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1B4F" w14:textId="77777777" w:rsidR="00706B88" w:rsidRDefault="00706B88">
      <w:pPr>
        <w:tabs>
          <w:tab w:val="left" w:pos="315"/>
          <w:tab w:val="left" w:pos="8820"/>
        </w:tabs>
        <w:spacing w:beforeLines="100" w:before="312" w:afterLines="50" w:after="156" w:line="500" w:lineRule="exact"/>
        <w:ind w:rightChars="127" w:right="267"/>
        <w:jc w:val="center"/>
        <w:rPr>
          <w:rFonts w:ascii="宋体" w:eastAsia="宋体" w:hAnsi="宋体"/>
          <w:b/>
          <w:bCs/>
          <w:sz w:val="52"/>
          <w:szCs w:val="52"/>
        </w:rPr>
      </w:pPr>
    </w:p>
    <w:p w14:paraId="755668D5" w14:textId="77777777" w:rsidR="00706B88" w:rsidRDefault="00706B88">
      <w:pPr>
        <w:tabs>
          <w:tab w:val="left" w:pos="315"/>
          <w:tab w:val="left" w:pos="8820"/>
        </w:tabs>
        <w:spacing w:beforeLines="100" w:before="312" w:afterLines="50" w:after="156" w:line="500" w:lineRule="exact"/>
        <w:ind w:rightChars="127" w:right="267"/>
        <w:jc w:val="center"/>
        <w:rPr>
          <w:rFonts w:ascii="宋体" w:eastAsia="宋体" w:hAnsi="宋体"/>
          <w:b/>
          <w:bCs/>
          <w:sz w:val="52"/>
          <w:szCs w:val="52"/>
        </w:rPr>
      </w:pPr>
    </w:p>
    <w:p w14:paraId="0F00A9FE" w14:textId="77777777" w:rsidR="00706B88" w:rsidRPr="004C4F26" w:rsidRDefault="001D0C6F">
      <w:pPr>
        <w:tabs>
          <w:tab w:val="left" w:pos="315"/>
          <w:tab w:val="left" w:pos="8820"/>
        </w:tabs>
        <w:spacing w:line="360" w:lineRule="auto"/>
        <w:jc w:val="center"/>
        <w:rPr>
          <w:rFonts w:ascii="宋体" w:eastAsia="宋体" w:hAnsi="宋体"/>
          <w:b/>
          <w:bCs/>
          <w:sz w:val="52"/>
          <w:szCs w:val="52"/>
        </w:rPr>
      </w:pPr>
      <w:bookmarkStart w:id="0" w:name="_Hlk9544796"/>
      <w:r w:rsidRPr="004C4F26">
        <w:rPr>
          <w:rFonts w:ascii="宋体" w:eastAsia="宋体" w:hAnsi="宋体" w:hint="eastAsia"/>
          <w:b/>
          <w:bCs/>
          <w:sz w:val="52"/>
          <w:szCs w:val="52"/>
        </w:rPr>
        <w:t>安徽省驻市生态环境监测中心监测能力提升项目</w:t>
      </w:r>
    </w:p>
    <w:bookmarkEnd w:id="0"/>
    <w:p w14:paraId="27863D6E" w14:textId="77777777" w:rsidR="00706B88" w:rsidRPr="004C4F26" w:rsidRDefault="001D0C6F" w:rsidP="00FA6B92">
      <w:pPr>
        <w:tabs>
          <w:tab w:val="left" w:pos="315"/>
          <w:tab w:val="left" w:pos="8820"/>
        </w:tabs>
        <w:spacing w:line="360" w:lineRule="auto"/>
        <w:jc w:val="center"/>
        <w:rPr>
          <w:rFonts w:ascii="宋体" w:eastAsia="宋体" w:hAnsi="宋体"/>
          <w:b/>
          <w:bCs/>
          <w:sz w:val="52"/>
          <w:szCs w:val="52"/>
        </w:rPr>
      </w:pPr>
      <w:r w:rsidRPr="004C4F26">
        <w:rPr>
          <w:rFonts w:ascii="宋体" w:eastAsia="宋体" w:hAnsi="宋体" w:hint="eastAsia"/>
          <w:b/>
          <w:bCs/>
          <w:sz w:val="52"/>
          <w:szCs w:val="52"/>
        </w:rPr>
        <w:t>招标文件</w:t>
      </w:r>
    </w:p>
    <w:p w14:paraId="63EF7BBA" w14:textId="20876205" w:rsidR="00706B88" w:rsidRPr="004C4F26" w:rsidRDefault="001D0C6F">
      <w:pPr>
        <w:tabs>
          <w:tab w:val="left" w:pos="2410"/>
        </w:tabs>
        <w:autoSpaceDE w:val="0"/>
        <w:autoSpaceDN w:val="0"/>
        <w:adjustRightInd w:val="0"/>
        <w:snapToGrid w:val="0"/>
        <w:spacing w:line="360" w:lineRule="auto"/>
        <w:jc w:val="center"/>
        <w:rPr>
          <w:rFonts w:ascii="宋体" w:eastAsia="宋体" w:hAnsi="宋体"/>
          <w:b/>
          <w:kern w:val="0"/>
          <w:sz w:val="32"/>
          <w:szCs w:val="32"/>
        </w:rPr>
      </w:pPr>
      <w:r w:rsidRPr="004C4F26">
        <w:rPr>
          <w:rFonts w:ascii="宋体" w:eastAsia="宋体" w:hAnsi="宋体" w:hint="eastAsia"/>
          <w:b/>
          <w:kern w:val="0"/>
          <w:sz w:val="32"/>
          <w:szCs w:val="32"/>
        </w:rPr>
        <w:t>项目编号：</w:t>
      </w:r>
      <w:r w:rsidR="005D40C2" w:rsidRPr="004C4F26">
        <w:rPr>
          <w:rFonts w:ascii="宋体" w:eastAsia="宋体" w:hAnsi="宋体"/>
          <w:b/>
          <w:kern w:val="0"/>
          <w:sz w:val="32"/>
          <w:szCs w:val="32"/>
        </w:rPr>
        <w:t>AHZJ-202216100316</w:t>
      </w:r>
    </w:p>
    <w:p w14:paraId="756A7572" w14:textId="77777777" w:rsidR="00706B88" w:rsidRPr="004C4F26" w:rsidRDefault="00706B88">
      <w:pPr>
        <w:tabs>
          <w:tab w:val="left" w:pos="2410"/>
        </w:tabs>
        <w:autoSpaceDE w:val="0"/>
        <w:autoSpaceDN w:val="0"/>
        <w:adjustRightInd w:val="0"/>
        <w:snapToGrid w:val="0"/>
        <w:spacing w:line="360" w:lineRule="auto"/>
        <w:jc w:val="center"/>
        <w:rPr>
          <w:rFonts w:ascii="宋体" w:eastAsia="宋体" w:hAnsi="宋体"/>
          <w:b/>
          <w:sz w:val="36"/>
        </w:rPr>
      </w:pPr>
    </w:p>
    <w:p w14:paraId="10287F51" w14:textId="77777777" w:rsidR="00706B88" w:rsidRPr="004C4F26" w:rsidRDefault="00706B88">
      <w:pPr>
        <w:tabs>
          <w:tab w:val="left" w:pos="2410"/>
        </w:tabs>
        <w:autoSpaceDE w:val="0"/>
        <w:autoSpaceDN w:val="0"/>
        <w:adjustRightInd w:val="0"/>
        <w:snapToGrid w:val="0"/>
        <w:spacing w:line="360" w:lineRule="auto"/>
        <w:jc w:val="center"/>
        <w:rPr>
          <w:rFonts w:ascii="宋体" w:eastAsia="宋体" w:hAnsi="宋体"/>
          <w:b/>
          <w:sz w:val="36"/>
        </w:rPr>
      </w:pPr>
    </w:p>
    <w:p w14:paraId="7CA9054A" w14:textId="77777777" w:rsidR="00706B88" w:rsidRPr="004C4F26" w:rsidRDefault="00706B88">
      <w:pPr>
        <w:tabs>
          <w:tab w:val="left" w:pos="2410"/>
        </w:tabs>
        <w:autoSpaceDE w:val="0"/>
        <w:autoSpaceDN w:val="0"/>
        <w:adjustRightInd w:val="0"/>
        <w:snapToGrid w:val="0"/>
        <w:spacing w:line="360" w:lineRule="auto"/>
        <w:jc w:val="center"/>
        <w:rPr>
          <w:rFonts w:ascii="宋体" w:eastAsia="宋体" w:hAnsi="宋体"/>
          <w:b/>
          <w:sz w:val="36"/>
        </w:rPr>
      </w:pPr>
    </w:p>
    <w:p w14:paraId="7B3CD0EE" w14:textId="77777777" w:rsidR="00706B88" w:rsidRPr="004C4F26" w:rsidRDefault="00706B88">
      <w:pPr>
        <w:tabs>
          <w:tab w:val="left" w:pos="2410"/>
        </w:tabs>
        <w:autoSpaceDE w:val="0"/>
        <w:autoSpaceDN w:val="0"/>
        <w:adjustRightInd w:val="0"/>
        <w:snapToGrid w:val="0"/>
        <w:spacing w:line="360" w:lineRule="auto"/>
        <w:jc w:val="center"/>
        <w:rPr>
          <w:rFonts w:ascii="宋体" w:eastAsia="宋体" w:hAnsi="宋体"/>
          <w:b/>
          <w:sz w:val="36"/>
        </w:rPr>
      </w:pPr>
    </w:p>
    <w:p w14:paraId="67282DC6" w14:textId="77777777" w:rsidR="00706B88" w:rsidRPr="004C4F26" w:rsidRDefault="00706B88">
      <w:pPr>
        <w:tabs>
          <w:tab w:val="left" w:pos="2410"/>
        </w:tabs>
        <w:autoSpaceDE w:val="0"/>
        <w:autoSpaceDN w:val="0"/>
        <w:adjustRightInd w:val="0"/>
        <w:snapToGrid w:val="0"/>
        <w:spacing w:line="360" w:lineRule="auto"/>
        <w:jc w:val="center"/>
        <w:rPr>
          <w:rFonts w:ascii="宋体" w:eastAsia="宋体" w:hAnsi="宋体"/>
          <w:b/>
          <w:sz w:val="36"/>
        </w:rPr>
      </w:pPr>
    </w:p>
    <w:p w14:paraId="0B70F3C1" w14:textId="77777777" w:rsidR="00706B88" w:rsidRPr="004C4F26" w:rsidRDefault="00706B88">
      <w:pPr>
        <w:tabs>
          <w:tab w:val="left" w:pos="2410"/>
        </w:tabs>
        <w:autoSpaceDE w:val="0"/>
        <w:autoSpaceDN w:val="0"/>
        <w:adjustRightInd w:val="0"/>
        <w:snapToGrid w:val="0"/>
        <w:spacing w:line="360" w:lineRule="auto"/>
        <w:jc w:val="center"/>
        <w:rPr>
          <w:rFonts w:ascii="宋体" w:eastAsia="宋体" w:hAnsi="宋体"/>
          <w:b/>
          <w:sz w:val="36"/>
        </w:rPr>
      </w:pPr>
    </w:p>
    <w:p w14:paraId="0743D908" w14:textId="77777777" w:rsidR="00706B88" w:rsidRPr="004C4F26" w:rsidRDefault="00706B88">
      <w:pPr>
        <w:tabs>
          <w:tab w:val="left" w:pos="2410"/>
        </w:tabs>
        <w:autoSpaceDE w:val="0"/>
        <w:autoSpaceDN w:val="0"/>
        <w:adjustRightInd w:val="0"/>
        <w:snapToGrid w:val="0"/>
        <w:spacing w:line="360" w:lineRule="auto"/>
        <w:jc w:val="center"/>
        <w:rPr>
          <w:rFonts w:ascii="宋体" w:eastAsia="宋体" w:hAnsi="宋体"/>
          <w:b/>
          <w:sz w:val="36"/>
        </w:rPr>
      </w:pPr>
    </w:p>
    <w:p w14:paraId="50E9B7EF" w14:textId="77777777" w:rsidR="00706B88" w:rsidRPr="004C4F26" w:rsidRDefault="00706B88">
      <w:pPr>
        <w:tabs>
          <w:tab w:val="left" w:pos="2410"/>
        </w:tabs>
        <w:autoSpaceDE w:val="0"/>
        <w:autoSpaceDN w:val="0"/>
        <w:adjustRightInd w:val="0"/>
        <w:snapToGrid w:val="0"/>
        <w:spacing w:line="360" w:lineRule="auto"/>
        <w:jc w:val="center"/>
        <w:rPr>
          <w:rFonts w:ascii="宋体" w:eastAsia="宋体" w:hAnsi="宋体"/>
          <w:b/>
          <w:sz w:val="36"/>
        </w:rPr>
      </w:pPr>
    </w:p>
    <w:p w14:paraId="31423639" w14:textId="77777777" w:rsidR="00706B88" w:rsidRPr="004C4F26" w:rsidRDefault="00706B88">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5426FFD9" w14:textId="77777777" w:rsidR="00706B88" w:rsidRPr="004C4F26" w:rsidRDefault="001D0C6F">
      <w:pPr>
        <w:tabs>
          <w:tab w:val="left" w:pos="2410"/>
        </w:tabs>
        <w:autoSpaceDE w:val="0"/>
        <w:autoSpaceDN w:val="0"/>
        <w:adjustRightInd w:val="0"/>
        <w:snapToGrid w:val="0"/>
        <w:spacing w:line="360" w:lineRule="auto"/>
        <w:ind w:firstLineChars="200" w:firstLine="643"/>
        <w:jc w:val="center"/>
        <w:rPr>
          <w:rFonts w:ascii="宋体" w:eastAsia="宋体" w:hAnsi="宋体"/>
          <w:b/>
          <w:kern w:val="0"/>
          <w:sz w:val="32"/>
          <w:szCs w:val="32"/>
        </w:rPr>
      </w:pPr>
      <w:r w:rsidRPr="004C4F26">
        <w:rPr>
          <w:rFonts w:ascii="宋体" w:eastAsia="宋体" w:hAnsi="宋体" w:hint="eastAsia"/>
          <w:b/>
          <w:kern w:val="0"/>
          <w:sz w:val="32"/>
          <w:szCs w:val="32"/>
        </w:rPr>
        <w:t xml:space="preserve">采  购 </w:t>
      </w:r>
      <w:r w:rsidRPr="004C4F26">
        <w:rPr>
          <w:rFonts w:ascii="宋体" w:eastAsia="宋体" w:hAnsi="宋体"/>
          <w:b/>
          <w:kern w:val="0"/>
          <w:sz w:val="32"/>
          <w:szCs w:val="32"/>
        </w:rPr>
        <w:t xml:space="preserve"> </w:t>
      </w:r>
      <w:r w:rsidRPr="004C4F26">
        <w:rPr>
          <w:rFonts w:ascii="宋体" w:eastAsia="宋体" w:hAnsi="宋体" w:hint="eastAsia"/>
          <w:b/>
          <w:kern w:val="0"/>
          <w:sz w:val="32"/>
          <w:szCs w:val="32"/>
        </w:rPr>
        <w:t>人：</w:t>
      </w:r>
      <w:r w:rsidRPr="004C4F26">
        <w:rPr>
          <w:rFonts w:ascii="宋体" w:eastAsia="宋体" w:hAnsi="宋体" w:hint="eastAsia"/>
          <w:b/>
          <w:kern w:val="0"/>
          <w:sz w:val="32"/>
          <w:szCs w:val="32"/>
          <w:u w:val="single"/>
        </w:rPr>
        <w:t>安徽省生态环境监测中心</w:t>
      </w:r>
    </w:p>
    <w:p w14:paraId="77320B2F" w14:textId="77777777" w:rsidR="00706B88" w:rsidRPr="004C4F26" w:rsidRDefault="001D0C6F">
      <w:pPr>
        <w:tabs>
          <w:tab w:val="left" w:pos="2410"/>
        </w:tabs>
        <w:autoSpaceDE w:val="0"/>
        <w:autoSpaceDN w:val="0"/>
        <w:adjustRightInd w:val="0"/>
        <w:snapToGrid w:val="0"/>
        <w:spacing w:line="360" w:lineRule="auto"/>
        <w:ind w:firstLineChars="200" w:firstLine="643"/>
        <w:jc w:val="center"/>
        <w:rPr>
          <w:rFonts w:ascii="宋体" w:eastAsia="宋体" w:hAnsi="宋体"/>
          <w:b/>
          <w:kern w:val="0"/>
          <w:sz w:val="32"/>
          <w:szCs w:val="32"/>
        </w:rPr>
      </w:pPr>
      <w:r w:rsidRPr="004C4F26">
        <w:rPr>
          <w:rFonts w:ascii="宋体" w:eastAsia="宋体" w:hAnsi="宋体" w:hint="eastAsia"/>
          <w:b/>
          <w:kern w:val="0"/>
          <w:sz w:val="32"/>
          <w:szCs w:val="32"/>
        </w:rPr>
        <w:t>采购代理机构：</w:t>
      </w:r>
      <w:r w:rsidRPr="004C4F26">
        <w:rPr>
          <w:rFonts w:ascii="宋体" w:eastAsia="宋体" w:hAnsi="宋体" w:hint="eastAsia"/>
          <w:b/>
          <w:kern w:val="0"/>
          <w:sz w:val="32"/>
          <w:szCs w:val="32"/>
          <w:u w:val="single"/>
        </w:rPr>
        <w:t>安徽中技工程咨询有限公司</w:t>
      </w:r>
    </w:p>
    <w:p w14:paraId="55E404BB" w14:textId="4CC5A4FE" w:rsidR="00706B88" w:rsidRPr="004C4F26" w:rsidRDefault="001D0C6F">
      <w:pPr>
        <w:tabs>
          <w:tab w:val="left" w:pos="2410"/>
        </w:tabs>
        <w:autoSpaceDE w:val="0"/>
        <w:autoSpaceDN w:val="0"/>
        <w:adjustRightInd w:val="0"/>
        <w:snapToGrid w:val="0"/>
        <w:spacing w:line="360" w:lineRule="auto"/>
        <w:jc w:val="center"/>
        <w:rPr>
          <w:rFonts w:ascii="宋体" w:eastAsia="宋体" w:hAnsi="宋体"/>
          <w:b/>
          <w:sz w:val="36"/>
        </w:rPr>
      </w:pPr>
      <w:r w:rsidRPr="004C4F26">
        <w:rPr>
          <w:rFonts w:ascii="宋体" w:eastAsia="宋体" w:hAnsi="宋体" w:hint="eastAsia"/>
          <w:b/>
          <w:sz w:val="36"/>
          <w:u w:val="single"/>
        </w:rPr>
        <w:t>202</w:t>
      </w:r>
      <w:r w:rsidRPr="004C4F26">
        <w:rPr>
          <w:rFonts w:ascii="宋体" w:eastAsia="宋体" w:hAnsi="宋体"/>
          <w:b/>
          <w:sz w:val="36"/>
          <w:u w:val="single"/>
        </w:rPr>
        <w:t>2</w:t>
      </w:r>
      <w:r w:rsidRPr="004C4F26">
        <w:rPr>
          <w:rFonts w:ascii="宋体" w:eastAsia="宋体" w:hAnsi="宋体"/>
          <w:b/>
          <w:sz w:val="36"/>
        </w:rPr>
        <w:t xml:space="preserve"> </w:t>
      </w:r>
      <w:r w:rsidRPr="004C4F26">
        <w:rPr>
          <w:rFonts w:ascii="宋体" w:eastAsia="宋体" w:hAnsi="宋体" w:hint="eastAsia"/>
          <w:b/>
          <w:sz w:val="36"/>
        </w:rPr>
        <w:t>年</w:t>
      </w:r>
      <w:r w:rsidR="008F2062" w:rsidRPr="004C4F26">
        <w:rPr>
          <w:rFonts w:ascii="宋体" w:eastAsia="宋体" w:hAnsi="宋体" w:hint="eastAsia"/>
          <w:b/>
          <w:sz w:val="36"/>
          <w:u w:val="single"/>
        </w:rPr>
        <w:t xml:space="preserve"> </w:t>
      </w:r>
      <w:r w:rsidRPr="004C4F26">
        <w:rPr>
          <w:rFonts w:ascii="宋体" w:eastAsia="宋体" w:hAnsi="宋体"/>
          <w:b/>
          <w:sz w:val="36"/>
          <w:u w:val="single"/>
        </w:rPr>
        <w:t>4</w:t>
      </w:r>
      <w:r w:rsidR="008F2062" w:rsidRPr="004C4F26">
        <w:rPr>
          <w:rFonts w:ascii="宋体" w:eastAsia="宋体" w:hAnsi="宋体"/>
          <w:b/>
          <w:sz w:val="36"/>
          <w:u w:val="single"/>
        </w:rPr>
        <w:t xml:space="preserve"> </w:t>
      </w:r>
      <w:r w:rsidRPr="004C4F26">
        <w:rPr>
          <w:rFonts w:ascii="宋体" w:eastAsia="宋体" w:hAnsi="宋体" w:hint="eastAsia"/>
          <w:b/>
          <w:sz w:val="36"/>
        </w:rPr>
        <w:t>月</w:t>
      </w:r>
    </w:p>
    <w:p w14:paraId="2796611D" w14:textId="77777777" w:rsidR="00706B88" w:rsidRPr="004C4F26" w:rsidRDefault="001D0C6F">
      <w:pPr>
        <w:tabs>
          <w:tab w:val="left" w:pos="2410"/>
        </w:tabs>
        <w:autoSpaceDE w:val="0"/>
        <w:autoSpaceDN w:val="0"/>
        <w:adjustRightInd w:val="0"/>
        <w:snapToGrid w:val="0"/>
        <w:spacing w:line="360" w:lineRule="auto"/>
        <w:jc w:val="center"/>
        <w:rPr>
          <w:rFonts w:ascii="宋体" w:eastAsia="宋体" w:hAnsi="宋体"/>
          <w:b/>
          <w:sz w:val="32"/>
          <w:szCs w:val="21"/>
        </w:rPr>
      </w:pPr>
      <w:r w:rsidRPr="004C4F26">
        <w:rPr>
          <w:rFonts w:ascii="宋体" w:eastAsia="宋体" w:hAnsi="宋体" w:hint="eastAsia"/>
          <w:b/>
          <w:sz w:val="32"/>
          <w:szCs w:val="21"/>
        </w:rPr>
        <w:lastRenderedPageBreak/>
        <w:t>目  录</w:t>
      </w:r>
    </w:p>
    <w:p w14:paraId="4F184D95" w14:textId="6FDDBD61" w:rsidR="00706B88" w:rsidRPr="004C4F26" w:rsidRDefault="001D0C6F">
      <w:pPr>
        <w:pStyle w:val="TOC2"/>
        <w:tabs>
          <w:tab w:val="right" w:leader="dot" w:pos="8296"/>
        </w:tabs>
        <w:spacing w:after="0" w:line="480" w:lineRule="auto"/>
        <w:rPr>
          <w:rFonts w:ascii="宋体" w:eastAsia="宋体" w:hAnsi="宋体"/>
          <w:noProof/>
          <w:kern w:val="2"/>
          <w:sz w:val="24"/>
          <w:szCs w:val="24"/>
        </w:rPr>
      </w:pPr>
      <w:r w:rsidRPr="004C4F26">
        <w:rPr>
          <w:rFonts w:ascii="宋体" w:eastAsia="宋体" w:hAnsi="宋体"/>
          <w:b/>
          <w:bCs/>
          <w:sz w:val="24"/>
          <w:szCs w:val="24"/>
        </w:rPr>
        <w:fldChar w:fldCharType="begin"/>
      </w:r>
      <w:r w:rsidRPr="004C4F26">
        <w:rPr>
          <w:rFonts w:ascii="宋体" w:eastAsia="宋体" w:hAnsi="宋体"/>
          <w:b/>
          <w:bCs/>
          <w:sz w:val="24"/>
          <w:szCs w:val="24"/>
        </w:rPr>
        <w:instrText xml:space="preserve"> </w:instrText>
      </w:r>
      <w:r w:rsidRPr="004C4F26">
        <w:rPr>
          <w:rFonts w:ascii="宋体" w:eastAsia="宋体" w:hAnsi="宋体" w:hint="eastAsia"/>
          <w:b/>
          <w:bCs/>
          <w:sz w:val="24"/>
          <w:szCs w:val="24"/>
        </w:rPr>
        <w:instrText>TOC \o "1-2" \h \z \u</w:instrText>
      </w:r>
      <w:r w:rsidRPr="004C4F26">
        <w:rPr>
          <w:rFonts w:ascii="宋体" w:eastAsia="宋体" w:hAnsi="宋体"/>
          <w:b/>
          <w:bCs/>
          <w:sz w:val="24"/>
          <w:szCs w:val="24"/>
        </w:rPr>
        <w:instrText xml:space="preserve"> </w:instrText>
      </w:r>
      <w:r w:rsidRPr="004C4F26">
        <w:rPr>
          <w:rFonts w:ascii="宋体" w:eastAsia="宋体" w:hAnsi="宋体"/>
          <w:b/>
          <w:bCs/>
          <w:sz w:val="24"/>
          <w:szCs w:val="24"/>
        </w:rPr>
        <w:fldChar w:fldCharType="separate"/>
      </w:r>
      <w:hyperlink w:anchor="_Toc97651483" w:history="1">
        <w:r w:rsidRPr="004C4F26">
          <w:rPr>
            <w:rStyle w:val="af8"/>
            <w:rFonts w:ascii="宋体" w:eastAsia="宋体" w:hAnsi="宋体"/>
            <w:b/>
            <w:noProof/>
            <w:sz w:val="24"/>
            <w:szCs w:val="24"/>
          </w:rPr>
          <w:t>第一章  招标公告</w:t>
        </w:r>
        <w:r w:rsidRPr="004C4F26">
          <w:rPr>
            <w:rFonts w:ascii="宋体" w:eastAsia="宋体" w:hAnsi="宋体"/>
            <w:noProof/>
            <w:sz w:val="24"/>
            <w:szCs w:val="24"/>
          </w:rPr>
          <w:tab/>
        </w:r>
        <w:r w:rsidRPr="004C4F26">
          <w:rPr>
            <w:rFonts w:ascii="宋体" w:eastAsia="宋体" w:hAnsi="宋体"/>
            <w:noProof/>
            <w:sz w:val="24"/>
            <w:szCs w:val="24"/>
          </w:rPr>
          <w:fldChar w:fldCharType="begin"/>
        </w:r>
        <w:r w:rsidRPr="004C4F26">
          <w:rPr>
            <w:rFonts w:ascii="宋体" w:eastAsia="宋体" w:hAnsi="宋体"/>
            <w:noProof/>
            <w:sz w:val="24"/>
            <w:szCs w:val="24"/>
          </w:rPr>
          <w:instrText xml:space="preserve"> PAGEREF _Toc97651483 \h </w:instrText>
        </w:r>
        <w:r w:rsidRPr="004C4F26">
          <w:rPr>
            <w:rFonts w:ascii="宋体" w:eastAsia="宋体" w:hAnsi="宋体"/>
            <w:noProof/>
            <w:sz w:val="24"/>
            <w:szCs w:val="24"/>
          </w:rPr>
        </w:r>
        <w:r w:rsidRPr="004C4F26">
          <w:rPr>
            <w:rFonts w:ascii="宋体" w:eastAsia="宋体" w:hAnsi="宋体"/>
            <w:noProof/>
            <w:sz w:val="24"/>
            <w:szCs w:val="24"/>
          </w:rPr>
          <w:fldChar w:fldCharType="separate"/>
        </w:r>
        <w:r w:rsidR="00BB665C">
          <w:rPr>
            <w:rFonts w:ascii="宋体" w:eastAsia="宋体" w:hAnsi="宋体"/>
            <w:noProof/>
            <w:sz w:val="24"/>
            <w:szCs w:val="24"/>
          </w:rPr>
          <w:t>2</w:t>
        </w:r>
        <w:r w:rsidRPr="004C4F26">
          <w:rPr>
            <w:rFonts w:ascii="宋体" w:eastAsia="宋体" w:hAnsi="宋体"/>
            <w:noProof/>
            <w:sz w:val="24"/>
            <w:szCs w:val="24"/>
          </w:rPr>
          <w:fldChar w:fldCharType="end"/>
        </w:r>
      </w:hyperlink>
    </w:p>
    <w:p w14:paraId="726521DF" w14:textId="1A8653E8" w:rsidR="00706B88" w:rsidRPr="004C4F26" w:rsidRDefault="00DF7698">
      <w:pPr>
        <w:pStyle w:val="TOC2"/>
        <w:tabs>
          <w:tab w:val="right" w:leader="dot" w:pos="8296"/>
        </w:tabs>
        <w:spacing w:after="0" w:line="480" w:lineRule="auto"/>
        <w:rPr>
          <w:rFonts w:ascii="宋体" w:eastAsia="宋体" w:hAnsi="宋体"/>
          <w:noProof/>
          <w:kern w:val="2"/>
          <w:sz w:val="24"/>
          <w:szCs w:val="24"/>
        </w:rPr>
      </w:pPr>
      <w:hyperlink w:anchor="_Toc97651484" w:history="1">
        <w:r w:rsidR="001D0C6F" w:rsidRPr="004C4F26">
          <w:rPr>
            <w:rStyle w:val="af8"/>
            <w:rFonts w:ascii="宋体" w:eastAsia="宋体" w:hAnsi="宋体"/>
            <w:b/>
            <w:noProof/>
            <w:sz w:val="24"/>
            <w:szCs w:val="24"/>
          </w:rPr>
          <w:t>第二章  投标人须知</w:t>
        </w:r>
        <w:r w:rsidR="001D0C6F" w:rsidRPr="004C4F26">
          <w:rPr>
            <w:rFonts w:ascii="宋体" w:eastAsia="宋体" w:hAnsi="宋体"/>
            <w:noProof/>
            <w:sz w:val="24"/>
            <w:szCs w:val="24"/>
          </w:rPr>
          <w:tab/>
        </w:r>
        <w:r w:rsidR="001D0C6F" w:rsidRPr="004C4F26">
          <w:rPr>
            <w:rFonts w:ascii="宋体" w:eastAsia="宋体" w:hAnsi="宋体"/>
            <w:noProof/>
            <w:sz w:val="24"/>
            <w:szCs w:val="24"/>
          </w:rPr>
          <w:fldChar w:fldCharType="begin"/>
        </w:r>
        <w:r w:rsidR="001D0C6F" w:rsidRPr="004C4F26">
          <w:rPr>
            <w:rFonts w:ascii="宋体" w:eastAsia="宋体" w:hAnsi="宋体"/>
            <w:noProof/>
            <w:sz w:val="24"/>
            <w:szCs w:val="24"/>
          </w:rPr>
          <w:instrText xml:space="preserve"> PAGEREF _Toc97651484 \h </w:instrText>
        </w:r>
        <w:r w:rsidR="001D0C6F" w:rsidRPr="004C4F26">
          <w:rPr>
            <w:rFonts w:ascii="宋体" w:eastAsia="宋体" w:hAnsi="宋体"/>
            <w:noProof/>
            <w:sz w:val="24"/>
            <w:szCs w:val="24"/>
          </w:rPr>
        </w:r>
        <w:r w:rsidR="001D0C6F" w:rsidRPr="004C4F26">
          <w:rPr>
            <w:rFonts w:ascii="宋体" w:eastAsia="宋体" w:hAnsi="宋体"/>
            <w:noProof/>
            <w:sz w:val="24"/>
            <w:szCs w:val="24"/>
          </w:rPr>
          <w:fldChar w:fldCharType="separate"/>
        </w:r>
        <w:r w:rsidR="00BB665C">
          <w:rPr>
            <w:rFonts w:ascii="宋体" w:eastAsia="宋体" w:hAnsi="宋体"/>
            <w:noProof/>
            <w:sz w:val="24"/>
            <w:szCs w:val="24"/>
          </w:rPr>
          <w:t>7</w:t>
        </w:r>
        <w:r w:rsidR="001D0C6F" w:rsidRPr="004C4F26">
          <w:rPr>
            <w:rFonts w:ascii="宋体" w:eastAsia="宋体" w:hAnsi="宋体"/>
            <w:noProof/>
            <w:sz w:val="24"/>
            <w:szCs w:val="24"/>
          </w:rPr>
          <w:fldChar w:fldCharType="end"/>
        </w:r>
      </w:hyperlink>
    </w:p>
    <w:p w14:paraId="2CD15290" w14:textId="5D45B559" w:rsidR="00706B88" w:rsidRPr="004C4F26" w:rsidRDefault="00DF7698">
      <w:pPr>
        <w:pStyle w:val="TOC2"/>
        <w:tabs>
          <w:tab w:val="right" w:leader="dot" w:pos="8296"/>
        </w:tabs>
        <w:spacing w:after="0" w:line="480" w:lineRule="auto"/>
        <w:rPr>
          <w:rFonts w:ascii="宋体" w:eastAsia="宋体" w:hAnsi="宋体"/>
          <w:noProof/>
          <w:kern w:val="2"/>
          <w:sz w:val="24"/>
          <w:szCs w:val="24"/>
        </w:rPr>
      </w:pPr>
      <w:hyperlink w:anchor="_Toc97651485" w:history="1">
        <w:r w:rsidR="001D0C6F" w:rsidRPr="004C4F26">
          <w:rPr>
            <w:rStyle w:val="af8"/>
            <w:rFonts w:ascii="宋体" w:eastAsia="宋体" w:hAnsi="宋体"/>
            <w:b/>
            <w:noProof/>
            <w:sz w:val="24"/>
            <w:szCs w:val="24"/>
          </w:rPr>
          <w:t>第三章  采购需求</w:t>
        </w:r>
        <w:r w:rsidR="001D0C6F" w:rsidRPr="004C4F26">
          <w:rPr>
            <w:rFonts w:ascii="宋体" w:eastAsia="宋体" w:hAnsi="宋体"/>
            <w:noProof/>
            <w:sz w:val="24"/>
            <w:szCs w:val="24"/>
          </w:rPr>
          <w:tab/>
        </w:r>
        <w:r w:rsidR="001D0C6F" w:rsidRPr="004C4F26">
          <w:rPr>
            <w:rFonts w:ascii="宋体" w:eastAsia="宋体" w:hAnsi="宋体"/>
            <w:noProof/>
            <w:sz w:val="24"/>
            <w:szCs w:val="24"/>
          </w:rPr>
          <w:fldChar w:fldCharType="begin"/>
        </w:r>
        <w:r w:rsidR="001D0C6F" w:rsidRPr="004C4F26">
          <w:rPr>
            <w:rFonts w:ascii="宋体" w:eastAsia="宋体" w:hAnsi="宋体"/>
            <w:noProof/>
            <w:sz w:val="24"/>
            <w:szCs w:val="24"/>
          </w:rPr>
          <w:instrText xml:space="preserve"> PAGEREF _Toc97651485 \h </w:instrText>
        </w:r>
        <w:r w:rsidR="001D0C6F" w:rsidRPr="004C4F26">
          <w:rPr>
            <w:rFonts w:ascii="宋体" w:eastAsia="宋体" w:hAnsi="宋体"/>
            <w:noProof/>
            <w:sz w:val="24"/>
            <w:szCs w:val="24"/>
          </w:rPr>
        </w:r>
        <w:r w:rsidR="001D0C6F" w:rsidRPr="004C4F26">
          <w:rPr>
            <w:rFonts w:ascii="宋体" w:eastAsia="宋体" w:hAnsi="宋体"/>
            <w:noProof/>
            <w:sz w:val="24"/>
            <w:szCs w:val="24"/>
          </w:rPr>
          <w:fldChar w:fldCharType="separate"/>
        </w:r>
        <w:r w:rsidR="00BB665C">
          <w:rPr>
            <w:rFonts w:ascii="宋体" w:eastAsia="宋体" w:hAnsi="宋体"/>
            <w:noProof/>
            <w:sz w:val="24"/>
            <w:szCs w:val="24"/>
          </w:rPr>
          <w:t>29</w:t>
        </w:r>
        <w:r w:rsidR="001D0C6F" w:rsidRPr="004C4F26">
          <w:rPr>
            <w:rFonts w:ascii="宋体" w:eastAsia="宋体" w:hAnsi="宋体"/>
            <w:noProof/>
            <w:sz w:val="24"/>
            <w:szCs w:val="24"/>
          </w:rPr>
          <w:fldChar w:fldCharType="end"/>
        </w:r>
      </w:hyperlink>
    </w:p>
    <w:p w14:paraId="75591D2D" w14:textId="14C2E20E" w:rsidR="00706B88" w:rsidRPr="004C4F26" w:rsidRDefault="00DF7698">
      <w:pPr>
        <w:pStyle w:val="TOC2"/>
        <w:tabs>
          <w:tab w:val="right" w:leader="dot" w:pos="8296"/>
        </w:tabs>
        <w:spacing w:after="0" w:line="480" w:lineRule="auto"/>
        <w:rPr>
          <w:rFonts w:ascii="宋体" w:eastAsia="宋体" w:hAnsi="宋体"/>
          <w:noProof/>
          <w:kern w:val="2"/>
          <w:sz w:val="24"/>
          <w:szCs w:val="24"/>
        </w:rPr>
      </w:pPr>
      <w:hyperlink w:anchor="_Toc97651486" w:history="1">
        <w:r w:rsidR="001D0C6F" w:rsidRPr="004C4F26">
          <w:rPr>
            <w:rStyle w:val="af8"/>
            <w:rFonts w:ascii="宋体" w:eastAsia="宋体" w:hAnsi="宋体"/>
            <w:b/>
            <w:noProof/>
            <w:sz w:val="24"/>
            <w:szCs w:val="24"/>
          </w:rPr>
          <w:t>第四章  评标方法和标准（综合评分法）</w:t>
        </w:r>
        <w:r w:rsidR="001D0C6F" w:rsidRPr="004C4F26">
          <w:rPr>
            <w:rFonts w:ascii="宋体" w:eastAsia="宋体" w:hAnsi="宋体"/>
            <w:noProof/>
            <w:sz w:val="24"/>
            <w:szCs w:val="24"/>
          </w:rPr>
          <w:tab/>
        </w:r>
        <w:r w:rsidR="001D0C6F" w:rsidRPr="004C4F26">
          <w:rPr>
            <w:rFonts w:ascii="宋体" w:eastAsia="宋体" w:hAnsi="宋体"/>
            <w:noProof/>
            <w:sz w:val="24"/>
            <w:szCs w:val="24"/>
          </w:rPr>
          <w:fldChar w:fldCharType="begin"/>
        </w:r>
        <w:r w:rsidR="001D0C6F" w:rsidRPr="004C4F26">
          <w:rPr>
            <w:rFonts w:ascii="宋体" w:eastAsia="宋体" w:hAnsi="宋体"/>
            <w:noProof/>
            <w:sz w:val="24"/>
            <w:szCs w:val="24"/>
          </w:rPr>
          <w:instrText xml:space="preserve"> PAGEREF _Toc97651486 \h </w:instrText>
        </w:r>
        <w:r w:rsidR="001D0C6F" w:rsidRPr="004C4F26">
          <w:rPr>
            <w:rFonts w:ascii="宋体" w:eastAsia="宋体" w:hAnsi="宋体"/>
            <w:noProof/>
            <w:sz w:val="24"/>
            <w:szCs w:val="24"/>
          </w:rPr>
        </w:r>
        <w:r w:rsidR="001D0C6F" w:rsidRPr="004C4F26">
          <w:rPr>
            <w:rFonts w:ascii="宋体" w:eastAsia="宋体" w:hAnsi="宋体"/>
            <w:noProof/>
            <w:sz w:val="24"/>
            <w:szCs w:val="24"/>
          </w:rPr>
          <w:fldChar w:fldCharType="separate"/>
        </w:r>
        <w:r w:rsidR="00BB665C">
          <w:rPr>
            <w:rFonts w:ascii="宋体" w:eastAsia="宋体" w:hAnsi="宋体"/>
            <w:noProof/>
            <w:sz w:val="24"/>
            <w:szCs w:val="24"/>
          </w:rPr>
          <w:t>180</w:t>
        </w:r>
        <w:r w:rsidR="001D0C6F" w:rsidRPr="004C4F26">
          <w:rPr>
            <w:rFonts w:ascii="宋体" w:eastAsia="宋体" w:hAnsi="宋体"/>
            <w:noProof/>
            <w:sz w:val="24"/>
            <w:szCs w:val="24"/>
          </w:rPr>
          <w:fldChar w:fldCharType="end"/>
        </w:r>
      </w:hyperlink>
    </w:p>
    <w:p w14:paraId="76C13065" w14:textId="64DD7305" w:rsidR="00706B88" w:rsidRPr="004C4F26" w:rsidRDefault="00DF7698">
      <w:pPr>
        <w:pStyle w:val="TOC2"/>
        <w:tabs>
          <w:tab w:val="right" w:leader="dot" w:pos="8296"/>
        </w:tabs>
        <w:spacing w:after="0" w:line="480" w:lineRule="auto"/>
        <w:rPr>
          <w:rFonts w:ascii="宋体" w:eastAsia="宋体" w:hAnsi="宋体"/>
          <w:noProof/>
          <w:kern w:val="2"/>
          <w:sz w:val="24"/>
          <w:szCs w:val="24"/>
        </w:rPr>
      </w:pPr>
      <w:hyperlink w:anchor="_Toc97651487" w:history="1">
        <w:r w:rsidR="001D0C6F" w:rsidRPr="004C4F26">
          <w:rPr>
            <w:rStyle w:val="af8"/>
            <w:rFonts w:ascii="宋体" w:eastAsia="宋体" w:hAnsi="宋体"/>
            <w:b/>
            <w:noProof/>
            <w:sz w:val="24"/>
            <w:szCs w:val="24"/>
          </w:rPr>
          <w:t>第五章  采购合同</w:t>
        </w:r>
        <w:r w:rsidR="001D0C6F" w:rsidRPr="004C4F26">
          <w:rPr>
            <w:rFonts w:ascii="宋体" w:eastAsia="宋体" w:hAnsi="宋体"/>
            <w:noProof/>
            <w:sz w:val="24"/>
            <w:szCs w:val="24"/>
          </w:rPr>
          <w:tab/>
        </w:r>
        <w:r w:rsidR="001D0C6F" w:rsidRPr="004C4F26">
          <w:rPr>
            <w:rFonts w:ascii="宋体" w:eastAsia="宋体" w:hAnsi="宋体"/>
            <w:noProof/>
            <w:sz w:val="24"/>
            <w:szCs w:val="24"/>
          </w:rPr>
          <w:fldChar w:fldCharType="begin"/>
        </w:r>
        <w:r w:rsidR="001D0C6F" w:rsidRPr="004C4F26">
          <w:rPr>
            <w:rFonts w:ascii="宋体" w:eastAsia="宋体" w:hAnsi="宋体"/>
            <w:noProof/>
            <w:sz w:val="24"/>
            <w:szCs w:val="24"/>
          </w:rPr>
          <w:instrText xml:space="preserve"> PAGEREF _Toc97651487 \h </w:instrText>
        </w:r>
        <w:r w:rsidR="001D0C6F" w:rsidRPr="004C4F26">
          <w:rPr>
            <w:rFonts w:ascii="宋体" w:eastAsia="宋体" w:hAnsi="宋体"/>
            <w:noProof/>
            <w:sz w:val="24"/>
            <w:szCs w:val="24"/>
          </w:rPr>
        </w:r>
        <w:r w:rsidR="001D0C6F" w:rsidRPr="004C4F26">
          <w:rPr>
            <w:rFonts w:ascii="宋体" w:eastAsia="宋体" w:hAnsi="宋体"/>
            <w:noProof/>
            <w:sz w:val="24"/>
            <w:szCs w:val="24"/>
          </w:rPr>
          <w:fldChar w:fldCharType="separate"/>
        </w:r>
        <w:r w:rsidR="00BB665C">
          <w:rPr>
            <w:rFonts w:ascii="宋体" w:eastAsia="宋体" w:hAnsi="宋体"/>
            <w:noProof/>
            <w:sz w:val="24"/>
            <w:szCs w:val="24"/>
          </w:rPr>
          <w:t>184</w:t>
        </w:r>
        <w:r w:rsidR="001D0C6F" w:rsidRPr="004C4F26">
          <w:rPr>
            <w:rFonts w:ascii="宋体" w:eastAsia="宋体" w:hAnsi="宋体"/>
            <w:noProof/>
            <w:sz w:val="24"/>
            <w:szCs w:val="24"/>
          </w:rPr>
          <w:fldChar w:fldCharType="end"/>
        </w:r>
      </w:hyperlink>
    </w:p>
    <w:p w14:paraId="6C6A8601" w14:textId="747932E9" w:rsidR="00706B88" w:rsidRPr="004C4F26" w:rsidRDefault="00DF7698">
      <w:pPr>
        <w:pStyle w:val="TOC2"/>
        <w:tabs>
          <w:tab w:val="right" w:leader="dot" w:pos="8296"/>
        </w:tabs>
        <w:spacing w:after="0" w:line="480" w:lineRule="auto"/>
        <w:rPr>
          <w:rFonts w:ascii="宋体" w:eastAsia="宋体" w:hAnsi="宋体"/>
          <w:noProof/>
          <w:kern w:val="2"/>
          <w:sz w:val="24"/>
          <w:szCs w:val="24"/>
        </w:rPr>
      </w:pPr>
      <w:hyperlink w:anchor="_Toc97651488" w:history="1">
        <w:r w:rsidR="001D0C6F" w:rsidRPr="004C4F26">
          <w:rPr>
            <w:rStyle w:val="af8"/>
            <w:rFonts w:ascii="宋体" w:eastAsia="宋体" w:hAnsi="宋体"/>
            <w:b/>
            <w:noProof/>
            <w:sz w:val="24"/>
            <w:szCs w:val="24"/>
          </w:rPr>
          <w:t>第六章  投标文件格式</w:t>
        </w:r>
        <w:r w:rsidR="001D0C6F" w:rsidRPr="004C4F26">
          <w:rPr>
            <w:rFonts w:ascii="宋体" w:eastAsia="宋体" w:hAnsi="宋体"/>
            <w:noProof/>
            <w:sz w:val="24"/>
            <w:szCs w:val="24"/>
          </w:rPr>
          <w:tab/>
        </w:r>
        <w:r w:rsidR="001D0C6F" w:rsidRPr="004C4F26">
          <w:rPr>
            <w:rFonts w:ascii="宋体" w:eastAsia="宋体" w:hAnsi="宋体"/>
            <w:noProof/>
            <w:sz w:val="24"/>
            <w:szCs w:val="24"/>
          </w:rPr>
          <w:fldChar w:fldCharType="begin"/>
        </w:r>
        <w:r w:rsidR="001D0C6F" w:rsidRPr="004C4F26">
          <w:rPr>
            <w:rFonts w:ascii="宋体" w:eastAsia="宋体" w:hAnsi="宋体"/>
            <w:noProof/>
            <w:sz w:val="24"/>
            <w:szCs w:val="24"/>
          </w:rPr>
          <w:instrText xml:space="preserve"> PAGEREF _Toc97651488 \h </w:instrText>
        </w:r>
        <w:r w:rsidR="001D0C6F" w:rsidRPr="004C4F26">
          <w:rPr>
            <w:rFonts w:ascii="宋体" w:eastAsia="宋体" w:hAnsi="宋体"/>
            <w:noProof/>
            <w:sz w:val="24"/>
            <w:szCs w:val="24"/>
          </w:rPr>
        </w:r>
        <w:r w:rsidR="001D0C6F" w:rsidRPr="004C4F26">
          <w:rPr>
            <w:rFonts w:ascii="宋体" w:eastAsia="宋体" w:hAnsi="宋体"/>
            <w:noProof/>
            <w:sz w:val="24"/>
            <w:szCs w:val="24"/>
          </w:rPr>
          <w:fldChar w:fldCharType="separate"/>
        </w:r>
        <w:r w:rsidR="00BB665C">
          <w:rPr>
            <w:rFonts w:ascii="宋体" w:eastAsia="宋体" w:hAnsi="宋体"/>
            <w:noProof/>
            <w:sz w:val="24"/>
            <w:szCs w:val="24"/>
          </w:rPr>
          <w:t>194</w:t>
        </w:r>
        <w:r w:rsidR="001D0C6F" w:rsidRPr="004C4F26">
          <w:rPr>
            <w:rFonts w:ascii="宋体" w:eastAsia="宋体" w:hAnsi="宋体"/>
            <w:noProof/>
            <w:sz w:val="24"/>
            <w:szCs w:val="24"/>
          </w:rPr>
          <w:fldChar w:fldCharType="end"/>
        </w:r>
      </w:hyperlink>
    </w:p>
    <w:p w14:paraId="4DA3C32F" w14:textId="02385F97" w:rsidR="00706B88" w:rsidRPr="004C4F26" w:rsidRDefault="00DF7698">
      <w:pPr>
        <w:pStyle w:val="TOC2"/>
        <w:tabs>
          <w:tab w:val="right" w:leader="dot" w:pos="8296"/>
        </w:tabs>
        <w:spacing w:after="0" w:line="480" w:lineRule="auto"/>
        <w:rPr>
          <w:rFonts w:ascii="宋体" w:eastAsia="宋体" w:hAnsi="宋体"/>
          <w:noProof/>
          <w:kern w:val="2"/>
          <w:sz w:val="24"/>
          <w:szCs w:val="24"/>
        </w:rPr>
      </w:pPr>
      <w:hyperlink w:anchor="_Toc97651489" w:history="1">
        <w:r w:rsidR="001D0C6F" w:rsidRPr="004C4F26">
          <w:rPr>
            <w:rStyle w:val="af8"/>
            <w:rFonts w:ascii="宋体" w:eastAsia="宋体" w:hAnsi="宋体"/>
            <w:b/>
            <w:noProof/>
            <w:sz w:val="24"/>
            <w:szCs w:val="24"/>
          </w:rPr>
          <w:t xml:space="preserve">第七章  </w:t>
        </w:r>
        <w:r w:rsidR="001D0C6F" w:rsidRPr="004C4F26">
          <w:rPr>
            <w:rStyle w:val="af8"/>
            <w:rFonts w:ascii="宋体" w:eastAsia="宋体" w:hAnsi="宋体"/>
            <w:b/>
            <w:bCs/>
            <w:noProof/>
            <w:sz w:val="24"/>
            <w:szCs w:val="24"/>
          </w:rPr>
          <w:t xml:space="preserve"> </w:t>
        </w:r>
        <w:r w:rsidR="001D0C6F" w:rsidRPr="004C4F26">
          <w:rPr>
            <w:rStyle w:val="af8"/>
            <w:rFonts w:ascii="宋体" w:eastAsia="宋体" w:hAnsi="宋体"/>
            <w:b/>
            <w:noProof/>
            <w:sz w:val="24"/>
            <w:szCs w:val="24"/>
          </w:rPr>
          <w:t>投标人</w:t>
        </w:r>
        <w:r w:rsidR="001D0C6F" w:rsidRPr="004C4F26">
          <w:rPr>
            <w:rStyle w:val="af8"/>
            <w:rFonts w:ascii="宋体" w:eastAsia="宋体" w:hAnsi="宋体"/>
            <w:b/>
            <w:bCs/>
            <w:noProof/>
            <w:sz w:val="24"/>
            <w:szCs w:val="24"/>
          </w:rPr>
          <w:t>质疑函范本</w:t>
        </w:r>
        <w:r w:rsidR="001D0C6F" w:rsidRPr="004C4F26">
          <w:rPr>
            <w:rFonts w:ascii="宋体" w:eastAsia="宋体" w:hAnsi="宋体"/>
            <w:noProof/>
            <w:sz w:val="24"/>
            <w:szCs w:val="24"/>
          </w:rPr>
          <w:tab/>
        </w:r>
        <w:r w:rsidR="001D0C6F" w:rsidRPr="004C4F26">
          <w:rPr>
            <w:rFonts w:ascii="宋体" w:eastAsia="宋体" w:hAnsi="宋体"/>
            <w:noProof/>
            <w:sz w:val="24"/>
            <w:szCs w:val="24"/>
          </w:rPr>
          <w:fldChar w:fldCharType="begin"/>
        </w:r>
        <w:r w:rsidR="001D0C6F" w:rsidRPr="004C4F26">
          <w:rPr>
            <w:rFonts w:ascii="宋体" w:eastAsia="宋体" w:hAnsi="宋体"/>
            <w:noProof/>
            <w:sz w:val="24"/>
            <w:szCs w:val="24"/>
          </w:rPr>
          <w:instrText xml:space="preserve"> PAGEREF _Toc97651489 \h </w:instrText>
        </w:r>
        <w:r w:rsidR="001D0C6F" w:rsidRPr="004C4F26">
          <w:rPr>
            <w:rFonts w:ascii="宋体" w:eastAsia="宋体" w:hAnsi="宋体"/>
            <w:noProof/>
            <w:sz w:val="24"/>
            <w:szCs w:val="24"/>
          </w:rPr>
        </w:r>
        <w:r w:rsidR="001D0C6F" w:rsidRPr="004C4F26">
          <w:rPr>
            <w:rFonts w:ascii="宋体" w:eastAsia="宋体" w:hAnsi="宋体"/>
            <w:noProof/>
            <w:sz w:val="24"/>
            <w:szCs w:val="24"/>
          </w:rPr>
          <w:fldChar w:fldCharType="separate"/>
        </w:r>
        <w:r w:rsidR="00BB665C">
          <w:rPr>
            <w:rFonts w:ascii="宋体" w:eastAsia="宋体" w:hAnsi="宋体"/>
            <w:noProof/>
            <w:sz w:val="24"/>
            <w:szCs w:val="24"/>
          </w:rPr>
          <w:t>210</w:t>
        </w:r>
        <w:r w:rsidR="001D0C6F" w:rsidRPr="004C4F26">
          <w:rPr>
            <w:rFonts w:ascii="宋体" w:eastAsia="宋体" w:hAnsi="宋体"/>
            <w:noProof/>
            <w:sz w:val="24"/>
            <w:szCs w:val="24"/>
          </w:rPr>
          <w:fldChar w:fldCharType="end"/>
        </w:r>
      </w:hyperlink>
    </w:p>
    <w:p w14:paraId="1E83AE6E" w14:textId="73AA06EC" w:rsidR="00706B88" w:rsidRPr="004C4F26" w:rsidRDefault="00DF7698">
      <w:pPr>
        <w:pStyle w:val="TOC2"/>
        <w:tabs>
          <w:tab w:val="right" w:leader="dot" w:pos="8296"/>
        </w:tabs>
        <w:spacing w:after="0" w:line="480" w:lineRule="auto"/>
        <w:rPr>
          <w:rFonts w:ascii="宋体" w:eastAsia="宋体" w:hAnsi="宋体"/>
          <w:noProof/>
          <w:kern w:val="2"/>
          <w:sz w:val="24"/>
          <w:szCs w:val="24"/>
        </w:rPr>
      </w:pPr>
      <w:hyperlink w:anchor="_Toc97651490" w:history="1">
        <w:r w:rsidR="001D0C6F" w:rsidRPr="004C4F26">
          <w:rPr>
            <w:rStyle w:val="af8"/>
            <w:rFonts w:ascii="宋体" w:eastAsia="宋体" w:hAnsi="宋体"/>
            <w:b/>
            <w:noProof/>
            <w:sz w:val="24"/>
            <w:szCs w:val="24"/>
          </w:rPr>
          <w:t>第八章  电子招标投标相关要求</w:t>
        </w:r>
        <w:r w:rsidR="001D0C6F" w:rsidRPr="004C4F26">
          <w:rPr>
            <w:rFonts w:ascii="宋体" w:eastAsia="宋体" w:hAnsi="宋体"/>
            <w:noProof/>
            <w:sz w:val="24"/>
            <w:szCs w:val="24"/>
          </w:rPr>
          <w:tab/>
        </w:r>
        <w:r w:rsidR="001D0C6F" w:rsidRPr="004C4F26">
          <w:rPr>
            <w:rFonts w:ascii="宋体" w:eastAsia="宋体" w:hAnsi="宋体"/>
            <w:noProof/>
            <w:sz w:val="24"/>
            <w:szCs w:val="24"/>
          </w:rPr>
          <w:fldChar w:fldCharType="begin"/>
        </w:r>
        <w:r w:rsidR="001D0C6F" w:rsidRPr="004C4F26">
          <w:rPr>
            <w:rFonts w:ascii="宋体" w:eastAsia="宋体" w:hAnsi="宋体"/>
            <w:noProof/>
            <w:sz w:val="24"/>
            <w:szCs w:val="24"/>
          </w:rPr>
          <w:instrText xml:space="preserve"> PAGEREF _Toc97651490 \h </w:instrText>
        </w:r>
        <w:r w:rsidR="001D0C6F" w:rsidRPr="004C4F26">
          <w:rPr>
            <w:rFonts w:ascii="宋体" w:eastAsia="宋体" w:hAnsi="宋体"/>
            <w:noProof/>
            <w:sz w:val="24"/>
            <w:szCs w:val="24"/>
          </w:rPr>
        </w:r>
        <w:r w:rsidR="001D0C6F" w:rsidRPr="004C4F26">
          <w:rPr>
            <w:rFonts w:ascii="宋体" w:eastAsia="宋体" w:hAnsi="宋体"/>
            <w:noProof/>
            <w:sz w:val="24"/>
            <w:szCs w:val="24"/>
          </w:rPr>
          <w:fldChar w:fldCharType="separate"/>
        </w:r>
        <w:r w:rsidR="00BB665C">
          <w:rPr>
            <w:rFonts w:ascii="宋体" w:eastAsia="宋体" w:hAnsi="宋体"/>
            <w:noProof/>
            <w:sz w:val="24"/>
            <w:szCs w:val="24"/>
          </w:rPr>
          <w:t>212</w:t>
        </w:r>
        <w:r w:rsidR="001D0C6F" w:rsidRPr="004C4F26">
          <w:rPr>
            <w:rFonts w:ascii="宋体" w:eastAsia="宋体" w:hAnsi="宋体"/>
            <w:noProof/>
            <w:sz w:val="24"/>
            <w:szCs w:val="24"/>
          </w:rPr>
          <w:fldChar w:fldCharType="end"/>
        </w:r>
      </w:hyperlink>
    </w:p>
    <w:p w14:paraId="3CC768F5" w14:textId="77777777" w:rsidR="00706B88" w:rsidRPr="004C4F26" w:rsidRDefault="001D0C6F">
      <w:pPr>
        <w:spacing w:line="480" w:lineRule="auto"/>
        <w:rPr>
          <w:rFonts w:asciiTheme="minorEastAsia" w:eastAsiaTheme="minorEastAsia" w:hAnsiTheme="minorEastAsia"/>
          <w:b/>
          <w:bCs/>
          <w:szCs w:val="24"/>
        </w:rPr>
      </w:pPr>
      <w:r w:rsidRPr="004C4F26">
        <w:rPr>
          <w:rFonts w:ascii="宋体" w:eastAsia="宋体" w:hAnsi="宋体"/>
          <w:b/>
          <w:bCs/>
          <w:sz w:val="24"/>
          <w:szCs w:val="24"/>
        </w:rPr>
        <w:fldChar w:fldCharType="end"/>
      </w:r>
    </w:p>
    <w:p w14:paraId="49126548" w14:textId="77777777" w:rsidR="00706B88" w:rsidRPr="004C4F26" w:rsidRDefault="00706B88">
      <w:pPr>
        <w:spacing w:line="360" w:lineRule="auto"/>
        <w:rPr>
          <w:rFonts w:asciiTheme="minorEastAsia" w:eastAsiaTheme="minorEastAsia" w:hAnsiTheme="minorEastAsia"/>
          <w:b/>
          <w:bCs/>
          <w:szCs w:val="24"/>
        </w:rPr>
      </w:pPr>
    </w:p>
    <w:p w14:paraId="61C452AC" w14:textId="77777777" w:rsidR="00706B88" w:rsidRPr="004C4F26" w:rsidRDefault="00706B88">
      <w:pPr>
        <w:spacing w:line="360" w:lineRule="auto"/>
        <w:rPr>
          <w:rFonts w:asciiTheme="minorEastAsia" w:eastAsiaTheme="minorEastAsia" w:hAnsiTheme="minorEastAsia"/>
          <w:b/>
          <w:bCs/>
          <w:szCs w:val="24"/>
        </w:rPr>
      </w:pPr>
    </w:p>
    <w:p w14:paraId="43A47051" w14:textId="77777777" w:rsidR="00706B88" w:rsidRPr="004C4F26" w:rsidRDefault="00706B88">
      <w:pPr>
        <w:spacing w:line="360" w:lineRule="auto"/>
        <w:rPr>
          <w:rFonts w:asciiTheme="minorEastAsia" w:eastAsiaTheme="minorEastAsia" w:hAnsiTheme="minorEastAsia"/>
          <w:b/>
          <w:bCs/>
          <w:szCs w:val="24"/>
        </w:rPr>
      </w:pPr>
    </w:p>
    <w:p w14:paraId="1675B97B" w14:textId="77777777" w:rsidR="00706B88" w:rsidRPr="004C4F26" w:rsidRDefault="00706B88">
      <w:pPr>
        <w:spacing w:line="360" w:lineRule="auto"/>
        <w:rPr>
          <w:rFonts w:asciiTheme="minorEastAsia" w:eastAsiaTheme="minorEastAsia" w:hAnsiTheme="minorEastAsia"/>
          <w:b/>
          <w:bCs/>
          <w:szCs w:val="24"/>
        </w:rPr>
      </w:pPr>
    </w:p>
    <w:p w14:paraId="3D59664C" w14:textId="77777777" w:rsidR="00706B88" w:rsidRPr="004C4F26" w:rsidRDefault="00706B88">
      <w:pPr>
        <w:spacing w:line="360" w:lineRule="auto"/>
        <w:rPr>
          <w:rFonts w:asciiTheme="minorEastAsia" w:eastAsiaTheme="minorEastAsia" w:hAnsiTheme="minorEastAsia"/>
          <w:b/>
          <w:bCs/>
          <w:szCs w:val="24"/>
        </w:rPr>
      </w:pPr>
    </w:p>
    <w:p w14:paraId="29B63772" w14:textId="77777777" w:rsidR="00706B88" w:rsidRPr="004C4F26" w:rsidRDefault="00706B88">
      <w:pPr>
        <w:spacing w:line="360" w:lineRule="auto"/>
        <w:rPr>
          <w:rFonts w:asciiTheme="minorEastAsia" w:eastAsiaTheme="minorEastAsia" w:hAnsiTheme="minorEastAsia"/>
          <w:b/>
          <w:sz w:val="32"/>
        </w:rPr>
      </w:pPr>
    </w:p>
    <w:p w14:paraId="4E79CEFB" w14:textId="77777777" w:rsidR="00706B88" w:rsidRPr="004C4F26" w:rsidRDefault="00706B88">
      <w:pPr>
        <w:spacing w:line="360" w:lineRule="auto"/>
        <w:rPr>
          <w:rFonts w:asciiTheme="minorEastAsia" w:eastAsiaTheme="minorEastAsia" w:hAnsiTheme="minorEastAsia"/>
          <w:b/>
          <w:bCs/>
          <w:szCs w:val="24"/>
        </w:rPr>
      </w:pPr>
    </w:p>
    <w:p w14:paraId="3206405C" w14:textId="77777777" w:rsidR="00706B88" w:rsidRPr="004C4F26" w:rsidRDefault="00706B88">
      <w:pPr>
        <w:spacing w:line="360" w:lineRule="auto"/>
        <w:rPr>
          <w:rFonts w:asciiTheme="minorEastAsia" w:eastAsiaTheme="minorEastAsia" w:hAnsiTheme="minorEastAsia"/>
          <w:b/>
          <w:bCs/>
          <w:szCs w:val="24"/>
        </w:rPr>
      </w:pPr>
    </w:p>
    <w:p w14:paraId="34DFE6B5" w14:textId="77777777" w:rsidR="00706B88" w:rsidRPr="004C4F26" w:rsidRDefault="00706B88">
      <w:pPr>
        <w:spacing w:line="360" w:lineRule="auto"/>
        <w:rPr>
          <w:rFonts w:asciiTheme="minorEastAsia" w:eastAsiaTheme="minorEastAsia" w:hAnsiTheme="minorEastAsia"/>
          <w:b/>
          <w:bCs/>
          <w:szCs w:val="24"/>
        </w:rPr>
      </w:pPr>
    </w:p>
    <w:p w14:paraId="0CA28D11" w14:textId="77777777" w:rsidR="00706B88" w:rsidRPr="004C4F26" w:rsidRDefault="00706B88">
      <w:pPr>
        <w:spacing w:line="360" w:lineRule="auto"/>
        <w:rPr>
          <w:rFonts w:asciiTheme="minorEastAsia" w:eastAsiaTheme="minorEastAsia" w:hAnsiTheme="minorEastAsia"/>
          <w:b/>
          <w:bCs/>
          <w:szCs w:val="24"/>
        </w:rPr>
      </w:pPr>
    </w:p>
    <w:p w14:paraId="530A7A73" w14:textId="77777777" w:rsidR="00706B88" w:rsidRPr="004C4F26" w:rsidRDefault="00706B88">
      <w:pPr>
        <w:spacing w:line="360" w:lineRule="auto"/>
        <w:rPr>
          <w:rFonts w:asciiTheme="minorEastAsia" w:eastAsiaTheme="minorEastAsia" w:hAnsiTheme="minorEastAsia"/>
          <w:b/>
          <w:bCs/>
          <w:szCs w:val="24"/>
        </w:rPr>
      </w:pPr>
    </w:p>
    <w:p w14:paraId="54086D3C" w14:textId="77777777" w:rsidR="00706B88" w:rsidRPr="004C4F26" w:rsidRDefault="00706B88">
      <w:pPr>
        <w:spacing w:line="360" w:lineRule="auto"/>
        <w:rPr>
          <w:rFonts w:asciiTheme="minorEastAsia" w:eastAsiaTheme="minorEastAsia" w:hAnsiTheme="minorEastAsia"/>
          <w:b/>
          <w:bCs/>
          <w:szCs w:val="24"/>
        </w:rPr>
      </w:pPr>
    </w:p>
    <w:p w14:paraId="6253805E" w14:textId="77777777" w:rsidR="00706B88" w:rsidRPr="004C4F26" w:rsidRDefault="00706B88">
      <w:pPr>
        <w:spacing w:line="360" w:lineRule="auto"/>
        <w:rPr>
          <w:rFonts w:asciiTheme="minorEastAsia" w:eastAsiaTheme="minorEastAsia" w:hAnsiTheme="minorEastAsia"/>
          <w:b/>
          <w:sz w:val="32"/>
        </w:rPr>
      </w:pPr>
    </w:p>
    <w:p w14:paraId="387093BB" w14:textId="77777777" w:rsidR="00706B88" w:rsidRPr="004C4F26" w:rsidRDefault="00706B88">
      <w:pPr>
        <w:spacing w:line="360" w:lineRule="auto"/>
        <w:rPr>
          <w:rFonts w:asciiTheme="minorEastAsia" w:eastAsiaTheme="minorEastAsia" w:hAnsiTheme="minorEastAsia"/>
          <w:b/>
          <w:bCs/>
          <w:szCs w:val="24"/>
        </w:rPr>
      </w:pPr>
    </w:p>
    <w:p w14:paraId="51E030E5" w14:textId="77777777" w:rsidR="00706B88" w:rsidRPr="004C4F26" w:rsidRDefault="00706B88">
      <w:pPr>
        <w:spacing w:line="360" w:lineRule="auto"/>
        <w:rPr>
          <w:rFonts w:asciiTheme="minorEastAsia" w:eastAsiaTheme="minorEastAsia" w:hAnsiTheme="minorEastAsia"/>
          <w:b/>
          <w:bCs/>
          <w:szCs w:val="24"/>
        </w:rPr>
        <w:sectPr w:rsidR="00706B88" w:rsidRPr="004C4F26">
          <w:headerReference w:type="default" r:id="rId9"/>
          <w:footerReference w:type="default" r:id="rId10"/>
          <w:pgSz w:w="11906" w:h="16838"/>
          <w:pgMar w:top="1440" w:right="1800" w:bottom="1440" w:left="1800" w:header="851" w:footer="992" w:gutter="0"/>
          <w:cols w:space="425"/>
          <w:docGrid w:type="lines" w:linePitch="312"/>
        </w:sectPr>
      </w:pPr>
    </w:p>
    <w:p w14:paraId="20C0915E" w14:textId="77777777" w:rsidR="00706B88" w:rsidRPr="004C4F26" w:rsidRDefault="001D0C6F">
      <w:pPr>
        <w:spacing w:line="360" w:lineRule="auto"/>
        <w:jc w:val="center"/>
        <w:rPr>
          <w:rFonts w:asciiTheme="minorEastAsia" w:eastAsiaTheme="minorEastAsia" w:hAnsiTheme="minorEastAsia"/>
          <w:b/>
          <w:sz w:val="28"/>
        </w:rPr>
      </w:pPr>
      <w:r w:rsidRPr="004C4F26">
        <w:rPr>
          <w:rFonts w:asciiTheme="minorEastAsia" w:eastAsiaTheme="minorEastAsia" w:hAnsiTheme="minorEastAsia" w:hint="eastAsia"/>
          <w:b/>
          <w:sz w:val="28"/>
        </w:rPr>
        <w:lastRenderedPageBreak/>
        <w:t>服务公开信</w:t>
      </w:r>
    </w:p>
    <w:p w14:paraId="16958444" w14:textId="77777777" w:rsidR="00706B88" w:rsidRPr="004C4F26" w:rsidRDefault="00706B88">
      <w:pPr>
        <w:spacing w:line="360" w:lineRule="auto"/>
        <w:ind w:firstLine="435"/>
        <w:rPr>
          <w:rFonts w:asciiTheme="minorEastAsia" w:eastAsiaTheme="minorEastAsia" w:hAnsiTheme="minorEastAsia" w:cstheme="minorEastAsia"/>
          <w:sz w:val="24"/>
          <w:szCs w:val="24"/>
        </w:rPr>
      </w:pPr>
    </w:p>
    <w:p w14:paraId="00FFD244" w14:textId="77777777" w:rsidR="00706B88" w:rsidRPr="004C4F26" w:rsidRDefault="001D0C6F">
      <w:pPr>
        <w:spacing w:line="360" w:lineRule="auto"/>
        <w:ind w:firstLine="435"/>
        <w:rPr>
          <w:rFonts w:asciiTheme="minorEastAsia" w:eastAsiaTheme="minorEastAsia" w:hAnsiTheme="minorEastAsia" w:cstheme="minorEastAsia"/>
          <w:sz w:val="24"/>
          <w:szCs w:val="24"/>
        </w:rPr>
      </w:pPr>
      <w:r w:rsidRPr="004C4F26">
        <w:rPr>
          <w:rFonts w:asciiTheme="minorEastAsia" w:eastAsiaTheme="minorEastAsia" w:hAnsiTheme="minorEastAsia" w:cstheme="minorEastAsia" w:hint="eastAsia"/>
          <w:sz w:val="24"/>
          <w:szCs w:val="24"/>
        </w:rPr>
        <w:t>尊敬的各社会团体、各界人士：</w:t>
      </w:r>
    </w:p>
    <w:p w14:paraId="71321899" w14:textId="77777777" w:rsidR="00706B88" w:rsidRPr="004C4F26" w:rsidRDefault="001D0C6F">
      <w:pPr>
        <w:spacing w:line="360" w:lineRule="auto"/>
        <w:ind w:firstLine="435"/>
        <w:rPr>
          <w:rFonts w:asciiTheme="minorEastAsia" w:eastAsiaTheme="minorEastAsia" w:hAnsiTheme="minorEastAsia" w:cstheme="minorEastAsia"/>
          <w:sz w:val="24"/>
          <w:szCs w:val="24"/>
        </w:rPr>
      </w:pPr>
      <w:r w:rsidRPr="004C4F26">
        <w:rPr>
          <w:rFonts w:asciiTheme="minorEastAsia" w:eastAsiaTheme="minorEastAsia" w:hAnsiTheme="minorEastAsia" w:cstheme="minorEastAsia" w:hint="eastAsia"/>
          <w:sz w:val="24"/>
          <w:szCs w:val="24"/>
        </w:rPr>
        <w:t>我公司是一家综合型工程咨询机构，拥有工程招标代理甲级、中央投资项目甲级、政府采购甲级、国际招标代理甲级、工程造价咨询甲级、工程咨询乙级及进出口企业资格等资质，可为社会各界团体组织提供规范优质的招标代理及其他工程咨询服务,在此我公司郑重承诺：</w:t>
      </w:r>
    </w:p>
    <w:p w14:paraId="29E691A2" w14:textId="77777777" w:rsidR="00706B88" w:rsidRPr="004C4F26" w:rsidRDefault="001D0C6F">
      <w:pPr>
        <w:spacing w:line="360" w:lineRule="auto"/>
        <w:ind w:firstLine="435"/>
        <w:rPr>
          <w:rFonts w:asciiTheme="minorEastAsia" w:eastAsiaTheme="minorEastAsia" w:hAnsiTheme="minorEastAsia" w:cstheme="minorEastAsia"/>
          <w:sz w:val="24"/>
          <w:szCs w:val="24"/>
        </w:rPr>
      </w:pPr>
      <w:r w:rsidRPr="004C4F26">
        <w:rPr>
          <w:rFonts w:asciiTheme="minorEastAsia" w:eastAsiaTheme="minorEastAsia" w:hAnsiTheme="minorEastAsia" w:cstheme="minorEastAsia" w:hint="eastAsia"/>
          <w:sz w:val="24"/>
          <w:szCs w:val="24"/>
        </w:rPr>
        <w:t>1、我公司在招投标活动过程中，严格执行国家招投标法等有关法律、法规，遵循“公开、公平、公正和诚实信用”原则，以规范招投标程序，维护法律尊严，维护采购人、投标人及各相关方的合法利益。</w:t>
      </w:r>
    </w:p>
    <w:p w14:paraId="0D6DB006" w14:textId="77777777" w:rsidR="00706B88" w:rsidRPr="004C4F26" w:rsidRDefault="001D0C6F">
      <w:pPr>
        <w:spacing w:line="360" w:lineRule="auto"/>
        <w:ind w:firstLine="435"/>
        <w:rPr>
          <w:rFonts w:asciiTheme="minorEastAsia" w:eastAsiaTheme="minorEastAsia" w:hAnsiTheme="minorEastAsia" w:cstheme="minorEastAsia"/>
          <w:sz w:val="24"/>
          <w:szCs w:val="24"/>
        </w:rPr>
      </w:pPr>
      <w:r w:rsidRPr="004C4F26">
        <w:rPr>
          <w:rFonts w:asciiTheme="minorEastAsia" w:eastAsiaTheme="minorEastAsia" w:hAnsiTheme="minorEastAsia" w:cstheme="minorEastAsia" w:hint="eastAsia"/>
          <w:sz w:val="24"/>
          <w:szCs w:val="24"/>
        </w:rPr>
        <w:t>2、我公司向采购人、投标人、招投标监管部门出具的各类书面文件均为真实、合法、有效，不伪造变造任何书面文件，遵循符合国家法律、法规、规章及其他规范性文件，杜绝偏向性和歧视性内容。</w:t>
      </w:r>
    </w:p>
    <w:p w14:paraId="44068430" w14:textId="77777777" w:rsidR="00706B88" w:rsidRPr="004C4F26" w:rsidRDefault="001D0C6F">
      <w:pPr>
        <w:spacing w:line="360" w:lineRule="auto"/>
        <w:ind w:firstLine="435"/>
        <w:rPr>
          <w:rFonts w:asciiTheme="minorEastAsia" w:eastAsiaTheme="minorEastAsia" w:hAnsiTheme="minorEastAsia" w:cstheme="minorEastAsia"/>
          <w:sz w:val="24"/>
          <w:szCs w:val="24"/>
        </w:rPr>
      </w:pPr>
      <w:r w:rsidRPr="004C4F26">
        <w:rPr>
          <w:rFonts w:asciiTheme="minorEastAsia" w:eastAsiaTheme="minorEastAsia" w:hAnsiTheme="minorEastAsia" w:cstheme="minorEastAsia" w:hint="eastAsia"/>
          <w:sz w:val="24"/>
          <w:szCs w:val="24"/>
        </w:rPr>
        <w:t>3、我公司在招投标过程中将信守承诺，积极守约地开展招标代理工作，不向任何第三方泄露招投标活动中应当保密的情况和资料，不私下做任何某种直接或隐含承诺。</w:t>
      </w:r>
    </w:p>
    <w:p w14:paraId="4909ED25" w14:textId="77777777" w:rsidR="00706B88" w:rsidRPr="004C4F26" w:rsidRDefault="001D0C6F">
      <w:pPr>
        <w:spacing w:line="360" w:lineRule="auto"/>
        <w:ind w:firstLine="435"/>
        <w:rPr>
          <w:rFonts w:asciiTheme="minorEastAsia" w:eastAsiaTheme="minorEastAsia" w:hAnsiTheme="minorEastAsia" w:cstheme="minorEastAsia"/>
          <w:sz w:val="24"/>
          <w:szCs w:val="24"/>
        </w:rPr>
      </w:pPr>
      <w:r w:rsidRPr="004C4F26">
        <w:rPr>
          <w:rFonts w:asciiTheme="minorEastAsia" w:eastAsiaTheme="minorEastAsia" w:hAnsiTheme="minorEastAsia" w:cstheme="minorEastAsia" w:hint="eastAsia"/>
          <w:sz w:val="24"/>
          <w:szCs w:val="24"/>
        </w:rPr>
        <w:t>4、我公司将严格规范约束自身行为，发挥好招投标中介服务桥梁作用，不接受也不向任何相关单位工作人员及其亲属进行馈赠或非工作场所约见活动；不向任何相关单位工作人员施加任何影响。</w:t>
      </w:r>
    </w:p>
    <w:p w14:paraId="1CDB77C4" w14:textId="77777777" w:rsidR="00706B88" w:rsidRPr="004C4F26" w:rsidRDefault="001D0C6F">
      <w:pPr>
        <w:spacing w:line="360" w:lineRule="auto"/>
        <w:ind w:firstLine="435"/>
        <w:rPr>
          <w:rFonts w:asciiTheme="minorEastAsia" w:eastAsiaTheme="minorEastAsia" w:hAnsiTheme="minorEastAsia" w:cstheme="minorEastAsia"/>
          <w:sz w:val="24"/>
          <w:szCs w:val="24"/>
        </w:rPr>
      </w:pPr>
      <w:r w:rsidRPr="004C4F26">
        <w:rPr>
          <w:rFonts w:asciiTheme="minorEastAsia" w:eastAsiaTheme="minorEastAsia" w:hAnsiTheme="minorEastAsia" w:cstheme="minorEastAsia" w:hint="eastAsia"/>
          <w:sz w:val="24"/>
          <w:szCs w:val="24"/>
        </w:rPr>
        <w:t>5、属我公司违规操作的，可向各级招投标监督管理部门举报；属我公司员工个人行为违规的，可向我公司督察室举报，一经查实将按国家及我公司相关制度办法予以严处，并给予举报者奖励。督察室电话: 0551-65149591，邮箱：AHZJ_DC@163.com。</w:t>
      </w:r>
    </w:p>
    <w:p w14:paraId="2A8E4D15" w14:textId="77777777" w:rsidR="00706B88" w:rsidRPr="004C4F26" w:rsidRDefault="001D0C6F">
      <w:pPr>
        <w:spacing w:line="360" w:lineRule="auto"/>
        <w:ind w:firstLine="435"/>
        <w:rPr>
          <w:rFonts w:asciiTheme="minorEastAsia" w:eastAsiaTheme="minorEastAsia" w:hAnsiTheme="minorEastAsia" w:cstheme="minorEastAsia"/>
          <w:sz w:val="24"/>
          <w:szCs w:val="24"/>
        </w:rPr>
      </w:pPr>
      <w:r w:rsidRPr="004C4F26">
        <w:rPr>
          <w:rFonts w:asciiTheme="minorEastAsia" w:eastAsiaTheme="minorEastAsia" w:hAnsiTheme="minorEastAsia" w:cstheme="minorEastAsia" w:hint="eastAsia"/>
          <w:sz w:val="24"/>
          <w:szCs w:val="24"/>
        </w:rPr>
        <w:t xml:space="preserve">热忱欢迎社会各界团体组织和人士予以监督，让我们携手为拥有规范的招投标环境而努力！ </w:t>
      </w:r>
    </w:p>
    <w:p w14:paraId="302FDEEB" w14:textId="77777777" w:rsidR="00706B88" w:rsidRPr="004C4F26" w:rsidRDefault="00706B88">
      <w:pPr>
        <w:spacing w:line="360" w:lineRule="auto"/>
        <w:ind w:firstLine="435"/>
        <w:rPr>
          <w:rFonts w:asciiTheme="minorEastAsia" w:eastAsiaTheme="minorEastAsia" w:hAnsiTheme="minorEastAsia" w:cstheme="minorEastAsia"/>
          <w:sz w:val="24"/>
          <w:szCs w:val="24"/>
        </w:rPr>
      </w:pPr>
    </w:p>
    <w:p w14:paraId="3787B15E" w14:textId="77777777" w:rsidR="00706B88" w:rsidRPr="004C4F26" w:rsidRDefault="001D0C6F">
      <w:pPr>
        <w:spacing w:line="360" w:lineRule="auto"/>
        <w:ind w:firstLineChars="2004" w:firstLine="4810"/>
        <w:rPr>
          <w:rFonts w:asciiTheme="minorEastAsia" w:eastAsiaTheme="minorEastAsia" w:hAnsiTheme="minorEastAsia" w:cstheme="minorEastAsia"/>
          <w:sz w:val="24"/>
          <w:szCs w:val="24"/>
        </w:rPr>
      </w:pPr>
      <w:r w:rsidRPr="004C4F26">
        <w:rPr>
          <w:rFonts w:asciiTheme="minorEastAsia" w:eastAsiaTheme="minorEastAsia" w:hAnsiTheme="minorEastAsia" w:cstheme="minorEastAsia" w:hint="eastAsia"/>
          <w:sz w:val="24"/>
          <w:szCs w:val="24"/>
        </w:rPr>
        <w:t>安徽中技工程咨询有限公司</w:t>
      </w:r>
    </w:p>
    <w:p w14:paraId="6BAC2E60" w14:textId="77777777" w:rsidR="00706B88" w:rsidRPr="004C4F26" w:rsidRDefault="00706B88">
      <w:pPr>
        <w:spacing w:line="360" w:lineRule="auto"/>
        <w:jc w:val="right"/>
        <w:outlineLvl w:val="1"/>
        <w:rPr>
          <w:rFonts w:asciiTheme="minorEastAsia" w:eastAsiaTheme="minorEastAsia" w:hAnsiTheme="minorEastAsia"/>
          <w:b/>
          <w:sz w:val="28"/>
        </w:rPr>
        <w:sectPr w:rsidR="00706B88" w:rsidRPr="004C4F26">
          <w:footerReference w:type="default" r:id="rId11"/>
          <w:pgSz w:w="11906" w:h="16838"/>
          <w:pgMar w:top="1440" w:right="1800" w:bottom="1440" w:left="1800" w:header="851" w:footer="992" w:gutter="0"/>
          <w:pgNumType w:start="1"/>
          <w:cols w:space="425"/>
          <w:docGrid w:type="lines" w:linePitch="312"/>
        </w:sectPr>
      </w:pPr>
    </w:p>
    <w:p w14:paraId="477C00CD" w14:textId="77777777" w:rsidR="00706B88" w:rsidRPr="004C4F26" w:rsidRDefault="001D0C6F">
      <w:pPr>
        <w:spacing w:line="360" w:lineRule="auto"/>
        <w:jc w:val="center"/>
        <w:outlineLvl w:val="0"/>
        <w:rPr>
          <w:rFonts w:asciiTheme="minorEastAsia" w:eastAsiaTheme="minorEastAsia" w:hAnsiTheme="minorEastAsia"/>
          <w:b/>
          <w:sz w:val="28"/>
        </w:rPr>
      </w:pPr>
      <w:bookmarkStart w:id="1" w:name="_Toc97651483"/>
      <w:r w:rsidRPr="004C4F26">
        <w:rPr>
          <w:rFonts w:asciiTheme="minorEastAsia" w:eastAsiaTheme="minorEastAsia" w:hAnsiTheme="minorEastAsia" w:hint="eastAsia"/>
          <w:b/>
          <w:sz w:val="28"/>
        </w:rPr>
        <w:lastRenderedPageBreak/>
        <w:t xml:space="preserve">第一章 </w:t>
      </w:r>
      <w:r w:rsidRPr="004C4F26">
        <w:rPr>
          <w:rFonts w:asciiTheme="minorEastAsia" w:eastAsiaTheme="minorEastAsia" w:hAnsiTheme="minorEastAsia"/>
          <w:b/>
          <w:sz w:val="28"/>
        </w:rPr>
        <w:t xml:space="preserve"> 招标公告</w:t>
      </w:r>
      <w:bookmarkEnd w:id="1"/>
    </w:p>
    <w:p w14:paraId="7B378FE9" w14:textId="77777777" w:rsidR="00706B88" w:rsidRPr="004C4F26" w:rsidRDefault="001D0C6F">
      <w:pPr>
        <w:spacing w:line="360" w:lineRule="auto"/>
        <w:ind w:firstLineChars="200" w:firstLine="562"/>
        <w:jc w:val="center"/>
        <w:rPr>
          <w:rFonts w:ascii="仿宋" w:eastAsia="仿宋" w:hAnsi="仿宋" w:cs="Times New Roman"/>
          <w:b/>
          <w:bCs/>
          <w:sz w:val="28"/>
          <w:szCs w:val="28"/>
        </w:rPr>
      </w:pPr>
      <w:r w:rsidRPr="004C4F26">
        <w:rPr>
          <w:rFonts w:ascii="仿宋" w:eastAsia="仿宋" w:hAnsi="仿宋" w:cs="Times New Roman" w:hint="eastAsia"/>
          <w:b/>
          <w:bCs/>
          <w:sz w:val="28"/>
          <w:szCs w:val="28"/>
        </w:rPr>
        <w:t>安徽省驻市生态环境监测中心监测能力提升项目</w:t>
      </w:r>
    </w:p>
    <w:p w14:paraId="1D98DCE0" w14:textId="5C965513" w:rsidR="00706B88" w:rsidRPr="004C4F26" w:rsidRDefault="001D0C6F">
      <w:pPr>
        <w:spacing w:line="360" w:lineRule="auto"/>
        <w:ind w:firstLineChars="200" w:firstLine="562"/>
        <w:jc w:val="center"/>
        <w:rPr>
          <w:rFonts w:ascii="仿宋" w:eastAsia="仿宋" w:hAnsi="仿宋" w:cs="Times New Roman"/>
          <w:b/>
          <w:bCs/>
          <w:sz w:val="28"/>
          <w:szCs w:val="28"/>
        </w:rPr>
      </w:pPr>
      <w:r w:rsidRPr="004C4F26">
        <w:rPr>
          <w:rFonts w:ascii="仿宋" w:eastAsia="仿宋" w:hAnsi="仿宋" w:cs="Times New Roman" w:hint="eastAsia"/>
          <w:b/>
          <w:bCs/>
          <w:sz w:val="28"/>
          <w:szCs w:val="28"/>
        </w:rPr>
        <w:t xml:space="preserve"> （项目编号：</w:t>
      </w:r>
      <w:r w:rsidR="00576AC3" w:rsidRPr="004C4F26">
        <w:rPr>
          <w:rFonts w:ascii="仿宋" w:eastAsia="仿宋" w:hAnsi="仿宋" w:cs="Times New Roman"/>
          <w:b/>
          <w:bCs/>
          <w:sz w:val="28"/>
          <w:szCs w:val="28"/>
        </w:rPr>
        <w:t>AHZJ-202216100316</w:t>
      </w:r>
      <w:r w:rsidRPr="004C4F26">
        <w:rPr>
          <w:rFonts w:ascii="仿宋" w:eastAsia="仿宋" w:hAnsi="仿宋" w:cs="Times New Roman" w:hint="eastAsia"/>
          <w:b/>
          <w:bCs/>
          <w:sz w:val="28"/>
          <w:szCs w:val="28"/>
        </w:rPr>
        <w:t>）招标公告</w:t>
      </w:r>
    </w:p>
    <w:p w14:paraId="0C5E4157" w14:textId="77777777" w:rsidR="00706B88" w:rsidRPr="004C4F26" w:rsidRDefault="001D0C6F">
      <w:pPr>
        <w:pBdr>
          <w:top w:val="single" w:sz="4" w:space="1" w:color="auto"/>
          <w:left w:val="single" w:sz="4" w:space="4" w:color="auto"/>
          <w:bottom w:val="single" w:sz="4" w:space="1" w:color="auto"/>
          <w:right w:val="single" w:sz="4" w:space="25" w:color="auto"/>
        </w:pBdr>
        <w:ind w:firstLineChars="200" w:firstLine="560"/>
        <w:rPr>
          <w:rFonts w:ascii="仿宋" w:eastAsia="仿宋" w:hAnsi="仿宋" w:cs="Times New Roman"/>
          <w:sz w:val="28"/>
          <w:szCs w:val="28"/>
        </w:rPr>
      </w:pPr>
      <w:r w:rsidRPr="004C4F26">
        <w:rPr>
          <w:rFonts w:ascii="仿宋" w:eastAsia="仿宋" w:hAnsi="仿宋" w:cs="Times New Roman" w:hint="eastAsia"/>
          <w:sz w:val="28"/>
          <w:szCs w:val="28"/>
        </w:rPr>
        <w:t>项目概况</w:t>
      </w:r>
    </w:p>
    <w:p w14:paraId="16FD506B" w14:textId="46EEBE45" w:rsidR="00706B88" w:rsidRPr="004C4F26" w:rsidRDefault="001D0C6F">
      <w:pPr>
        <w:pBdr>
          <w:top w:val="single" w:sz="4" w:space="1" w:color="auto"/>
          <w:left w:val="single" w:sz="4" w:space="4" w:color="auto"/>
          <w:bottom w:val="single" w:sz="4" w:space="1" w:color="auto"/>
          <w:right w:val="single" w:sz="4" w:space="25" w:color="auto"/>
        </w:pBdr>
        <w:ind w:firstLineChars="200" w:firstLine="560"/>
        <w:rPr>
          <w:rFonts w:ascii="仿宋" w:eastAsia="仿宋" w:hAnsi="仿宋" w:cs="Times New Roman"/>
          <w:sz w:val="28"/>
          <w:szCs w:val="28"/>
        </w:rPr>
      </w:pPr>
      <w:r w:rsidRPr="004C4F26">
        <w:rPr>
          <w:rFonts w:ascii="仿宋" w:eastAsia="仿宋" w:hAnsi="仿宋" w:cs="Times New Roman" w:hint="eastAsia"/>
          <w:sz w:val="28"/>
          <w:szCs w:val="28"/>
        </w:rPr>
        <w:t>安徽省驻市生态环境监测中心监测能力提升项目的投标人应在安徽省智能采购云平台（网址http://www.ahhzc.com/）获取招标文件，并于 202</w:t>
      </w:r>
      <w:r w:rsidRPr="004C4F26">
        <w:rPr>
          <w:rFonts w:ascii="仿宋" w:eastAsia="仿宋" w:hAnsi="仿宋" w:cs="Times New Roman"/>
          <w:sz w:val="28"/>
          <w:szCs w:val="28"/>
        </w:rPr>
        <w:t>2</w:t>
      </w:r>
      <w:r w:rsidRPr="004C4F26">
        <w:rPr>
          <w:rFonts w:ascii="仿宋" w:eastAsia="仿宋" w:hAnsi="仿宋" w:cs="Times New Roman" w:hint="eastAsia"/>
          <w:sz w:val="28"/>
          <w:szCs w:val="28"/>
        </w:rPr>
        <w:t>年</w:t>
      </w:r>
      <w:r w:rsidR="0020775E" w:rsidRPr="004C4F26">
        <w:rPr>
          <w:rFonts w:ascii="仿宋" w:eastAsia="仿宋" w:hAnsi="仿宋" w:cs="Times New Roman"/>
          <w:sz w:val="28"/>
          <w:szCs w:val="28"/>
        </w:rPr>
        <w:t>5</w:t>
      </w:r>
      <w:r w:rsidRPr="004C4F26">
        <w:rPr>
          <w:rFonts w:ascii="仿宋" w:eastAsia="仿宋" w:hAnsi="仿宋" w:cs="Times New Roman" w:hint="eastAsia"/>
          <w:sz w:val="28"/>
          <w:szCs w:val="28"/>
        </w:rPr>
        <w:t>月</w:t>
      </w:r>
      <w:r w:rsidR="00A276D8" w:rsidRPr="004C4F26">
        <w:rPr>
          <w:rFonts w:ascii="仿宋" w:eastAsia="仿宋" w:hAnsi="仿宋" w:cs="Times New Roman"/>
          <w:sz w:val="28"/>
          <w:szCs w:val="28"/>
        </w:rPr>
        <w:t>7</w:t>
      </w:r>
      <w:r w:rsidRPr="004C4F26">
        <w:rPr>
          <w:rFonts w:ascii="仿宋" w:eastAsia="仿宋" w:hAnsi="仿宋" w:cs="Times New Roman" w:hint="eastAsia"/>
          <w:sz w:val="28"/>
          <w:szCs w:val="28"/>
        </w:rPr>
        <w:t>日</w:t>
      </w:r>
      <w:r w:rsidR="0020775E" w:rsidRPr="004C4F26">
        <w:rPr>
          <w:rFonts w:ascii="仿宋" w:eastAsia="仿宋" w:hAnsi="仿宋" w:cs="Times New Roman"/>
          <w:sz w:val="28"/>
          <w:szCs w:val="28"/>
        </w:rPr>
        <w:t>9</w:t>
      </w:r>
      <w:r w:rsidRPr="004C4F26">
        <w:rPr>
          <w:rFonts w:ascii="仿宋" w:eastAsia="仿宋" w:hAnsi="仿宋" w:cs="Times New Roman" w:hint="eastAsia"/>
          <w:sz w:val="28"/>
          <w:szCs w:val="28"/>
        </w:rPr>
        <w:t>点</w:t>
      </w:r>
      <w:r w:rsidR="00A276D8" w:rsidRPr="004C4F26">
        <w:rPr>
          <w:rFonts w:ascii="仿宋" w:eastAsia="仿宋" w:hAnsi="仿宋" w:cs="Times New Roman"/>
          <w:sz w:val="28"/>
          <w:szCs w:val="28"/>
        </w:rPr>
        <w:t>3</w:t>
      </w:r>
      <w:r w:rsidRPr="004C4F26">
        <w:rPr>
          <w:rFonts w:ascii="仿宋" w:eastAsia="仿宋" w:hAnsi="仿宋" w:cs="Times New Roman"/>
          <w:sz w:val="28"/>
          <w:szCs w:val="28"/>
        </w:rPr>
        <w:t>0</w:t>
      </w:r>
      <w:r w:rsidRPr="004C4F26">
        <w:rPr>
          <w:rFonts w:ascii="仿宋" w:eastAsia="仿宋" w:hAnsi="仿宋" w:cs="Times New Roman" w:hint="eastAsia"/>
          <w:sz w:val="28"/>
          <w:szCs w:val="28"/>
        </w:rPr>
        <w:t>分（北京时间）前递交投标文件。</w:t>
      </w:r>
    </w:p>
    <w:p w14:paraId="0F02D9FD" w14:textId="77777777" w:rsidR="00706B88" w:rsidRPr="004C4F26" w:rsidRDefault="001D0C6F">
      <w:pPr>
        <w:spacing w:line="520" w:lineRule="exact"/>
        <w:ind w:firstLine="435"/>
        <w:rPr>
          <w:rFonts w:asciiTheme="minorEastAsia" w:eastAsiaTheme="minorEastAsia" w:hAnsiTheme="minorEastAsia" w:cstheme="minorEastAsia"/>
          <w:bCs/>
          <w:sz w:val="24"/>
          <w:szCs w:val="24"/>
        </w:rPr>
      </w:pPr>
      <w:r w:rsidRPr="004C4F26">
        <w:rPr>
          <w:rFonts w:asciiTheme="minorEastAsia" w:eastAsiaTheme="minorEastAsia" w:hAnsiTheme="minorEastAsia" w:cstheme="minorEastAsia" w:hint="eastAsia"/>
          <w:bCs/>
          <w:sz w:val="24"/>
          <w:szCs w:val="24"/>
        </w:rPr>
        <w:t>一、</w:t>
      </w:r>
      <w:r w:rsidRPr="004C4F26">
        <w:rPr>
          <w:rFonts w:ascii="黑体" w:eastAsia="黑体" w:hAnsi="黑体" w:cs="宋体" w:hint="eastAsia"/>
          <w:bCs/>
          <w:sz w:val="28"/>
          <w:szCs w:val="28"/>
        </w:rPr>
        <w:t>项目基本情况</w:t>
      </w:r>
    </w:p>
    <w:p w14:paraId="7B716C77" w14:textId="55272B47" w:rsidR="00706B88" w:rsidRPr="004C4F26" w:rsidRDefault="001D0C6F">
      <w:pPr>
        <w:spacing w:line="520" w:lineRule="exact"/>
        <w:ind w:firstLineChars="200" w:firstLine="560"/>
        <w:rPr>
          <w:rFonts w:ascii="仿宋" w:eastAsia="仿宋" w:hAnsi="仿宋" w:cs="Times New Roman"/>
          <w:sz w:val="28"/>
          <w:szCs w:val="28"/>
        </w:rPr>
      </w:pPr>
      <w:r w:rsidRPr="004C4F26">
        <w:rPr>
          <w:rFonts w:ascii="仿宋" w:eastAsia="仿宋" w:hAnsi="仿宋" w:cs="Times New Roman" w:hint="eastAsia"/>
          <w:sz w:val="28"/>
          <w:szCs w:val="28"/>
        </w:rPr>
        <w:t>项目编号：</w:t>
      </w:r>
      <w:r w:rsidR="00FB619E" w:rsidRPr="004C4F26">
        <w:rPr>
          <w:rFonts w:ascii="仿宋" w:eastAsia="仿宋" w:hAnsi="仿宋" w:cs="Times New Roman"/>
          <w:sz w:val="28"/>
          <w:szCs w:val="28"/>
        </w:rPr>
        <w:t>AHZJ-202216100316</w:t>
      </w:r>
    </w:p>
    <w:p w14:paraId="495AFBDA" w14:textId="77777777" w:rsidR="00706B88" w:rsidRPr="004C4F26" w:rsidRDefault="001D0C6F">
      <w:pPr>
        <w:spacing w:line="520" w:lineRule="exact"/>
        <w:ind w:firstLineChars="200" w:firstLine="560"/>
        <w:rPr>
          <w:rFonts w:ascii="仿宋" w:eastAsia="仿宋" w:hAnsi="仿宋" w:cs="Times New Roman"/>
          <w:sz w:val="28"/>
          <w:szCs w:val="28"/>
        </w:rPr>
      </w:pPr>
      <w:r w:rsidRPr="004C4F26">
        <w:rPr>
          <w:rFonts w:ascii="仿宋" w:eastAsia="仿宋" w:hAnsi="仿宋" w:cs="Times New Roman" w:hint="eastAsia"/>
          <w:sz w:val="28"/>
          <w:szCs w:val="28"/>
        </w:rPr>
        <w:t>项目名称：安徽省驻市生态环境监测中心监测能力提升项目</w:t>
      </w:r>
    </w:p>
    <w:p w14:paraId="427CC651" w14:textId="77777777" w:rsidR="00706B88" w:rsidRPr="004C4F26" w:rsidRDefault="001D0C6F">
      <w:pPr>
        <w:spacing w:line="520" w:lineRule="exact"/>
        <w:ind w:firstLineChars="200" w:firstLine="560"/>
        <w:rPr>
          <w:rFonts w:ascii="仿宋" w:eastAsia="仿宋" w:hAnsi="仿宋" w:cs="Times New Roman"/>
          <w:sz w:val="28"/>
          <w:szCs w:val="28"/>
        </w:rPr>
      </w:pPr>
      <w:r w:rsidRPr="004C4F26">
        <w:rPr>
          <w:rFonts w:ascii="仿宋" w:eastAsia="仿宋" w:hAnsi="仿宋" w:cs="Times New Roman" w:hint="eastAsia"/>
          <w:sz w:val="28"/>
          <w:szCs w:val="28"/>
        </w:rPr>
        <w:t>项目预算：本项目预算金额合计</w:t>
      </w:r>
      <w:r w:rsidRPr="004C4F26">
        <w:rPr>
          <w:rFonts w:ascii="仿宋" w:eastAsia="仿宋" w:hAnsi="仿宋" w:cs="Times New Roman"/>
          <w:sz w:val="28"/>
          <w:szCs w:val="28"/>
        </w:rPr>
        <w:t>1671.7万元，共分为15个包，每包的预算见下表</w:t>
      </w:r>
      <w:r w:rsidRPr="004C4F26">
        <w:rPr>
          <w:rFonts w:ascii="仿宋" w:eastAsia="仿宋" w:hAnsi="仿宋" w:cs="Times New Roman" w:hint="eastAsia"/>
          <w:sz w:val="28"/>
          <w:szCs w:val="28"/>
        </w:rPr>
        <w:t>：</w:t>
      </w:r>
    </w:p>
    <w:p w14:paraId="47D0EF63" w14:textId="77777777" w:rsidR="00706B88" w:rsidRPr="004C4F26" w:rsidRDefault="001D0C6F">
      <w:pPr>
        <w:spacing w:line="520" w:lineRule="exact"/>
        <w:ind w:firstLineChars="200" w:firstLine="560"/>
        <w:rPr>
          <w:rFonts w:ascii="仿宋" w:eastAsia="仿宋" w:hAnsi="仿宋" w:cs="Times New Roman"/>
          <w:sz w:val="28"/>
          <w:szCs w:val="28"/>
        </w:rPr>
      </w:pPr>
      <w:r w:rsidRPr="004C4F26">
        <w:rPr>
          <w:rFonts w:ascii="仿宋" w:eastAsia="仿宋" w:hAnsi="仿宋" w:cs="Times New Roman" w:hint="eastAsia"/>
          <w:sz w:val="28"/>
          <w:szCs w:val="28"/>
        </w:rPr>
        <w:t>最高限价：本项目预算金额合计</w:t>
      </w:r>
      <w:r w:rsidRPr="004C4F26">
        <w:rPr>
          <w:rFonts w:ascii="仿宋" w:eastAsia="仿宋" w:hAnsi="仿宋" w:cs="Times New Roman"/>
          <w:sz w:val="28"/>
          <w:szCs w:val="28"/>
        </w:rPr>
        <w:t>1671.7万元，共分为15个包，每包的预算见下表</w:t>
      </w:r>
      <w:r w:rsidRPr="004C4F26">
        <w:rPr>
          <w:rFonts w:ascii="仿宋" w:eastAsia="仿宋" w:hAnsi="仿宋" w:cs="Times New Roman" w:hint="eastAsia"/>
          <w:sz w:val="28"/>
          <w:szCs w:val="28"/>
        </w:rPr>
        <w:t>：</w:t>
      </w:r>
    </w:p>
    <w:tbl>
      <w:tblPr>
        <w:tblStyle w:val="21"/>
        <w:tblW w:w="7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2278"/>
        <w:gridCol w:w="2411"/>
        <w:gridCol w:w="1928"/>
      </w:tblGrid>
      <w:tr w:rsidR="00706B88" w:rsidRPr="00537C91" w14:paraId="00BC12D1" w14:textId="77777777">
        <w:trPr>
          <w:jc w:val="center"/>
        </w:trPr>
        <w:tc>
          <w:tcPr>
            <w:tcW w:w="1196" w:type="dxa"/>
          </w:tcPr>
          <w:p w14:paraId="357C7A43" w14:textId="77777777" w:rsidR="00706B88" w:rsidRPr="00537C91" w:rsidRDefault="001D0C6F">
            <w:pPr>
              <w:tabs>
                <w:tab w:val="right" w:leader="dot" w:pos="8647"/>
              </w:tabs>
              <w:spacing w:line="360" w:lineRule="auto"/>
              <w:jc w:val="center"/>
              <w:rPr>
                <w:rFonts w:ascii="仿宋" w:eastAsia="仿宋" w:hAnsi="仿宋" w:cs="Times New Roman"/>
                <w:sz w:val="24"/>
                <w:szCs w:val="22"/>
              </w:rPr>
            </w:pPr>
            <w:r w:rsidRPr="00537C91">
              <w:rPr>
                <w:rFonts w:ascii="仿宋" w:eastAsia="仿宋" w:hAnsi="仿宋" w:cs="Times New Roman" w:hint="eastAsia"/>
                <w:sz w:val="24"/>
                <w:szCs w:val="22"/>
              </w:rPr>
              <w:t>包别</w:t>
            </w:r>
          </w:p>
        </w:tc>
        <w:tc>
          <w:tcPr>
            <w:tcW w:w="2278" w:type="dxa"/>
          </w:tcPr>
          <w:p w14:paraId="036B3941" w14:textId="77777777" w:rsidR="00706B88" w:rsidRPr="00537C91" w:rsidRDefault="001D0C6F">
            <w:pPr>
              <w:tabs>
                <w:tab w:val="right" w:leader="dot" w:pos="8647"/>
              </w:tabs>
              <w:spacing w:line="360" w:lineRule="auto"/>
              <w:jc w:val="center"/>
              <w:rPr>
                <w:rFonts w:ascii="仿宋" w:eastAsia="仿宋" w:hAnsi="仿宋" w:cs="Times New Roman"/>
                <w:sz w:val="24"/>
                <w:szCs w:val="22"/>
              </w:rPr>
            </w:pPr>
            <w:r w:rsidRPr="00537C91">
              <w:rPr>
                <w:rFonts w:ascii="仿宋" w:eastAsia="仿宋" w:hAnsi="仿宋" w:cs="Times New Roman" w:hint="eastAsia"/>
                <w:sz w:val="24"/>
                <w:szCs w:val="22"/>
              </w:rPr>
              <w:t>预算金额（万元）</w:t>
            </w:r>
          </w:p>
        </w:tc>
        <w:tc>
          <w:tcPr>
            <w:tcW w:w="2411" w:type="dxa"/>
          </w:tcPr>
          <w:p w14:paraId="43802F15" w14:textId="77777777" w:rsidR="00706B88" w:rsidRPr="00537C91" w:rsidRDefault="001D0C6F">
            <w:pPr>
              <w:tabs>
                <w:tab w:val="right" w:leader="dot" w:pos="8647"/>
              </w:tabs>
              <w:spacing w:line="360" w:lineRule="auto"/>
              <w:jc w:val="center"/>
              <w:rPr>
                <w:rFonts w:ascii="仿宋" w:eastAsia="仿宋" w:hAnsi="仿宋" w:cs="Times New Roman"/>
                <w:sz w:val="24"/>
                <w:szCs w:val="22"/>
              </w:rPr>
            </w:pPr>
            <w:r w:rsidRPr="00537C91">
              <w:rPr>
                <w:rFonts w:ascii="仿宋" w:eastAsia="仿宋" w:hAnsi="仿宋" w:cs="Times New Roman" w:hint="eastAsia"/>
                <w:sz w:val="24"/>
                <w:szCs w:val="22"/>
              </w:rPr>
              <w:t>最高限价（万元）</w:t>
            </w:r>
          </w:p>
        </w:tc>
        <w:tc>
          <w:tcPr>
            <w:tcW w:w="1928" w:type="dxa"/>
          </w:tcPr>
          <w:p w14:paraId="279B0283" w14:textId="77777777" w:rsidR="00706B88" w:rsidRPr="00537C91" w:rsidRDefault="001D0C6F">
            <w:pPr>
              <w:tabs>
                <w:tab w:val="right" w:leader="dot" w:pos="8647"/>
              </w:tabs>
              <w:spacing w:line="360" w:lineRule="auto"/>
              <w:jc w:val="center"/>
              <w:rPr>
                <w:rFonts w:ascii="仿宋" w:eastAsia="仿宋" w:hAnsi="仿宋" w:cs="Times New Roman"/>
                <w:sz w:val="24"/>
                <w:szCs w:val="22"/>
              </w:rPr>
            </w:pPr>
            <w:r w:rsidRPr="00537C91">
              <w:rPr>
                <w:rFonts w:ascii="仿宋" w:eastAsia="仿宋" w:hAnsi="仿宋" w:cs="Times New Roman" w:hint="eastAsia"/>
                <w:sz w:val="24"/>
                <w:szCs w:val="22"/>
              </w:rPr>
              <w:t>所在城市</w:t>
            </w:r>
          </w:p>
        </w:tc>
      </w:tr>
      <w:tr w:rsidR="00706B88" w:rsidRPr="00537C91" w14:paraId="4122BE56" w14:textId="77777777">
        <w:trPr>
          <w:jc w:val="center"/>
        </w:trPr>
        <w:tc>
          <w:tcPr>
            <w:tcW w:w="1196" w:type="dxa"/>
          </w:tcPr>
          <w:p w14:paraId="4A2A8A62"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w:t>
            </w:r>
          </w:p>
        </w:tc>
        <w:tc>
          <w:tcPr>
            <w:tcW w:w="2278" w:type="dxa"/>
          </w:tcPr>
          <w:p w14:paraId="5D0B9CC1"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162</w:t>
            </w:r>
          </w:p>
        </w:tc>
        <w:tc>
          <w:tcPr>
            <w:tcW w:w="2411" w:type="dxa"/>
          </w:tcPr>
          <w:p w14:paraId="21898489"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162</w:t>
            </w:r>
          </w:p>
        </w:tc>
        <w:tc>
          <w:tcPr>
            <w:tcW w:w="1928" w:type="dxa"/>
          </w:tcPr>
          <w:p w14:paraId="33AE4F3E"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安庆</w:t>
            </w:r>
          </w:p>
        </w:tc>
      </w:tr>
      <w:tr w:rsidR="00706B88" w:rsidRPr="00537C91" w14:paraId="37D6C13E" w14:textId="77777777">
        <w:trPr>
          <w:jc w:val="center"/>
        </w:trPr>
        <w:tc>
          <w:tcPr>
            <w:tcW w:w="1196" w:type="dxa"/>
          </w:tcPr>
          <w:p w14:paraId="6CECC7A6"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2</w:t>
            </w:r>
          </w:p>
        </w:tc>
        <w:tc>
          <w:tcPr>
            <w:tcW w:w="2278" w:type="dxa"/>
          </w:tcPr>
          <w:p w14:paraId="52B42669"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119</w:t>
            </w:r>
          </w:p>
        </w:tc>
        <w:tc>
          <w:tcPr>
            <w:tcW w:w="2411" w:type="dxa"/>
          </w:tcPr>
          <w:p w14:paraId="643274C4"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119</w:t>
            </w:r>
          </w:p>
        </w:tc>
        <w:tc>
          <w:tcPr>
            <w:tcW w:w="1928" w:type="dxa"/>
          </w:tcPr>
          <w:p w14:paraId="7EB66F3F"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蚌埠</w:t>
            </w:r>
          </w:p>
        </w:tc>
      </w:tr>
      <w:tr w:rsidR="00706B88" w:rsidRPr="00537C91" w14:paraId="2D454B39" w14:textId="77777777">
        <w:trPr>
          <w:jc w:val="center"/>
        </w:trPr>
        <w:tc>
          <w:tcPr>
            <w:tcW w:w="1196" w:type="dxa"/>
          </w:tcPr>
          <w:p w14:paraId="44C03D04"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3</w:t>
            </w:r>
          </w:p>
        </w:tc>
        <w:tc>
          <w:tcPr>
            <w:tcW w:w="2278" w:type="dxa"/>
          </w:tcPr>
          <w:p w14:paraId="1DF1A5F6"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98.8</w:t>
            </w:r>
          </w:p>
        </w:tc>
        <w:tc>
          <w:tcPr>
            <w:tcW w:w="2411" w:type="dxa"/>
          </w:tcPr>
          <w:p w14:paraId="5A788A3C"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98.8</w:t>
            </w:r>
          </w:p>
        </w:tc>
        <w:tc>
          <w:tcPr>
            <w:tcW w:w="1928" w:type="dxa"/>
          </w:tcPr>
          <w:p w14:paraId="5D5BFEA8"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亳州、淮北</w:t>
            </w:r>
          </w:p>
        </w:tc>
      </w:tr>
      <w:tr w:rsidR="00706B88" w:rsidRPr="00537C91" w14:paraId="50C02383" w14:textId="77777777">
        <w:trPr>
          <w:jc w:val="center"/>
        </w:trPr>
        <w:tc>
          <w:tcPr>
            <w:tcW w:w="1196" w:type="dxa"/>
          </w:tcPr>
          <w:p w14:paraId="56639B87"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4</w:t>
            </w:r>
          </w:p>
        </w:tc>
        <w:tc>
          <w:tcPr>
            <w:tcW w:w="2278" w:type="dxa"/>
          </w:tcPr>
          <w:p w14:paraId="4652715E"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113.1</w:t>
            </w:r>
          </w:p>
        </w:tc>
        <w:tc>
          <w:tcPr>
            <w:tcW w:w="2411" w:type="dxa"/>
          </w:tcPr>
          <w:p w14:paraId="63D40F7E"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113.1</w:t>
            </w:r>
          </w:p>
        </w:tc>
        <w:tc>
          <w:tcPr>
            <w:tcW w:w="1928" w:type="dxa"/>
          </w:tcPr>
          <w:p w14:paraId="596347A3"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池州</w:t>
            </w:r>
          </w:p>
        </w:tc>
      </w:tr>
      <w:tr w:rsidR="00706B88" w:rsidRPr="00537C91" w14:paraId="4192ACF3" w14:textId="77777777">
        <w:trPr>
          <w:jc w:val="center"/>
        </w:trPr>
        <w:tc>
          <w:tcPr>
            <w:tcW w:w="1196" w:type="dxa"/>
          </w:tcPr>
          <w:p w14:paraId="761F369F"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5</w:t>
            </w:r>
          </w:p>
        </w:tc>
        <w:tc>
          <w:tcPr>
            <w:tcW w:w="2278" w:type="dxa"/>
          </w:tcPr>
          <w:p w14:paraId="267F7064"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60.8</w:t>
            </w:r>
          </w:p>
        </w:tc>
        <w:tc>
          <w:tcPr>
            <w:tcW w:w="2411" w:type="dxa"/>
          </w:tcPr>
          <w:p w14:paraId="02078546"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60.8</w:t>
            </w:r>
          </w:p>
        </w:tc>
        <w:tc>
          <w:tcPr>
            <w:tcW w:w="1928" w:type="dxa"/>
          </w:tcPr>
          <w:p w14:paraId="759072D8"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滁州</w:t>
            </w:r>
          </w:p>
        </w:tc>
      </w:tr>
      <w:tr w:rsidR="00706B88" w:rsidRPr="00537C91" w14:paraId="3D9B9F23" w14:textId="77777777">
        <w:trPr>
          <w:jc w:val="center"/>
        </w:trPr>
        <w:tc>
          <w:tcPr>
            <w:tcW w:w="1196" w:type="dxa"/>
          </w:tcPr>
          <w:p w14:paraId="3301C703"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6</w:t>
            </w:r>
          </w:p>
        </w:tc>
        <w:tc>
          <w:tcPr>
            <w:tcW w:w="2278" w:type="dxa"/>
          </w:tcPr>
          <w:p w14:paraId="663C84AC"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82.4</w:t>
            </w:r>
          </w:p>
        </w:tc>
        <w:tc>
          <w:tcPr>
            <w:tcW w:w="2411" w:type="dxa"/>
          </w:tcPr>
          <w:p w14:paraId="3ABA985F"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82.4</w:t>
            </w:r>
          </w:p>
        </w:tc>
        <w:tc>
          <w:tcPr>
            <w:tcW w:w="1928" w:type="dxa"/>
          </w:tcPr>
          <w:p w14:paraId="23743ED8"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阜阳</w:t>
            </w:r>
          </w:p>
        </w:tc>
      </w:tr>
      <w:tr w:rsidR="00706B88" w:rsidRPr="00537C91" w14:paraId="08D26F11" w14:textId="77777777">
        <w:trPr>
          <w:jc w:val="center"/>
        </w:trPr>
        <w:tc>
          <w:tcPr>
            <w:tcW w:w="1196" w:type="dxa"/>
          </w:tcPr>
          <w:p w14:paraId="1634E42C"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7</w:t>
            </w:r>
          </w:p>
        </w:tc>
        <w:tc>
          <w:tcPr>
            <w:tcW w:w="2278" w:type="dxa"/>
          </w:tcPr>
          <w:p w14:paraId="06223964"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100</w:t>
            </w:r>
          </w:p>
        </w:tc>
        <w:tc>
          <w:tcPr>
            <w:tcW w:w="2411" w:type="dxa"/>
          </w:tcPr>
          <w:p w14:paraId="6A0056CA"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100</w:t>
            </w:r>
          </w:p>
        </w:tc>
        <w:tc>
          <w:tcPr>
            <w:tcW w:w="1928" w:type="dxa"/>
          </w:tcPr>
          <w:p w14:paraId="2A0E7CB2"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合肥</w:t>
            </w:r>
          </w:p>
        </w:tc>
      </w:tr>
      <w:tr w:rsidR="00706B88" w:rsidRPr="00537C91" w14:paraId="3BA0B3AF" w14:textId="77777777">
        <w:trPr>
          <w:jc w:val="center"/>
        </w:trPr>
        <w:tc>
          <w:tcPr>
            <w:tcW w:w="1196" w:type="dxa"/>
          </w:tcPr>
          <w:p w14:paraId="0BFB8DB6"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8</w:t>
            </w:r>
          </w:p>
        </w:tc>
        <w:tc>
          <w:tcPr>
            <w:tcW w:w="2278" w:type="dxa"/>
          </w:tcPr>
          <w:p w14:paraId="4C782AE0"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95</w:t>
            </w:r>
          </w:p>
        </w:tc>
        <w:tc>
          <w:tcPr>
            <w:tcW w:w="2411" w:type="dxa"/>
          </w:tcPr>
          <w:p w14:paraId="3911B036"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95</w:t>
            </w:r>
          </w:p>
        </w:tc>
        <w:tc>
          <w:tcPr>
            <w:tcW w:w="1928" w:type="dxa"/>
          </w:tcPr>
          <w:p w14:paraId="76A1E37A"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淮南</w:t>
            </w:r>
          </w:p>
        </w:tc>
      </w:tr>
      <w:tr w:rsidR="00706B88" w:rsidRPr="00537C91" w14:paraId="286B3836" w14:textId="77777777">
        <w:trPr>
          <w:jc w:val="center"/>
        </w:trPr>
        <w:tc>
          <w:tcPr>
            <w:tcW w:w="1196" w:type="dxa"/>
          </w:tcPr>
          <w:p w14:paraId="1F1A1DDD"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9</w:t>
            </w:r>
          </w:p>
        </w:tc>
        <w:tc>
          <w:tcPr>
            <w:tcW w:w="2278" w:type="dxa"/>
          </w:tcPr>
          <w:p w14:paraId="47F8603B"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111.7</w:t>
            </w:r>
          </w:p>
        </w:tc>
        <w:tc>
          <w:tcPr>
            <w:tcW w:w="2411" w:type="dxa"/>
          </w:tcPr>
          <w:p w14:paraId="1E909313"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111.7</w:t>
            </w:r>
          </w:p>
        </w:tc>
        <w:tc>
          <w:tcPr>
            <w:tcW w:w="1928" w:type="dxa"/>
          </w:tcPr>
          <w:p w14:paraId="2B66F900"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黄山</w:t>
            </w:r>
          </w:p>
        </w:tc>
      </w:tr>
      <w:tr w:rsidR="00706B88" w:rsidRPr="00537C91" w14:paraId="5B18E84D" w14:textId="77777777">
        <w:trPr>
          <w:jc w:val="center"/>
        </w:trPr>
        <w:tc>
          <w:tcPr>
            <w:tcW w:w="1196" w:type="dxa"/>
          </w:tcPr>
          <w:p w14:paraId="345846D6"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10</w:t>
            </w:r>
          </w:p>
        </w:tc>
        <w:tc>
          <w:tcPr>
            <w:tcW w:w="2278" w:type="dxa"/>
          </w:tcPr>
          <w:p w14:paraId="39A243B4"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110</w:t>
            </w:r>
          </w:p>
        </w:tc>
        <w:tc>
          <w:tcPr>
            <w:tcW w:w="2411" w:type="dxa"/>
          </w:tcPr>
          <w:p w14:paraId="210C2091"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110</w:t>
            </w:r>
          </w:p>
        </w:tc>
        <w:tc>
          <w:tcPr>
            <w:tcW w:w="1928" w:type="dxa"/>
          </w:tcPr>
          <w:p w14:paraId="694A1BC9"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六安</w:t>
            </w:r>
          </w:p>
        </w:tc>
      </w:tr>
      <w:tr w:rsidR="00706B88" w:rsidRPr="00537C91" w14:paraId="0E91B62B" w14:textId="77777777">
        <w:trPr>
          <w:jc w:val="center"/>
        </w:trPr>
        <w:tc>
          <w:tcPr>
            <w:tcW w:w="1196" w:type="dxa"/>
          </w:tcPr>
          <w:p w14:paraId="6594BC98"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11</w:t>
            </w:r>
          </w:p>
        </w:tc>
        <w:tc>
          <w:tcPr>
            <w:tcW w:w="2278" w:type="dxa"/>
          </w:tcPr>
          <w:p w14:paraId="1613FF45"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141</w:t>
            </w:r>
          </w:p>
        </w:tc>
        <w:tc>
          <w:tcPr>
            <w:tcW w:w="2411" w:type="dxa"/>
          </w:tcPr>
          <w:p w14:paraId="1834AAB3"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141</w:t>
            </w:r>
          </w:p>
        </w:tc>
        <w:tc>
          <w:tcPr>
            <w:tcW w:w="1928" w:type="dxa"/>
          </w:tcPr>
          <w:p w14:paraId="37854415"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马鞍山</w:t>
            </w:r>
          </w:p>
        </w:tc>
      </w:tr>
      <w:tr w:rsidR="00706B88" w:rsidRPr="00537C91" w14:paraId="7BFCA3CD" w14:textId="77777777">
        <w:trPr>
          <w:jc w:val="center"/>
        </w:trPr>
        <w:tc>
          <w:tcPr>
            <w:tcW w:w="1196" w:type="dxa"/>
          </w:tcPr>
          <w:p w14:paraId="07064F9D"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lastRenderedPageBreak/>
              <w:t>12</w:t>
            </w:r>
          </w:p>
        </w:tc>
        <w:tc>
          <w:tcPr>
            <w:tcW w:w="2278" w:type="dxa"/>
          </w:tcPr>
          <w:p w14:paraId="1828F229"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121.2</w:t>
            </w:r>
          </w:p>
        </w:tc>
        <w:tc>
          <w:tcPr>
            <w:tcW w:w="2411" w:type="dxa"/>
          </w:tcPr>
          <w:p w14:paraId="75DEC43E"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121.2</w:t>
            </w:r>
          </w:p>
        </w:tc>
        <w:tc>
          <w:tcPr>
            <w:tcW w:w="1928" w:type="dxa"/>
          </w:tcPr>
          <w:p w14:paraId="7E1B64F2"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铜陵</w:t>
            </w:r>
          </w:p>
        </w:tc>
      </w:tr>
      <w:tr w:rsidR="00706B88" w:rsidRPr="00537C91" w14:paraId="50927D7F" w14:textId="77777777">
        <w:trPr>
          <w:jc w:val="center"/>
        </w:trPr>
        <w:tc>
          <w:tcPr>
            <w:tcW w:w="1196" w:type="dxa"/>
          </w:tcPr>
          <w:p w14:paraId="2624F479"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13</w:t>
            </w:r>
          </w:p>
        </w:tc>
        <w:tc>
          <w:tcPr>
            <w:tcW w:w="2278" w:type="dxa"/>
          </w:tcPr>
          <w:p w14:paraId="72C38951"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110</w:t>
            </w:r>
          </w:p>
        </w:tc>
        <w:tc>
          <w:tcPr>
            <w:tcW w:w="2411" w:type="dxa"/>
          </w:tcPr>
          <w:p w14:paraId="5277CD94"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110</w:t>
            </w:r>
          </w:p>
        </w:tc>
        <w:tc>
          <w:tcPr>
            <w:tcW w:w="1928" w:type="dxa"/>
          </w:tcPr>
          <w:p w14:paraId="591688FF"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芜湖</w:t>
            </w:r>
          </w:p>
        </w:tc>
      </w:tr>
      <w:tr w:rsidR="00706B88" w:rsidRPr="00537C91" w14:paraId="551E98AE" w14:textId="77777777">
        <w:trPr>
          <w:jc w:val="center"/>
        </w:trPr>
        <w:tc>
          <w:tcPr>
            <w:tcW w:w="1196" w:type="dxa"/>
          </w:tcPr>
          <w:p w14:paraId="1EE54954"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14</w:t>
            </w:r>
          </w:p>
        </w:tc>
        <w:tc>
          <w:tcPr>
            <w:tcW w:w="2278" w:type="dxa"/>
          </w:tcPr>
          <w:p w14:paraId="5D3AED56"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127.7</w:t>
            </w:r>
          </w:p>
        </w:tc>
        <w:tc>
          <w:tcPr>
            <w:tcW w:w="2411" w:type="dxa"/>
          </w:tcPr>
          <w:p w14:paraId="38AFE392"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127.7</w:t>
            </w:r>
          </w:p>
        </w:tc>
        <w:tc>
          <w:tcPr>
            <w:tcW w:w="1928" w:type="dxa"/>
          </w:tcPr>
          <w:p w14:paraId="4EBA1E06"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宿州</w:t>
            </w:r>
          </w:p>
        </w:tc>
      </w:tr>
      <w:tr w:rsidR="00706B88" w:rsidRPr="00537C91" w14:paraId="71F2CE49" w14:textId="77777777">
        <w:trPr>
          <w:jc w:val="center"/>
        </w:trPr>
        <w:tc>
          <w:tcPr>
            <w:tcW w:w="1196" w:type="dxa"/>
          </w:tcPr>
          <w:p w14:paraId="11D43683"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15</w:t>
            </w:r>
          </w:p>
        </w:tc>
        <w:tc>
          <w:tcPr>
            <w:tcW w:w="2278" w:type="dxa"/>
          </w:tcPr>
          <w:p w14:paraId="153BF744"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119</w:t>
            </w:r>
          </w:p>
        </w:tc>
        <w:tc>
          <w:tcPr>
            <w:tcW w:w="2411" w:type="dxa"/>
          </w:tcPr>
          <w:p w14:paraId="38899D9B"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119</w:t>
            </w:r>
          </w:p>
        </w:tc>
        <w:tc>
          <w:tcPr>
            <w:tcW w:w="1928" w:type="dxa"/>
          </w:tcPr>
          <w:p w14:paraId="12701C1A" w14:textId="77777777" w:rsidR="00706B88" w:rsidRPr="00537C91" w:rsidRDefault="001D0C6F">
            <w:pPr>
              <w:tabs>
                <w:tab w:val="right" w:leader="dot" w:pos="8647"/>
              </w:tabs>
              <w:spacing w:line="360" w:lineRule="auto"/>
              <w:ind w:left="17" w:hangingChars="7" w:hanging="17"/>
              <w:jc w:val="center"/>
              <w:rPr>
                <w:rFonts w:ascii="仿宋" w:eastAsia="仿宋" w:hAnsi="仿宋" w:cs="Times New Roman"/>
                <w:sz w:val="24"/>
                <w:szCs w:val="22"/>
              </w:rPr>
            </w:pPr>
            <w:r w:rsidRPr="00537C91">
              <w:rPr>
                <w:rFonts w:ascii="仿宋" w:eastAsia="仿宋" w:hAnsi="仿宋" w:cs="Times New Roman" w:hint="eastAsia"/>
                <w:sz w:val="24"/>
                <w:szCs w:val="22"/>
              </w:rPr>
              <w:t>宣城</w:t>
            </w:r>
          </w:p>
        </w:tc>
      </w:tr>
    </w:tbl>
    <w:p w14:paraId="0AE0B33E" w14:textId="77777777" w:rsidR="00706B88" w:rsidRPr="004C4F26" w:rsidRDefault="001D0C6F">
      <w:pPr>
        <w:spacing w:line="520" w:lineRule="exact"/>
        <w:ind w:firstLineChars="200" w:firstLine="560"/>
        <w:rPr>
          <w:rFonts w:ascii="仿宋" w:eastAsia="仿宋" w:hAnsi="仿宋" w:cs="Times New Roman"/>
          <w:sz w:val="28"/>
          <w:szCs w:val="28"/>
        </w:rPr>
      </w:pPr>
      <w:r w:rsidRPr="004C4F26">
        <w:rPr>
          <w:rFonts w:ascii="仿宋" w:eastAsia="仿宋" w:hAnsi="仿宋" w:cs="Times New Roman" w:hint="eastAsia"/>
          <w:sz w:val="28"/>
          <w:szCs w:val="28"/>
        </w:rPr>
        <w:t>采购需求：为加强垂改后安徽省驻市生态环境监测中心基础监测能力，提升区域监测中心的颗粒物组分网和光化学组分监测能力，强化部分重点中心的应急监测能力，根据《安徽省生态环境监测“十四五”规划》年度计划安排，实施安徽省驻市生态环境监测中心监测能力提升项目。项目由安徽省生态环境监测中心组织实施并签订合同，仪器设备的供货、安装、使用地均为安徽省</w:t>
      </w:r>
      <w:r w:rsidRPr="004C4F26">
        <w:rPr>
          <w:rFonts w:ascii="仿宋" w:eastAsia="仿宋" w:hAnsi="仿宋" w:cs="Times New Roman"/>
          <w:sz w:val="28"/>
          <w:szCs w:val="28"/>
        </w:rPr>
        <w:t>16个地级市</w:t>
      </w:r>
      <w:r w:rsidRPr="004C4F26">
        <w:rPr>
          <w:rFonts w:ascii="仿宋" w:eastAsia="仿宋" w:hAnsi="仿宋" w:cs="Times New Roman" w:hint="eastAsia"/>
          <w:sz w:val="28"/>
          <w:szCs w:val="28"/>
        </w:rPr>
        <w:t>。具体要求详见附件。</w:t>
      </w:r>
    </w:p>
    <w:p w14:paraId="69491A94" w14:textId="77777777" w:rsidR="00706B88" w:rsidRPr="004C4F26" w:rsidRDefault="001D0C6F">
      <w:pPr>
        <w:spacing w:line="520" w:lineRule="exact"/>
        <w:ind w:firstLineChars="200" w:firstLine="560"/>
        <w:rPr>
          <w:rFonts w:ascii="仿宋" w:eastAsia="仿宋" w:hAnsi="仿宋" w:cs="Times New Roman"/>
          <w:sz w:val="28"/>
          <w:szCs w:val="28"/>
        </w:rPr>
      </w:pPr>
      <w:r w:rsidRPr="004C4F26">
        <w:rPr>
          <w:rFonts w:ascii="仿宋" w:eastAsia="仿宋" w:hAnsi="仿宋" w:cs="Times New Roman" w:hint="eastAsia"/>
          <w:sz w:val="28"/>
          <w:szCs w:val="28"/>
        </w:rPr>
        <w:t>合同履行期限：每包合同签订后</w:t>
      </w:r>
      <w:r w:rsidRPr="004C4F26">
        <w:rPr>
          <w:rFonts w:ascii="仿宋" w:eastAsia="仿宋" w:hAnsi="仿宋" w:cs="Times New Roman"/>
          <w:sz w:val="28"/>
          <w:szCs w:val="28"/>
        </w:rPr>
        <w:t>45个日历天内完成供货及安装</w:t>
      </w:r>
      <w:r w:rsidRPr="004C4F26">
        <w:rPr>
          <w:rFonts w:ascii="仿宋" w:eastAsia="仿宋" w:hAnsi="仿宋" w:cs="Times New Roman" w:hint="eastAsia"/>
          <w:sz w:val="28"/>
          <w:szCs w:val="28"/>
        </w:rPr>
        <w:t>。</w:t>
      </w:r>
      <w:r w:rsidRPr="004C4F26">
        <w:rPr>
          <w:rFonts w:ascii="仿宋" w:eastAsia="仿宋" w:hAnsi="仿宋" w:cs="Times New Roman"/>
          <w:sz w:val="28"/>
          <w:szCs w:val="28"/>
        </w:rPr>
        <w:t xml:space="preserve"> </w:t>
      </w:r>
    </w:p>
    <w:p w14:paraId="348D7D6D" w14:textId="77777777" w:rsidR="00706B88" w:rsidRPr="004C4F26" w:rsidRDefault="001D0C6F">
      <w:pPr>
        <w:spacing w:line="560" w:lineRule="exact"/>
        <w:ind w:firstLineChars="200" w:firstLine="560"/>
        <w:rPr>
          <w:rFonts w:ascii="仿宋" w:eastAsia="仿宋" w:hAnsi="仿宋" w:cs="Times New Roman"/>
          <w:sz w:val="28"/>
          <w:szCs w:val="28"/>
        </w:rPr>
      </w:pPr>
      <w:r w:rsidRPr="004C4F26">
        <w:rPr>
          <w:rFonts w:ascii="仿宋" w:eastAsia="仿宋" w:hAnsi="仿宋" w:cs="Times New Roman" w:hint="eastAsia"/>
          <w:sz w:val="28"/>
          <w:szCs w:val="28"/>
        </w:rPr>
        <w:t>本项目不接受联合体投标</w:t>
      </w:r>
    </w:p>
    <w:p w14:paraId="33119A63" w14:textId="77777777" w:rsidR="00706B88" w:rsidRPr="004C4F26" w:rsidRDefault="001D0C6F">
      <w:pPr>
        <w:spacing w:line="520" w:lineRule="exact"/>
        <w:ind w:firstLine="435"/>
        <w:rPr>
          <w:rFonts w:asciiTheme="minorEastAsia" w:eastAsiaTheme="minorEastAsia" w:hAnsiTheme="minorEastAsia" w:cstheme="minorEastAsia"/>
          <w:bCs/>
          <w:sz w:val="24"/>
          <w:szCs w:val="24"/>
        </w:rPr>
      </w:pPr>
      <w:r w:rsidRPr="004C4F26">
        <w:rPr>
          <w:rFonts w:ascii="黑体" w:eastAsia="黑体" w:hAnsi="黑体" w:cs="宋体" w:hint="eastAsia"/>
          <w:bCs/>
          <w:sz w:val="28"/>
          <w:szCs w:val="28"/>
        </w:rPr>
        <w:t>二、投标人的资格要求</w:t>
      </w:r>
    </w:p>
    <w:p w14:paraId="455C8EFF" w14:textId="77777777" w:rsidR="00706B88" w:rsidRPr="004C4F26" w:rsidRDefault="001D0C6F">
      <w:pPr>
        <w:spacing w:line="520" w:lineRule="exact"/>
        <w:ind w:firstLineChars="200" w:firstLine="560"/>
        <w:rPr>
          <w:rFonts w:ascii="仿宋" w:eastAsia="仿宋" w:hAnsi="仿宋" w:cs="Times New Roman"/>
          <w:sz w:val="28"/>
          <w:szCs w:val="28"/>
        </w:rPr>
      </w:pPr>
      <w:r w:rsidRPr="004C4F26">
        <w:rPr>
          <w:rFonts w:ascii="仿宋" w:eastAsia="仿宋" w:hAnsi="仿宋" w:cs="Times New Roman"/>
          <w:sz w:val="28"/>
          <w:szCs w:val="28"/>
        </w:rPr>
        <w:t>1.</w:t>
      </w:r>
      <w:r w:rsidRPr="004C4F26">
        <w:rPr>
          <w:rFonts w:ascii="仿宋" w:eastAsia="仿宋" w:hAnsi="仿宋" w:cs="Times New Roman" w:hint="eastAsia"/>
          <w:sz w:val="28"/>
          <w:szCs w:val="28"/>
        </w:rPr>
        <w:t>符合《中华人民共和国政府采购法》第二十二条规定；</w:t>
      </w:r>
    </w:p>
    <w:p w14:paraId="0AE6ADF9" w14:textId="77777777" w:rsidR="00706B88" w:rsidRPr="004C4F26" w:rsidRDefault="001D0C6F">
      <w:pPr>
        <w:spacing w:line="520" w:lineRule="exact"/>
        <w:ind w:firstLineChars="200" w:firstLine="560"/>
        <w:rPr>
          <w:rFonts w:ascii="仿宋" w:eastAsia="仿宋" w:hAnsi="仿宋" w:cs="Times New Roman"/>
          <w:sz w:val="28"/>
          <w:szCs w:val="28"/>
        </w:rPr>
      </w:pPr>
      <w:r w:rsidRPr="004C4F26">
        <w:rPr>
          <w:rFonts w:ascii="仿宋" w:eastAsia="仿宋" w:hAnsi="仿宋" w:cs="Times New Roman" w:hint="eastAsia"/>
          <w:sz w:val="28"/>
          <w:szCs w:val="28"/>
        </w:rPr>
        <w:t>2.落实政府采购政策需满足的资格要求：本项目第3、4、5、6、12、13、14、15包属于专门面向中小企业采购的项目,所投货物生产厂家应为中小微企业、监狱企业或残疾人福利性单位；</w:t>
      </w:r>
    </w:p>
    <w:p w14:paraId="4EACDB0F" w14:textId="77777777" w:rsidR="00706B88" w:rsidRPr="004C4F26" w:rsidRDefault="001D0C6F">
      <w:pPr>
        <w:spacing w:line="520" w:lineRule="exact"/>
        <w:ind w:firstLineChars="200" w:firstLine="560"/>
        <w:rPr>
          <w:rFonts w:ascii="仿宋" w:eastAsia="仿宋" w:hAnsi="仿宋" w:cs="Times New Roman"/>
          <w:sz w:val="28"/>
          <w:szCs w:val="28"/>
        </w:rPr>
      </w:pPr>
      <w:r w:rsidRPr="004C4F26">
        <w:rPr>
          <w:rFonts w:ascii="仿宋" w:eastAsia="仿宋" w:hAnsi="仿宋" w:cs="Times New Roman" w:hint="eastAsia"/>
          <w:sz w:val="28"/>
          <w:szCs w:val="28"/>
        </w:rPr>
        <w:t>3.本项目的特定资格要求：/</w:t>
      </w:r>
    </w:p>
    <w:p w14:paraId="585CB1BA" w14:textId="77777777" w:rsidR="00706B88" w:rsidRPr="004C4F26" w:rsidRDefault="001D0C6F">
      <w:pPr>
        <w:spacing w:line="520" w:lineRule="exact"/>
        <w:ind w:firstLineChars="200" w:firstLine="560"/>
        <w:rPr>
          <w:rFonts w:ascii="仿宋" w:eastAsia="仿宋" w:hAnsi="仿宋" w:cs="Times New Roman"/>
          <w:sz w:val="28"/>
          <w:szCs w:val="28"/>
        </w:rPr>
      </w:pPr>
      <w:r w:rsidRPr="004C4F26">
        <w:rPr>
          <w:rFonts w:ascii="仿宋" w:eastAsia="仿宋" w:hAnsi="仿宋" w:cs="Times New Roman" w:hint="eastAsia"/>
          <w:sz w:val="28"/>
          <w:szCs w:val="28"/>
        </w:rPr>
        <w:t>3.1信誉要求：</w:t>
      </w:r>
    </w:p>
    <w:p w14:paraId="771B2042" w14:textId="77777777" w:rsidR="00706B88" w:rsidRPr="004C4F26" w:rsidRDefault="001D0C6F">
      <w:pPr>
        <w:spacing w:line="520" w:lineRule="exact"/>
        <w:ind w:firstLineChars="200" w:firstLine="560"/>
        <w:rPr>
          <w:rFonts w:ascii="仿宋" w:eastAsia="仿宋" w:hAnsi="仿宋" w:cs="Times New Roman"/>
          <w:sz w:val="28"/>
          <w:szCs w:val="28"/>
        </w:rPr>
      </w:pPr>
      <w:r w:rsidRPr="004C4F26">
        <w:rPr>
          <w:rFonts w:ascii="仿宋" w:eastAsia="仿宋" w:hAnsi="仿宋" w:cs="Times New Roman" w:hint="eastAsia"/>
          <w:sz w:val="28"/>
          <w:szCs w:val="28"/>
        </w:rPr>
        <w:t>投标人存在以下不良信用记录情形之一的，不得推荐为中标候选人，不得确定为中标人：</w:t>
      </w:r>
    </w:p>
    <w:p w14:paraId="66B16F32" w14:textId="77777777" w:rsidR="00706B88" w:rsidRPr="004C4F26" w:rsidRDefault="001D0C6F">
      <w:pPr>
        <w:spacing w:line="520" w:lineRule="exact"/>
        <w:ind w:firstLineChars="175" w:firstLine="490"/>
        <w:rPr>
          <w:rFonts w:ascii="仿宋" w:eastAsia="仿宋" w:hAnsi="仿宋" w:cs="Times New Roman"/>
          <w:sz w:val="28"/>
          <w:szCs w:val="28"/>
        </w:rPr>
      </w:pPr>
      <w:r w:rsidRPr="004C4F26">
        <w:rPr>
          <w:rFonts w:ascii="仿宋" w:eastAsia="仿宋" w:hAnsi="仿宋" w:cs="Times New Roman" w:hint="eastAsia"/>
          <w:sz w:val="28"/>
          <w:szCs w:val="28"/>
        </w:rPr>
        <w:t>（1）投标人被人民法院列入失信被执行人的；</w:t>
      </w:r>
    </w:p>
    <w:p w14:paraId="4003CEAB" w14:textId="77777777" w:rsidR="00706B88" w:rsidRPr="004C4F26" w:rsidRDefault="001D0C6F">
      <w:pPr>
        <w:spacing w:line="520" w:lineRule="exact"/>
        <w:ind w:firstLineChars="175" w:firstLine="490"/>
        <w:rPr>
          <w:rFonts w:ascii="仿宋" w:eastAsia="仿宋" w:hAnsi="仿宋" w:cs="Times New Roman"/>
          <w:sz w:val="28"/>
          <w:szCs w:val="28"/>
        </w:rPr>
      </w:pPr>
      <w:r w:rsidRPr="004C4F26">
        <w:rPr>
          <w:rFonts w:ascii="仿宋" w:eastAsia="仿宋" w:hAnsi="仿宋" w:cs="Times New Roman" w:hint="eastAsia"/>
          <w:sz w:val="28"/>
          <w:szCs w:val="28"/>
        </w:rPr>
        <w:t>（2）投标人或其法定代表人或拟派项目经理（项目负责人）被人民检察院列入行贿犯罪档案；</w:t>
      </w:r>
    </w:p>
    <w:p w14:paraId="6D1C5979" w14:textId="77777777" w:rsidR="00706B88" w:rsidRPr="004C4F26" w:rsidRDefault="001D0C6F">
      <w:pPr>
        <w:spacing w:line="520" w:lineRule="exact"/>
        <w:ind w:firstLineChars="175" w:firstLine="490"/>
        <w:rPr>
          <w:rFonts w:ascii="仿宋" w:eastAsia="仿宋" w:hAnsi="仿宋" w:cs="Times New Roman"/>
          <w:sz w:val="28"/>
          <w:szCs w:val="28"/>
        </w:rPr>
      </w:pPr>
      <w:r w:rsidRPr="004C4F26">
        <w:rPr>
          <w:rFonts w:ascii="仿宋" w:eastAsia="仿宋" w:hAnsi="仿宋" w:cs="Times New Roman" w:hint="eastAsia"/>
          <w:sz w:val="28"/>
          <w:szCs w:val="28"/>
        </w:rPr>
        <w:t>（3）投标人被工商行政管理部门列入企业经营异常名录；</w:t>
      </w:r>
    </w:p>
    <w:p w14:paraId="73A1719D" w14:textId="77777777" w:rsidR="00706B88" w:rsidRPr="004C4F26" w:rsidRDefault="001D0C6F">
      <w:pPr>
        <w:spacing w:line="520" w:lineRule="exact"/>
        <w:ind w:firstLineChars="175" w:firstLine="490"/>
        <w:rPr>
          <w:rFonts w:ascii="仿宋" w:eastAsia="仿宋" w:hAnsi="仿宋" w:cs="Times New Roman"/>
          <w:sz w:val="28"/>
          <w:szCs w:val="28"/>
        </w:rPr>
      </w:pPr>
      <w:r w:rsidRPr="004C4F26">
        <w:rPr>
          <w:rFonts w:ascii="仿宋" w:eastAsia="仿宋" w:hAnsi="仿宋" w:cs="Times New Roman" w:hint="eastAsia"/>
          <w:sz w:val="28"/>
          <w:szCs w:val="28"/>
        </w:rPr>
        <w:t>（</w:t>
      </w:r>
      <w:r w:rsidRPr="004C4F26">
        <w:rPr>
          <w:rFonts w:ascii="仿宋" w:eastAsia="仿宋" w:hAnsi="仿宋" w:cs="Times New Roman"/>
          <w:sz w:val="28"/>
          <w:szCs w:val="28"/>
        </w:rPr>
        <w:t>4</w:t>
      </w:r>
      <w:r w:rsidRPr="004C4F26">
        <w:rPr>
          <w:rFonts w:ascii="仿宋" w:eastAsia="仿宋" w:hAnsi="仿宋" w:cs="Times New Roman" w:hint="eastAsia"/>
          <w:sz w:val="28"/>
          <w:szCs w:val="28"/>
        </w:rPr>
        <w:t>）投标人被税务部门列入重大税收违法案件当事人名单的；</w:t>
      </w:r>
    </w:p>
    <w:p w14:paraId="13907B37" w14:textId="77777777" w:rsidR="00706B88" w:rsidRPr="004C4F26" w:rsidRDefault="001D0C6F">
      <w:pPr>
        <w:spacing w:line="520" w:lineRule="exact"/>
        <w:ind w:firstLineChars="175" w:firstLine="490"/>
        <w:rPr>
          <w:rFonts w:ascii="仿宋" w:eastAsia="仿宋" w:hAnsi="仿宋" w:cs="Times New Roman"/>
          <w:sz w:val="28"/>
          <w:szCs w:val="28"/>
        </w:rPr>
      </w:pPr>
      <w:r w:rsidRPr="004C4F26">
        <w:rPr>
          <w:rFonts w:ascii="仿宋" w:eastAsia="仿宋" w:hAnsi="仿宋" w:cs="Times New Roman" w:hint="eastAsia"/>
          <w:sz w:val="28"/>
          <w:szCs w:val="28"/>
        </w:rPr>
        <w:lastRenderedPageBreak/>
        <w:t>（</w:t>
      </w:r>
      <w:r w:rsidRPr="004C4F26">
        <w:rPr>
          <w:rFonts w:ascii="仿宋" w:eastAsia="仿宋" w:hAnsi="仿宋" w:cs="Times New Roman"/>
          <w:sz w:val="28"/>
          <w:szCs w:val="28"/>
        </w:rPr>
        <w:t>5</w:t>
      </w:r>
      <w:r w:rsidRPr="004C4F26">
        <w:rPr>
          <w:rFonts w:ascii="仿宋" w:eastAsia="仿宋" w:hAnsi="仿宋" w:cs="Times New Roman" w:hint="eastAsia"/>
          <w:sz w:val="28"/>
          <w:szCs w:val="28"/>
        </w:rPr>
        <w:t>）投标人被政府采购监管部门列入政府采购严重违法失信行为记录名单的。</w:t>
      </w:r>
    </w:p>
    <w:p w14:paraId="28D3A51A" w14:textId="77777777" w:rsidR="00706B88" w:rsidRPr="004C4F26" w:rsidRDefault="001D0C6F">
      <w:pPr>
        <w:spacing w:line="520" w:lineRule="exact"/>
        <w:ind w:firstLine="435"/>
        <w:rPr>
          <w:rFonts w:ascii="黑体" w:eastAsia="黑体" w:hAnsi="黑体" w:cs="宋体"/>
          <w:bCs/>
          <w:sz w:val="28"/>
          <w:szCs w:val="28"/>
        </w:rPr>
      </w:pPr>
      <w:r w:rsidRPr="004C4F26">
        <w:rPr>
          <w:rFonts w:ascii="黑体" w:eastAsia="黑体" w:hAnsi="黑体" w:cs="宋体" w:hint="eastAsia"/>
          <w:bCs/>
          <w:sz w:val="28"/>
          <w:szCs w:val="28"/>
        </w:rPr>
        <w:t>三、获取招标文件</w:t>
      </w:r>
    </w:p>
    <w:p w14:paraId="5A71B228" w14:textId="1CB7F8AE" w:rsidR="00706B88" w:rsidRPr="004C4F26" w:rsidRDefault="001D0C6F">
      <w:pPr>
        <w:spacing w:line="520" w:lineRule="exact"/>
        <w:ind w:firstLine="540"/>
        <w:rPr>
          <w:rFonts w:ascii="仿宋" w:eastAsia="仿宋" w:hAnsi="仿宋" w:cs="宋体"/>
          <w:sz w:val="28"/>
          <w:szCs w:val="28"/>
        </w:rPr>
      </w:pPr>
      <w:r w:rsidRPr="004C4F26">
        <w:rPr>
          <w:rFonts w:ascii="仿宋" w:eastAsia="仿宋" w:hAnsi="仿宋" w:cs="宋体" w:hint="eastAsia"/>
          <w:sz w:val="28"/>
          <w:szCs w:val="28"/>
        </w:rPr>
        <w:t>时间：202</w:t>
      </w:r>
      <w:r w:rsidRPr="004C4F26">
        <w:rPr>
          <w:rFonts w:ascii="仿宋" w:eastAsia="仿宋" w:hAnsi="仿宋" w:cs="宋体"/>
          <w:sz w:val="28"/>
          <w:szCs w:val="28"/>
        </w:rPr>
        <w:t>2</w:t>
      </w:r>
      <w:r w:rsidRPr="004C4F26">
        <w:rPr>
          <w:rFonts w:ascii="仿宋" w:eastAsia="仿宋" w:hAnsi="仿宋" w:cs="宋体" w:hint="eastAsia"/>
          <w:sz w:val="28"/>
          <w:szCs w:val="28"/>
        </w:rPr>
        <w:t>年</w:t>
      </w:r>
      <w:r w:rsidRPr="004C4F26">
        <w:rPr>
          <w:rFonts w:ascii="仿宋" w:eastAsia="仿宋" w:hAnsi="仿宋" w:cs="宋体"/>
          <w:sz w:val="28"/>
          <w:szCs w:val="28"/>
        </w:rPr>
        <w:t>4</w:t>
      </w:r>
      <w:r w:rsidRPr="004C4F26">
        <w:rPr>
          <w:rFonts w:ascii="仿宋" w:eastAsia="仿宋" w:hAnsi="仿宋" w:cs="宋体" w:hint="eastAsia"/>
          <w:sz w:val="28"/>
          <w:szCs w:val="28"/>
        </w:rPr>
        <w:t>月</w:t>
      </w:r>
      <w:r w:rsidR="0020775E" w:rsidRPr="004C4F26">
        <w:rPr>
          <w:rFonts w:ascii="仿宋" w:eastAsia="仿宋" w:hAnsi="仿宋" w:cs="宋体"/>
          <w:sz w:val="28"/>
          <w:szCs w:val="28"/>
        </w:rPr>
        <w:t>1</w:t>
      </w:r>
      <w:r w:rsidR="00FC438F">
        <w:rPr>
          <w:rFonts w:ascii="仿宋" w:eastAsia="仿宋" w:hAnsi="仿宋" w:cs="宋体"/>
          <w:sz w:val="28"/>
          <w:szCs w:val="28"/>
        </w:rPr>
        <w:t>2</w:t>
      </w:r>
      <w:r w:rsidRPr="004C4F26">
        <w:rPr>
          <w:rFonts w:ascii="仿宋" w:eastAsia="仿宋" w:hAnsi="仿宋" w:cs="宋体" w:hint="eastAsia"/>
          <w:sz w:val="28"/>
          <w:szCs w:val="28"/>
        </w:rPr>
        <w:t>日09:00至202</w:t>
      </w:r>
      <w:r w:rsidRPr="004C4F26">
        <w:rPr>
          <w:rFonts w:ascii="仿宋" w:eastAsia="仿宋" w:hAnsi="仿宋" w:cs="宋体"/>
          <w:sz w:val="28"/>
          <w:szCs w:val="28"/>
        </w:rPr>
        <w:t>2</w:t>
      </w:r>
      <w:r w:rsidRPr="004C4F26">
        <w:rPr>
          <w:rFonts w:ascii="仿宋" w:eastAsia="仿宋" w:hAnsi="仿宋" w:cs="宋体" w:hint="eastAsia"/>
          <w:sz w:val="28"/>
          <w:szCs w:val="28"/>
        </w:rPr>
        <w:t>年4月</w:t>
      </w:r>
      <w:r w:rsidR="0020775E" w:rsidRPr="004C4F26">
        <w:rPr>
          <w:rFonts w:ascii="仿宋" w:eastAsia="仿宋" w:hAnsi="仿宋" w:cs="宋体"/>
          <w:sz w:val="28"/>
          <w:szCs w:val="28"/>
        </w:rPr>
        <w:t>1</w:t>
      </w:r>
      <w:r w:rsidR="00203DC3">
        <w:rPr>
          <w:rFonts w:ascii="仿宋" w:eastAsia="仿宋" w:hAnsi="仿宋" w:cs="宋体"/>
          <w:sz w:val="28"/>
          <w:szCs w:val="28"/>
        </w:rPr>
        <w:t>9</w:t>
      </w:r>
      <w:r w:rsidRPr="004C4F26">
        <w:rPr>
          <w:rFonts w:ascii="仿宋" w:eastAsia="仿宋" w:hAnsi="仿宋" w:cs="宋体" w:hint="eastAsia"/>
          <w:sz w:val="28"/>
          <w:szCs w:val="28"/>
        </w:rPr>
        <w:t>日17:00</w:t>
      </w:r>
    </w:p>
    <w:p w14:paraId="56CC8EF5" w14:textId="77777777" w:rsidR="00706B88" w:rsidRPr="004C4F26" w:rsidRDefault="001D0C6F">
      <w:pPr>
        <w:spacing w:line="520" w:lineRule="exact"/>
        <w:ind w:firstLine="540"/>
        <w:rPr>
          <w:rFonts w:ascii="仿宋" w:eastAsia="仿宋" w:hAnsi="仿宋" w:cs="宋体"/>
          <w:sz w:val="28"/>
          <w:szCs w:val="28"/>
        </w:rPr>
      </w:pPr>
      <w:r w:rsidRPr="004C4F26">
        <w:rPr>
          <w:rFonts w:ascii="仿宋" w:eastAsia="仿宋" w:hAnsi="仿宋" w:cs="宋体" w:hint="eastAsia"/>
          <w:sz w:val="28"/>
          <w:szCs w:val="28"/>
        </w:rPr>
        <w:t>地点：安徽省智能采购云平台（网址http://www.ahhzc.com/）</w:t>
      </w:r>
    </w:p>
    <w:p w14:paraId="00953276" w14:textId="77777777" w:rsidR="00706B88" w:rsidRPr="004C4F26" w:rsidRDefault="001D0C6F">
      <w:pPr>
        <w:spacing w:line="520" w:lineRule="exact"/>
        <w:ind w:firstLine="540"/>
        <w:rPr>
          <w:rFonts w:ascii="仿宋" w:eastAsia="仿宋" w:hAnsi="仿宋" w:cs="宋体"/>
          <w:sz w:val="28"/>
          <w:szCs w:val="28"/>
        </w:rPr>
      </w:pPr>
      <w:r w:rsidRPr="004C4F26">
        <w:rPr>
          <w:rFonts w:ascii="仿宋" w:eastAsia="仿宋" w:hAnsi="仿宋" w:cs="宋体" w:hint="eastAsia"/>
          <w:sz w:val="28"/>
          <w:szCs w:val="28"/>
        </w:rPr>
        <w:t>方式：在线获取招标文件，有意参加的投标人首先须在电子交易系统“安徽省智能采购云平台”（以下简称“徽智采”平台，网址：</w:t>
      </w:r>
      <w:r w:rsidRPr="004C4F26">
        <w:rPr>
          <w:rFonts w:hint="eastAsia"/>
        </w:rPr>
        <w:fldChar w:fldCharType="begin"/>
      </w:r>
      <w:r w:rsidRPr="004C4F26">
        <w:instrText xml:space="preserve"> HYPERLINK "http://www.ahhzc.com/）及手机" </w:instrText>
      </w:r>
      <w:r w:rsidRPr="004C4F26">
        <w:rPr>
          <w:rFonts w:hint="eastAsia"/>
        </w:rPr>
        <w:fldChar w:fldCharType="separate"/>
      </w:r>
      <w:r w:rsidRPr="004C4F26">
        <w:rPr>
          <w:rFonts w:ascii="仿宋" w:eastAsia="仿宋" w:hAnsi="仿宋" w:cs="宋体" w:hint="eastAsia"/>
          <w:sz w:val="28"/>
          <w:szCs w:val="28"/>
        </w:rPr>
        <w:t>http://www.ahhzc.com/）及手机“中招互连”APP中完成注册（注①），之后在PC端安装“投标管家”（注②），通过APP扫描在“投标管家”登录。</w:t>
      </w:r>
      <w:r w:rsidRPr="004C4F26">
        <w:rPr>
          <w:rFonts w:ascii="仿宋" w:eastAsia="仿宋" w:hAnsi="仿宋" w:cs="宋体" w:hint="eastAsia"/>
          <w:sz w:val="28"/>
          <w:szCs w:val="28"/>
        </w:rPr>
        <w:fldChar w:fldCharType="end"/>
      </w:r>
    </w:p>
    <w:p w14:paraId="76BD8A18" w14:textId="77777777" w:rsidR="00706B88" w:rsidRPr="004C4F26" w:rsidRDefault="001D0C6F">
      <w:pPr>
        <w:spacing w:line="520" w:lineRule="exact"/>
        <w:ind w:firstLine="540"/>
        <w:rPr>
          <w:rFonts w:ascii="仿宋" w:eastAsia="仿宋" w:hAnsi="仿宋" w:cs="宋体"/>
          <w:sz w:val="28"/>
          <w:szCs w:val="28"/>
        </w:rPr>
      </w:pPr>
      <w:r w:rsidRPr="004C4F26">
        <w:rPr>
          <w:rFonts w:ascii="仿宋" w:eastAsia="仿宋" w:hAnsi="仿宋" w:cs="宋体" w:hint="eastAsia"/>
          <w:sz w:val="28"/>
          <w:szCs w:val="28"/>
        </w:rPr>
        <w:t xml:space="preserve">售价：0元 </w:t>
      </w:r>
    </w:p>
    <w:p w14:paraId="6067A185" w14:textId="77777777" w:rsidR="00706B88" w:rsidRPr="004C4F26" w:rsidRDefault="001D0C6F">
      <w:pPr>
        <w:spacing w:line="520" w:lineRule="exact"/>
        <w:ind w:firstLine="435"/>
        <w:rPr>
          <w:rFonts w:ascii="黑体" w:eastAsia="黑体" w:hAnsi="黑体" w:cs="宋体"/>
          <w:bCs/>
          <w:sz w:val="28"/>
          <w:szCs w:val="28"/>
        </w:rPr>
      </w:pPr>
      <w:r w:rsidRPr="004C4F26">
        <w:rPr>
          <w:rFonts w:ascii="黑体" w:eastAsia="黑体" w:hAnsi="黑体" w:cs="宋体" w:hint="eastAsia"/>
          <w:bCs/>
          <w:sz w:val="28"/>
          <w:szCs w:val="28"/>
        </w:rPr>
        <w:t>四、提交投标文件截止时间、开标时间和地点</w:t>
      </w:r>
    </w:p>
    <w:p w14:paraId="02AC58CA" w14:textId="6366D98B" w:rsidR="00706B88" w:rsidRPr="004C4F26" w:rsidRDefault="001D0C6F">
      <w:pPr>
        <w:pStyle w:val="af3"/>
        <w:widowControl/>
        <w:shd w:val="clear" w:color="auto" w:fill="FFFFFF"/>
        <w:spacing w:beforeAutospacing="0" w:afterAutospacing="0" w:line="520" w:lineRule="exact"/>
        <w:ind w:firstLineChars="200" w:firstLine="560"/>
        <w:rPr>
          <w:rFonts w:ascii="仿宋" w:eastAsia="仿宋" w:hAnsi="仿宋" w:cs="宋体"/>
          <w:kern w:val="2"/>
          <w:sz w:val="28"/>
          <w:szCs w:val="28"/>
        </w:rPr>
      </w:pPr>
      <w:r w:rsidRPr="004C4F26">
        <w:rPr>
          <w:rFonts w:ascii="仿宋" w:eastAsia="仿宋" w:hAnsi="仿宋" w:cs="宋体" w:hint="eastAsia"/>
          <w:kern w:val="2"/>
          <w:sz w:val="28"/>
          <w:szCs w:val="28"/>
        </w:rPr>
        <w:t>时间：202</w:t>
      </w:r>
      <w:r w:rsidRPr="004C4F26">
        <w:rPr>
          <w:rFonts w:ascii="仿宋" w:eastAsia="仿宋" w:hAnsi="仿宋" w:cs="宋体"/>
          <w:kern w:val="2"/>
          <w:sz w:val="28"/>
          <w:szCs w:val="28"/>
        </w:rPr>
        <w:t>2</w:t>
      </w:r>
      <w:r w:rsidRPr="004C4F26">
        <w:rPr>
          <w:rFonts w:ascii="仿宋" w:eastAsia="仿宋" w:hAnsi="仿宋" w:cs="宋体" w:hint="eastAsia"/>
          <w:kern w:val="2"/>
          <w:sz w:val="28"/>
          <w:szCs w:val="28"/>
        </w:rPr>
        <w:t>年</w:t>
      </w:r>
      <w:r w:rsidR="0020775E" w:rsidRPr="004C4F26">
        <w:rPr>
          <w:rFonts w:ascii="仿宋" w:eastAsia="仿宋" w:hAnsi="仿宋" w:cs="宋体"/>
          <w:kern w:val="2"/>
          <w:sz w:val="28"/>
          <w:szCs w:val="28"/>
        </w:rPr>
        <w:t>5</w:t>
      </w:r>
      <w:r w:rsidRPr="004C4F26">
        <w:rPr>
          <w:rFonts w:ascii="仿宋" w:eastAsia="仿宋" w:hAnsi="仿宋" w:cs="宋体" w:hint="eastAsia"/>
          <w:kern w:val="2"/>
          <w:sz w:val="28"/>
          <w:szCs w:val="28"/>
        </w:rPr>
        <w:t>月</w:t>
      </w:r>
      <w:r w:rsidR="00A276D8" w:rsidRPr="004C4F26">
        <w:rPr>
          <w:rFonts w:ascii="仿宋" w:eastAsia="仿宋" w:hAnsi="仿宋" w:cs="宋体"/>
          <w:kern w:val="2"/>
          <w:sz w:val="28"/>
          <w:szCs w:val="28"/>
        </w:rPr>
        <w:t>7</w:t>
      </w:r>
      <w:r w:rsidRPr="004C4F26">
        <w:rPr>
          <w:rFonts w:ascii="仿宋" w:eastAsia="仿宋" w:hAnsi="仿宋" w:cs="宋体" w:hint="eastAsia"/>
          <w:kern w:val="2"/>
          <w:sz w:val="28"/>
          <w:szCs w:val="28"/>
        </w:rPr>
        <w:t>日</w:t>
      </w:r>
      <w:r w:rsidR="0020775E" w:rsidRPr="004C4F26">
        <w:rPr>
          <w:rFonts w:ascii="仿宋" w:eastAsia="仿宋" w:hAnsi="仿宋" w:cs="宋体"/>
          <w:kern w:val="2"/>
          <w:sz w:val="28"/>
          <w:szCs w:val="28"/>
        </w:rPr>
        <w:t>9</w:t>
      </w:r>
      <w:r w:rsidRPr="004C4F26">
        <w:rPr>
          <w:rFonts w:ascii="仿宋" w:eastAsia="仿宋" w:hAnsi="仿宋" w:cs="宋体" w:hint="eastAsia"/>
          <w:kern w:val="2"/>
          <w:sz w:val="28"/>
          <w:szCs w:val="28"/>
        </w:rPr>
        <w:t>点</w:t>
      </w:r>
      <w:r w:rsidR="00A276D8" w:rsidRPr="004C4F26">
        <w:rPr>
          <w:rFonts w:ascii="仿宋" w:eastAsia="仿宋" w:hAnsi="仿宋" w:cs="宋体"/>
          <w:kern w:val="2"/>
          <w:sz w:val="28"/>
          <w:szCs w:val="28"/>
        </w:rPr>
        <w:t>3</w:t>
      </w:r>
      <w:r w:rsidRPr="004C4F26">
        <w:rPr>
          <w:rFonts w:ascii="仿宋" w:eastAsia="仿宋" w:hAnsi="仿宋" w:cs="宋体"/>
          <w:kern w:val="2"/>
          <w:sz w:val="28"/>
          <w:szCs w:val="28"/>
        </w:rPr>
        <w:t>0</w:t>
      </w:r>
      <w:r w:rsidRPr="004C4F26">
        <w:rPr>
          <w:rFonts w:ascii="仿宋" w:eastAsia="仿宋" w:hAnsi="仿宋" w:cs="宋体" w:hint="eastAsia"/>
          <w:kern w:val="2"/>
          <w:sz w:val="28"/>
          <w:szCs w:val="28"/>
        </w:rPr>
        <w:t>分（北京时间）</w:t>
      </w:r>
    </w:p>
    <w:p w14:paraId="28D6FF52" w14:textId="77777777" w:rsidR="00706B88" w:rsidRPr="004C4F26" w:rsidRDefault="001D0C6F">
      <w:pPr>
        <w:spacing w:line="520" w:lineRule="exact"/>
        <w:ind w:firstLineChars="200" w:firstLine="560"/>
        <w:rPr>
          <w:rFonts w:asciiTheme="minorEastAsia" w:eastAsiaTheme="minorEastAsia" w:hAnsiTheme="minorEastAsia" w:cstheme="minorEastAsia"/>
          <w:sz w:val="24"/>
          <w:szCs w:val="24"/>
        </w:rPr>
      </w:pPr>
      <w:r w:rsidRPr="004C4F26">
        <w:rPr>
          <w:rFonts w:ascii="仿宋" w:eastAsia="仿宋" w:hAnsi="仿宋" w:cs="宋体" w:hint="eastAsia"/>
          <w:sz w:val="28"/>
          <w:szCs w:val="28"/>
        </w:rPr>
        <w:t>地点：“徽智采”平台，采用远程电子递交方式，不接受纸质投标文件，电子投标文件请通过“投标管家”于投标截止时间之前上传，递交截止时间后上传的投标文件不予接受。网上递交的投标文件应电子签章、加密，“投标管家”提供二维码扫描电子签章、加密功能。</w:t>
      </w:r>
    </w:p>
    <w:p w14:paraId="5B0DC0A3" w14:textId="77777777" w:rsidR="00706B88" w:rsidRPr="004C4F26" w:rsidRDefault="001D0C6F">
      <w:pPr>
        <w:spacing w:line="520" w:lineRule="exact"/>
        <w:ind w:firstLine="435"/>
        <w:rPr>
          <w:rFonts w:ascii="黑体" w:eastAsia="黑体" w:hAnsi="黑体" w:cs="宋体"/>
          <w:bCs/>
          <w:sz w:val="28"/>
          <w:szCs w:val="28"/>
        </w:rPr>
      </w:pPr>
      <w:r w:rsidRPr="004C4F26">
        <w:rPr>
          <w:rFonts w:ascii="黑体" w:eastAsia="黑体" w:hAnsi="黑体" w:cs="宋体" w:hint="eastAsia"/>
          <w:bCs/>
          <w:sz w:val="28"/>
          <w:szCs w:val="28"/>
        </w:rPr>
        <w:t>五、公告期限</w:t>
      </w:r>
    </w:p>
    <w:p w14:paraId="39A40183" w14:textId="77777777" w:rsidR="00706B88" w:rsidRPr="004C4F26" w:rsidRDefault="001D0C6F">
      <w:pPr>
        <w:pStyle w:val="af3"/>
        <w:widowControl/>
        <w:shd w:val="clear" w:color="auto" w:fill="FFFFFF"/>
        <w:spacing w:beforeAutospacing="0" w:afterAutospacing="0" w:line="520" w:lineRule="exact"/>
        <w:ind w:firstLineChars="200" w:firstLine="560"/>
        <w:rPr>
          <w:rFonts w:ascii="仿宋" w:eastAsia="仿宋" w:hAnsi="仿宋" w:cs="宋体"/>
          <w:kern w:val="2"/>
          <w:sz w:val="28"/>
          <w:szCs w:val="28"/>
        </w:rPr>
      </w:pPr>
      <w:r w:rsidRPr="004C4F26">
        <w:rPr>
          <w:rFonts w:ascii="仿宋" w:eastAsia="仿宋" w:hAnsi="仿宋" w:cs="宋体" w:hint="eastAsia"/>
          <w:kern w:val="2"/>
          <w:sz w:val="28"/>
          <w:szCs w:val="28"/>
        </w:rPr>
        <w:t>自本公告自发布之日起 5 个工作日</w:t>
      </w:r>
    </w:p>
    <w:p w14:paraId="63DABF53" w14:textId="77777777" w:rsidR="00706B88" w:rsidRPr="004C4F26" w:rsidRDefault="001D0C6F">
      <w:pPr>
        <w:spacing w:line="520" w:lineRule="exact"/>
        <w:ind w:firstLine="435"/>
        <w:rPr>
          <w:rFonts w:ascii="黑体" w:eastAsia="黑体" w:hAnsi="黑体" w:cs="宋体"/>
          <w:bCs/>
          <w:sz w:val="28"/>
          <w:szCs w:val="28"/>
        </w:rPr>
      </w:pPr>
      <w:r w:rsidRPr="004C4F26">
        <w:rPr>
          <w:rFonts w:ascii="黑体" w:eastAsia="黑体" w:hAnsi="黑体" w:cs="宋体" w:hint="eastAsia"/>
          <w:bCs/>
          <w:sz w:val="28"/>
          <w:szCs w:val="28"/>
        </w:rPr>
        <w:t>六、其他补充事宜</w:t>
      </w:r>
    </w:p>
    <w:p w14:paraId="59EAD0F5"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1.本项目落实节能环保、中小微型企业扶持等相关政府采购政策。</w:t>
      </w:r>
    </w:p>
    <w:p w14:paraId="205F1FDF"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2.本次招标公告同时在安徽省政府采购网、“徽智采”平台上发布。</w:t>
      </w:r>
    </w:p>
    <w:p w14:paraId="7C5671D2"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3.投标人应合理安排招标文件获取时间，特别是网络速度慢的地区防止在系统关闭前网络拥堵无法操作。如果因计算机及网络故障造成无法完成招标文件获取，责任自负。</w:t>
      </w:r>
    </w:p>
    <w:p w14:paraId="1B596DE4"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4.注①：注册步骤如下（以下两项均须注册完成）：</w:t>
      </w:r>
    </w:p>
    <w:p w14:paraId="50D98D2F"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lastRenderedPageBreak/>
        <w:t>“徽智采”平台注册：登录“徽智采”平台（网址：http://www.ahhzc.com/），点击“用户注册”，按照要求填写完善企业信息并上传相关附件，我司将对上传信息及附件进行审核，审核通过即完成平台的注册。具体注册操作详见“徽智采”平台首页“帮助专区”，同时须在PC下载安装“安徽中技投标管家”客户端（下载链接见“徽智采”平台首页“工具下载”）。</w:t>
      </w:r>
    </w:p>
    <w:p w14:paraId="450A173F"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手机“中招互连”APP注册：完成平台注册及客户端安装后，在手机应用商店中下载“中招互连”APP，按照要求填写注册信息，同时在APP线上完成CA证书的办理（购买单位证书请注意选择“安徽中技电子招标投标系统”），具体下载及注册操作详见“徽智采”平台首页“CA办理”。</w:t>
      </w:r>
    </w:p>
    <w:p w14:paraId="2F2A9731"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注②：“投标管家”的服务功能：投标人完成手机“中招互连”APP的注册，并通过扫码登录PC端“安徽中技投标管家”后方可电子投标，“安徽中技投标管家”为投标人提供的在线服务有：下载招标文件、制作投标文件、扫码电子签章、扫码加密投标文件、递交投标文件、网上开标、扫码解密投标文件等。</w:t>
      </w:r>
    </w:p>
    <w:p w14:paraId="0FF6FB56"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注册审核人：谢琼</w:t>
      </w:r>
    </w:p>
    <w:p w14:paraId="1114BF21"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审核时间：每个工作日9:30-11:00,13:30-16:00（北京时间）</w:t>
      </w:r>
    </w:p>
    <w:p w14:paraId="63F500E5"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系统操作指导人：谢工13866184647、崔工15255472573</w:t>
      </w:r>
    </w:p>
    <w:p w14:paraId="49303BF7" w14:textId="77777777" w:rsidR="00706B88" w:rsidRPr="004C4F26" w:rsidRDefault="001D0C6F">
      <w:pPr>
        <w:pStyle w:val="a6"/>
        <w:numPr>
          <w:ilvl w:val="0"/>
          <w:numId w:val="1"/>
        </w:numPr>
        <w:spacing w:line="520" w:lineRule="exact"/>
        <w:rPr>
          <w:rFonts w:asciiTheme="minorEastAsia" w:eastAsiaTheme="minorEastAsia" w:hAnsiTheme="minorEastAsia" w:cstheme="minorEastAsia"/>
          <w:bCs/>
          <w:sz w:val="24"/>
          <w:szCs w:val="24"/>
        </w:rPr>
      </w:pPr>
      <w:r w:rsidRPr="004C4F26">
        <w:rPr>
          <w:rFonts w:ascii="黑体" w:eastAsia="黑体" w:hAnsi="黑体" w:cs="宋体" w:hint="eastAsia"/>
          <w:bCs/>
          <w:szCs w:val="28"/>
        </w:rPr>
        <w:t>对本次招标提出询问，请按以下方式联系</w:t>
      </w:r>
    </w:p>
    <w:p w14:paraId="5A794659"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1.采购人信息</w:t>
      </w:r>
    </w:p>
    <w:p w14:paraId="798CB971"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名  称：安徽省生态环境监测中心</w:t>
      </w:r>
    </w:p>
    <w:p w14:paraId="26B32095"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地  址：合肥市怀宁路1766号</w:t>
      </w:r>
    </w:p>
    <w:p w14:paraId="40F5C9C6"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联系方式：高主任 13</w:t>
      </w:r>
      <w:r w:rsidRPr="004C4F26">
        <w:rPr>
          <w:rFonts w:ascii="仿宋" w:eastAsia="仿宋" w:hAnsi="仿宋" w:cs="宋体"/>
          <w:sz w:val="28"/>
          <w:szCs w:val="28"/>
        </w:rPr>
        <w:t>615604394</w:t>
      </w:r>
    </w:p>
    <w:p w14:paraId="304A7C02"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2.采购代理机构信息</w:t>
      </w:r>
    </w:p>
    <w:p w14:paraId="348432B7"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名  称：安徽中技工程咨询有限公司</w:t>
      </w:r>
    </w:p>
    <w:p w14:paraId="4E9A7617"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lastRenderedPageBreak/>
        <w:t xml:space="preserve">地  址：合肥市合作化南路27号 </w:t>
      </w:r>
    </w:p>
    <w:p w14:paraId="16B12181" w14:textId="77777777" w:rsidR="00706B88" w:rsidRPr="004C4F26" w:rsidRDefault="001D0C6F">
      <w:pPr>
        <w:widowControl/>
        <w:spacing w:line="520" w:lineRule="exact"/>
        <w:jc w:val="left"/>
        <w:rPr>
          <w:rFonts w:ascii="仿宋" w:eastAsia="仿宋" w:hAnsi="仿宋" w:cs="宋体"/>
          <w:sz w:val="28"/>
          <w:szCs w:val="28"/>
        </w:rPr>
      </w:pPr>
      <w:r w:rsidRPr="004C4F26">
        <w:rPr>
          <w:rFonts w:ascii="仿宋" w:eastAsia="仿宋" w:hAnsi="仿宋" w:cs="宋体" w:hint="eastAsia"/>
          <w:sz w:val="28"/>
          <w:szCs w:val="28"/>
        </w:rPr>
        <w:t>联系方式：董宏光、陈振  0551-65149581-</w:t>
      </w:r>
      <w:r w:rsidRPr="004C4F26">
        <w:rPr>
          <w:rFonts w:ascii="仿宋" w:eastAsia="仿宋" w:hAnsi="仿宋" w:cs="宋体"/>
          <w:sz w:val="28"/>
          <w:szCs w:val="28"/>
        </w:rPr>
        <w:t>650</w:t>
      </w:r>
      <w:r w:rsidRPr="004C4F26">
        <w:rPr>
          <w:rFonts w:ascii="仿宋" w:eastAsia="仿宋" w:hAnsi="仿宋" w:cs="宋体" w:hint="eastAsia"/>
          <w:sz w:val="28"/>
          <w:szCs w:val="28"/>
        </w:rPr>
        <w:t>、</w:t>
      </w:r>
      <w:r w:rsidRPr="004C4F26">
        <w:rPr>
          <w:rFonts w:ascii="仿宋" w:eastAsia="仿宋" w:hAnsi="仿宋" w:cs="宋体"/>
          <w:sz w:val="28"/>
          <w:szCs w:val="28"/>
        </w:rPr>
        <w:t>18119564000</w:t>
      </w:r>
    </w:p>
    <w:p w14:paraId="245F20D7" w14:textId="77777777" w:rsidR="00706B88" w:rsidRPr="004C4F26" w:rsidRDefault="001D0C6F">
      <w:pPr>
        <w:spacing w:line="520" w:lineRule="exact"/>
        <w:rPr>
          <w:rFonts w:ascii="仿宋" w:eastAsia="仿宋" w:hAnsi="仿宋" w:cs="宋体"/>
          <w:sz w:val="28"/>
          <w:szCs w:val="28"/>
        </w:rPr>
      </w:pPr>
      <w:r w:rsidRPr="004C4F26">
        <w:rPr>
          <w:rFonts w:ascii="仿宋" w:eastAsia="仿宋" w:hAnsi="仿宋" w:cs="宋体" w:hint="eastAsia"/>
          <w:sz w:val="28"/>
          <w:szCs w:val="28"/>
        </w:rPr>
        <w:t>3.项目</w:t>
      </w:r>
      <w:r w:rsidRPr="004C4F26">
        <w:rPr>
          <w:rFonts w:ascii="仿宋" w:eastAsia="仿宋" w:hAnsi="仿宋" w:cs="宋体"/>
          <w:sz w:val="28"/>
          <w:szCs w:val="28"/>
        </w:rPr>
        <w:t>联系方式</w:t>
      </w:r>
    </w:p>
    <w:p w14:paraId="707B9CD0" w14:textId="77777777" w:rsidR="00706B88" w:rsidRPr="004C4F26" w:rsidRDefault="001D0C6F">
      <w:pPr>
        <w:pStyle w:val="aa"/>
        <w:spacing w:line="520" w:lineRule="exact"/>
        <w:rPr>
          <w:rFonts w:ascii="仿宋" w:eastAsia="仿宋" w:hAnsi="仿宋" w:cs="宋体"/>
          <w:sz w:val="28"/>
          <w:szCs w:val="28"/>
        </w:rPr>
      </w:pPr>
      <w:r w:rsidRPr="004C4F26">
        <w:rPr>
          <w:rFonts w:ascii="仿宋" w:eastAsia="仿宋" w:hAnsi="仿宋" w:cs="宋体" w:hint="eastAsia"/>
          <w:sz w:val="28"/>
          <w:szCs w:val="28"/>
        </w:rPr>
        <w:t>项目联系人：董宏光</w:t>
      </w:r>
    </w:p>
    <w:p w14:paraId="513BC70E" w14:textId="77777777" w:rsidR="00706B88" w:rsidRPr="004C4F26" w:rsidRDefault="001D0C6F">
      <w:pPr>
        <w:spacing w:line="520" w:lineRule="exact"/>
        <w:rPr>
          <w:rFonts w:ascii="宋体" w:eastAsia="宋体" w:hAnsi="宋体"/>
          <w:sz w:val="24"/>
          <w:szCs w:val="18"/>
        </w:rPr>
      </w:pPr>
      <w:r w:rsidRPr="004C4F26">
        <w:rPr>
          <w:rFonts w:ascii="仿宋" w:eastAsia="仿宋" w:hAnsi="仿宋" w:cs="宋体" w:hint="eastAsia"/>
          <w:sz w:val="28"/>
          <w:szCs w:val="28"/>
        </w:rPr>
        <w:t>电　话：0551-65149581-</w:t>
      </w:r>
      <w:r w:rsidRPr="004C4F26">
        <w:rPr>
          <w:rFonts w:ascii="仿宋" w:eastAsia="仿宋" w:hAnsi="仿宋" w:cs="宋体"/>
          <w:sz w:val="28"/>
          <w:szCs w:val="28"/>
        </w:rPr>
        <w:t>650</w:t>
      </w:r>
      <w:r w:rsidRPr="004C4F26">
        <w:rPr>
          <w:rFonts w:ascii="仿宋" w:eastAsia="仿宋" w:hAnsi="仿宋" w:cs="宋体" w:hint="eastAsia"/>
          <w:sz w:val="28"/>
          <w:szCs w:val="28"/>
        </w:rPr>
        <w:t>、</w:t>
      </w:r>
      <w:r w:rsidRPr="004C4F26">
        <w:rPr>
          <w:rFonts w:ascii="仿宋" w:eastAsia="仿宋" w:hAnsi="仿宋" w:cs="宋体"/>
          <w:sz w:val="28"/>
          <w:szCs w:val="28"/>
        </w:rPr>
        <w:t>18119564000</w:t>
      </w:r>
      <w:r w:rsidRPr="004C4F26">
        <w:rPr>
          <w:rFonts w:ascii="仿宋" w:eastAsia="仿宋" w:hAnsi="仿宋" w:cs="宋体" w:hint="eastAsia"/>
          <w:sz w:val="28"/>
          <w:szCs w:val="28"/>
        </w:rPr>
        <w:t xml:space="preserve">　　　　　　　　　　　　</w:t>
      </w:r>
      <w:r w:rsidRPr="004C4F26">
        <w:rPr>
          <w:rFonts w:ascii="宋体" w:eastAsia="宋体" w:hAnsi="宋体"/>
          <w:sz w:val="24"/>
          <w:szCs w:val="18"/>
        </w:rPr>
        <w:br w:type="page"/>
      </w:r>
    </w:p>
    <w:p w14:paraId="7D5048B6" w14:textId="77777777" w:rsidR="00706B88" w:rsidRPr="004C4F26" w:rsidRDefault="001D0C6F">
      <w:pPr>
        <w:spacing w:line="360" w:lineRule="auto"/>
        <w:jc w:val="center"/>
        <w:outlineLvl w:val="0"/>
        <w:rPr>
          <w:rFonts w:asciiTheme="minorEastAsia" w:eastAsiaTheme="minorEastAsia" w:hAnsiTheme="minorEastAsia"/>
          <w:b/>
          <w:sz w:val="28"/>
        </w:rPr>
      </w:pPr>
      <w:bookmarkStart w:id="2" w:name="_Toc97651484"/>
      <w:r w:rsidRPr="004C4F26">
        <w:rPr>
          <w:rFonts w:asciiTheme="minorEastAsia" w:eastAsiaTheme="minorEastAsia" w:hAnsiTheme="minorEastAsia" w:hint="eastAsia"/>
          <w:b/>
          <w:sz w:val="28"/>
        </w:rPr>
        <w:lastRenderedPageBreak/>
        <w:t>第二章</w:t>
      </w:r>
      <w:r w:rsidRPr="004C4F26">
        <w:rPr>
          <w:rFonts w:asciiTheme="minorEastAsia" w:eastAsiaTheme="minorEastAsia" w:hAnsiTheme="minorEastAsia"/>
          <w:b/>
          <w:sz w:val="28"/>
        </w:rPr>
        <w:t xml:space="preserve"> </w:t>
      </w:r>
      <w:r w:rsidRPr="004C4F26">
        <w:rPr>
          <w:rFonts w:asciiTheme="minorEastAsia" w:eastAsiaTheme="minorEastAsia" w:hAnsiTheme="minorEastAsia" w:hint="eastAsia"/>
          <w:b/>
          <w:sz w:val="28"/>
        </w:rPr>
        <w:t xml:space="preserve"> </w:t>
      </w:r>
      <w:r w:rsidRPr="004C4F26">
        <w:rPr>
          <w:rFonts w:asciiTheme="minorEastAsia" w:eastAsiaTheme="minorEastAsia" w:hAnsiTheme="minorEastAsia"/>
          <w:b/>
          <w:sz w:val="28"/>
        </w:rPr>
        <w:t>投标人须知</w:t>
      </w:r>
      <w:bookmarkEnd w:id="2"/>
    </w:p>
    <w:p w14:paraId="0C026C26" w14:textId="77777777" w:rsidR="00706B88" w:rsidRPr="004C4F26" w:rsidRDefault="001D0C6F">
      <w:pPr>
        <w:spacing w:line="360" w:lineRule="auto"/>
        <w:jc w:val="center"/>
        <w:outlineLvl w:val="1"/>
        <w:rPr>
          <w:rFonts w:asciiTheme="minorEastAsia" w:eastAsiaTheme="minorEastAsia" w:hAnsiTheme="minorEastAsia"/>
          <w:b/>
          <w:sz w:val="24"/>
        </w:rPr>
      </w:pPr>
      <w:r w:rsidRPr="004C4F26">
        <w:rPr>
          <w:rFonts w:asciiTheme="minorEastAsia" w:eastAsiaTheme="minorEastAsia" w:hAnsiTheme="minorEastAsia" w:hint="eastAsia"/>
          <w:b/>
          <w:sz w:val="24"/>
        </w:rPr>
        <w:t>一、</w:t>
      </w:r>
      <w:r w:rsidRPr="004C4F26">
        <w:rPr>
          <w:rFonts w:asciiTheme="minorEastAsia" w:eastAsiaTheme="minorEastAsia" w:hAnsiTheme="minorEastAsia"/>
          <w:b/>
          <w:sz w:val="24"/>
        </w:rPr>
        <w:t>投标人须知前附表</w:t>
      </w:r>
    </w:p>
    <w:p w14:paraId="53FBB55C" w14:textId="77777777" w:rsidR="00706B88" w:rsidRPr="004C4F26" w:rsidRDefault="001D0C6F">
      <w:pPr>
        <w:spacing w:line="360" w:lineRule="auto"/>
        <w:ind w:firstLine="435"/>
        <w:rPr>
          <w:rFonts w:ascii="宋体" w:eastAsia="宋体" w:hAnsi="宋体"/>
          <w:sz w:val="24"/>
          <w:szCs w:val="18"/>
        </w:rPr>
      </w:pPr>
      <w:r w:rsidRPr="004C4F26">
        <w:rPr>
          <w:rFonts w:ascii="宋体" w:eastAsia="宋体" w:hAnsi="宋体" w:hint="eastAsia"/>
          <w:b/>
          <w:bCs/>
          <w:sz w:val="24"/>
          <w:szCs w:val="18"/>
        </w:rPr>
        <w:t>注：</w:t>
      </w:r>
      <w:r w:rsidRPr="004C4F26">
        <w:rPr>
          <w:rFonts w:ascii="宋体" w:eastAsia="宋体" w:hAnsi="宋体" w:hint="eastAsia"/>
          <w:sz w:val="24"/>
          <w:szCs w:val="18"/>
        </w:rPr>
        <w:t>本表是本项目的具体要求，是对投标人须知的具体补充和修改，如有不一致，以本表为准。</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350"/>
        <w:gridCol w:w="6341"/>
      </w:tblGrid>
      <w:tr w:rsidR="00706B88" w:rsidRPr="004C4F26" w14:paraId="6C0B493D" w14:textId="77777777">
        <w:trPr>
          <w:trHeight w:val="502"/>
          <w:jc w:val="center"/>
        </w:trPr>
        <w:tc>
          <w:tcPr>
            <w:tcW w:w="1163" w:type="dxa"/>
            <w:vAlign w:val="center"/>
          </w:tcPr>
          <w:p w14:paraId="7A69762A" w14:textId="77777777" w:rsidR="00706B88" w:rsidRPr="004C4F26" w:rsidRDefault="001D0C6F">
            <w:pPr>
              <w:pStyle w:val="xl31"/>
              <w:widowControl w:val="0"/>
              <w:spacing w:before="0" w:beforeAutospacing="0" w:after="0" w:afterAutospacing="0"/>
              <w:rPr>
                <w:rFonts w:ascii="宋体" w:eastAsia="宋体" w:hAnsi="宋体"/>
                <w:bCs w:val="0"/>
                <w:kern w:val="2"/>
                <w:sz w:val="24"/>
                <w:szCs w:val="20"/>
              </w:rPr>
            </w:pPr>
            <w:r w:rsidRPr="004C4F26">
              <w:rPr>
                <w:rFonts w:ascii="宋体" w:eastAsia="宋体" w:hAnsi="宋体" w:hint="eastAsia"/>
                <w:bCs w:val="0"/>
                <w:kern w:val="2"/>
                <w:sz w:val="24"/>
                <w:szCs w:val="20"/>
              </w:rPr>
              <w:t>条款号</w:t>
            </w:r>
          </w:p>
        </w:tc>
        <w:tc>
          <w:tcPr>
            <w:tcW w:w="2350" w:type="dxa"/>
            <w:vAlign w:val="center"/>
          </w:tcPr>
          <w:p w14:paraId="3AE7311A" w14:textId="77777777" w:rsidR="00706B88" w:rsidRPr="004C4F26" w:rsidRDefault="001D0C6F">
            <w:pPr>
              <w:pStyle w:val="xl31"/>
              <w:widowControl w:val="0"/>
              <w:spacing w:before="0" w:beforeAutospacing="0" w:after="0" w:afterAutospacing="0"/>
              <w:rPr>
                <w:rFonts w:ascii="宋体" w:eastAsia="宋体" w:hAnsi="宋体"/>
                <w:bCs w:val="0"/>
                <w:kern w:val="2"/>
                <w:sz w:val="24"/>
                <w:szCs w:val="20"/>
              </w:rPr>
            </w:pPr>
            <w:r w:rsidRPr="004C4F26">
              <w:rPr>
                <w:rFonts w:ascii="宋体" w:eastAsia="宋体" w:hAnsi="宋体" w:hint="eastAsia"/>
                <w:bCs w:val="0"/>
                <w:kern w:val="2"/>
                <w:sz w:val="24"/>
                <w:szCs w:val="20"/>
              </w:rPr>
              <w:t>条款名称</w:t>
            </w:r>
          </w:p>
        </w:tc>
        <w:tc>
          <w:tcPr>
            <w:tcW w:w="6341" w:type="dxa"/>
            <w:vAlign w:val="center"/>
          </w:tcPr>
          <w:p w14:paraId="5253986C" w14:textId="77777777" w:rsidR="00706B88" w:rsidRPr="004C4F26" w:rsidRDefault="001D0C6F">
            <w:pPr>
              <w:pStyle w:val="xl31"/>
              <w:widowControl w:val="0"/>
              <w:spacing w:before="0" w:beforeAutospacing="0" w:after="0" w:afterAutospacing="0"/>
              <w:rPr>
                <w:rFonts w:ascii="宋体" w:eastAsia="宋体" w:hAnsi="宋体"/>
                <w:bCs w:val="0"/>
                <w:kern w:val="2"/>
                <w:sz w:val="24"/>
                <w:szCs w:val="20"/>
              </w:rPr>
            </w:pPr>
            <w:r w:rsidRPr="004C4F26">
              <w:rPr>
                <w:rFonts w:ascii="宋体" w:eastAsia="宋体" w:hAnsi="宋体" w:hint="eastAsia"/>
                <w:bCs w:val="0"/>
                <w:kern w:val="2"/>
                <w:sz w:val="24"/>
                <w:szCs w:val="20"/>
              </w:rPr>
              <w:t>内容、说明与要求</w:t>
            </w:r>
          </w:p>
        </w:tc>
      </w:tr>
      <w:tr w:rsidR="00706B88" w:rsidRPr="004C4F26" w14:paraId="11553153" w14:textId="77777777">
        <w:trPr>
          <w:trHeight w:val="502"/>
          <w:jc w:val="center"/>
        </w:trPr>
        <w:tc>
          <w:tcPr>
            <w:tcW w:w="1163" w:type="dxa"/>
            <w:vAlign w:val="center"/>
          </w:tcPr>
          <w:p w14:paraId="0805997B"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3</w:t>
            </w:r>
            <w:r w:rsidRPr="004C4F26">
              <w:rPr>
                <w:rFonts w:ascii="宋体" w:eastAsia="宋体" w:hAnsi="宋体"/>
                <w:bCs/>
                <w:kern w:val="2"/>
              </w:rPr>
              <w:t>.1</w:t>
            </w:r>
          </w:p>
        </w:tc>
        <w:tc>
          <w:tcPr>
            <w:tcW w:w="2350" w:type="dxa"/>
            <w:vAlign w:val="center"/>
          </w:tcPr>
          <w:p w14:paraId="59DDC1F3" w14:textId="77777777" w:rsidR="00706B88" w:rsidRPr="004C4F26" w:rsidRDefault="001D0C6F">
            <w:pPr>
              <w:pStyle w:val="xl31"/>
              <w:widowControl w:val="0"/>
              <w:spacing w:before="0" w:beforeAutospacing="0" w:after="0" w:afterAutospacing="0"/>
              <w:jc w:val="left"/>
              <w:rPr>
                <w:rFonts w:ascii="宋体" w:eastAsia="宋体" w:hAnsi="宋体"/>
                <w:b w:val="0"/>
                <w:bCs w:val="0"/>
                <w:sz w:val="24"/>
              </w:rPr>
            </w:pPr>
            <w:r w:rsidRPr="004C4F26">
              <w:rPr>
                <w:rFonts w:ascii="宋体" w:eastAsia="宋体" w:hAnsi="宋体" w:hint="eastAsia"/>
                <w:b w:val="0"/>
                <w:bCs w:val="0"/>
                <w:sz w:val="24"/>
              </w:rPr>
              <w:t>采购人</w:t>
            </w:r>
          </w:p>
        </w:tc>
        <w:tc>
          <w:tcPr>
            <w:tcW w:w="6341" w:type="dxa"/>
            <w:vAlign w:val="center"/>
          </w:tcPr>
          <w:p w14:paraId="2B665EF2" w14:textId="77777777" w:rsidR="00706B88" w:rsidRPr="004C4F26" w:rsidRDefault="001D0C6F">
            <w:pPr>
              <w:pStyle w:val="xl31"/>
              <w:widowControl w:val="0"/>
              <w:spacing w:before="0" w:beforeAutospacing="0" w:after="0" w:afterAutospacing="0"/>
              <w:jc w:val="both"/>
              <w:rPr>
                <w:rFonts w:ascii="宋体" w:eastAsia="宋体" w:hAnsi="宋体"/>
                <w:b w:val="0"/>
                <w:bCs w:val="0"/>
                <w:kern w:val="2"/>
                <w:sz w:val="24"/>
                <w:szCs w:val="20"/>
              </w:rPr>
            </w:pPr>
            <w:r w:rsidRPr="004C4F26">
              <w:rPr>
                <w:rFonts w:ascii="宋体" w:eastAsia="宋体" w:hAnsi="宋体" w:hint="eastAsia"/>
                <w:b w:val="0"/>
                <w:bCs w:val="0"/>
                <w:sz w:val="24"/>
                <w:szCs w:val="18"/>
                <w:u w:val="single"/>
              </w:rPr>
              <w:t>安徽省生态环境监测中心</w:t>
            </w:r>
          </w:p>
        </w:tc>
      </w:tr>
      <w:tr w:rsidR="00706B88" w:rsidRPr="004C4F26" w14:paraId="2744517E" w14:textId="77777777">
        <w:trPr>
          <w:trHeight w:val="502"/>
          <w:jc w:val="center"/>
        </w:trPr>
        <w:tc>
          <w:tcPr>
            <w:tcW w:w="1163" w:type="dxa"/>
            <w:vAlign w:val="center"/>
          </w:tcPr>
          <w:p w14:paraId="0C51F49A"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3</w:t>
            </w:r>
            <w:r w:rsidRPr="004C4F26">
              <w:rPr>
                <w:rFonts w:ascii="宋体" w:eastAsia="宋体" w:hAnsi="宋体"/>
                <w:bCs/>
                <w:kern w:val="2"/>
              </w:rPr>
              <w:t>.2</w:t>
            </w:r>
          </w:p>
        </w:tc>
        <w:tc>
          <w:tcPr>
            <w:tcW w:w="2350" w:type="dxa"/>
            <w:vAlign w:val="center"/>
          </w:tcPr>
          <w:p w14:paraId="3F217B4E" w14:textId="77777777" w:rsidR="00706B88" w:rsidRPr="004C4F26" w:rsidRDefault="001D0C6F">
            <w:pPr>
              <w:pStyle w:val="xl31"/>
              <w:widowControl w:val="0"/>
              <w:spacing w:before="0" w:beforeAutospacing="0" w:after="0" w:afterAutospacing="0"/>
              <w:jc w:val="left"/>
              <w:rPr>
                <w:rFonts w:ascii="宋体" w:eastAsia="宋体" w:hAnsi="宋体"/>
                <w:b w:val="0"/>
                <w:bCs w:val="0"/>
                <w:sz w:val="24"/>
              </w:rPr>
            </w:pPr>
            <w:r w:rsidRPr="004C4F26">
              <w:rPr>
                <w:rFonts w:ascii="宋体" w:eastAsia="宋体" w:hAnsi="宋体" w:hint="eastAsia"/>
                <w:b w:val="0"/>
                <w:bCs w:val="0"/>
                <w:sz w:val="24"/>
              </w:rPr>
              <w:t>采购代理机构</w:t>
            </w:r>
          </w:p>
        </w:tc>
        <w:tc>
          <w:tcPr>
            <w:tcW w:w="6341" w:type="dxa"/>
            <w:vAlign w:val="center"/>
          </w:tcPr>
          <w:p w14:paraId="0284447E" w14:textId="77777777" w:rsidR="00706B88" w:rsidRPr="004C4F26" w:rsidRDefault="001D0C6F">
            <w:pPr>
              <w:pStyle w:val="xl31"/>
              <w:widowControl w:val="0"/>
              <w:spacing w:before="0" w:beforeAutospacing="0" w:after="0" w:afterAutospacing="0"/>
              <w:jc w:val="both"/>
              <w:rPr>
                <w:rFonts w:ascii="宋体" w:eastAsia="宋体" w:hAnsi="宋体"/>
                <w:b w:val="0"/>
                <w:bCs w:val="0"/>
                <w:sz w:val="24"/>
                <w:szCs w:val="18"/>
              </w:rPr>
            </w:pPr>
            <w:r w:rsidRPr="004C4F26">
              <w:rPr>
                <w:rFonts w:ascii="宋体" w:eastAsia="宋体" w:hAnsi="宋体" w:hint="eastAsia"/>
                <w:b w:val="0"/>
                <w:bCs w:val="0"/>
                <w:sz w:val="24"/>
                <w:szCs w:val="18"/>
                <w:u w:val="single"/>
              </w:rPr>
              <w:t>安徽中技工程咨询有限公司</w:t>
            </w:r>
          </w:p>
        </w:tc>
      </w:tr>
      <w:tr w:rsidR="00706B88" w:rsidRPr="004C4F26" w14:paraId="081A79FA" w14:textId="77777777">
        <w:trPr>
          <w:trHeight w:val="502"/>
          <w:jc w:val="center"/>
        </w:trPr>
        <w:tc>
          <w:tcPr>
            <w:tcW w:w="1163" w:type="dxa"/>
            <w:vAlign w:val="center"/>
          </w:tcPr>
          <w:p w14:paraId="02F71FB4"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3</w:t>
            </w:r>
            <w:r w:rsidRPr="004C4F26">
              <w:rPr>
                <w:rFonts w:ascii="宋体" w:eastAsia="宋体" w:hAnsi="宋体"/>
                <w:bCs/>
                <w:kern w:val="2"/>
              </w:rPr>
              <w:t>.4.</w:t>
            </w:r>
            <w:r w:rsidRPr="004C4F26">
              <w:rPr>
                <w:rFonts w:ascii="宋体" w:eastAsia="宋体" w:hAnsi="宋体" w:hint="eastAsia"/>
                <w:bCs/>
                <w:kern w:val="2"/>
              </w:rPr>
              <w:t>4</w:t>
            </w:r>
          </w:p>
        </w:tc>
        <w:tc>
          <w:tcPr>
            <w:tcW w:w="2350" w:type="dxa"/>
            <w:vAlign w:val="center"/>
          </w:tcPr>
          <w:p w14:paraId="5D87E719" w14:textId="77777777" w:rsidR="00706B88" w:rsidRPr="004C4F26" w:rsidRDefault="001D0C6F">
            <w:pPr>
              <w:pStyle w:val="xl31"/>
              <w:widowControl w:val="0"/>
              <w:spacing w:before="0" w:beforeAutospacing="0" w:after="0" w:afterAutospacing="0"/>
              <w:jc w:val="left"/>
              <w:rPr>
                <w:rFonts w:ascii="宋体" w:eastAsia="宋体" w:hAnsi="宋体"/>
                <w:b w:val="0"/>
                <w:bCs w:val="0"/>
                <w:sz w:val="24"/>
              </w:rPr>
            </w:pPr>
            <w:r w:rsidRPr="004C4F26">
              <w:rPr>
                <w:rFonts w:ascii="宋体" w:eastAsia="宋体" w:hAnsi="宋体" w:hint="eastAsia"/>
                <w:b w:val="0"/>
                <w:bCs w:val="0"/>
                <w:sz w:val="24"/>
              </w:rPr>
              <w:t>是否允许采购进口产品</w:t>
            </w:r>
          </w:p>
        </w:tc>
        <w:tc>
          <w:tcPr>
            <w:tcW w:w="6341" w:type="dxa"/>
            <w:vAlign w:val="center"/>
          </w:tcPr>
          <w:p w14:paraId="41B99874" w14:textId="77777777" w:rsidR="00706B88" w:rsidRPr="004C4F26" w:rsidRDefault="001D0C6F">
            <w:pPr>
              <w:pStyle w:val="xl31"/>
              <w:widowControl w:val="0"/>
              <w:spacing w:before="0" w:beforeAutospacing="0" w:after="0" w:afterAutospacing="0"/>
              <w:jc w:val="both"/>
              <w:rPr>
                <w:rFonts w:ascii="宋体" w:eastAsia="宋体" w:hAnsi="宋体"/>
                <w:b w:val="0"/>
                <w:bCs w:val="0"/>
                <w:sz w:val="24"/>
                <w:szCs w:val="18"/>
                <w:u w:val="single"/>
              </w:rPr>
            </w:pPr>
            <w:r w:rsidRPr="004C4F26">
              <w:rPr>
                <w:rFonts w:ascii="宋体" w:eastAsia="宋体" w:hAnsi="宋体" w:hint="eastAsia"/>
                <w:b w:val="0"/>
                <w:sz w:val="24"/>
                <w:u w:val="single"/>
              </w:rPr>
              <w:t>本项目不允许采购进口产品</w:t>
            </w:r>
          </w:p>
        </w:tc>
      </w:tr>
      <w:tr w:rsidR="00706B88" w:rsidRPr="004C4F26" w14:paraId="79BD2901" w14:textId="77777777">
        <w:trPr>
          <w:trHeight w:val="502"/>
          <w:jc w:val="center"/>
        </w:trPr>
        <w:tc>
          <w:tcPr>
            <w:tcW w:w="1163" w:type="dxa"/>
            <w:vAlign w:val="center"/>
          </w:tcPr>
          <w:p w14:paraId="7AC62B82"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3</w:t>
            </w:r>
            <w:r w:rsidRPr="004C4F26">
              <w:rPr>
                <w:rFonts w:ascii="宋体" w:eastAsia="宋体" w:hAnsi="宋体"/>
                <w:bCs/>
                <w:kern w:val="2"/>
              </w:rPr>
              <w:t>.4.5</w:t>
            </w:r>
          </w:p>
        </w:tc>
        <w:tc>
          <w:tcPr>
            <w:tcW w:w="2350" w:type="dxa"/>
            <w:vAlign w:val="center"/>
          </w:tcPr>
          <w:p w14:paraId="1F800334" w14:textId="77777777" w:rsidR="00706B88" w:rsidRPr="004C4F26" w:rsidRDefault="001D0C6F">
            <w:pPr>
              <w:pStyle w:val="xl31"/>
              <w:widowControl w:val="0"/>
              <w:spacing w:before="0" w:beforeAutospacing="0" w:after="0" w:afterAutospacing="0"/>
              <w:jc w:val="left"/>
              <w:rPr>
                <w:rFonts w:ascii="宋体" w:eastAsia="宋体" w:hAnsi="宋体"/>
                <w:b w:val="0"/>
                <w:sz w:val="24"/>
              </w:rPr>
            </w:pPr>
            <w:r w:rsidRPr="004C4F26">
              <w:rPr>
                <w:rFonts w:ascii="宋体" w:eastAsia="宋体" w:hAnsi="宋体" w:hint="eastAsia"/>
                <w:b w:val="0"/>
                <w:sz w:val="24"/>
              </w:rPr>
              <w:t>是否为专门面向中小企业采购</w:t>
            </w:r>
          </w:p>
        </w:tc>
        <w:tc>
          <w:tcPr>
            <w:tcW w:w="6341" w:type="dxa"/>
            <w:vAlign w:val="center"/>
          </w:tcPr>
          <w:p w14:paraId="0D07A7CD" w14:textId="77777777" w:rsidR="00706B88" w:rsidRPr="004C4F26" w:rsidRDefault="001D0C6F">
            <w:pPr>
              <w:pStyle w:val="xl31"/>
              <w:widowControl w:val="0"/>
              <w:spacing w:before="0" w:beforeAutospacing="0" w:after="0" w:afterAutospacing="0"/>
              <w:jc w:val="both"/>
              <w:rPr>
                <w:rFonts w:ascii="宋体" w:eastAsia="宋体" w:hAnsi="宋体"/>
                <w:b w:val="0"/>
                <w:bCs w:val="0"/>
                <w:sz w:val="24"/>
                <w:szCs w:val="18"/>
              </w:rPr>
            </w:pPr>
            <w:r w:rsidRPr="004C4F26">
              <w:rPr>
                <w:rFonts w:ascii="宋体" w:eastAsia="宋体" w:hAnsi="宋体" w:hint="eastAsia"/>
                <w:b w:val="0"/>
                <w:sz w:val="24"/>
                <w:u w:val="single"/>
              </w:rPr>
              <w:t>第</w:t>
            </w:r>
            <w:r w:rsidRPr="004C4F26">
              <w:rPr>
                <w:rFonts w:ascii="宋体" w:eastAsia="宋体" w:hAnsi="宋体"/>
                <w:b w:val="0"/>
                <w:sz w:val="24"/>
                <w:u w:val="single"/>
              </w:rPr>
              <w:t>3、4、5、6、12、13、14、15</w:t>
            </w:r>
            <w:r w:rsidRPr="004C4F26">
              <w:rPr>
                <w:rFonts w:ascii="宋体" w:eastAsia="宋体" w:hAnsi="宋体" w:hint="eastAsia"/>
                <w:b w:val="0"/>
                <w:sz w:val="24"/>
                <w:u w:val="single"/>
              </w:rPr>
              <w:t>包为专门面对中小型企业采购，其它包不是</w:t>
            </w:r>
          </w:p>
        </w:tc>
      </w:tr>
      <w:tr w:rsidR="00706B88" w:rsidRPr="004C4F26" w14:paraId="6380F9E7" w14:textId="77777777">
        <w:trPr>
          <w:trHeight w:val="502"/>
          <w:jc w:val="center"/>
        </w:trPr>
        <w:tc>
          <w:tcPr>
            <w:tcW w:w="1163" w:type="dxa"/>
            <w:vAlign w:val="center"/>
          </w:tcPr>
          <w:p w14:paraId="68DAFAC8"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3</w:t>
            </w:r>
            <w:r w:rsidRPr="004C4F26">
              <w:rPr>
                <w:rFonts w:ascii="宋体" w:eastAsia="宋体" w:hAnsi="宋体"/>
                <w:bCs/>
                <w:kern w:val="2"/>
              </w:rPr>
              <w:t>.5</w:t>
            </w:r>
          </w:p>
        </w:tc>
        <w:tc>
          <w:tcPr>
            <w:tcW w:w="2350" w:type="dxa"/>
            <w:vAlign w:val="center"/>
          </w:tcPr>
          <w:p w14:paraId="33D3A865" w14:textId="77777777" w:rsidR="00706B88" w:rsidRPr="004C4F26" w:rsidRDefault="001D0C6F">
            <w:pPr>
              <w:pStyle w:val="xl31"/>
              <w:widowControl w:val="0"/>
              <w:spacing w:before="0" w:beforeAutospacing="0" w:after="0" w:afterAutospacing="0"/>
              <w:jc w:val="left"/>
              <w:rPr>
                <w:rFonts w:ascii="宋体" w:eastAsia="宋体" w:hAnsi="宋体"/>
                <w:b w:val="0"/>
                <w:sz w:val="24"/>
              </w:rPr>
            </w:pPr>
            <w:r w:rsidRPr="004C4F26">
              <w:rPr>
                <w:rFonts w:ascii="宋体" w:eastAsia="宋体" w:hAnsi="宋体" w:hint="eastAsia"/>
                <w:b w:val="0"/>
                <w:sz w:val="24"/>
              </w:rPr>
              <w:t>是否允许联合体投标</w:t>
            </w:r>
          </w:p>
        </w:tc>
        <w:tc>
          <w:tcPr>
            <w:tcW w:w="6341" w:type="dxa"/>
            <w:vAlign w:val="center"/>
          </w:tcPr>
          <w:p w14:paraId="59EFE715" w14:textId="77777777" w:rsidR="00706B88" w:rsidRPr="004C4F26" w:rsidRDefault="001D0C6F">
            <w:pPr>
              <w:pStyle w:val="xl31"/>
              <w:widowControl w:val="0"/>
              <w:spacing w:before="0" w:beforeAutospacing="0" w:after="0" w:afterAutospacing="0"/>
              <w:jc w:val="both"/>
              <w:rPr>
                <w:rFonts w:ascii="宋体" w:eastAsia="宋体" w:hAnsi="宋体"/>
                <w:b w:val="0"/>
                <w:sz w:val="24"/>
              </w:rPr>
            </w:pPr>
            <w:r w:rsidRPr="004C4F26">
              <w:rPr>
                <w:rFonts w:ascii="宋体" w:eastAsia="宋体" w:hAnsi="宋体" w:hint="eastAsia"/>
                <w:b w:val="0"/>
                <w:sz w:val="24"/>
              </w:rPr>
              <w:t>□是  ☑否</w:t>
            </w:r>
          </w:p>
        </w:tc>
      </w:tr>
      <w:tr w:rsidR="00706B88" w:rsidRPr="004C4F26" w14:paraId="5B5750AE" w14:textId="77777777">
        <w:trPr>
          <w:trHeight w:val="502"/>
          <w:jc w:val="center"/>
        </w:trPr>
        <w:tc>
          <w:tcPr>
            <w:tcW w:w="1163" w:type="dxa"/>
            <w:vAlign w:val="center"/>
          </w:tcPr>
          <w:p w14:paraId="65FFF49F"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7</w:t>
            </w:r>
            <w:r w:rsidRPr="004C4F26">
              <w:rPr>
                <w:rFonts w:ascii="宋体" w:eastAsia="宋体" w:hAnsi="宋体"/>
                <w:bCs/>
                <w:kern w:val="2"/>
              </w:rPr>
              <w:t>.3</w:t>
            </w:r>
          </w:p>
        </w:tc>
        <w:tc>
          <w:tcPr>
            <w:tcW w:w="2350" w:type="dxa"/>
            <w:vAlign w:val="center"/>
          </w:tcPr>
          <w:p w14:paraId="27587292" w14:textId="77777777" w:rsidR="00706B88" w:rsidRPr="004C4F26" w:rsidRDefault="001D0C6F">
            <w:pPr>
              <w:pStyle w:val="xl31"/>
              <w:widowControl w:val="0"/>
              <w:spacing w:before="0" w:beforeAutospacing="0" w:after="0" w:afterAutospacing="0"/>
              <w:jc w:val="left"/>
              <w:rPr>
                <w:rFonts w:ascii="宋体" w:eastAsia="宋体" w:hAnsi="宋体"/>
                <w:b w:val="0"/>
                <w:sz w:val="24"/>
              </w:rPr>
            </w:pPr>
            <w:r w:rsidRPr="004C4F26">
              <w:rPr>
                <w:rFonts w:ascii="宋体" w:eastAsia="宋体" w:hAnsi="宋体" w:hint="eastAsia"/>
                <w:b w:val="0"/>
                <w:sz w:val="24"/>
              </w:rPr>
              <w:t>现场考察</w:t>
            </w:r>
          </w:p>
        </w:tc>
        <w:tc>
          <w:tcPr>
            <w:tcW w:w="6341" w:type="dxa"/>
            <w:vAlign w:val="center"/>
          </w:tcPr>
          <w:p w14:paraId="073019B8"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w:t>
            </w:r>
            <w:r w:rsidRPr="004C4F26">
              <w:rPr>
                <w:rFonts w:ascii="宋体" w:eastAsia="宋体" w:hAnsi="宋体" w:hint="eastAsia"/>
                <w:sz w:val="24"/>
              </w:rPr>
              <w:t>不组织，投标人自行考察</w:t>
            </w:r>
          </w:p>
        </w:tc>
      </w:tr>
      <w:tr w:rsidR="00706B88" w:rsidRPr="004C4F26" w14:paraId="6E6C643E" w14:textId="77777777">
        <w:trPr>
          <w:trHeight w:val="502"/>
          <w:jc w:val="center"/>
        </w:trPr>
        <w:tc>
          <w:tcPr>
            <w:tcW w:w="1163" w:type="dxa"/>
            <w:vAlign w:val="center"/>
          </w:tcPr>
          <w:p w14:paraId="3FBEFCD3"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8</w:t>
            </w:r>
            <w:r w:rsidRPr="004C4F26">
              <w:rPr>
                <w:rFonts w:ascii="宋体" w:eastAsia="宋体" w:hAnsi="宋体"/>
                <w:bCs/>
                <w:kern w:val="2"/>
              </w:rPr>
              <w:t>.1</w:t>
            </w:r>
          </w:p>
        </w:tc>
        <w:tc>
          <w:tcPr>
            <w:tcW w:w="2350" w:type="dxa"/>
            <w:vAlign w:val="center"/>
          </w:tcPr>
          <w:p w14:paraId="1CF60DC9" w14:textId="77777777" w:rsidR="00706B88" w:rsidRPr="004C4F26" w:rsidRDefault="001D0C6F">
            <w:pPr>
              <w:pStyle w:val="xl31"/>
              <w:widowControl w:val="0"/>
              <w:spacing w:before="0" w:beforeAutospacing="0" w:after="0" w:afterAutospacing="0"/>
              <w:jc w:val="left"/>
              <w:rPr>
                <w:rFonts w:ascii="宋体" w:eastAsia="宋体" w:hAnsi="宋体"/>
                <w:b w:val="0"/>
                <w:sz w:val="24"/>
              </w:rPr>
            </w:pPr>
            <w:r w:rsidRPr="004C4F26">
              <w:rPr>
                <w:rFonts w:ascii="宋体" w:eastAsia="宋体" w:hAnsi="宋体" w:hint="eastAsia"/>
                <w:b w:val="0"/>
                <w:sz w:val="24"/>
              </w:rPr>
              <w:t>网上询问截止时间</w:t>
            </w:r>
          </w:p>
        </w:tc>
        <w:tc>
          <w:tcPr>
            <w:tcW w:w="6341" w:type="dxa"/>
            <w:vAlign w:val="center"/>
          </w:tcPr>
          <w:p w14:paraId="267B9769" w14:textId="1C5619C9" w:rsidR="00706B88" w:rsidRPr="004C4F26" w:rsidRDefault="001D0C6F">
            <w:pPr>
              <w:pStyle w:val="xl31"/>
              <w:widowControl w:val="0"/>
              <w:spacing w:before="0" w:beforeAutospacing="0" w:after="0" w:afterAutospacing="0"/>
              <w:jc w:val="both"/>
              <w:rPr>
                <w:rFonts w:ascii="宋体" w:eastAsia="宋体" w:hAnsi="宋体"/>
                <w:b w:val="0"/>
                <w:sz w:val="24"/>
              </w:rPr>
            </w:pPr>
            <w:r w:rsidRPr="004C4F26">
              <w:rPr>
                <w:rFonts w:ascii="宋体" w:eastAsia="宋体" w:hAnsi="宋体"/>
                <w:b w:val="0"/>
                <w:sz w:val="24"/>
                <w:u w:val="single"/>
              </w:rPr>
              <w:t xml:space="preserve"> </w:t>
            </w:r>
            <w:r w:rsidRPr="004C4F26">
              <w:rPr>
                <w:rFonts w:ascii="宋体" w:eastAsia="宋体" w:hAnsi="宋体" w:hint="eastAsia"/>
                <w:b w:val="0"/>
                <w:sz w:val="24"/>
                <w:u w:val="single"/>
              </w:rPr>
              <w:t>202</w:t>
            </w:r>
            <w:r w:rsidRPr="004C4F26">
              <w:rPr>
                <w:rFonts w:ascii="宋体" w:eastAsia="宋体" w:hAnsi="宋体"/>
                <w:b w:val="0"/>
                <w:sz w:val="24"/>
                <w:u w:val="single"/>
              </w:rPr>
              <w:t>2</w:t>
            </w:r>
            <w:r w:rsidRPr="004C4F26">
              <w:rPr>
                <w:rFonts w:ascii="宋体" w:eastAsia="宋体" w:hAnsi="宋体"/>
                <w:b w:val="0"/>
                <w:sz w:val="24"/>
              </w:rPr>
              <w:t>年</w:t>
            </w:r>
            <w:r w:rsidR="00A430F2">
              <w:rPr>
                <w:rFonts w:ascii="宋体" w:eastAsia="宋体" w:hAnsi="宋体"/>
                <w:b w:val="0"/>
                <w:sz w:val="24"/>
                <w:u w:val="single"/>
              </w:rPr>
              <w:t>4</w:t>
            </w:r>
            <w:r w:rsidRPr="004C4F26">
              <w:rPr>
                <w:rFonts w:ascii="宋体" w:eastAsia="宋体" w:hAnsi="宋体"/>
                <w:b w:val="0"/>
                <w:sz w:val="24"/>
              </w:rPr>
              <w:t>月</w:t>
            </w:r>
            <w:r w:rsidR="00A430F2">
              <w:rPr>
                <w:rFonts w:ascii="宋体" w:eastAsia="宋体" w:hAnsi="宋体"/>
                <w:b w:val="0"/>
                <w:sz w:val="24"/>
                <w:u w:val="single"/>
              </w:rPr>
              <w:t>20</w:t>
            </w:r>
            <w:r w:rsidRPr="004C4F26">
              <w:rPr>
                <w:rFonts w:ascii="宋体" w:eastAsia="宋体" w:hAnsi="宋体"/>
                <w:b w:val="0"/>
                <w:sz w:val="24"/>
              </w:rPr>
              <w:t>日</w:t>
            </w:r>
            <w:r w:rsidRPr="004C4F26">
              <w:rPr>
                <w:rFonts w:ascii="宋体" w:eastAsia="宋体" w:hAnsi="宋体"/>
                <w:b w:val="0"/>
                <w:sz w:val="24"/>
                <w:u w:val="single"/>
              </w:rPr>
              <w:t xml:space="preserve"> </w:t>
            </w:r>
            <w:r w:rsidRPr="004C4F26">
              <w:rPr>
                <w:rFonts w:ascii="宋体" w:eastAsia="宋体" w:hAnsi="宋体" w:hint="eastAsia"/>
                <w:b w:val="0"/>
                <w:sz w:val="24"/>
                <w:u w:val="single"/>
              </w:rPr>
              <w:t>17</w:t>
            </w:r>
            <w:r w:rsidRPr="004C4F26">
              <w:rPr>
                <w:rFonts w:ascii="宋体" w:eastAsia="宋体" w:hAnsi="宋体"/>
                <w:b w:val="0"/>
                <w:sz w:val="24"/>
                <w:u w:val="single"/>
              </w:rPr>
              <w:t xml:space="preserve"> </w:t>
            </w:r>
            <w:r w:rsidRPr="004C4F26">
              <w:rPr>
                <w:rFonts w:ascii="宋体" w:eastAsia="宋体" w:hAnsi="宋体"/>
                <w:b w:val="0"/>
                <w:sz w:val="24"/>
              </w:rPr>
              <w:t>时</w:t>
            </w:r>
            <w:r w:rsidRPr="004C4F26">
              <w:rPr>
                <w:rFonts w:ascii="宋体" w:eastAsia="宋体" w:hAnsi="宋体"/>
                <w:b w:val="0"/>
                <w:sz w:val="24"/>
                <w:u w:val="single"/>
              </w:rPr>
              <w:t xml:space="preserve"> </w:t>
            </w:r>
            <w:r w:rsidRPr="004C4F26">
              <w:rPr>
                <w:rFonts w:ascii="宋体" w:eastAsia="宋体" w:hAnsi="宋体" w:hint="eastAsia"/>
                <w:b w:val="0"/>
                <w:sz w:val="24"/>
                <w:u w:val="single"/>
              </w:rPr>
              <w:t>00</w:t>
            </w:r>
            <w:r w:rsidRPr="004C4F26">
              <w:rPr>
                <w:rFonts w:ascii="宋体" w:eastAsia="宋体" w:hAnsi="宋体"/>
                <w:b w:val="0"/>
                <w:sz w:val="24"/>
                <w:u w:val="single"/>
              </w:rPr>
              <w:t xml:space="preserve"> </w:t>
            </w:r>
            <w:r w:rsidRPr="004C4F26">
              <w:rPr>
                <w:rFonts w:ascii="宋体" w:eastAsia="宋体" w:hAnsi="宋体" w:hint="eastAsia"/>
                <w:b w:val="0"/>
                <w:sz w:val="24"/>
              </w:rPr>
              <w:t>分</w:t>
            </w:r>
          </w:p>
        </w:tc>
      </w:tr>
      <w:tr w:rsidR="00706B88" w:rsidRPr="004C4F26" w14:paraId="575E1678" w14:textId="77777777">
        <w:trPr>
          <w:trHeight w:val="502"/>
          <w:jc w:val="center"/>
        </w:trPr>
        <w:tc>
          <w:tcPr>
            <w:tcW w:w="1163" w:type="dxa"/>
            <w:vAlign w:val="center"/>
          </w:tcPr>
          <w:p w14:paraId="4F4E9B34"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9</w:t>
            </w:r>
            <w:r w:rsidRPr="004C4F26">
              <w:rPr>
                <w:rFonts w:ascii="宋体" w:eastAsia="宋体" w:hAnsi="宋体"/>
                <w:bCs/>
                <w:kern w:val="2"/>
              </w:rPr>
              <w:t>.1</w:t>
            </w:r>
          </w:p>
        </w:tc>
        <w:tc>
          <w:tcPr>
            <w:tcW w:w="2350" w:type="dxa"/>
            <w:vAlign w:val="center"/>
          </w:tcPr>
          <w:p w14:paraId="15A4FD53" w14:textId="77777777" w:rsidR="00706B88" w:rsidRPr="004C4F26" w:rsidRDefault="001D0C6F">
            <w:pPr>
              <w:pStyle w:val="xl31"/>
              <w:widowControl w:val="0"/>
              <w:spacing w:before="0" w:beforeAutospacing="0" w:after="0" w:afterAutospacing="0"/>
              <w:jc w:val="left"/>
              <w:rPr>
                <w:rFonts w:ascii="宋体" w:eastAsia="宋体" w:hAnsi="宋体"/>
                <w:b w:val="0"/>
                <w:sz w:val="24"/>
              </w:rPr>
            </w:pPr>
            <w:r w:rsidRPr="004C4F26">
              <w:rPr>
                <w:rFonts w:ascii="宋体" w:eastAsia="宋体" w:hAnsi="宋体" w:hint="eastAsia"/>
                <w:b w:val="0"/>
                <w:sz w:val="24"/>
              </w:rPr>
              <w:t>包别划分</w:t>
            </w:r>
          </w:p>
        </w:tc>
        <w:tc>
          <w:tcPr>
            <w:tcW w:w="6341" w:type="dxa"/>
            <w:vAlign w:val="center"/>
          </w:tcPr>
          <w:p w14:paraId="75970E0C" w14:textId="77777777" w:rsidR="00706B88" w:rsidRPr="004C4F26" w:rsidRDefault="001D0C6F">
            <w:pPr>
              <w:pStyle w:val="xl31"/>
              <w:widowControl w:val="0"/>
              <w:spacing w:before="0" w:beforeAutospacing="0" w:after="0" w:afterAutospacing="0"/>
              <w:jc w:val="both"/>
              <w:rPr>
                <w:rFonts w:ascii="宋体" w:eastAsia="宋体" w:hAnsi="宋体"/>
                <w:b w:val="0"/>
                <w:sz w:val="24"/>
              </w:rPr>
            </w:pPr>
            <w:r w:rsidRPr="004C4F26">
              <w:rPr>
                <w:rFonts w:ascii="宋体" w:eastAsia="宋体" w:hAnsi="宋体" w:hint="eastAsia"/>
                <w:b w:val="0"/>
                <w:sz w:val="24"/>
              </w:rPr>
              <w:t>☑</w:t>
            </w:r>
            <w:r w:rsidRPr="004C4F26">
              <w:rPr>
                <w:rFonts w:ascii="宋体" w:eastAsia="宋体" w:hAnsi="宋体"/>
                <w:b w:val="0"/>
                <w:sz w:val="24"/>
              </w:rPr>
              <w:t>分为15个包</w:t>
            </w:r>
            <w:r w:rsidRPr="004C4F26">
              <w:rPr>
                <w:rFonts w:ascii="宋体" w:eastAsia="宋体" w:hAnsi="宋体" w:hint="eastAsia"/>
                <w:b w:val="0"/>
                <w:sz w:val="24"/>
              </w:rPr>
              <w:t>，详见采购需求</w:t>
            </w:r>
            <w:r w:rsidRPr="004C4F26">
              <w:rPr>
                <w:rFonts w:ascii="宋体" w:eastAsia="宋体" w:hAnsi="宋体"/>
                <w:b w:val="0"/>
                <w:sz w:val="24"/>
              </w:rPr>
              <w:t xml:space="preserve">    </w:t>
            </w:r>
          </w:p>
          <w:p w14:paraId="3F02EBB4" w14:textId="77777777" w:rsidR="00706B88" w:rsidRPr="004C4F26" w:rsidRDefault="001D0C6F">
            <w:pPr>
              <w:pStyle w:val="xl31"/>
              <w:widowControl w:val="0"/>
              <w:spacing w:before="0" w:beforeAutospacing="0" w:after="0" w:afterAutospacing="0"/>
              <w:jc w:val="both"/>
              <w:rPr>
                <w:rFonts w:ascii="宋体" w:eastAsia="宋体" w:hAnsi="宋体"/>
                <w:sz w:val="24"/>
              </w:rPr>
            </w:pPr>
            <w:r w:rsidRPr="004C4F26">
              <w:rPr>
                <w:rFonts w:ascii="宋体" w:eastAsia="宋体" w:hAnsi="宋体" w:hint="eastAsia"/>
                <w:b w:val="0"/>
                <w:sz w:val="24"/>
              </w:rPr>
              <w:t>投标人对多个包进行投标的中标</w:t>
            </w:r>
            <w:r w:rsidRPr="004C4F26">
              <w:rPr>
                <w:rFonts w:ascii="宋体" w:eastAsia="宋体" w:hAnsi="宋体"/>
                <w:b w:val="0"/>
                <w:sz w:val="24"/>
              </w:rPr>
              <w:t>包</w:t>
            </w:r>
            <w:r w:rsidRPr="004C4F26">
              <w:rPr>
                <w:rFonts w:ascii="宋体" w:eastAsia="宋体" w:hAnsi="宋体" w:hint="eastAsia"/>
                <w:b w:val="0"/>
                <w:sz w:val="24"/>
              </w:rPr>
              <w:t>数规定：</w:t>
            </w:r>
            <w:r w:rsidRPr="004C4F26">
              <w:rPr>
                <w:rFonts w:ascii="宋体" w:eastAsia="宋体" w:hAnsi="宋体" w:hint="eastAsia"/>
                <w:sz w:val="24"/>
              </w:rPr>
              <w:t>投标人可对本项目一个或多个包进行投标，最多只能中</w:t>
            </w:r>
            <w:r w:rsidRPr="004C4F26">
              <w:rPr>
                <w:rFonts w:ascii="宋体" w:eastAsia="宋体" w:hAnsi="宋体"/>
                <w:sz w:val="24"/>
              </w:rPr>
              <w:t>5个包</w:t>
            </w:r>
            <w:r w:rsidRPr="004C4F26">
              <w:rPr>
                <w:rFonts w:ascii="宋体" w:eastAsia="宋体" w:hAnsi="宋体" w:hint="eastAsia"/>
                <w:sz w:val="24"/>
              </w:rPr>
              <w:t>。</w:t>
            </w:r>
          </w:p>
          <w:p w14:paraId="6E193047" w14:textId="77777777" w:rsidR="00706B88" w:rsidRPr="004C4F26" w:rsidRDefault="001D0C6F">
            <w:pPr>
              <w:pStyle w:val="xl31"/>
              <w:widowControl w:val="0"/>
              <w:spacing w:before="0" w:beforeAutospacing="0" w:after="0" w:afterAutospacing="0"/>
              <w:jc w:val="both"/>
              <w:rPr>
                <w:rFonts w:ascii="宋体" w:eastAsia="宋体" w:hAnsi="宋体"/>
                <w:b w:val="0"/>
                <w:sz w:val="24"/>
              </w:rPr>
            </w:pPr>
            <w:r w:rsidRPr="004C4F26">
              <w:rPr>
                <w:rFonts w:ascii="宋体" w:eastAsia="宋体" w:hAnsi="宋体" w:hint="eastAsia"/>
                <w:sz w:val="24"/>
              </w:rPr>
              <w:t>约定如下：评标时按“第</w:t>
            </w:r>
            <w:r w:rsidRPr="004C4F26">
              <w:rPr>
                <w:rFonts w:ascii="宋体" w:eastAsia="宋体" w:hAnsi="宋体"/>
                <w:sz w:val="24"/>
              </w:rPr>
              <w:t>1包～第15包”的顺序进行，如某投标供应商同时投1-12包，在第1、2、4、5、7包中均取得中标供应商资格，则在通过第8包的资格审查和符合性审查的前提下，视为第8包的有效投标供应商，但不再具有中标资格，且不参与第8包的评审排名，之后类似</w:t>
            </w:r>
          </w:p>
        </w:tc>
      </w:tr>
      <w:tr w:rsidR="00706B88" w:rsidRPr="004C4F26" w14:paraId="1049FE10" w14:textId="77777777">
        <w:trPr>
          <w:trHeight w:val="892"/>
          <w:jc w:val="center"/>
        </w:trPr>
        <w:tc>
          <w:tcPr>
            <w:tcW w:w="1163" w:type="dxa"/>
            <w:vAlign w:val="center"/>
          </w:tcPr>
          <w:p w14:paraId="4F90CB0A"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1</w:t>
            </w:r>
            <w:r w:rsidRPr="004C4F26">
              <w:rPr>
                <w:rFonts w:ascii="宋体" w:eastAsia="宋体" w:hAnsi="宋体"/>
                <w:bCs/>
                <w:kern w:val="2"/>
              </w:rPr>
              <w:t>3.1</w:t>
            </w:r>
          </w:p>
        </w:tc>
        <w:tc>
          <w:tcPr>
            <w:tcW w:w="2350" w:type="dxa"/>
            <w:vAlign w:val="center"/>
          </w:tcPr>
          <w:p w14:paraId="00CA297C" w14:textId="77777777" w:rsidR="00706B88" w:rsidRPr="004C4F26" w:rsidRDefault="001D0C6F">
            <w:pPr>
              <w:pStyle w:val="xl31"/>
              <w:widowControl w:val="0"/>
              <w:spacing w:before="0" w:beforeAutospacing="0" w:after="0" w:afterAutospacing="0" w:line="360" w:lineRule="auto"/>
              <w:jc w:val="left"/>
              <w:rPr>
                <w:rFonts w:ascii="宋体" w:eastAsia="宋体" w:hAnsi="宋体"/>
                <w:b w:val="0"/>
                <w:sz w:val="24"/>
              </w:rPr>
            </w:pPr>
            <w:r w:rsidRPr="004C4F26">
              <w:rPr>
                <w:rFonts w:ascii="宋体" w:eastAsia="宋体" w:hAnsi="宋体" w:hint="eastAsia"/>
                <w:b w:val="0"/>
                <w:sz w:val="24"/>
              </w:rPr>
              <w:t>投标保证金</w:t>
            </w:r>
          </w:p>
        </w:tc>
        <w:tc>
          <w:tcPr>
            <w:tcW w:w="6341" w:type="dxa"/>
            <w:vAlign w:val="center"/>
          </w:tcPr>
          <w:p w14:paraId="66A62E45"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w:t>
            </w:r>
            <w:r w:rsidRPr="004C4F26">
              <w:rPr>
                <w:rFonts w:ascii="宋体" w:eastAsia="宋体" w:hAnsi="宋体" w:hint="eastAsia"/>
                <w:b w:val="0"/>
                <w:bCs w:val="0"/>
                <w:sz w:val="24"/>
                <w:szCs w:val="24"/>
              </w:rPr>
              <w:t xml:space="preserve"> </w:t>
            </w:r>
            <w:r w:rsidRPr="004C4F26">
              <w:rPr>
                <w:rFonts w:ascii="宋体" w:eastAsia="宋体" w:hAnsi="宋体" w:hint="eastAsia"/>
                <w:b w:val="0"/>
                <w:sz w:val="24"/>
              </w:rPr>
              <w:t>不收取</w:t>
            </w:r>
          </w:p>
        </w:tc>
      </w:tr>
      <w:tr w:rsidR="00696170" w:rsidRPr="004C4F26" w14:paraId="325119A6" w14:textId="77777777">
        <w:trPr>
          <w:trHeight w:val="1262"/>
          <w:jc w:val="center"/>
        </w:trPr>
        <w:tc>
          <w:tcPr>
            <w:tcW w:w="1163" w:type="dxa"/>
            <w:vAlign w:val="center"/>
          </w:tcPr>
          <w:p w14:paraId="01A46776" w14:textId="77777777" w:rsidR="00696170" w:rsidRPr="004C4F26" w:rsidRDefault="00696170" w:rsidP="00696170">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13.3</w:t>
            </w:r>
          </w:p>
        </w:tc>
        <w:tc>
          <w:tcPr>
            <w:tcW w:w="2350" w:type="dxa"/>
            <w:vAlign w:val="center"/>
          </w:tcPr>
          <w:p w14:paraId="1B21BD76" w14:textId="77777777" w:rsidR="00696170" w:rsidRPr="004C4F26" w:rsidRDefault="00696170" w:rsidP="00696170">
            <w:pPr>
              <w:pStyle w:val="xl31"/>
              <w:widowControl w:val="0"/>
              <w:spacing w:before="0" w:beforeAutospacing="0" w:after="0" w:afterAutospacing="0" w:line="360" w:lineRule="auto"/>
              <w:jc w:val="left"/>
              <w:rPr>
                <w:rFonts w:ascii="宋体" w:eastAsia="宋体" w:hAnsi="宋体"/>
                <w:b w:val="0"/>
                <w:sz w:val="24"/>
              </w:rPr>
            </w:pPr>
            <w:r w:rsidRPr="004C4F26">
              <w:rPr>
                <w:rFonts w:ascii="宋体" w:eastAsia="宋体" w:hAnsi="宋体" w:hint="eastAsia"/>
                <w:b w:val="0"/>
                <w:sz w:val="24"/>
              </w:rPr>
              <w:t>其他不予退还投标保证金的情形</w:t>
            </w:r>
          </w:p>
        </w:tc>
        <w:tc>
          <w:tcPr>
            <w:tcW w:w="6341" w:type="dxa"/>
            <w:vAlign w:val="center"/>
          </w:tcPr>
          <w:p w14:paraId="786E160E" w14:textId="185EA0EB" w:rsidR="00696170" w:rsidRPr="004C4F26" w:rsidRDefault="00696170" w:rsidP="00696170">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bCs w:val="0"/>
                <w:sz w:val="24"/>
                <w:szCs w:val="18"/>
                <w:u w:val="single"/>
              </w:rPr>
              <w:t xml:space="preserve"> </w:t>
            </w:r>
            <w:r w:rsidRPr="004C4F26">
              <w:rPr>
                <w:rFonts w:ascii="宋体" w:eastAsia="宋体" w:hAnsi="宋体"/>
                <w:b w:val="0"/>
                <w:bCs w:val="0"/>
                <w:sz w:val="24"/>
                <w:szCs w:val="18"/>
                <w:u w:val="single"/>
              </w:rPr>
              <w:t xml:space="preserve">        </w:t>
            </w:r>
            <w:r w:rsidRPr="004C4F26">
              <w:rPr>
                <w:rFonts w:ascii="宋体" w:eastAsia="宋体" w:hAnsi="宋体" w:hint="eastAsia"/>
                <w:b w:val="0"/>
                <w:bCs w:val="0"/>
                <w:sz w:val="24"/>
                <w:szCs w:val="18"/>
                <w:u w:val="single"/>
              </w:rPr>
              <w:t>/</w:t>
            </w:r>
            <w:r w:rsidRPr="004C4F26">
              <w:rPr>
                <w:rFonts w:ascii="宋体" w:eastAsia="宋体" w:hAnsi="宋体"/>
                <w:b w:val="0"/>
                <w:bCs w:val="0"/>
                <w:sz w:val="24"/>
                <w:szCs w:val="18"/>
                <w:u w:val="single"/>
              </w:rPr>
              <w:t xml:space="preserve">     </w:t>
            </w:r>
          </w:p>
        </w:tc>
      </w:tr>
      <w:tr w:rsidR="00706B88" w:rsidRPr="004C4F26" w14:paraId="68E4108A" w14:textId="77777777">
        <w:trPr>
          <w:trHeight w:val="502"/>
          <w:jc w:val="center"/>
        </w:trPr>
        <w:tc>
          <w:tcPr>
            <w:tcW w:w="1163" w:type="dxa"/>
            <w:vAlign w:val="center"/>
          </w:tcPr>
          <w:p w14:paraId="6C51CF97"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1</w:t>
            </w:r>
            <w:r w:rsidRPr="004C4F26">
              <w:rPr>
                <w:rFonts w:ascii="宋体" w:eastAsia="宋体" w:hAnsi="宋体"/>
                <w:bCs/>
                <w:kern w:val="2"/>
              </w:rPr>
              <w:t>4.1</w:t>
            </w:r>
          </w:p>
        </w:tc>
        <w:tc>
          <w:tcPr>
            <w:tcW w:w="2350" w:type="dxa"/>
            <w:vAlign w:val="center"/>
          </w:tcPr>
          <w:p w14:paraId="1995CF57"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投标有效期</w:t>
            </w:r>
          </w:p>
        </w:tc>
        <w:tc>
          <w:tcPr>
            <w:tcW w:w="6341" w:type="dxa"/>
            <w:vAlign w:val="center"/>
          </w:tcPr>
          <w:p w14:paraId="233FFD45"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u w:val="single"/>
              </w:rPr>
              <w:t xml:space="preserve"> 90 </w:t>
            </w:r>
            <w:r w:rsidRPr="004C4F26">
              <w:rPr>
                <w:rFonts w:ascii="宋体" w:eastAsia="宋体" w:hAnsi="宋体" w:hint="eastAsia"/>
                <w:b w:val="0"/>
                <w:sz w:val="24"/>
              </w:rPr>
              <w:t>日历日</w:t>
            </w:r>
          </w:p>
        </w:tc>
      </w:tr>
      <w:tr w:rsidR="00706B88" w:rsidRPr="004C4F26" w14:paraId="3D70A3FB" w14:textId="77777777">
        <w:trPr>
          <w:trHeight w:val="502"/>
          <w:jc w:val="center"/>
        </w:trPr>
        <w:tc>
          <w:tcPr>
            <w:tcW w:w="1163" w:type="dxa"/>
            <w:vAlign w:val="center"/>
          </w:tcPr>
          <w:p w14:paraId="105B5B1F"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1</w:t>
            </w:r>
            <w:r w:rsidRPr="004C4F26">
              <w:rPr>
                <w:rFonts w:ascii="宋体" w:eastAsia="宋体" w:hAnsi="宋体"/>
                <w:bCs/>
                <w:kern w:val="2"/>
              </w:rPr>
              <w:t>5.1</w:t>
            </w:r>
          </w:p>
        </w:tc>
        <w:tc>
          <w:tcPr>
            <w:tcW w:w="2350" w:type="dxa"/>
            <w:vAlign w:val="center"/>
          </w:tcPr>
          <w:p w14:paraId="1BC377B3"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投标文件要求</w:t>
            </w:r>
          </w:p>
        </w:tc>
        <w:tc>
          <w:tcPr>
            <w:tcW w:w="6341" w:type="dxa"/>
            <w:vAlign w:val="center"/>
          </w:tcPr>
          <w:p w14:paraId="34D3D3C9"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u w:val="single"/>
              </w:rPr>
              <w:t>加密电子投标文件</w:t>
            </w:r>
          </w:p>
        </w:tc>
      </w:tr>
      <w:tr w:rsidR="00706B88" w:rsidRPr="004C4F26" w14:paraId="0FA69AAE" w14:textId="77777777">
        <w:trPr>
          <w:trHeight w:val="502"/>
          <w:jc w:val="center"/>
        </w:trPr>
        <w:tc>
          <w:tcPr>
            <w:tcW w:w="1163" w:type="dxa"/>
            <w:vAlign w:val="center"/>
          </w:tcPr>
          <w:p w14:paraId="254FA57C"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1</w:t>
            </w:r>
            <w:r w:rsidRPr="004C4F26">
              <w:rPr>
                <w:rFonts w:ascii="宋体" w:eastAsia="宋体" w:hAnsi="宋体"/>
                <w:bCs/>
                <w:kern w:val="2"/>
              </w:rPr>
              <w:t>5.3</w:t>
            </w:r>
          </w:p>
        </w:tc>
        <w:tc>
          <w:tcPr>
            <w:tcW w:w="2350" w:type="dxa"/>
            <w:vAlign w:val="center"/>
          </w:tcPr>
          <w:p w14:paraId="7B8C3C97"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开标现场提交的其他材料要求</w:t>
            </w:r>
          </w:p>
        </w:tc>
        <w:tc>
          <w:tcPr>
            <w:tcW w:w="6341" w:type="dxa"/>
            <w:vAlign w:val="center"/>
          </w:tcPr>
          <w:p w14:paraId="4DFD760C"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u w:val="single"/>
              </w:rPr>
            </w:pPr>
            <w:r w:rsidRPr="004C4F26">
              <w:rPr>
                <w:rFonts w:ascii="宋体" w:eastAsia="宋体" w:hAnsi="宋体" w:hint="eastAsia"/>
                <w:b w:val="0"/>
                <w:bCs w:val="0"/>
                <w:sz w:val="24"/>
                <w:szCs w:val="18"/>
                <w:u w:val="single"/>
              </w:rPr>
              <w:t xml:space="preserve"> </w:t>
            </w:r>
            <w:r w:rsidRPr="004C4F26">
              <w:rPr>
                <w:rFonts w:ascii="宋体" w:eastAsia="宋体" w:hAnsi="宋体"/>
                <w:b w:val="0"/>
                <w:bCs w:val="0"/>
                <w:sz w:val="24"/>
                <w:szCs w:val="18"/>
                <w:u w:val="single"/>
              </w:rPr>
              <w:t xml:space="preserve">        </w:t>
            </w:r>
            <w:r w:rsidRPr="004C4F26">
              <w:rPr>
                <w:rFonts w:ascii="宋体" w:eastAsia="宋体" w:hAnsi="宋体" w:hint="eastAsia"/>
                <w:b w:val="0"/>
                <w:bCs w:val="0"/>
                <w:sz w:val="24"/>
                <w:szCs w:val="18"/>
                <w:u w:val="single"/>
              </w:rPr>
              <w:t>/</w:t>
            </w:r>
            <w:r w:rsidRPr="004C4F26">
              <w:rPr>
                <w:rFonts w:ascii="宋体" w:eastAsia="宋体" w:hAnsi="宋体"/>
                <w:b w:val="0"/>
                <w:bCs w:val="0"/>
                <w:sz w:val="24"/>
                <w:szCs w:val="18"/>
                <w:u w:val="single"/>
              </w:rPr>
              <w:t xml:space="preserve">     </w:t>
            </w:r>
          </w:p>
        </w:tc>
      </w:tr>
      <w:tr w:rsidR="00706B88" w:rsidRPr="004C4F26" w14:paraId="12D32409" w14:textId="77777777">
        <w:trPr>
          <w:trHeight w:val="502"/>
          <w:jc w:val="center"/>
        </w:trPr>
        <w:tc>
          <w:tcPr>
            <w:tcW w:w="1163" w:type="dxa"/>
            <w:vAlign w:val="center"/>
          </w:tcPr>
          <w:p w14:paraId="0588C368"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lastRenderedPageBreak/>
              <w:t>1</w:t>
            </w:r>
            <w:r w:rsidRPr="004C4F26">
              <w:rPr>
                <w:rFonts w:ascii="宋体" w:eastAsia="宋体" w:hAnsi="宋体"/>
                <w:bCs/>
                <w:kern w:val="2"/>
              </w:rPr>
              <w:t>6.1</w:t>
            </w:r>
          </w:p>
        </w:tc>
        <w:tc>
          <w:tcPr>
            <w:tcW w:w="2350" w:type="dxa"/>
            <w:vAlign w:val="center"/>
          </w:tcPr>
          <w:p w14:paraId="6ABD171D"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投标截止时间</w:t>
            </w:r>
          </w:p>
        </w:tc>
        <w:tc>
          <w:tcPr>
            <w:tcW w:w="6341" w:type="dxa"/>
            <w:vAlign w:val="center"/>
          </w:tcPr>
          <w:p w14:paraId="732CA56C"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u w:val="single"/>
              </w:rPr>
              <w:t>详见招标公告</w:t>
            </w:r>
          </w:p>
        </w:tc>
      </w:tr>
      <w:tr w:rsidR="00706B88" w:rsidRPr="004C4F26" w14:paraId="78338C0C" w14:textId="77777777">
        <w:trPr>
          <w:trHeight w:val="502"/>
          <w:jc w:val="center"/>
        </w:trPr>
        <w:tc>
          <w:tcPr>
            <w:tcW w:w="1163" w:type="dxa"/>
            <w:vAlign w:val="center"/>
          </w:tcPr>
          <w:p w14:paraId="491A343A"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1</w:t>
            </w:r>
            <w:r w:rsidRPr="004C4F26">
              <w:rPr>
                <w:rFonts w:ascii="宋体" w:eastAsia="宋体" w:hAnsi="宋体"/>
                <w:bCs/>
                <w:kern w:val="2"/>
              </w:rPr>
              <w:t>7.3</w:t>
            </w:r>
          </w:p>
        </w:tc>
        <w:tc>
          <w:tcPr>
            <w:tcW w:w="2350" w:type="dxa"/>
            <w:vAlign w:val="center"/>
          </w:tcPr>
          <w:p w14:paraId="0D526F70"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投标文件解密时间</w:t>
            </w:r>
          </w:p>
        </w:tc>
        <w:tc>
          <w:tcPr>
            <w:tcW w:w="6341" w:type="dxa"/>
            <w:vAlign w:val="center"/>
          </w:tcPr>
          <w:p w14:paraId="2E89D16A"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u w:val="single"/>
              </w:rPr>
            </w:pPr>
            <w:r w:rsidRPr="004C4F26">
              <w:rPr>
                <w:rFonts w:ascii="宋体" w:eastAsia="宋体" w:hAnsi="宋体" w:hint="eastAsia"/>
                <w:b w:val="0"/>
                <w:sz w:val="24"/>
                <w:u w:val="single"/>
              </w:rPr>
              <w:t>投标截止时间后3</w:t>
            </w:r>
            <w:r w:rsidRPr="004C4F26">
              <w:rPr>
                <w:rFonts w:ascii="宋体" w:eastAsia="宋体" w:hAnsi="宋体"/>
                <w:b w:val="0"/>
                <w:sz w:val="24"/>
                <w:u w:val="single"/>
              </w:rPr>
              <w:t>0</w:t>
            </w:r>
            <w:r w:rsidRPr="004C4F26">
              <w:rPr>
                <w:rFonts w:ascii="宋体" w:eastAsia="宋体" w:hAnsi="宋体" w:hint="eastAsia"/>
                <w:b w:val="0"/>
                <w:sz w:val="24"/>
                <w:u w:val="single"/>
              </w:rPr>
              <w:t>分钟内（以电子交易系统解密倒计时为准）</w:t>
            </w:r>
          </w:p>
        </w:tc>
      </w:tr>
      <w:tr w:rsidR="00706B88" w:rsidRPr="004C4F26" w14:paraId="09E4B7D9" w14:textId="77777777">
        <w:trPr>
          <w:trHeight w:val="502"/>
          <w:jc w:val="center"/>
        </w:trPr>
        <w:tc>
          <w:tcPr>
            <w:tcW w:w="1163" w:type="dxa"/>
            <w:vMerge w:val="restart"/>
            <w:vAlign w:val="center"/>
          </w:tcPr>
          <w:p w14:paraId="6C909F91"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1</w:t>
            </w:r>
            <w:r w:rsidRPr="004C4F26">
              <w:rPr>
                <w:rFonts w:ascii="宋体" w:eastAsia="宋体" w:hAnsi="宋体"/>
                <w:bCs/>
                <w:kern w:val="2"/>
              </w:rPr>
              <w:t>8.1</w:t>
            </w:r>
          </w:p>
        </w:tc>
        <w:tc>
          <w:tcPr>
            <w:tcW w:w="2350" w:type="dxa"/>
            <w:vAlign w:val="center"/>
          </w:tcPr>
          <w:p w14:paraId="03467D95"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开标时间</w:t>
            </w:r>
          </w:p>
        </w:tc>
        <w:tc>
          <w:tcPr>
            <w:tcW w:w="6341" w:type="dxa"/>
            <w:vAlign w:val="center"/>
          </w:tcPr>
          <w:p w14:paraId="424C7301"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u w:val="single"/>
              </w:rPr>
              <w:t>详见招标公告</w:t>
            </w:r>
          </w:p>
        </w:tc>
      </w:tr>
      <w:tr w:rsidR="00706B88" w:rsidRPr="004C4F26" w14:paraId="467893C2" w14:textId="77777777">
        <w:trPr>
          <w:trHeight w:val="502"/>
          <w:jc w:val="center"/>
        </w:trPr>
        <w:tc>
          <w:tcPr>
            <w:tcW w:w="1163" w:type="dxa"/>
            <w:vMerge/>
            <w:vAlign w:val="center"/>
          </w:tcPr>
          <w:p w14:paraId="266DB914" w14:textId="77777777" w:rsidR="00706B88" w:rsidRPr="004C4F26" w:rsidRDefault="00706B88">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p>
        </w:tc>
        <w:tc>
          <w:tcPr>
            <w:tcW w:w="2350" w:type="dxa"/>
            <w:vAlign w:val="center"/>
          </w:tcPr>
          <w:p w14:paraId="5A620569"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开标地点</w:t>
            </w:r>
          </w:p>
        </w:tc>
        <w:tc>
          <w:tcPr>
            <w:tcW w:w="6341" w:type="dxa"/>
            <w:vAlign w:val="center"/>
          </w:tcPr>
          <w:p w14:paraId="7D76827B"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u w:val="single"/>
              </w:rPr>
              <w:t>详见招标公告</w:t>
            </w:r>
          </w:p>
        </w:tc>
      </w:tr>
      <w:tr w:rsidR="00706B88" w:rsidRPr="004C4F26" w14:paraId="40C8972B" w14:textId="77777777">
        <w:trPr>
          <w:trHeight w:val="502"/>
          <w:jc w:val="center"/>
        </w:trPr>
        <w:tc>
          <w:tcPr>
            <w:tcW w:w="1163" w:type="dxa"/>
            <w:vAlign w:val="center"/>
          </w:tcPr>
          <w:p w14:paraId="1AC942AF"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2</w:t>
            </w:r>
            <w:r w:rsidRPr="004C4F26">
              <w:rPr>
                <w:rFonts w:ascii="宋体" w:eastAsia="宋体" w:hAnsi="宋体"/>
                <w:bCs/>
                <w:kern w:val="2"/>
              </w:rPr>
              <w:t>0.3</w:t>
            </w:r>
          </w:p>
        </w:tc>
        <w:tc>
          <w:tcPr>
            <w:tcW w:w="2350" w:type="dxa"/>
            <w:vAlign w:val="center"/>
          </w:tcPr>
          <w:p w14:paraId="360FF8CF"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核心产品</w:t>
            </w:r>
          </w:p>
        </w:tc>
        <w:tc>
          <w:tcPr>
            <w:tcW w:w="6341" w:type="dxa"/>
            <w:vAlign w:val="center"/>
          </w:tcPr>
          <w:p w14:paraId="1DC8F0BF"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u w:val="single"/>
              </w:rPr>
              <w:t>详见采购需求</w:t>
            </w:r>
          </w:p>
        </w:tc>
      </w:tr>
      <w:tr w:rsidR="00706B88" w:rsidRPr="004C4F26" w14:paraId="4A911B31" w14:textId="77777777">
        <w:trPr>
          <w:trHeight w:val="502"/>
          <w:jc w:val="center"/>
        </w:trPr>
        <w:tc>
          <w:tcPr>
            <w:tcW w:w="1163" w:type="dxa"/>
            <w:vAlign w:val="center"/>
          </w:tcPr>
          <w:p w14:paraId="6A5C26E8"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2</w:t>
            </w:r>
            <w:r w:rsidRPr="004C4F26">
              <w:rPr>
                <w:rFonts w:ascii="宋体" w:eastAsia="宋体" w:hAnsi="宋体"/>
                <w:bCs/>
                <w:kern w:val="2"/>
              </w:rPr>
              <w:t>2.2</w:t>
            </w:r>
          </w:p>
        </w:tc>
        <w:tc>
          <w:tcPr>
            <w:tcW w:w="2350" w:type="dxa"/>
            <w:vAlign w:val="center"/>
          </w:tcPr>
          <w:p w14:paraId="6C4D8DC3"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评标方法</w:t>
            </w:r>
          </w:p>
        </w:tc>
        <w:tc>
          <w:tcPr>
            <w:tcW w:w="6341" w:type="dxa"/>
            <w:vAlign w:val="center"/>
          </w:tcPr>
          <w:p w14:paraId="764458DD"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u w:val="single"/>
              </w:rPr>
            </w:pPr>
            <w:r w:rsidRPr="004C4F26">
              <w:rPr>
                <w:rFonts w:ascii="宋体" w:eastAsia="宋体" w:hAnsi="宋体"/>
                <w:b w:val="0"/>
                <w:bCs w:val="0"/>
                <w:sz w:val="24"/>
                <w:szCs w:val="24"/>
              </w:rPr>
              <w:t>□</w:t>
            </w:r>
            <w:r w:rsidRPr="004C4F26">
              <w:rPr>
                <w:rFonts w:ascii="宋体" w:eastAsia="宋体" w:hAnsi="宋体" w:hint="eastAsia"/>
                <w:b w:val="0"/>
                <w:sz w:val="24"/>
                <w:u w:val="single"/>
              </w:rPr>
              <w:t>最低评标价法</w:t>
            </w:r>
          </w:p>
          <w:p w14:paraId="37120D32"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w:t>
            </w:r>
            <w:r w:rsidRPr="004C4F26">
              <w:rPr>
                <w:rFonts w:ascii="宋体" w:eastAsia="宋体" w:hAnsi="宋体" w:hint="eastAsia"/>
                <w:b w:val="0"/>
                <w:sz w:val="24"/>
                <w:u w:val="single"/>
              </w:rPr>
              <w:t>综合评分法</w:t>
            </w:r>
          </w:p>
        </w:tc>
      </w:tr>
      <w:tr w:rsidR="00706B88" w:rsidRPr="004C4F26" w14:paraId="369EB2C3" w14:textId="77777777">
        <w:trPr>
          <w:trHeight w:val="502"/>
          <w:jc w:val="center"/>
        </w:trPr>
        <w:tc>
          <w:tcPr>
            <w:tcW w:w="1163" w:type="dxa"/>
            <w:vAlign w:val="center"/>
          </w:tcPr>
          <w:p w14:paraId="3BCD1373"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2</w:t>
            </w:r>
            <w:r w:rsidRPr="004C4F26">
              <w:rPr>
                <w:rFonts w:ascii="宋体" w:eastAsia="宋体" w:hAnsi="宋体"/>
                <w:bCs/>
                <w:kern w:val="2"/>
              </w:rPr>
              <w:t>2.3</w:t>
            </w:r>
          </w:p>
        </w:tc>
        <w:tc>
          <w:tcPr>
            <w:tcW w:w="2350" w:type="dxa"/>
            <w:vAlign w:val="center"/>
          </w:tcPr>
          <w:p w14:paraId="456FE4CA"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投标报价扣除（第</w:t>
            </w:r>
            <w:r w:rsidRPr="004C4F26">
              <w:rPr>
                <w:rFonts w:ascii="宋体" w:eastAsia="宋体" w:hAnsi="宋体"/>
                <w:b w:val="0"/>
                <w:sz w:val="24"/>
              </w:rPr>
              <w:t>3、4、5、6、12、13、14、15</w:t>
            </w:r>
            <w:r w:rsidRPr="004C4F26">
              <w:rPr>
                <w:rFonts w:ascii="宋体" w:eastAsia="宋体" w:hAnsi="宋体" w:hint="eastAsia"/>
                <w:b w:val="0"/>
                <w:sz w:val="24"/>
              </w:rPr>
              <w:t>包不适用）</w:t>
            </w:r>
          </w:p>
        </w:tc>
        <w:tc>
          <w:tcPr>
            <w:tcW w:w="6341" w:type="dxa"/>
            <w:vAlign w:val="center"/>
          </w:tcPr>
          <w:p w14:paraId="70A8F431" w14:textId="77777777" w:rsidR="00706B88" w:rsidRPr="004C4F26" w:rsidRDefault="001D0C6F">
            <w:pPr>
              <w:pStyle w:val="xl31"/>
              <w:widowControl w:val="0"/>
              <w:numPr>
                <w:ilvl w:val="0"/>
                <w:numId w:val="2"/>
              </w:numPr>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 xml:space="preserve">小型和微型企业价格扣除：6%。 </w:t>
            </w:r>
          </w:p>
          <w:p w14:paraId="1CAD01B3" w14:textId="77777777" w:rsidR="00706B88" w:rsidRPr="004C4F26" w:rsidRDefault="001D0C6F">
            <w:pPr>
              <w:pStyle w:val="xl31"/>
              <w:widowControl w:val="0"/>
              <w:numPr>
                <w:ilvl w:val="0"/>
                <w:numId w:val="2"/>
              </w:numPr>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 xml:space="preserve">监狱企业价格扣除：同小型和微型企业。 </w:t>
            </w:r>
          </w:p>
          <w:p w14:paraId="3426FA48" w14:textId="77777777" w:rsidR="00706B88" w:rsidRPr="004C4F26" w:rsidRDefault="001D0C6F">
            <w:pPr>
              <w:pStyle w:val="xl31"/>
              <w:widowControl w:val="0"/>
              <w:numPr>
                <w:ilvl w:val="0"/>
                <w:numId w:val="2"/>
              </w:numPr>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残疾人福利性单位价格扣除：同小型和微型企业。</w:t>
            </w:r>
          </w:p>
          <w:p w14:paraId="565C7638" w14:textId="77777777" w:rsidR="00706B88" w:rsidRPr="004C4F26" w:rsidRDefault="001D0C6F">
            <w:pPr>
              <w:pStyle w:val="xl31"/>
              <w:widowControl w:val="0"/>
              <w:numPr>
                <w:ilvl w:val="0"/>
                <w:numId w:val="2"/>
              </w:numPr>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 xml:space="preserve">符合条件的联合体价格扣除： </w:t>
            </w:r>
            <w:r w:rsidRPr="004C4F26">
              <w:rPr>
                <w:rFonts w:ascii="宋体" w:eastAsia="宋体" w:hAnsi="宋体" w:hint="eastAsia"/>
                <w:b w:val="0"/>
                <w:sz w:val="24"/>
                <w:u w:val="single"/>
              </w:rPr>
              <w:t xml:space="preserve">/ </w:t>
            </w:r>
            <w:r w:rsidRPr="004C4F26">
              <w:rPr>
                <w:rFonts w:ascii="宋体" w:eastAsia="宋体" w:hAnsi="宋体" w:hint="eastAsia"/>
                <w:b w:val="0"/>
                <w:sz w:val="24"/>
              </w:rPr>
              <w:t xml:space="preserve">%。 </w:t>
            </w:r>
          </w:p>
          <w:p w14:paraId="343028EC"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符合条件的向小微企业分包的大中型企业价格扣除：</w:t>
            </w:r>
            <w:r w:rsidRPr="004C4F26">
              <w:rPr>
                <w:rFonts w:ascii="宋体" w:eastAsia="宋体" w:hAnsi="宋体" w:hint="eastAsia"/>
                <w:b w:val="0"/>
                <w:sz w:val="24"/>
                <w:u w:val="single"/>
              </w:rPr>
              <w:t xml:space="preserve"> / </w:t>
            </w:r>
            <w:r w:rsidRPr="004C4F26">
              <w:rPr>
                <w:rFonts w:ascii="宋体" w:eastAsia="宋体" w:hAnsi="宋体" w:hint="eastAsia"/>
                <w:b w:val="0"/>
                <w:sz w:val="24"/>
              </w:rPr>
              <w:t>%。</w:t>
            </w:r>
          </w:p>
        </w:tc>
      </w:tr>
      <w:tr w:rsidR="00706B88" w:rsidRPr="004C4F26" w14:paraId="2D730A1D" w14:textId="77777777">
        <w:trPr>
          <w:trHeight w:val="502"/>
          <w:jc w:val="center"/>
        </w:trPr>
        <w:tc>
          <w:tcPr>
            <w:tcW w:w="1163" w:type="dxa"/>
            <w:vAlign w:val="center"/>
          </w:tcPr>
          <w:p w14:paraId="013CB231"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26</w:t>
            </w:r>
            <w:r w:rsidRPr="004C4F26">
              <w:rPr>
                <w:rFonts w:ascii="宋体" w:eastAsia="宋体" w:hAnsi="宋体"/>
                <w:bCs/>
                <w:kern w:val="2"/>
              </w:rPr>
              <w:t>.</w:t>
            </w:r>
            <w:r w:rsidRPr="004C4F26">
              <w:rPr>
                <w:rFonts w:ascii="宋体" w:eastAsia="宋体" w:hAnsi="宋体" w:hint="eastAsia"/>
                <w:bCs/>
                <w:kern w:val="2"/>
              </w:rPr>
              <w:t>1</w:t>
            </w:r>
          </w:p>
        </w:tc>
        <w:tc>
          <w:tcPr>
            <w:tcW w:w="2350" w:type="dxa"/>
            <w:vAlign w:val="center"/>
          </w:tcPr>
          <w:p w14:paraId="108CC2FE"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评标委员会推荐</w:t>
            </w:r>
            <w:r w:rsidRPr="004C4F26">
              <w:rPr>
                <w:rFonts w:ascii="宋体" w:eastAsia="宋体" w:hAnsi="宋体"/>
                <w:b w:val="0"/>
                <w:sz w:val="24"/>
              </w:rPr>
              <w:t>中标候选人</w:t>
            </w:r>
            <w:r w:rsidRPr="004C4F26">
              <w:rPr>
                <w:rFonts w:ascii="宋体" w:eastAsia="宋体" w:hAnsi="宋体" w:hint="eastAsia"/>
                <w:b w:val="0"/>
                <w:sz w:val="24"/>
              </w:rPr>
              <w:t>的</w:t>
            </w:r>
            <w:r w:rsidRPr="004C4F26">
              <w:rPr>
                <w:rFonts w:ascii="宋体" w:eastAsia="宋体" w:hAnsi="宋体"/>
                <w:b w:val="0"/>
                <w:sz w:val="24"/>
              </w:rPr>
              <w:t>数量</w:t>
            </w:r>
          </w:p>
        </w:tc>
        <w:tc>
          <w:tcPr>
            <w:tcW w:w="6341" w:type="dxa"/>
            <w:vAlign w:val="center"/>
          </w:tcPr>
          <w:p w14:paraId="03213ECE"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u w:val="single"/>
              </w:rPr>
            </w:pPr>
            <w:r w:rsidRPr="004C4F26">
              <w:rPr>
                <w:rFonts w:ascii="宋体" w:eastAsia="宋体" w:hAnsi="宋体" w:hint="eastAsia"/>
                <w:b w:val="0"/>
                <w:sz w:val="24"/>
                <w:u w:val="single"/>
              </w:rPr>
              <w:t>每个包推荐3名中标候选人</w:t>
            </w:r>
            <w:r w:rsidRPr="004C4F26">
              <w:rPr>
                <w:rFonts w:ascii="宋体" w:eastAsia="宋体" w:hAnsi="宋体"/>
                <w:b w:val="0"/>
                <w:sz w:val="24"/>
                <w:u w:val="single"/>
              </w:rPr>
              <w:t xml:space="preserve"> </w:t>
            </w:r>
          </w:p>
        </w:tc>
      </w:tr>
      <w:tr w:rsidR="00706B88" w:rsidRPr="004C4F26" w14:paraId="29F5DE96" w14:textId="77777777">
        <w:trPr>
          <w:trHeight w:val="502"/>
          <w:jc w:val="center"/>
        </w:trPr>
        <w:tc>
          <w:tcPr>
            <w:tcW w:w="1163" w:type="dxa"/>
            <w:vAlign w:val="center"/>
          </w:tcPr>
          <w:p w14:paraId="3157CF3F"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26</w:t>
            </w:r>
            <w:r w:rsidRPr="004C4F26">
              <w:rPr>
                <w:rFonts w:ascii="宋体" w:eastAsia="宋体" w:hAnsi="宋体"/>
                <w:bCs/>
                <w:kern w:val="2"/>
              </w:rPr>
              <w:t>.</w:t>
            </w:r>
            <w:r w:rsidRPr="004C4F26">
              <w:rPr>
                <w:rFonts w:ascii="宋体" w:eastAsia="宋体" w:hAnsi="宋体" w:hint="eastAsia"/>
                <w:bCs/>
                <w:kern w:val="2"/>
              </w:rPr>
              <w:t>2</w:t>
            </w:r>
          </w:p>
        </w:tc>
        <w:tc>
          <w:tcPr>
            <w:tcW w:w="2350" w:type="dxa"/>
            <w:vAlign w:val="center"/>
          </w:tcPr>
          <w:p w14:paraId="10B66869"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确定中标人</w:t>
            </w:r>
          </w:p>
        </w:tc>
        <w:tc>
          <w:tcPr>
            <w:tcW w:w="6341" w:type="dxa"/>
            <w:vAlign w:val="center"/>
          </w:tcPr>
          <w:p w14:paraId="40D04F09"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bCs w:val="0"/>
                <w:sz w:val="24"/>
                <w:szCs w:val="24"/>
              </w:rPr>
            </w:pPr>
            <w:r w:rsidRPr="004C4F26">
              <w:rPr>
                <w:rFonts w:ascii="宋体" w:eastAsia="宋体" w:hAnsi="宋体" w:hint="eastAsia"/>
                <w:b w:val="0"/>
                <w:sz w:val="24"/>
              </w:rPr>
              <w:sym w:font="Wingdings 2" w:char="0052"/>
            </w:r>
            <w:r w:rsidRPr="004C4F26">
              <w:rPr>
                <w:rFonts w:ascii="宋体" w:eastAsia="宋体" w:hAnsi="宋体" w:hint="eastAsia"/>
                <w:b w:val="0"/>
                <w:bCs w:val="0"/>
                <w:sz w:val="24"/>
                <w:szCs w:val="24"/>
              </w:rPr>
              <w:t>采购人委托评标委员会确定</w:t>
            </w:r>
          </w:p>
          <w:p w14:paraId="1274E806"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Segoe UI Symbol" w:eastAsia="宋体" w:hAnsi="Segoe UI Symbol" w:cs="Segoe UI Symbol" w:hint="eastAsia"/>
                <w:b w:val="0"/>
                <w:sz w:val="24"/>
              </w:rPr>
              <w:t>□</w:t>
            </w:r>
            <w:r w:rsidRPr="004C4F26">
              <w:rPr>
                <w:rFonts w:ascii="宋体" w:eastAsia="宋体" w:hAnsi="宋体" w:hint="eastAsia"/>
                <w:b w:val="0"/>
                <w:bCs w:val="0"/>
                <w:sz w:val="24"/>
                <w:szCs w:val="24"/>
              </w:rPr>
              <w:t>采购人确定</w:t>
            </w:r>
          </w:p>
        </w:tc>
      </w:tr>
      <w:tr w:rsidR="00706B88" w:rsidRPr="004C4F26" w14:paraId="0919A2BB" w14:textId="77777777">
        <w:trPr>
          <w:trHeight w:val="502"/>
          <w:jc w:val="center"/>
        </w:trPr>
        <w:tc>
          <w:tcPr>
            <w:tcW w:w="1163" w:type="dxa"/>
            <w:vAlign w:val="center"/>
          </w:tcPr>
          <w:p w14:paraId="5868E101"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29</w:t>
            </w:r>
            <w:r w:rsidRPr="004C4F26">
              <w:rPr>
                <w:rFonts w:ascii="宋体" w:eastAsia="宋体" w:hAnsi="宋体"/>
                <w:bCs/>
                <w:kern w:val="2"/>
              </w:rPr>
              <w:t>.1</w:t>
            </w:r>
          </w:p>
        </w:tc>
        <w:tc>
          <w:tcPr>
            <w:tcW w:w="2350" w:type="dxa"/>
            <w:vAlign w:val="center"/>
          </w:tcPr>
          <w:p w14:paraId="4A8CCC43"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中标通知书发出的形式</w:t>
            </w:r>
          </w:p>
        </w:tc>
        <w:tc>
          <w:tcPr>
            <w:tcW w:w="6341" w:type="dxa"/>
            <w:vAlign w:val="center"/>
          </w:tcPr>
          <w:p w14:paraId="16850B92"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 xml:space="preserve">☑书面 </w:t>
            </w:r>
            <w:r w:rsidRPr="004C4F26">
              <w:rPr>
                <w:rFonts w:ascii="宋体" w:eastAsia="宋体" w:hAnsi="宋体"/>
                <w:b w:val="0"/>
                <w:sz w:val="24"/>
              </w:rPr>
              <w:t xml:space="preserve">    </w:t>
            </w:r>
            <w:r w:rsidRPr="004C4F26">
              <w:rPr>
                <w:rFonts w:ascii="宋体" w:eastAsia="宋体" w:hAnsi="宋体" w:hint="eastAsia"/>
                <w:b w:val="0"/>
                <w:sz w:val="24"/>
              </w:rPr>
              <w:sym w:font="Wingdings 2" w:char="00A3"/>
            </w:r>
            <w:r w:rsidRPr="004C4F26">
              <w:rPr>
                <w:rFonts w:ascii="宋体" w:eastAsia="宋体" w:hAnsi="宋体" w:hint="eastAsia"/>
                <w:b w:val="0"/>
                <w:sz w:val="24"/>
              </w:rPr>
              <w:t>数据电文</w:t>
            </w:r>
          </w:p>
        </w:tc>
      </w:tr>
      <w:tr w:rsidR="00706B88" w:rsidRPr="004C4F26" w14:paraId="43306416" w14:textId="77777777">
        <w:trPr>
          <w:trHeight w:val="502"/>
          <w:jc w:val="center"/>
        </w:trPr>
        <w:tc>
          <w:tcPr>
            <w:tcW w:w="1163" w:type="dxa"/>
            <w:vAlign w:val="center"/>
          </w:tcPr>
          <w:p w14:paraId="3784865F"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30</w:t>
            </w:r>
            <w:r w:rsidRPr="004C4F26">
              <w:rPr>
                <w:rFonts w:ascii="宋体" w:eastAsia="宋体" w:hAnsi="宋体"/>
                <w:bCs/>
                <w:kern w:val="2"/>
              </w:rPr>
              <w:t>.1</w:t>
            </w:r>
          </w:p>
        </w:tc>
        <w:tc>
          <w:tcPr>
            <w:tcW w:w="2350" w:type="dxa"/>
            <w:vAlign w:val="center"/>
          </w:tcPr>
          <w:p w14:paraId="7223CB51"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告知招标结果的形式</w:t>
            </w:r>
          </w:p>
        </w:tc>
        <w:tc>
          <w:tcPr>
            <w:tcW w:w="6341" w:type="dxa"/>
            <w:vAlign w:val="center"/>
          </w:tcPr>
          <w:p w14:paraId="623BD657"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bCs w:val="0"/>
                <w:sz w:val="24"/>
                <w:szCs w:val="24"/>
              </w:rPr>
            </w:pPr>
            <w:r w:rsidRPr="004C4F26">
              <w:rPr>
                <w:rFonts w:ascii="宋体" w:eastAsia="宋体" w:hAnsi="宋体" w:hint="eastAsia"/>
                <w:b w:val="0"/>
                <w:sz w:val="24"/>
              </w:rPr>
              <w:t>☑</w:t>
            </w:r>
            <w:r w:rsidRPr="004C4F26">
              <w:rPr>
                <w:rFonts w:ascii="宋体" w:eastAsia="宋体" w:hAnsi="宋体" w:hint="eastAsia"/>
                <w:sz w:val="24"/>
                <w:szCs w:val="24"/>
              </w:rPr>
              <w:t>投标人自行登录电子交易系统、安徽省政府采购网查看</w:t>
            </w:r>
          </w:p>
          <w:p w14:paraId="2C9AA172"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bCs w:val="0"/>
                <w:sz w:val="24"/>
                <w:szCs w:val="24"/>
              </w:rPr>
            </w:pPr>
            <w:r w:rsidRPr="004C4F26">
              <w:rPr>
                <w:rFonts w:ascii="宋体" w:eastAsia="宋体" w:hAnsi="宋体" w:hint="eastAsia"/>
                <w:b w:val="0"/>
                <w:sz w:val="24"/>
              </w:rPr>
              <w:t>□评标现场告知</w:t>
            </w:r>
          </w:p>
        </w:tc>
      </w:tr>
      <w:tr w:rsidR="00706B88" w:rsidRPr="004C4F26" w14:paraId="081C4D5E" w14:textId="77777777">
        <w:trPr>
          <w:trHeight w:val="502"/>
          <w:jc w:val="center"/>
        </w:trPr>
        <w:tc>
          <w:tcPr>
            <w:tcW w:w="1163" w:type="dxa"/>
            <w:vAlign w:val="center"/>
          </w:tcPr>
          <w:p w14:paraId="327C7962"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bCs/>
                <w:kern w:val="2"/>
              </w:rPr>
              <w:t>3</w:t>
            </w:r>
            <w:r w:rsidRPr="004C4F26">
              <w:rPr>
                <w:rFonts w:ascii="宋体" w:eastAsia="宋体" w:hAnsi="宋体" w:hint="eastAsia"/>
                <w:bCs/>
                <w:kern w:val="2"/>
              </w:rPr>
              <w:t>1</w:t>
            </w:r>
            <w:r w:rsidRPr="004C4F26">
              <w:rPr>
                <w:rFonts w:ascii="宋体" w:eastAsia="宋体" w:hAnsi="宋体"/>
                <w:bCs/>
                <w:kern w:val="2"/>
              </w:rPr>
              <w:t>.1</w:t>
            </w:r>
          </w:p>
        </w:tc>
        <w:tc>
          <w:tcPr>
            <w:tcW w:w="2350" w:type="dxa"/>
            <w:vAlign w:val="center"/>
          </w:tcPr>
          <w:p w14:paraId="6C4972D3"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履约保证金</w:t>
            </w:r>
          </w:p>
        </w:tc>
        <w:tc>
          <w:tcPr>
            <w:tcW w:w="6341" w:type="dxa"/>
            <w:vAlign w:val="center"/>
          </w:tcPr>
          <w:p w14:paraId="58C6FAC4"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（1）金额：</w:t>
            </w:r>
          </w:p>
          <w:p w14:paraId="648F239E"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b w:val="0"/>
                <w:sz w:val="24"/>
              </w:rPr>
              <w:t>□</w:t>
            </w:r>
            <w:r w:rsidRPr="004C4F26">
              <w:rPr>
                <w:rFonts w:ascii="宋体" w:eastAsia="宋体" w:hAnsi="宋体" w:hint="eastAsia"/>
                <w:b w:val="0"/>
                <w:sz w:val="24"/>
              </w:rPr>
              <w:t>免收</w:t>
            </w:r>
          </w:p>
          <w:p w14:paraId="62564C3F"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color w:val="000000" w:themeColor="text1"/>
                <w:sz w:val="24"/>
              </w:rPr>
            </w:pPr>
            <w:r w:rsidRPr="004C4F26">
              <w:rPr>
                <w:rFonts w:ascii="宋体" w:eastAsia="宋体" w:hAnsi="宋体"/>
                <w:b w:val="0"/>
                <w:color w:val="000000" w:themeColor="text1"/>
                <w:sz w:val="24"/>
              </w:rPr>
              <w:sym w:font="Wingdings 2" w:char="F052"/>
            </w:r>
            <w:r w:rsidRPr="004C4F26">
              <w:rPr>
                <w:rFonts w:ascii="宋体" w:eastAsia="宋体" w:hAnsi="宋体" w:hint="eastAsia"/>
                <w:b w:val="0"/>
                <w:color w:val="000000" w:themeColor="text1"/>
                <w:sz w:val="24"/>
              </w:rPr>
              <w:t>合同价的</w:t>
            </w:r>
            <w:r w:rsidRPr="004C4F26">
              <w:rPr>
                <w:rFonts w:ascii="宋体" w:eastAsia="宋体" w:hAnsi="宋体"/>
                <w:b w:val="0"/>
                <w:color w:val="000000" w:themeColor="text1"/>
                <w:sz w:val="24"/>
                <w:u w:val="single"/>
              </w:rPr>
              <w:t>5</w:t>
            </w:r>
            <w:r w:rsidRPr="004C4F26">
              <w:rPr>
                <w:rFonts w:ascii="宋体" w:eastAsia="宋体" w:hAnsi="宋体"/>
                <w:b w:val="0"/>
                <w:color w:val="000000" w:themeColor="text1"/>
                <w:sz w:val="24"/>
              </w:rPr>
              <w:t>%</w:t>
            </w:r>
          </w:p>
          <w:p w14:paraId="23B803A6"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b w:val="0"/>
                <w:sz w:val="24"/>
              </w:rPr>
              <w:t>□</w:t>
            </w:r>
            <w:r w:rsidRPr="004C4F26">
              <w:rPr>
                <w:rFonts w:ascii="宋体" w:eastAsia="宋体" w:hAnsi="宋体" w:hint="eastAsia"/>
                <w:b w:val="0"/>
                <w:sz w:val="24"/>
              </w:rPr>
              <w:t>定额收取：人民币</w:t>
            </w:r>
            <w:r w:rsidRPr="004C4F26">
              <w:rPr>
                <w:rFonts w:ascii="宋体" w:eastAsia="宋体" w:hAnsi="宋体" w:hint="eastAsia"/>
                <w:b w:val="0"/>
                <w:sz w:val="24"/>
                <w:u w:val="single"/>
              </w:rPr>
              <w:t xml:space="preserve">              </w:t>
            </w:r>
            <w:r w:rsidRPr="004C4F26">
              <w:rPr>
                <w:rFonts w:ascii="宋体" w:eastAsia="宋体" w:hAnsi="宋体" w:hint="eastAsia"/>
                <w:b w:val="0"/>
                <w:sz w:val="24"/>
              </w:rPr>
              <w:t>元</w:t>
            </w:r>
          </w:p>
          <w:p w14:paraId="6570CD52" w14:textId="77777777" w:rsidR="00706B88" w:rsidRPr="004C4F26" w:rsidRDefault="001D0C6F">
            <w:pPr>
              <w:spacing w:line="360" w:lineRule="auto"/>
              <w:rPr>
                <w:rFonts w:ascii="宋体" w:eastAsia="宋体" w:hAnsi="宋体"/>
                <w:bCs/>
                <w:kern w:val="0"/>
                <w:sz w:val="24"/>
                <w:szCs w:val="28"/>
              </w:rPr>
            </w:pPr>
            <w:r w:rsidRPr="004C4F26">
              <w:rPr>
                <w:rFonts w:ascii="宋体" w:eastAsia="宋体" w:hAnsi="宋体" w:hint="eastAsia"/>
                <w:bCs/>
                <w:kern w:val="0"/>
                <w:sz w:val="24"/>
                <w:szCs w:val="28"/>
              </w:rPr>
              <w:t>（2）支付方式：</w:t>
            </w:r>
          </w:p>
          <w:p w14:paraId="3381B0B6" w14:textId="77777777" w:rsidR="00706B88" w:rsidRPr="004C4F26" w:rsidRDefault="001D0C6F">
            <w:pPr>
              <w:spacing w:line="360" w:lineRule="auto"/>
              <w:rPr>
                <w:rFonts w:ascii="宋体" w:eastAsia="宋体" w:hAnsi="宋体"/>
                <w:bCs/>
                <w:kern w:val="0"/>
                <w:sz w:val="24"/>
                <w:szCs w:val="28"/>
              </w:rPr>
            </w:pPr>
            <w:r w:rsidRPr="004C4F26">
              <w:rPr>
                <w:rFonts w:ascii="宋体" w:eastAsia="宋体" w:hAnsi="宋体" w:hint="eastAsia"/>
                <w:bCs/>
                <w:kern w:val="0"/>
                <w:sz w:val="24"/>
                <w:szCs w:val="28"/>
              </w:rPr>
              <w:sym w:font="Wingdings 2" w:char="F052"/>
            </w:r>
            <w:r w:rsidRPr="004C4F26">
              <w:rPr>
                <w:rFonts w:ascii="宋体" w:eastAsia="宋体" w:hAnsi="宋体"/>
                <w:bCs/>
                <w:kern w:val="0"/>
                <w:sz w:val="24"/>
                <w:szCs w:val="28"/>
              </w:rPr>
              <w:t>转账/电汇</w:t>
            </w:r>
            <w:r w:rsidRPr="004C4F26">
              <w:rPr>
                <w:rFonts w:ascii="宋体" w:eastAsia="宋体" w:hAnsi="宋体" w:hint="eastAsia"/>
                <w:bCs/>
                <w:kern w:val="0"/>
                <w:sz w:val="24"/>
                <w:szCs w:val="28"/>
              </w:rPr>
              <w:t xml:space="preserve"> </w:t>
            </w:r>
            <w:r w:rsidRPr="004C4F26">
              <w:rPr>
                <w:rFonts w:ascii="宋体" w:eastAsia="宋体" w:hAnsi="宋体" w:hint="eastAsia"/>
                <w:bCs/>
                <w:kern w:val="0"/>
                <w:sz w:val="24"/>
                <w:szCs w:val="28"/>
              </w:rPr>
              <w:sym w:font="Wingdings 2" w:char="F052"/>
            </w:r>
            <w:r w:rsidRPr="004C4F26">
              <w:rPr>
                <w:rFonts w:ascii="宋体" w:eastAsia="宋体" w:hAnsi="宋体"/>
                <w:bCs/>
                <w:kern w:val="0"/>
                <w:sz w:val="24"/>
                <w:szCs w:val="28"/>
              </w:rPr>
              <w:t xml:space="preserve">支票 </w:t>
            </w:r>
            <w:r w:rsidRPr="004C4F26">
              <w:rPr>
                <w:rFonts w:ascii="宋体" w:eastAsia="宋体" w:hAnsi="宋体" w:hint="eastAsia"/>
                <w:bCs/>
                <w:kern w:val="0"/>
                <w:sz w:val="24"/>
                <w:szCs w:val="28"/>
              </w:rPr>
              <w:sym w:font="Wingdings 2" w:char="F052"/>
            </w:r>
            <w:r w:rsidRPr="004C4F26">
              <w:rPr>
                <w:rFonts w:ascii="宋体" w:eastAsia="宋体" w:hAnsi="宋体"/>
                <w:bCs/>
                <w:kern w:val="0"/>
                <w:sz w:val="24"/>
                <w:szCs w:val="28"/>
              </w:rPr>
              <w:t>汇票</w:t>
            </w:r>
            <w:r w:rsidRPr="004C4F26">
              <w:rPr>
                <w:rFonts w:ascii="宋体" w:eastAsia="宋体" w:hAnsi="宋体" w:hint="eastAsia"/>
                <w:bCs/>
                <w:kern w:val="0"/>
                <w:sz w:val="24"/>
                <w:szCs w:val="28"/>
              </w:rPr>
              <w:t xml:space="preserve"> </w:t>
            </w:r>
            <w:r w:rsidRPr="004C4F26">
              <w:rPr>
                <w:rFonts w:ascii="宋体" w:eastAsia="宋体" w:hAnsi="宋体" w:hint="eastAsia"/>
                <w:bCs/>
                <w:kern w:val="0"/>
                <w:sz w:val="24"/>
                <w:szCs w:val="28"/>
              </w:rPr>
              <w:sym w:font="Wingdings 2" w:char="F052"/>
            </w:r>
            <w:r w:rsidRPr="004C4F26">
              <w:rPr>
                <w:rFonts w:ascii="宋体" w:eastAsia="宋体" w:hAnsi="宋体" w:hint="eastAsia"/>
                <w:bCs/>
                <w:kern w:val="0"/>
                <w:sz w:val="24"/>
                <w:szCs w:val="28"/>
              </w:rPr>
              <w:t xml:space="preserve">本票 </w:t>
            </w:r>
            <w:r w:rsidRPr="004C4F26">
              <w:rPr>
                <w:rFonts w:ascii="宋体" w:eastAsia="宋体" w:hAnsi="宋体" w:hint="eastAsia"/>
                <w:bCs/>
                <w:kern w:val="0"/>
                <w:sz w:val="24"/>
                <w:szCs w:val="28"/>
              </w:rPr>
              <w:sym w:font="Wingdings 2" w:char="F052"/>
            </w:r>
            <w:r w:rsidRPr="004C4F26">
              <w:rPr>
                <w:rFonts w:ascii="宋体" w:eastAsia="宋体" w:hAnsi="宋体" w:hint="eastAsia"/>
                <w:bCs/>
                <w:kern w:val="0"/>
                <w:sz w:val="24"/>
                <w:szCs w:val="28"/>
              </w:rPr>
              <w:t>保</w:t>
            </w:r>
            <w:r w:rsidRPr="004C4F26">
              <w:rPr>
                <w:rFonts w:ascii="宋体" w:eastAsia="宋体" w:hAnsi="宋体"/>
                <w:bCs/>
                <w:kern w:val="0"/>
                <w:sz w:val="24"/>
                <w:szCs w:val="28"/>
              </w:rPr>
              <w:t>函</w:t>
            </w:r>
          </w:p>
          <w:p w14:paraId="1164FB81" w14:textId="77777777" w:rsidR="00706B88" w:rsidRPr="004C4F26" w:rsidRDefault="001D0C6F">
            <w:pPr>
              <w:spacing w:line="360" w:lineRule="auto"/>
              <w:rPr>
                <w:rFonts w:ascii="宋体" w:eastAsia="宋体" w:hAnsi="宋体"/>
                <w:bCs/>
                <w:kern w:val="0"/>
                <w:sz w:val="24"/>
                <w:szCs w:val="28"/>
              </w:rPr>
            </w:pPr>
            <w:r w:rsidRPr="004C4F26">
              <w:rPr>
                <w:rFonts w:ascii="宋体" w:eastAsia="宋体" w:hAnsi="宋体" w:hint="eastAsia"/>
                <w:bCs/>
                <w:kern w:val="0"/>
                <w:sz w:val="24"/>
                <w:szCs w:val="28"/>
              </w:rPr>
              <w:t>1.如采用金融机构出具的保函（银行保函），应为银行出具</w:t>
            </w:r>
            <w:r w:rsidRPr="004C4F26">
              <w:rPr>
                <w:rFonts w:ascii="宋体" w:eastAsia="宋体" w:hAnsi="宋体" w:hint="eastAsia"/>
                <w:bCs/>
                <w:kern w:val="0"/>
                <w:sz w:val="24"/>
                <w:szCs w:val="28"/>
              </w:rPr>
              <w:lastRenderedPageBreak/>
              <w:t>的见索即付无条件保函。</w:t>
            </w:r>
          </w:p>
          <w:p w14:paraId="6A113EFB" w14:textId="77777777" w:rsidR="00706B88" w:rsidRPr="004C4F26" w:rsidRDefault="001D0C6F">
            <w:pPr>
              <w:spacing w:line="360" w:lineRule="auto"/>
              <w:rPr>
                <w:rFonts w:ascii="宋体" w:eastAsia="宋体" w:hAnsi="宋体"/>
                <w:bCs/>
                <w:kern w:val="0"/>
                <w:sz w:val="24"/>
                <w:szCs w:val="28"/>
              </w:rPr>
            </w:pPr>
            <w:r w:rsidRPr="004C4F26">
              <w:rPr>
                <w:rFonts w:ascii="宋体" w:eastAsia="宋体" w:hAnsi="宋体" w:hint="eastAsia"/>
                <w:bCs/>
                <w:kern w:val="0"/>
                <w:sz w:val="24"/>
                <w:szCs w:val="28"/>
              </w:rPr>
              <w:t>2.如采用担保机构出具的保函（担保机构担保），应为经安徽省地方金融监督管理局审查批准，依法取得融资担保业务经营许可证的融资担保机构出具的无条件保函。</w:t>
            </w:r>
          </w:p>
          <w:p w14:paraId="32AA0916"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u w:val="single"/>
              </w:rPr>
            </w:pPr>
            <w:r w:rsidRPr="004C4F26">
              <w:rPr>
                <w:rFonts w:ascii="宋体" w:eastAsia="宋体" w:hAnsi="宋体" w:hint="eastAsia"/>
                <w:b w:val="0"/>
                <w:sz w:val="24"/>
              </w:rPr>
              <w:t>（3）收取单位：</w:t>
            </w:r>
            <w:r w:rsidRPr="004C4F26">
              <w:rPr>
                <w:rFonts w:ascii="宋体" w:eastAsia="宋体" w:hAnsi="宋体" w:hint="eastAsia"/>
                <w:b w:val="0"/>
                <w:sz w:val="24"/>
                <w:u w:val="single"/>
              </w:rPr>
              <w:t>安徽省生态环境监测中心</w:t>
            </w:r>
          </w:p>
          <w:p w14:paraId="402B6C08"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（4）缴纳时间：</w:t>
            </w:r>
            <w:r w:rsidRPr="004C4F26">
              <w:rPr>
                <w:rFonts w:ascii="宋体" w:eastAsia="宋体" w:hAnsi="宋体"/>
                <w:b w:val="0"/>
                <w:sz w:val="24"/>
                <w:u w:val="single"/>
              </w:rPr>
              <w:t>合同签订前</w:t>
            </w:r>
          </w:p>
          <w:p w14:paraId="5CDC3CFB" w14:textId="77777777" w:rsidR="00706B88" w:rsidRPr="004C4F26" w:rsidRDefault="001D0C6F">
            <w:pPr>
              <w:pStyle w:val="xl31"/>
              <w:widowControl w:val="0"/>
              <w:spacing w:before="0" w:beforeAutospacing="0" w:after="0" w:afterAutospacing="0" w:line="360" w:lineRule="auto"/>
              <w:jc w:val="both"/>
              <w:rPr>
                <w:rFonts w:ascii="宋体" w:hAnsi="宋体"/>
                <w:sz w:val="24"/>
              </w:rPr>
            </w:pPr>
            <w:r w:rsidRPr="004C4F26">
              <w:rPr>
                <w:rFonts w:ascii="宋体" w:eastAsia="宋体" w:hAnsi="宋体" w:hint="eastAsia"/>
                <w:b w:val="0"/>
                <w:sz w:val="24"/>
              </w:rPr>
              <w:t>（5）退还时间：</w:t>
            </w:r>
            <w:r w:rsidRPr="004C4F26">
              <w:rPr>
                <w:rFonts w:ascii="宋体" w:eastAsia="宋体" w:hAnsi="宋体" w:hint="eastAsia"/>
                <w:b w:val="0"/>
                <w:sz w:val="24"/>
                <w:u w:val="single"/>
              </w:rPr>
              <w:t>免费质保期满</w:t>
            </w:r>
            <w:r w:rsidRPr="004C4F26">
              <w:rPr>
                <w:rFonts w:ascii="宋体" w:eastAsia="宋体" w:hAnsi="宋体"/>
                <w:b w:val="0"/>
                <w:sz w:val="24"/>
                <w:u w:val="single"/>
              </w:rPr>
              <w:t>后一个月</w:t>
            </w:r>
          </w:p>
        </w:tc>
      </w:tr>
      <w:tr w:rsidR="00706B88" w:rsidRPr="004C4F26" w14:paraId="3B177525" w14:textId="77777777">
        <w:trPr>
          <w:trHeight w:val="502"/>
          <w:jc w:val="center"/>
        </w:trPr>
        <w:tc>
          <w:tcPr>
            <w:tcW w:w="1163" w:type="dxa"/>
            <w:vAlign w:val="center"/>
          </w:tcPr>
          <w:p w14:paraId="40D0BD01"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lastRenderedPageBreak/>
              <w:t>33</w:t>
            </w:r>
            <w:r w:rsidRPr="004C4F26">
              <w:rPr>
                <w:rFonts w:ascii="宋体" w:eastAsia="宋体" w:hAnsi="宋体"/>
                <w:bCs/>
                <w:kern w:val="2"/>
              </w:rPr>
              <w:t>.1</w:t>
            </w:r>
          </w:p>
        </w:tc>
        <w:tc>
          <w:tcPr>
            <w:tcW w:w="2350" w:type="dxa"/>
            <w:vAlign w:val="center"/>
          </w:tcPr>
          <w:p w14:paraId="22EFAF80"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中标服务费</w:t>
            </w:r>
          </w:p>
        </w:tc>
        <w:tc>
          <w:tcPr>
            <w:tcW w:w="6341" w:type="dxa"/>
            <w:vAlign w:val="center"/>
          </w:tcPr>
          <w:p w14:paraId="602C76B3"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（1）金额：按下列标准收取：</w:t>
            </w:r>
            <w:r w:rsidRPr="004C4F26">
              <w:rPr>
                <w:rFonts w:ascii="宋体" w:eastAsia="宋体" w:hAnsi="宋体" w:hint="eastAsia"/>
                <w:b w:val="0"/>
                <w:sz w:val="24"/>
                <w:u w:val="single"/>
              </w:rPr>
              <w:t>每包</w:t>
            </w:r>
            <w:r w:rsidRPr="004C4F26">
              <w:rPr>
                <w:rFonts w:ascii="宋体" w:eastAsia="宋体" w:hAnsi="宋体" w:hint="eastAsia"/>
                <w:b w:val="0"/>
                <w:color w:val="000000" w:themeColor="text1"/>
                <w:sz w:val="24"/>
                <w:u w:val="single"/>
              </w:rPr>
              <w:t>以中标价为计算基数，按计价格【2002】1980号文件规定的货物类项目收费标准向中标人收取。</w:t>
            </w:r>
          </w:p>
          <w:p w14:paraId="24D28985"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（2）支付方式：</w:t>
            </w:r>
            <w:r w:rsidRPr="004C4F26">
              <w:rPr>
                <w:rFonts w:ascii="Segoe UI Symbol" w:eastAsia="宋体" w:hAnsi="Segoe UI Symbol" w:cs="Segoe UI Symbol"/>
                <w:b w:val="0"/>
                <w:sz w:val="24"/>
              </w:rPr>
              <w:t>☑</w:t>
            </w:r>
            <w:r w:rsidRPr="004C4F26">
              <w:rPr>
                <w:rFonts w:ascii="宋体" w:eastAsia="宋体" w:hAnsi="宋体" w:cs="宋体" w:hint="eastAsia"/>
                <w:b w:val="0"/>
                <w:sz w:val="24"/>
              </w:rPr>
              <w:t>转账</w:t>
            </w:r>
            <w:r w:rsidRPr="004C4F26">
              <w:rPr>
                <w:rFonts w:ascii="宋体" w:eastAsia="宋体" w:hAnsi="宋体" w:hint="eastAsia"/>
                <w:b w:val="0"/>
                <w:sz w:val="24"/>
              </w:rPr>
              <w:t>/电汇</w:t>
            </w:r>
          </w:p>
          <w:p w14:paraId="3BF27AA6"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u w:val="single"/>
              </w:rPr>
            </w:pPr>
            <w:r w:rsidRPr="004C4F26">
              <w:rPr>
                <w:rFonts w:ascii="宋体" w:eastAsia="宋体" w:hAnsi="宋体" w:hint="eastAsia"/>
                <w:b w:val="0"/>
                <w:sz w:val="24"/>
              </w:rPr>
              <w:t>（3）收取单位：</w:t>
            </w:r>
            <w:r w:rsidRPr="004C4F26">
              <w:rPr>
                <w:rFonts w:ascii="宋体" w:eastAsia="宋体" w:hAnsi="宋体" w:hint="eastAsia"/>
                <w:b w:val="0"/>
                <w:sz w:val="24"/>
                <w:u w:val="single"/>
              </w:rPr>
              <w:t>安徽中技工程咨询有限公司</w:t>
            </w:r>
          </w:p>
          <w:p w14:paraId="60580925"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u w:val="single"/>
              </w:rPr>
            </w:pPr>
            <w:r w:rsidRPr="004C4F26">
              <w:rPr>
                <w:rFonts w:ascii="宋体" w:eastAsia="宋体" w:hAnsi="宋体" w:hint="eastAsia"/>
                <w:b w:val="0"/>
                <w:sz w:val="24"/>
              </w:rPr>
              <w:t>（4）缴纳时间：</w:t>
            </w:r>
            <w:r w:rsidRPr="004C4F26">
              <w:rPr>
                <w:rFonts w:ascii="宋体" w:eastAsia="宋体" w:hAnsi="宋体" w:hint="eastAsia"/>
                <w:b w:val="0"/>
                <w:sz w:val="24"/>
                <w:u w:val="single"/>
              </w:rPr>
              <w:t>领取中标通知书前</w:t>
            </w:r>
          </w:p>
          <w:p w14:paraId="2C63BE4A"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 xml:space="preserve">开户名称：安徽中技工程咨询有限公司  </w:t>
            </w:r>
          </w:p>
          <w:p w14:paraId="0987DB4D"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开户银行：交通银行合肥分行黄山路支行</w:t>
            </w:r>
          </w:p>
          <w:p w14:paraId="3BF4D836"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u w:val="single"/>
              </w:rPr>
            </w:pPr>
            <w:r w:rsidRPr="004C4F26">
              <w:rPr>
                <w:rFonts w:ascii="宋体" w:eastAsia="宋体" w:hAnsi="宋体" w:hint="eastAsia"/>
                <w:b w:val="0"/>
                <w:sz w:val="24"/>
              </w:rPr>
              <w:t>银行帐号：341314000018150070757</w:t>
            </w:r>
          </w:p>
        </w:tc>
      </w:tr>
      <w:tr w:rsidR="00706B88" w:rsidRPr="004C4F26" w14:paraId="21744F03" w14:textId="77777777">
        <w:trPr>
          <w:trHeight w:val="502"/>
          <w:jc w:val="center"/>
        </w:trPr>
        <w:tc>
          <w:tcPr>
            <w:tcW w:w="1163" w:type="dxa"/>
            <w:vAlign w:val="center"/>
          </w:tcPr>
          <w:p w14:paraId="0DF5EB01"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36</w:t>
            </w:r>
            <w:r w:rsidRPr="004C4F26">
              <w:rPr>
                <w:rFonts w:ascii="宋体" w:eastAsia="宋体" w:hAnsi="宋体"/>
                <w:bCs/>
                <w:kern w:val="2"/>
              </w:rPr>
              <w:t>.3</w:t>
            </w:r>
          </w:p>
        </w:tc>
        <w:tc>
          <w:tcPr>
            <w:tcW w:w="2350" w:type="dxa"/>
            <w:vAlign w:val="center"/>
          </w:tcPr>
          <w:p w14:paraId="2E4541AF"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质疑函递交方式、接收部门、联系电话和通讯地址</w:t>
            </w:r>
          </w:p>
        </w:tc>
        <w:tc>
          <w:tcPr>
            <w:tcW w:w="6341" w:type="dxa"/>
            <w:vAlign w:val="center"/>
          </w:tcPr>
          <w:p w14:paraId="31F59285"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color w:val="000000" w:themeColor="text1"/>
                <w:sz w:val="24"/>
              </w:rPr>
            </w:pPr>
            <w:r w:rsidRPr="004C4F26">
              <w:rPr>
                <w:rFonts w:ascii="宋体" w:eastAsia="宋体" w:hAnsi="宋体" w:hint="eastAsia"/>
                <w:b w:val="0"/>
                <w:color w:val="000000" w:themeColor="text1"/>
                <w:sz w:val="24"/>
              </w:rPr>
              <w:t>递交方式：</w:t>
            </w:r>
            <w:r w:rsidRPr="004C4F26">
              <w:rPr>
                <w:rFonts w:ascii="宋体" w:eastAsia="宋体" w:hAnsi="宋体" w:hint="eastAsia"/>
                <w:b w:val="0"/>
                <w:color w:val="000000" w:themeColor="text1"/>
                <w:sz w:val="24"/>
                <w:u w:val="single"/>
              </w:rPr>
              <w:t>书面形式</w:t>
            </w:r>
          </w:p>
          <w:p w14:paraId="3502B7C8"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bCs w:val="0"/>
                <w:color w:val="000000" w:themeColor="text1"/>
                <w:sz w:val="24"/>
                <w:szCs w:val="18"/>
                <w:u w:val="single"/>
              </w:rPr>
            </w:pPr>
            <w:r w:rsidRPr="004C4F26">
              <w:rPr>
                <w:rFonts w:ascii="宋体" w:eastAsia="宋体" w:hAnsi="宋体" w:hint="eastAsia"/>
                <w:b w:val="0"/>
                <w:color w:val="000000" w:themeColor="text1"/>
                <w:sz w:val="24"/>
              </w:rPr>
              <w:t>接收部门：</w:t>
            </w:r>
            <w:r w:rsidRPr="004C4F26">
              <w:rPr>
                <w:rFonts w:ascii="宋体" w:eastAsia="宋体" w:hAnsi="宋体" w:hint="eastAsia"/>
                <w:b w:val="0"/>
                <w:color w:val="000000" w:themeColor="text1"/>
                <w:sz w:val="24"/>
                <w:u w:val="single"/>
              </w:rPr>
              <w:t>安徽中技工程咨询有限公司</w:t>
            </w:r>
          </w:p>
          <w:p w14:paraId="445147BA"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bCs w:val="0"/>
                <w:color w:val="000000" w:themeColor="text1"/>
                <w:sz w:val="24"/>
                <w:szCs w:val="18"/>
                <w:u w:val="single"/>
              </w:rPr>
            </w:pPr>
            <w:r w:rsidRPr="004C4F26">
              <w:rPr>
                <w:rFonts w:ascii="宋体" w:eastAsia="宋体" w:hAnsi="宋体"/>
                <w:b w:val="0"/>
                <w:color w:val="000000" w:themeColor="text1"/>
                <w:sz w:val="24"/>
              </w:rPr>
              <w:t>联系电话：</w:t>
            </w:r>
            <w:r w:rsidRPr="004C4F26">
              <w:rPr>
                <w:rFonts w:ascii="宋体" w:eastAsia="宋体" w:hAnsi="宋体" w:hint="eastAsia"/>
                <w:b w:val="0"/>
                <w:bCs w:val="0"/>
                <w:color w:val="000000" w:themeColor="text1"/>
                <w:sz w:val="24"/>
                <w:szCs w:val="18"/>
                <w:u w:val="single"/>
              </w:rPr>
              <w:t>0551-65149581转</w:t>
            </w:r>
            <w:r w:rsidRPr="004C4F26">
              <w:rPr>
                <w:rFonts w:ascii="宋体" w:eastAsia="宋体" w:hAnsi="宋体"/>
                <w:b w:val="0"/>
                <w:bCs w:val="0"/>
                <w:color w:val="000000" w:themeColor="text1"/>
                <w:sz w:val="24"/>
                <w:szCs w:val="18"/>
                <w:u w:val="single"/>
              </w:rPr>
              <w:t>650</w:t>
            </w:r>
          </w:p>
          <w:p w14:paraId="7D397CC3"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color w:val="000000" w:themeColor="text1"/>
                <w:sz w:val="24"/>
              </w:rPr>
              <w:t>通讯地址：</w:t>
            </w:r>
            <w:r w:rsidRPr="004C4F26">
              <w:rPr>
                <w:rFonts w:ascii="宋体" w:eastAsia="宋体" w:hAnsi="宋体" w:hint="eastAsia"/>
                <w:b w:val="0"/>
                <w:bCs w:val="0"/>
                <w:color w:val="000000" w:themeColor="text1"/>
                <w:sz w:val="24"/>
                <w:szCs w:val="18"/>
                <w:u w:val="single"/>
              </w:rPr>
              <w:t>安徽省合肥市合作化南路27号</w:t>
            </w:r>
          </w:p>
        </w:tc>
      </w:tr>
      <w:tr w:rsidR="00706B88" w:rsidRPr="004C4F26" w14:paraId="5877FDD4" w14:textId="77777777">
        <w:trPr>
          <w:trHeight w:val="502"/>
          <w:jc w:val="center"/>
        </w:trPr>
        <w:tc>
          <w:tcPr>
            <w:tcW w:w="1163" w:type="dxa"/>
            <w:vAlign w:val="center"/>
          </w:tcPr>
          <w:p w14:paraId="0607D779"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37</w:t>
            </w:r>
          </w:p>
        </w:tc>
        <w:tc>
          <w:tcPr>
            <w:tcW w:w="2350" w:type="dxa"/>
            <w:vAlign w:val="center"/>
          </w:tcPr>
          <w:p w14:paraId="75E1E4F7"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其他内容</w:t>
            </w:r>
          </w:p>
        </w:tc>
        <w:tc>
          <w:tcPr>
            <w:tcW w:w="6341" w:type="dxa"/>
            <w:vAlign w:val="center"/>
          </w:tcPr>
          <w:p w14:paraId="7619D7C8" w14:textId="77777777" w:rsidR="00706B88" w:rsidRPr="004C4F26" w:rsidRDefault="001D0C6F">
            <w:pPr>
              <w:pStyle w:val="xl31"/>
              <w:widowControl w:val="0"/>
              <w:spacing w:before="0" w:beforeAutospacing="0" w:after="0" w:afterAutospacing="0" w:line="360" w:lineRule="auto"/>
              <w:ind w:firstLineChars="200" w:firstLine="480"/>
              <w:jc w:val="both"/>
              <w:rPr>
                <w:rFonts w:ascii="宋体" w:eastAsia="宋体" w:hAnsi="宋体"/>
                <w:b w:val="0"/>
                <w:sz w:val="24"/>
              </w:rPr>
            </w:pPr>
            <w:r w:rsidRPr="004C4F26">
              <w:rPr>
                <w:rFonts w:ascii="宋体" w:eastAsia="宋体" w:hAnsi="宋体" w:hint="eastAsia"/>
                <w:b w:val="0"/>
                <w:sz w:val="24"/>
              </w:rPr>
              <w:t xml:space="preserve">/ </w:t>
            </w:r>
          </w:p>
        </w:tc>
      </w:tr>
      <w:tr w:rsidR="00706B88" w:rsidRPr="004C4F26" w14:paraId="5DD3B81D" w14:textId="77777777">
        <w:trPr>
          <w:trHeight w:val="502"/>
          <w:jc w:val="center"/>
        </w:trPr>
        <w:tc>
          <w:tcPr>
            <w:tcW w:w="1163" w:type="dxa"/>
            <w:vAlign w:val="center"/>
          </w:tcPr>
          <w:p w14:paraId="0E5196B2"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rPr>
            </w:pPr>
            <w:r w:rsidRPr="004C4F26">
              <w:rPr>
                <w:rFonts w:ascii="宋体" w:eastAsia="宋体" w:hAnsi="宋体"/>
                <w:bCs/>
                <w:kern w:val="2"/>
              </w:rPr>
              <w:t>3</w:t>
            </w:r>
            <w:r w:rsidRPr="004C4F26">
              <w:rPr>
                <w:rFonts w:ascii="宋体" w:eastAsia="宋体" w:hAnsi="宋体" w:hint="eastAsia"/>
                <w:bCs/>
                <w:kern w:val="2"/>
              </w:rPr>
              <w:t>7</w:t>
            </w:r>
            <w:r w:rsidRPr="004C4F26">
              <w:rPr>
                <w:rFonts w:ascii="宋体" w:eastAsia="宋体" w:hAnsi="宋体"/>
                <w:bCs/>
                <w:kern w:val="2"/>
              </w:rPr>
              <w:t>.5</w:t>
            </w:r>
          </w:p>
        </w:tc>
        <w:tc>
          <w:tcPr>
            <w:tcW w:w="2350" w:type="dxa"/>
            <w:vAlign w:val="center"/>
          </w:tcPr>
          <w:p w14:paraId="6B0ED49F"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本项目提供除电子版招标文件以外的其他资料</w:t>
            </w:r>
          </w:p>
        </w:tc>
        <w:tc>
          <w:tcPr>
            <w:tcW w:w="6341" w:type="dxa"/>
            <w:vAlign w:val="center"/>
          </w:tcPr>
          <w:p w14:paraId="32FFCD2D" w14:textId="77777777" w:rsidR="00706B88" w:rsidRPr="004C4F26" w:rsidRDefault="001D0C6F">
            <w:pPr>
              <w:spacing w:line="500" w:lineRule="exact"/>
              <w:rPr>
                <w:rFonts w:asciiTheme="minorEastAsia" w:eastAsiaTheme="minorEastAsia" w:hAnsiTheme="minorEastAsia"/>
                <w:sz w:val="24"/>
                <w:u w:val="single"/>
              </w:rPr>
            </w:pPr>
            <w:r w:rsidRPr="004C4F26">
              <w:rPr>
                <w:rFonts w:ascii="Segoe UI Symbol" w:eastAsia="宋体" w:hAnsi="Segoe UI Symbol" w:cs="Segoe UI Symbol"/>
                <w:sz w:val="24"/>
              </w:rPr>
              <w:t>☑</w:t>
            </w:r>
            <w:r w:rsidRPr="004C4F26">
              <w:rPr>
                <w:rFonts w:asciiTheme="minorEastAsia" w:eastAsiaTheme="minorEastAsia" w:hAnsiTheme="minorEastAsia" w:hint="eastAsia"/>
                <w:sz w:val="24"/>
              </w:rPr>
              <w:t>无   □图纸   □光盘   □</w:t>
            </w:r>
            <w:r w:rsidRPr="004C4F26">
              <w:rPr>
                <w:rFonts w:asciiTheme="minorEastAsia" w:eastAsiaTheme="minorEastAsia" w:hAnsiTheme="minorEastAsia" w:hint="eastAsia"/>
                <w:sz w:val="24"/>
                <w:u w:val="single"/>
              </w:rPr>
              <w:t xml:space="preserve">   </w:t>
            </w:r>
          </w:p>
          <w:p w14:paraId="1A6F031A" w14:textId="77777777" w:rsidR="00706B88" w:rsidRPr="004C4F26" w:rsidRDefault="001D0C6F">
            <w:pPr>
              <w:spacing w:line="500" w:lineRule="exact"/>
              <w:rPr>
                <w:rFonts w:asciiTheme="minorEastAsia" w:eastAsiaTheme="minorEastAsia" w:hAnsiTheme="minorEastAsia"/>
                <w:bCs/>
                <w:sz w:val="24"/>
              </w:rPr>
            </w:pPr>
            <w:r w:rsidRPr="004C4F26">
              <w:rPr>
                <w:rFonts w:asciiTheme="minorEastAsia" w:eastAsiaTheme="minorEastAsia" w:hAnsiTheme="minorEastAsia" w:hint="eastAsia"/>
                <w:bCs/>
                <w:sz w:val="24"/>
              </w:rPr>
              <w:t>获取方式：</w:t>
            </w:r>
          </w:p>
          <w:p w14:paraId="2FD6C86D"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Theme="minorEastAsia" w:eastAsiaTheme="minorEastAsia" w:hAnsiTheme="minorEastAsia" w:hint="eastAsia"/>
                <w:bCs w:val="0"/>
                <w:sz w:val="24"/>
              </w:rPr>
              <w:t>上述资料请投标人在获取招标文件后，自行登陆电子交易系统下载本项目附件。</w:t>
            </w:r>
          </w:p>
        </w:tc>
      </w:tr>
      <w:tr w:rsidR="00706B88" w:rsidRPr="004C4F26" w14:paraId="5C4F6A3D" w14:textId="77777777">
        <w:trPr>
          <w:trHeight w:val="502"/>
          <w:jc w:val="center"/>
        </w:trPr>
        <w:tc>
          <w:tcPr>
            <w:tcW w:w="1163" w:type="dxa"/>
            <w:vAlign w:val="center"/>
          </w:tcPr>
          <w:p w14:paraId="1E4B2B6C"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rPr>
            </w:pPr>
            <w:r w:rsidRPr="004C4F26">
              <w:rPr>
                <w:rFonts w:ascii="宋体" w:eastAsia="宋体" w:hAnsi="宋体"/>
                <w:bCs/>
                <w:kern w:val="2"/>
              </w:rPr>
              <w:t>3</w:t>
            </w:r>
            <w:r w:rsidRPr="004C4F26">
              <w:rPr>
                <w:rFonts w:ascii="宋体" w:eastAsia="宋体" w:hAnsi="宋体" w:hint="eastAsia"/>
                <w:bCs/>
                <w:kern w:val="2"/>
              </w:rPr>
              <w:t>7</w:t>
            </w:r>
            <w:r w:rsidRPr="004C4F26">
              <w:rPr>
                <w:rFonts w:ascii="宋体" w:eastAsia="宋体" w:hAnsi="宋体"/>
                <w:bCs/>
                <w:kern w:val="2"/>
              </w:rPr>
              <w:t>.6</w:t>
            </w:r>
          </w:p>
        </w:tc>
        <w:tc>
          <w:tcPr>
            <w:tcW w:w="2350" w:type="dxa"/>
            <w:vAlign w:val="center"/>
          </w:tcPr>
          <w:p w14:paraId="44CD7D84"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重要提示</w:t>
            </w:r>
          </w:p>
        </w:tc>
        <w:tc>
          <w:tcPr>
            <w:tcW w:w="6341" w:type="dxa"/>
            <w:vAlign w:val="center"/>
          </w:tcPr>
          <w:p w14:paraId="1A54FC09" w14:textId="77777777" w:rsidR="00706B88" w:rsidRPr="004C4F26" w:rsidRDefault="001D0C6F">
            <w:pPr>
              <w:spacing w:line="360" w:lineRule="auto"/>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rPr>
              <w:t>（1）中标人应在规定期限内领取《中标通知书》，若中标人未在规定期限内领取《中标通知书》，采购人有权取消中标人中标资格，并将相关违约行为报送监管部门，实施信用惩戒；</w:t>
            </w:r>
          </w:p>
          <w:p w14:paraId="495598E5" w14:textId="77777777" w:rsidR="00706B88" w:rsidRPr="004C4F26" w:rsidRDefault="001D0C6F">
            <w:pPr>
              <w:spacing w:line="360" w:lineRule="auto"/>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rPr>
              <w:lastRenderedPageBreak/>
              <w:t>（2）中标人应在规定期限内提交履约担保并与采购人签订合同，若中标人未能在规定期限内提交履约担保或签订合同，采购人有权取消中标人中标资格，并将相关违约行为报送监管部门，实施信用惩戒；</w:t>
            </w:r>
          </w:p>
          <w:p w14:paraId="73D768CC" w14:textId="77777777" w:rsidR="00706B88" w:rsidRPr="004C4F26" w:rsidRDefault="001D0C6F">
            <w:pPr>
              <w:spacing w:line="360" w:lineRule="auto"/>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rPr>
              <w:t>（3）合同签订后，中标人存在规定时间内不组织人员进场开工，不履行供货、安装或服务义务等情况，采购人有权解除合同，并追究违约责任，同时将相关违约行为报送监管部门，记不良行为记录，实施信用惩戒；</w:t>
            </w:r>
          </w:p>
          <w:p w14:paraId="29DC519F" w14:textId="77777777" w:rsidR="00706B88" w:rsidRPr="004C4F26" w:rsidRDefault="001D0C6F">
            <w:pPr>
              <w:spacing w:line="360" w:lineRule="auto"/>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rPr>
              <w:t>（4）中标人中标后被监管部门查实存在违法行为，不满足中标条件的，由采购人取消中标资格，并做好项目后续工作；</w:t>
            </w:r>
          </w:p>
          <w:p w14:paraId="04340FD1"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Theme="minorEastAsia" w:eastAsiaTheme="minorEastAsia" w:hAnsiTheme="minorEastAsia" w:hint="eastAsia"/>
                <w:bCs w:val="0"/>
                <w:sz w:val="24"/>
                <w:szCs w:val="24"/>
              </w:rPr>
              <w:t>（5）中标人在中标项目发生投诉、信访举报案件、履约存在争议时，拒绝协助配合执法部门调查案件的，采购人可以取消其中标资格或解除合同，并追究其违约责任。</w:t>
            </w:r>
          </w:p>
        </w:tc>
      </w:tr>
      <w:tr w:rsidR="00706B88" w:rsidRPr="004C4F26" w14:paraId="501C274D" w14:textId="77777777">
        <w:trPr>
          <w:trHeight w:val="502"/>
          <w:jc w:val="center"/>
        </w:trPr>
        <w:tc>
          <w:tcPr>
            <w:tcW w:w="1163" w:type="dxa"/>
            <w:vAlign w:val="center"/>
          </w:tcPr>
          <w:p w14:paraId="6DAB9188"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bCs/>
                <w:kern w:val="2"/>
              </w:rPr>
              <w:lastRenderedPageBreak/>
              <w:t>37.3</w:t>
            </w:r>
          </w:p>
        </w:tc>
        <w:tc>
          <w:tcPr>
            <w:tcW w:w="2350" w:type="dxa"/>
            <w:vAlign w:val="center"/>
          </w:tcPr>
          <w:p w14:paraId="69FAF368"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解释权</w:t>
            </w:r>
          </w:p>
        </w:tc>
        <w:tc>
          <w:tcPr>
            <w:tcW w:w="6341" w:type="dxa"/>
            <w:vAlign w:val="center"/>
          </w:tcPr>
          <w:p w14:paraId="5B58D74A" w14:textId="77777777" w:rsidR="00706B88" w:rsidRPr="004C4F26" w:rsidRDefault="001D0C6F">
            <w:pPr>
              <w:spacing w:line="360" w:lineRule="auto"/>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rPr>
              <w:t>（1）构成本招标文件的各个组成文件应互为解释，互为说明；</w:t>
            </w:r>
          </w:p>
          <w:p w14:paraId="7A480B0B" w14:textId="77777777" w:rsidR="00706B88" w:rsidRPr="004C4F26" w:rsidRDefault="001D0C6F">
            <w:pPr>
              <w:spacing w:line="360" w:lineRule="auto"/>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rPr>
              <w:t>（2）同一组成文件中就同一事项的规定或约定不一致的，以编排顺序在后者为准；</w:t>
            </w:r>
          </w:p>
          <w:p w14:paraId="38DCAB0B" w14:textId="77777777" w:rsidR="00706B88" w:rsidRPr="004C4F26" w:rsidRDefault="001D0C6F">
            <w:pPr>
              <w:spacing w:line="360" w:lineRule="auto"/>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rPr>
              <w:t>（3）如有不明确或不一致，构成合同文件组成内容的，以合同文件约定内容为准，且以专用合同条款约定的合同文件优先顺序解释；</w:t>
            </w:r>
          </w:p>
          <w:p w14:paraId="049A9D31" w14:textId="77777777" w:rsidR="00706B88" w:rsidRPr="004C4F26" w:rsidRDefault="001D0C6F">
            <w:pPr>
              <w:spacing w:line="360" w:lineRule="auto"/>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rPr>
              <w:t>（4）除招标文件中有特别规定外，仅适用于招标投标阶段的规定，按招标公告、投标人须知、评标方法和标准、投标文件格式的先后顺序解释；</w:t>
            </w:r>
          </w:p>
          <w:p w14:paraId="3A8D0C43" w14:textId="77777777" w:rsidR="00706B88" w:rsidRPr="004C4F26" w:rsidRDefault="001D0C6F">
            <w:pPr>
              <w:spacing w:line="500" w:lineRule="exact"/>
              <w:rPr>
                <w:rFonts w:ascii="宋体" w:eastAsia="宋体" w:hAnsi="宋体"/>
                <w:sz w:val="24"/>
              </w:rPr>
            </w:pPr>
            <w:r w:rsidRPr="004C4F26">
              <w:rPr>
                <w:rFonts w:asciiTheme="minorEastAsia" w:eastAsiaTheme="minorEastAsia" w:hAnsiTheme="minorEastAsia" w:hint="eastAsia"/>
                <w:bCs/>
                <w:sz w:val="24"/>
                <w:szCs w:val="24"/>
              </w:rPr>
              <w:t>（5）按本款前述规定仍不能形成结论的，由采购人负责解释。</w:t>
            </w:r>
          </w:p>
        </w:tc>
      </w:tr>
      <w:tr w:rsidR="00706B88" w:rsidRPr="004C4F26" w14:paraId="42782CC9" w14:textId="77777777">
        <w:trPr>
          <w:trHeight w:val="502"/>
          <w:jc w:val="center"/>
        </w:trPr>
        <w:tc>
          <w:tcPr>
            <w:tcW w:w="1163" w:type="dxa"/>
            <w:vAlign w:val="center"/>
          </w:tcPr>
          <w:p w14:paraId="631CA151"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37.</w:t>
            </w:r>
            <w:r w:rsidRPr="004C4F26">
              <w:rPr>
                <w:rFonts w:ascii="宋体" w:eastAsia="宋体" w:hAnsi="宋体"/>
                <w:bCs/>
                <w:kern w:val="2"/>
              </w:rPr>
              <w:t>4</w:t>
            </w:r>
          </w:p>
        </w:tc>
        <w:tc>
          <w:tcPr>
            <w:tcW w:w="2350" w:type="dxa"/>
            <w:vAlign w:val="center"/>
          </w:tcPr>
          <w:p w14:paraId="5C65934A"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网上招标投标特别说明</w:t>
            </w:r>
          </w:p>
        </w:tc>
        <w:tc>
          <w:tcPr>
            <w:tcW w:w="6341" w:type="dxa"/>
            <w:vAlign w:val="center"/>
          </w:tcPr>
          <w:p w14:paraId="3FD0692E" w14:textId="77777777" w:rsidR="00706B88" w:rsidRPr="004C4F26" w:rsidRDefault="001D0C6F">
            <w:pPr>
              <w:pStyle w:val="xl31"/>
              <w:widowControl w:val="0"/>
              <w:spacing w:before="0" w:beforeAutospacing="0" w:after="0" w:afterAutospacing="0" w:line="360" w:lineRule="auto"/>
              <w:jc w:val="both"/>
              <w:rPr>
                <w:rFonts w:ascii="宋体" w:eastAsia="宋体" w:hAnsi="宋体"/>
                <w:sz w:val="24"/>
              </w:rPr>
            </w:pPr>
            <w:r w:rsidRPr="004C4F26">
              <w:rPr>
                <w:rFonts w:ascii="宋体" w:eastAsia="宋体" w:hAnsi="宋体" w:hint="eastAsia"/>
                <w:sz w:val="24"/>
              </w:rPr>
              <w:t>网上招投标注意事项：</w:t>
            </w:r>
          </w:p>
          <w:p w14:paraId="395FE7BF" w14:textId="77777777" w:rsidR="00706B88" w:rsidRPr="004C4F26" w:rsidRDefault="001D0C6F">
            <w:pPr>
              <w:pStyle w:val="xl31"/>
              <w:widowControl w:val="0"/>
              <w:spacing w:before="0" w:beforeAutospacing="0" w:after="0" w:afterAutospacing="0" w:line="360" w:lineRule="auto"/>
              <w:jc w:val="both"/>
              <w:rPr>
                <w:rFonts w:ascii="宋体" w:eastAsia="宋体" w:hAnsi="宋体"/>
                <w:sz w:val="24"/>
              </w:rPr>
            </w:pPr>
            <w:r w:rsidRPr="004C4F26">
              <w:rPr>
                <w:rFonts w:ascii="宋体" w:eastAsia="宋体" w:hAnsi="宋体" w:hint="eastAsia"/>
                <w:sz w:val="24"/>
              </w:rPr>
              <w:t>1、开标时由投标人对投标文件进行解密，系统自动记录开标过程，并在解密完成后对外公布各投标人的投标报价。投标人解密时，未能在线成功解密的投标人，可在解密时</w:t>
            </w:r>
            <w:r w:rsidRPr="004C4F26">
              <w:rPr>
                <w:rFonts w:ascii="宋体" w:eastAsia="宋体" w:hAnsi="宋体" w:hint="eastAsia"/>
                <w:sz w:val="24"/>
              </w:rPr>
              <w:lastRenderedPageBreak/>
              <w:t>限内，自行选择导入保障信封投标文件。若系统识别出保障信封投标文件和网上递交的加密投标文件识别码不一致，系统将拒绝导入。完成在线解密或保障信封导入成功均视为完成解密。因投标人联系不上、没有及时登录系统、等</w:t>
            </w:r>
            <w:r w:rsidRPr="004C4F26">
              <w:rPr>
                <w:rFonts w:ascii="宋体" w:eastAsia="宋体" w:hAnsi="宋体"/>
                <w:sz w:val="24"/>
              </w:rPr>
              <w:t>情形</w:t>
            </w:r>
            <w:r w:rsidRPr="004C4F26">
              <w:rPr>
                <w:rFonts w:ascii="宋体" w:eastAsia="宋体" w:hAnsi="宋体" w:hint="eastAsia"/>
                <w:sz w:val="24"/>
              </w:rPr>
              <w:t>的风险，由投标人自行承担。</w:t>
            </w:r>
          </w:p>
          <w:p w14:paraId="2F4A62A7" w14:textId="77777777" w:rsidR="00706B88" w:rsidRPr="004C4F26" w:rsidRDefault="001D0C6F">
            <w:pPr>
              <w:pStyle w:val="xl31"/>
              <w:widowControl w:val="0"/>
              <w:spacing w:before="0" w:beforeAutospacing="0" w:after="0" w:afterAutospacing="0" w:line="360" w:lineRule="auto"/>
              <w:jc w:val="both"/>
              <w:rPr>
                <w:rFonts w:ascii="宋体" w:eastAsia="宋体" w:hAnsi="宋体"/>
                <w:sz w:val="24"/>
              </w:rPr>
            </w:pPr>
            <w:r w:rsidRPr="004C4F26">
              <w:rPr>
                <w:rFonts w:ascii="宋体" w:eastAsia="宋体" w:hAnsi="宋体" w:hint="eastAsia"/>
                <w:sz w:val="24"/>
              </w:rPr>
              <w:t>2、解密时限为30分钟，投标人未在招标文件规定的时间内完成解密的视为其放弃投标，其投标无效。投标人须自行承担网络环境、介质损坏等因素造成的风险。</w:t>
            </w:r>
          </w:p>
          <w:p w14:paraId="53B77975" w14:textId="77777777" w:rsidR="00706B88" w:rsidRPr="004C4F26" w:rsidRDefault="001D0C6F">
            <w:pPr>
              <w:pStyle w:val="xl31"/>
              <w:widowControl w:val="0"/>
              <w:spacing w:before="0" w:beforeAutospacing="0" w:after="0" w:afterAutospacing="0" w:line="360" w:lineRule="auto"/>
              <w:jc w:val="both"/>
              <w:rPr>
                <w:rFonts w:ascii="宋体" w:eastAsia="宋体" w:hAnsi="宋体"/>
                <w:sz w:val="24"/>
              </w:rPr>
            </w:pPr>
            <w:r w:rsidRPr="004C4F26">
              <w:rPr>
                <w:rFonts w:ascii="宋体" w:eastAsia="宋体" w:hAnsi="宋体" w:hint="eastAsia"/>
                <w:sz w:val="24"/>
              </w:rPr>
              <w:t>3、投标人应妥善保管数字证书，及时到证书颁发机构续期。投标人由于数字证书遗失、损坏、更换、续期等情况导致投标文件无法解密，由投标人自行承担责任。</w:t>
            </w:r>
          </w:p>
          <w:p w14:paraId="40BB60B6" w14:textId="77777777" w:rsidR="00706B88" w:rsidRPr="004C4F26" w:rsidRDefault="001D0C6F">
            <w:pPr>
              <w:pStyle w:val="xl31"/>
              <w:widowControl w:val="0"/>
              <w:spacing w:before="0" w:beforeAutospacing="0" w:after="0" w:afterAutospacing="0" w:line="360" w:lineRule="auto"/>
              <w:jc w:val="both"/>
              <w:rPr>
                <w:rFonts w:ascii="宋体" w:eastAsia="宋体" w:hAnsi="宋体"/>
                <w:sz w:val="24"/>
              </w:rPr>
            </w:pPr>
            <w:r w:rsidRPr="004C4F26">
              <w:rPr>
                <w:rFonts w:ascii="宋体" w:eastAsia="宋体" w:hAnsi="宋体" w:hint="eastAsia"/>
                <w:sz w:val="24"/>
              </w:rPr>
              <w:t>4、投标人应注意投标文件大小。通过图片格式、精度调整等方式合理控制文件大小。</w:t>
            </w:r>
          </w:p>
          <w:p w14:paraId="6F79EC79" w14:textId="77777777" w:rsidR="00706B88" w:rsidRPr="004C4F26" w:rsidRDefault="001D0C6F">
            <w:pPr>
              <w:pStyle w:val="xl31"/>
              <w:widowControl w:val="0"/>
              <w:spacing w:before="0" w:beforeAutospacing="0" w:after="0" w:afterAutospacing="0" w:line="360" w:lineRule="auto"/>
              <w:jc w:val="both"/>
              <w:rPr>
                <w:rFonts w:ascii="宋体" w:eastAsia="宋体" w:hAnsi="宋体"/>
                <w:sz w:val="24"/>
              </w:rPr>
            </w:pPr>
            <w:r w:rsidRPr="004C4F26">
              <w:rPr>
                <w:rFonts w:ascii="宋体" w:eastAsia="宋体" w:hAnsi="宋体" w:hint="eastAsia"/>
                <w:sz w:val="24"/>
              </w:rPr>
              <w:t>5、投标文件全部采用电子文档，除投标人须知前附表另有规定外，投标文件所附证书证件均为原件扫描件，并采用单位和个人数字证书，按招标文件要求在相应位置加盖电子印章。</w:t>
            </w:r>
          </w:p>
          <w:p w14:paraId="3371CD4D" w14:textId="77777777" w:rsidR="00706B88" w:rsidRPr="004C4F26" w:rsidRDefault="001D0C6F">
            <w:pPr>
              <w:pStyle w:val="xl31"/>
              <w:widowControl w:val="0"/>
              <w:spacing w:before="0" w:beforeAutospacing="0" w:after="0" w:afterAutospacing="0" w:line="360" w:lineRule="auto"/>
              <w:jc w:val="both"/>
              <w:rPr>
                <w:rFonts w:ascii="宋体" w:eastAsia="宋体" w:hAnsi="宋体"/>
                <w:sz w:val="24"/>
              </w:rPr>
            </w:pPr>
            <w:r w:rsidRPr="004C4F26">
              <w:rPr>
                <w:rFonts w:ascii="宋体" w:eastAsia="宋体" w:hAnsi="宋体" w:hint="eastAsia"/>
                <w:sz w:val="24"/>
              </w:rPr>
              <w:t>6、 投标人完成电子投标文件上传后，电子招标投标交易平台即时向投标人发出递交回执通知。递交时间以递交回执通知载明的传输完成时间为准。</w:t>
            </w:r>
          </w:p>
          <w:p w14:paraId="2FDDD9D1" w14:textId="77777777" w:rsidR="00706B88" w:rsidRPr="004C4F26" w:rsidRDefault="001D0C6F">
            <w:pPr>
              <w:pStyle w:val="xl31"/>
              <w:widowControl w:val="0"/>
              <w:spacing w:before="0" w:beforeAutospacing="0" w:after="0" w:afterAutospacing="0" w:line="360" w:lineRule="auto"/>
              <w:jc w:val="both"/>
              <w:rPr>
                <w:rFonts w:ascii="宋体" w:eastAsia="宋体" w:hAnsi="宋体"/>
                <w:sz w:val="24"/>
              </w:rPr>
            </w:pPr>
            <w:r w:rsidRPr="004C4F26">
              <w:rPr>
                <w:rFonts w:ascii="宋体" w:eastAsia="宋体" w:hAnsi="宋体" w:hint="eastAsia"/>
                <w:sz w:val="24"/>
              </w:rPr>
              <w:t xml:space="preserve">7、投标人修改或撤回已递交投标文件的通知，应按照招标文件的要求加盖电子印章。电子招标投标交易平台收到通知后，即时向投标人发出确认回执通知。 </w:t>
            </w:r>
          </w:p>
          <w:p w14:paraId="6CF9EE68" w14:textId="77777777" w:rsidR="00706B88" w:rsidRPr="004C4F26" w:rsidRDefault="001D0C6F">
            <w:pPr>
              <w:pStyle w:val="xl31"/>
              <w:widowControl w:val="0"/>
              <w:spacing w:before="0" w:beforeAutospacing="0" w:after="0" w:afterAutospacing="0" w:line="360" w:lineRule="auto"/>
              <w:jc w:val="both"/>
              <w:rPr>
                <w:rFonts w:ascii="宋体" w:eastAsia="宋体" w:hAnsi="宋体"/>
                <w:sz w:val="24"/>
              </w:rPr>
            </w:pPr>
            <w:r w:rsidRPr="004C4F26">
              <w:rPr>
                <w:rFonts w:ascii="宋体" w:eastAsia="宋体" w:hAnsi="宋体" w:hint="eastAsia"/>
                <w:sz w:val="24"/>
              </w:rPr>
              <w:t>8、采购人在招标文件规定的投标截止时间（开标时间）,通过电子招标投标交易平台公开开标，所有投标人的法定代表人（单位负责人）或其委托代理人应当准时在线参加，也可至现场观摩实时开标。</w:t>
            </w:r>
          </w:p>
          <w:p w14:paraId="4B3BF08F" w14:textId="77777777" w:rsidR="00706B88" w:rsidRPr="004C4F26" w:rsidRDefault="001D0C6F">
            <w:pPr>
              <w:pStyle w:val="xl31"/>
              <w:widowControl w:val="0"/>
              <w:spacing w:before="0" w:beforeAutospacing="0" w:after="0" w:afterAutospacing="0" w:line="360" w:lineRule="auto"/>
              <w:jc w:val="both"/>
              <w:rPr>
                <w:rFonts w:ascii="宋体" w:eastAsia="宋体" w:hAnsi="宋体"/>
                <w:sz w:val="24"/>
              </w:rPr>
            </w:pPr>
            <w:r w:rsidRPr="004C4F26">
              <w:rPr>
                <w:rFonts w:ascii="宋体" w:eastAsia="宋体" w:hAnsi="宋体" w:hint="eastAsia"/>
                <w:sz w:val="24"/>
              </w:rPr>
              <w:t>9、关于投标文件的签章：</w:t>
            </w:r>
          </w:p>
          <w:p w14:paraId="558883A0" w14:textId="77777777" w:rsidR="00706B88" w:rsidRPr="004C4F26" w:rsidRDefault="001D0C6F">
            <w:pPr>
              <w:pStyle w:val="xl31"/>
              <w:widowControl w:val="0"/>
              <w:spacing w:before="0" w:beforeAutospacing="0" w:after="0" w:afterAutospacing="0" w:line="360" w:lineRule="auto"/>
              <w:jc w:val="both"/>
              <w:rPr>
                <w:rFonts w:ascii="宋体" w:eastAsia="宋体" w:hAnsi="宋体"/>
                <w:sz w:val="24"/>
              </w:rPr>
            </w:pPr>
            <w:r w:rsidRPr="004C4F26">
              <w:rPr>
                <w:rFonts w:ascii="宋体" w:eastAsia="宋体" w:hAnsi="宋体" w:hint="eastAsia"/>
                <w:sz w:val="24"/>
              </w:rPr>
              <w:t>（1）投标人应使用企业电子签章（电子章）进行投标文件</w:t>
            </w:r>
            <w:r w:rsidRPr="004C4F26">
              <w:rPr>
                <w:rFonts w:ascii="宋体" w:eastAsia="宋体" w:hAnsi="宋体" w:hint="eastAsia"/>
                <w:sz w:val="24"/>
              </w:rPr>
              <w:lastRenderedPageBreak/>
              <w:t>的签署，投标文件效力以企业电子签章（电子章）为准；</w:t>
            </w:r>
          </w:p>
          <w:p w14:paraId="712E7D9E" w14:textId="77777777" w:rsidR="00706B88" w:rsidRPr="004C4F26" w:rsidRDefault="001D0C6F">
            <w:pPr>
              <w:pStyle w:val="xl31"/>
              <w:widowControl w:val="0"/>
              <w:spacing w:before="0" w:beforeAutospacing="0" w:after="0" w:afterAutospacing="0" w:line="360" w:lineRule="auto"/>
              <w:jc w:val="both"/>
              <w:rPr>
                <w:rFonts w:ascii="宋体" w:eastAsia="宋体" w:hAnsi="宋体"/>
                <w:sz w:val="24"/>
              </w:rPr>
            </w:pPr>
            <w:r w:rsidRPr="004C4F26">
              <w:rPr>
                <w:rFonts w:ascii="宋体" w:eastAsia="宋体" w:hAnsi="宋体" w:hint="eastAsia"/>
                <w:sz w:val="24"/>
              </w:rPr>
              <w:t>（2）若投标人为方便企业多人投标，可另行办理个人证书，由已注册的管理员授权其他人员投标；</w:t>
            </w:r>
          </w:p>
          <w:p w14:paraId="1F961734" w14:textId="77777777" w:rsidR="00706B88" w:rsidRPr="004C4F26" w:rsidRDefault="001D0C6F">
            <w:pPr>
              <w:pStyle w:val="xl31"/>
              <w:widowControl w:val="0"/>
              <w:spacing w:before="0" w:beforeAutospacing="0" w:after="0" w:afterAutospacing="0" w:line="360" w:lineRule="auto"/>
              <w:jc w:val="both"/>
              <w:rPr>
                <w:rFonts w:ascii="宋体" w:eastAsia="宋体" w:hAnsi="宋体"/>
                <w:sz w:val="24"/>
              </w:rPr>
            </w:pPr>
            <w:r w:rsidRPr="004C4F26">
              <w:rPr>
                <w:rFonts w:ascii="宋体" w:eastAsia="宋体" w:hAnsi="宋体" w:hint="eastAsia"/>
                <w:sz w:val="24"/>
              </w:rPr>
              <w:t>（3）投标文件中涉及到个人签字的部分，可采取先打印签字再扫描添加至投标文件中的方式，也可以采用徽智采平台个人电子签章的方式；</w:t>
            </w:r>
          </w:p>
          <w:p w14:paraId="5C04E2A8"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sz w:val="24"/>
              </w:rPr>
              <w:t>（4）投标人若有使用徽智采平台个人电子签章的需求（不强制），需另行办理个人证书，并缴纳相关费用。</w:t>
            </w:r>
          </w:p>
        </w:tc>
      </w:tr>
    </w:tbl>
    <w:p w14:paraId="175AE820" w14:textId="77777777" w:rsidR="00706B88" w:rsidRPr="004C4F26" w:rsidRDefault="001D0C6F">
      <w:pPr>
        <w:widowControl/>
        <w:jc w:val="left"/>
        <w:rPr>
          <w:rFonts w:ascii="宋体" w:eastAsia="宋体" w:hAnsi="宋体" w:cs="宋体"/>
          <w:b/>
          <w:bCs/>
          <w:sz w:val="32"/>
          <w:szCs w:val="32"/>
        </w:rPr>
      </w:pPr>
      <w:r w:rsidRPr="004C4F26">
        <w:rPr>
          <w:rFonts w:ascii="宋体" w:eastAsia="宋体" w:hAnsi="宋体" w:cs="宋体"/>
          <w:b/>
          <w:bCs/>
          <w:sz w:val="32"/>
          <w:szCs w:val="32"/>
        </w:rPr>
        <w:lastRenderedPageBreak/>
        <w:br w:type="page"/>
      </w:r>
    </w:p>
    <w:p w14:paraId="1587C395" w14:textId="77777777" w:rsidR="00706B88" w:rsidRPr="004C4F26" w:rsidRDefault="001D0C6F">
      <w:pPr>
        <w:spacing w:line="360" w:lineRule="auto"/>
        <w:jc w:val="center"/>
        <w:outlineLvl w:val="1"/>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二、</w:t>
      </w:r>
      <w:r w:rsidRPr="004C4F26">
        <w:rPr>
          <w:rFonts w:asciiTheme="minorEastAsia" w:eastAsiaTheme="minorEastAsia" w:hAnsiTheme="minorEastAsia"/>
          <w:b/>
          <w:sz w:val="24"/>
        </w:rPr>
        <w:t>投标人须知</w:t>
      </w:r>
      <w:r w:rsidRPr="004C4F26">
        <w:rPr>
          <w:rFonts w:asciiTheme="minorEastAsia" w:eastAsiaTheme="minorEastAsia" w:hAnsiTheme="minorEastAsia" w:hint="eastAsia"/>
          <w:b/>
          <w:sz w:val="24"/>
        </w:rPr>
        <w:t>正文</w:t>
      </w:r>
    </w:p>
    <w:p w14:paraId="1466E833"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1</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适用范围</w:t>
      </w:r>
    </w:p>
    <w:p w14:paraId="4AE6A16D"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1.1</w:t>
      </w:r>
      <w:r w:rsidRPr="004C4F26">
        <w:rPr>
          <w:rFonts w:ascii="宋体" w:eastAsia="宋体" w:hAnsi="宋体" w:hint="eastAsia"/>
          <w:sz w:val="24"/>
        </w:rPr>
        <w:t>本招标文件仅适用于本次公开招标所述的货物项目采购。</w:t>
      </w:r>
    </w:p>
    <w:p w14:paraId="0CCBB595"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2</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定义</w:t>
      </w:r>
    </w:p>
    <w:p w14:paraId="7E01C694"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2.</w:t>
      </w:r>
      <w:r w:rsidRPr="004C4F26">
        <w:rPr>
          <w:rFonts w:ascii="宋体" w:eastAsia="宋体" w:hAnsi="宋体"/>
          <w:sz w:val="24"/>
        </w:rPr>
        <w:t>1</w:t>
      </w:r>
      <w:r w:rsidRPr="004C4F26">
        <w:rPr>
          <w:rFonts w:ascii="宋体" w:eastAsia="宋体" w:hAnsi="宋体" w:hint="eastAsia"/>
          <w:sz w:val="24"/>
        </w:rPr>
        <w:t>货物：</w:t>
      </w:r>
      <w:r w:rsidRPr="004C4F26">
        <w:rPr>
          <w:rFonts w:ascii="宋体" w:eastAsia="宋体" w:hAnsi="宋体"/>
          <w:sz w:val="24"/>
        </w:rPr>
        <w:t>是指各种形态和种类的物品，包括原材料、燃料、设备、产品等。</w:t>
      </w:r>
    </w:p>
    <w:p w14:paraId="252C1779"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2.2时限（年份、月份等）计算：系指从开标之日向前追溯X年/月（“X”为“一”及以后整数）起算。</w:t>
      </w:r>
    </w:p>
    <w:p w14:paraId="278D529A"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2.3业绩：业绩系指符合本招标文件规定的与最终用户签订的合同及招标文件要求的相关证明。投标人与其关联公司（如母公司、控股公司、分公司、子公司、同一法定代表人的公司等）之间签订的合同，均不予认可。</w:t>
      </w:r>
    </w:p>
    <w:p w14:paraId="73A6A905"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除非本招标文件</w:t>
      </w:r>
      <w:r w:rsidRPr="004C4F26">
        <w:rPr>
          <w:rFonts w:ascii="宋体" w:eastAsia="宋体" w:hAnsi="宋体" w:hint="eastAsia"/>
          <w:sz w:val="24"/>
        </w:rPr>
        <w:t>中</w:t>
      </w:r>
      <w:r w:rsidRPr="004C4F26">
        <w:rPr>
          <w:rFonts w:ascii="宋体" w:eastAsia="宋体" w:hAnsi="宋体"/>
          <w:sz w:val="24"/>
        </w:rPr>
        <w:t>另有规定，否则业绩</w:t>
      </w:r>
      <w:r w:rsidRPr="004C4F26">
        <w:rPr>
          <w:rFonts w:ascii="宋体" w:eastAsia="宋体" w:hAnsi="宋体" w:hint="eastAsia"/>
          <w:sz w:val="24"/>
        </w:rPr>
        <w:t>均为已供货</w:t>
      </w:r>
      <w:r w:rsidRPr="004C4F26">
        <w:rPr>
          <w:rFonts w:ascii="宋体" w:eastAsia="宋体" w:hAnsi="宋体"/>
          <w:sz w:val="24"/>
        </w:rPr>
        <w:t>（安装）完毕的</w:t>
      </w:r>
      <w:r w:rsidRPr="004C4F26">
        <w:rPr>
          <w:rFonts w:ascii="宋体" w:eastAsia="宋体" w:hAnsi="宋体" w:hint="eastAsia"/>
          <w:sz w:val="24"/>
        </w:rPr>
        <w:t>业绩，业绩</w:t>
      </w:r>
      <w:r w:rsidRPr="004C4F26">
        <w:rPr>
          <w:rFonts w:ascii="宋体" w:eastAsia="宋体" w:hAnsi="宋体"/>
          <w:sz w:val="24"/>
        </w:rPr>
        <w:t>时间均以合同签订之日为追溯</w:t>
      </w:r>
      <w:r w:rsidRPr="004C4F26">
        <w:rPr>
          <w:rFonts w:ascii="宋体" w:eastAsia="宋体" w:hAnsi="宋体" w:hint="eastAsia"/>
          <w:sz w:val="24"/>
        </w:rPr>
        <w:t>节</w:t>
      </w:r>
      <w:r w:rsidRPr="004C4F26">
        <w:rPr>
          <w:rFonts w:ascii="宋体" w:eastAsia="宋体" w:hAnsi="宋体"/>
          <w:sz w:val="24"/>
        </w:rPr>
        <w:t>点。</w:t>
      </w:r>
    </w:p>
    <w:p w14:paraId="5BAF252B"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3</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采购人、采购代理机构及投标人</w:t>
      </w:r>
    </w:p>
    <w:p w14:paraId="6931C24D"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.1采购人：是指依法开展政府采购活动的国家机关、事业单位、团体组织。</w:t>
      </w:r>
      <w:r w:rsidRPr="004C4F26">
        <w:rPr>
          <w:rFonts w:ascii="宋体" w:eastAsia="宋体" w:hAnsi="宋体" w:hint="eastAsia"/>
          <w:sz w:val="24"/>
        </w:rPr>
        <w:t>本项目的采购人见</w:t>
      </w:r>
      <w:r w:rsidRPr="004C4F26">
        <w:rPr>
          <w:rFonts w:ascii="宋体" w:eastAsia="宋体" w:hAnsi="宋体" w:hint="eastAsia"/>
          <w:sz w:val="24"/>
          <w:u w:val="single"/>
        </w:rPr>
        <w:t>投标人须知前附表</w:t>
      </w:r>
      <w:r w:rsidRPr="004C4F26">
        <w:rPr>
          <w:rFonts w:ascii="宋体" w:eastAsia="宋体" w:hAnsi="宋体" w:hint="eastAsia"/>
          <w:sz w:val="24"/>
        </w:rPr>
        <w:t>。</w:t>
      </w:r>
    </w:p>
    <w:p w14:paraId="34F80274"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.2采购代理机构：是指集中采购机构或从事采购代理业务的社会中介机构。本项目的采购代理机构见</w:t>
      </w:r>
      <w:r w:rsidRPr="004C4F26">
        <w:rPr>
          <w:rFonts w:ascii="宋体" w:eastAsia="宋体" w:hAnsi="宋体" w:hint="eastAsia"/>
          <w:sz w:val="24"/>
          <w:u w:val="single"/>
        </w:rPr>
        <w:t>投标人须知前附表</w:t>
      </w:r>
      <w:r w:rsidRPr="004C4F26">
        <w:rPr>
          <w:rFonts w:ascii="宋体" w:eastAsia="宋体" w:hAnsi="宋体"/>
          <w:sz w:val="24"/>
        </w:rPr>
        <w:t>。</w:t>
      </w:r>
    </w:p>
    <w:p w14:paraId="2982E6FF"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3.3政府采购监督管理部门：</w:t>
      </w:r>
      <w:r w:rsidRPr="004C4F26">
        <w:rPr>
          <w:rFonts w:ascii="宋体" w:eastAsia="宋体" w:hAnsi="宋体" w:hint="eastAsia"/>
          <w:sz w:val="24"/>
        </w:rPr>
        <w:t>各级人民政府指定的有关部门依法履行与政府采购活动有关的监督管理职责。</w:t>
      </w:r>
    </w:p>
    <w:p w14:paraId="1DE489B9"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.4投标人：是指向采购人提供货物、工程或者服务的法人、非法人组织或者自然人。</w:t>
      </w:r>
      <w:r w:rsidRPr="004C4F26">
        <w:rPr>
          <w:rFonts w:ascii="宋体" w:eastAsia="宋体" w:hAnsi="宋体" w:hint="eastAsia"/>
          <w:sz w:val="24"/>
        </w:rPr>
        <w:t>分支机构不得参加政府采购活动，但银行、保险、石油石化、电力、电信等特殊行业除外。</w:t>
      </w:r>
      <w:r w:rsidRPr="004C4F26">
        <w:rPr>
          <w:rFonts w:ascii="宋体" w:eastAsia="宋体" w:hAnsi="宋体"/>
          <w:sz w:val="24"/>
        </w:rPr>
        <w:t>本项目的投标人及其投标货物须满足以下条件：</w:t>
      </w:r>
    </w:p>
    <w:p w14:paraId="638443D0"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.4.1在中华人民共和国境内注册，能够独立承担民事责任，有生产或供应能力的本国投标人。</w:t>
      </w:r>
    </w:p>
    <w:p w14:paraId="642A78F3"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.4.2具备《中华人民共和国政府采购法》第二十二条关于投标人条件的规定，遵守本项目采购人本级和上级财政部门政府采购的有关规定。</w:t>
      </w:r>
    </w:p>
    <w:p w14:paraId="4C6EDBD1"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lastRenderedPageBreak/>
        <w:t>3</w:t>
      </w:r>
      <w:r w:rsidRPr="004C4F26">
        <w:rPr>
          <w:rFonts w:ascii="宋体" w:eastAsia="宋体" w:hAnsi="宋体"/>
          <w:sz w:val="24"/>
        </w:rPr>
        <w:t>.4.3以采购代理机构认可的方式获得了本项目的招标文件。</w:t>
      </w:r>
    </w:p>
    <w:p w14:paraId="53F3BD16"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.4.4若</w:t>
      </w:r>
      <w:r w:rsidRPr="004C4F26">
        <w:rPr>
          <w:rFonts w:ascii="宋体" w:eastAsia="宋体" w:hAnsi="宋体" w:hint="eastAsia"/>
          <w:sz w:val="24"/>
          <w:u w:val="single"/>
        </w:rPr>
        <w:t>投标人须知前附表</w:t>
      </w:r>
      <w:r w:rsidRPr="004C4F26">
        <w:rPr>
          <w:rFonts w:ascii="宋体" w:eastAsia="宋体" w:hAnsi="宋体"/>
          <w:sz w:val="24"/>
        </w:rPr>
        <w:t>中写明允许采购进口产品，投标人应保证所投产品可履行合法报通关手续进入中国关境内。</w:t>
      </w:r>
    </w:p>
    <w:p w14:paraId="48A9DEDE"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若</w:t>
      </w:r>
      <w:r w:rsidRPr="004C4F26">
        <w:rPr>
          <w:rFonts w:ascii="宋体" w:eastAsia="宋体" w:hAnsi="宋体" w:hint="eastAsia"/>
          <w:sz w:val="24"/>
          <w:u w:val="single"/>
        </w:rPr>
        <w:t>投标人须知前附表</w:t>
      </w:r>
      <w:r w:rsidRPr="004C4F26">
        <w:rPr>
          <w:rFonts w:ascii="宋体" w:eastAsia="宋体" w:hAnsi="宋体" w:hint="eastAsia"/>
          <w:sz w:val="24"/>
        </w:rPr>
        <w:t>中未写明允许采购进口产品，如投标人所投产品为进口产品，其投标将被认定为</w:t>
      </w:r>
      <w:r w:rsidRPr="004C4F26">
        <w:rPr>
          <w:rFonts w:ascii="宋体" w:eastAsia="宋体" w:hAnsi="宋体" w:hint="eastAsia"/>
          <w:b/>
          <w:sz w:val="24"/>
        </w:rPr>
        <w:t>投标无效</w:t>
      </w:r>
      <w:r w:rsidRPr="004C4F26">
        <w:rPr>
          <w:rFonts w:ascii="宋体" w:eastAsia="宋体" w:hAnsi="宋体" w:hint="eastAsia"/>
          <w:sz w:val="24"/>
        </w:rPr>
        <w:t>。</w:t>
      </w:r>
    </w:p>
    <w:p w14:paraId="37D7B760"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.4.5若</w:t>
      </w:r>
      <w:r w:rsidRPr="004C4F26">
        <w:rPr>
          <w:rFonts w:ascii="宋体" w:eastAsia="宋体" w:hAnsi="宋体" w:hint="eastAsia"/>
          <w:sz w:val="24"/>
          <w:u w:val="single"/>
        </w:rPr>
        <w:t>投标人须知前附表</w:t>
      </w:r>
      <w:r w:rsidRPr="004C4F26">
        <w:rPr>
          <w:rFonts w:ascii="宋体" w:eastAsia="宋体" w:hAnsi="宋体"/>
          <w:sz w:val="24"/>
        </w:rPr>
        <w:t>中写明专门面向中小企业采购的，如投标人</w:t>
      </w:r>
      <w:r w:rsidRPr="004C4F26">
        <w:rPr>
          <w:rFonts w:ascii="宋体" w:eastAsia="宋体" w:hAnsi="宋体" w:hint="eastAsia"/>
          <w:sz w:val="24"/>
        </w:rPr>
        <w:t>提供的货物非</w:t>
      </w:r>
      <w:r w:rsidRPr="004C4F26">
        <w:rPr>
          <w:rFonts w:ascii="宋体" w:eastAsia="宋体" w:hAnsi="宋体"/>
          <w:sz w:val="24"/>
        </w:rPr>
        <w:t>中小企业</w:t>
      </w:r>
      <w:r w:rsidRPr="004C4F26">
        <w:rPr>
          <w:rFonts w:ascii="宋体" w:eastAsia="宋体" w:hAnsi="宋体" w:hint="eastAsia"/>
          <w:sz w:val="24"/>
        </w:rPr>
        <w:t>制造的</w:t>
      </w:r>
      <w:r w:rsidRPr="004C4F26">
        <w:rPr>
          <w:rFonts w:ascii="宋体" w:eastAsia="宋体" w:hAnsi="宋体"/>
          <w:sz w:val="24"/>
        </w:rPr>
        <w:t>，其投标将被认定为</w:t>
      </w:r>
      <w:r w:rsidRPr="004C4F26">
        <w:rPr>
          <w:rFonts w:ascii="宋体" w:eastAsia="宋体" w:hAnsi="宋体"/>
          <w:b/>
          <w:sz w:val="24"/>
        </w:rPr>
        <w:t>投标无效</w:t>
      </w:r>
      <w:r w:rsidRPr="004C4F26">
        <w:rPr>
          <w:rFonts w:ascii="宋体" w:eastAsia="宋体" w:hAnsi="宋体"/>
          <w:sz w:val="24"/>
        </w:rPr>
        <w:t>。</w:t>
      </w:r>
    </w:p>
    <w:p w14:paraId="69A2B7B6"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.5</w:t>
      </w:r>
      <w:r w:rsidRPr="004C4F26">
        <w:rPr>
          <w:rFonts w:ascii="宋体" w:eastAsia="宋体" w:hAnsi="宋体" w:hint="eastAsia"/>
          <w:bCs/>
          <w:kern w:val="0"/>
          <w:sz w:val="24"/>
          <w:szCs w:val="28"/>
        </w:rPr>
        <w:t>若招标公告</w:t>
      </w:r>
      <w:r w:rsidRPr="004C4F26">
        <w:rPr>
          <w:rFonts w:ascii="宋体" w:eastAsia="宋体" w:hAnsi="宋体"/>
          <w:bCs/>
          <w:kern w:val="0"/>
          <w:sz w:val="24"/>
          <w:szCs w:val="28"/>
        </w:rPr>
        <w:t>中允许联合体投标，对联合体规定如下：</w:t>
      </w:r>
    </w:p>
    <w:p w14:paraId="226EB928"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.5.1两个以上投标人可以组成一个投标联合体，以一个投标人的身份投标。</w:t>
      </w:r>
    </w:p>
    <w:p w14:paraId="0CC1E690"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.5.2联合体各方均应符合《中华人民共和国政府采购法》第二十二条规定的条件。</w:t>
      </w:r>
    </w:p>
    <w:p w14:paraId="05B6CA2E"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.5.3采购人根据采购项目对投标人的特殊要求，联合体中至少应当有一方符合相关规定。</w:t>
      </w:r>
    </w:p>
    <w:p w14:paraId="5076EC19"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.5.4联合体各方应签订</w:t>
      </w:r>
      <w:r w:rsidRPr="004C4F26">
        <w:rPr>
          <w:rFonts w:ascii="宋体" w:eastAsia="宋体" w:hAnsi="宋体" w:hint="eastAsia"/>
          <w:sz w:val="24"/>
        </w:rPr>
        <w:t>联合</w:t>
      </w:r>
      <w:r w:rsidRPr="004C4F26">
        <w:rPr>
          <w:rFonts w:ascii="宋体" w:eastAsia="宋体" w:hAnsi="宋体"/>
          <w:sz w:val="24"/>
        </w:rPr>
        <w:t>协议，明确约定联合体各方承担的工作和相应的责任，并将</w:t>
      </w:r>
      <w:r w:rsidRPr="004C4F26">
        <w:rPr>
          <w:rFonts w:ascii="宋体" w:eastAsia="宋体" w:hAnsi="宋体" w:hint="eastAsia"/>
          <w:sz w:val="24"/>
        </w:rPr>
        <w:t>联合体</w:t>
      </w:r>
      <w:r w:rsidRPr="004C4F26">
        <w:rPr>
          <w:rFonts w:ascii="宋体" w:eastAsia="宋体" w:hAnsi="宋体"/>
          <w:sz w:val="24"/>
        </w:rPr>
        <w:t>协议作为投标文件</w:t>
      </w:r>
      <w:r w:rsidRPr="004C4F26">
        <w:rPr>
          <w:rFonts w:ascii="宋体" w:eastAsia="宋体" w:hAnsi="宋体" w:hint="eastAsia"/>
          <w:sz w:val="24"/>
        </w:rPr>
        <w:t>的</w:t>
      </w:r>
      <w:r w:rsidRPr="004C4F26">
        <w:rPr>
          <w:rFonts w:ascii="宋体" w:eastAsia="宋体" w:hAnsi="宋体"/>
          <w:sz w:val="24"/>
        </w:rPr>
        <w:t>一部分提交。</w:t>
      </w:r>
    </w:p>
    <w:p w14:paraId="7D4C6D6B"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.5.5大中型企业、其他自然人、法人或者非法人组织与小型、微型企业组成联合体共同参加投标，</w:t>
      </w:r>
      <w:r w:rsidRPr="004C4F26">
        <w:rPr>
          <w:rFonts w:ascii="宋体" w:eastAsia="宋体" w:hAnsi="宋体" w:hint="eastAsia"/>
          <w:sz w:val="24"/>
        </w:rPr>
        <w:t>联合</w:t>
      </w:r>
      <w:r w:rsidRPr="004C4F26">
        <w:rPr>
          <w:rFonts w:ascii="宋体" w:eastAsia="宋体" w:hAnsi="宋体"/>
          <w:sz w:val="24"/>
        </w:rPr>
        <w:t>协议</w:t>
      </w:r>
      <w:r w:rsidRPr="004C4F26">
        <w:rPr>
          <w:rFonts w:ascii="宋体" w:eastAsia="宋体" w:hAnsi="宋体" w:hint="eastAsia"/>
          <w:sz w:val="24"/>
        </w:rPr>
        <w:t>中</w:t>
      </w:r>
      <w:r w:rsidRPr="004C4F26">
        <w:rPr>
          <w:rFonts w:ascii="宋体" w:eastAsia="宋体" w:hAnsi="宋体"/>
          <w:sz w:val="24"/>
        </w:rPr>
        <w:t>应写明小型、微型企业的协议合同金额占到</w:t>
      </w:r>
      <w:r w:rsidRPr="004C4F26">
        <w:rPr>
          <w:rFonts w:ascii="宋体" w:eastAsia="宋体" w:hAnsi="宋体" w:hint="eastAsia"/>
          <w:sz w:val="24"/>
        </w:rPr>
        <w:t>联合体</w:t>
      </w:r>
      <w:r w:rsidRPr="004C4F26">
        <w:rPr>
          <w:rFonts w:ascii="宋体" w:eastAsia="宋体" w:hAnsi="宋体"/>
          <w:sz w:val="24"/>
        </w:rPr>
        <w:t>协议投标总金额的比例。</w:t>
      </w:r>
    </w:p>
    <w:p w14:paraId="780EA91D"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.5.6</w:t>
      </w:r>
      <w:r w:rsidRPr="004C4F26">
        <w:rPr>
          <w:rFonts w:ascii="宋体" w:eastAsia="宋体" w:hAnsi="宋体" w:hint="eastAsia"/>
          <w:sz w:val="24"/>
        </w:rPr>
        <w:t>联合体中有同类资质的投标人按照联合体分工承担相同工作的，</w:t>
      </w:r>
      <w:r w:rsidRPr="004C4F26">
        <w:rPr>
          <w:rFonts w:ascii="宋体" w:eastAsia="宋体" w:hAnsi="宋体"/>
          <w:sz w:val="24"/>
        </w:rPr>
        <w:t>应当按照</w:t>
      </w:r>
      <w:r w:rsidRPr="004C4F26">
        <w:rPr>
          <w:rFonts w:ascii="宋体" w:eastAsia="宋体" w:hAnsi="宋体" w:hint="eastAsia"/>
          <w:sz w:val="24"/>
        </w:rPr>
        <w:t>资质等级较低的投标人确定资质等级。</w:t>
      </w:r>
    </w:p>
    <w:p w14:paraId="657AB87E"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.5.7以联合体形式参加政府采购活动的，联合体各方不得再单独参加或者与其他投标人另外组成联合体参加本项目投标，否则相关投标将被认定为</w:t>
      </w:r>
      <w:r w:rsidRPr="004C4F26">
        <w:rPr>
          <w:rFonts w:ascii="宋体" w:eastAsia="宋体" w:hAnsi="宋体"/>
          <w:b/>
          <w:sz w:val="24"/>
        </w:rPr>
        <w:t>投标无效</w:t>
      </w:r>
      <w:r w:rsidRPr="004C4F26">
        <w:rPr>
          <w:rFonts w:ascii="宋体" w:eastAsia="宋体" w:hAnsi="宋体"/>
          <w:sz w:val="24"/>
        </w:rPr>
        <w:t>。</w:t>
      </w:r>
    </w:p>
    <w:p w14:paraId="30049676"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.5.8对联合体投标的其他资格要求见</w:t>
      </w:r>
      <w:r w:rsidRPr="004C4F26">
        <w:rPr>
          <w:rFonts w:ascii="宋体" w:eastAsia="宋体" w:hAnsi="宋体" w:hint="eastAsia"/>
          <w:sz w:val="24"/>
          <w:u w:val="single"/>
        </w:rPr>
        <w:t>招标公告</w:t>
      </w:r>
      <w:r w:rsidRPr="004C4F26">
        <w:rPr>
          <w:rFonts w:ascii="宋体" w:eastAsia="宋体" w:hAnsi="宋体"/>
          <w:sz w:val="24"/>
        </w:rPr>
        <w:t>。</w:t>
      </w:r>
    </w:p>
    <w:p w14:paraId="3B0CFACB"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w:t>
      </w:r>
      <w:r w:rsidRPr="004C4F26">
        <w:rPr>
          <w:rFonts w:ascii="宋体" w:eastAsia="宋体" w:hAnsi="宋体"/>
          <w:sz w:val="24"/>
        </w:rPr>
        <w:t>.6单位负责人为同一人或者存在直接控股、管理关系的不同投标人，</w:t>
      </w:r>
      <w:r w:rsidRPr="004C4F26">
        <w:rPr>
          <w:rFonts w:ascii="宋体" w:eastAsia="宋体" w:hAnsi="宋体" w:hint="eastAsia"/>
          <w:sz w:val="24"/>
        </w:rPr>
        <w:t>不得参加同一合同项下的政府采购活动。否则其投标将被认定为</w:t>
      </w:r>
      <w:r w:rsidRPr="004C4F26">
        <w:rPr>
          <w:rFonts w:ascii="宋体" w:eastAsia="宋体" w:hAnsi="宋体" w:hint="eastAsia"/>
          <w:b/>
          <w:bCs/>
          <w:sz w:val="24"/>
        </w:rPr>
        <w:t>投标无效</w:t>
      </w:r>
      <w:r w:rsidRPr="004C4F26">
        <w:rPr>
          <w:rFonts w:ascii="宋体" w:eastAsia="宋体" w:hAnsi="宋体" w:hint="eastAsia"/>
          <w:sz w:val="24"/>
        </w:rPr>
        <w:t>。</w:t>
      </w:r>
    </w:p>
    <w:p w14:paraId="7BFE13FC"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lastRenderedPageBreak/>
        <w:t>3</w:t>
      </w:r>
      <w:r w:rsidRPr="004C4F26">
        <w:rPr>
          <w:rFonts w:ascii="宋体" w:eastAsia="宋体" w:hAnsi="宋体"/>
          <w:sz w:val="24"/>
        </w:rPr>
        <w:t>.7为本项目提供过整体设计、规范编制或者项目管理、监理、检测等服务的投标人，不得再参加本项目上述服务以外的其他采购活动。</w:t>
      </w:r>
      <w:bookmarkStart w:id="3" w:name="_Hlk13431092"/>
      <w:r w:rsidRPr="004C4F26">
        <w:rPr>
          <w:rFonts w:ascii="宋体" w:eastAsia="宋体" w:hAnsi="宋体"/>
          <w:sz w:val="24"/>
        </w:rPr>
        <w:t>否则其投标将被认定为</w:t>
      </w:r>
      <w:r w:rsidRPr="004C4F26">
        <w:rPr>
          <w:rFonts w:ascii="宋体" w:eastAsia="宋体" w:hAnsi="宋体"/>
          <w:b/>
          <w:sz w:val="24"/>
        </w:rPr>
        <w:t>投标无效</w:t>
      </w:r>
      <w:r w:rsidRPr="004C4F26">
        <w:rPr>
          <w:rFonts w:ascii="宋体" w:eastAsia="宋体" w:hAnsi="宋体"/>
          <w:sz w:val="24"/>
        </w:rPr>
        <w:t>。</w:t>
      </w:r>
      <w:bookmarkEnd w:id="3"/>
    </w:p>
    <w:p w14:paraId="5D51AD5F"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4</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资金来源</w:t>
      </w:r>
    </w:p>
    <w:p w14:paraId="2174F50C"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4</w:t>
      </w:r>
      <w:r w:rsidRPr="004C4F26">
        <w:rPr>
          <w:rFonts w:asciiTheme="minorEastAsia" w:eastAsiaTheme="minorEastAsia" w:hAnsiTheme="minorEastAsia"/>
          <w:sz w:val="24"/>
        </w:rPr>
        <w:t>.1</w:t>
      </w:r>
      <w:r w:rsidRPr="004C4F26">
        <w:rPr>
          <w:rFonts w:asciiTheme="minorEastAsia" w:eastAsiaTheme="minorEastAsia" w:hAnsiTheme="minorEastAsia" w:hint="eastAsia"/>
          <w:sz w:val="24"/>
        </w:rPr>
        <w:t>本</w:t>
      </w:r>
      <w:r w:rsidRPr="004C4F26">
        <w:rPr>
          <w:rFonts w:ascii="宋体" w:eastAsia="宋体" w:hAnsi="宋体" w:hint="eastAsia"/>
          <w:sz w:val="24"/>
        </w:rPr>
        <w:t>项目</w:t>
      </w:r>
      <w:r w:rsidRPr="004C4F26">
        <w:rPr>
          <w:rFonts w:asciiTheme="minorEastAsia" w:eastAsiaTheme="minorEastAsia" w:hAnsiTheme="minorEastAsia" w:hint="eastAsia"/>
          <w:sz w:val="24"/>
        </w:rPr>
        <w:t>的采购人已获得足以支付本次招标后所签订的合同项下的资金。</w:t>
      </w:r>
    </w:p>
    <w:p w14:paraId="1EE9978A" w14:textId="77777777" w:rsidR="00706B88" w:rsidRPr="004C4F26" w:rsidRDefault="001D0C6F">
      <w:pPr>
        <w:spacing w:line="520" w:lineRule="exact"/>
        <w:ind w:firstLine="435"/>
        <w:rPr>
          <w:rFonts w:ascii="宋体" w:eastAsia="宋体" w:hAnsi="宋体"/>
          <w:sz w:val="24"/>
        </w:rPr>
      </w:pPr>
      <w:bookmarkStart w:id="4" w:name="_Hlk11702998"/>
      <w:r w:rsidRPr="004C4F26">
        <w:rPr>
          <w:rFonts w:ascii="宋体" w:eastAsia="宋体" w:hAnsi="宋体" w:hint="eastAsia"/>
          <w:sz w:val="24"/>
        </w:rPr>
        <w:t>4.2项目预算金额和分项（或分包）最高限价见</w:t>
      </w:r>
      <w:r w:rsidRPr="004C4F26">
        <w:rPr>
          <w:rFonts w:ascii="宋体" w:eastAsia="宋体" w:hAnsi="宋体" w:hint="eastAsia"/>
          <w:sz w:val="24"/>
          <w:u w:val="single"/>
        </w:rPr>
        <w:t>招标公告，如未标明分包情况，则不分包</w:t>
      </w:r>
      <w:r w:rsidRPr="004C4F26">
        <w:rPr>
          <w:rFonts w:ascii="宋体" w:eastAsia="宋体" w:hAnsi="宋体" w:hint="eastAsia"/>
          <w:sz w:val="24"/>
        </w:rPr>
        <w:t>。</w:t>
      </w:r>
    </w:p>
    <w:bookmarkEnd w:id="4"/>
    <w:p w14:paraId="02675C3B"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5</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投标费用</w:t>
      </w:r>
    </w:p>
    <w:p w14:paraId="524A07C4"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不论投标的结果如何，投标人应承担所有与准备和参加投标有关的费用。</w:t>
      </w:r>
    </w:p>
    <w:p w14:paraId="7D18DD38"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6</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适用法律</w:t>
      </w:r>
    </w:p>
    <w:p w14:paraId="3DEB9738"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宋体" w:eastAsia="宋体" w:hAnsi="宋体" w:hint="eastAsia"/>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12150C26"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7</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招标文件构成</w:t>
      </w:r>
    </w:p>
    <w:p w14:paraId="4C7FC840"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7.1招标文件包括下列内容：</w:t>
      </w:r>
    </w:p>
    <w:p w14:paraId="5D320CCD" w14:textId="77777777" w:rsidR="00706B88" w:rsidRPr="004C4F26" w:rsidRDefault="001D0C6F">
      <w:pPr>
        <w:spacing w:line="520" w:lineRule="exact"/>
        <w:ind w:firstLineChars="350" w:firstLine="840"/>
        <w:rPr>
          <w:rFonts w:asciiTheme="minorEastAsia" w:eastAsiaTheme="minorEastAsia" w:hAnsiTheme="minorEastAsia"/>
          <w:sz w:val="24"/>
        </w:rPr>
      </w:pPr>
      <w:r w:rsidRPr="004C4F26">
        <w:rPr>
          <w:rFonts w:asciiTheme="minorEastAsia" w:eastAsiaTheme="minorEastAsia" w:hAnsiTheme="minorEastAsia" w:hint="eastAsia"/>
          <w:sz w:val="24"/>
        </w:rPr>
        <w:t>第一章</w:t>
      </w:r>
      <w:r w:rsidRPr="004C4F26">
        <w:rPr>
          <w:rFonts w:asciiTheme="minorEastAsia" w:eastAsiaTheme="minorEastAsia" w:hAnsiTheme="minorEastAsia"/>
          <w:sz w:val="24"/>
        </w:rPr>
        <w:t xml:space="preserve">  招标公告</w:t>
      </w:r>
    </w:p>
    <w:p w14:paraId="6421EE3C" w14:textId="77777777" w:rsidR="00706B88" w:rsidRPr="004C4F26" w:rsidRDefault="001D0C6F">
      <w:pPr>
        <w:spacing w:line="520" w:lineRule="exact"/>
        <w:ind w:firstLineChars="350" w:firstLine="840"/>
        <w:rPr>
          <w:rFonts w:asciiTheme="minorEastAsia" w:eastAsiaTheme="minorEastAsia" w:hAnsiTheme="minorEastAsia"/>
          <w:sz w:val="24"/>
        </w:rPr>
      </w:pPr>
      <w:r w:rsidRPr="004C4F26">
        <w:rPr>
          <w:rFonts w:asciiTheme="minorEastAsia" w:eastAsiaTheme="minorEastAsia" w:hAnsiTheme="minorEastAsia" w:hint="eastAsia"/>
          <w:sz w:val="24"/>
        </w:rPr>
        <w:t>第二章</w:t>
      </w:r>
      <w:r w:rsidRPr="004C4F26">
        <w:rPr>
          <w:rFonts w:asciiTheme="minorEastAsia" w:eastAsiaTheme="minorEastAsia" w:hAnsiTheme="minorEastAsia"/>
          <w:sz w:val="24"/>
        </w:rPr>
        <w:t xml:space="preserve">  投标人须知</w:t>
      </w:r>
    </w:p>
    <w:p w14:paraId="04BD64DE" w14:textId="77777777" w:rsidR="00706B88" w:rsidRPr="004C4F26" w:rsidRDefault="001D0C6F">
      <w:pPr>
        <w:spacing w:line="520" w:lineRule="exact"/>
        <w:ind w:firstLineChars="350" w:firstLine="840"/>
        <w:rPr>
          <w:rFonts w:asciiTheme="minorEastAsia" w:eastAsiaTheme="minorEastAsia" w:hAnsiTheme="minorEastAsia"/>
          <w:sz w:val="24"/>
        </w:rPr>
      </w:pPr>
      <w:r w:rsidRPr="004C4F26">
        <w:rPr>
          <w:rFonts w:asciiTheme="minorEastAsia" w:eastAsiaTheme="minorEastAsia" w:hAnsiTheme="minorEastAsia" w:hint="eastAsia"/>
          <w:sz w:val="24"/>
        </w:rPr>
        <w:t>第三章</w:t>
      </w:r>
      <w:r w:rsidRPr="004C4F26">
        <w:rPr>
          <w:rFonts w:asciiTheme="minorEastAsia" w:eastAsiaTheme="minorEastAsia" w:hAnsiTheme="minorEastAsia"/>
          <w:sz w:val="24"/>
        </w:rPr>
        <w:t xml:space="preserve">  采购需求</w:t>
      </w:r>
    </w:p>
    <w:p w14:paraId="70D34FCB" w14:textId="77777777" w:rsidR="00706B88" w:rsidRPr="004C4F26" w:rsidRDefault="001D0C6F">
      <w:pPr>
        <w:spacing w:line="520" w:lineRule="exact"/>
        <w:ind w:firstLineChars="350" w:firstLine="840"/>
        <w:rPr>
          <w:rFonts w:asciiTheme="minorEastAsia" w:eastAsiaTheme="minorEastAsia" w:hAnsiTheme="minorEastAsia"/>
          <w:sz w:val="24"/>
        </w:rPr>
      </w:pPr>
      <w:r w:rsidRPr="004C4F26">
        <w:rPr>
          <w:rFonts w:asciiTheme="minorEastAsia" w:eastAsiaTheme="minorEastAsia" w:hAnsiTheme="minorEastAsia" w:hint="eastAsia"/>
          <w:sz w:val="24"/>
        </w:rPr>
        <w:t>第四章</w:t>
      </w:r>
      <w:r w:rsidRPr="004C4F26">
        <w:rPr>
          <w:rFonts w:asciiTheme="minorEastAsia" w:eastAsiaTheme="minorEastAsia" w:hAnsiTheme="minorEastAsia"/>
          <w:sz w:val="24"/>
        </w:rPr>
        <w:t xml:space="preserve">  评标</w:t>
      </w:r>
      <w:r w:rsidRPr="004C4F26">
        <w:rPr>
          <w:rFonts w:asciiTheme="minorEastAsia" w:eastAsiaTheme="minorEastAsia" w:hAnsiTheme="minorEastAsia" w:hint="eastAsia"/>
          <w:sz w:val="24"/>
        </w:rPr>
        <w:t>方法</w:t>
      </w:r>
      <w:r w:rsidRPr="004C4F26">
        <w:rPr>
          <w:rFonts w:asciiTheme="minorEastAsia" w:eastAsiaTheme="minorEastAsia" w:hAnsiTheme="minorEastAsia"/>
          <w:sz w:val="24"/>
        </w:rPr>
        <w:t>和标准</w:t>
      </w:r>
    </w:p>
    <w:p w14:paraId="75A912F5" w14:textId="77777777" w:rsidR="00706B88" w:rsidRPr="004C4F26" w:rsidRDefault="001D0C6F">
      <w:pPr>
        <w:spacing w:line="520" w:lineRule="exact"/>
        <w:ind w:firstLineChars="350" w:firstLine="840"/>
        <w:rPr>
          <w:rFonts w:asciiTheme="minorEastAsia" w:eastAsiaTheme="minorEastAsia" w:hAnsiTheme="minorEastAsia"/>
          <w:sz w:val="24"/>
        </w:rPr>
      </w:pPr>
      <w:r w:rsidRPr="004C4F26">
        <w:rPr>
          <w:rFonts w:asciiTheme="minorEastAsia" w:eastAsiaTheme="minorEastAsia" w:hAnsiTheme="minorEastAsia" w:hint="eastAsia"/>
          <w:sz w:val="24"/>
        </w:rPr>
        <w:t>第五章</w:t>
      </w:r>
      <w:r w:rsidRPr="004C4F26">
        <w:rPr>
          <w:rFonts w:asciiTheme="minorEastAsia" w:eastAsiaTheme="minorEastAsia" w:hAnsiTheme="minorEastAsia"/>
          <w:sz w:val="24"/>
        </w:rPr>
        <w:t xml:space="preserve">  采购合同</w:t>
      </w:r>
    </w:p>
    <w:p w14:paraId="724936B7" w14:textId="77777777" w:rsidR="00706B88" w:rsidRPr="004C4F26" w:rsidRDefault="001D0C6F">
      <w:pPr>
        <w:spacing w:line="520" w:lineRule="exact"/>
        <w:ind w:firstLineChars="350" w:firstLine="840"/>
        <w:rPr>
          <w:rFonts w:asciiTheme="minorEastAsia" w:eastAsiaTheme="minorEastAsia" w:hAnsiTheme="minorEastAsia"/>
          <w:sz w:val="24"/>
        </w:rPr>
      </w:pPr>
      <w:r w:rsidRPr="004C4F26">
        <w:rPr>
          <w:rFonts w:asciiTheme="minorEastAsia" w:eastAsiaTheme="minorEastAsia" w:hAnsiTheme="minorEastAsia" w:hint="eastAsia"/>
          <w:sz w:val="24"/>
        </w:rPr>
        <w:t>第六章</w:t>
      </w:r>
      <w:r w:rsidRPr="004C4F26">
        <w:rPr>
          <w:rFonts w:asciiTheme="minorEastAsia" w:eastAsiaTheme="minorEastAsia" w:hAnsiTheme="minorEastAsia"/>
          <w:sz w:val="24"/>
        </w:rPr>
        <w:t xml:space="preserve">  投标文件格式</w:t>
      </w:r>
    </w:p>
    <w:p w14:paraId="7DC4F21A" w14:textId="77777777" w:rsidR="00706B88" w:rsidRPr="004C4F26" w:rsidRDefault="001D0C6F">
      <w:pPr>
        <w:spacing w:line="520" w:lineRule="exact"/>
        <w:ind w:firstLineChars="350" w:firstLine="840"/>
        <w:rPr>
          <w:rFonts w:asciiTheme="minorEastAsia" w:eastAsiaTheme="minorEastAsia" w:hAnsiTheme="minorEastAsia"/>
          <w:sz w:val="24"/>
        </w:rPr>
      </w:pPr>
      <w:r w:rsidRPr="004C4F26">
        <w:rPr>
          <w:rFonts w:asciiTheme="minorEastAsia" w:eastAsiaTheme="minorEastAsia" w:hAnsiTheme="minorEastAsia" w:hint="eastAsia"/>
          <w:sz w:val="24"/>
        </w:rPr>
        <w:t>第七章</w:t>
      </w:r>
      <w:r w:rsidRPr="004C4F26">
        <w:rPr>
          <w:rFonts w:asciiTheme="minorEastAsia" w:eastAsiaTheme="minorEastAsia" w:hAnsiTheme="minorEastAsia"/>
          <w:sz w:val="24"/>
        </w:rPr>
        <w:t xml:space="preserve"> </w:t>
      </w:r>
      <w:r w:rsidRPr="004C4F26">
        <w:rPr>
          <w:rFonts w:asciiTheme="minorEastAsia" w:eastAsiaTheme="minorEastAsia" w:hAnsiTheme="minorEastAsia" w:hint="eastAsia"/>
          <w:sz w:val="24"/>
        </w:rPr>
        <w:t xml:space="preserve"> </w:t>
      </w:r>
      <w:r w:rsidRPr="004C4F26">
        <w:rPr>
          <w:rFonts w:asciiTheme="minorEastAsia" w:eastAsiaTheme="minorEastAsia" w:hAnsiTheme="minorEastAsia"/>
          <w:sz w:val="24"/>
        </w:rPr>
        <w:t>投标人质疑函范本</w:t>
      </w:r>
    </w:p>
    <w:p w14:paraId="0788D7BE"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7.2招标文件中有不一致的，有</w:t>
      </w:r>
      <w:r w:rsidRPr="004C4F26">
        <w:rPr>
          <w:rFonts w:asciiTheme="minorEastAsia" w:eastAsiaTheme="minorEastAsia" w:hAnsiTheme="minorEastAsia" w:hint="eastAsia"/>
          <w:sz w:val="24"/>
        </w:rPr>
        <w:t>澄清</w:t>
      </w:r>
      <w:r w:rsidRPr="004C4F26">
        <w:rPr>
          <w:rFonts w:asciiTheme="minorEastAsia" w:eastAsiaTheme="minorEastAsia" w:hAnsiTheme="minorEastAsia"/>
          <w:sz w:val="24"/>
        </w:rPr>
        <w:t>的部分以最终的</w:t>
      </w:r>
      <w:r w:rsidRPr="004C4F26">
        <w:rPr>
          <w:rFonts w:asciiTheme="minorEastAsia" w:eastAsiaTheme="minorEastAsia" w:hAnsiTheme="minorEastAsia" w:hint="eastAsia"/>
          <w:sz w:val="24"/>
        </w:rPr>
        <w:t>澄清更正</w:t>
      </w:r>
      <w:r w:rsidRPr="004C4F26">
        <w:rPr>
          <w:rFonts w:asciiTheme="minorEastAsia" w:eastAsiaTheme="minorEastAsia" w:hAnsiTheme="minorEastAsia"/>
          <w:sz w:val="24"/>
        </w:rPr>
        <w:t>内容为准</w:t>
      </w:r>
      <w:r w:rsidRPr="004C4F26">
        <w:rPr>
          <w:rFonts w:asciiTheme="minorEastAsia" w:eastAsiaTheme="minorEastAsia" w:hAnsiTheme="minorEastAsia" w:hint="eastAsia"/>
          <w:sz w:val="24"/>
        </w:rPr>
        <w:t>。</w:t>
      </w:r>
    </w:p>
    <w:p w14:paraId="27C95716"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7.3现场</w:t>
      </w:r>
      <w:r w:rsidRPr="004C4F26">
        <w:rPr>
          <w:rFonts w:asciiTheme="minorEastAsia" w:eastAsiaTheme="minorEastAsia" w:hAnsiTheme="minorEastAsia" w:hint="eastAsia"/>
          <w:sz w:val="24"/>
        </w:rPr>
        <w:t>考察</w:t>
      </w:r>
      <w:r w:rsidRPr="004C4F26">
        <w:rPr>
          <w:rFonts w:asciiTheme="minorEastAsia" w:eastAsiaTheme="minorEastAsia" w:hAnsiTheme="minorEastAsia"/>
          <w:sz w:val="24"/>
        </w:rPr>
        <w:t>及相关事项见</w:t>
      </w:r>
      <w:r w:rsidRPr="004C4F26">
        <w:rPr>
          <w:rFonts w:asciiTheme="minorEastAsia" w:eastAsiaTheme="minorEastAsia" w:hAnsiTheme="minorEastAsia"/>
          <w:sz w:val="24"/>
          <w:u w:val="single"/>
        </w:rPr>
        <w:t>投标人须知前附表</w:t>
      </w:r>
      <w:r w:rsidRPr="004C4F26">
        <w:rPr>
          <w:rFonts w:asciiTheme="minorEastAsia" w:eastAsiaTheme="minorEastAsia" w:hAnsiTheme="minorEastAsia"/>
          <w:sz w:val="24"/>
        </w:rPr>
        <w:t>。</w:t>
      </w:r>
    </w:p>
    <w:p w14:paraId="721EB045"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7.4原则上采购人、采购代理机构不要求投标人提供样品。除仅凭书面方式</w:t>
      </w:r>
      <w:r w:rsidRPr="004C4F26">
        <w:rPr>
          <w:rFonts w:asciiTheme="minorEastAsia" w:eastAsiaTheme="minorEastAsia" w:hAnsiTheme="minorEastAsia"/>
          <w:sz w:val="24"/>
        </w:rPr>
        <w:lastRenderedPageBreak/>
        <w:t>不能准确描述采购需求，或者需要对样品进行主观判断以确认是否满足采购需求等特殊情况除外。</w:t>
      </w:r>
    </w:p>
    <w:p w14:paraId="1E5D39A2"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如需提供样品，对样品相关要求见</w:t>
      </w:r>
      <w:r w:rsidRPr="004C4F26">
        <w:rPr>
          <w:rFonts w:asciiTheme="minorEastAsia" w:eastAsiaTheme="minorEastAsia" w:hAnsiTheme="minorEastAsia" w:hint="eastAsia"/>
          <w:sz w:val="24"/>
        </w:rPr>
        <w:t>采购需求</w:t>
      </w:r>
      <w:r w:rsidRPr="004C4F26">
        <w:rPr>
          <w:rFonts w:asciiTheme="minorEastAsia" w:eastAsiaTheme="minorEastAsia" w:hAnsiTheme="minorEastAsia"/>
          <w:sz w:val="24"/>
        </w:rPr>
        <w:t>，对样品的评审方法及评审标准见招标文件第</w:t>
      </w:r>
      <w:r w:rsidRPr="004C4F26">
        <w:rPr>
          <w:rFonts w:asciiTheme="minorEastAsia" w:eastAsiaTheme="minorEastAsia" w:hAnsiTheme="minorEastAsia" w:hint="eastAsia"/>
          <w:sz w:val="24"/>
        </w:rPr>
        <w:t>四</w:t>
      </w:r>
      <w:r w:rsidRPr="004C4F26">
        <w:rPr>
          <w:rFonts w:asciiTheme="minorEastAsia" w:eastAsiaTheme="minorEastAsia" w:hAnsiTheme="minorEastAsia"/>
          <w:sz w:val="24"/>
        </w:rPr>
        <w:t>章。</w:t>
      </w:r>
    </w:p>
    <w:p w14:paraId="7978CB59"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7.5投标人应认真阅读招标文件所有的事项、格式、条款和技术规范等。</w:t>
      </w:r>
    </w:p>
    <w:p w14:paraId="2A1E0AD2"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8</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招标文件的澄清与修改</w:t>
      </w:r>
    </w:p>
    <w:p w14:paraId="5D91ECEF"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8</w:t>
      </w:r>
      <w:r w:rsidRPr="004C4F26">
        <w:rPr>
          <w:rFonts w:asciiTheme="minorEastAsia" w:eastAsiaTheme="minorEastAsia" w:hAnsiTheme="minorEastAsia"/>
          <w:sz w:val="24"/>
        </w:rPr>
        <w:t>.</w:t>
      </w: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投标人如对招标文件内容有疑问，必须在</w:t>
      </w:r>
      <w:r w:rsidRPr="004C4F26">
        <w:rPr>
          <w:rFonts w:ascii="宋体" w:eastAsia="宋体" w:hAnsi="宋体"/>
          <w:sz w:val="24"/>
          <w:u w:val="single"/>
        </w:rPr>
        <w:t>投标人须知前附表</w:t>
      </w:r>
      <w:r w:rsidRPr="004C4F26">
        <w:rPr>
          <w:rFonts w:asciiTheme="minorEastAsia" w:eastAsiaTheme="minorEastAsia" w:hAnsiTheme="minorEastAsia"/>
          <w:sz w:val="24"/>
        </w:rPr>
        <w:t>规定的</w:t>
      </w:r>
      <w:r w:rsidRPr="004C4F26">
        <w:rPr>
          <w:rFonts w:asciiTheme="minorEastAsia" w:eastAsiaTheme="minorEastAsia" w:hAnsiTheme="minorEastAsia" w:hint="eastAsia"/>
          <w:sz w:val="24"/>
        </w:rPr>
        <w:t>网上询问</w:t>
      </w:r>
      <w:r w:rsidRPr="004C4F26">
        <w:rPr>
          <w:rFonts w:asciiTheme="minorEastAsia" w:eastAsiaTheme="minorEastAsia" w:hAnsiTheme="minorEastAsia"/>
          <w:sz w:val="24"/>
        </w:rPr>
        <w:t>截止时间前以网上提问形式</w:t>
      </w:r>
      <w:r w:rsidRPr="004C4F26">
        <w:rPr>
          <w:rFonts w:asciiTheme="minorEastAsia" w:eastAsiaTheme="minorEastAsia" w:hAnsiTheme="minorEastAsia" w:hint="eastAsia"/>
          <w:sz w:val="24"/>
        </w:rPr>
        <w:t>（电子交易系统）</w:t>
      </w:r>
      <w:r w:rsidRPr="004C4F26">
        <w:rPr>
          <w:rFonts w:asciiTheme="minorEastAsia" w:eastAsiaTheme="minorEastAsia" w:hAnsiTheme="minorEastAsia"/>
          <w:sz w:val="24"/>
        </w:rPr>
        <w:t>提交给采购代理机构。</w:t>
      </w:r>
    </w:p>
    <w:p w14:paraId="423B7413"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8</w:t>
      </w:r>
      <w:r w:rsidRPr="004C4F26">
        <w:rPr>
          <w:rFonts w:asciiTheme="minorEastAsia" w:eastAsiaTheme="minorEastAsia" w:hAnsiTheme="minorEastAsia"/>
          <w:sz w:val="24"/>
        </w:rPr>
        <w:t>.</w:t>
      </w:r>
      <w:r w:rsidRPr="004C4F26">
        <w:rPr>
          <w:rFonts w:asciiTheme="minorEastAsia" w:eastAsiaTheme="minorEastAsia" w:hAnsiTheme="minorEastAsia" w:hint="eastAsia"/>
          <w:sz w:val="24"/>
        </w:rPr>
        <w:t>2采购人可主动地或在解答投标人提出的问题时对招标文件进行澄清与修改。</w:t>
      </w:r>
      <w:r w:rsidRPr="004C4F26">
        <w:rPr>
          <w:rFonts w:asciiTheme="minorEastAsia" w:eastAsiaTheme="minorEastAsia" w:hAnsiTheme="minorEastAsia"/>
          <w:sz w:val="24"/>
        </w:rPr>
        <w:t>采购代理机构将</w:t>
      </w:r>
      <w:r w:rsidRPr="004C4F26">
        <w:rPr>
          <w:rFonts w:asciiTheme="minorEastAsia" w:eastAsiaTheme="minorEastAsia" w:hAnsiTheme="minorEastAsia" w:hint="eastAsia"/>
          <w:sz w:val="24"/>
        </w:rPr>
        <w:t>在电子交易系统以发布澄清（更正）公告的方式</w:t>
      </w:r>
      <w:r w:rsidRPr="004C4F26">
        <w:rPr>
          <w:rFonts w:asciiTheme="minorEastAsia" w:eastAsiaTheme="minorEastAsia" w:hAnsiTheme="minorEastAsia"/>
          <w:sz w:val="24"/>
        </w:rPr>
        <w:t>，</w:t>
      </w:r>
      <w:r w:rsidRPr="004C4F26">
        <w:rPr>
          <w:rFonts w:asciiTheme="minorEastAsia" w:eastAsiaTheme="minorEastAsia" w:hAnsiTheme="minorEastAsia" w:hint="eastAsia"/>
          <w:sz w:val="24"/>
        </w:rPr>
        <w:t>澄清或修改招标文件，澄清或修改的</w:t>
      </w:r>
      <w:r w:rsidRPr="004C4F26">
        <w:rPr>
          <w:rFonts w:asciiTheme="minorEastAsia" w:eastAsiaTheme="minorEastAsia" w:hAnsiTheme="minorEastAsia"/>
          <w:sz w:val="24"/>
        </w:rPr>
        <w:t>内容</w:t>
      </w:r>
      <w:r w:rsidRPr="004C4F26">
        <w:rPr>
          <w:rFonts w:asciiTheme="minorEastAsia" w:eastAsiaTheme="minorEastAsia" w:hAnsiTheme="minorEastAsia" w:hint="eastAsia"/>
          <w:sz w:val="24"/>
        </w:rPr>
        <w:t>作</w:t>
      </w:r>
      <w:r w:rsidRPr="004C4F26">
        <w:rPr>
          <w:rFonts w:asciiTheme="minorEastAsia" w:eastAsiaTheme="minorEastAsia" w:hAnsiTheme="minorEastAsia"/>
          <w:sz w:val="24"/>
        </w:rPr>
        <w:t>为招标文件</w:t>
      </w:r>
      <w:r w:rsidRPr="004C4F26">
        <w:rPr>
          <w:rFonts w:asciiTheme="minorEastAsia" w:eastAsiaTheme="minorEastAsia" w:hAnsiTheme="minorEastAsia" w:hint="eastAsia"/>
          <w:sz w:val="24"/>
        </w:rPr>
        <w:t>的</w:t>
      </w:r>
      <w:r w:rsidRPr="004C4F26">
        <w:rPr>
          <w:rFonts w:asciiTheme="minorEastAsia" w:eastAsiaTheme="minorEastAsia" w:hAnsiTheme="minorEastAsia"/>
          <w:sz w:val="24"/>
        </w:rPr>
        <w:t>组成部分，对投标人起约束作用</w:t>
      </w:r>
      <w:r w:rsidRPr="004C4F26">
        <w:rPr>
          <w:rFonts w:asciiTheme="minorEastAsia" w:eastAsiaTheme="minorEastAsia" w:hAnsiTheme="minorEastAsia" w:hint="eastAsia"/>
          <w:sz w:val="24"/>
        </w:rPr>
        <w:t>。投标人应主动上网查询。采购代理机构不承担投标人未及时关注相关信息引发的相关责任。</w:t>
      </w:r>
    </w:p>
    <w:p w14:paraId="7DE0E247"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8</w:t>
      </w:r>
      <w:r w:rsidRPr="004C4F26">
        <w:rPr>
          <w:rFonts w:ascii="宋体" w:eastAsia="宋体" w:hAnsi="宋体" w:hint="eastAsia"/>
          <w:sz w:val="24"/>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755B4C8" w14:textId="77777777" w:rsidR="00706B88" w:rsidRPr="004C4F26" w:rsidRDefault="001D0C6F">
      <w:pPr>
        <w:spacing w:line="520" w:lineRule="exact"/>
        <w:ind w:firstLine="435"/>
        <w:rPr>
          <w:rFonts w:asciiTheme="minorEastAsia" w:eastAsiaTheme="minorEastAsia" w:hAnsiTheme="minorEastAsia"/>
          <w:i/>
          <w:iCs/>
          <w:sz w:val="24"/>
        </w:rPr>
      </w:pPr>
      <w:r w:rsidRPr="004C4F26">
        <w:rPr>
          <w:rFonts w:asciiTheme="minorEastAsia" w:eastAsiaTheme="minorEastAsia" w:hAnsiTheme="minorEastAsia" w:hint="eastAsia"/>
          <w:sz w:val="24"/>
        </w:rPr>
        <w:t>8</w:t>
      </w:r>
      <w:r w:rsidRPr="004C4F26">
        <w:rPr>
          <w:rFonts w:asciiTheme="minorEastAsia" w:eastAsiaTheme="minorEastAsia" w:hAnsiTheme="minorEastAsia"/>
          <w:sz w:val="24"/>
        </w:rPr>
        <w:t>.</w:t>
      </w:r>
      <w:r w:rsidRPr="004C4F26">
        <w:rPr>
          <w:rFonts w:asciiTheme="minorEastAsia" w:eastAsiaTheme="minorEastAsia" w:hAnsiTheme="minorEastAsia" w:hint="eastAsia"/>
          <w:sz w:val="24"/>
        </w:rPr>
        <w:t>4</w:t>
      </w:r>
      <w:r w:rsidRPr="004C4F26">
        <w:rPr>
          <w:rFonts w:asciiTheme="minorEastAsia" w:eastAsiaTheme="minorEastAsia" w:hAnsiTheme="minorEastAsia"/>
          <w:sz w:val="24"/>
        </w:rPr>
        <w:t>对于</w:t>
      </w:r>
      <w:r w:rsidRPr="004C4F26">
        <w:rPr>
          <w:rFonts w:ascii="宋体" w:eastAsia="宋体" w:hAnsi="宋体"/>
          <w:sz w:val="24"/>
        </w:rPr>
        <w:t>没有</w:t>
      </w:r>
      <w:r w:rsidRPr="004C4F26">
        <w:rPr>
          <w:rFonts w:asciiTheme="minorEastAsia" w:eastAsiaTheme="minorEastAsia" w:hAnsiTheme="minorEastAsia"/>
          <w:sz w:val="24"/>
        </w:rPr>
        <w:t>提出</w:t>
      </w:r>
      <w:r w:rsidRPr="004C4F26">
        <w:rPr>
          <w:rFonts w:asciiTheme="minorEastAsia" w:eastAsiaTheme="minorEastAsia" w:hAnsiTheme="minorEastAsia" w:hint="eastAsia"/>
          <w:sz w:val="24"/>
        </w:rPr>
        <w:t>疑问</w:t>
      </w:r>
      <w:r w:rsidRPr="004C4F26">
        <w:rPr>
          <w:rFonts w:asciiTheme="minorEastAsia" w:eastAsiaTheme="minorEastAsia" w:hAnsiTheme="minorEastAsia"/>
          <w:sz w:val="24"/>
        </w:rPr>
        <w:t>又参与了</w:t>
      </w:r>
      <w:r w:rsidRPr="004C4F26">
        <w:rPr>
          <w:rFonts w:asciiTheme="minorEastAsia" w:eastAsiaTheme="minorEastAsia" w:hAnsiTheme="minorEastAsia" w:hint="eastAsia"/>
          <w:sz w:val="24"/>
        </w:rPr>
        <w:t>本</w:t>
      </w:r>
      <w:r w:rsidRPr="004C4F26">
        <w:rPr>
          <w:rFonts w:asciiTheme="minorEastAsia" w:eastAsiaTheme="minorEastAsia" w:hAnsiTheme="minorEastAsia"/>
          <w:sz w:val="24"/>
        </w:rPr>
        <w:t>项目投标的</w:t>
      </w:r>
      <w:r w:rsidRPr="004C4F26">
        <w:rPr>
          <w:rFonts w:asciiTheme="minorEastAsia" w:eastAsiaTheme="minorEastAsia" w:hAnsiTheme="minorEastAsia" w:hint="eastAsia"/>
          <w:sz w:val="24"/>
        </w:rPr>
        <w:t>投标人</w:t>
      </w:r>
      <w:r w:rsidRPr="004C4F26">
        <w:rPr>
          <w:rFonts w:asciiTheme="minorEastAsia" w:eastAsiaTheme="minorEastAsia" w:hAnsiTheme="minorEastAsia"/>
          <w:sz w:val="24"/>
        </w:rPr>
        <w:t>将被视为完全认同</w:t>
      </w:r>
      <w:r w:rsidRPr="004C4F26">
        <w:rPr>
          <w:rFonts w:asciiTheme="minorEastAsia" w:eastAsiaTheme="minorEastAsia" w:hAnsiTheme="minorEastAsia" w:hint="eastAsia"/>
          <w:sz w:val="24"/>
        </w:rPr>
        <w:t>本</w:t>
      </w:r>
      <w:r w:rsidRPr="004C4F26">
        <w:rPr>
          <w:rFonts w:asciiTheme="minorEastAsia" w:eastAsiaTheme="minorEastAsia" w:hAnsiTheme="minorEastAsia"/>
          <w:sz w:val="24"/>
        </w:rPr>
        <w:t>招标文件（含</w:t>
      </w:r>
      <w:r w:rsidRPr="004C4F26">
        <w:rPr>
          <w:rFonts w:asciiTheme="minorEastAsia" w:eastAsiaTheme="minorEastAsia" w:hAnsiTheme="minorEastAsia" w:hint="eastAsia"/>
          <w:sz w:val="24"/>
        </w:rPr>
        <w:t>澄清或修改的</w:t>
      </w:r>
      <w:r w:rsidRPr="004C4F26">
        <w:rPr>
          <w:rFonts w:asciiTheme="minorEastAsia" w:eastAsiaTheme="minorEastAsia" w:hAnsiTheme="minorEastAsia"/>
          <w:sz w:val="24"/>
        </w:rPr>
        <w:t>内容）</w:t>
      </w:r>
      <w:r w:rsidRPr="004C4F26">
        <w:rPr>
          <w:rFonts w:asciiTheme="minorEastAsia" w:eastAsiaTheme="minorEastAsia" w:hAnsiTheme="minorEastAsia" w:hint="eastAsia"/>
          <w:i/>
          <w:sz w:val="24"/>
        </w:rPr>
        <w:t>。</w:t>
      </w:r>
    </w:p>
    <w:p w14:paraId="6E052137"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9</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投标范围及投标文件中标准和计量单位的使用</w:t>
      </w:r>
    </w:p>
    <w:p w14:paraId="55D81C89"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9</w:t>
      </w:r>
      <w:r w:rsidRPr="004C4F26">
        <w:rPr>
          <w:rFonts w:asciiTheme="minorEastAsia" w:eastAsiaTheme="minorEastAsia" w:hAnsiTheme="minorEastAsia"/>
          <w:sz w:val="24"/>
        </w:rPr>
        <w:t>.1</w:t>
      </w:r>
      <w:r w:rsidRPr="004C4F26">
        <w:rPr>
          <w:rFonts w:ascii="宋体" w:eastAsia="宋体" w:hAnsi="宋体"/>
          <w:sz w:val="24"/>
        </w:rPr>
        <w:t>项目</w:t>
      </w:r>
      <w:r w:rsidRPr="004C4F26">
        <w:rPr>
          <w:rFonts w:asciiTheme="minorEastAsia" w:eastAsiaTheme="minorEastAsia" w:hAnsiTheme="minorEastAsia"/>
          <w:sz w:val="24"/>
        </w:rPr>
        <w:t>有分包的，投标人可对招标文件其中某一个或几个分包货物进行投标，除非在</w:t>
      </w:r>
      <w:r w:rsidRPr="004C4F26">
        <w:rPr>
          <w:rFonts w:asciiTheme="minorEastAsia" w:eastAsiaTheme="minorEastAsia" w:hAnsiTheme="minorEastAsia"/>
          <w:sz w:val="24"/>
          <w:u w:val="single"/>
        </w:rPr>
        <w:t>投标人须知前附表</w:t>
      </w:r>
      <w:r w:rsidRPr="004C4F26">
        <w:rPr>
          <w:rFonts w:asciiTheme="minorEastAsia" w:eastAsiaTheme="minorEastAsia" w:hAnsiTheme="minorEastAsia"/>
          <w:sz w:val="24"/>
        </w:rPr>
        <w:t>中另有规定。</w:t>
      </w:r>
    </w:p>
    <w:p w14:paraId="5ECBA0CA"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9</w:t>
      </w:r>
      <w:r w:rsidRPr="004C4F26">
        <w:rPr>
          <w:rFonts w:asciiTheme="minorEastAsia" w:eastAsiaTheme="minorEastAsia" w:hAnsiTheme="minorEastAsia"/>
          <w:sz w:val="24"/>
        </w:rPr>
        <w:t>.2投标人应当对所投分包招标文件中“</w:t>
      </w:r>
      <w:r w:rsidRPr="004C4F26">
        <w:rPr>
          <w:rFonts w:asciiTheme="minorEastAsia" w:eastAsiaTheme="minorEastAsia" w:hAnsiTheme="minorEastAsia" w:hint="eastAsia"/>
          <w:sz w:val="24"/>
        </w:rPr>
        <w:t>采购</w:t>
      </w:r>
      <w:r w:rsidRPr="004C4F26">
        <w:rPr>
          <w:rFonts w:asciiTheme="minorEastAsia" w:eastAsiaTheme="minorEastAsia" w:hAnsiTheme="minorEastAsia"/>
          <w:sz w:val="24"/>
        </w:rPr>
        <w:t>需求”所列的所有内容进行投标，如仅响应</w:t>
      </w:r>
      <w:r w:rsidRPr="004C4F26">
        <w:rPr>
          <w:rFonts w:asciiTheme="minorEastAsia" w:eastAsiaTheme="minorEastAsia" w:hAnsiTheme="minorEastAsia" w:hint="eastAsia"/>
          <w:sz w:val="24"/>
        </w:rPr>
        <w:t>所投包别</w:t>
      </w:r>
      <w:r w:rsidRPr="004C4F26">
        <w:rPr>
          <w:rFonts w:asciiTheme="minorEastAsia" w:eastAsiaTheme="minorEastAsia" w:hAnsiTheme="minorEastAsia"/>
          <w:sz w:val="24"/>
        </w:rPr>
        <w:t>中的部分内容，其</w:t>
      </w:r>
      <w:r w:rsidRPr="004C4F26">
        <w:rPr>
          <w:rFonts w:asciiTheme="minorEastAsia" w:eastAsiaTheme="minorEastAsia" w:hAnsiTheme="minorEastAsia" w:hint="eastAsia"/>
          <w:sz w:val="24"/>
        </w:rPr>
        <w:t>所投包别的</w:t>
      </w:r>
      <w:r w:rsidRPr="004C4F26">
        <w:rPr>
          <w:rFonts w:asciiTheme="minorEastAsia" w:eastAsiaTheme="minorEastAsia" w:hAnsiTheme="minorEastAsia"/>
          <w:sz w:val="24"/>
        </w:rPr>
        <w:t>投标将被认定为</w:t>
      </w:r>
      <w:r w:rsidRPr="004C4F26">
        <w:rPr>
          <w:rFonts w:asciiTheme="minorEastAsia" w:eastAsiaTheme="minorEastAsia" w:hAnsiTheme="minorEastAsia"/>
          <w:b/>
          <w:sz w:val="24"/>
        </w:rPr>
        <w:t>投标无效</w:t>
      </w:r>
      <w:r w:rsidRPr="004C4F26">
        <w:rPr>
          <w:rFonts w:asciiTheme="minorEastAsia" w:eastAsiaTheme="minorEastAsia" w:hAnsiTheme="minorEastAsia"/>
          <w:sz w:val="24"/>
        </w:rPr>
        <w:t>。</w:t>
      </w:r>
    </w:p>
    <w:p w14:paraId="44E44A3C" w14:textId="77777777" w:rsidR="00706B88" w:rsidRPr="004C4F26" w:rsidRDefault="001D0C6F">
      <w:pPr>
        <w:spacing w:line="520" w:lineRule="exact"/>
        <w:ind w:firstLine="435"/>
        <w:rPr>
          <w:rFonts w:asciiTheme="minorEastAsia" w:eastAsiaTheme="minorEastAsia" w:hAnsiTheme="minorEastAsia"/>
          <w:sz w:val="24"/>
        </w:rPr>
      </w:pPr>
      <w:bookmarkStart w:id="5" w:name="_Hlk16458980"/>
      <w:r w:rsidRPr="004C4F26">
        <w:rPr>
          <w:rFonts w:asciiTheme="minorEastAsia" w:eastAsiaTheme="minorEastAsia" w:hAnsiTheme="minorEastAsia" w:hint="eastAsia"/>
          <w:sz w:val="24"/>
        </w:rPr>
        <w:t>9</w:t>
      </w:r>
      <w:r w:rsidRPr="004C4F26">
        <w:rPr>
          <w:rFonts w:asciiTheme="minorEastAsia" w:eastAsiaTheme="minorEastAsia" w:hAnsiTheme="minorEastAsia"/>
          <w:sz w:val="24"/>
        </w:rPr>
        <w:t>.3无论招标文件中是否要求，</w:t>
      </w:r>
      <w:r w:rsidRPr="004C4F26">
        <w:rPr>
          <w:rFonts w:asciiTheme="minorEastAsia" w:eastAsiaTheme="minorEastAsia" w:hAnsiTheme="minorEastAsia" w:hint="eastAsia"/>
          <w:sz w:val="24"/>
        </w:rPr>
        <w:t>投标人所投货物及伴随的服务和工程均应符合国家强制性标准。</w:t>
      </w:r>
    </w:p>
    <w:bookmarkEnd w:id="5"/>
    <w:p w14:paraId="0500CC5F"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9</w:t>
      </w:r>
      <w:r w:rsidRPr="004C4F26">
        <w:rPr>
          <w:rFonts w:asciiTheme="minorEastAsia" w:eastAsiaTheme="minorEastAsia" w:hAnsiTheme="minorEastAsia"/>
          <w:sz w:val="24"/>
        </w:rPr>
        <w:t>.</w:t>
      </w:r>
      <w:r w:rsidRPr="004C4F26">
        <w:rPr>
          <w:rFonts w:asciiTheme="minorEastAsia" w:eastAsiaTheme="minorEastAsia" w:hAnsiTheme="minorEastAsia" w:hint="eastAsia"/>
          <w:sz w:val="24"/>
        </w:rPr>
        <w:t>4</w:t>
      </w:r>
      <w:r w:rsidRPr="004C4F26">
        <w:rPr>
          <w:rFonts w:asciiTheme="minorEastAsia" w:eastAsiaTheme="minorEastAsia" w:hAnsiTheme="minorEastAsia"/>
          <w:sz w:val="24"/>
        </w:rPr>
        <w:t>投标人与采购</w:t>
      </w:r>
      <w:r w:rsidRPr="004C4F26">
        <w:rPr>
          <w:rFonts w:asciiTheme="minorEastAsia" w:eastAsiaTheme="minorEastAsia" w:hAnsiTheme="minorEastAsia" w:hint="eastAsia"/>
          <w:sz w:val="24"/>
        </w:rPr>
        <w:t>代理</w:t>
      </w:r>
      <w:r w:rsidRPr="004C4F26">
        <w:rPr>
          <w:rFonts w:asciiTheme="minorEastAsia" w:eastAsiaTheme="minorEastAsia" w:hAnsiTheme="minorEastAsia"/>
          <w:sz w:val="24"/>
        </w:rPr>
        <w:t>机构之间与投标有关的所有往来通知、函件和投标文</w:t>
      </w:r>
      <w:r w:rsidRPr="004C4F26">
        <w:rPr>
          <w:rFonts w:asciiTheme="minorEastAsia" w:eastAsiaTheme="minorEastAsia" w:hAnsiTheme="minorEastAsia"/>
          <w:sz w:val="24"/>
        </w:rPr>
        <w:lastRenderedPageBreak/>
        <w:t>件均用中文表述。投标人随投标文件提供的证明文件和资料可以为其它语言，但必须附中文译文。翻译的中文资料与外文资料出现差异时，以中文为准。</w:t>
      </w:r>
    </w:p>
    <w:p w14:paraId="0AAD138F"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9</w:t>
      </w:r>
      <w:r w:rsidRPr="004C4F26">
        <w:rPr>
          <w:rFonts w:asciiTheme="minorEastAsia" w:eastAsiaTheme="minorEastAsia" w:hAnsiTheme="minorEastAsia"/>
          <w:sz w:val="24"/>
        </w:rPr>
        <w:t>.</w:t>
      </w:r>
      <w:r w:rsidRPr="004C4F26">
        <w:rPr>
          <w:rFonts w:asciiTheme="minorEastAsia" w:eastAsiaTheme="minorEastAsia" w:hAnsiTheme="minorEastAsia" w:hint="eastAsia"/>
          <w:sz w:val="24"/>
        </w:rPr>
        <w:t>5</w:t>
      </w:r>
      <w:r w:rsidRPr="004C4F26">
        <w:rPr>
          <w:rFonts w:asciiTheme="minorEastAsia" w:eastAsiaTheme="minorEastAsia" w:hAnsiTheme="minorEastAsia"/>
          <w:sz w:val="24"/>
        </w:rPr>
        <w:t>除</w:t>
      </w:r>
      <w:r w:rsidRPr="004C4F26">
        <w:rPr>
          <w:rFonts w:ascii="宋体" w:eastAsia="宋体" w:hAnsi="宋体"/>
          <w:sz w:val="24"/>
        </w:rPr>
        <w:t>招标文件</w:t>
      </w:r>
      <w:r w:rsidRPr="004C4F26">
        <w:rPr>
          <w:rFonts w:asciiTheme="minorEastAsia" w:eastAsiaTheme="minorEastAsia" w:hAnsiTheme="minorEastAsia"/>
          <w:sz w:val="24"/>
        </w:rPr>
        <w:t>中有特殊要求外，投标文件中所使用的计量单位，应采用中华人民共和国法定计量单位。</w:t>
      </w:r>
    </w:p>
    <w:p w14:paraId="2CD40D86"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1</w:t>
      </w:r>
      <w:r w:rsidRPr="004C4F26">
        <w:rPr>
          <w:rFonts w:asciiTheme="minorEastAsia" w:eastAsiaTheme="minorEastAsia" w:hAnsiTheme="minorEastAsia"/>
          <w:b/>
          <w:sz w:val="24"/>
        </w:rPr>
        <w:t>0.</w:t>
      </w:r>
      <w:r w:rsidRPr="004C4F26">
        <w:rPr>
          <w:rFonts w:asciiTheme="minorEastAsia" w:eastAsiaTheme="minorEastAsia" w:hAnsiTheme="minorEastAsia" w:hint="eastAsia"/>
          <w:b/>
          <w:sz w:val="24"/>
        </w:rPr>
        <w:t>投标文件构成</w:t>
      </w:r>
    </w:p>
    <w:p w14:paraId="5E178679"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10</w:t>
      </w:r>
      <w:r w:rsidRPr="004C4F26">
        <w:rPr>
          <w:rFonts w:asciiTheme="minorEastAsia" w:eastAsiaTheme="minorEastAsia" w:hAnsiTheme="minorEastAsia"/>
          <w:sz w:val="24"/>
        </w:rPr>
        <w:t>.1</w:t>
      </w:r>
      <w:r w:rsidRPr="004C4F26">
        <w:rPr>
          <w:rFonts w:ascii="宋体" w:eastAsia="宋体" w:hAnsi="宋体"/>
          <w:sz w:val="24"/>
        </w:rPr>
        <w:t>投标人</w:t>
      </w:r>
      <w:r w:rsidRPr="004C4F26">
        <w:rPr>
          <w:rFonts w:asciiTheme="minorEastAsia" w:eastAsiaTheme="minorEastAsia" w:hAnsiTheme="minorEastAsia"/>
          <w:sz w:val="24"/>
        </w:rPr>
        <w:t>应完整地按招标文件提供的投标文件格式及要求</w:t>
      </w:r>
      <w:r w:rsidRPr="004C4F26">
        <w:rPr>
          <w:rFonts w:asciiTheme="minorEastAsia" w:eastAsiaTheme="minorEastAsia" w:hAnsiTheme="minorEastAsia" w:hint="eastAsia"/>
          <w:sz w:val="24"/>
        </w:rPr>
        <w:t>编</w:t>
      </w:r>
      <w:r w:rsidRPr="004C4F26">
        <w:rPr>
          <w:rFonts w:asciiTheme="minorEastAsia" w:eastAsiaTheme="minorEastAsia" w:hAnsiTheme="minorEastAsia"/>
          <w:sz w:val="24"/>
        </w:rPr>
        <w:t>写投标文件，</w:t>
      </w:r>
      <w:r w:rsidRPr="004C4F26">
        <w:rPr>
          <w:rFonts w:asciiTheme="minorEastAsia" w:eastAsiaTheme="minorEastAsia" w:hAnsiTheme="minorEastAsia" w:hint="eastAsia"/>
          <w:sz w:val="24"/>
        </w:rPr>
        <w:t>具体内容详见本项目第六章投标文件格式的相关内容。</w:t>
      </w:r>
    </w:p>
    <w:p w14:paraId="478EC405"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10</w:t>
      </w:r>
      <w:r w:rsidRPr="004C4F26">
        <w:rPr>
          <w:rFonts w:asciiTheme="minorEastAsia" w:eastAsiaTheme="minorEastAsia" w:hAnsiTheme="minorEastAsia"/>
          <w:sz w:val="24"/>
        </w:rPr>
        <w:t>.2上述</w:t>
      </w:r>
      <w:r w:rsidRPr="004C4F26">
        <w:rPr>
          <w:rFonts w:ascii="宋体" w:eastAsia="宋体" w:hAnsi="宋体"/>
          <w:sz w:val="24"/>
        </w:rPr>
        <w:t>文件</w:t>
      </w:r>
      <w:r w:rsidRPr="004C4F26">
        <w:rPr>
          <w:rFonts w:asciiTheme="minorEastAsia" w:eastAsiaTheme="minorEastAsia" w:hAnsiTheme="minorEastAsia"/>
          <w:sz w:val="24"/>
        </w:rPr>
        <w:t>应按照招标文件规定的格式填写、签署和盖章。</w:t>
      </w:r>
    </w:p>
    <w:p w14:paraId="4B02DB84"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1</w:t>
      </w:r>
      <w:r w:rsidRPr="004C4F26">
        <w:rPr>
          <w:rFonts w:asciiTheme="minorEastAsia" w:eastAsiaTheme="minorEastAsia" w:hAnsiTheme="minorEastAsia"/>
          <w:b/>
          <w:sz w:val="24"/>
        </w:rPr>
        <w:t>1.</w:t>
      </w:r>
      <w:r w:rsidRPr="004C4F26">
        <w:rPr>
          <w:rFonts w:asciiTheme="minorEastAsia" w:eastAsiaTheme="minorEastAsia" w:hAnsiTheme="minorEastAsia" w:hint="eastAsia"/>
          <w:b/>
          <w:sz w:val="24"/>
        </w:rPr>
        <w:t>证明投标标的的合格性和符合招标文件规定的技术文件</w:t>
      </w:r>
    </w:p>
    <w:p w14:paraId="47AC3FC7"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w:t>
      </w: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.1</w:t>
      </w:r>
      <w:r w:rsidRPr="004C4F26">
        <w:rPr>
          <w:rFonts w:ascii="宋体" w:eastAsia="宋体" w:hAnsi="宋体"/>
          <w:sz w:val="24"/>
        </w:rPr>
        <w:t>投标人</w:t>
      </w:r>
      <w:r w:rsidRPr="004C4F26">
        <w:rPr>
          <w:rFonts w:asciiTheme="minorEastAsia" w:eastAsiaTheme="minorEastAsia" w:hAnsiTheme="minorEastAsia"/>
          <w:sz w:val="24"/>
        </w:rPr>
        <w:t>应提交</w:t>
      </w:r>
      <w:r w:rsidRPr="004C4F26">
        <w:rPr>
          <w:rFonts w:asciiTheme="minorEastAsia" w:eastAsiaTheme="minorEastAsia" w:hAnsiTheme="minorEastAsia" w:hint="eastAsia"/>
          <w:sz w:val="24"/>
        </w:rPr>
        <w:t>招标文件要求的</w:t>
      </w:r>
      <w:r w:rsidRPr="004C4F26">
        <w:rPr>
          <w:rFonts w:asciiTheme="minorEastAsia" w:eastAsiaTheme="minorEastAsia" w:hAnsiTheme="minorEastAsia"/>
          <w:sz w:val="24"/>
        </w:rPr>
        <w:t>证明文件，证明其投标内容符合招标文件规定。该证明文件是投标文件的一部分。</w:t>
      </w:r>
    </w:p>
    <w:p w14:paraId="3617938E"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w:t>
      </w: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.2上款所述的证明文件，可以是文字资料、图纸和数据</w:t>
      </w:r>
      <w:bookmarkStart w:id="6" w:name="_Hlk11703583"/>
      <w:r w:rsidRPr="004C4F26">
        <w:rPr>
          <w:rFonts w:asciiTheme="minorEastAsia" w:eastAsiaTheme="minorEastAsia" w:hAnsiTheme="minorEastAsia"/>
          <w:sz w:val="24"/>
        </w:rPr>
        <w:t>，它包括：</w:t>
      </w:r>
    </w:p>
    <w:p w14:paraId="41847565"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w:t>
      </w: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.2.1</w:t>
      </w:r>
      <w:r w:rsidRPr="004C4F26">
        <w:rPr>
          <w:rFonts w:ascii="宋体" w:eastAsia="宋体" w:hAnsi="宋体"/>
          <w:sz w:val="24"/>
        </w:rPr>
        <w:t>货物</w:t>
      </w:r>
      <w:r w:rsidRPr="004C4F26">
        <w:rPr>
          <w:rFonts w:asciiTheme="minorEastAsia" w:eastAsiaTheme="minorEastAsia" w:hAnsiTheme="minorEastAsia"/>
          <w:sz w:val="24"/>
        </w:rPr>
        <w:t>主要技术指标和性能的详细说明；</w:t>
      </w:r>
    </w:p>
    <w:p w14:paraId="1198701F"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w:t>
      </w: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.2.2</w:t>
      </w:r>
      <w:r w:rsidRPr="004C4F26">
        <w:rPr>
          <w:rFonts w:ascii="宋体" w:eastAsia="宋体" w:hAnsi="宋体"/>
          <w:sz w:val="24"/>
        </w:rPr>
        <w:t>货物</w:t>
      </w:r>
      <w:r w:rsidRPr="004C4F26">
        <w:rPr>
          <w:rFonts w:asciiTheme="minorEastAsia" w:eastAsiaTheme="minorEastAsia" w:hAnsiTheme="minorEastAsia"/>
          <w:sz w:val="24"/>
        </w:rPr>
        <w:t>从买方开始使用至招标文件规定的保质期内正常、连续地使用所必须的备件和专用工具清单，包括备件和专用工具的货源及现行价格；</w:t>
      </w:r>
    </w:p>
    <w:p w14:paraId="2012133B"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w:t>
      </w: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.2.3对照</w:t>
      </w:r>
      <w:r w:rsidRPr="004C4F26">
        <w:rPr>
          <w:rFonts w:ascii="宋体" w:eastAsia="宋体" w:hAnsi="宋体"/>
          <w:sz w:val="24"/>
        </w:rPr>
        <w:t>招标文件</w:t>
      </w:r>
      <w:r w:rsidRPr="004C4F26">
        <w:rPr>
          <w:rFonts w:asciiTheme="minorEastAsia" w:eastAsiaTheme="minorEastAsia" w:hAnsiTheme="minorEastAsia"/>
          <w:sz w:val="24"/>
        </w:rPr>
        <w:t>技术规格，逐条说明所提供货物及伴随的工程和服务已对招标文件的技术规格做出了实质性的响应，或申明与技术规格条文的偏差和例外。</w:t>
      </w:r>
    </w:p>
    <w:p w14:paraId="70787A39"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w:t>
      </w: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.3投标人应</w:t>
      </w:r>
      <w:r w:rsidRPr="004C4F26">
        <w:rPr>
          <w:rFonts w:ascii="宋体" w:eastAsia="宋体" w:hAnsi="宋体"/>
          <w:sz w:val="24"/>
        </w:rPr>
        <w:t>注意</w:t>
      </w:r>
      <w:r w:rsidRPr="004C4F26">
        <w:rPr>
          <w:rFonts w:asciiTheme="minorEastAsia" w:eastAsiaTheme="minorEastAsia" w:hAnsiTheme="minorEastAsia"/>
          <w:sz w:val="24"/>
        </w:rPr>
        <w:t>采购人在</w:t>
      </w:r>
      <w:r w:rsidRPr="004C4F26">
        <w:rPr>
          <w:rFonts w:asciiTheme="minorEastAsia" w:eastAsiaTheme="minorEastAsia" w:hAnsiTheme="minorEastAsia" w:hint="eastAsia"/>
          <w:sz w:val="24"/>
        </w:rPr>
        <w:t>采购需求</w:t>
      </w:r>
      <w:r w:rsidRPr="004C4F26">
        <w:rPr>
          <w:rFonts w:asciiTheme="minorEastAsia" w:eastAsiaTheme="minorEastAsia" w:hAnsiTheme="minorEastAsia"/>
          <w:sz w:val="24"/>
        </w:rPr>
        <w:t>中</w:t>
      </w:r>
      <w:r w:rsidRPr="004C4F26">
        <w:rPr>
          <w:rFonts w:asciiTheme="minorEastAsia" w:eastAsiaTheme="minorEastAsia" w:hAnsiTheme="minorEastAsia" w:hint="eastAsia"/>
          <w:sz w:val="24"/>
        </w:rPr>
        <w:t>提供</w:t>
      </w:r>
      <w:r w:rsidRPr="004C4F26">
        <w:rPr>
          <w:rFonts w:asciiTheme="minorEastAsia" w:eastAsiaTheme="minorEastAsia" w:hAnsiTheme="minorEastAsia"/>
          <w:sz w:val="24"/>
        </w:rPr>
        <w:t>的工艺、材料和设备的参</w:t>
      </w:r>
      <w:r w:rsidRPr="004C4F26">
        <w:rPr>
          <w:rFonts w:asciiTheme="minorEastAsia" w:eastAsiaTheme="minorEastAsia" w:hAnsiTheme="minorEastAsia" w:hint="eastAsia"/>
          <w:sz w:val="24"/>
        </w:rPr>
        <w:t>考</w:t>
      </w:r>
      <w:r w:rsidRPr="004C4F26">
        <w:rPr>
          <w:rFonts w:asciiTheme="minorEastAsia" w:eastAsiaTheme="minorEastAsia" w:hAnsiTheme="minorEastAsia"/>
          <w:sz w:val="24"/>
        </w:rPr>
        <w:t>品牌型号或分类号仅起说明作用，并没有任何限制性。投标人在投标</w:t>
      </w:r>
      <w:r w:rsidRPr="004C4F26">
        <w:rPr>
          <w:rFonts w:asciiTheme="minorEastAsia" w:eastAsiaTheme="minorEastAsia" w:hAnsiTheme="minorEastAsia" w:hint="eastAsia"/>
          <w:sz w:val="24"/>
        </w:rPr>
        <w:t>文件</w:t>
      </w:r>
      <w:r w:rsidRPr="004C4F26">
        <w:rPr>
          <w:rFonts w:asciiTheme="minorEastAsia" w:eastAsiaTheme="minorEastAsia" w:hAnsiTheme="minorEastAsia"/>
          <w:sz w:val="24"/>
        </w:rPr>
        <w:t>中可以选用替代品牌型号或分类号，但这些替代要实质上相当于技术规格的要求</w:t>
      </w:r>
      <w:r w:rsidRPr="004C4F26">
        <w:rPr>
          <w:rFonts w:asciiTheme="minorEastAsia" w:eastAsiaTheme="minorEastAsia" w:hAnsiTheme="minorEastAsia" w:hint="eastAsia"/>
          <w:sz w:val="24"/>
        </w:rPr>
        <w:t>，是否满足要求，由评标委员会来评判。</w:t>
      </w:r>
    </w:p>
    <w:bookmarkEnd w:id="6"/>
    <w:p w14:paraId="58F5DAF6"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1.4</w:t>
      </w:r>
      <w:r w:rsidRPr="004C4F26">
        <w:rPr>
          <w:rFonts w:asciiTheme="minorEastAsia" w:eastAsiaTheme="minorEastAsia" w:hAnsiTheme="minorEastAsia" w:hint="eastAsia"/>
          <w:sz w:val="24"/>
        </w:rPr>
        <w:t>本条所指证明文件不包括对招标文件相关部分的文字、图标的复制。</w:t>
      </w:r>
    </w:p>
    <w:p w14:paraId="6ADDEBC0"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w:t>
      </w: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.5为保证</w:t>
      </w:r>
      <w:r w:rsidRPr="004C4F26">
        <w:rPr>
          <w:rFonts w:ascii="宋体" w:eastAsia="宋体" w:hAnsi="宋体"/>
          <w:sz w:val="24"/>
        </w:rPr>
        <w:t>公平</w:t>
      </w:r>
      <w:r w:rsidRPr="004C4F26">
        <w:rPr>
          <w:rFonts w:asciiTheme="minorEastAsia" w:eastAsiaTheme="minorEastAsia" w:hAnsiTheme="minorEastAsia"/>
          <w:sz w:val="24"/>
        </w:rPr>
        <w:t>公正，除非另有规定或说明，投标人对同一项目投标时，不得同时提供</w:t>
      </w:r>
      <w:r w:rsidRPr="004C4F26">
        <w:rPr>
          <w:rFonts w:asciiTheme="minorEastAsia" w:eastAsiaTheme="minorEastAsia" w:hAnsiTheme="minorEastAsia" w:hint="eastAsia"/>
          <w:sz w:val="24"/>
        </w:rPr>
        <w:t>备选</w:t>
      </w:r>
      <w:r w:rsidRPr="004C4F26">
        <w:rPr>
          <w:rFonts w:asciiTheme="minorEastAsia" w:eastAsiaTheme="minorEastAsia" w:hAnsiTheme="minorEastAsia"/>
          <w:sz w:val="24"/>
        </w:rPr>
        <w:t>投标方案。</w:t>
      </w:r>
    </w:p>
    <w:p w14:paraId="5EAA2387"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1</w:t>
      </w:r>
      <w:r w:rsidRPr="004C4F26">
        <w:rPr>
          <w:rFonts w:asciiTheme="minorEastAsia" w:eastAsiaTheme="minorEastAsia" w:hAnsiTheme="minorEastAsia"/>
          <w:b/>
          <w:sz w:val="24"/>
        </w:rPr>
        <w:t>2.</w:t>
      </w:r>
      <w:r w:rsidRPr="004C4F26">
        <w:rPr>
          <w:rFonts w:asciiTheme="minorEastAsia" w:eastAsiaTheme="minorEastAsia" w:hAnsiTheme="minorEastAsia" w:hint="eastAsia"/>
          <w:b/>
          <w:sz w:val="24"/>
        </w:rPr>
        <w:t>投标报价</w:t>
      </w:r>
    </w:p>
    <w:p w14:paraId="4021D8C5"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lastRenderedPageBreak/>
        <w:t>1</w:t>
      </w:r>
      <w:r w:rsidRPr="004C4F26">
        <w:rPr>
          <w:rFonts w:asciiTheme="minorEastAsia" w:eastAsiaTheme="minorEastAsia" w:hAnsiTheme="minorEastAsia"/>
          <w:sz w:val="24"/>
        </w:rPr>
        <w:t>2.1投标人的报价应当包括满足本次招标全部采购需求所应提供的</w:t>
      </w:r>
      <w:r w:rsidRPr="004C4F26">
        <w:rPr>
          <w:rFonts w:asciiTheme="minorEastAsia" w:eastAsiaTheme="minorEastAsia" w:hAnsiTheme="minorEastAsia" w:hint="eastAsia"/>
          <w:sz w:val="24"/>
        </w:rPr>
        <w:t>货物，</w:t>
      </w:r>
      <w:r w:rsidRPr="004C4F26">
        <w:rPr>
          <w:rFonts w:asciiTheme="minorEastAsia" w:eastAsiaTheme="minorEastAsia" w:hAnsiTheme="minorEastAsia"/>
          <w:sz w:val="24"/>
        </w:rPr>
        <w:t>以及伴随的</w:t>
      </w:r>
      <w:r w:rsidRPr="004C4F26">
        <w:rPr>
          <w:rFonts w:asciiTheme="minorEastAsia" w:eastAsiaTheme="minorEastAsia" w:hAnsiTheme="minorEastAsia" w:hint="eastAsia"/>
          <w:sz w:val="24"/>
        </w:rPr>
        <w:t>服务</w:t>
      </w:r>
      <w:r w:rsidRPr="004C4F26">
        <w:rPr>
          <w:rFonts w:asciiTheme="minorEastAsia" w:eastAsiaTheme="minorEastAsia" w:hAnsiTheme="minorEastAsia"/>
          <w:sz w:val="24"/>
        </w:rPr>
        <w:t>和工程</w:t>
      </w:r>
      <w:r w:rsidRPr="004C4F26">
        <w:rPr>
          <w:rFonts w:asciiTheme="minorEastAsia" w:eastAsiaTheme="minorEastAsia" w:hAnsiTheme="minorEastAsia" w:hint="eastAsia"/>
          <w:sz w:val="24"/>
        </w:rPr>
        <w:t>。所有投标均应以人民币报价。投标人的投标报价应遵守《中华人民共和国价格法》。</w:t>
      </w:r>
    </w:p>
    <w:p w14:paraId="6D85D887"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12.2投标人报价超过招标文件规定的预算金额或者分项、分包最高限价，其投标将被认定为</w:t>
      </w:r>
      <w:r w:rsidRPr="004C4F26">
        <w:rPr>
          <w:rFonts w:asciiTheme="minorEastAsia" w:eastAsiaTheme="minorEastAsia" w:hAnsiTheme="minorEastAsia"/>
          <w:b/>
          <w:bCs/>
          <w:sz w:val="24"/>
        </w:rPr>
        <w:t>投标无效</w:t>
      </w:r>
      <w:r w:rsidRPr="004C4F26">
        <w:rPr>
          <w:rFonts w:asciiTheme="minorEastAsia" w:eastAsiaTheme="minorEastAsia" w:hAnsiTheme="minorEastAsia"/>
          <w:sz w:val="24"/>
        </w:rPr>
        <w:t>。</w:t>
      </w:r>
    </w:p>
    <w:p w14:paraId="42D0A083"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w:t>
      </w:r>
      <w:r w:rsidRPr="004C4F26">
        <w:rPr>
          <w:rFonts w:asciiTheme="minorEastAsia" w:eastAsiaTheme="minorEastAsia" w:hAnsiTheme="minorEastAsia" w:hint="eastAsia"/>
          <w:sz w:val="24"/>
        </w:rPr>
        <w:t>2</w:t>
      </w:r>
      <w:r w:rsidRPr="004C4F26">
        <w:rPr>
          <w:rFonts w:asciiTheme="minorEastAsia" w:eastAsiaTheme="minorEastAsia" w:hAnsiTheme="minorEastAsia"/>
          <w:sz w:val="24"/>
        </w:rPr>
        <w:t>.3投标人应在投标分项报价表上标明投标货物及相关服务的单价（如适用）和总价。</w:t>
      </w:r>
      <w:r w:rsidRPr="004C4F26">
        <w:rPr>
          <w:rFonts w:asciiTheme="minorEastAsia" w:eastAsiaTheme="minorEastAsia" w:hAnsiTheme="minorEastAsia" w:hint="eastAsia"/>
          <w:sz w:val="24"/>
        </w:rPr>
        <w:t>未标明的视同包含在投标报价中。</w:t>
      </w:r>
    </w:p>
    <w:p w14:paraId="58AAA9F7"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w:t>
      </w:r>
      <w:r w:rsidRPr="004C4F26">
        <w:rPr>
          <w:rFonts w:asciiTheme="minorEastAsia" w:eastAsiaTheme="minorEastAsia" w:hAnsiTheme="minorEastAsia" w:hint="eastAsia"/>
          <w:sz w:val="24"/>
        </w:rPr>
        <w:t>2</w:t>
      </w:r>
      <w:r w:rsidRPr="004C4F26">
        <w:rPr>
          <w:rFonts w:asciiTheme="minorEastAsia" w:eastAsiaTheme="minorEastAsia" w:hAnsiTheme="minorEastAsia"/>
          <w:sz w:val="24"/>
        </w:rPr>
        <w:t>.4</w:t>
      </w:r>
      <w:r w:rsidRPr="004C4F26">
        <w:rPr>
          <w:rFonts w:asciiTheme="minorEastAsia" w:eastAsiaTheme="minorEastAsia" w:hAnsiTheme="minorEastAsia" w:hint="eastAsia"/>
          <w:sz w:val="24"/>
        </w:rPr>
        <w:t>投标报价</w:t>
      </w:r>
      <w:r w:rsidRPr="004C4F26">
        <w:rPr>
          <w:rFonts w:asciiTheme="minorEastAsia" w:eastAsiaTheme="minorEastAsia" w:hAnsiTheme="minorEastAsia"/>
          <w:sz w:val="24"/>
        </w:rPr>
        <w:t>在合同履行过程中是固定不变的，不得以任何理由予以变更。任何包含价格调整要求的投标，其投标将被认定为</w:t>
      </w:r>
      <w:r w:rsidRPr="004C4F26">
        <w:rPr>
          <w:rFonts w:asciiTheme="minorEastAsia" w:eastAsiaTheme="minorEastAsia" w:hAnsiTheme="minorEastAsia"/>
          <w:b/>
          <w:sz w:val="24"/>
        </w:rPr>
        <w:t>投标无效</w:t>
      </w:r>
      <w:r w:rsidRPr="004C4F26">
        <w:rPr>
          <w:rFonts w:asciiTheme="minorEastAsia" w:eastAsiaTheme="minorEastAsia" w:hAnsiTheme="minorEastAsia"/>
          <w:sz w:val="24"/>
        </w:rPr>
        <w:t>。</w:t>
      </w:r>
    </w:p>
    <w:p w14:paraId="2647438C" w14:textId="77777777" w:rsidR="00706B88" w:rsidRPr="004C4F26" w:rsidRDefault="001D0C6F">
      <w:pPr>
        <w:spacing w:line="520" w:lineRule="exact"/>
        <w:ind w:firstLine="435"/>
        <w:rPr>
          <w:rFonts w:ascii="宋体" w:eastAsia="宋体" w:hAnsi="宋体"/>
          <w:sz w:val="24"/>
        </w:rPr>
      </w:pP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2.5</w:t>
      </w:r>
      <w:r w:rsidRPr="004C4F26">
        <w:rPr>
          <w:rFonts w:asciiTheme="minorEastAsia" w:eastAsiaTheme="minorEastAsia" w:hAnsiTheme="minorEastAsia" w:hint="eastAsia"/>
          <w:sz w:val="24"/>
        </w:rPr>
        <w:t>评标委员会认为投标人的报价明显低于其他通过符合性审查投标人的报价，有可能影响产品质量或者不能诚信履约的，应当要求其在合理的时间内提供书面说明，</w:t>
      </w:r>
      <w:r w:rsidRPr="004C4F26">
        <w:rPr>
          <w:rFonts w:asciiTheme="minorEastAsia" w:eastAsiaTheme="minorEastAsia" w:hAnsiTheme="minorEastAsia"/>
          <w:sz w:val="24"/>
        </w:rPr>
        <w:t>必要时提交相关证明材料；投标人不能证明其报价合理性的，其投标将被认定为</w:t>
      </w:r>
      <w:r w:rsidRPr="004C4F26">
        <w:rPr>
          <w:rFonts w:asciiTheme="minorEastAsia" w:eastAsiaTheme="minorEastAsia" w:hAnsiTheme="minorEastAsia"/>
          <w:b/>
          <w:sz w:val="24"/>
        </w:rPr>
        <w:t>投标无效</w:t>
      </w:r>
      <w:r w:rsidRPr="004C4F26">
        <w:rPr>
          <w:rFonts w:asciiTheme="minorEastAsia" w:eastAsiaTheme="minorEastAsia" w:hAnsiTheme="minorEastAsia" w:hint="eastAsia"/>
          <w:sz w:val="24"/>
        </w:rPr>
        <w:t>。</w:t>
      </w:r>
    </w:p>
    <w:p w14:paraId="16F70B08"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w:t>
      </w:r>
      <w:r w:rsidRPr="004C4F26">
        <w:rPr>
          <w:rFonts w:asciiTheme="minorEastAsia" w:eastAsiaTheme="minorEastAsia" w:hAnsiTheme="minorEastAsia" w:hint="eastAsia"/>
          <w:sz w:val="24"/>
        </w:rPr>
        <w:t>2</w:t>
      </w:r>
      <w:r w:rsidRPr="004C4F26">
        <w:rPr>
          <w:rFonts w:asciiTheme="minorEastAsia" w:eastAsiaTheme="minorEastAsia" w:hAnsiTheme="minorEastAsia"/>
          <w:sz w:val="24"/>
        </w:rPr>
        <w:t>.6采购人不接受具有附加条件的报价。</w:t>
      </w:r>
    </w:p>
    <w:p w14:paraId="1E6EFC16"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1</w:t>
      </w:r>
      <w:r w:rsidRPr="004C4F26">
        <w:rPr>
          <w:rFonts w:asciiTheme="minorEastAsia" w:eastAsiaTheme="minorEastAsia" w:hAnsiTheme="minorEastAsia"/>
          <w:b/>
          <w:sz w:val="24"/>
        </w:rPr>
        <w:t>3.</w:t>
      </w:r>
      <w:r w:rsidRPr="004C4F26">
        <w:rPr>
          <w:rFonts w:asciiTheme="minorEastAsia" w:eastAsiaTheme="minorEastAsia" w:hAnsiTheme="minorEastAsia" w:hint="eastAsia"/>
          <w:b/>
          <w:sz w:val="24"/>
        </w:rPr>
        <w:t>投标保证金</w:t>
      </w:r>
    </w:p>
    <w:p w14:paraId="22C9AB17"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w:t>
      </w:r>
      <w:r w:rsidRPr="004C4F26">
        <w:rPr>
          <w:rFonts w:asciiTheme="minorEastAsia" w:eastAsiaTheme="minorEastAsia" w:hAnsiTheme="minorEastAsia" w:hint="eastAsia"/>
          <w:sz w:val="24"/>
        </w:rPr>
        <w:t>3</w:t>
      </w:r>
      <w:r w:rsidRPr="004C4F26">
        <w:rPr>
          <w:rFonts w:asciiTheme="minorEastAsia" w:eastAsiaTheme="minorEastAsia" w:hAnsiTheme="minorEastAsia"/>
          <w:sz w:val="24"/>
        </w:rPr>
        <w:t>.1</w:t>
      </w:r>
      <w:r w:rsidRPr="004C4F26">
        <w:rPr>
          <w:rFonts w:ascii="宋体" w:eastAsia="宋体" w:hAnsi="宋体"/>
          <w:sz w:val="24"/>
        </w:rPr>
        <w:t>投标人</w:t>
      </w:r>
      <w:r w:rsidRPr="004C4F26">
        <w:rPr>
          <w:rFonts w:asciiTheme="minorEastAsia" w:eastAsiaTheme="minorEastAsia" w:hAnsiTheme="minorEastAsia"/>
          <w:sz w:val="24"/>
        </w:rPr>
        <w:t>应提交</w:t>
      </w:r>
      <w:r w:rsidRPr="004C4F26">
        <w:rPr>
          <w:rFonts w:asciiTheme="minorEastAsia" w:eastAsiaTheme="minorEastAsia" w:hAnsiTheme="minorEastAsia"/>
          <w:sz w:val="24"/>
          <w:u w:val="single"/>
        </w:rPr>
        <w:t>投标人须知前附表</w:t>
      </w:r>
      <w:r w:rsidRPr="004C4F26">
        <w:rPr>
          <w:rFonts w:asciiTheme="minorEastAsia" w:eastAsiaTheme="minorEastAsia" w:hAnsiTheme="minorEastAsia"/>
          <w:sz w:val="24"/>
        </w:rPr>
        <w:t>中规定的投标保证金，并作为其投标的一部分。投标人未按本</w:t>
      </w:r>
      <w:r w:rsidRPr="004C4F26">
        <w:rPr>
          <w:rFonts w:asciiTheme="minorEastAsia" w:eastAsiaTheme="minorEastAsia" w:hAnsiTheme="minorEastAsia" w:hint="eastAsia"/>
          <w:sz w:val="24"/>
        </w:rPr>
        <w:t>招标文件</w:t>
      </w:r>
      <w:r w:rsidRPr="004C4F26">
        <w:rPr>
          <w:rFonts w:asciiTheme="minorEastAsia" w:eastAsiaTheme="minorEastAsia" w:hAnsiTheme="minorEastAsia"/>
          <w:sz w:val="24"/>
        </w:rPr>
        <w:t>规定提交投标保证金的，其投标将被认定为</w:t>
      </w:r>
      <w:r w:rsidRPr="004C4F26">
        <w:rPr>
          <w:rFonts w:asciiTheme="minorEastAsia" w:eastAsiaTheme="minorEastAsia" w:hAnsiTheme="minorEastAsia"/>
          <w:b/>
          <w:sz w:val="24"/>
        </w:rPr>
        <w:t>投标无效</w:t>
      </w:r>
      <w:r w:rsidRPr="004C4F26">
        <w:rPr>
          <w:rFonts w:asciiTheme="minorEastAsia" w:eastAsiaTheme="minorEastAsia" w:hAnsiTheme="minorEastAsia"/>
          <w:sz w:val="24"/>
        </w:rPr>
        <w:t>。</w:t>
      </w:r>
    </w:p>
    <w:p w14:paraId="2DB555B1"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3.2</w:t>
      </w:r>
      <w:r w:rsidRPr="004C4F26">
        <w:rPr>
          <w:rFonts w:asciiTheme="minorEastAsia" w:eastAsiaTheme="minorEastAsia" w:hAnsiTheme="minorEastAsia" w:hint="eastAsia"/>
          <w:sz w:val="24"/>
        </w:rPr>
        <w:t>投标人请注意：</w:t>
      </w:r>
    </w:p>
    <w:p w14:paraId="20A533F4"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w:t>
      </w:r>
      <w:r w:rsidRPr="004C4F26">
        <w:rPr>
          <w:rFonts w:asciiTheme="minorEastAsia" w:eastAsiaTheme="minorEastAsia" w:hAnsiTheme="minorEastAsia"/>
          <w:sz w:val="24"/>
        </w:rPr>
        <w:t>1）前次采购失败的，采购代理机构将退还投标人的投标保证金。</w:t>
      </w:r>
    </w:p>
    <w:p w14:paraId="7CC6EA82"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13.3有下列情形之一的，投标保证金不予退还：</w:t>
      </w:r>
    </w:p>
    <w:p w14:paraId="761F7961"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（1）投标人在投标截止时间后撤回投标文件的；</w:t>
      </w:r>
    </w:p>
    <w:p w14:paraId="30807DB1"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（2）投标人在投标文件中提供虚假材料的；</w:t>
      </w:r>
    </w:p>
    <w:p w14:paraId="4C62C817"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（3）除因不可抗力或招标文件认可的情形以外，中标不与采购人签订合同的；</w:t>
      </w:r>
    </w:p>
    <w:p w14:paraId="04A2FD91"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（4）投标人与采购人、其他投标人或者采购代理机构恶意串通的；</w:t>
      </w:r>
    </w:p>
    <w:p w14:paraId="7BE643AB"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lastRenderedPageBreak/>
        <w:t>（5）投标人在投标有效期内撤销投标文件的；</w:t>
      </w:r>
    </w:p>
    <w:p w14:paraId="4BBEE677"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（6）</w:t>
      </w:r>
      <w:r w:rsidRPr="004C4F26">
        <w:rPr>
          <w:rFonts w:asciiTheme="minorEastAsia" w:eastAsiaTheme="minorEastAsia" w:hAnsiTheme="minorEastAsia" w:hint="eastAsia"/>
          <w:sz w:val="24"/>
          <w:u w:val="single"/>
        </w:rPr>
        <w:t>投标人须知前附表</w:t>
      </w:r>
      <w:r w:rsidRPr="004C4F26">
        <w:rPr>
          <w:rFonts w:asciiTheme="minorEastAsia" w:eastAsiaTheme="minorEastAsia" w:hAnsiTheme="minorEastAsia" w:hint="eastAsia"/>
          <w:sz w:val="24"/>
        </w:rPr>
        <w:t>中规定的其他不予退还投标保证金的情形。</w:t>
      </w:r>
    </w:p>
    <w:p w14:paraId="759C3A12"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1</w:t>
      </w:r>
      <w:r w:rsidRPr="004C4F26">
        <w:rPr>
          <w:rFonts w:asciiTheme="minorEastAsia" w:eastAsiaTheme="minorEastAsia" w:hAnsiTheme="minorEastAsia"/>
          <w:b/>
          <w:sz w:val="24"/>
        </w:rPr>
        <w:t>4.</w:t>
      </w:r>
      <w:r w:rsidRPr="004C4F26">
        <w:rPr>
          <w:rFonts w:asciiTheme="minorEastAsia" w:eastAsiaTheme="minorEastAsia" w:hAnsiTheme="minorEastAsia" w:hint="eastAsia"/>
          <w:b/>
          <w:sz w:val="24"/>
        </w:rPr>
        <w:t>投标有效期</w:t>
      </w:r>
    </w:p>
    <w:p w14:paraId="056CB263"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14.1投标有效期为从投标截止之日算起的日历天数，投标有效期详见</w:t>
      </w:r>
      <w:r w:rsidRPr="004C4F26">
        <w:rPr>
          <w:rFonts w:asciiTheme="minorEastAsia" w:eastAsiaTheme="minorEastAsia" w:hAnsiTheme="minorEastAsia" w:hint="eastAsia"/>
          <w:sz w:val="24"/>
          <w:u w:val="single"/>
        </w:rPr>
        <w:t>投标人须知前附表</w:t>
      </w:r>
      <w:r w:rsidRPr="004C4F26">
        <w:rPr>
          <w:rFonts w:asciiTheme="minorEastAsia" w:eastAsiaTheme="minorEastAsia" w:hAnsiTheme="minorEastAsia" w:hint="eastAsia"/>
          <w:sz w:val="24"/>
        </w:rPr>
        <w:t>。</w:t>
      </w:r>
    </w:p>
    <w:p w14:paraId="36043E88"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14.2在投标有效期内，投标人的投标保持有效，投标人不得要求撤销或修改其投标文件。投标有效期不满足要求的投标，其投标将被认定为</w:t>
      </w:r>
      <w:r w:rsidRPr="004C4F26">
        <w:rPr>
          <w:rFonts w:asciiTheme="minorEastAsia" w:eastAsiaTheme="minorEastAsia" w:hAnsiTheme="minorEastAsia" w:hint="eastAsia"/>
          <w:b/>
          <w:sz w:val="24"/>
        </w:rPr>
        <w:t>投标无效</w:t>
      </w:r>
      <w:r w:rsidRPr="004C4F26">
        <w:rPr>
          <w:rFonts w:asciiTheme="minorEastAsia" w:eastAsiaTheme="minorEastAsia" w:hAnsiTheme="minorEastAsia" w:hint="eastAsia"/>
          <w:sz w:val="24"/>
        </w:rPr>
        <w:t>。</w:t>
      </w:r>
    </w:p>
    <w:p w14:paraId="5BDFB495"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14.3</w:t>
      </w:r>
      <w:r w:rsidRPr="004C4F26">
        <w:rPr>
          <w:rFonts w:asciiTheme="minorEastAsia" w:eastAsiaTheme="minorEastAsia" w:hAnsiTheme="minorEastAsia" w:hint="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01F956A"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1</w:t>
      </w:r>
      <w:r w:rsidRPr="004C4F26">
        <w:rPr>
          <w:rFonts w:asciiTheme="minorEastAsia" w:eastAsiaTheme="minorEastAsia" w:hAnsiTheme="minorEastAsia"/>
          <w:b/>
          <w:sz w:val="24"/>
        </w:rPr>
        <w:t>5.</w:t>
      </w:r>
      <w:r w:rsidRPr="004C4F26">
        <w:rPr>
          <w:rFonts w:asciiTheme="minorEastAsia" w:eastAsiaTheme="minorEastAsia" w:hAnsiTheme="minorEastAsia" w:hint="eastAsia"/>
          <w:b/>
          <w:sz w:val="24"/>
        </w:rPr>
        <w:t>投标文件的制作</w:t>
      </w:r>
    </w:p>
    <w:p w14:paraId="46B3E2D1"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15.1本项目要求提供加密电子投标文件，</w:t>
      </w:r>
      <w:r w:rsidRPr="004C4F26">
        <w:rPr>
          <w:rFonts w:asciiTheme="minorEastAsia" w:eastAsiaTheme="minorEastAsia" w:hAnsiTheme="minorEastAsia"/>
          <w:sz w:val="24"/>
        </w:rPr>
        <w:t>投标文件的制作应满足以下规定：</w:t>
      </w:r>
    </w:p>
    <w:p w14:paraId="7E11478F"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w:t>
      </w:r>
      <w:r w:rsidRPr="004C4F26">
        <w:rPr>
          <w:rFonts w:asciiTheme="minorEastAsia" w:eastAsiaTheme="minorEastAsia" w:hAnsiTheme="minorEastAsia"/>
          <w:sz w:val="24"/>
        </w:rPr>
        <w:t>1）投标文件由投标人使用电子交易系统提供的“</w:t>
      </w:r>
      <w:r w:rsidRPr="004C4F26">
        <w:rPr>
          <w:rFonts w:asciiTheme="minorEastAsia" w:eastAsiaTheme="minorEastAsia" w:hAnsiTheme="minorEastAsia" w:hint="eastAsia"/>
          <w:sz w:val="24"/>
        </w:rPr>
        <w:t>投标管家</w:t>
      </w:r>
      <w:r w:rsidRPr="004C4F26">
        <w:rPr>
          <w:rFonts w:asciiTheme="minorEastAsia" w:eastAsiaTheme="minorEastAsia" w:hAnsiTheme="minorEastAsia"/>
          <w:sz w:val="24"/>
        </w:rPr>
        <w:t>”制作生成。“</w:t>
      </w:r>
      <w:r w:rsidRPr="004C4F26">
        <w:rPr>
          <w:rFonts w:asciiTheme="minorEastAsia" w:eastAsiaTheme="minorEastAsia" w:hAnsiTheme="minorEastAsia" w:hint="eastAsia"/>
          <w:sz w:val="24"/>
        </w:rPr>
        <w:t>投标管家</w:t>
      </w:r>
      <w:r w:rsidRPr="004C4F26">
        <w:rPr>
          <w:rFonts w:asciiTheme="minorEastAsia" w:eastAsiaTheme="minorEastAsia" w:hAnsiTheme="minorEastAsia"/>
          <w:sz w:val="24"/>
        </w:rPr>
        <w:t>”可以通过电子交易系统中下载。投标人应当在互联网络通畅状态下启用最新版“</w:t>
      </w:r>
      <w:r w:rsidRPr="004C4F26">
        <w:rPr>
          <w:rFonts w:asciiTheme="minorEastAsia" w:eastAsiaTheme="minorEastAsia" w:hAnsiTheme="minorEastAsia" w:hint="eastAsia"/>
          <w:sz w:val="24"/>
        </w:rPr>
        <w:t>投标管家</w:t>
      </w:r>
      <w:r w:rsidRPr="004C4F26">
        <w:rPr>
          <w:rFonts w:asciiTheme="minorEastAsia" w:eastAsiaTheme="minorEastAsia" w:hAnsiTheme="minorEastAsia"/>
          <w:sz w:val="24"/>
        </w:rPr>
        <w:t>”制作投标文件。</w:t>
      </w:r>
    </w:p>
    <w:p w14:paraId="77F33EC5"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w:t>
      </w:r>
      <w:r w:rsidRPr="004C4F26">
        <w:rPr>
          <w:rFonts w:asciiTheme="minorEastAsia" w:eastAsiaTheme="minorEastAsia" w:hAnsiTheme="minorEastAsia"/>
          <w:sz w:val="24"/>
        </w:rPr>
        <w:t>2）在第</w:t>
      </w:r>
      <w:r w:rsidRPr="004C4F26">
        <w:rPr>
          <w:rFonts w:asciiTheme="minorEastAsia" w:eastAsiaTheme="minorEastAsia" w:hAnsiTheme="minorEastAsia" w:hint="eastAsia"/>
          <w:sz w:val="24"/>
        </w:rPr>
        <w:t>六</w:t>
      </w:r>
      <w:r w:rsidRPr="004C4F26">
        <w:rPr>
          <w:rFonts w:asciiTheme="minorEastAsia" w:eastAsiaTheme="minorEastAsia" w:hAnsiTheme="minorEastAsia"/>
          <w:sz w:val="24"/>
        </w:rPr>
        <w:t>章“投标文件格式”中要求盖投标人电子</w:t>
      </w:r>
      <w:r w:rsidRPr="004C4F26">
        <w:rPr>
          <w:rFonts w:asciiTheme="minorEastAsia" w:eastAsiaTheme="minorEastAsia" w:hAnsiTheme="minorEastAsia" w:hint="eastAsia"/>
          <w:sz w:val="24"/>
        </w:rPr>
        <w:t>签</w:t>
      </w:r>
      <w:r w:rsidRPr="004C4F26">
        <w:rPr>
          <w:rFonts w:asciiTheme="minorEastAsia" w:eastAsiaTheme="minorEastAsia" w:hAnsiTheme="minorEastAsia"/>
          <w:sz w:val="24"/>
        </w:rPr>
        <w:t>章处，投标人均应加盖投标人电子</w:t>
      </w:r>
      <w:r w:rsidRPr="004C4F26">
        <w:rPr>
          <w:rFonts w:asciiTheme="minorEastAsia" w:eastAsiaTheme="minorEastAsia" w:hAnsiTheme="minorEastAsia" w:hint="eastAsia"/>
          <w:sz w:val="24"/>
        </w:rPr>
        <w:t>签</w:t>
      </w:r>
      <w:r w:rsidRPr="004C4F26">
        <w:rPr>
          <w:rFonts w:asciiTheme="minorEastAsia" w:eastAsiaTheme="minorEastAsia" w:hAnsiTheme="minorEastAsia"/>
          <w:sz w:val="24"/>
        </w:rPr>
        <w:t>章。联合体投标的，除联合体协议</w:t>
      </w:r>
      <w:r w:rsidRPr="004C4F26">
        <w:rPr>
          <w:rFonts w:asciiTheme="minorEastAsia" w:eastAsiaTheme="minorEastAsia" w:hAnsiTheme="minorEastAsia" w:hint="eastAsia"/>
          <w:sz w:val="24"/>
        </w:rPr>
        <w:t>及联合体各成员单位提供的本单位证明材料</w:t>
      </w:r>
      <w:r w:rsidRPr="004C4F26">
        <w:rPr>
          <w:rFonts w:asciiTheme="minorEastAsia" w:eastAsiaTheme="minorEastAsia" w:hAnsiTheme="minorEastAsia"/>
          <w:sz w:val="24"/>
        </w:rPr>
        <w:t>外，投标文件由联合体牵头人按上述规定加盖联合体牵头人单位电子</w:t>
      </w:r>
      <w:r w:rsidRPr="004C4F26">
        <w:rPr>
          <w:rFonts w:asciiTheme="minorEastAsia" w:eastAsiaTheme="minorEastAsia" w:hAnsiTheme="minorEastAsia" w:hint="eastAsia"/>
          <w:sz w:val="24"/>
        </w:rPr>
        <w:t>签</w:t>
      </w:r>
      <w:r w:rsidRPr="004C4F26">
        <w:rPr>
          <w:rFonts w:asciiTheme="minorEastAsia" w:eastAsiaTheme="minorEastAsia" w:hAnsiTheme="minorEastAsia"/>
          <w:sz w:val="24"/>
        </w:rPr>
        <w:t>章。</w:t>
      </w:r>
    </w:p>
    <w:p w14:paraId="49BBF54A"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w:t>
      </w:r>
      <w:r w:rsidRPr="004C4F26">
        <w:rPr>
          <w:rFonts w:asciiTheme="minorEastAsia" w:eastAsiaTheme="minorEastAsia" w:hAnsiTheme="minorEastAsia"/>
          <w:sz w:val="24"/>
        </w:rPr>
        <w:t>3）投标文件制作完成后，投标人应对投标文件进行文件加密，形成加密的投标文件。</w:t>
      </w:r>
    </w:p>
    <w:p w14:paraId="4ABDFD1C"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15.2因投标人自身原因而导致投标文件无法导入电子交易系统电子开标、评标系统，该投标视为无效投标，投标人自行承担由此导致的全部责任。（该投标文件是指解密后的投标文件）。</w:t>
      </w:r>
    </w:p>
    <w:p w14:paraId="75A40438"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5.3</w:t>
      </w:r>
      <w:r w:rsidRPr="004C4F26">
        <w:rPr>
          <w:rFonts w:asciiTheme="minorEastAsia" w:eastAsiaTheme="minorEastAsia" w:hAnsiTheme="minorEastAsia" w:hint="eastAsia"/>
          <w:sz w:val="24"/>
        </w:rPr>
        <w:t>开标现场提交的其他材料要求详见</w:t>
      </w:r>
      <w:r w:rsidRPr="004C4F26">
        <w:rPr>
          <w:rFonts w:asciiTheme="minorEastAsia" w:eastAsiaTheme="minorEastAsia" w:hAnsiTheme="minorEastAsia" w:hint="eastAsia"/>
          <w:sz w:val="24"/>
          <w:u w:val="single"/>
        </w:rPr>
        <w:t>投标人须知前附表</w:t>
      </w:r>
      <w:r w:rsidRPr="004C4F26">
        <w:rPr>
          <w:rFonts w:asciiTheme="minorEastAsia" w:eastAsiaTheme="minorEastAsia" w:hAnsiTheme="minorEastAsia" w:hint="eastAsia"/>
          <w:sz w:val="24"/>
        </w:rPr>
        <w:t>。</w:t>
      </w:r>
    </w:p>
    <w:p w14:paraId="3042CB83"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1</w:t>
      </w:r>
      <w:r w:rsidRPr="004C4F26">
        <w:rPr>
          <w:rFonts w:asciiTheme="minorEastAsia" w:eastAsiaTheme="minorEastAsia" w:hAnsiTheme="minorEastAsia"/>
          <w:b/>
          <w:sz w:val="24"/>
        </w:rPr>
        <w:t>6.</w:t>
      </w:r>
      <w:r w:rsidRPr="004C4F26">
        <w:rPr>
          <w:rFonts w:asciiTheme="minorEastAsia" w:eastAsiaTheme="minorEastAsia" w:hAnsiTheme="minorEastAsia" w:hint="eastAsia"/>
          <w:b/>
          <w:sz w:val="24"/>
        </w:rPr>
        <w:t>投标截止</w:t>
      </w:r>
    </w:p>
    <w:p w14:paraId="0D861B1D"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16.1投标人应在</w:t>
      </w:r>
      <w:r w:rsidRPr="004C4F26">
        <w:rPr>
          <w:rFonts w:ascii="宋体" w:eastAsia="宋体" w:hAnsi="宋体"/>
          <w:sz w:val="24"/>
          <w:u w:val="single"/>
        </w:rPr>
        <w:t>投标人须知前附表</w:t>
      </w:r>
      <w:r w:rsidRPr="004C4F26">
        <w:rPr>
          <w:rFonts w:asciiTheme="minorEastAsia" w:eastAsiaTheme="minorEastAsia" w:hAnsiTheme="minorEastAsia"/>
          <w:sz w:val="24"/>
        </w:rPr>
        <w:t>中规定的</w:t>
      </w:r>
      <w:r w:rsidRPr="004C4F26">
        <w:rPr>
          <w:rFonts w:asciiTheme="minorEastAsia" w:eastAsiaTheme="minorEastAsia" w:hAnsiTheme="minorEastAsia" w:hint="eastAsia"/>
          <w:sz w:val="24"/>
        </w:rPr>
        <w:t>投标</w:t>
      </w:r>
      <w:r w:rsidRPr="004C4F26">
        <w:rPr>
          <w:rFonts w:asciiTheme="minorEastAsia" w:eastAsiaTheme="minorEastAsia" w:hAnsiTheme="minorEastAsia"/>
          <w:sz w:val="24"/>
        </w:rPr>
        <w:t>截止时间前，</w:t>
      </w:r>
      <w:r w:rsidRPr="004C4F26">
        <w:rPr>
          <w:rFonts w:asciiTheme="minorEastAsia" w:eastAsiaTheme="minorEastAsia" w:hAnsiTheme="minorEastAsia" w:hint="eastAsia"/>
          <w:sz w:val="24"/>
        </w:rPr>
        <w:t>在网上提交加密电子投标文件。</w:t>
      </w:r>
    </w:p>
    <w:p w14:paraId="6CCAD5B0"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6</w:t>
      </w:r>
      <w:r w:rsidRPr="004C4F26">
        <w:rPr>
          <w:rFonts w:asciiTheme="minorEastAsia" w:eastAsiaTheme="minorEastAsia" w:hAnsiTheme="minorEastAsia" w:hint="eastAsia"/>
          <w:sz w:val="24"/>
        </w:rPr>
        <w:t>.2</w:t>
      </w:r>
      <w:r w:rsidRPr="004C4F26">
        <w:rPr>
          <w:rFonts w:asciiTheme="minorEastAsia" w:eastAsiaTheme="minorEastAsia" w:hAnsiTheme="minorEastAsia"/>
          <w:sz w:val="24"/>
        </w:rPr>
        <w:t>投标人在</w:t>
      </w:r>
      <w:r w:rsidRPr="004C4F26">
        <w:rPr>
          <w:rFonts w:ascii="宋体" w:eastAsia="宋体" w:hAnsi="宋体"/>
          <w:sz w:val="24"/>
        </w:rPr>
        <w:t>招标文件</w:t>
      </w:r>
      <w:r w:rsidRPr="004C4F26">
        <w:rPr>
          <w:rFonts w:asciiTheme="minorEastAsia" w:eastAsiaTheme="minorEastAsia" w:hAnsiTheme="minorEastAsia"/>
          <w:sz w:val="24"/>
        </w:rPr>
        <w:t>规定的投标截止时间前上传了网上加密电子投标文件，但未在规定时间内进行解密的，</w:t>
      </w:r>
      <w:r w:rsidRPr="004C4F26">
        <w:rPr>
          <w:rFonts w:asciiTheme="minorEastAsia" w:eastAsiaTheme="minorEastAsia" w:hAnsiTheme="minorEastAsia"/>
          <w:b/>
          <w:sz w:val="24"/>
        </w:rPr>
        <w:t>投标无效</w:t>
      </w:r>
      <w:r w:rsidRPr="004C4F26">
        <w:rPr>
          <w:rFonts w:asciiTheme="minorEastAsia" w:eastAsiaTheme="minorEastAsia" w:hAnsiTheme="minorEastAsia"/>
          <w:sz w:val="24"/>
        </w:rPr>
        <w:t>。</w:t>
      </w:r>
    </w:p>
    <w:p w14:paraId="3C74BCF2"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16.3采购人和采购代理机构有权按本</w:t>
      </w:r>
      <w:r w:rsidRPr="004C4F26">
        <w:rPr>
          <w:rFonts w:asciiTheme="minorEastAsia" w:eastAsiaTheme="minorEastAsia" w:hAnsiTheme="minorEastAsia" w:hint="eastAsia"/>
          <w:sz w:val="24"/>
        </w:rPr>
        <w:t>招标文件</w:t>
      </w:r>
      <w:r w:rsidRPr="004C4F26">
        <w:rPr>
          <w:rFonts w:asciiTheme="minorEastAsia" w:eastAsiaTheme="minorEastAsia" w:hAnsiTheme="minorEastAsia"/>
          <w:sz w:val="24"/>
        </w:rPr>
        <w:t>的规定，延迟投标截止时间。在此情况下，采购人、采购代理机构和投标人受投标截止时间制约的所有权利和义务均应延长至新的截止时间。</w:t>
      </w:r>
    </w:p>
    <w:p w14:paraId="65815B11"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1</w:t>
      </w:r>
      <w:r w:rsidRPr="004C4F26">
        <w:rPr>
          <w:rFonts w:asciiTheme="minorEastAsia" w:eastAsiaTheme="minorEastAsia" w:hAnsiTheme="minorEastAsia"/>
          <w:b/>
          <w:sz w:val="24"/>
        </w:rPr>
        <w:t>7.</w:t>
      </w:r>
      <w:r w:rsidRPr="004C4F26">
        <w:rPr>
          <w:rFonts w:asciiTheme="minorEastAsia" w:eastAsiaTheme="minorEastAsia" w:hAnsiTheme="minorEastAsia" w:hint="eastAsia"/>
          <w:b/>
          <w:sz w:val="24"/>
        </w:rPr>
        <w:t>投标文件的递交、修改与撤回</w:t>
      </w:r>
    </w:p>
    <w:p w14:paraId="2E8F7C22"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17</w:t>
      </w:r>
      <w:r w:rsidRPr="004C4F26">
        <w:rPr>
          <w:rFonts w:asciiTheme="minorEastAsia" w:eastAsiaTheme="minorEastAsia" w:hAnsiTheme="minorEastAsia" w:hint="eastAsia"/>
          <w:sz w:val="24"/>
        </w:rPr>
        <w:t>.1投标人应当在第一章“招标公告”规定的投标截止时间前</w:t>
      </w:r>
      <w:r w:rsidRPr="004C4F26">
        <w:rPr>
          <w:rFonts w:asciiTheme="minorEastAsia" w:eastAsiaTheme="minorEastAsia" w:hAnsiTheme="minorEastAsia"/>
          <w:sz w:val="24"/>
        </w:rPr>
        <w:t>，将加密的投标文件</w:t>
      </w:r>
      <w:r w:rsidRPr="004C4F26">
        <w:rPr>
          <w:rFonts w:asciiTheme="minorEastAsia" w:eastAsiaTheme="minorEastAsia" w:hAnsiTheme="minorEastAsia" w:hint="eastAsia"/>
          <w:sz w:val="24"/>
        </w:rPr>
        <w:t>在电子交易系统</w:t>
      </w:r>
      <w:r w:rsidRPr="004C4F26">
        <w:rPr>
          <w:rFonts w:asciiTheme="minorEastAsia" w:eastAsiaTheme="minorEastAsia" w:hAnsiTheme="minorEastAsia"/>
          <w:sz w:val="24"/>
        </w:rPr>
        <w:t>上传。</w:t>
      </w:r>
    </w:p>
    <w:p w14:paraId="5199FFD7"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17</w:t>
      </w:r>
      <w:r w:rsidRPr="004C4F26">
        <w:rPr>
          <w:rFonts w:asciiTheme="minorEastAsia" w:eastAsiaTheme="minorEastAsia" w:hAnsiTheme="minorEastAsia" w:hint="eastAsia"/>
          <w:sz w:val="24"/>
        </w:rPr>
        <w:t>.2投标人应当在投标截止时间前完成投标文件的传输递交，并可以补充、修改或者撤回投标文件。投标截止时间前未完成投标文件传输的，视为撤回投标文件。未按规定加密或投标截止时间后送达的投标文件，电子交易系统应当拒收。</w:t>
      </w:r>
    </w:p>
    <w:p w14:paraId="1BF8ACA1"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17</w:t>
      </w:r>
      <w:r w:rsidRPr="004C4F26">
        <w:rPr>
          <w:rFonts w:asciiTheme="minorEastAsia" w:eastAsiaTheme="minorEastAsia" w:hAnsiTheme="minorEastAsia" w:hint="eastAsia"/>
          <w:sz w:val="24"/>
        </w:rPr>
        <w:t>.</w:t>
      </w:r>
      <w:r w:rsidRPr="004C4F26">
        <w:rPr>
          <w:rFonts w:asciiTheme="minorEastAsia" w:eastAsiaTheme="minorEastAsia" w:hAnsiTheme="minorEastAsia"/>
          <w:sz w:val="24"/>
        </w:rPr>
        <w:t>3</w:t>
      </w:r>
      <w:r w:rsidRPr="004C4F26">
        <w:rPr>
          <w:rFonts w:asciiTheme="minorEastAsia" w:eastAsiaTheme="minorEastAsia" w:hAnsiTheme="minorEastAsia" w:hint="eastAsia"/>
          <w:sz w:val="24"/>
        </w:rPr>
        <w:t>投标人在</w:t>
      </w:r>
      <w:r w:rsidRPr="004C4F26">
        <w:rPr>
          <w:rFonts w:asciiTheme="minorEastAsia" w:eastAsiaTheme="minorEastAsia" w:hAnsiTheme="minorEastAsia" w:hint="eastAsia"/>
          <w:sz w:val="24"/>
          <w:u w:val="single"/>
        </w:rPr>
        <w:t>投标人须知前附表</w:t>
      </w:r>
      <w:r w:rsidRPr="004C4F26">
        <w:rPr>
          <w:rFonts w:asciiTheme="minorEastAsia" w:eastAsiaTheme="minorEastAsia" w:hAnsiTheme="minorEastAsia" w:hint="eastAsia"/>
          <w:sz w:val="24"/>
        </w:rPr>
        <w:t>规定的解密时间（以电子交易系统解密倒计时为准）内完成电子投标文件的解密工作。</w:t>
      </w:r>
    </w:p>
    <w:p w14:paraId="2E0367F1"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1</w:t>
      </w:r>
      <w:r w:rsidRPr="004C4F26">
        <w:rPr>
          <w:rFonts w:asciiTheme="minorEastAsia" w:eastAsiaTheme="minorEastAsia" w:hAnsiTheme="minorEastAsia"/>
          <w:b/>
          <w:sz w:val="24"/>
        </w:rPr>
        <w:t>8.</w:t>
      </w:r>
      <w:r w:rsidRPr="004C4F26">
        <w:rPr>
          <w:rFonts w:asciiTheme="minorEastAsia" w:eastAsiaTheme="minorEastAsia" w:hAnsiTheme="minorEastAsia" w:hint="eastAsia"/>
          <w:b/>
          <w:sz w:val="24"/>
        </w:rPr>
        <w:t>开标</w:t>
      </w:r>
    </w:p>
    <w:p w14:paraId="53B75F04"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18.1采购人和</w:t>
      </w:r>
      <w:r w:rsidRPr="004C4F26">
        <w:rPr>
          <w:rFonts w:asciiTheme="minorEastAsia" w:eastAsiaTheme="minorEastAsia" w:hAnsiTheme="minorEastAsia"/>
          <w:sz w:val="24"/>
        </w:rPr>
        <w:t>采购代理机构</w:t>
      </w:r>
      <w:r w:rsidRPr="004C4F26">
        <w:rPr>
          <w:rFonts w:asciiTheme="minorEastAsia" w:eastAsiaTheme="minorEastAsia" w:hAnsiTheme="minorEastAsia" w:hint="eastAsia"/>
          <w:sz w:val="24"/>
        </w:rPr>
        <w:t>将按</w:t>
      </w:r>
      <w:r w:rsidRPr="004C4F26">
        <w:rPr>
          <w:rFonts w:asciiTheme="minorEastAsia" w:eastAsiaTheme="minorEastAsia" w:hAnsiTheme="minorEastAsia" w:hint="eastAsia"/>
          <w:sz w:val="24"/>
          <w:u w:val="single"/>
        </w:rPr>
        <w:t>投标人须知前附表</w:t>
      </w:r>
      <w:r w:rsidRPr="004C4F26">
        <w:rPr>
          <w:rFonts w:asciiTheme="minorEastAsia" w:eastAsiaTheme="minorEastAsia" w:hAnsiTheme="minorEastAsia" w:hint="eastAsia"/>
          <w:sz w:val="24"/>
        </w:rPr>
        <w:t>中规定的开标时间和地点组织公开开标。</w:t>
      </w:r>
    </w:p>
    <w:p w14:paraId="3CC50DD2"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18</w:t>
      </w:r>
      <w:r w:rsidRPr="004C4F26">
        <w:rPr>
          <w:rFonts w:asciiTheme="minorEastAsia" w:eastAsiaTheme="minorEastAsia" w:hAnsiTheme="minorEastAsia"/>
          <w:sz w:val="24"/>
        </w:rPr>
        <w:t>.2开标时，各投标人应在规定时间前（</w:t>
      </w:r>
      <w:r w:rsidRPr="004C4F26">
        <w:rPr>
          <w:rFonts w:asciiTheme="minorEastAsia" w:eastAsiaTheme="minorEastAsia" w:hAnsiTheme="minorEastAsia" w:hint="eastAsia"/>
          <w:sz w:val="24"/>
        </w:rPr>
        <w:t>以电子交易系统解密倒计时为准</w:t>
      </w:r>
      <w:r w:rsidRPr="004C4F26">
        <w:rPr>
          <w:rFonts w:asciiTheme="minorEastAsia" w:eastAsiaTheme="minorEastAsia" w:hAnsiTheme="minorEastAsia"/>
          <w:sz w:val="24"/>
        </w:rPr>
        <w:t>）对本单位的投标文件现场或远程解密。</w:t>
      </w:r>
    </w:p>
    <w:p w14:paraId="6EB0044F"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18</w:t>
      </w:r>
      <w:r w:rsidRPr="004C4F26">
        <w:rPr>
          <w:rFonts w:asciiTheme="minorEastAsia" w:eastAsiaTheme="minorEastAsia" w:hAnsiTheme="minorEastAsia"/>
          <w:sz w:val="24"/>
        </w:rPr>
        <w:t>.</w:t>
      </w:r>
      <w:r w:rsidRPr="004C4F26">
        <w:rPr>
          <w:rFonts w:asciiTheme="minorEastAsia" w:eastAsiaTheme="minorEastAsia" w:hAnsiTheme="minorEastAsia" w:hint="eastAsia"/>
          <w:sz w:val="24"/>
        </w:rPr>
        <w:t>3</w:t>
      </w:r>
      <w:r w:rsidRPr="004C4F26">
        <w:rPr>
          <w:rFonts w:asciiTheme="minorEastAsia" w:eastAsiaTheme="minorEastAsia" w:hAnsiTheme="minorEastAsia"/>
          <w:sz w:val="24"/>
        </w:rPr>
        <w:t>开标时，采购代理机构将通过网上开标系统公布</w:t>
      </w:r>
      <w:r w:rsidRPr="004C4F26">
        <w:rPr>
          <w:rFonts w:asciiTheme="minorEastAsia" w:eastAsiaTheme="minorEastAsia" w:hAnsiTheme="minorEastAsia" w:hint="eastAsia"/>
          <w:sz w:val="24"/>
        </w:rPr>
        <w:t>开标结果，公布内容包括投标人名称、投标价格及招标文件规定的内容。</w:t>
      </w:r>
    </w:p>
    <w:p w14:paraId="71A22E6D"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18.4采购人或采购代理机构将对开标过程进行记录，由参加开标的各投标人代表和相关工作人员签字确认，并存档备查。</w:t>
      </w:r>
    </w:p>
    <w:p w14:paraId="75DC02CE"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投标人未派代表参加开标的，视同投标人认可开标结果。</w:t>
      </w:r>
    </w:p>
    <w:p w14:paraId="146498BE" w14:textId="77777777" w:rsidR="00706B88" w:rsidRPr="004C4F26" w:rsidRDefault="001D0C6F">
      <w:pPr>
        <w:spacing w:line="520" w:lineRule="exact"/>
        <w:ind w:firstLine="435"/>
        <w:rPr>
          <w:rFonts w:asciiTheme="minorEastAsia" w:eastAsiaTheme="minorEastAsia" w:hAnsiTheme="minorEastAsia"/>
          <w:sz w:val="28"/>
        </w:rPr>
      </w:pPr>
      <w:r w:rsidRPr="004C4F26">
        <w:rPr>
          <w:rFonts w:asciiTheme="minorEastAsia" w:eastAsiaTheme="minorEastAsia" w:hAnsiTheme="minorEastAsia" w:hint="eastAsia"/>
          <w:sz w:val="24"/>
        </w:rPr>
        <w:lastRenderedPageBreak/>
        <w:t>18.5投标人代表对开标过程和开标记录有疑义，以及认为采购人、采购代理机构相关工作人员有需要回避的情形的，应当场提出询问或者回避申请。</w:t>
      </w:r>
    </w:p>
    <w:p w14:paraId="724466E5"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1</w:t>
      </w:r>
      <w:r w:rsidRPr="004C4F26">
        <w:rPr>
          <w:rFonts w:asciiTheme="minorEastAsia" w:eastAsiaTheme="minorEastAsia" w:hAnsiTheme="minorEastAsia"/>
          <w:b/>
          <w:sz w:val="24"/>
        </w:rPr>
        <w:t>9.</w:t>
      </w:r>
      <w:r w:rsidRPr="004C4F26">
        <w:rPr>
          <w:rFonts w:asciiTheme="minorEastAsia" w:eastAsiaTheme="minorEastAsia" w:hAnsiTheme="minorEastAsia" w:hint="eastAsia"/>
          <w:b/>
          <w:sz w:val="24"/>
        </w:rPr>
        <w:t>资格审查及组建评标委员会</w:t>
      </w:r>
    </w:p>
    <w:p w14:paraId="452C5009"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19.1采购人或采购代理机构依据法律法规和招标文件中规定的内</w:t>
      </w:r>
      <w:r w:rsidRPr="004C4F26">
        <w:rPr>
          <w:rFonts w:asciiTheme="minorEastAsia" w:eastAsiaTheme="minorEastAsia" w:hAnsiTheme="minorEastAsia"/>
          <w:sz w:val="24"/>
        </w:rPr>
        <w:t>容</w:t>
      </w:r>
      <w:r w:rsidRPr="004C4F26">
        <w:rPr>
          <w:rFonts w:asciiTheme="minorEastAsia" w:eastAsiaTheme="minorEastAsia" w:hAnsiTheme="minorEastAsia" w:hint="eastAsia"/>
          <w:sz w:val="24"/>
        </w:rPr>
        <w:t>，对投标人资格进行审查，未</w:t>
      </w:r>
      <w:r w:rsidRPr="004C4F26">
        <w:rPr>
          <w:rFonts w:asciiTheme="minorEastAsia" w:eastAsiaTheme="minorEastAsia" w:hAnsiTheme="minorEastAsia"/>
          <w:sz w:val="24"/>
        </w:rPr>
        <w:t>通过资格审查的投标人</w:t>
      </w:r>
      <w:r w:rsidRPr="004C4F26">
        <w:rPr>
          <w:rFonts w:asciiTheme="minorEastAsia" w:eastAsiaTheme="minorEastAsia" w:hAnsiTheme="minorEastAsia" w:hint="eastAsia"/>
          <w:sz w:val="24"/>
        </w:rPr>
        <w:t>不</w:t>
      </w:r>
      <w:r w:rsidRPr="004C4F26">
        <w:rPr>
          <w:rFonts w:asciiTheme="minorEastAsia" w:eastAsiaTheme="minorEastAsia" w:hAnsiTheme="minorEastAsia"/>
          <w:sz w:val="24"/>
        </w:rPr>
        <w:t>进入评标</w:t>
      </w:r>
      <w:r w:rsidRPr="004C4F26">
        <w:rPr>
          <w:rFonts w:asciiTheme="minorEastAsia" w:eastAsiaTheme="minorEastAsia" w:hAnsiTheme="minorEastAsia" w:hint="eastAsia"/>
          <w:sz w:val="24"/>
        </w:rPr>
        <w:t>。</w:t>
      </w:r>
    </w:p>
    <w:p w14:paraId="50073206"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19.2</w:t>
      </w:r>
      <w:r w:rsidRPr="004C4F26">
        <w:rPr>
          <w:rFonts w:asciiTheme="minorEastAsia" w:eastAsiaTheme="minorEastAsia" w:hAnsiTheme="minorEastAsia" w:hint="eastAsia"/>
          <w:sz w:val="24"/>
        </w:rPr>
        <w:t>采购人</w:t>
      </w:r>
      <w:r w:rsidRPr="004C4F26">
        <w:rPr>
          <w:rFonts w:asciiTheme="minorEastAsia" w:eastAsiaTheme="minorEastAsia" w:hAnsiTheme="minorEastAsia"/>
          <w:sz w:val="24"/>
        </w:rPr>
        <w:t>或</w:t>
      </w:r>
      <w:r w:rsidRPr="004C4F26">
        <w:rPr>
          <w:rFonts w:ascii="宋体" w:eastAsia="宋体" w:hAnsi="宋体"/>
          <w:sz w:val="24"/>
        </w:rPr>
        <w:t>采购</w:t>
      </w:r>
      <w:r w:rsidRPr="004C4F26">
        <w:rPr>
          <w:rFonts w:asciiTheme="minorEastAsia" w:eastAsiaTheme="minorEastAsia" w:hAnsiTheme="minorEastAsia"/>
          <w:sz w:val="24"/>
        </w:rPr>
        <w:t>代理机构</w:t>
      </w:r>
      <w:r w:rsidRPr="004C4F26">
        <w:rPr>
          <w:rFonts w:asciiTheme="minorEastAsia" w:eastAsiaTheme="minorEastAsia" w:hAnsiTheme="minorEastAsia" w:hint="eastAsia"/>
          <w:sz w:val="24"/>
        </w:rPr>
        <w:t>将在投标截止时间后至</w:t>
      </w:r>
      <w:bookmarkStart w:id="7" w:name="_Hlk11535240"/>
      <w:r w:rsidRPr="004C4F26">
        <w:rPr>
          <w:rFonts w:asciiTheme="minorEastAsia" w:eastAsiaTheme="minorEastAsia" w:hAnsiTheme="minorEastAsia" w:hint="eastAsia"/>
          <w:sz w:val="24"/>
        </w:rPr>
        <w:t>评审结束</w:t>
      </w:r>
      <w:bookmarkEnd w:id="7"/>
      <w:r w:rsidRPr="004C4F26">
        <w:rPr>
          <w:rFonts w:asciiTheme="minorEastAsia" w:eastAsiaTheme="minorEastAsia" w:hAnsiTheme="minorEastAsia" w:hint="eastAsia"/>
          <w:sz w:val="24"/>
        </w:rPr>
        <w:t>前查询投标人的信用记录。投标人存在不良信用记录的，其投标将被认定为</w:t>
      </w:r>
      <w:r w:rsidRPr="004C4F26">
        <w:rPr>
          <w:rFonts w:asciiTheme="minorEastAsia" w:eastAsiaTheme="minorEastAsia" w:hAnsiTheme="minorEastAsia" w:hint="eastAsia"/>
          <w:b/>
          <w:sz w:val="24"/>
        </w:rPr>
        <w:t>投标无效</w:t>
      </w:r>
      <w:r w:rsidRPr="004C4F26">
        <w:rPr>
          <w:rFonts w:asciiTheme="minorEastAsia" w:eastAsiaTheme="minorEastAsia" w:hAnsiTheme="minorEastAsia" w:hint="eastAsia"/>
          <w:sz w:val="24"/>
        </w:rPr>
        <w:t>。</w:t>
      </w:r>
    </w:p>
    <w:p w14:paraId="3F16F855" w14:textId="77777777" w:rsidR="00706B88" w:rsidRPr="004C4F26" w:rsidRDefault="001D0C6F">
      <w:pPr>
        <w:spacing w:line="520" w:lineRule="exact"/>
        <w:ind w:firstLine="435"/>
        <w:rPr>
          <w:rFonts w:ascii="宋体" w:eastAsia="宋体" w:hAnsi="宋体"/>
          <w:sz w:val="24"/>
          <w:szCs w:val="18"/>
        </w:rPr>
      </w:pPr>
      <w:r w:rsidRPr="004C4F26">
        <w:rPr>
          <w:rFonts w:asciiTheme="minorEastAsia" w:eastAsiaTheme="minorEastAsia" w:hAnsiTheme="minorEastAsia"/>
          <w:sz w:val="24"/>
        </w:rPr>
        <w:t>19.2</w:t>
      </w:r>
      <w:r w:rsidRPr="004C4F26">
        <w:rPr>
          <w:rFonts w:asciiTheme="minorEastAsia" w:eastAsiaTheme="minorEastAsia" w:hAnsiTheme="minorEastAsia" w:hint="eastAsia"/>
          <w:sz w:val="24"/>
        </w:rPr>
        <w:t>.1不良信用记录是指：</w:t>
      </w:r>
      <w:r w:rsidRPr="004C4F26">
        <w:rPr>
          <w:rFonts w:ascii="宋体" w:eastAsia="宋体" w:hAnsi="宋体" w:hint="eastAsia"/>
          <w:sz w:val="24"/>
          <w:szCs w:val="18"/>
        </w:rPr>
        <w:t>（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w:t>
      </w:r>
      <w:r w:rsidRPr="004C4F26">
        <w:rPr>
          <w:rFonts w:asciiTheme="minorEastAsia" w:eastAsiaTheme="minorEastAsia" w:hAnsiTheme="minorEastAsia" w:hint="eastAsia"/>
          <w:sz w:val="24"/>
        </w:rPr>
        <w:t>，以及存在《中华人民共和国政府采购法实施条例》第十九条规定的行政处罚记录</w:t>
      </w:r>
      <w:r w:rsidRPr="004C4F26">
        <w:rPr>
          <w:rFonts w:ascii="宋体" w:eastAsia="宋体" w:hAnsi="宋体" w:hint="eastAsia"/>
          <w:sz w:val="24"/>
          <w:szCs w:val="18"/>
        </w:rPr>
        <w:t>。</w:t>
      </w:r>
    </w:p>
    <w:p w14:paraId="6F419AC9"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以联合体形式参加投标的，</w:t>
      </w:r>
      <w:r w:rsidRPr="004C4F26">
        <w:rPr>
          <w:rFonts w:ascii="宋体" w:eastAsia="宋体" w:hAnsi="宋体" w:hint="eastAsia"/>
          <w:sz w:val="24"/>
        </w:rPr>
        <w:t>联合体</w:t>
      </w:r>
      <w:r w:rsidRPr="004C4F26">
        <w:rPr>
          <w:rFonts w:asciiTheme="minorEastAsia" w:eastAsiaTheme="minorEastAsia" w:hAnsiTheme="minorEastAsia" w:hint="eastAsia"/>
          <w:sz w:val="24"/>
        </w:rPr>
        <w:t>任何成员存在以上不良信用记录的，联合体投标将被认定为</w:t>
      </w:r>
      <w:r w:rsidRPr="004C4F26">
        <w:rPr>
          <w:rFonts w:asciiTheme="minorEastAsia" w:eastAsiaTheme="minorEastAsia" w:hAnsiTheme="minorEastAsia" w:hint="eastAsia"/>
          <w:b/>
          <w:sz w:val="24"/>
        </w:rPr>
        <w:t>投标无效</w:t>
      </w:r>
      <w:r w:rsidRPr="004C4F26">
        <w:rPr>
          <w:rFonts w:asciiTheme="minorEastAsia" w:eastAsiaTheme="minorEastAsia" w:hAnsiTheme="minorEastAsia" w:hint="eastAsia"/>
          <w:sz w:val="24"/>
        </w:rPr>
        <w:t>。</w:t>
      </w:r>
    </w:p>
    <w:p w14:paraId="42DBFCEB" w14:textId="77777777" w:rsidR="00706B88" w:rsidRPr="004C4F26" w:rsidRDefault="001D0C6F">
      <w:pPr>
        <w:spacing w:line="520" w:lineRule="exact"/>
        <w:ind w:firstLine="435"/>
        <w:rPr>
          <w:rFonts w:asciiTheme="minorEastAsia" w:eastAsiaTheme="minorEastAsia" w:hAnsiTheme="minorEastAsia"/>
          <w:sz w:val="24"/>
        </w:rPr>
      </w:pPr>
      <w:bookmarkStart w:id="8" w:name="_Hlk24663244"/>
      <w:r w:rsidRPr="004C4F26">
        <w:rPr>
          <w:rFonts w:asciiTheme="minorEastAsia" w:eastAsiaTheme="minorEastAsia" w:hAnsiTheme="minorEastAsia"/>
          <w:sz w:val="24"/>
        </w:rPr>
        <w:t>19.2</w:t>
      </w:r>
      <w:r w:rsidRPr="004C4F26">
        <w:rPr>
          <w:rFonts w:asciiTheme="minorEastAsia" w:eastAsiaTheme="minorEastAsia" w:hAnsiTheme="minorEastAsia" w:hint="eastAsia"/>
          <w:sz w:val="24"/>
        </w:rPr>
        <w:t>.2信用信息查询渠道：中国政府采购网（www.ccgp.gov.cn）、“信用中国”网站（www.creditchina.gov.cn）、国家企业信用信息公示系统（</w:t>
      </w:r>
      <w:r w:rsidRPr="004C4F26">
        <w:rPr>
          <w:rFonts w:asciiTheme="minorEastAsia" w:eastAsiaTheme="minorEastAsia" w:hAnsiTheme="minorEastAsia"/>
          <w:sz w:val="24"/>
        </w:rPr>
        <w:t>www.gsxt.gov.cn</w:t>
      </w:r>
      <w:r w:rsidRPr="004C4F26">
        <w:rPr>
          <w:rFonts w:asciiTheme="minorEastAsia" w:eastAsiaTheme="minorEastAsia" w:hAnsiTheme="minorEastAsia" w:hint="eastAsia"/>
          <w:sz w:val="24"/>
        </w:rPr>
        <w:t>）。</w:t>
      </w:r>
    </w:p>
    <w:p w14:paraId="0C828C6E"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9.2.3</w:t>
      </w:r>
      <w:r w:rsidRPr="004C4F26">
        <w:rPr>
          <w:rFonts w:asciiTheme="minorEastAsia" w:eastAsiaTheme="minorEastAsia" w:hAnsiTheme="minorEastAsia" w:hint="eastAsia"/>
          <w:sz w:val="24"/>
        </w:rPr>
        <w:t>信用信息</w:t>
      </w:r>
      <w:r w:rsidRPr="004C4F26">
        <w:rPr>
          <w:rFonts w:ascii="宋体" w:eastAsia="宋体" w:hAnsi="宋体" w:hint="eastAsia"/>
          <w:sz w:val="24"/>
        </w:rPr>
        <w:t>记录方式</w:t>
      </w:r>
      <w:r w:rsidRPr="004C4F26">
        <w:rPr>
          <w:rFonts w:asciiTheme="minorEastAsia" w:eastAsiaTheme="minorEastAsia" w:hAnsiTheme="minorEastAsia" w:hint="eastAsia"/>
          <w:sz w:val="24"/>
        </w:rPr>
        <w:t>：采购人</w:t>
      </w:r>
      <w:r w:rsidRPr="004C4F26">
        <w:rPr>
          <w:rFonts w:asciiTheme="minorEastAsia" w:eastAsiaTheme="minorEastAsia" w:hAnsiTheme="minorEastAsia"/>
          <w:sz w:val="24"/>
        </w:rPr>
        <w:t>或采购代理机构</w:t>
      </w:r>
      <w:r w:rsidRPr="004C4F26">
        <w:rPr>
          <w:rFonts w:asciiTheme="minorEastAsia" w:eastAsiaTheme="minorEastAsia" w:hAnsiTheme="minorEastAsia" w:hint="eastAsia"/>
          <w:sz w:val="24"/>
        </w:rPr>
        <w:t>工作人员将查询网页打印并存档备查。</w:t>
      </w:r>
      <w:r w:rsidRPr="004C4F26">
        <w:rPr>
          <w:rFonts w:ascii="宋体" w:eastAsia="宋体" w:hAnsi="宋体" w:hint="eastAsia"/>
          <w:sz w:val="24"/>
        </w:rPr>
        <w:t>投标人</w:t>
      </w:r>
      <w:r w:rsidRPr="004C4F26">
        <w:rPr>
          <w:rFonts w:asciiTheme="minorEastAsia" w:eastAsiaTheme="minorEastAsia" w:hAnsiTheme="minorEastAsia" w:hint="eastAsia"/>
          <w:sz w:val="24"/>
        </w:rPr>
        <w:t>不良信用记录以采购人</w:t>
      </w:r>
      <w:r w:rsidRPr="004C4F26">
        <w:rPr>
          <w:rFonts w:asciiTheme="minorEastAsia" w:eastAsiaTheme="minorEastAsia" w:hAnsiTheme="minorEastAsia"/>
          <w:sz w:val="24"/>
        </w:rPr>
        <w:t>或采购代理机构</w:t>
      </w:r>
      <w:r w:rsidRPr="004C4F26">
        <w:rPr>
          <w:rFonts w:asciiTheme="minorEastAsia" w:eastAsiaTheme="minorEastAsia" w:hAnsiTheme="minorEastAsia" w:hint="eastAsia"/>
          <w:sz w:val="24"/>
        </w:rPr>
        <w:t>查询结果为准。</w:t>
      </w:r>
    </w:p>
    <w:p w14:paraId="07520F43" w14:textId="77777777" w:rsidR="00706B88" w:rsidRPr="004C4F26" w:rsidRDefault="001D0C6F">
      <w:pPr>
        <w:spacing w:line="520" w:lineRule="exact"/>
        <w:ind w:firstLine="435"/>
        <w:rPr>
          <w:rFonts w:asciiTheme="minorEastAsia" w:eastAsiaTheme="minorEastAsia" w:hAnsiTheme="minorEastAsia"/>
          <w:sz w:val="24"/>
        </w:rPr>
      </w:pPr>
      <w:bookmarkStart w:id="9" w:name="_Hlk24663338"/>
      <w:r w:rsidRPr="004C4F26">
        <w:rPr>
          <w:rFonts w:asciiTheme="minorEastAsia" w:eastAsiaTheme="minorEastAsia" w:hAnsiTheme="minorEastAsia" w:hint="eastAsia"/>
          <w:sz w:val="24"/>
        </w:rPr>
        <w:t>在本</w:t>
      </w:r>
      <w:r w:rsidRPr="004C4F26">
        <w:rPr>
          <w:rFonts w:asciiTheme="minorEastAsia" w:eastAsiaTheme="minorEastAsia" w:hAnsiTheme="minorEastAsia"/>
          <w:sz w:val="24"/>
        </w:rPr>
        <w:t>招标文件规定</w:t>
      </w:r>
      <w:r w:rsidRPr="004C4F26">
        <w:rPr>
          <w:rFonts w:asciiTheme="minorEastAsia" w:eastAsiaTheme="minorEastAsia" w:hAnsiTheme="minorEastAsia" w:hint="eastAsia"/>
          <w:sz w:val="24"/>
        </w:rPr>
        <w:t>的查询时间之外，网站信息发生的任何变更均不作为资格审查依据。</w:t>
      </w:r>
    </w:p>
    <w:bookmarkEnd w:id="9"/>
    <w:p w14:paraId="722032C3"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投标人自行提供的与网站信息不一致的其他证明材料亦不作为资格审查依据。</w:t>
      </w:r>
    </w:p>
    <w:bookmarkEnd w:id="8"/>
    <w:p w14:paraId="5848503C" w14:textId="77777777" w:rsidR="00706B88" w:rsidRPr="004C4F26" w:rsidRDefault="001D0C6F">
      <w:pPr>
        <w:spacing w:line="520" w:lineRule="exact"/>
        <w:ind w:firstLine="435"/>
        <w:rPr>
          <w:rFonts w:asciiTheme="minorEastAsia" w:eastAsiaTheme="minorEastAsia" w:hAnsiTheme="minorEastAsia"/>
          <w:b/>
          <w:sz w:val="24"/>
        </w:rPr>
      </w:pPr>
      <w:r w:rsidRPr="004C4F26">
        <w:rPr>
          <w:rFonts w:asciiTheme="minorEastAsia" w:eastAsiaTheme="minorEastAsia" w:hAnsiTheme="minorEastAsia" w:hint="eastAsia"/>
          <w:sz w:val="24"/>
        </w:rPr>
        <w:t>19.3依法组建的</w:t>
      </w:r>
      <w:r w:rsidRPr="004C4F26">
        <w:rPr>
          <w:rFonts w:asciiTheme="minorEastAsia" w:eastAsiaTheme="minorEastAsia" w:hAnsiTheme="minorEastAsia"/>
          <w:sz w:val="24"/>
        </w:rPr>
        <w:t>评标委员会</w:t>
      </w:r>
      <w:r w:rsidRPr="004C4F26">
        <w:rPr>
          <w:rFonts w:asciiTheme="minorEastAsia" w:eastAsiaTheme="minorEastAsia" w:hAnsiTheme="minorEastAsia" w:hint="eastAsia"/>
          <w:sz w:val="24"/>
        </w:rPr>
        <w:t>，负责本项目评标工作。</w:t>
      </w:r>
    </w:p>
    <w:p w14:paraId="693AEF20"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2</w:t>
      </w:r>
      <w:r w:rsidRPr="004C4F26">
        <w:rPr>
          <w:rFonts w:asciiTheme="minorEastAsia" w:eastAsiaTheme="minorEastAsia" w:hAnsiTheme="minorEastAsia"/>
          <w:b/>
          <w:sz w:val="24"/>
        </w:rPr>
        <w:t>0.</w:t>
      </w:r>
      <w:r w:rsidRPr="004C4F26">
        <w:rPr>
          <w:rFonts w:asciiTheme="minorEastAsia" w:eastAsiaTheme="minorEastAsia" w:hAnsiTheme="minorEastAsia" w:hint="eastAsia"/>
          <w:b/>
          <w:sz w:val="24"/>
        </w:rPr>
        <w:t>投标文件符合性审查与澄清</w:t>
      </w:r>
    </w:p>
    <w:p w14:paraId="14F49CF5"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lastRenderedPageBreak/>
        <w:t>20.1符合性审查是指依据招标文件的规定，从投标文件的有效性和完整性对招标文件的响应程度</w:t>
      </w:r>
      <w:r w:rsidRPr="004C4F26">
        <w:rPr>
          <w:rFonts w:ascii="宋体" w:eastAsia="宋体" w:hAnsi="宋体"/>
          <w:sz w:val="24"/>
        </w:rPr>
        <w:t>进行</w:t>
      </w:r>
      <w:r w:rsidRPr="004C4F26">
        <w:rPr>
          <w:rFonts w:asciiTheme="minorEastAsia" w:eastAsiaTheme="minorEastAsia" w:hAnsiTheme="minorEastAsia"/>
          <w:sz w:val="24"/>
        </w:rPr>
        <w:t>审查，以确定是否对招标文件的实质性要求做出响应。</w:t>
      </w:r>
    </w:p>
    <w:p w14:paraId="07361FED"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20.2如一个分包内只有一种产品，不同投标人所投产品为同一品牌的，按如下方式处理：</w:t>
      </w:r>
    </w:p>
    <w:p w14:paraId="42736E10"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20.2.1如本项目使用最低评标价法，提供相同品牌产品的不同投标人以其中通过资格审查、符合性审查且报价最低的参加评标；报价相同的，由采购人或者采购人委托评标委员会按照招标文件中评标</w:t>
      </w:r>
      <w:r w:rsidRPr="004C4F26">
        <w:rPr>
          <w:rFonts w:ascii="宋体" w:eastAsia="宋体" w:hAnsi="宋体" w:hint="eastAsia"/>
          <w:sz w:val="24"/>
        </w:rPr>
        <w:t>方</w:t>
      </w:r>
      <w:r w:rsidRPr="004C4F26">
        <w:rPr>
          <w:rFonts w:ascii="宋体" w:eastAsia="宋体" w:hAnsi="宋体"/>
          <w:sz w:val="24"/>
        </w:rPr>
        <w:t>法</w:t>
      </w:r>
      <w:r w:rsidRPr="004C4F26">
        <w:rPr>
          <w:rFonts w:ascii="宋体" w:eastAsia="宋体" w:hAnsi="宋体" w:hint="eastAsia"/>
          <w:sz w:val="24"/>
        </w:rPr>
        <w:t>和标准</w:t>
      </w:r>
      <w:r w:rsidRPr="004C4F26">
        <w:rPr>
          <w:rFonts w:ascii="宋体" w:eastAsia="宋体" w:hAnsi="宋体"/>
          <w:sz w:val="24"/>
        </w:rPr>
        <w:t>规定的方式确定一个参加评标的投标人；未规定的采取随机抽取方式确定，其他投标将被认定为</w:t>
      </w:r>
      <w:r w:rsidRPr="004C4F26">
        <w:rPr>
          <w:rFonts w:ascii="宋体" w:eastAsia="宋体" w:hAnsi="宋体"/>
          <w:b/>
          <w:sz w:val="24"/>
        </w:rPr>
        <w:t>投标无效</w:t>
      </w:r>
      <w:r w:rsidRPr="004C4F26">
        <w:rPr>
          <w:rFonts w:ascii="宋体" w:eastAsia="宋体" w:hAnsi="宋体"/>
          <w:sz w:val="24"/>
        </w:rPr>
        <w:t>。</w:t>
      </w:r>
    </w:p>
    <w:p w14:paraId="615220AB"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20.2.2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sidRPr="004C4F26">
        <w:rPr>
          <w:rFonts w:ascii="宋体" w:eastAsia="宋体" w:hAnsi="宋体" w:hint="eastAsia"/>
          <w:sz w:val="24"/>
        </w:rPr>
        <w:t>方</w:t>
      </w:r>
      <w:r w:rsidRPr="004C4F26">
        <w:rPr>
          <w:rFonts w:ascii="宋体" w:eastAsia="宋体" w:hAnsi="宋体"/>
          <w:sz w:val="24"/>
        </w:rPr>
        <w:t>法</w:t>
      </w:r>
      <w:r w:rsidRPr="004C4F26">
        <w:rPr>
          <w:rFonts w:ascii="宋体" w:eastAsia="宋体" w:hAnsi="宋体" w:hint="eastAsia"/>
          <w:sz w:val="24"/>
        </w:rPr>
        <w:t>和标准</w:t>
      </w:r>
      <w:r w:rsidRPr="004C4F26">
        <w:rPr>
          <w:rFonts w:ascii="宋体" w:eastAsia="宋体" w:hAnsi="宋体"/>
          <w:sz w:val="24"/>
        </w:rPr>
        <w:t>规定的方式确定一个投标人获得中标人推荐资格；未规定的采取随机抽取方式确定，其他同品牌投标人不作为中标候选人。</w:t>
      </w:r>
    </w:p>
    <w:p w14:paraId="26BC3D8E"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20.3如一个分包内包含多种产品的，采购人或采购代理机构将在</w:t>
      </w:r>
      <w:r w:rsidRPr="004C4F26">
        <w:rPr>
          <w:rFonts w:asciiTheme="minorEastAsia" w:eastAsiaTheme="minorEastAsia" w:hAnsiTheme="minorEastAsia"/>
          <w:sz w:val="24"/>
          <w:u w:val="single"/>
        </w:rPr>
        <w:t>投标人须知前附表</w:t>
      </w:r>
      <w:r w:rsidRPr="004C4F26">
        <w:rPr>
          <w:rFonts w:asciiTheme="minorEastAsia" w:eastAsiaTheme="minorEastAsia" w:hAnsiTheme="minorEastAsia"/>
          <w:sz w:val="24"/>
        </w:rPr>
        <w:t>中载明核心产品，多家投标人提供的核心产品品牌相同的，按第20.2</w:t>
      </w:r>
      <w:r w:rsidRPr="004C4F26">
        <w:rPr>
          <w:rFonts w:asciiTheme="minorEastAsia" w:eastAsiaTheme="minorEastAsia" w:hAnsiTheme="minorEastAsia" w:hint="eastAsia"/>
          <w:sz w:val="24"/>
        </w:rPr>
        <w:t>款</w:t>
      </w:r>
      <w:r w:rsidRPr="004C4F26">
        <w:rPr>
          <w:rFonts w:asciiTheme="minorEastAsia" w:eastAsiaTheme="minorEastAsia" w:hAnsiTheme="minorEastAsia"/>
          <w:sz w:val="24"/>
        </w:rPr>
        <w:t>规定处理。</w:t>
      </w:r>
    </w:p>
    <w:p w14:paraId="1E92269D"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20.4</w:t>
      </w:r>
      <w:r w:rsidRPr="004C4F26">
        <w:rPr>
          <w:rFonts w:ascii="宋体" w:eastAsia="宋体" w:hAnsi="宋体" w:hint="eastAsia"/>
          <w:sz w:val="24"/>
        </w:rPr>
        <w:t>投标文件的澄清</w:t>
      </w:r>
    </w:p>
    <w:p w14:paraId="67E00716"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20.4.1为有助于投标</w:t>
      </w:r>
      <w:r w:rsidRPr="004C4F26">
        <w:rPr>
          <w:rFonts w:ascii="宋体" w:eastAsia="宋体" w:hAnsi="宋体" w:hint="eastAsia"/>
          <w:sz w:val="24"/>
        </w:rPr>
        <w:t>文件</w:t>
      </w:r>
      <w:r w:rsidRPr="004C4F26">
        <w:rPr>
          <w:rFonts w:ascii="宋体" w:eastAsia="宋体" w:hAnsi="宋体"/>
          <w:sz w:val="24"/>
        </w:rPr>
        <w:t>的审查、评价和比较，在评标期间，评标委员会将以书面</w:t>
      </w:r>
      <w:r w:rsidRPr="004C4F26">
        <w:rPr>
          <w:rFonts w:ascii="宋体" w:eastAsia="宋体" w:hAnsi="宋体" w:hint="eastAsia"/>
          <w:sz w:val="24"/>
        </w:rPr>
        <w:t>方式（询标）</w:t>
      </w:r>
      <w:r w:rsidRPr="004C4F26">
        <w:rPr>
          <w:rFonts w:ascii="宋体" w:eastAsia="宋体" w:hAnsi="宋体"/>
          <w:sz w:val="24"/>
        </w:rPr>
        <w:t>要求投标人对其投标文件中含义不明确、对同类问题表述不一致或者有明显文字和计算错误的内容，以及评标委员会认为投标人的报价明显低于其他通过符合性</w:t>
      </w:r>
      <w:r w:rsidRPr="004C4F26">
        <w:rPr>
          <w:rFonts w:ascii="宋体" w:eastAsia="宋体" w:hAnsi="宋体" w:hint="eastAsia"/>
          <w:sz w:val="24"/>
        </w:rPr>
        <w:t>审</w:t>
      </w:r>
      <w:r w:rsidRPr="004C4F26">
        <w:rPr>
          <w:rFonts w:ascii="宋体" w:eastAsia="宋体" w:hAnsi="宋体"/>
          <w:sz w:val="24"/>
        </w:rPr>
        <w:t>查投标人的报价，有可能影响履约的情况作必要的澄清、说明或补正。投标人的澄清、说明或补正应在评标委员会规定的时间内以书面</w:t>
      </w:r>
      <w:r w:rsidRPr="004C4F26">
        <w:rPr>
          <w:rFonts w:ascii="宋体" w:eastAsia="宋体" w:hAnsi="宋体" w:hint="eastAsia"/>
          <w:sz w:val="24"/>
        </w:rPr>
        <w:t>方式</w:t>
      </w:r>
      <w:r w:rsidRPr="004C4F26">
        <w:rPr>
          <w:rFonts w:ascii="宋体" w:eastAsia="宋体" w:hAnsi="宋体"/>
          <w:sz w:val="24"/>
        </w:rPr>
        <w:t>进行，并不得超出投标文件范围或者改变投标文件的实质性内容。</w:t>
      </w:r>
    </w:p>
    <w:p w14:paraId="187CBDB9"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如有询标，投标人授权代表（或法定代表人）可通过远程登录的方式接受网上询标，也可凭本人有效身份证明参加询标。因投标人授权代表联系不上、没有</w:t>
      </w:r>
      <w:r w:rsidRPr="004C4F26">
        <w:rPr>
          <w:rFonts w:ascii="宋体" w:eastAsia="宋体" w:hAnsi="宋体" w:hint="eastAsia"/>
          <w:sz w:val="24"/>
        </w:rPr>
        <w:lastRenderedPageBreak/>
        <w:t>及时登录系统等情形而无法接受评标委员会询标的，投标人自行承担相关风险。</w:t>
      </w:r>
    </w:p>
    <w:p w14:paraId="048716D0"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2</w:t>
      </w:r>
      <w:r w:rsidRPr="004C4F26">
        <w:rPr>
          <w:rFonts w:asciiTheme="minorEastAsia" w:eastAsiaTheme="minorEastAsia" w:hAnsiTheme="minorEastAsia"/>
          <w:sz w:val="24"/>
        </w:rPr>
        <w:t>0.4.2</w:t>
      </w:r>
      <w:r w:rsidRPr="004C4F26">
        <w:rPr>
          <w:rFonts w:asciiTheme="minorEastAsia" w:eastAsiaTheme="minorEastAsia" w:hAnsiTheme="minorEastAsia" w:hint="eastAsia"/>
          <w:sz w:val="24"/>
        </w:rPr>
        <w:t>投标人的澄清、说明或补正将作为投标文件的一部分。</w:t>
      </w:r>
    </w:p>
    <w:p w14:paraId="4D82CA4E"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20.4.3评标委员会对投标人提交的澄清、说明或补正有疑问的，可以要求投标人进一步澄清、说明或补正，直至满足评标委员会的要求。</w:t>
      </w:r>
    </w:p>
    <w:p w14:paraId="2D97FAA3"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20.5投标文件报价出现前后不一致的，按照下列规定修正：</w:t>
      </w:r>
    </w:p>
    <w:p w14:paraId="3A77130F"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w:t>
      </w:r>
      <w:r w:rsidRPr="004C4F26">
        <w:rPr>
          <w:rFonts w:ascii="宋体" w:eastAsia="宋体" w:hAnsi="宋体" w:hint="eastAsia"/>
          <w:sz w:val="24"/>
        </w:rPr>
        <w:t>1</w:t>
      </w:r>
      <w:r w:rsidRPr="004C4F26">
        <w:rPr>
          <w:rFonts w:ascii="宋体" w:eastAsia="宋体" w:hAnsi="宋体"/>
          <w:sz w:val="24"/>
        </w:rPr>
        <w:t>）投标文件中开标一览表内容与投标文件中相应内容不一致的，以开标一览表为准；</w:t>
      </w:r>
    </w:p>
    <w:p w14:paraId="05230A1C"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w:t>
      </w:r>
      <w:r w:rsidRPr="004C4F26">
        <w:rPr>
          <w:rFonts w:ascii="宋体" w:eastAsia="宋体" w:hAnsi="宋体" w:hint="eastAsia"/>
          <w:sz w:val="24"/>
        </w:rPr>
        <w:t>2</w:t>
      </w:r>
      <w:r w:rsidRPr="004C4F26">
        <w:rPr>
          <w:rFonts w:ascii="宋体" w:eastAsia="宋体" w:hAnsi="宋体"/>
          <w:sz w:val="24"/>
        </w:rPr>
        <w:t>）大写金额和小写金额不一致的，以大写金额为准；</w:t>
      </w:r>
    </w:p>
    <w:p w14:paraId="2C47779D"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w:t>
      </w:r>
      <w:r w:rsidRPr="004C4F26">
        <w:rPr>
          <w:rFonts w:ascii="宋体" w:eastAsia="宋体" w:hAnsi="宋体" w:hint="eastAsia"/>
          <w:sz w:val="24"/>
        </w:rPr>
        <w:t>3</w:t>
      </w:r>
      <w:r w:rsidRPr="004C4F26">
        <w:rPr>
          <w:rFonts w:ascii="宋体" w:eastAsia="宋体" w:hAnsi="宋体"/>
          <w:sz w:val="24"/>
        </w:rPr>
        <w:t>）单价金额小数点或者百分比有明显错位的，以开标一览表的总价为准，并修改单价；</w:t>
      </w:r>
    </w:p>
    <w:p w14:paraId="4CC498A7"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w:t>
      </w:r>
      <w:r w:rsidRPr="004C4F26">
        <w:rPr>
          <w:rFonts w:ascii="宋体" w:eastAsia="宋体" w:hAnsi="宋体" w:hint="eastAsia"/>
          <w:sz w:val="24"/>
        </w:rPr>
        <w:t>4</w:t>
      </w:r>
      <w:r w:rsidRPr="004C4F26">
        <w:rPr>
          <w:rFonts w:ascii="宋体" w:eastAsia="宋体" w:hAnsi="宋体"/>
          <w:sz w:val="24"/>
        </w:rPr>
        <w:t>）总价金额与按单价汇总金额不一致的，以单价金额计算结果为准。</w:t>
      </w:r>
    </w:p>
    <w:p w14:paraId="2D21179C"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同时出现两种以上不一致的，按照前款规定的顺序修正。修正后的报价按照第20.4条的规定经投标人确认后产生约束力，投标人不确认的，其投标将被认定为</w:t>
      </w:r>
      <w:r w:rsidRPr="004C4F26">
        <w:rPr>
          <w:rFonts w:ascii="宋体" w:eastAsia="宋体" w:hAnsi="宋体"/>
          <w:b/>
          <w:sz w:val="24"/>
        </w:rPr>
        <w:t>投标无效</w:t>
      </w:r>
      <w:r w:rsidRPr="004C4F26">
        <w:rPr>
          <w:rFonts w:ascii="宋体" w:eastAsia="宋体" w:hAnsi="宋体"/>
          <w:sz w:val="24"/>
        </w:rPr>
        <w:t>。</w:t>
      </w:r>
    </w:p>
    <w:p w14:paraId="69938673" w14:textId="77777777" w:rsidR="00706B88" w:rsidRPr="004C4F26" w:rsidRDefault="001D0C6F">
      <w:pPr>
        <w:spacing w:line="520" w:lineRule="exact"/>
        <w:ind w:firstLine="435"/>
        <w:rPr>
          <w:rFonts w:asciiTheme="minorEastAsia" w:eastAsiaTheme="minorEastAsia" w:hAnsiTheme="minorEastAsia"/>
          <w:b/>
          <w:sz w:val="24"/>
        </w:rPr>
      </w:pPr>
      <w:r w:rsidRPr="004C4F26">
        <w:rPr>
          <w:rFonts w:asciiTheme="minorEastAsia" w:eastAsiaTheme="minorEastAsia" w:hAnsiTheme="minorEastAsia" w:hint="eastAsia"/>
          <w:sz w:val="24"/>
        </w:rPr>
        <w:t>对不同文字文本投标文件的解释发生异议的，以中文文本为准。</w:t>
      </w:r>
    </w:p>
    <w:p w14:paraId="5B99CE41"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2</w:t>
      </w:r>
      <w:r w:rsidRPr="004C4F26">
        <w:rPr>
          <w:rFonts w:asciiTheme="minorEastAsia" w:eastAsiaTheme="minorEastAsia" w:hAnsiTheme="minorEastAsia"/>
          <w:b/>
          <w:sz w:val="24"/>
        </w:rPr>
        <w:t>1.</w:t>
      </w:r>
      <w:r w:rsidRPr="004C4F26">
        <w:rPr>
          <w:rFonts w:asciiTheme="minorEastAsia" w:eastAsiaTheme="minorEastAsia" w:hAnsiTheme="minorEastAsia" w:hint="eastAsia"/>
          <w:b/>
          <w:sz w:val="24"/>
        </w:rPr>
        <w:t>投标无效</w:t>
      </w:r>
    </w:p>
    <w:p w14:paraId="368A83B5"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21.1根据本</w:t>
      </w:r>
      <w:r w:rsidRPr="004C4F26">
        <w:rPr>
          <w:rFonts w:asciiTheme="minorEastAsia" w:eastAsiaTheme="minorEastAsia" w:hAnsiTheme="minorEastAsia" w:hint="eastAsia"/>
          <w:sz w:val="24"/>
        </w:rPr>
        <w:t>招标文件</w:t>
      </w:r>
      <w:r w:rsidRPr="004C4F26">
        <w:rPr>
          <w:rFonts w:asciiTheme="minorEastAsia" w:eastAsiaTheme="minorEastAsia" w:hAnsiTheme="minorEastAsia"/>
          <w:sz w:val="24"/>
        </w:rPr>
        <w:t>的规定，评标委员会要审查每份投标文件是否实质上响应了招标文件的要求。投标人不得通过修正或撤销不符合要求的偏离，从而使其投标成为实质上响应的投标。</w:t>
      </w:r>
    </w:p>
    <w:p w14:paraId="7AEB8666"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评标委员会决定投标的响应性只根据招标文件要求和投标文件内容。</w:t>
      </w:r>
    </w:p>
    <w:p w14:paraId="388FFA7B"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无论何种原因，即使投标人投标时携带了证书材料的原件，但投标文件中未提供与之内容完全一致的扫描件的，评标委员会视同其未提供。</w:t>
      </w:r>
    </w:p>
    <w:p w14:paraId="06890B3E"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21.2如发现下列情况之一的，其投标将被认定为</w:t>
      </w:r>
      <w:r w:rsidRPr="004C4F26">
        <w:rPr>
          <w:rFonts w:asciiTheme="minorEastAsia" w:eastAsiaTheme="minorEastAsia" w:hAnsiTheme="minorEastAsia"/>
          <w:b/>
          <w:sz w:val="24"/>
        </w:rPr>
        <w:t>投标无效</w:t>
      </w:r>
      <w:r w:rsidRPr="004C4F26">
        <w:rPr>
          <w:rFonts w:asciiTheme="minorEastAsia" w:eastAsiaTheme="minorEastAsia" w:hAnsiTheme="minorEastAsia"/>
          <w:sz w:val="24"/>
        </w:rPr>
        <w:t>：</w:t>
      </w:r>
    </w:p>
    <w:p w14:paraId="5280F2BC" w14:textId="77777777" w:rsidR="00706B88" w:rsidRPr="004C4F26" w:rsidRDefault="001D0C6F">
      <w:pPr>
        <w:spacing w:line="520" w:lineRule="exact"/>
        <w:ind w:firstLine="435"/>
        <w:rPr>
          <w:rFonts w:ascii="宋体" w:eastAsia="宋体" w:hAnsi="宋体"/>
          <w:sz w:val="24"/>
        </w:rPr>
      </w:pPr>
      <w:r w:rsidRPr="004C4F26">
        <w:rPr>
          <w:rFonts w:asciiTheme="minorEastAsia" w:eastAsiaTheme="minorEastAsia" w:hAnsiTheme="minorEastAsia" w:hint="eastAsia"/>
          <w:sz w:val="24"/>
        </w:rPr>
        <w:t>（</w:t>
      </w:r>
      <w:r w:rsidRPr="004C4F26">
        <w:rPr>
          <w:rFonts w:ascii="宋体" w:eastAsia="宋体" w:hAnsi="宋体"/>
          <w:sz w:val="24"/>
        </w:rPr>
        <w:t>1）未按招标文件</w:t>
      </w:r>
      <w:r w:rsidRPr="004C4F26">
        <w:rPr>
          <w:rFonts w:ascii="宋体" w:eastAsia="宋体" w:hAnsi="宋体" w:hint="eastAsia"/>
          <w:sz w:val="24"/>
        </w:rPr>
        <w:t>的</w:t>
      </w:r>
      <w:r w:rsidRPr="004C4F26">
        <w:rPr>
          <w:rFonts w:ascii="宋体" w:eastAsia="宋体" w:hAnsi="宋体"/>
          <w:sz w:val="24"/>
        </w:rPr>
        <w:t>规定提交投标保证金的；</w:t>
      </w:r>
    </w:p>
    <w:p w14:paraId="37ECEC64"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w:t>
      </w:r>
      <w:r w:rsidRPr="004C4F26">
        <w:rPr>
          <w:rFonts w:ascii="宋体" w:eastAsia="宋体" w:hAnsi="宋体"/>
          <w:sz w:val="24"/>
        </w:rPr>
        <w:t>2）</w:t>
      </w:r>
      <w:r w:rsidRPr="004C4F26">
        <w:rPr>
          <w:rFonts w:ascii="宋体" w:eastAsia="宋体" w:hAnsi="宋体" w:hint="eastAsia"/>
          <w:sz w:val="24"/>
        </w:rPr>
        <w:t>投标文件</w:t>
      </w:r>
      <w:r w:rsidRPr="004C4F26">
        <w:rPr>
          <w:rFonts w:ascii="宋体" w:eastAsia="宋体" w:hAnsi="宋体"/>
          <w:sz w:val="24"/>
        </w:rPr>
        <w:t>未按照招标文件规定要求签署、盖章的；</w:t>
      </w:r>
    </w:p>
    <w:p w14:paraId="173586DB"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w:t>
      </w:r>
      <w:r w:rsidRPr="004C4F26">
        <w:rPr>
          <w:rFonts w:ascii="宋体" w:eastAsia="宋体" w:hAnsi="宋体"/>
          <w:sz w:val="24"/>
        </w:rPr>
        <w:t>3）</w:t>
      </w:r>
      <w:r w:rsidRPr="004C4F26">
        <w:rPr>
          <w:rFonts w:ascii="宋体" w:eastAsia="宋体" w:hAnsi="宋体" w:hint="eastAsia"/>
          <w:sz w:val="24"/>
        </w:rPr>
        <w:t>不具备招标文件中规定的资格要求的</w:t>
      </w:r>
      <w:r w:rsidRPr="004C4F26">
        <w:rPr>
          <w:rFonts w:ascii="宋体" w:eastAsia="宋体" w:hAnsi="宋体"/>
          <w:sz w:val="24"/>
        </w:rPr>
        <w:t>；</w:t>
      </w:r>
    </w:p>
    <w:p w14:paraId="7B8340D1"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lastRenderedPageBreak/>
        <w:t>（4）</w:t>
      </w:r>
      <w:r w:rsidRPr="004C4F26">
        <w:rPr>
          <w:rFonts w:ascii="宋体" w:eastAsia="宋体" w:hAnsi="宋体"/>
          <w:sz w:val="24"/>
        </w:rPr>
        <w:t>报价超过招标文件中规定的预算金额或者最高限价的；</w:t>
      </w:r>
    </w:p>
    <w:p w14:paraId="755A9A24"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（5）</w:t>
      </w:r>
      <w:r w:rsidRPr="004C4F26">
        <w:rPr>
          <w:rFonts w:ascii="宋体" w:eastAsia="宋体" w:hAnsi="宋体"/>
          <w:sz w:val="24"/>
        </w:rPr>
        <w:t>投标文件含有采购人不能接受的附加条件的</w:t>
      </w:r>
      <w:r w:rsidRPr="004C4F26">
        <w:rPr>
          <w:rFonts w:ascii="宋体" w:eastAsia="宋体" w:hAnsi="宋体" w:hint="eastAsia"/>
          <w:sz w:val="24"/>
        </w:rPr>
        <w:t>；</w:t>
      </w:r>
    </w:p>
    <w:p w14:paraId="2FD85FF9"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（6）</w:t>
      </w:r>
      <w:r w:rsidRPr="004C4F26">
        <w:rPr>
          <w:rFonts w:ascii="宋体" w:eastAsia="宋体" w:hAnsi="宋体"/>
          <w:sz w:val="24"/>
        </w:rPr>
        <w:t>法律、法规和招标文件规定的其他无效情形。</w:t>
      </w:r>
    </w:p>
    <w:p w14:paraId="1AE6A7E7"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2</w:t>
      </w:r>
      <w:r w:rsidRPr="004C4F26">
        <w:rPr>
          <w:rFonts w:asciiTheme="minorEastAsia" w:eastAsiaTheme="minorEastAsia" w:hAnsiTheme="minorEastAsia"/>
          <w:b/>
          <w:sz w:val="24"/>
        </w:rPr>
        <w:t>2.</w:t>
      </w:r>
      <w:r w:rsidRPr="004C4F26">
        <w:rPr>
          <w:rFonts w:asciiTheme="minorEastAsia" w:eastAsiaTheme="minorEastAsia" w:hAnsiTheme="minorEastAsia" w:hint="eastAsia"/>
          <w:b/>
          <w:sz w:val="24"/>
        </w:rPr>
        <w:t>比较与评价</w:t>
      </w:r>
    </w:p>
    <w:p w14:paraId="1DC41798"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22</w:t>
      </w:r>
      <w:r w:rsidRPr="004C4F26">
        <w:rPr>
          <w:rFonts w:asciiTheme="minorEastAsia" w:eastAsiaTheme="minorEastAsia" w:hAnsiTheme="minorEastAsia" w:hint="eastAsia"/>
          <w:sz w:val="24"/>
        </w:rPr>
        <w:t>.1经符合性审查合格的投标文件，评标委员会将根据招标文件确定的评标方法和标准，对其投标文件作进一步的比较与评价。</w:t>
      </w:r>
    </w:p>
    <w:p w14:paraId="06C9F16C"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22</w:t>
      </w:r>
      <w:r w:rsidRPr="004C4F26">
        <w:rPr>
          <w:rFonts w:asciiTheme="minorEastAsia" w:eastAsiaTheme="minorEastAsia" w:hAnsiTheme="minorEastAsia" w:hint="eastAsia"/>
          <w:sz w:val="24"/>
        </w:rPr>
        <w:t>.2评标严格按照</w:t>
      </w:r>
      <w:r w:rsidRPr="004C4F26">
        <w:rPr>
          <w:rFonts w:ascii="宋体" w:eastAsia="宋体" w:hAnsi="宋体" w:hint="eastAsia"/>
          <w:sz w:val="24"/>
        </w:rPr>
        <w:t>招标文件</w:t>
      </w:r>
      <w:r w:rsidRPr="004C4F26">
        <w:rPr>
          <w:rFonts w:asciiTheme="minorEastAsia" w:eastAsiaTheme="minorEastAsia" w:hAnsiTheme="minorEastAsia" w:hint="eastAsia"/>
          <w:sz w:val="24"/>
        </w:rPr>
        <w:t>的要求和条件进行。根据实际情况，在</w:t>
      </w:r>
      <w:r w:rsidRPr="004C4F26">
        <w:rPr>
          <w:rFonts w:asciiTheme="minorEastAsia" w:eastAsiaTheme="minorEastAsia" w:hAnsiTheme="minorEastAsia" w:hint="eastAsia"/>
          <w:sz w:val="24"/>
          <w:u w:val="single"/>
        </w:rPr>
        <w:t>投标人须知前附表</w:t>
      </w:r>
      <w:r w:rsidRPr="004C4F26">
        <w:rPr>
          <w:rFonts w:asciiTheme="minorEastAsia" w:eastAsiaTheme="minorEastAsia" w:hAnsiTheme="minorEastAsia" w:hint="eastAsia"/>
          <w:sz w:val="24"/>
        </w:rPr>
        <w:t>中规定采用下列一种评标方法，详细评标方法和标准见招标文件第四章：</w:t>
      </w:r>
    </w:p>
    <w:p w14:paraId="0C3F6F7D" w14:textId="77777777" w:rsidR="00706B88" w:rsidRPr="004C4F26" w:rsidRDefault="001D0C6F">
      <w:pPr>
        <w:spacing w:line="520" w:lineRule="exact"/>
        <w:ind w:firstLine="435"/>
        <w:rPr>
          <w:rFonts w:ascii="宋体" w:eastAsia="宋体" w:hAnsi="宋体"/>
          <w:sz w:val="24"/>
        </w:rPr>
      </w:pPr>
      <w:r w:rsidRPr="004C4F26">
        <w:rPr>
          <w:rFonts w:asciiTheme="minorEastAsia" w:eastAsiaTheme="minorEastAsia" w:hAnsiTheme="minorEastAsia" w:hint="eastAsia"/>
          <w:sz w:val="24"/>
        </w:rPr>
        <w:t>（</w:t>
      </w:r>
      <w:r w:rsidRPr="004C4F26">
        <w:rPr>
          <w:rFonts w:ascii="宋体" w:eastAsia="宋体" w:hAnsi="宋体" w:hint="eastAsia"/>
          <w:sz w:val="24"/>
        </w:rPr>
        <w:t>1）最低评标价法，是指</w:t>
      </w:r>
      <w:r w:rsidRPr="004C4F26">
        <w:rPr>
          <w:rFonts w:ascii="宋体" w:eastAsia="宋体" w:hAnsi="宋体"/>
          <w:sz w:val="24"/>
        </w:rPr>
        <w:t>投标文件满足招标文件全部实质性要求</w:t>
      </w:r>
      <w:r w:rsidRPr="004C4F26">
        <w:rPr>
          <w:rFonts w:ascii="宋体" w:eastAsia="宋体" w:hAnsi="宋体" w:hint="eastAsia"/>
          <w:sz w:val="24"/>
        </w:rPr>
        <w:t>，</w:t>
      </w:r>
      <w:r w:rsidRPr="004C4F26">
        <w:rPr>
          <w:rFonts w:ascii="宋体" w:eastAsia="宋体" w:hAnsi="宋体"/>
          <w:sz w:val="24"/>
        </w:rPr>
        <w:t>且投标报价最低的</w:t>
      </w:r>
      <w:r w:rsidRPr="004C4F26">
        <w:rPr>
          <w:rFonts w:ascii="宋体" w:eastAsia="宋体" w:hAnsi="宋体" w:hint="eastAsia"/>
          <w:sz w:val="24"/>
        </w:rPr>
        <w:t>投标人</w:t>
      </w:r>
      <w:r w:rsidRPr="004C4F26">
        <w:rPr>
          <w:rFonts w:ascii="宋体" w:eastAsia="宋体" w:hAnsi="宋体"/>
          <w:sz w:val="24"/>
        </w:rPr>
        <w:t>为中标</w:t>
      </w:r>
      <w:r w:rsidRPr="004C4F26">
        <w:rPr>
          <w:rFonts w:ascii="宋体" w:eastAsia="宋体" w:hAnsi="宋体" w:hint="eastAsia"/>
          <w:sz w:val="24"/>
        </w:rPr>
        <w:t>候选</w:t>
      </w:r>
      <w:r w:rsidRPr="004C4F26">
        <w:rPr>
          <w:rFonts w:ascii="宋体" w:eastAsia="宋体" w:hAnsi="宋体"/>
          <w:sz w:val="24"/>
        </w:rPr>
        <w:t>人的评标方法</w:t>
      </w:r>
      <w:r w:rsidRPr="004C4F26">
        <w:rPr>
          <w:rFonts w:ascii="宋体" w:eastAsia="宋体" w:hAnsi="宋体" w:hint="eastAsia"/>
          <w:sz w:val="24"/>
        </w:rPr>
        <w:t>。</w:t>
      </w:r>
    </w:p>
    <w:p w14:paraId="78A4CB2D"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（2）综合评分法，是</w:t>
      </w:r>
      <w:r w:rsidRPr="004C4F26">
        <w:rPr>
          <w:rFonts w:ascii="宋体" w:eastAsia="宋体" w:hAnsi="宋体"/>
          <w:sz w:val="24"/>
        </w:rPr>
        <w:t>指投标文件满足招标</w:t>
      </w:r>
      <w:r w:rsidRPr="004C4F26">
        <w:rPr>
          <w:rFonts w:ascii="宋体" w:eastAsia="宋体" w:hAnsi="宋体" w:hint="eastAsia"/>
          <w:sz w:val="24"/>
        </w:rPr>
        <w:t>文件</w:t>
      </w:r>
      <w:r w:rsidRPr="004C4F26">
        <w:rPr>
          <w:rFonts w:ascii="宋体" w:eastAsia="宋体" w:hAnsi="宋体"/>
          <w:sz w:val="24"/>
        </w:rPr>
        <w:t>全部实质性要求</w:t>
      </w:r>
      <w:r w:rsidRPr="004C4F26">
        <w:rPr>
          <w:rFonts w:ascii="宋体" w:eastAsia="宋体" w:hAnsi="宋体" w:hint="eastAsia"/>
          <w:sz w:val="24"/>
        </w:rPr>
        <w:t>，</w:t>
      </w:r>
      <w:r w:rsidRPr="004C4F26">
        <w:rPr>
          <w:rFonts w:ascii="宋体" w:eastAsia="宋体" w:hAnsi="宋体"/>
          <w:sz w:val="24"/>
        </w:rPr>
        <w:t>且按照评审因素的</w:t>
      </w:r>
      <w:r w:rsidRPr="004C4F26">
        <w:rPr>
          <w:rFonts w:ascii="宋体" w:eastAsia="宋体" w:hAnsi="宋体" w:hint="eastAsia"/>
          <w:sz w:val="24"/>
        </w:rPr>
        <w:t>量化</w:t>
      </w:r>
      <w:r w:rsidRPr="004C4F26">
        <w:rPr>
          <w:rFonts w:ascii="宋体" w:eastAsia="宋体" w:hAnsi="宋体"/>
          <w:sz w:val="24"/>
        </w:rPr>
        <w:t>指标评审得分最高的</w:t>
      </w:r>
      <w:r w:rsidRPr="004C4F26">
        <w:rPr>
          <w:rFonts w:ascii="宋体" w:eastAsia="宋体" w:hAnsi="宋体" w:hint="eastAsia"/>
          <w:sz w:val="24"/>
        </w:rPr>
        <w:t>投标人</w:t>
      </w:r>
      <w:r w:rsidRPr="004C4F26">
        <w:rPr>
          <w:rFonts w:ascii="宋体" w:eastAsia="宋体" w:hAnsi="宋体"/>
          <w:sz w:val="24"/>
        </w:rPr>
        <w:t>为中标候选人的评标方法。</w:t>
      </w:r>
    </w:p>
    <w:p w14:paraId="65136319"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宋体" w:eastAsia="宋体" w:hAnsi="宋体"/>
          <w:sz w:val="24"/>
        </w:rPr>
        <w:t>22</w:t>
      </w:r>
      <w:r w:rsidRPr="004C4F26">
        <w:rPr>
          <w:rFonts w:ascii="宋体" w:eastAsia="宋体" w:hAnsi="宋体" w:hint="eastAsia"/>
          <w:sz w:val="24"/>
        </w:rPr>
        <w:t>.3根据《政府采购促进中小企业发展管理办法》（财库〔2020〕46 号）、《财政部 司法部关于政府采购支持监狱企业发展有关问题的通知》（财库〔2014〕68号）和《三部门联合发布关于促进残疾人就业政府采购政策的通知》（财库〔2017〕141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投标人，其投标报价按照投标人须知前附表中规定的标准扣除后的价格参与评审。</w:t>
      </w:r>
      <w:r w:rsidRPr="004C4F26">
        <w:rPr>
          <w:rFonts w:ascii="宋体" w:eastAsia="宋体" w:hAnsi="宋体" w:hint="eastAsia"/>
          <w:b/>
          <w:sz w:val="24"/>
        </w:rPr>
        <w:t>对于同时属于小微企业、监狱企业或残疾人福利性单位的，不重复进行投标报价扣除。</w:t>
      </w:r>
    </w:p>
    <w:p w14:paraId="33CDA9B3"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接受大中型企业与小微企业组成联合体或者允许大中型企业向一家或者多家小微企业分包的，对于联合协议或者分包意向协议约定小微企业的合同份额占到合同总金额 30%以上的，可给予联合体或者大中型企业的投标报价按照投标人须知前附表中规定的标准扣除后的价格参与评审。组成联合体或者接受分包的小微企业与联合体内其他企业、分包企业之间存在直接控股、管理关系的，不享受</w:t>
      </w:r>
      <w:r w:rsidRPr="004C4F26">
        <w:rPr>
          <w:rFonts w:ascii="宋体" w:eastAsia="宋体" w:hAnsi="宋体" w:hint="eastAsia"/>
          <w:sz w:val="24"/>
        </w:rPr>
        <w:lastRenderedPageBreak/>
        <w:t>价格扣除优惠政策。</w:t>
      </w:r>
    </w:p>
    <w:p w14:paraId="73F3F5EA" w14:textId="77777777" w:rsidR="00706B88" w:rsidRPr="004C4F26" w:rsidRDefault="001D0C6F">
      <w:pPr>
        <w:spacing w:line="520" w:lineRule="exact"/>
        <w:ind w:firstLineChars="200" w:firstLine="480"/>
        <w:rPr>
          <w:rFonts w:ascii="宋体" w:eastAsia="宋体" w:hAnsi="宋体"/>
          <w:sz w:val="24"/>
          <w:szCs w:val="22"/>
        </w:rPr>
      </w:pPr>
      <w:r w:rsidRPr="004C4F26">
        <w:rPr>
          <w:rFonts w:ascii="宋体" w:eastAsia="宋体" w:hAnsi="宋体" w:hint="eastAsia"/>
          <w:sz w:val="24"/>
          <w:szCs w:val="22"/>
        </w:rPr>
        <w:t>以联合体形式参加政府采购活动，联合体各方均为中小企业的，联合体视同中小企业。其中，联合体各方均为小微企业的，联合体视同小微企业。</w:t>
      </w:r>
    </w:p>
    <w:p w14:paraId="712E138E"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2</w:t>
      </w:r>
      <w:r w:rsidRPr="004C4F26">
        <w:rPr>
          <w:rFonts w:asciiTheme="minorEastAsia" w:eastAsiaTheme="minorEastAsia" w:hAnsiTheme="minorEastAsia"/>
          <w:b/>
          <w:sz w:val="24"/>
        </w:rPr>
        <w:t>3.</w:t>
      </w:r>
      <w:r w:rsidRPr="004C4F26">
        <w:rPr>
          <w:rFonts w:asciiTheme="minorEastAsia" w:eastAsiaTheme="minorEastAsia" w:hAnsiTheme="minorEastAsia" w:hint="eastAsia"/>
          <w:b/>
          <w:sz w:val="24"/>
        </w:rPr>
        <w:t>废标</w:t>
      </w:r>
    </w:p>
    <w:p w14:paraId="0FB1310A"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出现下列情形之一，将导致项目废标：</w:t>
      </w:r>
    </w:p>
    <w:p w14:paraId="1BB30941" w14:textId="77777777" w:rsidR="00706B88" w:rsidRPr="004C4F26" w:rsidRDefault="001D0C6F">
      <w:pPr>
        <w:spacing w:line="520" w:lineRule="exact"/>
        <w:ind w:firstLine="435"/>
        <w:rPr>
          <w:rFonts w:ascii="宋体" w:eastAsia="宋体" w:hAnsi="宋体"/>
          <w:sz w:val="24"/>
        </w:rPr>
      </w:pPr>
      <w:r w:rsidRPr="004C4F26">
        <w:rPr>
          <w:rFonts w:asciiTheme="minorEastAsia" w:eastAsiaTheme="minorEastAsia" w:hAnsiTheme="minorEastAsia" w:hint="eastAsia"/>
          <w:sz w:val="24"/>
        </w:rPr>
        <w:t>（</w:t>
      </w:r>
      <w:r w:rsidRPr="004C4F26">
        <w:rPr>
          <w:rFonts w:ascii="宋体" w:eastAsia="宋体" w:hAnsi="宋体" w:hint="eastAsia"/>
          <w:sz w:val="24"/>
        </w:rPr>
        <w:t>1）符合专业条件的投标人或者对招标文件做实质性响应的投标人不足规定数量的；</w:t>
      </w:r>
    </w:p>
    <w:p w14:paraId="3E76B411"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（2）出现影响采购公正的违法、违规行为的；</w:t>
      </w:r>
    </w:p>
    <w:p w14:paraId="6AE6C584"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（3）投标人的报价均超过了采购预算，采购人不能支付的；</w:t>
      </w:r>
    </w:p>
    <w:p w14:paraId="323454E3"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（4）因重大变故，采购任务取消的。</w:t>
      </w:r>
    </w:p>
    <w:p w14:paraId="1CA94CBA"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2</w:t>
      </w:r>
      <w:r w:rsidRPr="004C4F26">
        <w:rPr>
          <w:rFonts w:asciiTheme="minorEastAsia" w:eastAsiaTheme="minorEastAsia" w:hAnsiTheme="minorEastAsia"/>
          <w:b/>
          <w:sz w:val="24"/>
        </w:rPr>
        <w:t>4.</w:t>
      </w:r>
      <w:r w:rsidRPr="004C4F26">
        <w:rPr>
          <w:rFonts w:asciiTheme="minorEastAsia" w:eastAsiaTheme="minorEastAsia" w:hAnsiTheme="minorEastAsia" w:hint="eastAsia"/>
          <w:b/>
          <w:sz w:val="24"/>
        </w:rPr>
        <w:t>保密要求</w:t>
      </w:r>
    </w:p>
    <w:p w14:paraId="25F14141"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24</w:t>
      </w:r>
      <w:r w:rsidRPr="004C4F26">
        <w:rPr>
          <w:rFonts w:ascii="宋体" w:eastAsia="宋体" w:hAnsi="宋体" w:hint="eastAsia"/>
          <w:sz w:val="24"/>
        </w:rPr>
        <w:t>.1评标将在严格保密的情况下进行。</w:t>
      </w:r>
    </w:p>
    <w:p w14:paraId="3361319B"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24</w:t>
      </w:r>
      <w:r w:rsidRPr="004C4F26">
        <w:rPr>
          <w:rFonts w:ascii="宋体" w:eastAsia="宋体" w:hAnsi="宋体" w:hint="eastAsia"/>
          <w:sz w:val="24"/>
        </w:rPr>
        <w:t>.2有关人员</w:t>
      </w:r>
      <w:r w:rsidRPr="004C4F26">
        <w:rPr>
          <w:rFonts w:ascii="宋体" w:eastAsia="宋体" w:hAnsi="宋体"/>
          <w:sz w:val="24"/>
        </w:rPr>
        <w:t>应当</w:t>
      </w:r>
      <w:r w:rsidRPr="004C4F26">
        <w:rPr>
          <w:rFonts w:ascii="宋体" w:eastAsia="宋体" w:hAnsi="宋体" w:hint="eastAsia"/>
          <w:sz w:val="24"/>
        </w:rPr>
        <w:t>遵</w:t>
      </w:r>
      <w:r w:rsidRPr="004C4F26">
        <w:rPr>
          <w:rFonts w:ascii="宋体" w:eastAsia="宋体" w:hAnsi="宋体"/>
          <w:sz w:val="24"/>
        </w:rPr>
        <w:t>守评</w:t>
      </w:r>
      <w:r w:rsidRPr="004C4F26">
        <w:rPr>
          <w:rFonts w:ascii="宋体" w:eastAsia="宋体" w:hAnsi="宋体" w:hint="eastAsia"/>
          <w:sz w:val="24"/>
        </w:rPr>
        <w:t>标</w:t>
      </w:r>
      <w:r w:rsidRPr="004C4F26">
        <w:rPr>
          <w:rFonts w:ascii="宋体" w:eastAsia="宋体" w:hAnsi="宋体"/>
          <w:sz w:val="24"/>
        </w:rPr>
        <w:t>工作纪律，不得</w:t>
      </w:r>
      <w:r w:rsidRPr="004C4F26">
        <w:rPr>
          <w:rFonts w:ascii="宋体" w:eastAsia="宋体" w:hAnsi="宋体" w:hint="eastAsia"/>
          <w:sz w:val="24"/>
        </w:rPr>
        <w:t>泄露</w:t>
      </w:r>
      <w:r w:rsidRPr="004C4F26">
        <w:rPr>
          <w:rFonts w:ascii="宋体" w:eastAsia="宋体" w:hAnsi="宋体"/>
          <w:sz w:val="24"/>
        </w:rPr>
        <w:t>评</w:t>
      </w:r>
      <w:r w:rsidRPr="004C4F26">
        <w:rPr>
          <w:rFonts w:ascii="宋体" w:eastAsia="宋体" w:hAnsi="宋体" w:hint="eastAsia"/>
          <w:sz w:val="24"/>
        </w:rPr>
        <w:t>标文件</w:t>
      </w:r>
      <w:r w:rsidRPr="004C4F26">
        <w:rPr>
          <w:rFonts w:ascii="宋体" w:eastAsia="宋体" w:hAnsi="宋体"/>
          <w:sz w:val="24"/>
        </w:rPr>
        <w:t>、评</w:t>
      </w:r>
      <w:r w:rsidRPr="004C4F26">
        <w:rPr>
          <w:rFonts w:ascii="宋体" w:eastAsia="宋体" w:hAnsi="宋体" w:hint="eastAsia"/>
          <w:sz w:val="24"/>
        </w:rPr>
        <w:t>标</w:t>
      </w:r>
      <w:r w:rsidRPr="004C4F26">
        <w:rPr>
          <w:rFonts w:ascii="宋体" w:eastAsia="宋体" w:hAnsi="宋体"/>
          <w:sz w:val="24"/>
        </w:rPr>
        <w:t>情况和评</w:t>
      </w:r>
      <w:r w:rsidRPr="004C4F26">
        <w:rPr>
          <w:rFonts w:ascii="宋体" w:eastAsia="宋体" w:hAnsi="宋体" w:hint="eastAsia"/>
          <w:sz w:val="24"/>
        </w:rPr>
        <w:t>标</w:t>
      </w:r>
      <w:r w:rsidRPr="004C4F26">
        <w:rPr>
          <w:rFonts w:ascii="宋体" w:eastAsia="宋体" w:hAnsi="宋体"/>
          <w:sz w:val="24"/>
        </w:rPr>
        <w:t>中获悉的</w:t>
      </w:r>
      <w:r w:rsidRPr="004C4F26">
        <w:rPr>
          <w:rFonts w:ascii="宋体" w:eastAsia="宋体" w:hAnsi="宋体" w:hint="eastAsia"/>
          <w:sz w:val="24"/>
        </w:rPr>
        <w:t>国家秘密、</w:t>
      </w:r>
      <w:r w:rsidRPr="004C4F26">
        <w:rPr>
          <w:rFonts w:ascii="宋体" w:eastAsia="宋体" w:hAnsi="宋体"/>
          <w:sz w:val="24"/>
        </w:rPr>
        <w:t>商业秘密。</w:t>
      </w:r>
    </w:p>
    <w:p w14:paraId="32B8DCBA"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2</w:t>
      </w:r>
      <w:r w:rsidRPr="004C4F26">
        <w:rPr>
          <w:rFonts w:asciiTheme="minorEastAsia" w:eastAsiaTheme="minorEastAsia" w:hAnsiTheme="minorEastAsia"/>
          <w:b/>
          <w:sz w:val="24"/>
        </w:rPr>
        <w:t>5.</w:t>
      </w:r>
      <w:r w:rsidRPr="004C4F26">
        <w:rPr>
          <w:rFonts w:asciiTheme="minorEastAsia" w:eastAsiaTheme="minorEastAsia" w:hAnsiTheme="minorEastAsia" w:hint="eastAsia"/>
          <w:b/>
          <w:sz w:val="24"/>
        </w:rPr>
        <w:t>中标候选人的确定原则及标准</w:t>
      </w:r>
    </w:p>
    <w:p w14:paraId="78F8A81B"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25.1评</w:t>
      </w:r>
      <w:r w:rsidRPr="004C4F26">
        <w:rPr>
          <w:rFonts w:asciiTheme="minorEastAsia" w:eastAsiaTheme="minorEastAsia" w:hAnsiTheme="minorEastAsia" w:hint="eastAsia"/>
          <w:sz w:val="24"/>
        </w:rPr>
        <w:t>标</w:t>
      </w:r>
      <w:r w:rsidRPr="004C4F26">
        <w:rPr>
          <w:rFonts w:asciiTheme="minorEastAsia" w:eastAsiaTheme="minorEastAsia" w:hAnsiTheme="minorEastAsia"/>
          <w:sz w:val="24"/>
        </w:rPr>
        <w:t>委员会依据本项目招标文件所约定的评标方法，对实质上响应招标文件的投标人按下列方法进行排序</w:t>
      </w:r>
      <w:r w:rsidRPr="004C4F26">
        <w:rPr>
          <w:rFonts w:asciiTheme="minorEastAsia" w:eastAsiaTheme="minorEastAsia" w:hAnsiTheme="minorEastAsia" w:hint="eastAsia"/>
          <w:sz w:val="24"/>
        </w:rPr>
        <w:t>，确定中标候选人</w:t>
      </w:r>
      <w:r w:rsidRPr="004C4F26">
        <w:rPr>
          <w:rFonts w:asciiTheme="minorEastAsia" w:eastAsiaTheme="minorEastAsia" w:hAnsiTheme="minorEastAsia"/>
          <w:sz w:val="24"/>
        </w:rPr>
        <w:t>：</w:t>
      </w:r>
    </w:p>
    <w:p w14:paraId="7655FA28"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评标结果按评审后得分由高到低顺序排列。得分相同的，按投标报价由低到高顺序排列。得分与投标报价均相同的</w:t>
      </w:r>
      <w:r w:rsidRPr="004C4F26">
        <w:rPr>
          <w:rFonts w:asciiTheme="minorEastAsia" w:eastAsiaTheme="minorEastAsia" w:hAnsiTheme="minorEastAsia" w:hint="eastAsia"/>
          <w:sz w:val="24"/>
        </w:rPr>
        <w:t>，则所投产品为节能产品、环境标志产品、不发达地区或少数民族地区产品者优先；若</w:t>
      </w:r>
      <w:r w:rsidRPr="004C4F26">
        <w:rPr>
          <w:rFonts w:asciiTheme="minorEastAsia" w:eastAsiaTheme="minorEastAsia" w:hAnsiTheme="minorEastAsia"/>
          <w:sz w:val="24"/>
        </w:rPr>
        <w:t>得分与投标报价均相同</w:t>
      </w:r>
      <w:r w:rsidRPr="004C4F26">
        <w:rPr>
          <w:rFonts w:asciiTheme="minorEastAsia" w:eastAsiaTheme="minorEastAsia" w:hAnsiTheme="minorEastAsia" w:hint="eastAsia"/>
          <w:sz w:val="24"/>
        </w:rPr>
        <w:t>且所投产品同为节能产品、环境标志产品、不发达地区或少数民族地区产品的，则采取评标委员会抽签方式确定中标候选顺序。</w:t>
      </w:r>
    </w:p>
    <w:p w14:paraId="5B6AD587"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2</w:t>
      </w:r>
      <w:r w:rsidRPr="004C4F26">
        <w:rPr>
          <w:rFonts w:asciiTheme="minorEastAsia" w:eastAsiaTheme="minorEastAsia" w:hAnsiTheme="minorEastAsia"/>
          <w:b/>
          <w:sz w:val="24"/>
        </w:rPr>
        <w:t>6.</w:t>
      </w:r>
      <w:r w:rsidRPr="004C4F26">
        <w:rPr>
          <w:rFonts w:asciiTheme="minorEastAsia" w:eastAsiaTheme="minorEastAsia" w:hAnsiTheme="minorEastAsia" w:hint="eastAsia"/>
          <w:b/>
          <w:sz w:val="24"/>
        </w:rPr>
        <w:t>确定中标候选人和中标人</w:t>
      </w:r>
    </w:p>
    <w:p w14:paraId="2C8E85C5"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26.1评标委员会将根据评标标准，按</w:t>
      </w:r>
      <w:r w:rsidRPr="004C4F26">
        <w:rPr>
          <w:rFonts w:asciiTheme="minorEastAsia" w:eastAsiaTheme="minorEastAsia" w:hAnsiTheme="minorEastAsia"/>
          <w:sz w:val="24"/>
          <w:u w:val="single"/>
        </w:rPr>
        <w:t>投标人须知前附表</w:t>
      </w:r>
      <w:r w:rsidRPr="004C4F26">
        <w:rPr>
          <w:rFonts w:asciiTheme="minorEastAsia" w:eastAsiaTheme="minorEastAsia" w:hAnsiTheme="minorEastAsia"/>
          <w:sz w:val="24"/>
        </w:rPr>
        <w:t>中规定数量推荐中标候选人。</w:t>
      </w:r>
    </w:p>
    <w:p w14:paraId="72AE955B"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2</w:t>
      </w:r>
      <w:r w:rsidRPr="004C4F26">
        <w:rPr>
          <w:rFonts w:asciiTheme="minorEastAsia" w:eastAsiaTheme="minorEastAsia" w:hAnsiTheme="minorEastAsia"/>
          <w:sz w:val="24"/>
        </w:rPr>
        <w:t>6</w:t>
      </w:r>
      <w:r w:rsidRPr="004C4F26">
        <w:rPr>
          <w:rFonts w:asciiTheme="minorEastAsia" w:eastAsiaTheme="minorEastAsia" w:hAnsiTheme="minorEastAsia" w:hint="eastAsia"/>
          <w:sz w:val="24"/>
        </w:rPr>
        <w:t>.2按</w:t>
      </w:r>
      <w:r w:rsidRPr="004C4F26">
        <w:rPr>
          <w:rFonts w:asciiTheme="minorEastAsia" w:eastAsiaTheme="minorEastAsia" w:hAnsiTheme="minorEastAsia"/>
          <w:sz w:val="24"/>
          <w:u w:val="single"/>
        </w:rPr>
        <w:t>投标人须知前附表</w:t>
      </w:r>
      <w:r w:rsidRPr="004C4F26">
        <w:rPr>
          <w:rFonts w:asciiTheme="minorEastAsia" w:eastAsiaTheme="minorEastAsia" w:hAnsiTheme="minorEastAsia" w:hint="eastAsia"/>
          <w:sz w:val="24"/>
        </w:rPr>
        <w:t>中规定，</w:t>
      </w:r>
      <w:r w:rsidRPr="004C4F26">
        <w:rPr>
          <w:rFonts w:asciiTheme="minorEastAsia" w:eastAsiaTheme="minorEastAsia" w:hAnsiTheme="minorEastAsia"/>
          <w:sz w:val="24"/>
        </w:rPr>
        <w:t>由评标委员会或采购人确定中标人。</w:t>
      </w:r>
    </w:p>
    <w:p w14:paraId="2EA4A624"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lastRenderedPageBreak/>
        <w:t>2</w:t>
      </w:r>
      <w:r w:rsidRPr="004C4F26">
        <w:rPr>
          <w:rFonts w:asciiTheme="minorEastAsia" w:eastAsiaTheme="minorEastAsia" w:hAnsiTheme="minorEastAsia"/>
          <w:sz w:val="24"/>
        </w:rPr>
        <w:t>6.3</w:t>
      </w:r>
      <w:r w:rsidRPr="004C4F26">
        <w:rPr>
          <w:rFonts w:asciiTheme="minorEastAsia" w:eastAsiaTheme="minorEastAsia" w:hAnsiTheme="minorEastAsia" w:hint="eastAsia"/>
          <w:sz w:val="24"/>
        </w:rPr>
        <w:t>因重大变故采购任务取消时，采购人有权拒绝任何投标人中标，且对受影响的投标人不承担任何责任。</w:t>
      </w:r>
    </w:p>
    <w:p w14:paraId="7D868412"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2</w:t>
      </w:r>
      <w:r w:rsidRPr="004C4F26">
        <w:rPr>
          <w:rFonts w:asciiTheme="minorEastAsia" w:eastAsiaTheme="minorEastAsia" w:hAnsiTheme="minorEastAsia"/>
          <w:b/>
          <w:sz w:val="24"/>
        </w:rPr>
        <w:t>7.</w:t>
      </w:r>
      <w:r w:rsidRPr="004C4F26">
        <w:rPr>
          <w:rFonts w:asciiTheme="minorEastAsia" w:eastAsiaTheme="minorEastAsia" w:hAnsiTheme="minorEastAsia" w:hint="eastAsia"/>
          <w:b/>
          <w:sz w:val="24"/>
        </w:rPr>
        <w:t>编写评标报告</w:t>
      </w:r>
    </w:p>
    <w:p w14:paraId="2C85B44E"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062E14A"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2</w:t>
      </w:r>
      <w:r w:rsidRPr="004C4F26">
        <w:rPr>
          <w:rFonts w:asciiTheme="minorEastAsia" w:eastAsiaTheme="minorEastAsia" w:hAnsiTheme="minorEastAsia"/>
          <w:b/>
          <w:sz w:val="24"/>
        </w:rPr>
        <w:t>8.</w:t>
      </w:r>
      <w:r w:rsidRPr="004C4F26">
        <w:rPr>
          <w:rFonts w:asciiTheme="minorEastAsia" w:eastAsiaTheme="minorEastAsia" w:hAnsiTheme="minorEastAsia" w:hint="eastAsia"/>
          <w:b/>
          <w:sz w:val="24"/>
        </w:rPr>
        <w:t>中标结果公告</w:t>
      </w:r>
    </w:p>
    <w:p w14:paraId="0C699C44"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2</w:t>
      </w:r>
      <w:r w:rsidRPr="004C4F26">
        <w:rPr>
          <w:rFonts w:asciiTheme="minorEastAsia" w:eastAsiaTheme="minorEastAsia" w:hAnsiTheme="minorEastAsia"/>
          <w:sz w:val="24"/>
        </w:rPr>
        <w:t>8.1</w:t>
      </w:r>
      <w:r w:rsidRPr="004C4F26">
        <w:rPr>
          <w:rFonts w:asciiTheme="minorEastAsia" w:eastAsiaTheme="minorEastAsia" w:hAnsiTheme="minorEastAsia" w:hint="eastAsia"/>
          <w:sz w:val="24"/>
        </w:rPr>
        <w:t>除</w:t>
      </w:r>
      <w:r w:rsidRPr="004C4F26">
        <w:rPr>
          <w:rFonts w:asciiTheme="minorEastAsia" w:eastAsiaTheme="minorEastAsia" w:hAnsiTheme="minorEastAsia"/>
          <w:sz w:val="24"/>
          <w:u w:val="single"/>
        </w:rPr>
        <w:t>投标人须知前附表</w:t>
      </w:r>
      <w:r w:rsidRPr="004C4F26">
        <w:rPr>
          <w:rFonts w:asciiTheme="minorEastAsia" w:eastAsiaTheme="minorEastAsia" w:hAnsiTheme="minorEastAsia"/>
          <w:sz w:val="24"/>
        </w:rPr>
        <w:t>规定由评标委员会直接确定中标人</w:t>
      </w:r>
      <w:r w:rsidRPr="004C4F26">
        <w:rPr>
          <w:rFonts w:asciiTheme="minorEastAsia" w:eastAsiaTheme="minorEastAsia" w:hAnsiTheme="minorEastAsia" w:hint="eastAsia"/>
          <w:sz w:val="24"/>
        </w:rPr>
        <w:t>外，</w:t>
      </w:r>
      <w:r w:rsidRPr="004C4F26">
        <w:rPr>
          <w:rFonts w:asciiTheme="minorEastAsia" w:eastAsiaTheme="minorEastAsia" w:hAnsiTheme="minorEastAsia"/>
          <w:sz w:val="24"/>
        </w:rPr>
        <w:t>在评标结束后2个工作日内</w:t>
      </w:r>
      <w:r w:rsidRPr="004C4F26">
        <w:rPr>
          <w:rFonts w:asciiTheme="minorEastAsia" w:eastAsiaTheme="minorEastAsia" w:hAnsiTheme="minorEastAsia" w:hint="eastAsia"/>
          <w:sz w:val="24"/>
        </w:rPr>
        <w:t>，</w:t>
      </w:r>
      <w:r w:rsidRPr="004C4F26">
        <w:rPr>
          <w:rFonts w:asciiTheme="minorEastAsia" w:eastAsiaTheme="minorEastAsia" w:hAnsiTheme="minorEastAsia"/>
          <w:sz w:val="24"/>
        </w:rPr>
        <w:t>采购代理机构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A9CA203"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2</w:t>
      </w:r>
      <w:r w:rsidRPr="004C4F26">
        <w:rPr>
          <w:rFonts w:asciiTheme="minorEastAsia" w:eastAsiaTheme="minorEastAsia" w:hAnsiTheme="minorEastAsia"/>
          <w:sz w:val="24"/>
        </w:rPr>
        <w:t>8.2自中标人确定之日起2个工作日内，</w:t>
      </w:r>
      <w:r w:rsidRPr="004C4F26">
        <w:rPr>
          <w:rFonts w:asciiTheme="minorEastAsia" w:eastAsiaTheme="minorEastAsia" w:hAnsiTheme="minorEastAsia" w:hint="eastAsia"/>
          <w:sz w:val="24"/>
        </w:rPr>
        <w:t>采购代理机构将在招标公告的同一发布媒介上发布中标结果公告。</w:t>
      </w:r>
    </w:p>
    <w:p w14:paraId="7600279A" w14:textId="77777777" w:rsidR="00706B88" w:rsidRPr="004C4F26" w:rsidRDefault="001D0C6F">
      <w:pPr>
        <w:spacing w:line="520" w:lineRule="exact"/>
        <w:ind w:firstLineChars="200" w:firstLine="480"/>
        <w:rPr>
          <w:rFonts w:ascii="宋体" w:eastAsia="宋体" w:hAnsi="宋体"/>
          <w:sz w:val="24"/>
        </w:rPr>
      </w:pPr>
      <w:r w:rsidRPr="004C4F26">
        <w:rPr>
          <w:rFonts w:asciiTheme="minorEastAsia" w:eastAsiaTheme="minorEastAsia" w:hAnsiTheme="minorEastAsia" w:hint="eastAsia"/>
          <w:sz w:val="24"/>
        </w:rPr>
        <w:t>28.3</w:t>
      </w:r>
      <w:r w:rsidRPr="004C4F26">
        <w:rPr>
          <w:rFonts w:ascii="宋体" w:eastAsia="宋体" w:hAnsi="宋体"/>
          <w:sz w:val="24"/>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sidRPr="004C4F26">
        <w:rPr>
          <w:rFonts w:ascii="宋体" w:eastAsia="宋体" w:hAnsi="宋体" w:hint="eastAsia"/>
          <w:sz w:val="24"/>
        </w:rPr>
        <w:t>中小企业声明函、《残疾人福利性单位声明函》（如有）</w:t>
      </w:r>
      <w:r w:rsidRPr="004C4F26">
        <w:rPr>
          <w:rFonts w:ascii="宋体" w:eastAsia="宋体" w:hAnsi="宋体"/>
          <w:sz w:val="24"/>
        </w:rPr>
        <w:t>。中标公告期限为1个工作日。</w:t>
      </w:r>
    </w:p>
    <w:p w14:paraId="7EFC28F7"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29</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中标通知书</w:t>
      </w:r>
    </w:p>
    <w:p w14:paraId="2ABC8CD5"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2</w:t>
      </w:r>
      <w:r w:rsidRPr="004C4F26">
        <w:rPr>
          <w:rFonts w:asciiTheme="minorEastAsia" w:eastAsiaTheme="minorEastAsia" w:hAnsiTheme="minorEastAsia" w:hint="eastAsia"/>
          <w:sz w:val="24"/>
        </w:rPr>
        <w:t>9</w:t>
      </w:r>
      <w:r w:rsidRPr="004C4F26">
        <w:rPr>
          <w:rFonts w:asciiTheme="minorEastAsia" w:eastAsiaTheme="minorEastAsia" w:hAnsiTheme="minorEastAsia"/>
          <w:sz w:val="24"/>
        </w:rPr>
        <w:t>.1采购代理机构</w:t>
      </w:r>
      <w:r w:rsidRPr="004C4F26">
        <w:rPr>
          <w:rFonts w:ascii="宋体" w:eastAsia="宋体" w:hAnsi="宋体"/>
          <w:sz w:val="24"/>
        </w:rPr>
        <w:t>发布</w:t>
      </w:r>
      <w:r w:rsidRPr="004C4F26">
        <w:rPr>
          <w:rFonts w:asciiTheme="minorEastAsia" w:eastAsiaTheme="minorEastAsia" w:hAnsiTheme="minorEastAsia"/>
          <w:sz w:val="24"/>
        </w:rPr>
        <w:t>中标结果公告</w:t>
      </w:r>
      <w:r w:rsidRPr="004C4F26">
        <w:rPr>
          <w:rFonts w:asciiTheme="minorEastAsia" w:eastAsiaTheme="minorEastAsia" w:hAnsiTheme="minorEastAsia" w:hint="eastAsia"/>
          <w:iCs/>
          <w:sz w:val="24"/>
        </w:rPr>
        <w:t>的</w:t>
      </w:r>
      <w:r w:rsidRPr="004C4F26">
        <w:rPr>
          <w:rFonts w:asciiTheme="minorEastAsia" w:eastAsiaTheme="minorEastAsia" w:hAnsiTheme="minorEastAsia"/>
          <w:sz w:val="24"/>
        </w:rPr>
        <w:t>同时以</w:t>
      </w:r>
      <w:r w:rsidRPr="004C4F26">
        <w:rPr>
          <w:rFonts w:asciiTheme="minorEastAsia" w:eastAsiaTheme="minorEastAsia" w:hAnsiTheme="minorEastAsia" w:hint="eastAsia"/>
          <w:sz w:val="24"/>
          <w:u w:val="single"/>
        </w:rPr>
        <w:t>投标人须知前附表</w:t>
      </w:r>
      <w:r w:rsidRPr="004C4F26">
        <w:rPr>
          <w:rFonts w:asciiTheme="minorEastAsia" w:eastAsiaTheme="minorEastAsia" w:hAnsiTheme="minorEastAsia" w:hint="eastAsia"/>
          <w:sz w:val="24"/>
        </w:rPr>
        <w:t>规定的</w:t>
      </w:r>
      <w:r w:rsidRPr="004C4F26">
        <w:rPr>
          <w:rFonts w:asciiTheme="minorEastAsia" w:eastAsiaTheme="minorEastAsia" w:hAnsiTheme="minorEastAsia"/>
          <w:sz w:val="24"/>
        </w:rPr>
        <w:t>形式向中标人发出中标通知书。</w:t>
      </w:r>
    </w:p>
    <w:p w14:paraId="1E73A005"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2</w:t>
      </w:r>
      <w:r w:rsidRPr="004C4F26">
        <w:rPr>
          <w:rFonts w:asciiTheme="minorEastAsia" w:eastAsiaTheme="minorEastAsia" w:hAnsiTheme="minorEastAsia" w:hint="eastAsia"/>
          <w:sz w:val="24"/>
        </w:rPr>
        <w:t>9</w:t>
      </w:r>
      <w:r w:rsidRPr="004C4F26">
        <w:rPr>
          <w:rFonts w:asciiTheme="minorEastAsia" w:eastAsiaTheme="minorEastAsia" w:hAnsiTheme="minorEastAsia"/>
          <w:sz w:val="24"/>
        </w:rPr>
        <w:t>.2中标通知书对采购人和中标人具有同等法律效力。中标通知书发出以后，采购人改变中标结果或者中标人放弃中标，应当承担相应的法律责任。</w:t>
      </w:r>
    </w:p>
    <w:p w14:paraId="54CEB515"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2</w:t>
      </w:r>
      <w:r w:rsidRPr="004C4F26">
        <w:rPr>
          <w:rFonts w:asciiTheme="minorEastAsia" w:eastAsiaTheme="minorEastAsia" w:hAnsiTheme="minorEastAsia" w:hint="eastAsia"/>
          <w:sz w:val="24"/>
        </w:rPr>
        <w:t>9</w:t>
      </w:r>
      <w:r w:rsidRPr="004C4F26">
        <w:rPr>
          <w:rFonts w:asciiTheme="minorEastAsia" w:eastAsiaTheme="minorEastAsia" w:hAnsiTheme="minorEastAsia"/>
          <w:sz w:val="24"/>
        </w:rPr>
        <w:t>.3中标通知书是</w:t>
      </w:r>
      <w:r w:rsidRPr="004C4F26">
        <w:rPr>
          <w:rFonts w:ascii="宋体" w:eastAsia="宋体" w:hAnsi="宋体"/>
          <w:sz w:val="24"/>
        </w:rPr>
        <w:t>合同</w:t>
      </w:r>
      <w:r w:rsidRPr="004C4F26">
        <w:rPr>
          <w:rFonts w:asciiTheme="minorEastAsia" w:eastAsiaTheme="minorEastAsia" w:hAnsiTheme="minorEastAsia"/>
          <w:sz w:val="24"/>
        </w:rPr>
        <w:t>的组成部分。</w:t>
      </w:r>
    </w:p>
    <w:p w14:paraId="1905DB98"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30</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告知招标结果</w:t>
      </w:r>
    </w:p>
    <w:p w14:paraId="10C61E74"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30</w:t>
      </w:r>
      <w:r w:rsidRPr="004C4F26">
        <w:rPr>
          <w:rFonts w:asciiTheme="minorEastAsia" w:eastAsiaTheme="minorEastAsia" w:hAnsiTheme="minorEastAsia"/>
          <w:sz w:val="24"/>
        </w:rPr>
        <w:t>.1</w:t>
      </w:r>
      <w:r w:rsidRPr="004C4F26">
        <w:rPr>
          <w:rFonts w:asciiTheme="minorEastAsia" w:eastAsiaTheme="minorEastAsia" w:hAnsiTheme="minorEastAsia" w:hint="eastAsia"/>
          <w:sz w:val="24"/>
        </w:rPr>
        <w:t>在公告</w:t>
      </w:r>
      <w:r w:rsidRPr="004C4F26">
        <w:rPr>
          <w:rFonts w:asciiTheme="minorEastAsia" w:eastAsiaTheme="minorEastAsia" w:hAnsiTheme="minorEastAsia"/>
          <w:sz w:val="24"/>
        </w:rPr>
        <w:t>中标结果的同时，采购代理机构同时以</w:t>
      </w:r>
      <w:r w:rsidRPr="004C4F26">
        <w:rPr>
          <w:rFonts w:asciiTheme="minorEastAsia" w:eastAsiaTheme="minorEastAsia" w:hAnsiTheme="minorEastAsia" w:hint="eastAsia"/>
          <w:sz w:val="24"/>
          <w:u w:val="single"/>
        </w:rPr>
        <w:t>投标人须知前附表</w:t>
      </w:r>
      <w:r w:rsidRPr="004C4F26">
        <w:rPr>
          <w:rFonts w:asciiTheme="minorEastAsia" w:eastAsiaTheme="minorEastAsia" w:hAnsiTheme="minorEastAsia" w:hint="eastAsia"/>
          <w:sz w:val="24"/>
        </w:rPr>
        <w:t>规定的</w:t>
      </w:r>
      <w:r w:rsidRPr="004C4F26">
        <w:rPr>
          <w:rFonts w:asciiTheme="minorEastAsia" w:eastAsiaTheme="minorEastAsia" w:hAnsiTheme="minorEastAsia"/>
          <w:sz w:val="24"/>
        </w:rPr>
        <w:t>形式</w:t>
      </w:r>
      <w:r w:rsidRPr="004C4F26">
        <w:rPr>
          <w:rFonts w:asciiTheme="minorEastAsia" w:eastAsiaTheme="minorEastAsia" w:hAnsiTheme="minorEastAsia" w:hint="eastAsia"/>
          <w:sz w:val="24"/>
        </w:rPr>
        <w:t>告知未通过资格审查的投标人未通过的原因；采用综合评分法评审的，还将告知未中标人本人的评审得分和排序。</w:t>
      </w:r>
    </w:p>
    <w:p w14:paraId="1B8AFF84"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b/>
          <w:sz w:val="24"/>
        </w:rPr>
        <w:t>3</w:t>
      </w:r>
      <w:r w:rsidRPr="004C4F26">
        <w:rPr>
          <w:rFonts w:asciiTheme="minorEastAsia" w:eastAsiaTheme="minorEastAsia" w:hAnsiTheme="minorEastAsia" w:hint="eastAsia"/>
          <w:b/>
          <w:sz w:val="24"/>
        </w:rPr>
        <w:t>1</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履约保证金</w:t>
      </w:r>
    </w:p>
    <w:p w14:paraId="3E792759"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3</w:t>
      </w:r>
      <w:r w:rsidRPr="004C4F26">
        <w:rPr>
          <w:rFonts w:asciiTheme="minorEastAsia" w:eastAsiaTheme="minorEastAsia" w:hAnsiTheme="minorEastAsia" w:hint="eastAsia"/>
          <w:sz w:val="24"/>
        </w:rPr>
        <w:t>1.1中标人应按照</w:t>
      </w:r>
      <w:r w:rsidRPr="004C4F26">
        <w:rPr>
          <w:rFonts w:asciiTheme="minorEastAsia" w:eastAsiaTheme="minorEastAsia" w:hAnsiTheme="minorEastAsia" w:hint="eastAsia"/>
          <w:sz w:val="24"/>
          <w:u w:val="single"/>
        </w:rPr>
        <w:t>投标人须知前附表</w:t>
      </w:r>
      <w:r w:rsidRPr="004C4F26">
        <w:rPr>
          <w:rFonts w:asciiTheme="minorEastAsia" w:eastAsiaTheme="minorEastAsia" w:hAnsiTheme="minorEastAsia" w:hint="eastAsia"/>
          <w:sz w:val="24"/>
        </w:rPr>
        <w:t>规定缴纳履约保证金。</w:t>
      </w:r>
    </w:p>
    <w:p w14:paraId="48E7443E" w14:textId="77777777" w:rsidR="00706B88" w:rsidRPr="004C4F26" w:rsidRDefault="001D0C6F">
      <w:pPr>
        <w:spacing w:line="520" w:lineRule="exact"/>
        <w:ind w:firstLine="435"/>
        <w:rPr>
          <w:rFonts w:asciiTheme="minorEastAsia" w:eastAsiaTheme="minorEastAsia" w:hAnsiTheme="minorEastAsia"/>
          <w:b/>
          <w:sz w:val="24"/>
        </w:rPr>
      </w:pPr>
      <w:r w:rsidRPr="004C4F26">
        <w:rPr>
          <w:rFonts w:asciiTheme="minorEastAsia" w:eastAsiaTheme="minorEastAsia" w:hAnsiTheme="minorEastAsia"/>
          <w:sz w:val="24"/>
        </w:rPr>
        <w:t>3</w:t>
      </w: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2</w:t>
      </w:r>
      <w:r w:rsidRPr="004C4F26">
        <w:rPr>
          <w:rFonts w:ascii="宋体" w:eastAsia="宋体" w:hAnsi="宋体" w:hint="eastAsia"/>
          <w:sz w:val="24"/>
        </w:rPr>
        <w:t>如果</w:t>
      </w:r>
      <w:r w:rsidRPr="004C4F26">
        <w:rPr>
          <w:rFonts w:asciiTheme="minorEastAsia" w:eastAsiaTheme="minorEastAsia" w:hAnsiTheme="minorEastAsia" w:hint="eastAsia"/>
          <w:sz w:val="24"/>
        </w:rPr>
        <w:t>中标人没有按照上述履约保证金的规定执行，将视为放弃中标资格。在此情况下，采购人可</w:t>
      </w:r>
      <w:r w:rsidRPr="004C4F26">
        <w:rPr>
          <w:rFonts w:asciiTheme="minorEastAsia" w:eastAsiaTheme="minorEastAsia" w:hAnsiTheme="minorEastAsia"/>
          <w:sz w:val="24"/>
        </w:rPr>
        <w:t>确定下一</w:t>
      </w:r>
      <w:r w:rsidRPr="004C4F26">
        <w:rPr>
          <w:rFonts w:ascii="宋体" w:eastAsia="宋体" w:hAnsi="宋体" w:hint="eastAsia"/>
          <w:sz w:val="24"/>
        </w:rPr>
        <w:t>中标候选人</w:t>
      </w:r>
      <w:r w:rsidRPr="004C4F26">
        <w:rPr>
          <w:rFonts w:asciiTheme="minorEastAsia" w:eastAsiaTheme="minorEastAsia" w:hAnsiTheme="minorEastAsia"/>
          <w:sz w:val="24"/>
        </w:rPr>
        <w:t>为中标人，也可以重新开展采购活动。</w:t>
      </w:r>
    </w:p>
    <w:p w14:paraId="6B31E03A"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32</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签订合同</w:t>
      </w:r>
    </w:p>
    <w:p w14:paraId="73740BE0"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3</w:t>
      </w:r>
      <w:r w:rsidRPr="004C4F26">
        <w:rPr>
          <w:rFonts w:ascii="宋体" w:eastAsia="宋体" w:hAnsi="宋体" w:hint="eastAsia"/>
          <w:sz w:val="24"/>
        </w:rPr>
        <w:t>2.1采购人与中标人应当自发出中标通知书之日起30日内签订合同。</w:t>
      </w:r>
    </w:p>
    <w:p w14:paraId="45F8857D"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3</w:t>
      </w:r>
      <w:r w:rsidRPr="004C4F26">
        <w:rPr>
          <w:rFonts w:ascii="宋体" w:eastAsia="宋体" w:hAnsi="宋体" w:hint="eastAsia"/>
          <w:sz w:val="24"/>
        </w:rPr>
        <w:t>2.2招标文件、中标人的投标文件及其澄清文件等，均为签订合同的依据。</w:t>
      </w:r>
    </w:p>
    <w:p w14:paraId="6A25E2A6"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3</w:t>
      </w:r>
      <w:r w:rsidRPr="004C4F26">
        <w:rPr>
          <w:rFonts w:ascii="宋体" w:eastAsia="宋体" w:hAnsi="宋体" w:hint="eastAsia"/>
          <w:sz w:val="24"/>
        </w:rPr>
        <w:t>2.3中标人</w:t>
      </w:r>
      <w:r w:rsidRPr="004C4F26">
        <w:rPr>
          <w:rFonts w:ascii="宋体" w:eastAsia="宋体" w:hAnsi="宋体"/>
          <w:sz w:val="24"/>
        </w:rPr>
        <w:t>拒绝与采购人签订合同的，采购人可以按照评审报告推荐的中标候选人</w:t>
      </w:r>
      <w:r w:rsidRPr="004C4F26">
        <w:rPr>
          <w:rFonts w:ascii="宋体" w:eastAsia="宋体" w:hAnsi="宋体" w:hint="eastAsia"/>
          <w:sz w:val="24"/>
        </w:rPr>
        <w:t>名单</w:t>
      </w:r>
      <w:r w:rsidRPr="004C4F26">
        <w:rPr>
          <w:rFonts w:ascii="宋体" w:eastAsia="宋体" w:hAnsi="宋体"/>
          <w:sz w:val="24"/>
        </w:rPr>
        <w:t>排序</w:t>
      </w:r>
      <w:r w:rsidRPr="004C4F26">
        <w:rPr>
          <w:rFonts w:ascii="宋体" w:eastAsia="宋体" w:hAnsi="宋体" w:hint="eastAsia"/>
          <w:sz w:val="24"/>
        </w:rPr>
        <w:t>，</w:t>
      </w:r>
      <w:r w:rsidRPr="004C4F26">
        <w:rPr>
          <w:rFonts w:ascii="宋体" w:eastAsia="宋体" w:hAnsi="宋体"/>
          <w:sz w:val="24"/>
        </w:rPr>
        <w:t>确定下一</w:t>
      </w:r>
      <w:r w:rsidRPr="004C4F26">
        <w:rPr>
          <w:rFonts w:ascii="宋体" w:eastAsia="宋体" w:hAnsi="宋体" w:hint="eastAsia"/>
          <w:sz w:val="24"/>
        </w:rPr>
        <w:t>中标候选人</w:t>
      </w:r>
      <w:r w:rsidRPr="004C4F26">
        <w:rPr>
          <w:rFonts w:ascii="宋体" w:eastAsia="宋体" w:hAnsi="宋体"/>
          <w:sz w:val="24"/>
        </w:rPr>
        <w:t>为中标人，也可以重新开展政府采购活动。</w:t>
      </w:r>
    </w:p>
    <w:p w14:paraId="4A74FD21"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3</w:t>
      </w:r>
      <w:r w:rsidRPr="004C4F26">
        <w:rPr>
          <w:rFonts w:ascii="宋体" w:eastAsia="宋体" w:hAnsi="宋体" w:hint="eastAsia"/>
          <w:sz w:val="24"/>
        </w:rPr>
        <w:t>2.4当出现法规规定的中标无效或中标结果无效情形时，采购人可依法与排名下一位的中标候选人另行签订合同，或依法重新开展采购活动。</w:t>
      </w:r>
    </w:p>
    <w:p w14:paraId="051FBA60"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32.5依据《政府采购促进中小企业发展管理办法》（财库〔</w:t>
      </w:r>
      <w:r w:rsidRPr="004C4F26">
        <w:rPr>
          <w:rFonts w:ascii="宋体" w:eastAsia="宋体" w:hAnsi="宋体"/>
          <w:sz w:val="24"/>
        </w:rPr>
        <w:t>2020〕46号</w:t>
      </w:r>
      <w:r w:rsidRPr="004C4F26">
        <w:rPr>
          <w:rFonts w:ascii="宋体" w:eastAsia="宋体" w:hAnsi="宋体" w:hint="eastAsia"/>
          <w:sz w:val="24"/>
        </w:rPr>
        <w:t>）规定享受扶持政策获得政府采购合同的，小微企业不得将合同分包给大中型企业，中型企业不得将合同分包给大型企业。</w:t>
      </w:r>
    </w:p>
    <w:p w14:paraId="2D3DB11E"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b/>
          <w:sz w:val="24"/>
        </w:rPr>
        <w:t>3</w:t>
      </w:r>
      <w:r w:rsidRPr="004C4F26">
        <w:rPr>
          <w:rFonts w:asciiTheme="minorEastAsia" w:eastAsiaTheme="minorEastAsia" w:hAnsiTheme="minorEastAsia" w:hint="eastAsia"/>
          <w:b/>
          <w:sz w:val="24"/>
        </w:rPr>
        <w:t>3</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中标服务费</w:t>
      </w:r>
    </w:p>
    <w:p w14:paraId="32C0A73D"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3</w:t>
      </w:r>
      <w:r w:rsidRPr="004C4F26">
        <w:rPr>
          <w:rFonts w:ascii="宋体" w:eastAsia="宋体" w:hAnsi="宋体" w:hint="eastAsia"/>
          <w:sz w:val="24"/>
        </w:rPr>
        <w:t>3</w:t>
      </w:r>
      <w:r w:rsidRPr="004C4F26">
        <w:rPr>
          <w:rFonts w:ascii="宋体" w:eastAsia="宋体" w:hAnsi="宋体"/>
          <w:sz w:val="24"/>
        </w:rPr>
        <w:t>.1</w:t>
      </w:r>
      <w:r w:rsidRPr="004C4F26">
        <w:rPr>
          <w:rFonts w:ascii="宋体" w:eastAsia="宋体" w:hAnsi="宋体" w:hint="eastAsia"/>
          <w:sz w:val="24"/>
        </w:rPr>
        <w:t>本项目中标服务费的收取按</w:t>
      </w:r>
      <w:r w:rsidRPr="004C4F26">
        <w:rPr>
          <w:rFonts w:asciiTheme="minorEastAsia" w:eastAsiaTheme="minorEastAsia" w:hAnsiTheme="minorEastAsia" w:hint="eastAsia"/>
          <w:sz w:val="24"/>
          <w:u w:val="single"/>
        </w:rPr>
        <w:t>投标人须知前附表的</w:t>
      </w:r>
      <w:r w:rsidRPr="004C4F26">
        <w:rPr>
          <w:rFonts w:ascii="宋体" w:eastAsia="宋体" w:hAnsi="宋体" w:hint="eastAsia"/>
          <w:sz w:val="24"/>
        </w:rPr>
        <w:t>规定执行</w:t>
      </w:r>
      <w:r w:rsidRPr="004C4F26">
        <w:rPr>
          <w:rFonts w:asciiTheme="minorEastAsia" w:eastAsiaTheme="minorEastAsia" w:hAnsiTheme="minorEastAsia" w:hint="eastAsia"/>
          <w:sz w:val="24"/>
        </w:rPr>
        <w:t>。</w:t>
      </w:r>
    </w:p>
    <w:p w14:paraId="23DC92BF" w14:textId="77777777" w:rsidR="00706B88" w:rsidRPr="004C4F26" w:rsidRDefault="001D0C6F">
      <w:pPr>
        <w:spacing w:line="520" w:lineRule="exact"/>
        <w:ind w:firstLine="437"/>
        <w:outlineLvl w:val="3"/>
        <w:rPr>
          <w:rFonts w:asciiTheme="minorEastAsia" w:eastAsiaTheme="minorEastAsia" w:hAnsiTheme="minorEastAsia"/>
          <w:b/>
          <w:sz w:val="24"/>
        </w:rPr>
      </w:pPr>
      <w:bookmarkStart w:id="10" w:name="_Toc518923100"/>
      <w:bookmarkStart w:id="11" w:name="_Toc2583661"/>
      <w:r w:rsidRPr="004C4F26">
        <w:rPr>
          <w:rFonts w:asciiTheme="minorEastAsia" w:eastAsiaTheme="minorEastAsia" w:hAnsiTheme="minorEastAsia" w:hint="eastAsia"/>
          <w:b/>
          <w:sz w:val="24"/>
        </w:rPr>
        <w:t>34</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廉洁自律</w:t>
      </w:r>
      <w:r w:rsidRPr="004C4F26">
        <w:rPr>
          <w:rFonts w:asciiTheme="minorEastAsia" w:eastAsiaTheme="minorEastAsia" w:hAnsiTheme="minorEastAsia"/>
          <w:b/>
          <w:sz w:val="24"/>
        </w:rPr>
        <w:t>规定</w:t>
      </w:r>
      <w:bookmarkEnd w:id="10"/>
      <w:bookmarkEnd w:id="11"/>
    </w:p>
    <w:p w14:paraId="5FF67D14"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hint="eastAsia"/>
          <w:sz w:val="24"/>
        </w:rPr>
        <w:t>34.1采购代理机构</w:t>
      </w:r>
      <w:r w:rsidRPr="004C4F26">
        <w:rPr>
          <w:rFonts w:ascii="宋体" w:eastAsia="宋体" w:hAnsi="宋体"/>
          <w:sz w:val="24"/>
        </w:rPr>
        <w:t>工作人员</w:t>
      </w:r>
      <w:r w:rsidRPr="004C4F26">
        <w:rPr>
          <w:rFonts w:ascii="宋体" w:eastAsia="宋体" w:hAnsi="宋体" w:hint="eastAsia"/>
          <w:sz w:val="24"/>
        </w:rPr>
        <w:t>不得以不正当手段获取政府采购代理业务，不得与采购人、投标人恶意串通。</w:t>
      </w:r>
    </w:p>
    <w:p w14:paraId="0E29645A" w14:textId="77777777" w:rsidR="00706B88" w:rsidRPr="004C4F26" w:rsidRDefault="001D0C6F">
      <w:pPr>
        <w:spacing w:line="520" w:lineRule="exact"/>
        <w:ind w:firstLine="435"/>
        <w:rPr>
          <w:rFonts w:ascii="宋体" w:eastAsia="宋体" w:hAnsi="宋体"/>
          <w:sz w:val="24"/>
        </w:rPr>
      </w:pPr>
      <w:r w:rsidRPr="004C4F26">
        <w:rPr>
          <w:rFonts w:ascii="宋体" w:eastAsia="宋体" w:hAnsi="宋体"/>
          <w:sz w:val="24"/>
        </w:rPr>
        <w:t>3</w:t>
      </w:r>
      <w:r w:rsidRPr="004C4F26">
        <w:rPr>
          <w:rFonts w:ascii="宋体" w:eastAsia="宋体" w:hAnsi="宋体" w:hint="eastAsia"/>
          <w:sz w:val="24"/>
        </w:rPr>
        <w:t>4</w:t>
      </w:r>
      <w:r w:rsidRPr="004C4F26">
        <w:rPr>
          <w:rFonts w:ascii="宋体" w:eastAsia="宋体" w:hAnsi="宋体"/>
          <w:sz w:val="24"/>
        </w:rPr>
        <w:t>.2</w:t>
      </w:r>
      <w:r w:rsidRPr="004C4F26">
        <w:rPr>
          <w:rFonts w:ascii="宋体" w:eastAsia="宋体" w:hAnsi="宋体" w:hint="eastAsia"/>
          <w:sz w:val="24"/>
        </w:rPr>
        <w:t>采购代理机构工作人员不得接受采购人或者投标人组织的宴请、旅游、娱乐，不得收受礼品、现金、有价证券等，不得向采购人或者投标人报销应当由</w:t>
      </w:r>
      <w:r w:rsidRPr="004C4F26">
        <w:rPr>
          <w:rFonts w:ascii="宋体" w:eastAsia="宋体" w:hAnsi="宋体" w:hint="eastAsia"/>
          <w:sz w:val="24"/>
        </w:rPr>
        <w:lastRenderedPageBreak/>
        <w:t>个人承担的费用。</w:t>
      </w:r>
    </w:p>
    <w:p w14:paraId="64FB7C60" w14:textId="77777777" w:rsidR="00706B88" w:rsidRPr="004C4F26" w:rsidRDefault="001D0C6F">
      <w:pPr>
        <w:spacing w:line="520" w:lineRule="exact"/>
        <w:ind w:firstLine="437"/>
        <w:outlineLvl w:val="3"/>
        <w:rPr>
          <w:rFonts w:asciiTheme="minorEastAsia" w:eastAsiaTheme="minorEastAsia" w:hAnsiTheme="minorEastAsia"/>
          <w:b/>
          <w:sz w:val="24"/>
        </w:rPr>
      </w:pPr>
      <w:bookmarkStart w:id="12" w:name="_Toc2583662"/>
      <w:bookmarkStart w:id="13" w:name="_Toc518923101"/>
      <w:r w:rsidRPr="004C4F26">
        <w:rPr>
          <w:rFonts w:asciiTheme="minorEastAsia" w:eastAsiaTheme="minorEastAsia" w:hAnsiTheme="minorEastAsia" w:hint="eastAsia"/>
          <w:b/>
          <w:sz w:val="24"/>
        </w:rPr>
        <w:t>35.人员回避</w:t>
      </w:r>
      <w:bookmarkEnd w:id="12"/>
      <w:bookmarkEnd w:id="13"/>
    </w:p>
    <w:p w14:paraId="1EDF6B1C" w14:textId="77777777" w:rsidR="00706B88" w:rsidRPr="004C4F26" w:rsidRDefault="001D0C6F">
      <w:pPr>
        <w:spacing w:line="520" w:lineRule="exact"/>
        <w:ind w:firstLine="435"/>
        <w:rPr>
          <w:rFonts w:ascii="仿宋_GB2312" w:eastAsia="仿宋_GB2312" w:hAnsi="宋体"/>
          <w:sz w:val="24"/>
        </w:rPr>
      </w:pPr>
      <w:r w:rsidRPr="004C4F26">
        <w:rPr>
          <w:rFonts w:ascii="宋体" w:eastAsia="宋体" w:hAnsi="宋体" w:hint="eastAsia"/>
          <w:sz w:val="24"/>
        </w:rPr>
        <w:t>投标人</w:t>
      </w:r>
      <w:r w:rsidRPr="004C4F26">
        <w:rPr>
          <w:rFonts w:ascii="宋体" w:eastAsia="宋体" w:hAnsi="宋体"/>
          <w:sz w:val="24"/>
        </w:rPr>
        <w:t>认为采购人员</w:t>
      </w:r>
      <w:r w:rsidRPr="004C4F26">
        <w:rPr>
          <w:rFonts w:ascii="宋体" w:eastAsia="宋体" w:hAnsi="宋体" w:hint="eastAsia"/>
          <w:sz w:val="24"/>
        </w:rPr>
        <w:t>及其</w:t>
      </w:r>
      <w:r w:rsidRPr="004C4F26">
        <w:rPr>
          <w:rFonts w:ascii="宋体" w:eastAsia="宋体" w:hAnsi="宋体"/>
          <w:sz w:val="24"/>
        </w:rPr>
        <w:t>相关人员有</w:t>
      </w:r>
      <w:r w:rsidRPr="004C4F26">
        <w:rPr>
          <w:rFonts w:ascii="宋体" w:eastAsia="宋体" w:hAnsi="宋体" w:hint="eastAsia"/>
          <w:sz w:val="24"/>
        </w:rPr>
        <w:t>法律</w:t>
      </w:r>
      <w:r w:rsidRPr="004C4F26">
        <w:rPr>
          <w:rFonts w:ascii="宋体" w:eastAsia="宋体" w:hAnsi="宋体"/>
          <w:sz w:val="24"/>
        </w:rPr>
        <w:t>法规所列与其他投标人</w:t>
      </w:r>
      <w:r w:rsidRPr="004C4F26">
        <w:rPr>
          <w:rFonts w:ascii="宋体" w:eastAsia="宋体" w:hAnsi="宋体" w:hint="eastAsia"/>
          <w:sz w:val="24"/>
        </w:rPr>
        <w:t>有</w:t>
      </w:r>
      <w:r w:rsidRPr="004C4F26">
        <w:rPr>
          <w:rFonts w:ascii="宋体" w:eastAsia="宋体" w:hAnsi="宋体"/>
          <w:sz w:val="24"/>
        </w:rPr>
        <w:t>利害关系的，可以向</w:t>
      </w:r>
      <w:r w:rsidRPr="004C4F26">
        <w:rPr>
          <w:rFonts w:ascii="宋体" w:eastAsia="宋体" w:hAnsi="宋体" w:hint="eastAsia"/>
          <w:sz w:val="24"/>
        </w:rPr>
        <w:t>采购人或</w:t>
      </w:r>
      <w:r w:rsidRPr="004C4F26">
        <w:rPr>
          <w:rFonts w:ascii="宋体" w:eastAsia="宋体" w:hAnsi="宋体"/>
          <w:sz w:val="24"/>
        </w:rPr>
        <w:t>采购代理机构书面提出回避申请，并说明理由。</w:t>
      </w:r>
    </w:p>
    <w:p w14:paraId="7C1CCACA"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36</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质疑的提出与接收</w:t>
      </w:r>
    </w:p>
    <w:p w14:paraId="779C9B5E"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36.1投标人认为招标文件、招标过程和中标结果使自己的权益受到损害的，可以根据</w:t>
      </w:r>
      <w:r w:rsidRPr="004C4F26">
        <w:rPr>
          <w:rFonts w:asciiTheme="minorEastAsia" w:eastAsiaTheme="minorEastAsia" w:hAnsiTheme="minorEastAsia"/>
          <w:sz w:val="24"/>
        </w:rPr>
        <w:t>《</w:t>
      </w:r>
      <w:r w:rsidRPr="004C4F26">
        <w:rPr>
          <w:rFonts w:asciiTheme="minorEastAsia" w:eastAsiaTheme="minorEastAsia" w:hAnsiTheme="minorEastAsia" w:hint="eastAsia"/>
          <w:sz w:val="24"/>
        </w:rPr>
        <w:t>中华人民共和国政府</w:t>
      </w:r>
      <w:r w:rsidRPr="004C4F26">
        <w:rPr>
          <w:rFonts w:asciiTheme="minorEastAsia" w:eastAsiaTheme="minorEastAsia" w:hAnsiTheme="minorEastAsia"/>
          <w:sz w:val="24"/>
        </w:rPr>
        <w:t>采购法》</w:t>
      </w:r>
      <w:r w:rsidRPr="004C4F26">
        <w:rPr>
          <w:rFonts w:asciiTheme="minorEastAsia" w:eastAsiaTheme="minorEastAsia" w:hAnsiTheme="minorEastAsia" w:hint="eastAsia"/>
          <w:sz w:val="24"/>
        </w:rPr>
        <w:t>、</w:t>
      </w:r>
      <w:r w:rsidRPr="004C4F26">
        <w:rPr>
          <w:rFonts w:asciiTheme="minorEastAsia" w:eastAsiaTheme="minorEastAsia" w:hAnsiTheme="minorEastAsia"/>
          <w:sz w:val="24"/>
        </w:rPr>
        <w:t>《</w:t>
      </w:r>
      <w:r w:rsidRPr="004C4F26">
        <w:rPr>
          <w:rFonts w:asciiTheme="minorEastAsia" w:eastAsiaTheme="minorEastAsia" w:hAnsiTheme="minorEastAsia" w:hint="eastAsia"/>
          <w:sz w:val="24"/>
        </w:rPr>
        <w:t>中华人民共和国政府</w:t>
      </w:r>
      <w:r w:rsidRPr="004C4F26">
        <w:rPr>
          <w:rFonts w:asciiTheme="minorEastAsia" w:eastAsiaTheme="minorEastAsia" w:hAnsiTheme="minorEastAsia"/>
          <w:sz w:val="24"/>
        </w:rPr>
        <w:t>采购法实施条例》</w:t>
      </w:r>
      <w:r w:rsidRPr="004C4F26">
        <w:rPr>
          <w:rFonts w:asciiTheme="minorEastAsia" w:eastAsiaTheme="minorEastAsia" w:hAnsiTheme="minorEastAsia" w:hint="eastAsia"/>
          <w:sz w:val="24"/>
        </w:rPr>
        <w:t>和</w:t>
      </w:r>
      <w:r w:rsidRPr="004C4F26">
        <w:rPr>
          <w:rFonts w:asciiTheme="minorEastAsia" w:eastAsiaTheme="minorEastAsia" w:hAnsiTheme="minorEastAsia"/>
          <w:sz w:val="24"/>
        </w:rPr>
        <w:t>《</w:t>
      </w:r>
      <w:r w:rsidRPr="004C4F26">
        <w:rPr>
          <w:rFonts w:asciiTheme="minorEastAsia" w:eastAsiaTheme="minorEastAsia" w:hAnsiTheme="minorEastAsia" w:hint="eastAsia"/>
          <w:sz w:val="24"/>
        </w:rPr>
        <w:t>政府</w:t>
      </w:r>
      <w:r w:rsidRPr="004C4F26">
        <w:rPr>
          <w:rFonts w:asciiTheme="minorEastAsia" w:eastAsiaTheme="minorEastAsia" w:hAnsiTheme="minorEastAsia"/>
          <w:sz w:val="24"/>
        </w:rPr>
        <w:t>采购质疑和投诉办法》</w:t>
      </w:r>
      <w:r w:rsidRPr="004C4F26">
        <w:rPr>
          <w:rFonts w:asciiTheme="minorEastAsia" w:eastAsiaTheme="minorEastAsia" w:hAnsiTheme="minorEastAsia" w:hint="eastAsia"/>
          <w:sz w:val="24"/>
        </w:rPr>
        <w:t>的</w:t>
      </w:r>
      <w:r w:rsidRPr="004C4F26">
        <w:rPr>
          <w:rFonts w:asciiTheme="minorEastAsia" w:eastAsiaTheme="minorEastAsia" w:hAnsiTheme="minorEastAsia"/>
          <w:sz w:val="24"/>
        </w:rPr>
        <w:t>有关规定，</w:t>
      </w:r>
      <w:r w:rsidRPr="004C4F26">
        <w:rPr>
          <w:rFonts w:asciiTheme="minorEastAsia" w:eastAsiaTheme="minorEastAsia" w:hAnsiTheme="minorEastAsia" w:hint="eastAsia"/>
          <w:sz w:val="24"/>
        </w:rPr>
        <w:t>依法向采购人或其委托的采购代理机构提出质疑。</w:t>
      </w:r>
    </w:p>
    <w:p w14:paraId="4E016C3E"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sz w:val="24"/>
        </w:rPr>
        <w:t>3</w:t>
      </w:r>
      <w:r w:rsidRPr="004C4F26">
        <w:rPr>
          <w:rFonts w:asciiTheme="minorEastAsia" w:eastAsiaTheme="minorEastAsia" w:hAnsiTheme="minorEastAsia" w:hint="eastAsia"/>
          <w:sz w:val="24"/>
        </w:rPr>
        <w:t>6</w:t>
      </w:r>
      <w:r w:rsidRPr="004C4F26">
        <w:rPr>
          <w:rFonts w:asciiTheme="minorEastAsia" w:eastAsiaTheme="minorEastAsia" w:hAnsiTheme="minorEastAsia"/>
          <w:sz w:val="24"/>
        </w:rPr>
        <w:t>.2</w:t>
      </w:r>
      <w:r w:rsidRPr="004C4F26">
        <w:rPr>
          <w:rFonts w:asciiTheme="minorEastAsia" w:eastAsiaTheme="minorEastAsia" w:hAnsiTheme="minorEastAsia" w:hint="eastAsia"/>
          <w:sz w:val="24"/>
        </w:rPr>
        <w:t>质疑投标人</w:t>
      </w:r>
      <w:r w:rsidRPr="004C4F26">
        <w:rPr>
          <w:rFonts w:asciiTheme="minorEastAsia" w:eastAsiaTheme="minorEastAsia" w:hAnsiTheme="minorEastAsia"/>
          <w:sz w:val="24"/>
        </w:rPr>
        <w:t>应按照财政部制定的</w:t>
      </w:r>
      <w:r w:rsidRPr="004C4F26">
        <w:rPr>
          <w:rFonts w:asciiTheme="minorEastAsia" w:eastAsiaTheme="minorEastAsia" w:hAnsiTheme="minorEastAsia" w:hint="eastAsia"/>
          <w:sz w:val="24"/>
        </w:rPr>
        <w:t>《政府采购投标人质疑函范本》格式（详见招标文件第八章）和</w:t>
      </w:r>
      <w:r w:rsidRPr="004C4F26">
        <w:rPr>
          <w:rFonts w:asciiTheme="minorEastAsia" w:eastAsiaTheme="minorEastAsia" w:hAnsiTheme="minorEastAsia"/>
          <w:sz w:val="24"/>
        </w:rPr>
        <w:t>《</w:t>
      </w:r>
      <w:r w:rsidRPr="004C4F26">
        <w:rPr>
          <w:rFonts w:asciiTheme="minorEastAsia" w:eastAsiaTheme="minorEastAsia" w:hAnsiTheme="minorEastAsia" w:hint="eastAsia"/>
          <w:sz w:val="24"/>
        </w:rPr>
        <w:t>政府</w:t>
      </w:r>
      <w:r w:rsidRPr="004C4F26">
        <w:rPr>
          <w:rFonts w:asciiTheme="minorEastAsia" w:eastAsiaTheme="minorEastAsia" w:hAnsiTheme="minorEastAsia"/>
          <w:sz w:val="24"/>
        </w:rPr>
        <w:t>采购质疑和投诉办法》的要求</w:t>
      </w:r>
      <w:r w:rsidRPr="004C4F26">
        <w:rPr>
          <w:rFonts w:asciiTheme="minorEastAsia" w:eastAsiaTheme="minorEastAsia" w:hAnsiTheme="minorEastAsia" w:hint="eastAsia"/>
          <w:sz w:val="24"/>
        </w:rPr>
        <w:t>，</w:t>
      </w:r>
      <w:r w:rsidRPr="004C4F26">
        <w:rPr>
          <w:rFonts w:asciiTheme="minorEastAsia" w:eastAsiaTheme="minorEastAsia" w:hAnsiTheme="minorEastAsia"/>
          <w:sz w:val="24"/>
        </w:rPr>
        <w:t>在法定质疑期内</w:t>
      </w:r>
      <w:r w:rsidRPr="004C4F26">
        <w:rPr>
          <w:rFonts w:asciiTheme="minorEastAsia" w:eastAsiaTheme="minorEastAsia" w:hAnsiTheme="minorEastAsia" w:hint="eastAsia"/>
          <w:sz w:val="24"/>
        </w:rPr>
        <w:t>以书面形式</w:t>
      </w:r>
      <w:r w:rsidRPr="004C4F26">
        <w:rPr>
          <w:rFonts w:asciiTheme="minorEastAsia" w:eastAsiaTheme="minorEastAsia" w:hAnsiTheme="minorEastAsia"/>
          <w:sz w:val="24"/>
        </w:rPr>
        <w:t>提出质疑</w:t>
      </w:r>
      <w:r w:rsidRPr="004C4F26">
        <w:rPr>
          <w:rFonts w:asciiTheme="minorEastAsia" w:eastAsiaTheme="minorEastAsia" w:hAnsiTheme="minorEastAsia" w:hint="eastAsia"/>
          <w:sz w:val="24"/>
        </w:rPr>
        <w:t>，超出法定质疑期提交的质疑将被拒绝。针对同一采购程序环节的质疑应一次性提出。</w:t>
      </w:r>
    </w:p>
    <w:p w14:paraId="27A2738C"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36.3采购代理机构质疑函接收部门、联系电话和通讯地址，见</w:t>
      </w:r>
      <w:r w:rsidRPr="004C4F26">
        <w:rPr>
          <w:rFonts w:asciiTheme="minorEastAsia" w:eastAsiaTheme="minorEastAsia" w:hAnsiTheme="minorEastAsia" w:hint="eastAsia"/>
          <w:sz w:val="24"/>
          <w:u w:val="single"/>
        </w:rPr>
        <w:t>投标人须知前附表</w:t>
      </w:r>
      <w:r w:rsidRPr="004C4F26">
        <w:rPr>
          <w:rFonts w:asciiTheme="minorEastAsia" w:eastAsiaTheme="minorEastAsia" w:hAnsiTheme="minorEastAsia" w:hint="eastAsia"/>
          <w:sz w:val="24"/>
        </w:rPr>
        <w:t>。</w:t>
      </w:r>
    </w:p>
    <w:p w14:paraId="1E37805A" w14:textId="77777777" w:rsidR="00706B88" w:rsidRPr="004C4F26" w:rsidRDefault="001D0C6F">
      <w:pPr>
        <w:spacing w:line="520" w:lineRule="exact"/>
        <w:ind w:firstLine="437"/>
        <w:outlineLvl w:val="3"/>
        <w:rPr>
          <w:rFonts w:asciiTheme="minorEastAsia" w:eastAsiaTheme="minorEastAsia" w:hAnsiTheme="minorEastAsia"/>
          <w:b/>
          <w:sz w:val="24"/>
        </w:rPr>
      </w:pPr>
      <w:r w:rsidRPr="004C4F26">
        <w:rPr>
          <w:rFonts w:asciiTheme="minorEastAsia" w:eastAsiaTheme="minorEastAsia" w:hAnsiTheme="minorEastAsia" w:hint="eastAsia"/>
          <w:b/>
          <w:sz w:val="24"/>
        </w:rPr>
        <w:t>37</w:t>
      </w:r>
      <w:r w:rsidRPr="004C4F26">
        <w:rPr>
          <w:rFonts w:asciiTheme="minorEastAsia" w:eastAsiaTheme="minorEastAsia" w:hAnsiTheme="minorEastAsia"/>
          <w:b/>
          <w:sz w:val="24"/>
        </w:rPr>
        <w:t>.</w:t>
      </w:r>
      <w:r w:rsidRPr="004C4F26">
        <w:rPr>
          <w:rFonts w:asciiTheme="minorEastAsia" w:eastAsiaTheme="minorEastAsia" w:hAnsiTheme="minorEastAsia" w:hint="eastAsia"/>
          <w:b/>
          <w:sz w:val="24"/>
        </w:rPr>
        <w:t>需要补充的其他内容</w:t>
      </w:r>
    </w:p>
    <w:p w14:paraId="5243C2E7" w14:textId="77777777" w:rsidR="00706B88" w:rsidRPr="004C4F26" w:rsidRDefault="001D0C6F">
      <w:pPr>
        <w:spacing w:line="520" w:lineRule="exact"/>
        <w:ind w:firstLine="435"/>
        <w:rPr>
          <w:rFonts w:asciiTheme="minorEastAsia" w:eastAsiaTheme="minorEastAsia" w:hAnsiTheme="minorEastAsia"/>
          <w:sz w:val="24"/>
        </w:rPr>
      </w:pPr>
      <w:r w:rsidRPr="004C4F26">
        <w:rPr>
          <w:rFonts w:asciiTheme="minorEastAsia" w:eastAsiaTheme="minorEastAsia" w:hAnsiTheme="minorEastAsia" w:hint="eastAsia"/>
          <w:sz w:val="24"/>
        </w:rPr>
        <w:t>需要补充的其他内容，见</w:t>
      </w:r>
      <w:r w:rsidRPr="004C4F26">
        <w:rPr>
          <w:rFonts w:asciiTheme="minorEastAsia" w:eastAsiaTheme="minorEastAsia" w:hAnsiTheme="minorEastAsia" w:hint="eastAsia"/>
          <w:sz w:val="24"/>
          <w:u w:val="single"/>
        </w:rPr>
        <w:t>投标人须知前附表</w:t>
      </w:r>
      <w:r w:rsidRPr="004C4F26">
        <w:rPr>
          <w:rFonts w:asciiTheme="minorEastAsia" w:eastAsiaTheme="minorEastAsia" w:hAnsiTheme="minorEastAsia" w:hint="eastAsia"/>
          <w:sz w:val="24"/>
        </w:rPr>
        <w:t>。</w:t>
      </w:r>
    </w:p>
    <w:p w14:paraId="0C98F954" w14:textId="77777777" w:rsidR="00706B88" w:rsidRPr="004C4F26" w:rsidRDefault="001D0C6F">
      <w:pPr>
        <w:widowControl/>
        <w:jc w:val="left"/>
        <w:rPr>
          <w:rFonts w:asciiTheme="minorEastAsia" w:eastAsiaTheme="minorEastAsia" w:hAnsiTheme="minorEastAsia"/>
          <w:b/>
          <w:sz w:val="28"/>
        </w:rPr>
      </w:pPr>
      <w:r w:rsidRPr="004C4F26">
        <w:rPr>
          <w:rFonts w:asciiTheme="minorEastAsia" w:eastAsiaTheme="minorEastAsia" w:hAnsiTheme="minorEastAsia"/>
          <w:sz w:val="24"/>
        </w:rPr>
        <w:br w:type="page"/>
      </w:r>
    </w:p>
    <w:p w14:paraId="63A1C416" w14:textId="77777777" w:rsidR="00706B88" w:rsidRPr="004C4F26" w:rsidRDefault="001D0C6F">
      <w:pPr>
        <w:spacing w:line="360" w:lineRule="auto"/>
        <w:jc w:val="center"/>
        <w:outlineLvl w:val="0"/>
        <w:rPr>
          <w:rFonts w:asciiTheme="minorEastAsia" w:eastAsiaTheme="minorEastAsia" w:hAnsiTheme="minorEastAsia"/>
          <w:b/>
          <w:sz w:val="28"/>
        </w:rPr>
      </w:pPr>
      <w:bookmarkStart w:id="14" w:name="_Toc97651485"/>
      <w:r w:rsidRPr="004C4F26">
        <w:rPr>
          <w:rFonts w:asciiTheme="minorEastAsia" w:eastAsiaTheme="minorEastAsia" w:hAnsiTheme="minorEastAsia" w:hint="eastAsia"/>
          <w:b/>
          <w:sz w:val="28"/>
        </w:rPr>
        <w:lastRenderedPageBreak/>
        <w:t>第三章  采购需求</w:t>
      </w:r>
      <w:bookmarkEnd w:id="14"/>
    </w:p>
    <w:p w14:paraId="4FEC5F27" w14:textId="77777777" w:rsidR="00706B88" w:rsidRPr="004C4F26" w:rsidRDefault="001D0C6F">
      <w:pPr>
        <w:spacing w:line="360" w:lineRule="auto"/>
        <w:rPr>
          <w:rFonts w:asciiTheme="minorEastAsia" w:eastAsiaTheme="minorEastAsia" w:hAnsiTheme="minorEastAsia"/>
          <w:b/>
          <w:sz w:val="24"/>
        </w:rPr>
      </w:pPr>
      <w:r w:rsidRPr="004C4F26">
        <w:rPr>
          <w:rFonts w:asciiTheme="minorEastAsia" w:eastAsiaTheme="minorEastAsia" w:hAnsiTheme="minorEastAsia" w:hint="eastAsia"/>
          <w:b/>
          <w:sz w:val="24"/>
        </w:rPr>
        <w:t>前注：</w:t>
      </w:r>
    </w:p>
    <w:p w14:paraId="3A0B28DF" w14:textId="77777777" w:rsidR="00706B88" w:rsidRPr="004C4F26" w:rsidRDefault="001D0C6F">
      <w:pPr>
        <w:spacing w:line="360" w:lineRule="auto"/>
        <w:ind w:firstLineChars="200" w:firstLine="480"/>
        <w:rPr>
          <w:rFonts w:ascii="宋体" w:eastAsia="宋体" w:hAnsi="宋体"/>
          <w:sz w:val="24"/>
          <w:szCs w:val="18"/>
        </w:rPr>
      </w:pPr>
      <w:r w:rsidRPr="004C4F26">
        <w:rPr>
          <w:rFonts w:asciiTheme="minorEastAsia" w:eastAsiaTheme="minorEastAsia" w:hAnsiTheme="minorEastAsia" w:hint="eastAsia"/>
          <w:sz w:val="24"/>
        </w:rPr>
        <w:t>1.</w:t>
      </w:r>
      <w:r w:rsidRPr="004C4F26">
        <w:rPr>
          <w:rFonts w:ascii="宋体" w:eastAsia="宋体" w:hAnsi="宋体"/>
          <w:sz w:val="24"/>
          <w:szCs w:val="18"/>
        </w:rPr>
        <w:t>根据《关于规范政府采购进口产品有关工作的通知》及政府采购管理部门的相关规定，下列采购需求中</w:t>
      </w:r>
      <w:r w:rsidRPr="004C4F26">
        <w:rPr>
          <w:rFonts w:ascii="宋体" w:eastAsia="宋体" w:hAnsi="宋体" w:hint="eastAsia"/>
          <w:sz w:val="24"/>
          <w:szCs w:val="18"/>
        </w:rPr>
        <w:t>标注进口产品的货物均</w:t>
      </w:r>
      <w:r w:rsidRPr="004C4F26">
        <w:rPr>
          <w:rFonts w:ascii="宋体" w:eastAsia="宋体" w:hAnsi="宋体"/>
          <w:sz w:val="24"/>
          <w:szCs w:val="18"/>
        </w:rPr>
        <w:t>已履行相关论证手续，经核准采购进口</w:t>
      </w:r>
      <w:r w:rsidRPr="004C4F26">
        <w:rPr>
          <w:rFonts w:ascii="宋体" w:eastAsia="宋体" w:hAnsi="宋体" w:hint="eastAsia"/>
          <w:sz w:val="24"/>
          <w:szCs w:val="18"/>
        </w:rPr>
        <w:t>产品</w:t>
      </w:r>
      <w:r w:rsidRPr="004C4F26">
        <w:rPr>
          <w:rFonts w:ascii="宋体" w:eastAsia="宋体" w:hAnsi="宋体"/>
          <w:sz w:val="24"/>
          <w:szCs w:val="18"/>
        </w:rPr>
        <w:t>，但不限制满足招标文件要求的国内产品参与竞争</w:t>
      </w:r>
      <w:r w:rsidRPr="004C4F26">
        <w:rPr>
          <w:rFonts w:ascii="宋体" w:eastAsia="宋体" w:hAnsi="宋体" w:hint="eastAsia"/>
          <w:sz w:val="24"/>
          <w:szCs w:val="18"/>
        </w:rPr>
        <w:t>。未标注进口产品的货物均</w:t>
      </w:r>
      <w:r w:rsidRPr="004C4F26">
        <w:rPr>
          <w:rFonts w:ascii="宋体" w:eastAsia="宋体" w:hAnsi="宋体"/>
          <w:sz w:val="24"/>
          <w:szCs w:val="18"/>
        </w:rPr>
        <w:t>为拒绝采购进口产品</w:t>
      </w:r>
      <w:r w:rsidRPr="004C4F26">
        <w:rPr>
          <w:rFonts w:ascii="宋体" w:eastAsia="宋体" w:hAnsi="宋体" w:hint="eastAsia"/>
          <w:sz w:val="24"/>
          <w:szCs w:val="18"/>
        </w:rPr>
        <w:t>。</w:t>
      </w:r>
    </w:p>
    <w:p w14:paraId="592BB459" w14:textId="77777777" w:rsidR="00706B88" w:rsidRPr="004C4F26" w:rsidRDefault="001D0C6F">
      <w:pPr>
        <w:spacing w:line="360" w:lineRule="auto"/>
        <w:ind w:firstLineChars="200" w:firstLine="480"/>
        <w:rPr>
          <w:rFonts w:ascii="宋体" w:eastAsia="宋体" w:hAnsi="宋体"/>
          <w:sz w:val="24"/>
          <w:szCs w:val="18"/>
        </w:rPr>
      </w:pPr>
      <w:r w:rsidRPr="004C4F26">
        <w:rPr>
          <w:rFonts w:ascii="宋体" w:eastAsia="宋体" w:hAnsi="宋体"/>
          <w:sz w:val="24"/>
          <w:szCs w:val="18"/>
        </w:rPr>
        <w:t>2</w:t>
      </w:r>
      <w:r w:rsidRPr="004C4F26">
        <w:rPr>
          <w:rFonts w:ascii="宋体" w:eastAsia="宋体" w:hAnsi="宋体" w:hint="eastAsia"/>
          <w:sz w:val="24"/>
          <w:szCs w:val="18"/>
        </w:rPr>
        <w:t>.</w:t>
      </w:r>
      <w:r w:rsidRPr="004C4F26">
        <w:rPr>
          <w:rFonts w:ascii="宋体" w:eastAsia="宋体" w:hAnsi="宋体"/>
          <w:sz w:val="24"/>
          <w:szCs w:val="18"/>
        </w:rPr>
        <w:t>下列采购需求中</w:t>
      </w:r>
      <w:r w:rsidRPr="004C4F26">
        <w:rPr>
          <w:rFonts w:ascii="宋体" w:eastAsia="宋体" w:hAnsi="宋体" w:hint="eastAsia"/>
          <w:sz w:val="24"/>
          <w:szCs w:val="18"/>
        </w:rPr>
        <w:t>，</w:t>
      </w:r>
      <w:r w:rsidRPr="004C4F26">
        <w:rPr>
          <w:rFonts w:ascii="宋体" w:eastAsia="宋体" w:hAnsi="宋体"/>
          <w:sz w:val="24"/>
          <w:szCs w:val="18"/>
        </w:rPr>
        <w:t>投标人在投标文件《主要</w:t>
      </w:r>
      <w:r w:rsidRPr="004C4F26">
        <w:rPr>
          <w:rFonts w:ascii="宋体" w:eastAsia="宋体" w:hAnsi="宋体" w:hint="eastAsia"/>
          <w:sz w:val="24"/>
          <w:szCs w:val="18"/>
        </w:rPr>
        <w:t>中标</w:t>
      </w:r>
      <w:r w:rsidRPr="004C4F26">
        <w:rPr>
          <w:rFonts w:ascii="宋体" w:eastAsia="宋体" w:hAnsi="宋体"/>
          <w:sz w:val="24"/>
          <w:szCs w:val="18"/>
        </w:rPr>
        <w:t>标的承诺函》中填写所投产品的名称、</w:t>
      </w:r>
      <w:r w:rsidRPr="004C4F26">
        <w:rPr>
          <w:rFonts w:ascii="宋体" w:eastAsia="宋体" w:hAnsi="宋体" w:hint="eastAsia"/>
          <w:sz w:val="24"/>
          <w:szCs w:val="18"/>
        </w:rPr>
        <w:t>品牌、</w:t>
      </w:r>
      <w:r w:rsidRPr="004C4F26">
        <w:rPr>
          <w:rFonts w:ascii="宋体" w:eastAsia="宋体" w:hAnsi="宋体"/>
          <w:sz w:val="24"/>
          <w:szCs w:val="18"/>
        </w:rPr>
        <w:t>规格、型号、数量、单价等信息</w:t>
      </w:r>
      <w:r w:rsidRPr="004C4F26">
        <w:rPr>
          <w:rFonts w:ascii="宋体" w:eastAsia="宋体" w:hAnsi="宋体" w:hint="eastAsia"/>
          <w:sz w:val="24"/>
          <w:szCs w:val="18"/>
        </w:rPr>
        <w:t>。</w:t>
      </w:r>
    </w:p>
    <w:p w14:paraId="7CB2A327" w14:textId="77777777" w:rsidR="00706B88" w:rsidRPr="004C4F26" w:rsidRDefault="00706B88">
      <w:pPr>
        <w:spacing w:line="360" w:lineRule="auto"/>
        <w:ind w:firstLine="437"/>
        <w:rPr>
          <w:rFonts w:ascii="宋体" w:eastAsia="宋体" w:hAnsi="宋体"/>
          <w:b/>
          <w:sz w:val="24"/>
          <w:szCs w:val="18"/>
        </w:rPr>
      </w:pPr>
    </w:p>
    <w:p w14:paraId="6C2A13CA" w14:textId="77777777" w:rsidR="00706B88" w:rsidRPr="004C4F26" w:rsidRDefault="001D0C6F">
      <w:pPr>
        <w:spacing w:line="360" w:lineRule="auto"/>
        <w:ind w:firstLine="437"/>
        <w:rPr>
          <w:rFonts w:ascii="宋体" w:eastAsia="宋体" w:hAnsi="宋体"/>
          <w:b/>
          <w:sz w:val="24"/>
          <w:szCs w:val="18"/>
        </w:rPr>
      </w:pPr>
      <w:r w:rsidRPr="004C4F26">
        <w:rPr>
          <w:rFonts w:ascii="宋体" w:eastAsia="宋体" w:hAnsi="宋体" w:hint="eastAsia"/>
          <w:b/>
          <w:sz w:val="24"/>
          <w:szCs w:val="18"/>
        </w:rPr>
        <w:t>采购需求前附表</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350"/>
        <w:gridCol w:w="5954"/>
      </w:tblGrid>
      <w:tr w:rsidR="00706B88" w:rsidRPr="004C4F26" w14:paraId="5A2AC152" w14:textId="77777777">
        <w:trPr>
          <w:trHeight w:val="502"/>
          <w:jc w:val="center"/>
        </w:trPr>
        <w:tc>
          <w:tcPr>
            <w:tcW w:w="1163" w:type="dxa"/>
            <w:vAlign w:val="center"/>
          </w:tcPr>
          <w:p w14:paraId="254619B5"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
                <w:kern w:val="2"/>
              </w:rPr>
            </w:pPr>
            <w:r w:rsidRPr="004C4F26">
              <w:rPr>
                <w:rFonts w:ascii="宋体" w:eastAsia="宋体" w:hAnsi="宋体" w:hint="eastAsia"/>
                <w:b/>
                <w:kern w:val="2"/>
              </w:rPr>
              <w:t>序号</w:t>
            </w:r>
          </w:p>
        </w:tc>
        <w:tc>
          <w:tcPr>
            <w:tcW w:w="2350" w:type="dxa"/>
            <w:vAlign w:val="center"/>
          </w:tcPr>
          <w:p w14:paraId="0D54E8D5" w14:textId="77777777" w:rsidR="00706B88" w:rsidRPr="004C4F26" w:rsidRDefault="001D0C6F">
            <w:pPr>
              <w:pStyle w:val="xl31"/>
              <w:widowControl w:val="0"/>
              <w:spacing w:before="0" w:beforeAutospacing="0" w:after="0" w:afterAutospacing="0" w:line="360" w:lineRule="auto"/>
              <w:rPr>
                <w:rFonts w:ascii="宋体" w:eastAsia="宋体" w:hAnsi="宋体"/>
                <w:bCs w:val="0"/>
                <w:sz w:val="24"/>
              </w:rPr>
            </w:pPr>
            <w:r w:rsidRPr="004C4F26">
              <w:rPr>
                <w:rFonts w:ascii="宋体" w:eastAsia="宋体" w:hAnsi="宋体" w:hint="eastAsia"/>
                <w:bCs w:val="0"/>
                <w:sz w:val="24"/>
              </w:rPr>
              <w:t>条款名称</w:t>
            </w:r>
          </w:p>
        </w:tc>
        <w:tc>
          <w:tcPr>
            <w:tcW w:w="5954" w:type="dxa"/>
            <w:vAlign w:val="center"/>
          </w:tcPr>
          <w:p w14:paraId="0D74F013" w14:textId="77777777" w:rsidR="00706B88" w:rsidRPr="004C4F26" w:rsidRDefault="001D0C6F">
            <w:pPr>
              <w:pStyle w:val="xl31"/>
              <w:widowControl w:val="0"/>
              <w:spacing w:before="0" w:beforeAutospacing="0" w:after="0" w:afterAutospacing="0" w:line="360" w:lineRule="auto"/>
              <w:rPr>
                <w:rFonts w:ascii="宋体" w:eastAsia="宋体" w:hAnsi="宋体"/>
                <w:bCs w:val="0"/>
                <w:sz w:val="24"/>
              </w:rPr>
            </w:pPr>
            <w:r w:rsidRPr="004C4F26">
              <w:rPr>
                <w:rFonts w:ascii="宋体" w:eastAsia="宋体" w:hAnsi="宋体" w:hint="eastAsia"/>
                <w:bCs w:val="0"/>
                <w:sz w:val="24"/>
              </w:rPr>
              <w:t>内容、说明与要求</w:t>
            </w:r>
          </w:p>
        </w:tc>
      </w:tr>
      <w:tr w:rsidR="00706B88" w:rsidRPr="004C4F26" w14:paraId="791AA73D" w14:textId="77777777">
        <w:trPr>
          <w:trHeight w:val="502"/>
          <w:jc w:val="center"/>
        </w:trPr>
        <w:tc>
          <w:tcPr>
            <w:tcW w:w="1163" w:type="dxa"/>
            <w:vAlign w:val="center"/>
          </w:tcPr>
          <w:p w14:paraId="35475E60"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1</w:t>
            </w:r>
          </w:p>
        </w:tc>
        <w:tc>
          <w:tcPr>
            <w:tcW w:w="2350" w:type="dxa"/>
            <w:vAlign w:val="center"/>
          </w:tcPr>
          <w:p w14:paraId="0DFC5ED2" w14:textId="77777777" w:rsidR="00706B88" w:rsidRPr="004C4F26" w:rsidRDefault="001D0C6F">
            <w:pPr>
              <w:pStyle w:val="xl31"/>
              <w:widowControl w:val="0"/>
              <w:spacing w:before="0" w:beforeAutospacing="0" w:after="0" w:afterAutospacing="0" w:line="360" w:lineRule="auto"/>
              <w:rPr>
                <w:rFonts w:ascii="宋体" w:eastAsia="宋体" w:hAnsi="宋体"/>
                <w:b w:val="0"/>
                <w:sz w:val="24"/>
              </w:rPr>
            </w:pPr>
            <w:r w:rsidRPr="004C4F26">
              <w:rPr>
                <w:rFonts w:ascii="宋体" w:eastAsia="宋体" w:hAnsi="宋体" w:hint="eastAsia"/>
                <w:b w:val="0"/>
                <w:sz w:val="24"/>
              </w:rPr>
              <w:t>付款方式</w:t>
            </w:r>
          </w:p>
        </w:tc>
        <w:tc>
          <w:tcPr>
            <w:tcW w:w="5954" w:type="dxa"/>
            <w:vAlign w:val="center"/>
          </w:tcPr>
          <w:p w14:paraId="25CE5EE1"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中标方对所供分包项目仪器设备完成到货开箱验收后，采购人按合同金额中对应分包价格的30%进行预付款，项目最终验收合格后支付剩余70%货款。</w:t>
            </w:r>
          </w:p>
        </w:tc>
      </w:tr>
      <w:tr w:rsidR="00706B88" w:rsidRPr="004C4F26" w14:paraId="36895416" w14:textId="77777777">
        <w:trPr>
          <w:trHeight w:val="502"/>
          <w:jc w:val="center"/>
        </w:trPr>
        <w:tc>
          <w:tcPr>
            <w:tcW w:w="1163" w:type="dxa"/>
            <w:vAlign w:val="center"/>
          </w:tcPr>
          <w:p w14:paraId="0E8ED6A2"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2</w:t>
            </w:r>
          </w:p>
        </w:tc>
        <w:tc>
          <w:tcPr>
            <w:tcW w:w="2350" w:type="dxa"/>
            <w:vAlign w:val="center"/>
          </w:tcPr>
          <w:p w14:paraId="18CCC7EA" w14:textId="77777777" w:rsidR="00706B88" w:rsidRPr="004C4F26" w:rsidRDefault="001D0C6F">
            <w:pPr>
              <w:pStyle w:val="xl31"/>
              <w:widowControl w:val="0"/>
              <w:spacing w:before="0" w:beforeAutospacing="0" w:after="0" w:afterAutospacing="0" w:line="360" w:lineRule="auto"/>
              <w:rPr>
                <w:rFonts w:ascii="宋体" w:eastAsia="宋体" w:hAnsi="宋体"/>
                <w:b w:val="0"/>
                <w:sz w:val="24"/>
              </w:rPr>
            </w:pPr>
            <w:r w:rsidRPr="004C4F26">
              <w:rPr>
                <w:rFonts w:ascii="宋体" w:eastAsia="宋体" w:hAnsi="宋体" w:hint="eastAsia"/>
                <w:b w:val="0"/>
                <w:sz w:val="24"/>
              </w:rPr>
              <w:t>供货及安装地点</w:t>
            </w:r>
          </w:p>
        </w:tc>
        <w:tc>
          <w:tcPr>
            <w:tcW w:w="5954" w:type="dxa"/>
            <w:vAlign w:val="center"/>
          </w:tcPr>
          <w:p w14:paraId="031E254B"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采购人指定地点</w:t>
            </w:r>
          </w:p>
        </w:tc>
      </w:tr>
      <w:tr w:rsidR="00706B88" w:rsidRPr="004C4F26" w14:paraId="60866502" w14:textId="77777777">
        <w:trPr>
          <w:trHeight w:val="502"/>
          <w:jc w:val="center"/>
        </w:trPr>
        <w:tc>
          <w:tcPr>
            <w:tcW w:w="1163" w:type="dxa"/>
            <w:vAlign w:val="center"/>
          </w:tcPr>
          <w:p w14:paraId="4D6B9F6B"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3</w:t>
            </w:r>
          </w:p>
        </w:tc>
        <w:tc>
          <w:tcPr>
            <w:tcW w:w="2350" w:type="dxa"/>
            <w:vAlign w:val="center"/>
          </w:tcPr>
          <w:p w14:paraId="34CFAB08" w14:textId="77777777" w:rsidR="00706B88" w:rsidRPr="004C4F26" w:rsidRDefault="001D0C6F">
            <w:pPr>
              <w:pStyle w:val="xl31"/>
              <w:widowControl w:val="0"/>
              <w:spacing w:before="0" w:beforeAutospacing="0" w:after="0" w:afterAutospacing="0" w:line="360" w:lineRule="auto"/>
              <w:rPr>
                <w:rFonts w:ascii="宋体" w:eastAsia="宋体" w:hAnsi="宋体"/>
                <w:b w:val="0"/>
                <w:sz w:val="24"/>
              </w:rPr>
            </w:pPr>
            <w:r w:rsidRPr="004C4F26">
              <w:rPr>
                <w:rFonts w:ascii="宋体" w:eastAsia="宋体" w:hAnsi="宋体" w:hint="eastAsia"/>
                <w:b w:val="0"/>
                <w:sz w:val="24"/>
              </w:rPr>
              <w:t>供货及安装期限</w:t>
            </w:r>
          </w:p>
        </w:tc>
        <w:tc>
          <w:tcPr>
            <w:tcW w:w="5954" w:type="dxa"/>
            <w:vAlign w:val="center"/>
          </w:tcPr>
          <w:p w14:paraId="1DE11F9C"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合同签订后</w:t>
            </w:r>
            <w:r w:rsidRPr="004C4F26">
              <w:rPr>
                <w:rFonts w:ascii="宋体" w:eastAsia="宋体" w:hAnsi="宋体"/>
                <w:b w:val="0"/>
                <w:sz w:val="24"/>
              </w:rPr>
              <w:t>45</w:t>
            </w:r>
            <w:r w:rsidRPr="004C4F26">
              <w:rPr>
                <w:rFonts w:ascii="宋体" w:eastAsia="宋体" w:hAnsi="宋体" w:hint="eastAsia"/>
                <w:b w:val="0"/>
                <w:sz w:val="24"/>
              </w:rPr>
              <w:t>个日历天内完成供货及安装</w:t>
            </w:r>
          </w:p>
        </w:tc>
      </w:tr>
      <w:tr w:rsidR="00706B88" w:rsidRPr="004C4F26" w14:paraId="4D0D61FC" w14:textId="77777777">
        <w:trPr>
          <w:trHeight w:val="502"/>
          <w:jc w:val="center"/>
        </w:trPr>
        <w:tc>
          <w:tcPr>
            <w:tcW w:w="1163" w:type="dxa"/>
            <w:vAlign w:val="center"/>
          </w:tcPr>
          <w:p w14:paraId="1EDDE68E" w14:textId="77777777" w:rsidR="00706B88" w:rsidRPr="004C4F26" w:rsidRDefault="001D0C6F">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4C4F26">
              <w:rPr>
                <w:rFonts w:ascii="宋体" w:eastAsia="宋体" w:hAnsi="宋体" w:hint="eastAsia"/>
                <w:bCs/>
                <w:kern w:val="2"/>
              </w:rPr>
              <w:t>4</w:t>
            </w:r>
          </w:p>
        </w:tc>
        <w:tc>
          <w:tcPr>
            <w:tcW w:w="2350" w:type="dxa"/>
            <w:vAlign w:val="center"/>
          </w:tcPr>
          <w:p w14:paraId="41E28D7C" w14:textId="77777777" w:rsidR="00706B88" w:rsidRPr="004C4F26" w:rsidRDefault="001D0C6F">
            <w:pPr>
              <w:pStyle w:val="xl31"/>
              <w:widowControl w:val="0"/>
              <w:spacing w:before="0" w:beforeAutospacing="0" w:after="0" w:afterAutospacing="0" w:line="360" w:lineRule="auto"/>
              <w:rPr>
                <w:rFonts w:ascii="宋体" w:eastAsia="宋体" w:hAnsi="宋体"/>
                <w:b w:val="0"/>
                <w:sz w:val="24"/>
              </w:rPr>
            </w:pPr>
            <w:r w:rsidRPr="004C4F26">
              <w:rPr>
                <w:rFonts w:ascii="宋体" w:eastAsia="宋体" w:hAnsi="宋体" w:hint="eastAsia"/>
                <w:b w:val="0"/>
                <w:sz w:val="24"/>
              </w:rPr>
              <w:t>免费质保期</w:t>
            </w:r>
          </w:p>
        </w:tc>
        <w:tc>
          <w:tcPr>
            <w:tcW w:w="5954" w:type="dxa"/>
            <w:vAlign w:val="center"/>
          </w:tcPr>
          <w:p w14:paraId="2B5A94DB" w14:textId="77777777" w:rsidR="00706B88" w:rsidRPr="004C4F26" w:rsidRDefault="001D0C6F">
            <w:pPr>
              <w:pStyle w:val="xl31"/>
              <w:widowControl w:val="0"/>
              <w:spacing w:before="0" w:beforeAutospacing="0" w:after="0" w:afterAutospacing="0" w:line="360" w:lineRule="auto"/>
              <w:jc w:val="both"/>
              <w:rPr>
                <w:rFonts w:ascii="宋体" w:eastAsia="宋体" w:hAnsi="宋体"/>
                <w:b w:val="0"/>
                <w:sz w:val="24"/>
              </w:rPr>
            </w:pPr>
            <w:r w:rsidRPr="004C4F26">
              <w:rPr>
                <w:rFonts w:ascii="宋体" w:eastAsia="宋体" w:hAnsi="宋体" w:hint="eastAsia"/>
                <w:b w:val="0"/>
                <w:sz w:val="24"/>
              </w:rPr>
              <w:t>标▲的核心产品基础免费质保期为1年，其他产品基础免费质保期为2年</w:t>
            </w:r>
          </w:p>
        </w:tc>
      </w:tr>
    </w:tbl>
    <w:p w14:paraId="3C6A6599" w14:textId="77777777" w:rsidR="007945FF" w:rsidRPr="004C4F26" w:rsidRDefault="007945FF">
      <w:pPr>
        <w:widowControl/>
        <w:jc w:val="left"/>
        <w:rPr>
          <w:rFonts w:ascii="宋体" w:eastAsia="宋体" w:hAnsi="宋体"/>
          <w:bCs/>
          <w:kern w:val="0"/>
          <w:sz w:val="24"/>
          <w:szCs w:val="28"/>
        </w:rPr>
      </w:pPr>
      <w:r w:rsidRPr="004C4F26">
        <w:rPr>
          <w:rFonts w:ascii="宋体" w:eastAsia="宋体" w:hAnsi="宋体"/>
          <w:bCs/>
          <w:kern w:val="0"/>
          <w:sz w:val="24"/>
          <w:szCs w:val="28"/>
        </w:rPr>
        <w:br w:type="page"/>
      </w:r>
    </w:p>
    <w:p w14:paraId="212E044D" w14:textId="4F7AFDE0" w:rsidR="00706B88" w:rsidRPr="002B1C52" w:rsidRDefault="001D0C6F">
      <w:pPr>
        <w:spacing w:line="360" w:lineRule="auto"/>
        <w:jc w:val="left"/>
        <w:outlineLvl w:val="1"/>
        <w:rPr>
          <w:rFonts w:ascii="宋体" w:eastAsia="宋体" w:hAnsi="宋体"/>
          <w:b/>
          <w:sz w:val="24"/>
        </w:rPr>
      </w:pPr>
      <w:r w:rsidRPr="002B1C52">
        <w:rPr>
          <w:rFonts w:ascii="宋体" w:eastAsia="宋体" w:hAnsi="宋体" w:hint="eastAsia"/>
          <w:b/>
          <w:sz w:val="24"/>
        </w:rPr>
        <w:lastRenderedPageBreak/>
        <w:t>一、项目概述</w:t>
      </w:r>
    </w:p>
    <w:p w14:paraId="7D67B3EB" w14:textId="77777777" w:rsidR="00706B88" w:rsidRPr="002B1C52" w:rsidRDefault="001D0C6F">
      <w:pPr>
        <w:spacing w:line="460" w:lineRule="exact"/>
        <w:ind w:firstLineChars="200" w:firstLine="480"/>
        <w:rPr>
          <w:rFonts w:ascii="仿宋" w:eastAsia="仿宋" w:hAnsi="仿宋" w:cs="Times New Roman"/>
          <w:sz w:val="24"/>
          <w:szCs w:val="24"/>
        </w:rPr>
      </w:pPr>
      <w:r w:rsidRPr="002B1C52">
        <w:rPr>
          <w:rFonts w:ascii="仿宋" w:eastAsia="仿宋" w:hAnsi="仿宋" w:cs="Times New Roman" w:hint="eastAsia"/>
          <w:sz w:val="24"/>
          <w:szCs w:val="24"/>
        </w:rPr>
        <w:t>为加强垂改后安徽省驻市生态环境监测中心基础监测能力，提升区域监测中心的颗粒物组分网和光化学组分监测能力，强化部分重点中心的应急监测能力，根据《安徽省生态环境监测</w:t>
      </w:r>
      <w:r w:rsidRPr="002B1C52">
        <w:rPr>
          <w:rFonts w:ascii="仿宋" w:eastAsia="仿宋" w:hAnsi="仿宋" w:cs="Times New Roman"/>
          <w:sz w:val="24"/>
          <w:szCs w:val="24"/>
        </w:rPr>
        <w:t>“</w:t>
      </w:r>
      <w:r w:rsidRPr="002B1C52">
        <w:rPr>
          <w:rFonts w:ascii="仿宋" w:eastAsia="仿宋" w:hAnsi="仿宋" w:cs="Times New Roman" w:hint="eastAsia"/>
          <w:sz w:val="24"/>
          <w:szCs w:val="24"/>
        </w:rPr>
        <w:t>十四五</w:t>
      </w:r>
      <w:r w:rsidRPr="002B1C52">
        <w:rPr>
          <w:rFonts w:ascii="仿宋" w:eastAsia="仿宋" w:hAnsi="仿宋" w:cs="Times New Roman"/>
          <w:sz w:val="24"/>
          <w:szCs w:val="24"/>
        </w:rPr>
        <w:t>”</w:t>
      </w:r>
      <w:r w:rsidRPr="002B1C52">
        <w:rPr>
          <w:rFonts w:ascii="仿宋" w:eastAsia="仿宋" w:hAnsi="仿宋" w:cs="Times New Roman" w:hint="eastAsia"/>
          <w:sz w:val="24"/>
          <w:szCs w:val="24"/>
        </w:rPr>
        <w:t>规划》年度计划安排，实施安徽省驻市生态环境监测中心监测能力提升项目。项目由安徽省生态环境监测中心组织实施并签订合同，仪器设备的供货、安装、使用地均为安徽省</w:t>
      </w:r>
      <w:r w:rsidRPr="002B1C52">
        <w:rPr>
          <w:rFonts w:ascii="仿宋" w:eastAsia="仿宋" w:hAnsi="仿宋" w:cs="Times New Roman"/>
          <w:sz w:val="24"/>
          <w:szCs w:val="24"/>
        </w:rPr>
        <w:t>16</w:t>
      </w:r>
      <w:r w:rsidRPr="002B1C52">
        <w:rPr>
          <w:rFonts w:ascii="仿宋" w:eastAsia="仿宋" w:hAnsi="仿宋" w:cs="Times New Roman" w:hint="eastAsia"/>
          <w:sz w:val="24"/>
          <w:szCs w:val="24"/>
        </w:rPr>
        <w:t>个地级市，各驻市监测中心受省中心委托具体实施招标采购、供货验收、仪器售后等各项工作。</w:t>
      </w:r>
    </w:p>
    <w:p w14:paraId="0E6E362F" w14:textId="77777777" w:rsidR="00706B88" w:rsidRPr="002B1C52" w:rsidRDefault="001D0C6F">
      <w:pPr>
        <w:spacing w:line="460" w:lineRule="exact"/>
        <w:ind w:firstLineChars="200" w:firstLine="480"/>
        <w:rPr>
          <w:rFonts w:ascii="仿宋" w:eastAsia="仿宋" w:hAnsi="仿宋" w:cs="Times New Roman"/>
          <w:sz w:val="24"/>
          <w:szCs w:val="24"/>
        </w:rPr>
      </w:pPr>
      <w:r w:rsidRPr="002B1C52">
        <w:rPr>
          <w:rFonts w:ascii="仿宋" w:eastAsia="仿宋" w:hAnsi="仿宋" w:cs="Times New Roman" w:hint="eastAsia"/>
          <w:sz w:val="24"/>
          <w:szCs w:val="24"/>
        </w:rPr>
        <w:t>本项目预算金额合计1671.7万元，共分为15个包，每包的预算见下表：</w:t>
      </w:r>
    </w:p>
    <w:tbl>
      <w:tblPr>
        <w:tblStyle w:val="31"/>
        <w:tblW w:w="6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2192"/>
        <w:gridCol w:w="2152"/>
        <w:gridCol w:w="1395"/>
      </w:tblGrid>
      <w:tr w:rsidR="00706B88" w:rsidRPr="002B1C52" w14:paraId="642D68F1" w14:textId="77777777">
        <w:trPr>
          <w:jc w:val="center"/>
        </w:trPr>
        <w:tc>
          <w:tcPr>
            <w:tcW w:w="1196" w:type="dxa"/>
          </w:tcPr>
          <w:p w14:paraId="35216DA2" w14:textId="77777777" w:rsidR="00706B88" w:rsidRPr="002B1C52" w:rsidRDefault="001D0C6F">
            <w:pPr>
              <w:tabs>
                <w:tab w:val="right" w:leader="dot" w:pos="8647"/>
              </w:tabs>
              <w:spacing w:line="360" w:lineRule="auto"/>
              <w:jc w:val="center"/>
              <w:rPr>
                <w:rFonts w:ascii="仿宋" w:eastAsia="仿宋" w:hAnsi="仿宋" w:cs="Times New Roman"/>
                <w:sz w:val="24"/>
                <w:szCs w:val="24"/>
              </w:rPr>
            </w:pPr>
            <w:r w:rsidRPr="002B1C52">
              <w:rPr>
                <w:rFonts w:ascii="仿宋" w:eastAsia="仿宋" w:hAnsi="仿宋" w:cs="Times New Roman" w:hint="eastAsia"/>
                <w:sz w:val="24"/>
                <w:szCs w:val="24"/>
              </w:rPr>
              <w:t>包别</w:t>
            </w:r>
          </w:p>
        </w:tc>
        <w:tc>
          <w:tcPr>
            <w:tcW w:w="2192" w:type="dxa"/>
          </w:tcPr>
          <w:p w14:paraId="5E77C168" w14:textId="77777777" w:rsidR="00706B88" w:rsidRPr="002B1C52" w:rsidRDefault="001D0C6F">
            <w:pPr>
              <w:tabs>
                <w:tab w:val="right" w:leader="dot" w:pos="8647"/>
              </w:tabs>
              <w:spacing w:line="360" w:lineRule="auto"/>
              <w:jc w:val="center"/>
              <w:rPr>
                <w:rFonts w:ascii="仿宋" w:eastAsia="仿宋" w:hAnsi="仿宋" w:cs="Times New Roman"/>
                <w:sz w:val="24"/>
                <w:szCs w:val="24"/>
              </w:rPr>
            </w:pPr>
            <w:r w:rsidRPr="002B1C52">
              <w:rPr>
                <w:rFonts w:ascii="仿宋" w:eastAsia="仿宋" w:hAnsi="仿宋" w:cs="Times New Roman" w:hint="eastAsia"/>
                <w:sz w:val="24"/>
                <w:szCs w:val="24"/>
              </w:rPr>
              <w:t>预算金额（万元）</w:t>
            </w:r>
          </w:p>
        </w:tc>
        <w:tc>
          <w:tcPr>
            <w:tcW w:w="2152" w:type="dxa"/>
          </w:tcPr>
          <w:p w14:paraId="33439FA7" w14:textId="77777777" w:rsidR="00706B88" w:rsidRPr="002B1C52" w:rsidRDefault="001D0C6F">
            <w:pPr>
              <w:tabs>
                <w:tab w:val="right" w:leader="dot" w:pos="8647"/>
              </w:tabs>
              <w:spacing w:line="360" w:lineRule="auto"/>
              <w:jc w:val="center"/>
              <w:rPr>
                <w:rFonts w:ascii="仿宋" w:eastAsia="仿宋" w:hAnsi="仿宋" w:cs="Times New Roman"/>
                <w:sz w:val="24"/>
                <w:szCs w:val="24"/>
              </w:rPr>
            </w:pPr>
            <w:r w:rsidRPr="002B1C52">
              <w:rPr>
                <w:rFonts w:ascii="仿宋" w:eastAsia="仿宋" w:hAnsi="仿宋" w:cs="Times New Roman" w:hint="eastAsia"/>
                <w:sz w:val="24"/>
                <w:szCs w:val="24"/>
              </w:rPr>
              <w:t>所在城市</w:t>
            </w:r>
          </w:p>
        </w:tc>
        <w:tc>
          <w:tcPr>
            <w:tcW w:w="1395" w:type="dxa"/>
          </w:tcPr>
          <w:p w14:paraId="4450A096" w14:textId="77777777" w:rsidR="00706B88" w:rsidRPr="002B1C52" w:rsidRDefault="001D0C6F">
            <w:pPr>
              <w:tabs>
                <w:tab w:val="right" w:leader="dot" w:pos="8647"/>
              </w:tabs>
              <w:spacing w:line="360" w:lineRule="auto"/>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26ED59EB" w14:textId="77777777">
        <w:trPr>
          <w:jc w:val="center"/>
        </w:trPr>
        <w:tc>
          <w:tcPr>
            <w:tcW w:w="1196" w:type="dxa"/>
          </w:tcPr>
          <w:p w14:paraId="3D1FC635"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w:t>
            </w:r>
          </w:p>
        </w:tc>
        <w:tc>
          <w:tcPr>
            <w:tcW w:w="2192" w:type="dxa"/>
          </w:tcPr>
          <w:p w14:paraId="0703C53C"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162</w:t>
            </w:r>
          </w:p>
        </w:tc>
        <w:tc>
          <w:tcPr>
            <w:tcW w:w="2152" w:type="dxa"/>
          </w:tcPr>
          <w:p w14:paraId="36B24A71"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安庆</w:t>
            </w:r>
          </w:p>
        </w:tc>
        <w:tc>
          <w:tcPr>
            <w:tcW w:w="1395" w:type="dxa"/>
          </w:tcPr>
          <w:p w14:paraId="70DE9B01"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r w:rsidR="00706B88" w:rsidRPr="002B1C52" w14:paraId="117E5A4A" w14:textId="77777777">
        <w:trPr>
          <w:jc w:val="center"/>
        </w:trPr>
        <w:tc>
          <w:tcPr>
            <w:tcW w:w="1196" w:type="dxa"/>
          </w:tcPr>
          <w:p w14:paraId="7A9F5D37"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2</w:t>
            </w:r>
          </w:p>
        </w:tc>
        <w:tc>
          <w:tcPr>
            <w:tcW w:w="2192" w:type="dxa"/>
          </w:tcPr>
          <w:p w14:paraId="4EC806CF"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119</w:t>
            </w:r>
          </w:p>
        </w:tc>
        <w:tc>
          <w:tcPr>
            <w:tcW w:w="2152" w:type="dxa"/>
          </w:tcPr>
          <w:p w14:paraId="6ABA088A"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蚌埠</w:t>
            </w:r>
          </w:p>
        </w:tc>
        <w:tc>
          <w:tcPr>
            <w:tcW w:w="1395" w:type="dxa"/>
          </w:tcPr>
          <w:p w14:paraId="7DE69210" w14:textId="77777777" w:rsidR="00706B88" w:rsidRPr="002B1C52" w:rsidRDefault="001D0C6F">
            <w:pPr>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r w:rsidR="00706B88" w:rsidRPr="002B1C52" w14:paraId="132DA536" w14:textId="77777777">
        <w:trPr>
          <w:jc w:val="center"/>
        </w:trPr>
        <w:tc>
          <w:tcPr>
            <w:tcW w:w="1196" w:type="dxa"/>
          </w:tcPr>
          <w:p w14:paraId="375A80B5"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3*</w:t>
            </w:r>
          </w:p>
        </w:tc>
        <w:tc>
          <w:tcPr>
            <w:tcW w:w="2192" w:type="dxa"/>
          </w:tcPr>
          <w:p w14:paraId="26085F98"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98.8</w:t>
            </w:r>
          </w:p>
        </w:tc>
        <w:tc>
          <w:tcPr>
            <w:tcW w:w="2152" w:type="dxa"/>
          </w:tcPr>
          <w:p w14:paraId="2A481AC5"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亳州、淮北</w:t>
            </w:r>
          </w:p>
        </w:tc>
        <w:tc>
          <w:tcPr>
            <w:tcW w:w="1395" w:type="dxa"/>
          </w:tcPr>
          <w:p w14:paraId="2B37B529" w14:textId="77777777" w:rsidR="00706B88" w:rsidRPr="002B1C52" w:rsidRDefault="001D0C6F">
            <w:pPr>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r w:rsidR="00706B88" w:rsidRPr="002B1C52" w14:paraId="27E4012C" w14:textId="77777777">
        <w:trPr>
          <w:jc w:val="center"/>
        </w:trPr>
        <w:tc>
          <w:tcPr>
            <w:tcW w:w="1196" w:type="dxa"/>
          </w:tcPr>
          <w:p w14:paraId="5927CEC0"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4*</w:t>
            </w:r>
          </w:p>
        </w:tc>
        <w:tc>
          <w:tcPr>
            <w:tcW w:w="2192" w:type="dxa"/>
          </w:tcPr>
          <w:p w14:paraId="67337630"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113.1</w:t>
            </w:r>
          </w:p>
        </w:tc>
        <w:tc>
          <w:tcPr>
            <w:tcW w:w="2152" w:type="dxa"/>
          </w:tcPr>
          <w:p w14:paraId="3C49F27E"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池州</w:t>
            </w:r>
          </w:p>
        </w:tc>
        <w:tc>
          <w:tcPr>
            <w:tcW w:w="1395" w:type="dxa"/>
          </w:tcPr>
          <w:p w14:paraId="7BE8AA8E" w14:textId="77777777" w:rsidR="00706B88" w:rsidRPr="002B1C52" w:rsidRDefault="001D0C6F">
            <w:pPr>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r w:rsidR="00706B88" w:rsidRPr="002B1C52" w14:paraId="0A92228F" w14:textId="77777777">
        <w:trPr>
          <w:jc w:val="center"/>
        </w:trPr>
        <w:tc>
          <w:tcPr>
            <w:tcW w:w="1196" w:type="dxa"/>
          </w:tcPr>
          <w:p w14:paraId="710DCAED"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5*</w:t>
            </w:r>
          </w:p>
        </w:tc>
        <w:tc>
          <w:tcPr>
            <w:tcW w:w="2192" w:type="dxa"/>
          </w:tcPr>
          <w:p w14:paraId="392ECD0D"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60.8</w:t>
            </w:r>
          </w:p>
        </w:tc>
        <w:tc>
          <w:tcPr>
            <w:tcW w:w="2152" w:type="dxa"/>
          </w:tcPr>
          <w:p w14:paraId="537D3560"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滁州</w:t>
            </w:r>
          </w:p>
        </w:tc>
        <w:tc>
          <w:tcPr>
            <w:tcW w:w="1395" w:type="dxa"/>
          </w:tcPr>
          <w:p w14:paraId="057592EC" w14:textId="77777777" w:rsidR="00706B88" w:rsidRPr="002B1C52" w:rsidRDefault="001D0C6F">
            <w:pPr>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r w:rsidR="00706B88" w:rsidRPr="002B1C52" w14:paraId="5E746AD4" w14:textId="77777777">
        <w:trPr>
          <w:jc w:val="center"/>
        </w:trPr>
        <w:tc>
          <w:tcPr>
            <w:tcW w:w="1196" w:type="dxa"/>
          </w:tcPr>
          <w:p w14:paraId="23446B9E"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6*</w:t>
            </w:r>
          </w:p>
        </w:tc>
        <w:tc>
          <w:tcPr>
            <w:tcW w:w="2192" w:type="dxa"/>
          </w:tcPr>
          <w:p w14:paraId="12E1518F"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82.4</w:t>
            </w:r>
          </w:p>
        </w:tc>
        <w:tc>
          <w:tcPr>
            <w:tcW w:w="2152" w:type="dxa"/>
          </w:tcPr>
          <w:p w14:paraId="6902A786"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阜阳</w:t>
            </w:r>
          </w:p>
        </w:tc>
        <w:tc>
          <w:tcPr>
            <w:tcW w:w="1395" w:type="dxa"/>
          </w:tcPr>
          <w:p w14:paraId="25E1B1F2" w14:textId="77777777" w:rsidR="00706B88" w:rsidRPr="002B1C52" w:rsidRDefault="001D0C6F">
            <w:pPr>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r w:rsidR="00706B88" w:rsidRPr="002B1C52" w14:paraId="261CC897" w14:textId="77777777">
        <w:trPr>
          <w:jc w:val="center"/>
        </w:trPr>
        <w:tc>
          <w:tcPr>
            <w:tcW w:w="1196" w:type="dxa"/>
          </w:tcPr>
          <w:p w14:paraId="33331FA8"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7</w:t>
            </w:r>
          </w:p>
        </w:tc>
        <w:tc>
          <w:tcPr>
            <w:tcW w:w="2192" w:type="dxa"/>
          </w:tcPr>
          <w:p w14:paraId="4B52454D"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100</w:t>
            </w:r>
          </w:p>
        </w:tc>
        <w:tc>
          <w:tcPr>
            <w:tcW w:w="2152" w:type="dxa"/>
          </w:tcPr>
          <w:p w14:paraId="2E396993"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合肥</w:t>
            </w:r>
          </w:p>
        </w:tc>
        <w:tc>
          <w:tcPr>
            <w:tcW w:w="1395" w:type="dxa"/>
          </w:tcPr>
          <w:p w14:paraId="6B93F4A2" w14:textId="77777777" w:rsidR="00706B88" w:rsidRPr="002B1C52" w:rsidRDefault="001D0C6F">
            <w:pPr>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r w:rsidR="00706B88" w:rsidRPr="002B1C52" w14:paraId="23247760" w14:textId="77777777">
        <w:trPr>
          <w:jc w:val="center"/>
        </w:trPr>
        <w:tc>
          <w:tcPr>
            <w:tcW w:w="1196" w:type="dxa"/>
          </w:tcPr>
          <w:p w14:paraId="39480553"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8</w:t>
            </w:r>
          </w:p>
        </w:tc>
        <w:tc>
          <w:tcPr>
            <w:tcW w:w="2192" w:type="dxa"/>
          </w:tcPr>
          <w:p w14:paraId="1B010B09"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95</w:t>
            </w:r>
          </w:p>
        </w:tc>
        <w:tc>
          <w:tcPr>
            <w:tcW w:w="2152" w:type="dxa"/>
          </w:tcPr>
          <w:p w14:paraId="12110F7F"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淮南</w:t>
            </w:r>
          </w:p>
        </w:tc>
        <w:tc>
          <w:tcPr>
            <w:tcW w:w="1395" w:type="dxa"/>
          </w:tcPr>
          <w:p w14:paraId="338C2998" w14:textId="77777777" w:rsidR="00706B88" w:rsidRPr="002B1C52" w:rsidRDefault="001D0C6F">
            <w:pPr>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r w:rsidR="00706B88" w:rsidRPr="002B1C52" w14:paraId="3785DB3B" w14:textId="77777777">
        <w:trPr>
          <w:jc w:val="center"/>
        </w:trPr>
        <w:tc>
          <w:tcPr>
            <w:tcW w:w="1196" w:type="dxa"/>
          </w:tcPr>
          <w:p w14:paraId="49045878"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9</w:t>
            </w:r>
          </w:p>
        </w:tc>
        <w:tc>
          <w:tcPr>
            <w:tcW w:w="2192" w:type="dxa"/>
          </w:tcPr>
          <w:p w14:paraId="46C2CF15"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111.7</w:t>
            </w:r>
          </w:p>
        </w:tc>
        <w:tc>
          <w:tcPr>
            <w:tcW w:w="2152" w:type="dxa"/>
          </w:tcPr>
          <w:p w14:paraId="3A8F2A27"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黄山</w:t>
            </w:r>
          </w:p>
        </w:tc>
        <w:tc>
          <w:tcPr>
            <w:tcW w:w="1395" w:type="dxa"/>
          </w:tcPr>
          <w:p w14:paraId="2150E59F" w14:textId="77777777" w:rsidR="00706B88" w:rsidRPr="002B1C52" w:rsidRDefault="001D0C6F">
            <w:pPr>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r w:rsidR="00706B88" w:rsidRPr="002B1C52" w14:paraId="40793EA8" w14:textId="77777777">
        <w:trPr>
          <w:jc w:val="center"/>
        </w:trPr>
        <w:tc>
          <w:tcPr>
            <w:tcW w:w="1196" w:type="dxa"/>
          </w:tcPr>
          <w:p w14:paraId="25383170"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10</w:t>
            </w:r>
          </w:p>
        </w:tc>
        <w:tc>
          <w:tcPr>
            <w:tcW w:w="2192" w:type="dxa"/>
          </w:tcPr>
          <w:p w14:paraId="77CD68B4"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110</w:t>
            </w:r>
          </w:p>
        </w:tc>
        <w:tc>
          <w:tcPr>
            <w:tcW w:w="2152" w:type="dxa"/>
          </w:tcPr>
          <w:p w14:paraId="1E36CB7C"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六安</w:t>
            </w:r>
          </w:p>
        </w:tc>
        <w:tc>
          <w:tcPr>
            <w:tcW w:w="1395" w:type="dxa"/>
          </w:tcPr>
          <w:p w14:paraId="372924E5" w14:textId="77777777" w:rsidR="00706B88" w:rsidRPr="002B1C52" w:rsidRDefault="001D0C6F">
            <w:pPr>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r w:rsidR="00706B88" w:rsidRPr="002B1C52" w14:paraId="0D55EF40" w14:textId="77777777">
        <w:trPr>
          <w:jc w:val="center"/>
        </w:trPr>
        <w:tc>
          <w:tcPr>
            <w:tcW w:w="1196" w:type="dxa"/>
          </w:tcPr>
          <w:p w14:paraId="0665883B"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11</w:t>
            </w:r>
          </w:p>
        </w:tc>
        <w:tc>
          <w:tcPr>
            <w:tcW w:w="2192" w:type="dxa"/>
          </w:tcPr>
          <w:p w14:paraId="0027E0B5"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141</w:t>
            </w:r>
          </w:p>
        </w:tc>
        <w:tc>
          <w:tcPr>
            <w:tcW w:w="2152" w:type="dxa"/>
          </w:tcPr>
          <w:p w14:paraId="14E425BF"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马鞍山</w:t>
            </w:r>
          </w:p>
        </w:tc>
        <w:tc>
          <w:tcPr>
            <w:tcW w:w="1395" w:type="dxa"/>
          </w:tcPr>
          <w:p w14:paraId="0F88C764" w14:textId="77777777" w:rsidR="00706B88" w:rsidRPr="002B1C52" w:rsidRDefault="001D0C6F">
            <w:pPr>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r w:rsidR="00706B88" w:rsidRPr="002B1C52" w14:paraId="5C1F17BD" w14:textId="77777777">
        <w:trPr>
          <w:jc w:val="center"/>
        </w:trPr>
        <w:tc>
          <w:tcPr>
            <w:tcW w:w="1196" w:type="dxa"/>
          </w:tcPr>
          <w:p w14:paraId="34C81E75"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12*</w:t>
            </w:r>
          </w:p>
        </w:tc>
        <w:tc>
          <w:tcPr>
            <w:tcW w:w="2192" w:type="dxa"/>
          </w:tcPr>
          <w:p w14:paraId="7C4540FA"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121.2</w:t>
            </w:r>
          </w:p>
        </w:tc>
        <w:tc>
          <w:tcPr>
            <w:tcW w:w="2152" w:type="dxa"/>
          </w:tcPr>
          <w:p w14:paraId="07DABE5F"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铜陵</w:t>
            </w:r>
          </w:p>
        </w:tc>
        <w:tc>
          <w:tcPr>
            <w:tcW w:w="1395" w:type="dxa"/>
          </w:tcPr>
          <w:p w14:paraId="6DC5E640" w14:textId="77777777" w:rsidR="00706B88" w:rsidRPr="002B1C52" w:rsidRDefault="001D0C6F">
            <w:pPr>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r w:rsidR="00706B88" w:rsidRPr="002B1C52" w14:paraId="2D70FD85" w14:textId="77777777">
        <w:trPr>
          <w:jc w:val="center"/>
        </w:trPr>
        <w:tc>
          <w:tcPr>
            <w:tcW w:w="1196" w:type="dxa"/>
          </w:tcPr>
          <w:p w14:paraId="2FDE9C7B"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13*</w:t>
            </w:r>
          </w:p>
        </w:tc>
        <w:tc>
          <w:tcPr>
            <w:tcW w:w="2192" w:type="dxa"/>
          </w:tcPr>
          <w:p w14:paraId="0A25E6F7"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110</w:t>
            </w:r>
          </w:p>
        </w:tc>
        <w:tc>
          <w:tcPr>
            <w:tcW w:w="2152" w:type="dxa"/>
          </w:tcPr>
          <w:p w14:paraId="6B1A41C2"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芜湖</w:t>
            </w:r>
          </w:p>
        </w:tc>
        <w:tc>
          <w:tcPr>
            <w:tcW w:w="1395" w:type="dxa"/>
          </w:tcPr>
          <w:p w14:paraId="695999DF" w14:textId="77777777" w:rsidR="00706B88" w:rsidRPr="002B1C52" w:rsidRDefault="001D0C6F">
            <w:pPr>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r w:rsidR="00706B88" w:rsidRPr="002B1C52" w14:paraId="5922234A" w14:textId="77777777">
        <w:trPr>
          <w:jc w:val="center"/>
        </w:trPr>
        <w:tc>
          <w:tcPr>
            <w:tcW w:w="1196" w:type="dxa"/>
          </w:tcPr>
          <w:p w14:paraId="62BA944E"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14*</w:t>
            </w:r>
          </w:p>
        </w:tc>
        <w:tc>
          <w:tcPr>
            <w:tcW w:w="2192" w:type="dxa"/>
          </w:tcPr>
          <w:p w14:paraId="2AD86EFF"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127.7</w:t>
            </w:r>
          </w:p>
        </w:tc>
        <w:tc>
          <w:tcPr>
            <w:tcW w:w="2152" w:type="dxa"/>
          </w:tcPr>
          <w:p w14:paraId="4C26ED60"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宿州</w:t>
            </w:r>
          </w:p>
        </w:tc>
        <w:tc>
          <w:tcPr>
            <w:tcW w:w="1395" w:type="dxa"/>
          </w:tcPr>
          <w:p w14:paraId="0C6D5352" w14:textId="77777777" w:rsidR="00706B88" w:rsidRPr="002B1C52" w:rsidRDefault="001D0C6F">
            <w:pPr>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r w:rsidR="00706B88" w:rsidRPr="002B1C52" w14:paraId="31A0122D" w14:textId="77777777">
        <w:trPr>
          <w:jc w:val="center"/>
        </w:trPr>
        <w:tc>
          <w:tcPr>
            <w:tcW w:w="1196" w:type="dxa"/>
          </w:tcPr>
          <w:p w14:paraId="0DB0B80F"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15*</w:t>
            </w:r>
          </w:p>
        </w:tc>
        <w:tc>
          <w:tcPr>
            <w:tcW w:w="2192" w:type="dxa"/>
          </w:tcPr>
          <w:p w14:paraId="4F91D9AF"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119</w:t>
            </w:r>
          </w:p>
        </w:tc>
        <w:tc>
          <w:tcPr>
            <w:tcW w:w="2152" w:type="dxa"/>
          </w:tcPr>
          <w:p w14:paraId="2958FE4B" w14:textId="77777777" w:rsidR="00706B88" w:rsidRPr="002B1C52" w:rsidRDefault="001D0C6F">
            <w:pPr>
              <w:tabs>
                <w:tab w:val="right" w:leader="dot" w:pos="8647"/>
              </w:tabs>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宣城</w:t>
            </w:r>
          </w:p>
        </w:tc>
        <w:tc>
          <w:tcPr>
            <w:tcW w:w="1395" w:type="dxa"/>
          </w:tcPr>
          <w:p w14:paraId="5620566A" w14:textId="77777777" w:rsidR="00706B88" w:rsidRPr="002B1C52" w:rsidRDefault="001D0C6F">
            <w:pPr>
              <w:spacing w:line="360" w:lineRule="auto"/>
              <w:ind w:left="17" w:hangingChars="7" w:hanging="17"/>
              <w:jc w:val="center"/>
              <w:rPr>
                <w:rFonts w:ascii="仿宋" w:eastAsia="仿宋" w:hAnsi="仿宋" w:cs="Times New Roman"/>
                <w:sz w:val="24"/>
                <w:szCs w:val="24"/>
              </w:rPr>
            </w:pPr>
            <w:r w:rsidRPr="002B1C52">
              <w:rPr>
                <w:rFonts w:ascii="仿宋" w:eastAsia="仿宋" w:hAnsi="仿宋" w:cs="Times New Roman" w:hint="eastAsia"/>
                <w:sz w:val="24"/>
                <w:szCs w:val="24"/>
              </w:rPr>
              <w:t>/</w:t>
            </w:r>
          </w:p>
        </w:tc>
      </w:tr>
    </w:tbl>
    <w:p w14:paraId="64E610E0" w14:textId="77777777" w:rsidR="00706B88" w:rsidRPr="002B1C52" w:rsidRDefault="001D0C6F">
      <w:pPr>
        <w:tabs>
          <w:tab w:val="right" w:leader="dot" w:pos="8647"/>
        </w:tabs>
        <w:spacing w:line="360" w:lineRule="auto"/>
        <w:ind w:leftChars="7" w:left="15" w:firstLineChars="192" w:firstLine="461"/>
        <w:rPr>
          <w:rFonts w:ascii="仿宋" w:eastAsia="仿宋" w:hAnsi="仿宋" w:cs="Times New Roman"/>
          <w:sz w:val="24"/>
          <w:szCs w:val="24"/>
        </w:rPr>
      </w:pPr>
      <w:r w:rsidRPr="002B1C52">
        <w:rPr>
          <w:rFonts w:ascii="仿宋" w:eastAsia="仿宋" w:hAnsi="仿宋" w:cs="Times New Roman" w:hint="eastAsia"/>
          <w:sz w:val="24"/>
          <w:szCs w:val="24"/>
        </w:rPr>
        <w:t>上述项目分包中，第3、4、5、6、1</w:t>
      </w:r>
      <w:r w:rsidRPr="002B1C52">
        <w:rPr>
          <w:rFonts w:ascii="仿宋" w:eastAsia="仿宋" w:hAnsi="仿宋" w:cs="Times New Roman"/>
          <w:sz w:val="24"/>
          <w:szCs w:val="24"/>
        </w:rPr>
        <w:t>2</w:t>
      </w:r>
      <w:r w:rsidRPr="002B1C52">
        <w:rPr>
          <w:rFonts w:ascii="仿宋" w:eastAsia="仿宋" w:hAnsi="仿宋" w:cs="Times New Roman" w:hint="eastAsia"/>
          <w:sz w:val="24"/>
          <w:szCs w:val="24"/>
        </w:rPr>
        <w:t>、1</w:t>
      </w:r>
      <w:r w:rsidRPr="002B1C52">
        <w:rPr>
          <w:rFonts w:ascii="仿宋" w:eastAsia="仿宋" w:hAnsi="仿宋" w:cs="Times New Roman"/>
          <w:sz w:val="24"/>
          <w:szCs w:val="24"/>
        </w:rPr>
        <w:t>3</w:t>
      </w:r>
      <w:r w:rsidRPr="002B1C52">
        <w:rPr>
          <w:rFonts w:ascii="仿宋" w:eastAsia="仿宋" w:hAnsi="仿宋" w:cs="Times New Roman" w:hint="eastAsia"/>
          <w:sz w:val="24"/>
          <w:szCs w:val="24"/>
        </w:rPr>
        <w:t>、1</w:t>
      </w: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5</w:t>
      </w:r>
      <w:r w:rsidRPr="002B1C52">
        <w:rPr>
          <w:rFonts w:ascii="仿宋" w:eastAsia="仿宋" w:hAnsi="仿宋" w:cs="Times New Roman" w:hint="eastAsia"/>
          <w:sz w:val="24"/>
          <w:szCs w:val="24"/>
        </w:rPr>
        <w:t>包为预留给中小企业的份额，预留金额833万元。本项目采用多投限定中标包数不高于5包的方式确定中标供应商，如投标供应商同时投多个包，最多只能中5个包。约定如下：评标时按“第1包～第15包”的顺序进行，如某投标供应商同时投1-12包，在第1、2、4、5、7包中均取得中标供应商资格，则在通过第8包的资格审查和符合性</w:t>
      </w:r>
      <w:r w:rsidRPr="002B1C52">
        <w:rPr>
          <w:rFonts w:ascii="仿宋" w:eastAsia="仿宋" w:hAnsi="仿宋" w:cs="Times New Roman" w:hint="eastAsia"/>
          <w:sz w:val="24"/>
          <w:szCs w:val="24"/>
        </w:rPr>
        <w:lastRenderedPageBreak/>
        <w:t>审查的前提下，视为第8包的有效投标供应商，但不再具有中标资格，且不参与第8包的评审排名，之后类似。</w:t>
      </w:r>
    </w:p>
    <w:p w14:paraId="69225AFB" w14:textId="77777777" w:rsidR="00706B88" w:rsidRPr="002B1C52" w:rsidRDefault="001D0C6F">
      <w:pPr>
        <w:spacing w:line="360" w:lineRule="auto"/>
        <w:jc w:val="left"/>
        <w:outlineLvl w:val="1"/>
        <w:rPr>
          <w:rFonts w:ascii="宋体" w:eastAsia="宋体" w:hAnsi="宋体"/>
          <w:b/>
          <w:sz w:val="24"/>
          <w:szCs w:val="24"/>
        </w:rPr>
      </w:pPr>
      <w:r w:rsidRPr="002B1C52">
        <w:rPr>
          <w:rFonts w:ascii="宋体" w:eastAsia="宋体" w:hAnsi="宋体" w:hint="eastAsia"/>
          <w:b/>
          <w:sz w:val="24"/>
          <w:szCs w:val="24"/>
        </w:rPr>
        <w:t>二、货物需求</w:t>
      </w:r>
    </w:p>
    <w:p w14:paraId="660947D1" w14:textId="77777777" w:rsidR="00706B88" w:rsidRPr="002B1C52" w:rsidRDefault="001D0C6F">
      <w:pPr>
        <w:spacing w:line="460" w:lineRule="exact"/>
        <w:ind w:firstLineChars="200" w:firstLine="480"/>
        <w:rPr>
          <w:rFonts w:ascii="仿宋" w:eastAsia="仿宋" w:hAnsi="仿宋" w:cs="Times New Roman"/>
          <w:sz w:val="24"/>
          <w:szCs w:val="24"/>
        </w:rPr>
      </w:pPr>
      <w:r w:rsidRPr="002B1C52">
        <w:rPr>
          <w:rFonts w:ascii="仿宋" w:eastAsia="仿宋" w:hAnsi="仿宋" w:cs="Times New Roman" w:hint="eastAsia"/>
          <w:sz w:val="24"/>
          <w:szCs w:val="24"/>
        </w:rPr>
        <w:t>本项目的货物分别按</w:t>
      </w:r>
      <w:r w:rsidRPr="002B1C52">
        <w:rPr>
          <w:rFonts w:ascii="仿宋" w:eastAsia="仿宋" w:hAnsi="仿宋" w:cs="Times New Roman"/>
          <w:sz w:val="24"/>
          <w:szCs w:val="24"/>
        </w:rPr>
        <w:t>16</w:t>
      </w:r>
      <w:r w:rsidRPr="002B1C52">
        <w:rPr>
          <w:rFonts w:ascii="仿宋" w:eastAsia="仿宋" w:hAnsi="仿宋" w:cs="Times New Roman" w:hint="eastAsia"/>
          <w:sz w:val="24"/>
          <w:szCs w:val="24"/>
        </w:rPr>
        <w:t>个地级市进行供货，设备和配置清单具体见下表：</w:t>
      </w:r>
    </w:p>
    <w:p w14:paraId="0D1507B4"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（包1）安庆</w:t>
      </w:r>
    </w:p>
    <w:tbl>
      <w:tblPr>
        <w:tblStyle w:val="31"/>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228"/>
        <w:gridCol w:w="3078"/>
        <w:gridCol w:w="856"/>
        <w:gridCol w:w="2643"/>
      </w:tblGrid>
      <w:tr w:rsidR="00706B88" w:rsidRPr="002B1C52" w14:paraId="0AD6143E" w14:textId="77777777">
        <w:trPr>
          <w:jc w:val="center"/>
        </w:trPr>
        <w:tc>
          <w:tcPr>
            <w:tcW w:w="717" w:type="dxa"/>
            <w:vAlign w:val="center"/>
          </w:tcPr>
          <w:p w14:paraId="7AD531A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228" w:type="dxa"/>
            <w:vAlign w:val="center"/>
          </w:tcPr>
          <w:p w14:paraId="5FDE7C0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3078" w:type="dxa"/>
            <w:vAlign w:val="center"/>
          </w:tcPr>
          <w:p w14:paraId="7549FB5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856" w:type="dxa"/>
            <w:vAlign w:val="center"/>
          </w:tcPr>
          <w:p w14:paraId="323BA1F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2643" w:type="dxa"/>
            <w:vAlign w:val="center"/>
          </w:tcPr>
          <w:p w14:paraId="34C1D35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2A74896D" w14:textId="77777777">
        <w:trPr>
          <w:jc w:val="center"/>
        </w:trPr>
        <w:tc>
          <w:tcPr>
            <w:tcW w:w="717" w:type="dxa"/>
            <w:vMerge w:val="restart"/>
            <w:vAlign w:val="center"/>
          </w:tcPr>
          <w:p w14:paraId="51D33B4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c>
          <w:tcPr>
            <w:tcW w:w="1228" w:type="dxa"/>
            <w:vMerge w:val="restart"/>
            <w:vAlign w:val="center"/>
          </w:tcPr>
          <w:p w14:paraId="2F95175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▲气相色谱质谱联用仪（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078" w:type="dxa"/>
            <w:vAlign w:val="center"/>
          </w:tcPr>
          <w:p w14:paraId="05AC24B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气相色谱主机</w:t>
            </w:r>
          </w:p>
        </w:tc>
        <w:tc>
          <w:tcPr>
            <w:tcW w:w="856" w:type="dxa"/>
            <w:vAlign w:val="center"/>
          </w:tcPr>
          <w:p w14:paraId="3809535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643" w:type="dxa"/>
            <w:vAlign w:val="center"/>
          </w:tcPr>
          <w:p w14:paraId="58CF797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w:t>
            </w:r>
            <w:r w:rsidRPr="002B1C52">
              <w:rPr>
                <w:rFonts w:ascii="仿宋" w:eastAsia="仿宋" w:hAnsi="仿宋" w:cs="Times New Roman"/>
                <w:bCs/>
                <w:sz w:val="24"/>
                <w:szCs w:val="24"/>
              </w:rPr>
              <w:t>ECD</w:t>
            </w:r>
            <w:r w:rsidRPr="002B1C52">
              <w:rPr>
                <w:rFonts w:ascii="仿宋" w:eastAsia="仿宋" w:hAnsi="仿宋" w:cs="Times New Roman" w:hint="eastAsia"/>
                <w:bCs/>
                <w:sz w:val="24"/>
                <w:szCs w:val="24"/>
              </w:rPr>
              <w:t>检测器</w:t>
            </w:r>
          </w:p>
        </w:tc>
      </w:tr>
      <w:tr w:rsidR="00706B88" w:rsidRPr="002B1C52" w14:paraId="0AE446CD" w14:textId="77777777">
        <w:trPr>
          <w:jc w:val="center"/>
        </w:trPr>
        <w:tc>
          <w:tcPr>
            <w:tcW w:w="717" w:type="dxa"/>
            <w:vMerge/>
            <w:vAlign w:val="center"/>
          </w:tcPr>
          <w:p w14:paraId="53C8EC58"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5E1FCC53"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04EE7CA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质谱仪</w:t>
            </w:r>
          </w:p>
        </w:tc>
        <w:tc>
          <w:tcPr>
            <w:tcW w:w="856" w:type="dxa"/>
            <w:vAlign w:val="center"/>
          </w:tcPr>
          <w:p w14:paraId="4C2FABE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643" w:type="dxa"/>
            <w:vAlign w:val="center"/>
          </w:tcPr>
          <w:p w14:paraId="5BE2124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含质谱仪接口</w:t>
            </w:r>
          </w:p>
        </w:tc>
      </w:tr>
      <w:tr w:rsidR="00706B88" w:rsidRPr="002B1C52" w14:paraId="5ECFE903" w14:textId="77777777">
        <w:trPr>
          <w:jc w:val="center"/>
        </w:trPr>
        <w:tc>
          <w:tcPr>
            <w:tcW w:w="717" w:type="dxa"/>
            <w:vMerge/>
            <w:vAlign w:val="center"/>
          </w:tcPr>
          <w:p w14:paraId="727CD680"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3A3DD6E6"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716A0CB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高灵敏度惰性</w:t>
            </w:r>
            <w:r w:rsidRPr="002B1C52">
              <w:rPr>
                <w:rFonts w:ascii="仿宋" w:eastAsia="仿宋" w:hAnsi="仿宋" w:cs="Times New Roman"/>
                <w:bCs/>
                <w:sz w:val="24"/>
                <w:szCs w:val="24"/>
              </w:rPr>
              <w:t>EI</w:t>
            </w:r>
            <w:r w:rsidRPr="002B1C52">
              <w:rPr>
                <w:rFonts w:ascii="仿宋" w:eastAsia="仿宋" w:hAnsi="仿宋" w:cs="Times New Roman" w:hint="eastAsia"/>
                <w:bCs/>
                <w:sz w:val="24"/>
                <w:szCs w:val="24"/>
              </w:rPr>
              <w:t>离子源</w:t>
            </w:r>
          </w:p>
        </w:tc>
        <w:tc>
          <w:tcPr>
            <w:tcW w:w="856" w:type="dxa"/>
            <w:vAlign w:val="center"/>
          </w:tcPr>
          <w:p w14:paraId="0C75EC0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22EC504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55969B9" w14:textId="77777777">
        <w:trPr>
          <w:jc w:val="center"/>
        </w:trPr>
        <w:tc>
          <w:tcPr>
            <w:tcW w:w="717" w:type="dxa"/>
            <w:vMerge/>
            <w:vAlign w:val="center"/>
          </w:tcPr>
          <w:p w14:paraId="692B0DA6"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33B79949"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2580424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普通</w:t>
            </w:r>
            <w:r w:rsidRPr="002B1C52">
              <w:rPr>
                <w:rFonts w:ascii="仿宋" w:eastAsia="仿宋" w:hAnsi="仿宋" w:cs="Times New Roman"/>
                <w:bCs/>
                <w:sz w:val="24"/>
                <w:szCs w:val="24"/>
              </w:rPr>
              <w:t>EI</w:t>
            </w:r>
            <w:r w:rsidRPr="002B1C52">
              <w:rPr>
                <w:rFonts w:ascii="仿宋" w:eastAsia="仿宋" w:hAnsi="仿宋" w:cs="Times New Roman" w:hint="eastAsia"/>
                <w:bCs/>
                <w:sz w:val="24"/>
                <w:szCs w:val="24"/>
              </w:rPr>
              <w:t>离子源</w:t>
            </w:r>
          </w:p>
        </w:tc>
        <w:tc>
          <w:tcPr>
            <w:tcW w:w="856" w:type="dxa"/>
            <w:vAlign w:val="center"/>
          </w:tcPr>
          <w:p w14:paraId="447BD04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5CF1DA8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做高污染样品</w:t>
            </w:r>
          </w:p>
        </w:tc>
      </w:tr>
      <w:tr w:rsidR="00706B88" w:rsidRPr="002B1C52" w14:paraId="773D9C23" w14:textId="77777777">
        <w:trPr>
          <w:jc w:val="center"/>
        </w:trPr>
        <w:tc>
          <w:tcPr>
            <w:tcW w:w="717" w:type="dxa"/>
            <w:vMerge/>
            <w:vAlign w:val="center"/>
          </w:tcPr>
          <w:p w14:paraId="1239C1A4"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4CC6657A"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722FDC4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电子流量控制惰性分流</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不分流进样口</w:t>
            </w:r>
          </w:p>
        </w:tc>
        <w:tc>
          <w:tcPr>
            <w:tcW w:w="856" w:type="dxa"/>
            <w:vAlign w:val="center"/>
          </w:tcPr>
          <w:p w14:paraId="31234DC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w:t>
            </w:r>
          </w:p>
        </w:tc>
        <w:tc>
          <w:tcPr>
            <w:tcW w:w="2643" w:type="dxa"/>
            <w:vAlign w:val="center"/>
          </w:tcPr>
          <w:p w14:paraId="326C13B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4BC1111" w14:textId="77777777">
        <w:trPr>
          <w:jc w:val="center"/>
        </w:trPr>
        <w:tc>
          <w:tcPr>
            <w:tcW w:w="717" w:type="dxa"/>
            <w:vMerge/>
            <w:vAlign w:val="center"/>
          </w:tcPr>
          <w:p w14:paraId="119BD531"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224E70A0"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364369F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液体自动进样器</w:t>
            </w:r>
          </w:p>
        </w:tc>
        <w:tc>
          <w:tcPr>
            <w:tcW w:w="856" w:type="dxa"/>
            <w:vAlign w:val="center"/>
          </w:tcPr>
          <w:p w14:paraId="5344F94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181BFCC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100</w:t>
            </w:r>
            <w:r w:rsidRPr="002B1C52">
              <w:rPr>
                <w:rFonts w:ascii="仿宋" w:eastAsia="仿宋" w:hAnsi="仿宋" w:cs="Times New Roman" w:hint="eastAsia"/>
                <w:bCs/>
                <w:sz w:val="24"/>
                <w:szCs w:val="24"/>
              </w:rPr>
              <w:t>位</w:t>
            </w:r>
          </w:p>
        </w:tc>
      </w:tr>
      <w:tr w:rsidR="00706B88" w:rsidRPr="002B1C52" w14:paraId="28EC173F" w14:textId="77777777">
        <w:trPr>
          <w:jc w:val="center"/>
        </w:trPr>
        <w:tc>
          <w:tcPr>
            <w:tcW w:w="717" w:type="dxa"/>
            <w:vMerge/>
            <w:vAlign w:val="center"/>
          </w:tcPr>
          <w:p w14:paraId="3DE77F4F"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750BD422"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61D625C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大容量</w:t>
            </w:r>
            <w:r w:rsidRPr="002B1C52">
              <w:rPr>
                <w:rFonts w:ascii="仿宋" w:eastAsia="仿宋" w:hAnsi="仿宋" w:cs="Times New Roman"/>
                <w:bCs/>
                <w:sz w:val="24"/>
                <w:szCs w:val="24"/>
              </w:rPr>
              <w:t>He</w:t>
            </w:r>
            <w:r w:rsidRPr="002B1C52">
              <w:rPr>
                <w:rFonts w:ascii="仿宋" w:eastAsia="仿宋" w:hAnsi="仿宋" w:cs="Times New Roman" w:hint="eastAsia"/>
                <w:bCs/>
                <w:sz w:val="24"/>
                <w:szCs w:val="24"/>
              </w:rPr>
              <w:t>通用捕集阱</w:t>
            </w:r>
          </w:p>
        </w:tc>
        <w:tc>
          <w:tcPr>
            <w:tcW w:w="856" w:type="dxa"/>
            <w:vAlign w:val="center"/>
          </w:tcPr>
          <w:p w14:paraId="6F73D57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w:t>
            </w:r>
          </w:p>
        </w:tc>
        <w:tc>
          <w:tcPr>
            <w:tcW w:w="2643" w:type="dxa"/>
            <w:vAlign w:val="center"/>
          </w:tcPr>
          <w:p w14:paraId="49D26EA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8B72064" w14:textId="77777777">
        <w:trPr>
          <w:jc w:val="center"/>
        </w:trPr>
        <w:tc>
          <w:tcPr>
            <w:tcW w:w="717" w:type="dxa"/>
            <w:vMerge/>
            <w:vAlign w:val="center"/>
          </w:tcPr>
          <w:p w14:paraId="04449B2A"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5701547A"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6912AB5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大容量</w:t>
            </w:r>
            <w:r w:rsidRPr="002B1C52">
              <w:rPr>
                <w:rFonts w:ascii="仿宋" w:eastAsia="仿宋" w:hAnsi="仿宋" w:cs="Times New Roman"/>
                <w:bCs/>
                <w:sz w:val="24"/>
                <w:szCs w:val="24"/>
              </w:rPr>
              <w:t>N</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通用捕集阱</w:t>
            </w:r>
          </w:p>
        </w:tc>
        <w:tc>
          <w:tcPr>
            <w:tcW w:w="856" w:type="dxa"/>
            <w:vAlign w:val="center"/>
          </w:tcPr>
          <w:p w14:paraId="0C439BA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w:t>
            </w:r>
          </w:p>
        </w:tc>
        <w:tc>
          <w:tcPr>
            <w:tcW w:w="2643" w:type="dxa"/>
            <w:vAlign w:val="center"/>
          </w:tcPr>
          <w:p w14:paraId="18B6D286"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CA2EB80" w14:textId="77777777">
        <w:trPr>
          <w:jc w:val="center"/>
        </w:trPr>
        <w:tc>
          <w:tcPr>
            <w:tcW w:w="717" w:type="dxa"/>
            <w:vMerge/>
            <w:vAlign w:val="center"/>
          </w:tcPr>
          <w:p w14:paraId="646281A1"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3213ED82"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418B5CE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正版最新</w:t>
            </w:r>
            <w:r w:rsidRPr="002B1C52">
              <w:rPr>
                <w:rFonts w:ascii="仿宋" w:eastAsia="仿宋" w:hAnsi="仿宋" w:cs="Times New Roman"/>
                <w:bCs/>
                <w:sz w:val="24"/>
                <w:szCs w:val="24"/>
              </w:rPr>
              <w:t>NIST2020</w:t>
            </w:r>
            <w:r w:rsidRPr="002B1C52">
              <w:rPr>
                <w:rFonts w:ascii="仿宋" w:eastAsia="仿宋" w:hAnsi="仿宋" w:cs="Times New Roman" w:hint="eastAsia"/>
                <w:bCs/>
                <w:sz w:val="24"/>
                <w:szCs w:val="24"/>
              </w:rPr>
              <w:t>谱库</w:t>
            </w:r>
          </w:p>
        </w:tc>
        <w:tc>
          <w:tcPr>
            <w:tcW w:w="856" w:type="dxa"/>
            <w:vAlign w:val="center"/>
          </w:tcPr>
          <w:p w14:paraId="1A78117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0B42CC4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56D21FA" w14:textId="77777777">
        <w:trPr>
          <w:jc w:val="center"/>
        </w:trPr>
        <w:tc>
          <w:tcPr>
            <w:tcW w:w="717" w:type="dxa"/>
            <w:vMerge/>
            <w:vAlign w:val="center"/>
          </w:tcPr>
          <w:p w14:paraId="31315A14"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4D597D2B"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7D23B48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856" w:type="dxa"/>
            <w:vAlign w:val="center"/>
          </w:tcPr>
          <w:p w14:paraId="5DD1C46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5368C57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541E2343" w14:textId="77777777">
        <w:trPr>
          <w:jc w:val="center"/>
        </w:trPr>
        <w:tc>
          <w:tcPr>
            <w:tcW w:w="717" w:type="dxa"/>
            <w:vMerge/>
            <w:vAlign w:val="center"/>
          </w:tcPr>
          <w:p w14:paraId="76BD5E4A"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59D7416E"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31F5FF3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数据输出终端</w:t>
            </w:r>
          </w:p>
        </w:tc>
        <w:tc>
          <w:tcPr>
            <w:tcW w:w="856" w:type="dxa"/>
            <w:vAlign w:val="center"/>
          </w:tcPr>
          <w:p w14:paraId="454D9EA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4DCD32A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097531B2" w14:textId="77777777">
        <w:trPr>
          <w:jc w:val="center"/>
        </w:trPr>
        <w:tc>
          <w:tcPr>
            <w:tcW w:w="717" w:type="dxa"/>
            <w:vMerge/>
            <w:vAlign w:val="center"/>
          </w:tcPr>
          <w:p w14:paraId="233BAA51"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4301AB42"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3213E7E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启动工具包</w:t>
            </w:r>
          </w:p>
        </w:tc>
        <w:tc>
          <w:tcPr>
            <w:tcW w:w="856" w:type="dxa"/>
            <w:vAlign w:val="center"/>
          </w:tcPr>
          <w:p w14:paraId="40B47C7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671771C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153157E" w14:textId="77777777">
        <w:trPr>
          <w:jc w:val="center"/>
        </w:trPr>
        <w:tc>
          <w:tcPr>
            <w:tcW w:w="717" w:type="dxa"/>
            <w:vMerge/>
            <w:vAlign w:val="center"/>
          </w:tcPr>
          <w:p w14:paraId="70002EEF"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52158CA5"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1FC17FA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单锥形，超高惰性分流</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不分流衬管</w:t>
            </w:r>
          </w:p>
        </w:tc>
        <w:tc>
          <w:tcPr>
            <w:tcW w:w="856" w:type="dxa"/>
            <w:vAlign w:val="center"/>
          </w:tcPr>
          <w:p w14:paraId="5D4B81E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20</w:t>
            </w:r>
            <w:r w:rsidRPr="002B1C52">
              <w:rPr>
                <w:rFonts w:ascii="仿宋" w:eastAsia="仿宋" w:hAnsi="仿宋" w:cs="Times New Roman" w:hint="eastAsia"/>
                <w:bCs/>
                <w:sz w:val="24"/>
                <w:szCs w:val="24"/>
              </w:rPr>
              <w:t>套</w:t>
            </w:r>
          </w:p>
        </w:tc>
        <w:tc>
          <w:tcPr>
            <w:tcW w:w="2643" w:type="dxa"/>
            <w:vAlign w:val="center"/>
          </w:tcPr>
          <w:p w14:paraId="34C3A9B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E269E86" w14:textId="77777777">
        <w:trPr>
          <w:jc w:val="center"/>
        </w:trPr>
        <w:tc>
          <w:tcPr>
            <w:tcW w:w="717" w:type="dxa"/>
            <w:vMerge/>
            <w:vAlign w:val="center"/>
          </w:tcPr>
          <w:p w14:paraId="7B6C6334"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0826B954"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50A093A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MS</w:t>
            </w:r>
            <w:r w:rsidRPr="002B1C52">
              <w:rPr>
                <w:rFonts w:ascii="仿宋" w:eastAsia="仿宋" w:hAnsi="仿宋" w:cs="Times New Roman" w:hint="eastAsia"/>
                <w:bCs/>
                <w:sz w:val="24"/>
                <w:szCs w:val="24"/>
              </w:rPr>
              <w:t>进样口隔垫</w:t>
            </w:r>
          </w:p>
        </w:tc>
        <w:tc>
          <w:tcPr>
            <w:tcW w:w="856" w:type="dxa"/>
            <w:vAlign w:val="center"/>
          </w:tcPr>
          <w:p w14:paraId="3B4E044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w:t>
            </w:r>
            <w:r w:rsidRPr="002B1C52">
              <w:rPr>
                <w:rFonts w:ascii="仿宋" w:eastAsia="仿宋" w:hAnsi="仿宋" w:cs="Times New Roman" w:hint="eastAsia"/>
                <w:bCs/>
                <w:sz w:val="24"/>
                <w:szCs w:val="24"/>
              </w:rPr>
              <w:t>个</w:t>
            </w:r>
          </w:p>
        </w:tc>
        <w:tc>
          <w:tcPr>
            <w:tcW w:w="2643" w:type="dxa"/>
            <w:vAlign w:val="center"/>
          </w:tcPr>
          <w:p w14:paraId="3B05F22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8E67148" w14:textId="77777777">
        <w:trPr>
          <w:jc w:val="center"/>
        </w:trPr>
        <w:tc>
          <w:tcPr>
            <w:tcW w:w="717" w:type="dxa"/>
            <w:vMerge/>
            <w:vAlign w:val="center"/>
          </w:tcPr>
          <w:p w14:paraId="5A9C5FE8"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3C183068"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0705D98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MS</w:t>
            </w:r>
            <w:r w:rsidRPr="002B1C52">
              <w:rPr>
                <w:rFonts w:ascii="仿宋" w:eastAsia="仿宋" w:hAnsi="仿宋" w:cs="Times New Roman" w:hint="eastAsia"/>
                <w:bCs/>
                <w:sz w:val="24"/>
                <w:szCs w:val="24"/>
              </w:rPr>
              <w:t>石墨垫</w:t>
            </w:r>
          </w:p>
        </w:tc>
        <w:tc>
          <w:tcPr>
            <w:tcW w:w="856" w:type="dxa"/>
            <w:vAlign w:val="center"/>
          </w:tcPr>
          <w:p w14:paraId="0677D2E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w:t>
            </w:r>
            <w:r w:rsidRPr="002B1C52">
              <w:rPr>
                <w:rFonts w:ascii="仿宋" w:eastAsia="仿宋" w:hAnsi="仿宋" w:cs="Times New Roman" w:hint="eastAsia"/>
                <w:bCs/>
                <w:sz w:val="24"/>
                <w:szCs w:val="24"/>
              </w:rPr>
              <w:t>个</w:t>
            </w:r>
          </w:p>
        </w:tc>
        <w:tc>
          <w:tcPr>
            <w:tcW w:w="2643" w:type="dxa"/>
            <w:vAlign w:val="center"/>
          </w:tcPr>
          <w:p w14:paraId="3DE3029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A4C3ACD" w14:textId="77777777">
        <w:trPr>
          <w:jc w:val="center"/>
        </w:trPr>
        <w:tc>
          <w:tcPr>
            <w:tcW w:w="717" w:type="dxa"/>
            <w:vMerge/>
            <w:vAlign w:val="center"/>
          </w:tcPr>
          <w:p w14:paraId="4B94B39E"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22BB93C9"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1121424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2mL</w:t>
            </w:r>
            <w:r w:rsidRPr="002B1C52">
              <w:rPr>
                <w:rFonts w:ascii="仿宋" w:eastAsia="仿宋" w:hAnsi="仿宋" w:cs="Times New Roman" w:hint="eastAsia"/>
                <w:bCs/>
                <w:sz w:val="24"/>
                <w:szCs w:val="24"/>
              </w:rPr>
              <w:t>棕色进样瓶</w:t>
            </w:r>
          </w:p>
        </w:tc>
        <w:tc>
          <w:tcPr>
            <w:tcW w:w="856" w:type="dxa"/>
            <w:vAlign w:val="center"/>
          </w:tcPr>
          <w:p w14:paraId="43F7DFA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500</w:t>
            </w:r>
            <w:r w:rsidRPr="002B1C52">
              <w:rPr>
                <w:rFonts w:ascii="仿宋" w:eastAsia="仿宋" w:hAnsi="仿宋" w:cs="Times New Roman" w:hint="eastAsia"/>
                <w:bCs/>
                <w:sz w:val="24"/>
                <w:szCs w:val="24"/>
              </w:rPr>
              <w:t>个</w:t>
            </w:r>
          </w:p>
        </w:tc>
        <w:tc>
          <w:tcPr>
            <w:tcW w:w="2643" w:type="dxa"/>
            <w:vAlign w:val="center"/>
          </w:tcPr>
          <w:p w14:paraId="174CD9C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含垫和盖</w:t>
            </w:r>
          </w:p>
        </w:tc>
      </w:tr>
      <w:tr w:rsidR="00706B88" w:rsidRPr="002B1C52" w14:paraId="07A44350" w14:textId="77777777">
        <w:trPr>
          <w:jc w:val="center"/>
        </w:trPr>
        <w:tc>
          <w:tcPr>
            <w:tcW w:w="717" w:type="dxa"/>
            <w:vMerge/>
            <w:vAlign w:val="center"/>
          </w:tcPr>
          <w:p w14:paraId="5978C68D"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096607A3"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2A3FA7B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高纯氦气</w:t>
            </w:r>
          </w:p>
        </w:tc>
        <w:tc>
          <w:tcPr>
            <w:tcW w:w="856" w:type="dxa"/>
            <w:vAlign w:val="center"/>
          </w:tcPr>
          <w:p w14:paraId="67121DD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瓶</w:t>
            </w:r>
          </w:p>
        </w:tc>
        <w:tc>
          <w:tcPr>
            <w:tcW w:w="2643" w:type="dxa"/>
            <w:vAlign w:val="center"/>
          </w:tcPr>
          <w:p w14:paraId="3D0F1BA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带减压阀</w:t>
            </w:r>
            <w:r w:rsidRPr="002B1C52">
              <w:rPr>
                <w:rFonts w:ascii="仿宋" w:eastAsia="仿宋" w:hAnsi="仿宋" w:cs="Times New Roman"/>
                <w:bCs/>
                <w:sz w:val="24"/>
                <w:szCs w:val="24"/>
              </w:rPr>
              <w:t xml:space="preserve"> </w:t>
            </w:r>
          </w:p>
        </w:tc>
      </w:tr>
      <w:tr w:rsidR="00706B88" w:rsidRPr="002B1C52" w14:paraId="3EFFECE8" w14:textId="77777777">
        <w:trPr>
          <w:jc w:val="center"/>
        </w:trPr>
        <w:tc>
          <w:tcPr>
            <w:tcW w:w="717" w:type="dxa"/>
            <w:vMerge/>
            <w:vAlign w:val="center"/>
          </w:tcPr>
          <w:p w14:paraId="43B71AA5"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628609D3"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4B33D45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高纯氮气</w:t>
            </w:r>
          </w:p>
        </w:tc>
        <w:tc>
          <w:tcPr>
            <w:tcW w:w="856" w:type="dxa"/>
            <w:vAlign w:val="center"/>
          </w:tcPr>
          <w:p w14:paraId="1E66150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瓶</w:t>
            </w:r>
          </w:p>
        </w:tc>
        <w:tc>
          <w:tcPr>
            <w:tcW w:w="2643" w:type="dxa"/>
            <w:vAlign w:val="center"/>
          </w:tcPr>
          <w:p w14:paraId="4D40837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带减压阀</w:t>
            </w:r>
            <w:r w:rsidRPr="002B1C52">
              <w:rPr>
                <w:rFonts w:ascii="仿宋" w:eastAsia="仿宋" w:hAnsi="仿宋" w:cs="Times New Roman"/>
                <w:bCs/>
                <w:sz w:val="24"/>
                <w:szCs w:val="24"/>
              </w:rPr>
              <w:t xml:space="preserve"> </w:t>
            </w:r>
          </w:p>
        </w:tc>
      </w:tr>
      <w:tr w:rsidR="00706B88" w:rsidRPr="002B1C52" w14:paraId="2BF99867" w14:textId="77777777">
        <w:trPr>
          <w:jc w:val="center"/>
        </w:trPr>
        <w:tc>
          <w:tcPr>
            <w:tcW w:w="717" w:type="dxa"/>
            <w:vMerge/>
            <w:vAlign w:val="center"/>
          </w:tcPr>
          <w:p w14:paraId="7B304C1B"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06E4A11F"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0C05D8B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电源保护装置</w:t>
            </w:r>
          </w:p>
        </w:tc>
        <w:tc>
          <w:tcPr>
            <w:tcW w:w="856" w:type="dxa"/>
            <w:vAlign w:val="center"/>
          </w:tcPr>
          <w:p w14:paraId="5758802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793972E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016DCFB" w14:textId="77777777">
        <w:trPr>
          <w:jc w:val="center"/>
        </w:trPr>
        <w:tc>
          <w:tcPr>
            <w:tcW w:w="717" w:type="dxa"/>
            <w:vMerge/>
            <w:vAlign w:val="center"/>
          </w:tcPr>
          <w:p w14:paraId="21587FC3"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5B2A153C"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787D7DE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二甲基聚硅氧烷</w:t>
            </w:r>
            <w:r w:rsidRPr="002B1C52">
              <w:rPr>
                <w:rFonts w:ascii="仿宋" w:eastAsia="仿宋" w:hAnsi="仿宋" w:cs="Times New Roman"/>
                <w:bCs/>
                <w:sz w:val="24"/>
                <w:szCs w:val="24"/>
              </w:rPr>
              <w:t>MS</w:t>
            </w:r>
            <w:r w:rsidRPr="002B1C52">
              <w:rPr>
                <w:rFonts w:ascii="仿宋" w:eastAsia="仿宋" w:hAnsi="仿宋" w:cs="Times New Roman" w:hint="eastAsia"/>
                <w:bCs/>
                <w:sz w:val="24"/>
                <w:szCs w:val="24"/>
              </w:rPr>
              <w:t>色谱柱</w:t>
            </w:r>
          </w:p>
        </w:tc>
        <w:tc>
          <w:tcPr>
            <w:tcW w:w="856" w:type="dxa"/>
            <w:vAlign w:val="center"/>
          </w:tcPr>
          <w:p w14:paraId="01530DD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根</w:t>
            </w:r>
          </w:p>
        </w:tc>
        <w:tc>
          <w:tcPr>
            <w:tcW w:w="2643" w:type="dxa"/>
            <w:vAlign w:val="center"/>
          </w:tcPr>
          <w:p w14:paraId="6A46903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60 m×0.32 mm×1.0μm</w:t>
            </w:r>
          </w:p>
        </w:tc>
      </w:tr>
      <w:tr w:rsidR="00706B88" w:rsidRPr="002B1C52" w14:paraId="0DC85170" w14:textId="77777777">
        <w:trPr>
          <w:jc w:val="center"/>
        </w:trPr>
        <w:tc>
          <w:tcPr>
            <w:tcW w:w="717" w:type="dxa"/>
            <w:vMerge/>
            <w:vAlign w:val="center"/>
          </w:tcPr>
          <w:p w14:paraId="78285010"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3D946F92"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0289145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二苯基聚硅氧烷共聚物</w:t>
            </w:r>
            <w:r w:rsidRPr="002B1C52">
              <w:rPr>
                <w:rFonts w:ascii="仿宋" w:eastAsia="仿宋" w:hAnsi="仿宋" w:cs="Times New Roman"/>
                <w:bCs/>
                <w:sz w:val="24"/>
                <w:szCs w:val="24"/>
              </w:rPr>
              <w:t>MS</w:t>
            </w:r>
            <w:r w:rsidRPr="002B1C52">
              <w:rPr>
                <w:rFonts w:ascii="仿宋" w:eastAsia="仿宋" w:hAnsi="仿宋" w:cs="Times New Roman" w:hint="eastAsia"/>
                <w:bCs/>
                <w:sz w:val="24"/>
                <w:szCs w:val="24"/>
              </w:rPr>
              <w:t>色谱柱</w:t>
            </w:r>
          </w:p>
        </w:tc>
        <w:tc>
          <w:tcPr>
            <w:tcW w:w="856" w:type="dxa"/>
            <w:vAlign w:val="center"/>
          </w:tcPr>
          <w:p w14:paraId="5FDD774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根</w:t>
            </w:r>
          </w:p>
        </w:tc>
        <w:tc>
          <w:tcPr>
            <w:tcW w:w="2643" w:type="dxa"/>
            <w:vAlign w:val="center"/>
          </w:tcPr>
          <w:p w14:paraId="4E36222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30 m×0.25 mm×1.0μm</w:t>
            </w:r>
          </w:p>
        </w:tc>
      </w:tr>
      <w:tr w:rsidR="00706B88" w:rsidRPr="002B1C52" w14:paraId="67F8A7C6" w14:textId="77777777">
        <w:trPr>
          <w:jc w:val="center"/>
        </w:trPr>
        <w:tc>
          <w:tcPr>
            <w:tcW w:w="717" w:type="dxa"/>
            <w:vMerge w:val="restart"/>
            <w:vAlign w:val="center"/>
          </w:tcPr>
          <w:p w14:paraId="58E8FC6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tc>
        <w:tc>
          <w:tcPr>
            <w:tcW w:w="1228" w:type="dxa"/>
            <w:vMerge w:val="restart"/>
            <w:vAlign w:val="center"/>
          </w:tcPr>
          <w:p w14:paraId="7D2880B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▲双定量环环机械手自动进样系统（</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078" w:type="dxa"/>
            <w:vAlign w:val="center"/>
          </w:tcPr>
          <w:p w14:paraId="15DDEEC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进样模块</w:t>
            </w:r>
          </w:p>
        </w:tc>
        <w:tc>
          <w:tcPr>
            <w:tcW w:w="856" w:type="dxa"/>
            <w:vAlign w:val="center"/>
          </w:tcPr>
          <w:p w14:paraId="7E1D1DA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3E08859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06632DD" w14:textId="77777777">
        <w:trPr>
          <w:jc w:val="center"/>
        </w:trPr>
        <w:tc>
          <w:tcPr>
            <w:tcW w:w="717" w:type="dxa"/>
            <w:vMerge/>
            <w:vAlign w:val="center"/>
          </w:tcPr>
          <w:p w14:paraId="49493530"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188A5F9C"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0F82B01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数字稀释系统</w:t>
            </w:r>
          </w:p>
        </w:tc>
        <w:tc>
          <w:tcPr>
            <w:tcW w:w="856" w:type="dxa"/>
            <w:vAlign w:val="center"/>
          </w:tcPr>
          <w:p w14:paraId="23AA936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61E6054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3F7FCBF" w14:textId="77777777">
        <w:trPr>
          <w:jc w:val="center"/>
        </w:trPr>
        <w:tc>
          <w:tcPr>
            <w:tcW w:w="717" w:type="dxa"/>
            <w:vMerge/>
            <w:vAlign w:val="center"/>
          </w:tcPr>
          <w:p w14:paraId="7BBA2498"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2F1AD308"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331E9E7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废气</w:t>
            </w:r>
            <w:r w:rsidRPr="002B1C52">
              <w:rPr>
                <w:rFonts w:ascii="仿宋" w:eastAsia="仿宋" w:hAnsi="仿宋" w:cs="Times New Roman"/>
                <w:bCs/>
                <w:sz w:val="24"/>
                <w:szCs w:val="24"/>
              </w:rPr>
              <w:t>VOC</w:t>
            </w:r>
            <w:r w:rsidRPr="002B1C52">
              <w:rPr>
                <w:rFonts w:ascii="仿宋" w:eastAsia="仿宋" w:hAnsi="仿宋" w:cs="Times New Roman" w:hint="eastAsia"/>
                <w:bCs/>
                <w:sz w:val="24"/>
                <w:szCs w:val="24"/>
              </w:rPr>
              <w:t>方法包</w:t>
            </w:r>
          </w:p>
        </w:tc>
        <w:tc>
          <w:tcPr>
            <w:tcW w:w="856" w:type="dxa"/>
            <w:vAlign w:val="center"/>
          </w:tcPr>
          <w:p w14:paraId="38B21CC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240737E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673A9EC" w14:textId="77777777">
        <w:trPr>
          <w:jc w:val="center"/>
        </w:trPr>
        <w:tc>
          <w:tcPr>
            <w:tcW w:w="717" w:type="dxa"/>
            <w:vMerge/>
            <w:vAlign w:val="center"/>
          </w:tcPr>
          <w:p w14:paraId="1BA7F9D7"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16286767"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27139A0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856" w:type="dxa"/>
            <w:vAlign w:val="center"/>
          </w:tcPr>
          <w:p w14:paraId="360906E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135B08F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119EBA41" w14:textId="77777777">
        <w:trPr>
          <w:jc w:val="center"/>
        </w:trPr>
        <w:tc>
          <w:tcPr>
            <w:tcW w:w="717" w:type="dxa"/>
            <w:vMerge/>
            <w:vAlign w:val="center"/>
          </w:tcPr>
          <w:p w14:paraId="3E4A936F"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4E06D4DA"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77208CA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含数据输出终端</w:t>
            </w:r>
          </w:p>
        </w:tc>
        <w:tc>
          <w:tcPr>
            <w:tcW w:w="856" w:type="dxa"/>
            <w:vAlign w:val="center"/>
          </w:tcPr>
          <w:p w14:paraId="36BFE9B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7B76A4D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35A3CC8D" w14:textId="77777777">
        <w:trPr>
          <w:jc w:val="center"/>
        </w:trPr>
        <w:tc>
          <w:tcPr>
            <w:tcW w:w="717" w:type="dxa"/>
            <w:vMerge/>
            <w:vAlign w:val="center"/>
          </w:tcPr>
          <w:p w14:paraId="115C03B1"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120659FF"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18B7440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启动工具包</w:t>
            </w:r>
          </w:p>
        </w:tc>
        <w:tc>
          <w:tcPr>
            <w:tcW w:w="856" w:type="dxa"/>
            <w:vAlign w:val="center"/>
          </w:tcPr>
          <w:p w14:paraId="49BAC4A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1D17D06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CBB154A" w14:textId="77777777">
        <w:trPr>
          <w:jc w:val="center"/>
        </w:trPr>
        <w:tc>
          <w:tcPr>
            <w:tcW w:w="717" w:type="dxa"/>
            <w:vMerge/>
            <w:vAlign w:val="center"/>
          </w:tcPr>
          <w:p w14:paraId="67EB06BA"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3E6DEEAE"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1A6A4C4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定制标气（包含但不限于</w:t>
            </w:r>
            <w:r w:rsidRPr="002B1C52">
              <w:rPr>
                <w:rFonts w:ascii="仿宋" w:eastAsia="仿宋" w:hAnsi="仿宋" w:cs="Times New Roman"/>
                <w:bCs/>
                <w:sz w:val="24"/>
                <w:szCs w:val="24"/>
              </w:rPr>
              <w:t>TO15</w:t>
            </w:r>
            <w:r w:rsidRPr="002B1C52">
              <w:rPr>
                <w:rFonts w:ascii="仿宋" w:eastAsia="仿宋" w:hAnsi="仿宋" w:cs="Times New Roman" w:hint="eastAsia"/>
                <w:bCs/>
                <w:sz w:val="24"/>
                <w:szCs w:val="24"/>
              </w:rPr>
              <w:t>标气</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加</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组分内标气，</w:t>
            </w:r>
            <w:r w:rsidRPr="002B1C52">
              <w:rPr>
                <w:rFonts w:ascii="仿宋" w:eastAsia="仿宋" w:hAnsi="仿宋" w:cs="Times New Roman" w:hint="eastAsia"/>
                <w:bCs/>
                <w:sz w:val="24"/>
                <w:szCs w:val="24"/>
              </w:rPr>
              <w:lastRenderedPageBreak/>
              <w:t>用于方法调试、标准曲线建立、样品的定量分析）</w:t>
            </w:r>
          </w:p>
        </w:tc>
        <w:tc>
          <w:tcPr>
            <w:tcW w:w="856" w:type="dxa"/>
            <w:vAlign w:val="center"/>
          </w:tcPr>
          <w:p w14:paraId="7AFCE2B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lastRenderedPageBreak/>
              <w:t>6</w:t>
            </w:r>
            <w:r w:rsidRPr="002B1C52">
              <w:rPr>
                <w:rFonts w:ascii="仿宋" w:eastAsia="仿宋" w:hAnsi="仿宋" w:cs="Times New Roman" w:hint="eastAsia"/>
                <w:bCs/>
                <w:sz w:val="24"/>
                <w:szCs w:val="24"/>
              </w:rPr>
              <w:t>套</w:t>
            </w:r>
          </w:p>
        </w:tc>
        <w:tc>
          <w:tcPr>
            <w:tcW w:w="2643" w:type="dxa"/>
            <w:vAlign w:val="center"/>
          </w:tcPr>
          <w:p w14:paraId="52922C5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中标商根据招标人需求二年内免费配制和提供</w:t>
            </w:r>
            <w:r w:rsidRPr="002B1C52">
              <w:rPr>
                <w:rFonts w:ascii="仿宋" w:eastAsia="仿宋" w:hAnsi="仿宋" w:cs="Times New Roman"/>
                <w:bCs/>
                <w:sz w:val="24"/>
                <w:szCs w:val="24"/>
              </w:rPr>
              <w:lastRenderedPageBreak/>
              <w:t>6</w:t>
            </w:r>
            <w:r w:rsidRPr="002B1C52">
              <w:rPr>
                <w:rFonts w:ascii="仿宋" w:eastAsia="仿宋" w:hAnsi="仿宋" w:cs="Times New Roman" w:hint="eastAsia"/>
                <w:bCs/>
                <w:sz w:val="24"/>
                <w:szCs w:val="24"/>
              </w:rPr>
              <w:t>套标气，并提供溯源证书</w:t>
            </w:r>
          </w:p>
        </w:tc>
      </w:tr>
      <w:tr w:rsidR="00706B88" w:rsidRPr="002B1C52" w14:paraId="154159A8" w14:textId="77777777">
        <w:trPr>
          <w:jc w:val="center"/>
        </w:trPr>
        <w:tc>
          <w:tcPr>
            <w:tcW w:w="717" w:type="dxa"/>
            <w:vMerge/>
            <w:vAlign w:val="center"/>
          </w:tcPr>
          <w:p w14:paraId="402C8702"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07442A60"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5D1A65C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限流器</w:t>
            </w:r>
          </w:p>
        </w:tc>
        <w:tc>
          <w:tcPr>
            <w:tcW w:w="856" w:type="dxa"/>
            <w:vAlign w:val="center"/>
          </w:tcPr>
          <w:p w14:paraId="58BECF3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个</w:t>
            </w:r>
          </w:p>
        </w:tc>
        <w:tc>
          <w:tcPr>
            <w:tcW w:w="2643" w:type="dxa"/>
            <w:vAlign w:val="center"/>
          </w:tcPr>
          <w:p w14:paraId="2B2067F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47EE1B7" w14:textId="77777777">
        <w:trPr>
          <w:jc w:val="center"/>
        </w:trPr>
        <w:tc>
          <w:tcPr>
            <w:tcW w:w="717" w:type="dxa"/>
            <w:vMerge/>
            <w:vAlign w:val="center"/>
          </w:tcPr>
          <w:p w14:paraId="07193D3A"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6E4EA093"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597324A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定量环</w:t>
            </w:r>
          </w:p>
        </w:tc>
        <w:tc>
          <w:tcPr>
            <w:tcW w:w="856" w:type="dxa"/>
            <w:vAlign w:val="center"/>
          </w:tcPr>
          <w:p w14:paraId="31531C0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个</w:t>
            </w:r>
          </w:p>
        </w:tc>
        <w:tc>
          <w:tcPr>
            <w:tcW w:w="2643" w:type="dxa"/>
            <w:vAlign w:val="center"/>
          </w:tcPr>
          <w:p w14:paraId="5C66F2D6"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BD6609A" w14:textId="77777777">
        <w:trPr>
          <w:jc w:val="center"/>
        </w:trPr>
        <w:tc>
          <w:tcPr>
            <w:tcW w:w="717" w:type="dxa"/>
            <w:vMerge w:val="restart"/>
            <w:vAlign w:val="center"/>
          </w:tcPr>
          <w:p w14:paraId="42A631D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p>
        </w:tc>
        <w:tc>
          <w:tcPr>
            <w:tcW w:w="1228" w:type="dxa"/>
            <w:vMerge w:val="restart"/>
            <w:vAlign w:val="center"/>
          </w:tcPr>
          <w:p w14:paraId="7CD3422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污染源真空瓶采样系统（</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078" w:type="dxa"/>
            <w:vAlign w:val="center"/>
          </w:tcPr>
          <w:p w14:paraId="4F9D905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动态稀释采样器</w:t>
            </w:r>
          </w:p>
        </w:tc>
        <w:tc>
          <w:tcPr>
            <w:tcW w:w="856" w:type="dxa"/>
            <w:vAlign w:val="center"/>
          </w:tcPr>
          <w:p w14:paraId="6AB7EA4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643" w:type="dxa"/>
            <w:vAlign w:val="center"/>
          </w:tcPr>
          <w:p w14:paraId="2CA3328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147659A" w14:textId="77777777">
        <w:trPr>
          <w:jc w:val="center"/>
        </w:trPr>
        <w:tc>
          <w:tcPr>
            <w:tcW w:w="717" w:type="dxa"/>
            <w:vMerge/>
            <w:vAlign w:val="center"/>
          </w:tcPr>
          <w:p w14:paraId="3A44BB94"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79DCE91D"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2AE8014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内部惰性处理的真空采样瓶</w:t>
            </w:r>
          </w:p>
        </w:tc>
        <w:tc>
          <w:tcPr>
            <w:tcW w:w="856" w:type="dxa"/>
            <w:vAlign w:val="center"/>
          </w:tcPr>
          <w:p w14:paraId="2185276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20</w:t>
            </w:r>
            <w:r w:rsidRPr="002B1C52">
              <w:rPr>
                <w:rFonts w:ascii="仿宋" w:eastAsia="仿宋" w:hAnsi="仿宋" w:cs="Times New Roman" w:hint="eastAsia"/>
                <w:bCs/>
                <w:sz w:val="24"/>
                <w:szCs w:val="24"/>
              </w:rPr>
              <w:t>个</w:t>
            </w:r>
          </w:p>
        </w:tc>
        <w:tc>
          <w:tcPr>
            <w:tcW w:w="2643" w:type="dxa"/>
            <w:vAlign w:val="center"/>
          </w:tcPr>
          <w:p w14:paraId="0C457FE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含快速连接头及与瓶子尺寸匹配的耐用材质便携式采样箱</w:t>
            </w:r>
          </w:p>
        </w:tc>
      </w:tr>
      <w:tr w:rsidR="00706B88" w:rsidRPr="002B1C52" w14:paraId="7003A7C5" w14:textId="77777777">
        <w:trPr>
          <w:jc w:val="center"/>
        </w:trPr>
        <w:tc>
          <w:tcPr>
            <w:tcW w:w="717" w:type="dxa"/>
            <w:vMerge/>
            <w:vAlign w:val="center"/>
          </w:tcPr>
          <w:p w14:paraId="0B11ABC0"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3FF6A051"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73712CC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阴极头</w:t>
            </w:r>
          </w:p>
        </w:tc>
        <w:tc>
          <w:tcPr>
            <w:tcW w:w="856" w:type="dxa"/>
            <w:vAlign w:val="center"/>
          </w:tcPr>
          <w:p w14:paraId="57CF909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个</w:t>
            </w:r>
          </w:p>
        </w:tc>
        <w:tc>
          <w:tcPr>
            <w:tcW w:w="2643" w:type="dxa"/>
            <w:vAlign w:val="center"/>
          </w:tcPr>
          <w:p w14:paraId="50EB5AB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F10D994" w14:textId="77777777">
        <w:trPr>
          <w:jc w:val="center"/>
        </w:trPr>
        <w:tc>
          <w:tcPr>
            <w:tcW w:w="717" w:type="dxa"/>
            <w:vMerge/>
            <w:vAlign w:val="center"/>
          </w:tcPr>
          <w:p w14:paraId="57481E7C"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04C666DF"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4A653B1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启动工具包</w:t>
            </w:r>
          </w:p>
        </w:tc>
        <w:tc>
          <w:tcPr>
            <w:tcW w:w="856" w:type="dxa"/>
            <w:vAlign w:val="center"/>
          </w:tcPr>
          <w:p w14:paraId="28990FD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13026CB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AB1FD4F" w14:textId="77777777">
        <w:trPr>
          <w:jc w:val="center"/>
        </w:trPr>
        <w:tc>
          <w:tcPr>
            <w:tcW w:w="717" w:type="dxa"/>
            <w:vMerge w:val="restart"/>
            <w:vAlign w:val="center"/>
          </w:tcPr>
          <w:p w14:paraId="2477F8B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p>
        </w:tc>
        <w:tc>
          <w:tcPr>
            <w:tcW w:w="1228" w:type="dxa"/>
            <w:vMerge w:val="restart"/>
            <w:vAlign w:val="center"/>
          </w:tcPr>
          <w:p w14:paraId="298CE77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紫外吸收法烟气分析仪（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p w14:paraId="1D994E93"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1D681EA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856" w:type="dxa"/>
            <w:vAlign w:val="center"/>
          </w:tcPr>
          <w:p w14:paraId="3E6D419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643" w:type="dxa"/>
            <w:vAlign w:val="center"/>
          </w:tcPr>
          <w:p w14:paraId="007B066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D251D34" w14:textId="77777777">
        <w:trPr>
          <w:jc w:val="center"/>
        </w:trPr>
        <w:tc>
          <w:tcPr>
            <w:tcW w:w="717" w:type="dxa"/>
            <w:vMerge/>
            <w:vAlign w:val="center"/>
          </w:tcPr>
          <w:p w14:paraId="694F6949"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2686F398"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223BD6C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高温探针</w:t>
            </w:r>
          </w:p>
        </w:tc>
        <w:tc>
          <w:tcPr>
            <w:tcW w:w="856" w:type="dxa"/>
            <w:vAlign w:val="center"/>
          </w:tcPr>
          <w:p w14:paraId="6CAA56F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643" w:type="dxa"/>
            <w:vAlign w:val="center"/>
          </w:tcPr>
          <w:p w14:paraId="5DD846E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CE08A7D" w14:textId="77777777">
        <w:trPr>
          <w:jc w:val="center"/>
        </w:trPr>
        <w:tc>
          <w:tcPr>
            <w:tcW w:w="717" w:type="dxa"/>
            <w:vMerge/>
            <w:vAlign w:val="center"/>
          </w:tcPr>
          <w:p w14:paraId="23DE3573"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1EB5434A"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2AE31E7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滤芯</w:t>
            </w:r>
          </w:p>
        </w:tc>
        <w:tc>
          <w:tcPr>
            <w:tcW w:w="856" w:type="dxa"/>
            <w:vAlign w:val="center"/>
          </w:tcPr>
          <w:p w14:paraId="66137D2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个</w:t>
            </w:r>
          </w:p>
        </w:tc>
        <w:tc>
          <w:tcPr>
            <w:tcW w:w="2643" w:type="dxa"/>
            <w:vAlign w:val="center"/>
          </w:tcPr>
          <w:p w14:paraId="14B4886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7986855" w14:textId="77777777">
        <w:trPr>
          <w:jc w:val="center"/>
        </w:trPr>
        <w:tc>
          <w:tcPr>
            <w:tcW w:w="717" w:type="dxa"/>
            <w:vMerge/>
            <w:vAlign w:val="center"/>
          </w:tcPr>
          <w:p w14:paraId="7D2DBF6A"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5F1535D3"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4BBEC44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储水瓶</w:t>
            </w:r>
          </w:p>
        </w:tc>
        <w:tc>
          <w:tcPr>
            <w:tcW w:w="856" w:type="dxa"/>
            <w:vAlign w:val="center"/>
          </w:tcPr>
          <w:p w14:paraId="707CD5D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个</w:t>
            </w:r>
          </w:p>
        </w:tc>
        <w:tc>
          <w:tcPr>
            <w:tcW w:w="2643" w:type="dxa"/>
            <w:vAlign w:val="center"/>
          </w:tcPr>
          <w:p w14:paraId="0023C71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CA502A9" w14:textId="77777777">
        <w:trPr>
          <w:jc w:val="center"/>
        </w:trPr>
        <w:tc>
          <w:tcPr>
            <w:tcW w:w="717" w:type="dxa"/>
            <w:vMerge/>
            <w:vAlign w:val="center"/>
          </w:tcPr>
          <w:p w14:paraId="2CE77593"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46965175"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0FBFD32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电源适配器</w:t>
            </w:r>
          </w:p>
        </w:tc>
        <w:tc>
          <w:tcPr>
            <w:tcW w:w="856" w:type="dxa"/>
            <w:vAlign w:val="center"/>
          </w:tcPr>
          <w:p w14:paraId="4D14CE0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3231696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B9F55EE" w14:textId="77777777">
        <w:trPr>
          <w:jc w:val="center"/>
        </w:trPr>
        <w:tc>
          <w:tcPr>
            <w:tcW w:w="717" w:type="dxa"/>
            <w:vMerge/>
            <w:vAlign w:val="center"/>
          </w:tcPr>
          <w:p w14:paraId="5163E55C"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0062DDB5"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6BE00FB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U</w:t>
            </w:r>
            <w:r w:rsidRPr="002B1C52">
              <w:rPr>
                <w:rFonts w:ascii="仿宋" w:eastAsia="仿宋" w:hAnsi="仿宋" w:cs="Times New Roman" w:hint="eastAsia"/>
                <w:bCs/>
                <w:sz w:val="24"/>
                <w:szCs w:val="24"/>
              </w:rPr>
              <w:t>盘</w:t>
            </w:r>
          </w:p>
        </w:tc>
        <w:tc>
          <w:tcPr>
            <w:tcW w:w="856" w:type="dxa"/>
            <w:vAlign w:val="center"/>
          </w:tcPr>
          <w:p w14:paraId="0DC7CAB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643" w:type="dxa"/>
            <w:vAlign w:val="center"/>
          </w:tcPr>
          <w:p w14:paraId="44B840E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A27F7C5" w14:textId="77777777">
        <w:trPr>
          <w:jc w:val="center"/>
        </w:trPr>
        <w:tc>
          <w:tcPr>
            <w:tcW w:w="717" w:type="dxa"/>
            <w:vMerge/>
            <w:vAlign w:val="center"/>
          </w:tcPr>
          <w:p w14:paraId="5AB06E24"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3D7E3D76"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2F089E4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主机包</w:t>
            </w:r>
          </w:p>
        </w:tc>
        <w:tc>
          <w:tcPr>
            <w:tcW w:w="856" w:type="dxa"/>
            <w:vAlign w:val="center"/>
          </w:tcPr>
          <w:p w14:paraId="78ADBFE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643" w:type="dxa"/>
            <w:vAlign w:val="center"/>
          </w:tcPr>
          <w:p w14:paraId="3CA8934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531333C" w14:textId="77777777">
        <w:trPr>
          <w:jc w:val="center"/>
        </w:trPr>
        <w:tc>
          <w:tcPr>
            <w:tcW w:w="717" w:type="dxa"/>
            <w:vMerge/>
            <w:vAlign w:val="center"/>
          </w:tcPr>
          <w:p w14:paraId="5A5911A3"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26068896"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63B2AB5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蓝牙打印机</w:t>
            </w:r>
          </w:p>
        </w:tc>
        <w:tc>
          <w:tcPr>
            <w:tcW w:w="856" w:type="dxa"/>
            <w:vAlign w:val="center"/>
          </w:tcPr>
          <w:p w14:paraId="586357E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643" w:type="dxa"/>
            <w:vAlign w:val="center"/>
          </w:tcPr>
          <w:p w14:paraId="7630476E" w14:textId="77777777" w:rsidR="00706B88" w:rsidRPr="002B1C52" w:rsidRDefault="00706B88">
            <w:pPr>
              <w:adjustRightInd w:val="0"/>
              <w:snapToGrid w:val="0"/>
              <w:rPr>
                <w:rFonts w:ascii="仿宋" w:eastAsia="仿宋" w:hAnsi="仿宋" w:cs="Times New Roman"/>
                <w:bCs/>
                <w:sz w:val="24"/>
                <w:szCs w:val="24"/>
              </w:rPr>
            </w:pPr>
          </w:p>
        </w:tc>
      </w:tr>
    </w:tbl>
    <w:p w14:paraId="3B874A68"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（包2）蚌埠</w:t>
      </w:r>
    </w:p>
    <w:tbl>
      <w:tblPr>
        <w:tblStyle w:val="3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342"/>
        <w:gridCol w:w="3475"/>
        <w:gridCol w:w="916"/>
        <w:gridCol w:w="2015"/>
      </w:tblGrid>
      <w:tr w:rsidR="00706B88" w:rsidRPr="002B1C52" w14:paraId="39E6D380" w14:textId="77777777">
        <w:tc>
          <w:tcPr>
            <w:tcW w:w="774" w:type="dxa"/>
            <w:vAlign w:val="center"/>
          </w:tcPr>
          <w:p w14:paraId="503E47C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342" w:type="dxa"/>
            <w:vAlign w:val="center"/>
          </w:tcPr>
          <w:p w14:paraId="0055836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3475" w:type="dxa"/>
            <w:vAlign w:val="center"/>
          </w:tcPr>
          <w:p w14:paraId="6B9DD60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916" w:type="dxa"/>
            <w:vAlign w:val="center"/>
          </w:tcPr>
          <w:p w14:paraId="2129012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2015" w:type="dxa"/>
            <w:vAlign w:val="center"/>
          </w:tcPr>
          <w:p w14:paraId="3D1DC3A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7F6F7DED" w14:textId="77777777">
        <w:tc>
          <w:tcPr>
            <w:tcW w:w="774" w:type="dxa"/>
            <w:vMerge w:val="restart"/>
            <w:vAlign w:val="center"/>
          </w:tcPr>
          <w:p w14:paraId="674CB16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c>
          <w:tcPr>
            <w:tcW w:w="1342" w:type="dxa"/>
            <w:vMerge w:val="restart"/>
            <w:vAlign w:val="center"/>
          </w:tcPr>
          <w:p w14:paraId="043FEAA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▲化学需氧量自动测定仪（台</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3475" w:type="dxa"/>
            <w:vAlign w:val="center"/>
          </w:tcPr>
          <w:p w14:paraId="231A082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916" w:type="dxa"/>
            <w:vAlign w:val="center"/>
          </w:tcPr>
          <w:p w14:paraId="38B665F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015" w:type="dxa"/>
            <w:vAlign w:val="center"/>
          </w:tcPr>
          <w:p w14:paraId="4873040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A453C62" w14:textId="77777777">
        <w:tc>
          <w:tcPr>
            <w:tcW w:w="774" w:type="dxa"/>
            <w:vMerge/>
            <w:vAlign w:val="center"/>
          </w:tcPr>
          <w:p w14:paraId="733EDC10"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D8D5277"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41A1746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试剂架</w:t>
            </w:r>
          </w:p>
        </w:tc>
        <w:tc>
          <w:tcPr>
            <w:tcW w:w="916" w:type="dxa"/>
            <w:vAlign w:val="center"/>
          </w:tcPr>
          <w:p w14:paraId="69FC413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15" w:type="dxa"/>
            <w:vAlign w:val="center"/>
          </w:tcPr>
          <w:p w14:paraId="0D5F40C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DE39CFD" w14:textId="77777777">
        <w:tc>
          <w:tcPr>
            <w:tcW w:w="774" w:type="dxa"/>
            <w:vMerge/>
            <w:vAlign w:val="center"/>
          </w:tcPr>
          <w:p w14:paraId="6D2A3B83"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083A0E79"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3649F16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试剂瓶</w:t>
            </w:r>
            <w:r w:rsidRPr="002B1C52">
              <w:rPr>
                <w:rFonts w:ascii="仿宋" w:eastAsia="仿宋" w:hAnsi="仿宋" w:cs="Times New Roman"/>
                <w:bCs/>
                <w:sz w:val="24"/>
                <w:szCs w:val="24"/>
              </w:rPr>
              <w:t xml:space="preserve"> </w:t>
            </w:r>
          </w:p>
        </w:tc>
        <w:tc>
          <w:tcPr>
            <w:tcW w:w="916" w:type="dxa"/>
            <w:vAlign w:val="center"/>
          </w:tcPr>
          <w:p w14:paraId="4DBFC8A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51817147"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755EF47" w14:textId="77777777">
        <w:tc>
          <w:tcPr>
            <w:tcW w:w="774" w:type="dxa"/>
            <w:vMerge/>
            <w:vAlign w:val="center"/>
          </w:tcPr>
          <w:p w14:paraId="500A7AD7"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3D17575B"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437F225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消解瓶、冷凝管</w:t>
            </w:r>
          </w:p>
        </w:tc>
        <w:tc>
          <w:tcPr>
            <w:tcW w:w="916" w:type="dxa"/>
            <w:vAlign w:val="center"/>
          </w:tcPr>
          <w:p w14:paraId="7F54323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40</w:t>
            </w:r>
            <w:r w:rsidRPr="002B1C52">
              <w:rPr>
                <w:rFonts w:ascii="仿宋" w:eastAsia="仿宋" w:hAnsi="仿宋" w:cs="Times New Roman" w:hint="eastAsia"/>
                <w:bCs/>
                <w:sz w:val="24"/>
                <w:szCs w:val="24"/>
              </w:rPr>
              <w:t>套</w:t>
            </w:r>
          </w:p>
        </w:tc>
        <w:tc>
          <w:tcPr>
            <w:tcW w:w="2015" w:type="dxa"/>
            <w:vAlign w:val="center"/>
          </w:tcPr>
          <w:p w14:paraId="5C189D4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E63E644" w14:textId="77777777">
        <w:tc>
          <w:tcPr>
            <w:tcW w:w="774" w:type="dxa"/>
            <w:vMerge/>
            <w:vAlign w:val="center"/>
          </w:tcPr>
          <w:p w14:paraId="76C94BC2"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236C50EF"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0D69934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石英杯（对于原位滴定）</w:t>
            </w:r>
          </w:p>
        </w:tc>
        <w:tc>
          <w:tcPr>
            <w:tcW w:w="916" w:type="dxa"/>
            <w:vAlign w:val="center"/>
          </w:tcPr>
          <w:p w14:paraId="2642E17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500</w:t>
            </w:r>
            <w:r w:rsidRPr="002B1C52">
              <w:rPr>
                <w:rFonts w:ascii="仿宋" w:eastAsia="仿宋" w:hAnsi="仿宋" w:cs="Times New Roman" w:hint="eastAsia"/>
                <w:bCs/>
                <w:sz w:val="24"/>
                <w:szCs w:val="24"/>
              </w:rPr>
              <w:t>个</w:t>
            </w:r>
          </w:p>
        </w:tc>
        <w:tc>
          <w:tcPr>
            <w:tcW w:w="2015" w:type="dxa"/>
            <w:vAlign w:val="center"/>
          </w:tcPr>
          <w:p w14:paraId="6ED00BD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38FCD81" w14:textId="77777777">
        <w:tc>
          <w:tcPr>
            <w:tcW w:w="774" w:type="dxa"/>
            <w:vMerge/>
            <w:vAlign w:val="center"/>
          </w:tcPr>
          <w:p w14:paraId="1985958C"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34C6E358"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4D0C656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随机附件</w:t>
            </w:r>
          </w:p>
        </w:tc>
        <w:tc>
          <w:tcPr>
            <w:tcW w:w="916" w:type="dxa"/>
            <w:vAlign w:val="center"/>
          </w:tcPr>
          <w:p w14:paraId="6F9A463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0C841E6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EFBDC1C" w14:textId="77777777">
        <w:tc>
          <w:tcPr>
            <w:tcW w:w="774" w:type="dxa"/>
            <w:vMerge/>
            <w:vAlign w:val="center"/>
          </w:tcPr>
          <w:p w14:paraId="7ECBB782"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84BFAC6"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45E0643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916" w:type="dxa"/>
            <w:vAlign w:val="center"/>
          </w:tcPr>
          <w:p w14:paraId="4C711CC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2A69916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25CA28D4" w14:textId="77777777">
        <w:tc>
          <w:tcPr>
            <w:tcW w:w="774" w:type="dxa"/>
            <w:vMerge/>
            <w:vAlign w:val="center"/>
          </w:tcPr>
          <w:p w14:paraId="0F37E0C9"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DB744DA"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2AD9442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数据输出系统</w:t>
            </w:r>
          </w:p>
        </w:tc>
        <w:tc>
          <w:tcPr>
            <w:tcW w:w="916" w:type="dxa"/>
            <w:vAlign w:val="center"/>
          </w:tcPr>
          <w:p w14:paraId="6C174CE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54ED11A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18C8228A" w14:textId="77777777">
        <w:tc>
          <w:tcPr>
            <w:tcW w:w="774" w:type="dxa"/>
            <w:vMerge/>
            <w:vAlign w:val="center"/>
          </w:tcPr>
          <w:p w14:paraId="578D109A"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59C2B7A4"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1E0BE44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搅拌子</w:t>
            </w:r>
          </w:p>
        </w:tc>
        <w:tc>
          <w:tcPr>
            <w:tcW w:w="916" w:type="dxa"/>
            <w:vAlign w:val="center"/>
          </w:tcPr>
          <w:p w14:paraId="494209A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w:t>
            </w:r>
            <w:r w:rsidRPr="002B1C52">
              <w:rPr>
                <w:rFonts w:ascii="仿宋" w:eastAsia="仿宋" w:hAnsi="仿宋" w:cs="Times New Roman" w:hint="eastAsia"/>
                <w:bCs/>
                <w:sz w:val="24"/>
                <w:szCs w:val="24"/>
              </w:rPr>
              <w:t>个</w:t>
            </w:r>
          </w:p>
        </w:tc>
        <w:tc>
          <w:tcPr>
            <w:tcW w:w="2015" w:type="dxa"/>
            <w:vAlign w:val="center"/>
          </w:tcPr>
          <w:p w14:paraId="057947E7"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B00E312" w14:textId="77777777">
        <w:tc>
          <w:tcPr>
            <w:tcW w:w="774" w:type="dxa"/>
            <w:vMerge w:val="restart"/>
            <w:vAlign w:val="center"/>
          </w:tcPr>
          <w:p w14:paraId="50E1D5C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tc>
        <w:tc>
          <w:tcPr>
            <w:tcW w:w="1342" w:type="dxa"/>
            <w:vMerge w:val="restart"/>
            <w:vAlign w:val="center"/>
          </w:tcPr>
          <w:p w14:paraId="02D2543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▲石墨炉原子吸收光谱仪（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475" w:type="dxa"/>
            <w:vAlign w:val="center"/>
          </w:tcPr>
          <w:p w14:paraId="59F5623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916" w:type="dxa"/>
            <w:vAlign w:val="center"/>
          </w:tcPr>
          <w:p w14:paraId="35C51C6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65DFEFD6"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DA14005" w14:textId="77777777">
        <w:tc>
          <w:tcPr>
            <w:tcW w:w="774" w:type="dxa"/>
            <w:vMerge/>
            <w:vAlign w:val="center"/>
          </w:tcPr>
          <w:p w14:paraId="4C140CD2"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383CA19E"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0910EF4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石墨炉自动进样器</w:t>
            </w:r>
          </w:p>
        </w:tc>
        <w:tc>
          <w:tcPr>
            <w:tcW w:w="916" w:type="dxa"/>
            <w:vAlign w:val="center"/>
          </w:tcPr>
          <w:p w14:paraId="69B78E0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41D1186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100</w:t>
            </w:r>
            <w:r w:rsidRPr="002B1C52">
              <w:rPr>
                <w:rFonts w:ascii="仿宋" w:eastAsia="仿宋" w:hAnsi="仿宋" w:cs="Times New Roman" w:hint="eastAsia"/>
                <w:bCs/>
                <w:sz w:val="24"/>
                <w:szCs w:val="24"/>
              </w:rPr>
              <w:t>位以上</w:t>
            </w:r>
          </w:p>
        </w:tc>
      </w:tr>
      <w:tr w:rsidR="00706B88" w:rsidRPr="002B1C52" w14:paraId="63C803A4" w14:textId="77777777">
        <w:tc>
          <w:tcPr>
            <w:tcW w:w="774" w:type="dxa"/>
            <w:vMerge/>
            <w:vAlign w:val="center"/>
          </w:tcPr>
          <w:p w14:paraId="7E21C02D"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FD67FAC"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12ECD71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原版中文操作软件系统</w:t>
            </w:r>
          </w:p>
        </w:tc>
        <w:tc>
          <w:tcPr>
            <w:tcW w:w="916" w:type="dxa"/>
            <w:vAlign w:val="center"/>
          </w:tcPr>
          <w:p w14:paraId="2304F6C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107B430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08BBF82" w14:textId="77777777">
        <w:tc>
          <w:tcPr>
            <w:tcW w:w="774" w:type="dxa"/>
            <w:vMerge/>
            <w:vAlign w:val="center"/>
          </w:tcPr>
          <w:p w14:paraId="0B409415"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77D9384"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3790F70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原装石墨炉可视系统</w:t>
            </w:r>
          </w:p>
        </w:tc>
        <w:tc>
          <w:tcPr>
            <w:tcW w:w="916" w:type="dxa"/>
            <w:vAlign w:val="center"/>
          </w:tcPr>
          <w:p w14:paraId="4F61E41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79774B2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5ABF567" w14:textId="77777777">
        <w:tc>
          <w:tcPr>
            <w:tcW w:w="774" w:type="dxa"/>
            <w:vMerge/>
            <w:vAlign w:val="center"/>
          </w:tcPr>
          <w:p w14:paraId="3C3EC70D"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F671C0F"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41AC393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配套循环冷却水系统</w:t>
            </w:r>
          </w:p>
        </w:tc>
        <w:tc>
          <w:tcPr>
            <w:tcW w:w="916" w:type="dxa"/>
            <w:vAlign w:val="center"/>
          </w:tcPr>
          <w:p w14:paraId="071C2E6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5F2BFD9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6D28144" w14:textId="77777777">
        <w:tc>
          <w:tcPr>
            <w:tcW w:w="774" w:type="dxa"/>
            <w:vMerge/>
            <w:vAlign w:val="center"/>
          </w:tcPr>
          <w:p w14:paraId="20F233B5"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06B65E94"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1D57139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安装工具启动包</w:t>
            </w:r>
          </w:p>
        </w:tc>
        <w:tc>
          <w:tcPr>
            <w:tcW w:w="916" w:type="dxa"/>
            <w:vAlign w:val="center"/>
          </w:tcPr>
          <w:p w14:paraId="3097F1D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5026428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6BE7864" w14:textId="77777777">
        <w:tc>
          <w:tcPr>
            <w:tcW w:w="774" w:type="dxa"/>
            <w:vMerge/>
            <w:vAlign w:val="center"/>
          </w:tcPr>
          <w:p w14:paraId="34B5FA33"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44C50F7"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3ECAF6C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原装一体化带平台涂层横向石墨管</w:t>
            </w:r>
          </w:p>
        </w:tc>
        <w:tc>
          <w:tcPr>
            <w:tcW w:w="916" w:type="dxa"/>
            <w:vAlign w:val="center"/>
          </w:tcPr>
          <w:p w14:paraId="0B6A5BC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w:t>
            </w:r>
            <w:r w:rsidRPr="002B1C52">
              <w:rPr>
                <w:rFonts w:ascii="仿宋" w:eastAsia="仿宋" w:hAnsi="仿宋" w:cs="Times New Roman" w:hint="eastAsia"/>
                <w:bCs/>
                <w:sz w:val="24"/>
                <w:szCs w:val="24"/>
              </w:rPr>
              <w:t>只</w:t>
            </w:r>
          </w:p>
        </w:tc>
        <w:tc>
          <w:tcPr>
            <w:tcW w:w="2015" w:type="dxa"/>
            <w:vAlign w:val="center"/>
          </w:tcPr>
          <w:p w14:paraId="0A50BF1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3A44370" w14:textId="77777777">
        <w:tc>
          <w:tcPr>
            <w:tcW w:w="774" w:type="dxa"/>
            <w:vMerge/>
            <w:vAlign w:val="center"/>
          </w:tcPr>
          <w:p w14:paraId="641D7B47"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5A0F42A9"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167D2E8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原装样品杯</w:t>
            </w:r>
          </w:p>
        </w:tc>
        <w:tc>
          <w:tcPr>
            <w:tcW w:w="916" w:type="dxa"/>
            <w:vAlign w:val="center"/>
          </w:tcPr>
          <w:p w14:paraId="5B6DCDE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3100</w:t>
            </w:r>
            <w:r w:rsidRPr="002B1C52">
              <w:rPr>
                <w:rFonts w:ascii="仿宋" w:eastAsia="仿宋" w:hAnsi="仿宋" w:cs="Times New Roman" w:hint="eastAsia"/>
                <w:bCs/>
                <w:sz w:val="24"/>
                <w:szCs w:val="24"/>
              </w:rPr>
              <w:t>个</w:t>
            </w:r>
          </w:p>
        </w:tc>
        <w:tc>
          <w:tcPr>
            <w:tcW w:w="2015" w:type="dxa"/>
            <w:vAlign w:val="center"/>
          </w:tcPr>
          <w:p w14:paraId="1E81C66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1.2mL 2000</w:t>
            </w:r>
            <w:r w:rsidRPr="002B1C52">
              <w:rPr>
                <w:rFonts w:ascii="仿宋" w:eastAsia="仿宋" w:hAnsi="仿宋" w:cs="Times New Roman" w:hint="eastAsia"/>
                <w:bCs/>
                <w:sz w:val="24"/>
                <w:szCs w:val="24"/>
              </w:rPr>
              <w:t>个、</w:t>
            </w:r>
            <w:r w:rsidRPr="002B1C52">
              <w:rPr>
                <w:rFonts w:ascii="仿宋" w:eastAsia="仿宋" w:hAnsi="仿宋" w:cs="Times New Roman"/>
                <w:bCs/>
                <w:sz w:val="24"/>
                <w:szCs w:val="24"/>
              </w:rPr>
              <w:t>2.5mL 1000</w:t>
            </w:r>
            <w:r w:rsidRPr="002B1C52">
              <w:rPr>
                <w:rFonts w:ascii="仿宋" w:eastAsia="仿宋" w:hAnsi="仿宋" w:cs="Times New Roman" w:hint="eastAsia"/>
                <w:bCs/>
                <w:sz w:val="24"/>
                <w:szCs w:val="24"/>
              </w:rPr>
              <w:t>个、</w:t>
            </w:r>
            <w:r w:rsidRPr="002B1C52">
              <w:rPr>
                <w:rFonts w:ascii="仿宋" w:eastAsia="仿宋" w:hAnsi="仿宋" w:cs="Times New Roman"/>
                <w:bCs/>
                <w:sz w:val="24"/>
                <w:szCs w:val="24"/>
              </w:rPr>
              <w:t>7mL 100</w:t>
            </w:r>
            <w:r w:rsidRPr="002B1C52">
              <w:rPr>
                <w:rFonts w:ascii="仿宋" w:eastAsia="仿宋" w:hAnsi="仿宋" w:cs="Times New Roman" w:hint="eastAsia"/>
                <w:bCs/>
                <w:sz w:val="24"/>
                <w:szCs w:val="24"/>
              </w:rPr>
              <w:t>个</w:t>
            </w:r>
          </w:p>
        </w:tc>
      </w:tr>
      <w:tr w:rsidR="00706B88" w:rsidRPr="002B1C52" w14:paraId="78F55154" w14:textId="77777777">
        <w:tc>
          <w:tcPr>
            <w:tcW w:w="774" w:type="dxa"/>
            <w:vMerge/>
            <w:vAlign w:val="center"/>
          </w:tcPr>
          <w:p w14:paraId="7FBC1579"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D90B179"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62F56C2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原装带编码可自动识别空心阴极灯</w:t>
            </w:r>
          </w:p>
        </w:tc>
        <w:tc>
          <w:tcPr>
            <w:tcW w:w="916" w:type="dxa"/>
            <w:vAlign w:val="center"/>
          </w:tcPr>
          <w:p w14:paraId="7C434ED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只</w:t>
            </w:r>
          </w:p>
        </w:tc>
        <w:tc>
          <w:tcPr>
            <w:tcW w:w="2015" w:type="dxa"/>
            <w:vAlign w:val="center"/>
          </w:tcPr>
          <w:p w14:paraId="3D336D4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铅</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镉</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铜</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锌各</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只，镍</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铬</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铊</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银</w:t>
            </w:r>
            <w:r w:rsidRPr="002B1C52">
              <w:rPr>
                <w:rFonts w:ascii="仿宋" w:eastAsia="仿宋" w:hAnsi="仿宋" w:cs="Times New Roman" w:hint="eastAsia"/>
                <w:bCs/>
                <w:sz w:val="24"/>
                <w:szCs w:val="24"/>
              </w:rPr>
              <w:lastRenderedPageBreak/>
              <w:t>各</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只</w:t>
            </w:r>
          </w:p>
        </w:tc>
      </w:tr>
      <w:tr w:rsidR="00706B88" w:rsidRPr="002B1C52" w14:paraId="053565BB" w14:textId="77777777">
        <w:tc>
          <w:tcPr>
            <w:tcW w:w="774" w:type="dxa"/>
            <w:vMerge/>
            <w:vAlign w:val="center"/>
          </w:tcPr>
          <w:p w14:paraId="763DF75A"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2473101"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402FD03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数据输出系统</w:t>
            </w:r>
          </w:p>
        </w:tc>
        <w:tc>
          <w:tcPr>
            <w:tcW w:w="916" w:type="dxa"/>
            <w:vAlign w:val="center"/>
          </w:tcPr>
          <w:p w14:paraId="0553106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5EA89A5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5478FA7D" w14:textId="77777777">
        <w:tc>
          <w:tcPr>
            <w:tcW w:w="774" w:type="dxa"/>
            <w:vMerge/>
            <w:vAlign w:val="center"/>
          </w:tcPr>
          <w:p w14:paraId="6C8C68E9"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1A19267"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0E7A58A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高纯氩气钢瓶</w:t>
            </w:r>
          </w:p>
        </w:tc>
        <w:tc>
          <w:tcPr>
            <w:tcW w:w="916" w:type="dxa"/>
            <w:vAlign w:val="center"/>
          </w:tcPr>
          <w:p w14:paraId="06A7D35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6F636DD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含气、减压阀</w:t>
            </w:r>
          </w:p>
        </w:tc>
      </w:tr>
      <w:tr w:rsidR="00706B88" w:rsidRPr="002B1C52" w14:paraId="2E6FAE22" w14:textId="77777777">
        <w:tc>
          <w:tcPr>
            <w:tcW w:w="774" w:type="dxa"/>
            <w:vMerge/>
            <w:vAlign w:val="center"/>
          </w:tcPr>
          <w:p w14:paraId="402E6826"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F5E525F"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708AD4C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无管式净气型耐酸碱试剂柜</w:t>
            </w:r>
            <w:r w:rsidRPr="002B1C52">
              <w:rPr>
                <w:rFonts w:ascii="仿宋" w:eastAsia="仿宋" w:hAnsi="仿宋" w:cs="Times New Roman"/>
                <w:bCs/>
                <w:sz w:val="24"/>
                <w:szCs w:val="24"/>
              </w:rPr>
              <w:t xml:space="preserve"> </w:t>
            </w:r>
          </w:p>
        </w:tc>
        <w:tc>
          <w:tcPr>
            <w:tcW w:w="916" w:type="dxa"/>
            <w:vAlign w:val="center"/>
          </w:tcPr>
          <w:p w14:paraId="1913024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094B726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6484F68" w14:textId="77777777">
        <w:tc>
          <w:tcPr>
            <w:tcW w:w="774" w:type="dxa"/>
            <w:vMerge w:val="restart"/>
            <w:vAlign w:val="center"/>
          </w:tcPr>
          <w:p w14:paraId="0D781F5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p>
        </w:tc>
        <w:tc>
          <w:tcPr>
            <w:tcW w:w="1342" w:type="dxa"/>
            <w:vMerge w:val="restart"/>
            <w:vAlign w:val="center"/>
          </w:tcPr>
          <w:p w14:paraId="545780B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▲便携式</w:t>
            </w:r>
            <w:r w:rsidRPr="002B1C52">
              <w:rPr>
                <w:rFonts w:ascii="仿宋" w:eastAsia="仿宋" w:hAnsi="仿宋" w:cs="Times New Roman"/>
                <w:bCs/>
                <w:sz w:val="24"/>
                <w:szCs w:val="24"/>
              </w:rPr>
              <w:t>X</w:t>
            </w:r>
            <w:r w:rsidRPr="002B1C52">
              <w:rPr>
                <w:rFonts w:ascii="仿宋" w:eastAsia="仿宋" w:hAnsi="仿宋" w:cs="Times New Roman" w:hint="eastAsia"/>
                <w:bCs/>
                <w:sz w:val="24"/>
                <w:szCs w:val="24"/>
              </w:rPr>
              <w:t>荧光重金属测定仪（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475" w:type="dxa"/>
            <w:vAlign w:val="center"/>
          </w:tcPr>
          <w:p w14:paraId="3BF2794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便携式</w:t>
            </w:r>
            <w:r w:rsidRPr="002B1C52">
              <w:rPr>
                <w:rFonts w:ascii="仿宋" w:eastAsia="仿宋" w:hAnsi="仿宋" w:cs="Times New Roman"/>
                <w:bCs/>
                <w:sz w:val="24"/>
                <w:szCs w:val="24"/>
              </w:rPr>
              <w:t>XRF</w:t>
            </w:r>
            <w:r w:rsidRPr="002B1C52">
              <w:rPr>
                <w:rFonts w:ascii="仿宋" w:eastAsia="仿宋" w:hAnsi="仿宋" w:cs="Times New Roman" w:hint="eastAsia"/>
                <w:bCs/>
                <w:sz w:val="24"/>
                <w:szCs w:val="24"/>
              </w:rPr>
              <w:t>主机</w:t>
            </w:r>
          </w:p>
        </w:tc>
        <w:tc>
          <w:tcPr>
            <w:tcW w:w="916" w:type="dxa"/>
            <w:vAlign w:val="center"/>
          </w:tcPr>
          <w:p w14:paraId="602254A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2015902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包括</w:t>
            </w:r>
            <w:r w:rsidRPr="002B1C52">
              <w:rPr>
                <w:rFonts w:ascii="仿宋" w:eastAsia="仿宋" w:hAnsi="仿宋" w:cs="Times New Roman"/>
                <w:bCs/>
                <w:sz w:val="24"/>
                <w:szCs w:val="24"/>
              </w:rPr>
              <w:t>X</w:t>
            </w:r>
            <w:r w:rsidRPr="002B1C52">
              <w:rPr>
                <w:rFonts w:ascii="仿宋" w:eastAsia="仿宋" w:hAnsi="仿宋" w:cs="Times New Roman" w:hint="eastAsia"/>
                <w:bCs/>
                <w:sz w:val="24"/>
                <w:szCs w:val="24"/>
              </w:rPr>
              <w:t>射线管、全聚焦性双曲面弯晶组、</w:t>
            </w:r>
            <w:r w:rsidRPr="002B1C52">
              <w:rPr>
                <w:rFonts w:ascii="仿宋" w:eastAsia="仿宋" w:hAnsi="仿宋" w:cs="Times New Roman"/>
                <w:bCs/>
                <w:sz w:val="24"/>
                <w:szCs w:val="24"/>
              </w:rPr>
              <w:t>SDD</w:t>
            </w:r>
            <w:r w:rsidRPr="002B1C52">
              <w:rPr>
                <w:rFonts w:ascii="仿宋" w:eastAsia="仿宋" w:hAnsi="仿宋" w:cs="Times New Roman" w:hint="eastAsia"/>
                <w:bCs/>
                <w:sz w:val="24"/>
                <w:szCs w:val="24"/>
              </w:rPr>
              <w:t>探测器、触摸屏等。</w:t>
            </w:r>
          </w:p>
        </w:tc>
      </w:tr>
      <w:tr w:rsidR="00706B88" w:rsidRPr="002B1C52" w14:paraId="0AE5F13D" w14:textId="77777777">
        <w:tc>
          <w:tcPr>
            <w:tcW w:w="774" w:type="dxa"/>
            <w:vMerge/>
            <w:vAlign w:val="center"/>
          </w:tcPr>
          <w:p w14:paraId="4F1B32CE"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178E393"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75BF56F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基本参数法分析软件</w:t>
            </w:r>
          </w:p>
        </w:tc>
        <w:tc>
          <w:tcPr>
            <w:tcW w:w="916" w:type="dxa"/>
            <w:vAlign w:val="center"/>
          </w:tcPr>
          <w:p w14:paraId="4878366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46CB937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内置</w:t>
            </w:r>
          </w:p>
        </w:tc>
      </w:tr>
      <w:tr w:rsidR="00706B88" w:rsidRPr="002B1C52" w14:paraId="799253CA" w14:textId="77777777">
        <w:tc>
          <w:tcPr>
            <w:tcW w:w="774" w:type="dxa"/>
            <w:vMerge/>
            <w:vAlign w:val="center"/>
          </w:tcPr>
          <w:p w14:paraId="326467EF"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50F40D32"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3DAB1B0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916" w:type="dxa"/>
            <w:vAlign w:val="center"/>
          </w:tcPr>
          <w:p w14:paraId="683953B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7A4D110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714FEF40" w14:textId="77777777">
        <w:tc>
          <w:tcPr>
            <w:tcW w:w="774" w:type="dxa"/>
            <w:vMerge/>
            <w:vAlign w:val="center"/>
          </w:tcPr>
          <w:p w14:paraId="7DA5531B"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A723436"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1A49C9C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土壤样品前处理设备</w:t>
            </w:r>
          </w:p>
        </w:tc>
        <w:tc>
          <w:tcPr>
            <w:tcW w:w="916" w:type="dxa"/>
            <w:vAlign w:val="center"/>
          </w:tcPr>
          <w:p w14:paraId="1BCE4F5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54C6FFC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实现土壤样品现场快速测定，土壤专用测试膜≥</w:t>
            </w:r>
            <w:r w:rsidRPr="002B1C52">
              <w:rPr>
                <w:rFonts w:ascii="仿宋" w:eastAsia="仿宋" w:hAnsi="仿宋" w:cs="Times New Roman"/>
                <w:bCs/>
                <w:sz w:val="24"/>
                <w:szCs w:val="24"/>
              </w:rPr>
              <w:t>6000</w:t>
            </w:r>
            <w:r w:rsidRPr="002B1C52">
              <w:rPr>
                <w:rFonts w:ascii="仿宋" w:eastAsia="仿宋" w:hAnsi="仿宋" w:cs="Times New Roman" w:hint="eastAsia"/>
                <w:bCs/>
                <w:sz w:val="24"/>
                <w:szCs w:val="24"/>
              </w:rPr>
              <w:t>片，样品杯</w:t>
            </w:r>
            <w:r w:rsidRPr="002B1C52">
              <w:rPr>
                <w:rFonts w:ascii="仿宋" w:eastAsia="仿宋" w:hAnsi="仿宋" w:cs="Times New Roman"/>
                <w:bCs/>
                <w:sz w:val="24"/>
                <w:szCs w:val="24"/>
              </w:rPr>
              <w:t>400</w:t>
            </w:r>
            <w:r w:rsidRPr="002B1C52">
              <w:rPr>
                <w:rFonts w:ascii="仿宋" w:eastAsia="仿宋" w:hAnsi="仿宋" w:cs="Times New Roman" w:hint="eastAsia"/>
                <w:bCs/>
                <w:sz w:val="24"/>
                <w:szCs w:val="24"/>
              </w:rPr>
              <w:t>个</w:t>
            </w:r>
          </w:p>
        </w:tc>
      </w:tr>
      <w:tr w:rsidR="00706B88" w:rsidRPr="002B1C52" w14:paraId="58604402" w14:textId="77777777">
        <w:tc>
          <w:tcPr>
            <w:tcW w:w="774" w:type="dxa"/>
            <w:vMerge/>
            <w:vAlign w:val="center"/>
          </w:tcPr>
          <w:p w14:paraId="229A68A8"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18ADB8FE"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5B9EB87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农作物样品前处理设备</w:t>
            </w:r>
          </w:p>
        </w:tc>
        <w:tc>
          <w:tcPr>
            <w:tcW w:w="916" w:type="dxa"/>
            <w:vAlign w:val="center"/>
          </w:tcPr>
          <w:p w14:paraId="7316D4E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4DF202B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实现农作物样品现场快速测定。</w:t>
            </w:r>
          </w:p>
        </w:tc>
      </w:tr>
      <w:tr w:rsidR="00706B88" w:rsidRPr="002B1C52" w14:paraId="175F1C10" w14:textId="77777777">
        <w:tc>
          <w:tcPr>
            <w:tcW w:w="774" w:type="dxa"/>
            <w:vMerge/>
            <w:vAlign w:val="center"/>
          </w:tcPr>
          <w:p w14:paraId="001DECC7"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17113EED"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0BA7B92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水样前处理装备</w:t>
            </w:r>
          </w:p>
        </w:tc>
        <w:tc>
          <w:tcPr>
            <w:tcW w:w="916" w:type="dxa"/>
            <w:vAlign w:val="center"/>
          </w:tcPr>
          <w:p w14:paraId="3C76F81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3B17B3F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实现低浓度水样现场快速测定（≥</w:t>
            </w:r>
            <w:r w:rsidRPr="002B1C52">
              <w:rPr>
                <w:rFonts w:ascii="仿宋" w:eastAsia="仿宋" w:hAnsi="仿宋" w:cs="Times New Roman"/>
                <w:bCs/>
                <w:sz w:val="24"/>
                <w:szCs w:val="24"/>
              </w:rPr>
              <w:t>300</w:t>
            </w:r>
            <w:r w:rsidRPr="002B1C52">
              <w:rPr>
                <w:rFonts w:ascii="仿宋" w:eastAsia="仿宋" w:hAnsi="仿宋" w:cs="Times New Roman" w:hint="eastAsia"/>
                <w:bCs/>
                <w:sz w:val="24"/>
                <w:szCs w:val="24"/>
              </w:rPr>
              <w:t>次</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套），高浓度水样测量杯</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个</w:t>
            </w:r>
          </w:p>
        </w:tc>
      </w:tr>
      <w:tr w:rsidR="00706B88" w:rsidRPr="002B1C52" w14:paraId="60DB3D0C" w14:textId="77777777">
        <w:tc>
          <w:tcPr>
            <w:tcW w:w="774" w:type="dxa"/>
            <w:vMerge/>
            <w:vAlign w:val="center"/>
          </w:tcPr>
          <w:p w14:paraId="36C460CA"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26C1EA18"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783E63D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土壤标准物质</w:t>
            </w:r>
          </w:p>
        </w:tc>
        <w:tc>
          <w:tcPr>
            <w:tcW w:w="916" w:type="dxa"/>
            <w:vAlign w:val="center"/>
          </w:tcPr>
          <w:p w14:paraId="0C89607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组</w:t>
            </w:r>
          </w:p>
        </w:tc>
        <w:tc>
          <w:tcPr>
            <w:tcW w:w="2015" w:type="dxa"/>
            <w:vAlign w:val="center"/>
          </w:tcPr>
          <w:p w14:paraId="0D46669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带标准物质证书</w:t>
            </w:r>
          </w:p>
        </w:tc>
      </w:tr>
      <w:tr w:rsidR="00706B88" w:rsidRPr="002B1C52" w14:paraId="4CD57526" w14:textId="77777777">
        <w:tc>
          <w:tcPr>
            <w:tcW w:w="774" w:type="dxa"/>
            <w:vMerge/>
            <w:vAlign w:val="center"/>
          </w:tcPr>
          <w:p w14:paraId="55C1CF0C"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0730E976"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7A790F2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便携式交直流电源</w:t>
            </w:r>
          </w:p>
        </w:tc>
        <w:tc>
          <w:tcPr>
            <w:tcW w:w="916" w:type="dxa"/>
            <w:vAlign w:val="center"/>
          </w:tcPr>
          <w:p w14:paraId="11467F3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588A4DB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容量≥</w:t>
            </w:r>
            <w:r w:rsidRPr="002B1C52">
              <w:rPr>
                <w:rFonts w:ascii="仿宋" w:eastAsia="仿宋" w:hAnsi="仿宋" w:cs="Times New Roman"/>
                <w:bCs/>
                <w:sz w:val="24"/>
                <w:szCs w:val="24"/>
              </w:rPr>
              <w:t>1500WH</w:t>
            </w:r>
            <w:r w:rsidRPr="002B1C52">
              <w:rPr>
                <w:rFonts w:ascii="仿宋" w:eastAsia="仿宋" w:hAnsi="仿宋" w:cs="Times New Roman" w:hint="eastAsia"/>
                <w:bCs/>
                <w:sz w:val="24"/>
                <w:szCs w:val="24"/>
              </w:rPr>
              <w:t>，功率≥</w:t>
            </w:r>
            <w:r w:rsidRPr="002B1C52">
              <w:rPr>
                <w:rFonts w:ascii="仿宋" w:eastAsia="仿宋" w:hAnsi="仿宋" w:cs="Times New Roman"/>
                <w:bCs/>
                <w:sz w:val="24"/>
                <w:szCs w:val="24"/>
              </w:rPr>
              <w:t>3000W</w:t>
            </w:r>
            <w:r w:rsidRPr="002B1C52">
              <w:rPr>
                <w:rFonts w:ascii="仿宋" w:eastAsia="仿宋" w:hAnsi="仿宋" w:cs="Times New Roman" w:hint="eastAsia"/>
                <w:bCs/>
                <w:sz w:val="24"/>
                <w:szCs w:val="24"/>
              </w:rPr>
              <w:t>，重量≤</w:t>
            </w:r>
            <w:r w:rsidRPr="002B1C52">
              <w:rPr>
                <w:rFonts w:ascii="仿宋" w:eastAsia="仿宋" w:hAnsi="仿宋" w:cs="Times New Roman"/>
                <w:bCs/>
                <w:sz w:val="24"/>
                <w:szCs w:val="24"/>
              </w:rPr>
              <w:t>15kg</w:t>
            </w:r>
            <w:r w:rsidRPr="002B1C52">
              <w:rPr>
                <w:rFonts w:ascii="仿宋" w:eastAsia="仿宋" w:hAnsi="仿宋" w:cs="Times New Roman" w:hint="eastAsia"/>
                <w:bCs/>
                <w:sz w:val="24"/>
                <w:szCs w:val="24"/>
              </w:rPr>
              <w:t>。配套便携背包、专用充电器等</w:t>
            </w:r>
          </w:p>
        </w:tc>
      </w:tr>
      <w:tr w:rsidR="00706B88" w:rsidRPr="002B1C52" w14:paraId="69CB55AC" w14:textId="77777777">
        <w:tc>
          <w:tcPr>
            <w:tcW w:w="774" w:type="dxa"/>
            <w:vMerge/>
            <w:vAlign w:val="center"/>
          </w:tcPr>
          <w:p w14:paraId="33FC07B3"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6C03026"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7603FEA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减振便携箱</w:t>
            </w:r>
          </w:p>
        </w:tc>
        <w:tc>
          <w:tcPr>
            <w:tcW w:w="916" w:type="dxa"/>
            <w:vAlign w:val="center"/>
          </w:tcPr>
          <w:p w14:paraId="124CB57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个</w:t>
            </w:r>
          </w:p>
        </w:tc>
        <w:tc>
          <w:tcPr>
            <w:tcW w:w="2015" w:type="dxa"/>
            <w:vAlign w:val="center"/>
          </w:tcPr>
          <w:p w14:paraId="23D97E3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实现主机及土壤样品前处理装备、水样前处理装备等的便携移动及实际样品的现场测定</w:t>
            </w:r>
          </w:p>
        </w:tc>
      </w:tr>
      <w:tr w:rsidR="00706B88" w:rsidRPr="002B1C52" w14:paraId="24CE38D9" w14:textId="77777777">
        <w:tc>
          <w:tcPr>
            <w:tcW w:w="774" w:type="dxa"/>
            <w:vMerge/>
            <w:vAlign w:val="center"/>
          </w:tcPr>
          <w:p w14:paraId="38A29DF2"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51922D6C"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6FE5604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工作台</w:t>
            </w:r>
          </w:p>
        </w:tc>
        <w:tc>
          <w:tcPr>
            <w:tcW w:w="916" w:type="dxa"/>
            <w:vAlign w:val="center"/>
          </w:tcPr>
          <w:p w14:paraId="4DAB47A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15" w:type="dxa"/>
            <w:vAlign w:val="center"/>
          </w:tcPr>
          <w:p w14:paraId="3EE9A79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包括桌椅</w:t>
            </w:r>
          </w:p>
        </w:tc>
      </w:tr>
      <w:tr w:rsidR="00706B88" w:rsidRPr="002B1C52" w14:paraId="3CEFAE77" w14:textId="77777777">
        <w:tc>
          <w:tcPr>
            <w:tcW w:w="774" w:type="dxa"/>
            <w:vMerge/>
            <w:vAlign w:val="center"/>
          </w:tcPr>
          <w:p w14:paraId="1667A823"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21AA0F3F" w14:textId="77777777" w:rsidR="00706B88" w:rsidRPr="002B1C52" w:rsidRDefault="00706B88">
            <w:pPr>
              <w:adjustRightInd w:val="0"/>
              <w:snapToGrid w:val="0"/>
              <w:rPr>
                <w:rFonts w:ascii="仿宋" w:eastAsia="仿宋" w:hAnsi="仿宋" w:cs="Times New Roman"/>
                <w:bCs/>
                <w:sz w:val="24"/>
                <w:szCs w:val="24"/>
              </w:rPr>
            </w:pPr>
          </w:p>
        </w:tc>
        <w:tc>
          <w:tcPr>
            <w:tcW w:w="3475" w:type="dxa"/>
            <w:vAlign w:val="center"/>
          </w:tcPr>
          <w:p w14:paraId="1417B72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工具包</w:t>
            </w:r>
          </w:p>
        </w:tc>
        <w:tc>
          <w:tcPr>
            <w:tcW w:w="916" w:type="dxa"/>
            <w:vAlign w:val="center"/>
          </w:tcPr>
          <w:p w14:paraId="6CD9659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15" w:type="dxa"/>
            <w:vAlign w:val="center"/>
          </w:tcPr>
          <w:p w14:paraId="6B1C6F8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包括日常维护工具、使用说明书等</w:t>
            </w:r>
          </w:p>
        </w:tc>
      </w:tr>
    </w:tbl>
    <w:p w14:paraId="5204E106"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（包3）亳州、淮北</w:t>
      </w:r>
    </w:p>
    <w:tbl>
      <w:tblPr>
        <w:tblStyle w:val="31"/>
        <w:tblW w:w="8523" w:type="dxa"/>
        <w:tblInd w:w="-4" w:type="dxa"/>
        <w:tblLayout w:type="fixed"/>
        <w:tblLook w:val="04A0" w:firstRow="1" w:lastRow="0" w:firstColumn="1" w:lastColumn="0" w:noHBand="0" w:noVBand="1"/>
      </w:tblPr>
      <w:tblGrid>
        <w:gridCol w:w="780"/>
        <w:gridCol w:w="1335"/>
        <w:gridCol w:w="3714"/>
        <w:gridCol w:w="1088"/>
        <w:gridCol w:w="1606"/>
      </w:tblGrid>
      <w:tr w:rsidR="00706B88" w:rsidRPr="002B1C52" w14:paraId="0C657EAB" w14:textId="77777777">
        <w:tc>
          <w:tcPr>
            <w:tcW w:w="780" w:type="dxa"/>
            <w:tcBorders>
              <w:top w:val="single" w:sz="4" w:space="0" w:color="000000"/>
              <w:left w:val="single" w:sz="4" w:space="0" w:color="000000"/>
              <w:bottom w:val="single" w:sz="4" w:space="0" w:color="000000"/>
              <w:right w:val="single" w:sz="4" w:space="0" w:color="000000"/>
            </w:tcBorders>
            <w:vAlign w:val="center"/>
          </w:tcPr>
          <w:p w14:paraId="20397C3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335" w:type="dxa"/>
            <w:tcBorders>
              <w:top w:val="single" w:sz="4" w:space="0" w:color="000000"/>
              <w:left w:val="single" w:sz="4" w:space="0" w:color="000000"/>
              <w:bottom w:val="single" w:sz="4" w:space="0" w:color="000000"/>
              <w:right w:val="single" w:sz="4" w:space="0" w:color="000000"/>
            </w:tcBorders>
            <w:vAlign w:val="center"/>
          </w:tcPr>
          <w:p w14:paraId="585E5BE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3714" w:type="dxa"/>
            <w:tcBorders>
              <w:top w:val="single" w:sz="4" w:space="0" w:color="000000"/>
              <w:left w:val="single" w:sz="4" w:space="0" w:color="000000"/>
              <w:bottom w:val="single" w:sz="4" w:space="0" w:color="000000"/>
              <w:right w:val="single" w:sz="4" w:space="0" w:color="000000"/>
            </w:tcBorders>
            <w:vAlign w:val="center"/>
          </w:tcPr>
          <w:p w14:paraId="36F8DA0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1088" w:type="dxa"/>
            <w:tcBorders>
              <w:top w:val="single" w:sz="4" w:space="0" w:color="000000"/>
              <w:left w:val="single" w:sz="4" w:space="0" w:color="000000"/>
              <w:bottom w:val="single" w:sz="4" w:space="0" w:color="000000"/>
              <w:right w:val="single" w:sz="4" w:space="0" w:color="000000"/>
            </w:tcBorders>
            <w:vAlign w:val="center"/>
          </w:tcPr>
          <w:p w14:paraId="03D0227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1606" w:type="dxa"/>
            <w:tcBorders>
              <w:top w:val="single" w:sz="4" w:space="0" w:color="000000"/>
              <w:left w:val="single" w:sz="4" w:space="0" w:color="000000"/>
              <w:bottom w:val="single" w:sz="4" w:space="0" w:color="000000"/>
              <w:right w:val="single" w:sz="4" w:space="0" w:color="000000"/>
            </w:tcBorders>
            <w:vAlign w:val="center"/>
          </w:tcPr>
          <w:p w14:paraId="62C721B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4235B595" w14:textId="77777777">
        <w:tc>
          <w:tcPr>
            <w:tcW w:w="780" w:type="dxa"/>
            <w:vMerge w:val="restart"/>
            <w:tcBorders>
              <w:top w:val="single" w:sz="4" w:space="0" w:color="000000"/>
              <w:left w:val="single" w:sz="4" w:space="0" w:color="000000"/>
              <w:right w:val="single" w:sz="4" w:space="0" w:color="000000"/>
            </w:tcBorders>
            <w:vAlign w:val="center"/>
          </w:tcPr>
          <w:p w14:paraId="2CB90C0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c>
          <w:tcPr>
            <w:tcW w:w="1335" w:type="dxa"/>
            <w:vMerge w:val="restart"/>
            <w:tcBorders>
              <w:top w:val="single" w:sz="4" w:space="0" w:color="000000"/>
              <w:left w:val="single" w:sz="4" w:space="0" w:color="000000"/>
              <w:right w:val="single" w:sz="4" w:space="0" w:color="000000"/>
            </w:tcBorders>
            <w:vAlign w:val="center"/>
          </w:tcPr>
          <w:p w14:paraId="520F8BA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▲全自动挥发酚分析仪（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r w:rsidRPr="002B1C52">
              <w:rPr>
                <w:rFonts w:ascii="仿宋" w:eastAsia="仿宋" w:hAnsi="仿宋" w:cs="Times New Roman" w:hint="eastAsia"/>
                <w:bCs/>
                <w:sz w:val="24"/>
                <w:szCs w:val="24"/>
              </w:rPr>
              <w:lastRenderedPageBreak/>
              <w:t>套）</w:t>
            </w:r>
          </w:p>
        </w:tc>
        <w:tc>
          <w:tcPr>
            <w:tcW w:w="3714" w:type="dxa"/>
            <w:tcBorders>
              <w:top w:val="single" w:sz="4" w:space="0" w:color="000000"/>
              <w:left w:val="single" w:sz="4" w:space="0" w:color="000000"/>
              <w:bottom w:val="single" w:sz="4" w:space="0" w:color="000000"/>
              <w:right w:val="single" w:sz="4" w:space="0" w:color="000000"/>
            </w:tcBorders>
            <w:vAlign w:val="center"/>
          </w:tcPr>
          <w:p w14:paraId="396DBCC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lastRenderedPageBreak/>
              <w:t>主机</w:t>
            </w:r>
          </w:p>
        </w:tc>
        <w:tc>
          <w:tcPr>
            <w:tcW w:w="1088" w:type="dxa"/>
            <w:tcBorders>
              <w:top w:val="single" w:sz="4" w:space="0" w:color="000000"/>
              <w:left w:val="single" w:sz="4" w:space="0" w:color="000000"/>
              <w:bottom w:val="single" w:sz="4" w:space="0" w:color="000000"/>
              <w:right w:val="single" w:sz="4" w:space="0" w:color="000000"/>
            </w:tcBorders>
            <w:vAlign w:val="center"/>
          </w:tcPr>
          <w:p w14:paraId="41F08EE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1606" w:type="dxa"/>
            <w:tcBorders>
              <w:top w:val="single" w:sz="4" w:space="0" w:color="000000"/>
              <w:left w:val="single" w:sz="4" w:space="0" w:color="000000"/>
              <w:bottom w:val="single" w:sz="4" w:space="0" w:color="000000"/>
              <w:right w:val="single" w:sz="4" w:space="0" w:color="000000"/>
            </w:tcBorders>
            <w:vAlign w:val="center"/>
          </w:tcPr>
          <w:p w14:paraId="44A67DD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B4572FC" w14:textId="77777777">
        <w:tc>
          <w:tcPr>
            <w:tcW w:w="780" w:type="dxa"/>
            <w:vMerge/>
            <w:tcBorders>
              <w:left w:val="single" w:sz="4" w:space="0" w:color="000000"/>
              <w:right w:val="single" w:sz="4" w:space="0" w:color="000000"/>
            </w:tcBorders>
            <w:vAlign w:val="center"/>
          </w:tcPr>
          <w:p w14:paraId="2183FC3B"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5F703AE0"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6F8F7C3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全自动进样器</w:t>
            </w:r>
          </w:p>
        </w:tc>
        <w:tc>
          <w:tcPr>
            <w:tcW w:w="1088" w:type="dxa"/>
            <w:tcBorders>
              <w:top w:val="single" w:sz="4" w:space="0" w:color="000000"/>
              <w:left w:val="single" w:sz="4" w:space="0" w:color="000000"/>
              <w:bottom w:val="single" w:sz="4" w:space="0" w:color="000000"/>
              <w:right w:val="single" w:sz="4" w:space="0" w:color="000000"/>
            </w:tcBorders>
            <w:vAlign w:val="center"/>
          </w:tcPr>
          <w:p w14:paraId="6E9E1A5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1606" w:type="dxa"/>
            <w:tcBorders>
              <w:top w:val="single" w:sz="4" w:space="0" w:color="000000"/>
              <w:left w:val="single" w:sz="4" w:space="0" w:color="000000"/>
              <w:bottom w:val="single" w:sz="4" w:space="0" w:color="000000"/>
              <w:right w:val="single" w:sz="4" w:space="0" w:color="000000"/>
            </w:tcBorders>
            <w:vAlign w:val="center"/>
          </w:tcPr>
          <w:p w14:paraId="4265178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A6B7BA1" w14:textId="77777777">
        <w:tc>
          <w:tcPr>
            <w:tcW w:w="780" w:type="dxa"/>
            <w:vMerge/>
            <w:tcBorders>
              <w:left w:val="single" w:sz="4" w:space="0" w:color="000000"/>
              <w:right w:val="single" w:sz="4" w:space="0" w:color="000000"/>
            </w:tcBorders>
            <w:vAlign w:val="center"/>
          </w:tcPr>
          <w:p w14:paraId="72590390"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5BEA993B"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5205584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数据操控软件</w:t>
            </w:r>
          </w:p>
        </w:tc>
        <w:tc>
          <w:tcPr>
            <w:tcW w:w="1088" w:type="dxa"/>
            <w:tcBorders>
              <w:top w:val="single" w:sz="4" w:space="0" w:color="000000"/>
              <w:left w:val="single" w:sz="4" w:space="0" w:color="000000"/>
              <w:bottom w:val="single" w:sz="4" w:space="0" w:color="000000"/>
              <w:right w:val="single" w:sz="4" w:space="0" w:color="000000"/>
            </w:tcBorders>
            <w:vAlign w:val="center"/>
          </w:tcPr>
          <w:p w14:paraId="32179E1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06" w:type="dxa"/>
            <w:tcBorders>
              <w:top w:val="single" w:sz="4" w:space="0" w:color="000000"/>
              <w:left w:val="single" w:sz="4" w:space="0" w:color="000000"/>
              <w:bottom w:val="single" w:sz="4" w:space="0" w:color="000000"/>
              <w:right w:val="single" w:sz="4" w:space="0" w:color="000000"/>
            </w:tcBorders>
            <w:vAlign w:val="center"/>
          </w:tcPr>
          <w:p w14:paraId="4F17AD9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9FCE707" w14:textId="77777777">
        <w:tc>
          <w:tcPr>
            <w:tcW w:w="780" w:type="dxa"/>
            <w:vMerge/>
            <w:tcBorders>
              <w:left w:val="single" w:sz="4" w:space="0" w:color="000000"/>
              <w:right w:val="single" w:sz="4" w:space="0" w:color="000000"/>
            </w:tcBorders>
            <w:vAlign w:val="center"/>
          </w:tcPr>
          <w:p w14:paraId="6872C067"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154C255C"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2541EA2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1088" w:type="dxa"/>
            <w:tcBorders>
              <w:top w:val="single" w:sz="4" w:space="0" w:color="000000"/>
              <w:left w:val="single" w:sz="4" w:space="0" w:color="000000"/>
              <w:bottom w:val="single" w:sz="4" w:space="0" w:color="000000"/>
              <w:right w:val="single" w:sz="4" w:space="0" w:color="000000"/>
            </w:tcBorders>
            <w:vAlign w:val="center"/>
          </w:tcPr>
          <w:p w14:paraId="6CC0A8B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06" w:type="dxa"/>
            <w:tcBorders>
              <w:top w:val="single" w:sz="4" w:space="0" w:color="000000"/>
              <w:left w:val="single" w:sz="4" w:space="0" w:color="000000"/>
              <w:bottom w:val="single" w:sz="4" w:space="0" w:color="000000"/>
              <w:right w:val="single" w:sz="4" w:space="0" w:color="000000"/>
            </w:tcBorders>
            <w:vAlign w:val="center"/>
          </w:tcPr>
          <w:p w14:paraId="361475E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5A18DE5D" w14:textId="77777777">
        <w:tc>
          <w:tcPr>
            <w:tcW w:w="780" w:type="dxa"/>
            <w:vMerge/>
            <w:tcBorders>
              <w:left w:val="single" w:sz="4" w:space="0" w:color="000000"/>
              <w:right w:val="single" w:sz="4" w:space="0" w:color="000000"/>
            </w:tcBorders>
            <w:vAlign w:val="center"/>
          </w:tcPr>
          <w:p w14:paraId="0637E0E5"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8BB7381"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3A4AEC3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数据输出系统</w:t>
            </w:r>
          </w:p>
        </w:tc>
        <w:tc>
          <w:tcPr>
            <w:tcW w:w="1088" w:type="dxa"/>
            <w:tcBorders>
              <w:top w:val="single" w:sz="4" w:space="0" w:color="000000"/>
              <w:left w:val="single" w:sz="4" w:space="0" w:color="000000"/>
              <w:bottom w:val="single" w:sz="4" w:space="0" w:color="000000"/>
              <w:right w:val="single" w:sz="4" w:space="0" w:color="000000"/>
            </w:tcBorders>
            <w:vAlign w:val="center"/>
          </w:tcPr>
          <w:p w14:paraId="6753BC7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1606" w:type="dxa"/>
            <w:tcBorders>
              <w:top w:val="single" w:sz="4" w:space="0" w:color="000000"/>
              <w:left w:val="single" w:sz="4" w:space="0" w:color="000000"/>
              <w:bottom w:val="single" w:sz="4" w:space="0" w:color="000000"/>
              <w:right w:val="single" w:sz="4" w:space="0" w:color="000000"/>
            </w:tcBorders>
            <w:vAlign w:val="center"/>
          </w:tcPr>
          <w:p w14:paraId="1272D31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464CBD30" w14:textId="77777777">
        <w:tc>
          <w:tcPr>
            <w:tcW w:w="780" w:type="dxa"/>
            <w:vMerge/>
            <w:tcBorders>
              <w:left w:val="single" w:sz="4" w:space="0" w:color="000000"/>
              <w:right w:val="single" w:sz="4" w:space="0" w:color="000000"/>
            </w:tcBorders>
            <w:vAlign w:val="center"/>
          </w:tcPr>
          <w:p w14:paraId="07177ACB"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ACE6B87"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4BFFF33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样品瓶</w:t>
            </w:r>
            <w:r w:rsidRPr="002B1C52">
              <w:rPr>
                <w:rFonts w:ascii="仿宋" w:eastAsia="仿宋" w:hAnsi="仿宋" w:cs="Times New Roman"/>
                <w:bCs/>
                <w:sz w:val="24"/>
                <w:szCs w:val="24"/>
              </w:rPr>
              <w:t>300mL</w:t>
            </w:r>
          </w:p>
        </w:tc>
        <w:tc>
          <w:tcPr>
            <w:tcW w:w="1088" w:type="dxa"/>
            <w:tcBorders>
              <w:top w:val="single" w:sz="4" w:space="0" w:color="000000"/>
              <w:left w:val="single" w:sz="4" w:space="0" w:color="000000"/>
              <w:bottom w:val="single" w:sz="4" w:space="0" w:color="000000"/>
              <w:right w:val="single" w:sz="4" w:space="0" w:color="000000"/>
            </w:tcBorders>
            <w:vAlign w:val="center"/>
          </w:tcPr>
          <w:p w14:paraId="352217F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200</w:t>
            </w:r>
            <w:r w:rsidRPr="002B1C52">
              <w:rPr>
                <w:rFonts w:ascii="仿宋" w:eastAsia="仿宋" w:hAnsi="仿宋" w:cs="Times New Roman" w:hint="eastAsia"/>
                <w:bCs/>
                <w:sz w:val="24"/>
                <w:szCs w:val="24"/>
              </w:rPr>
              <w:t>个</w:t>
            </w:r>
          </w:p>
        </w:tc>
        <w:tc>
          <w:tcPr>
            <w:tcW w:w="1606" w:type="dxa"/>
            <w:tcBorders>
              <w:top w:val="single" w:sz="4" w:space="0" w:color="000000"/>
              <w:left w:val="single" w:sz="4" w:space="0" w:color="000000"/>
              <w:bottom w:val="single" w:sz="4" w:space="0" w:color="000000"/>
              <w:right w:val="single" w:sz="4" w:space="0" w:color="000000"/>
            </w:tcBorders>
            <w:vAlign w:val="center"/>
          </w:tcPr>
          <w:p w14:paraId="77FD2A4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EC8ACA7" w14:textId="77777777">
        <w:tc>
          <w:tcPr>
            <w:tcW w:w="780" w:type="dxa"/>
            <w:vMerge/>
            <w:tcBorders>
              <w:left w:val="single" w:sz="4" w:space="0" w:color="000000"/>
              <w:right w:val="single" w:sz="4" w:space="0" w:color="000000"/>
            </w:tcBorders>
            <w:vAlign w:val="center"/>
          </w:tcPr>
          <w:p w14:paraId="0902C5F7"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4A713AF2"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74EF21D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溢流瓶</w:t>
            </w:r>
            <w:r w:rsidRPr="002B1C52">
              <w:rPr>
                <w:rFonts w:ascii="仿宋" w:eastAsia="仿宋" w:hAnsi="仿宋" w:cs="Times New Roman"/>
                <w:bCs/>
                <w:sz w:val="24"/>
                <w:szCs w:val="24"/>
              </w:rPr>
              <w:t>2000mL</w:t>
            </w:r>
          </w:p>
        </w:tc>
        <w:tc>
          <w:tcPr>
            <w:tcW w:w="1088" w:type="dxa"/>
            <w:tcBorders>
              <w:top w:val="single" w:sz="4" w:space="0" w:color="000000"/>
              <w:left w:val="single" w:sz="4" w:space="0" w:color="000000"/>
              <w:bottom w:val="single" w:sz="4" w:space="0" w:color="000000"/>
              <w:right w:val="single" w:sz="4" w:space="0" w:color="000000"/>
            </w:tcBorders>
            <w:vAlign w:val="center"/>
          </w:tcPr>
          <w:p w14:paraId="14F128D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个</w:t>
            </w:r>
          </w:p>
        </w:tc>
        <w:tc>
          <w:tcPr>
            <w:tcW w:w="1606" w:type="dxa"/>
            <w:tcBorders>
              <w:top w:val="single" w:sz="4" w:space="0" w:color="000000"/>
              <w:left w:val="single" w:sz="4" w:space="0" w:color="000000"/>
              <w:bottom w:val="single" w:sz="4" w:space="0" w:color="000000"/>
              <w:right w:val="single" w:sz="4" w:space="0" w:color="000000"/>
            </w:tcBorders>
            <w:vAlign w:val="center"/>
          </w:tcPr>
          <w:p w14:paraId="02B898C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ACA43FA" w14:textId="77777777">
        <w:tc>
          <w:tcPr>
            <w:tcW w:w="780" w:type="dxa"/>
            <w:vMerge/>
            <w:tcBorders>
              <w:left w:val="single" w:sz="4" w:space="0" w:color="000000"/>
              <w:right w:val="single" w:sz="4" w:space="0" w:color="000000"/>
            </w:tcBorders>
            <w:vAlign w:val="center"/>
          </w:tcPr>
          <w:p w14:paraId="739477A1"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1BE6116"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1F9F5DB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萃取瓶</w:t>
            </w:r>
            <w:r w:rsidRPr="002B1C52">
              <w:rPr>
                <w:rFonts w:ascii="仿宋" w:eastAsia="仿宋" w:hAnsi="仿宋" w:cs="Times New Roman"/>
                <w:bCs/>
                <w:sz w:val="24"/>
                <w:szCs w:val="24"/>
              </w:rPr>
              <w:t>300mL</w:t>
            </w:r>
          </w:p>
        </w:tc>
        <w:tc>
          <w:tcPr>
            <w:tcW w:w="1088" w:type="dxa"/>
            <w:tcBorders>
              <w:top w:val="single" w:sz="4" w:space="0" w:color="000000"/>
              <w:left w:val="single" w:sz="4" w:space="0" w:color="000000"/>
              <w:bottom w:val="single" w:sz="4" w:space="0" w:color="000000"/>
              <w:right w:val="single" w:sz="4" w:space="0" w:color="000000"/>
            </w:tcBorders>
            <w:vAlign w:val="center"/>
          </w:tcPr>
          <w:p w14:paraId="3FDBDFD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个</w:t>
            </w:r>
          </w:p>
        </w:tc>
        <w:tc>
          <w:tcPr>
            <w:tcW w:w="1606" w:type="dxa"/>
            <w:tcBorders>
              <w:top w:val="single" w:sz="4" w:space="0" w:color="000000"/>
              <w:left w:val="single" w:sz="4" w:space="0" w:color="000000"/>
              <w:bottom w:val="single" w:sz="4" w:space="0" w:color="000000"/>
              <w:right w:val="single" w:sz="4" w:space="0" w:color="000000"/>
            </w:tcBorders>
            <w:vAlign w:val="center"/>
          </w:tcPr>
          <w:p w14:paraId="7127468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724BE5B" w14:textId="77777777">
        <w:tc>
          <w:tcPr>
            <w:tcW w:w="780" w:type="dxa"/>
            <w:vMerge/>
            <w:tcBorders>
              <w:left w:val="single" w:sz="4" w:space="0" w:color="000000"/>
              <w:right w:val="single" w:sz="4" w:space="0" w:color="000000"/>
            </w:tcBorders>
            <w:vAlign w:val="center"/>
          </w:tcPr>
          <w:p w14:paraId="0C9E7C81"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371B1A8F"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25D6B48C" w14:textId="77777777" w:rsidR="00706B88" w:rsidRPr="002B1C52" w:rsidRDefault="001D0C6F">
            <w:pPr>
              <w:adjustRightInd w:val="0"/>
              <w:snapToGrid w:val="0"/>
              <w:ind w:left="480"/>
              <w:rPr>
                <w:rFonts w:ascii="仿宋" w:eastAsia="仿宋" w:hAnsi="仿宋" w:cs="Times New Roman"/>
                <w:bCs/>
                <w:sz w:val="24"/>
                <w:szCs w:val="24"/>
              </w:rPr>
            </w:pPr>
            <w:r w:rsidRPr="002B1C52">
              <w:rPr>
                <w:rFonts w:ascii="仿宋" w:eastAsia="仿宋" w:hAnsi="仿宋" w:cs="Times New Roman" w:hint="eastAsia"/>
                <w:bCs/>
                <w:sz w:val="24"/>
                <w:szCs w:val="24"/>
                <w:shd w:val="clear" w:color="auto" w:fill="FFFFFF"/>
              </w:rPr>
              <w:t>脱水膜</w:t>
            </w:r>
          </w:p>
        </w:tc>
        <w:tc>
          <w:tcPr>
            <w:tcW w:w="1088" w:type="dxa"/>
            <w:tcBorders>
              <w:top w:val="single" w:sz="4" w:space="0" w:color="000000"/>
              <w:left w:val="single" w:sz="4" w:space="0" w:color="000000"/>
              <w:bottom w:val="single" w:sz="4" w:space="0" w:color="000000"/>
              <w:right w:val="single" w:sz="4" w:space="0" w:color="000000"/>
            </w:tcBorders>
            <w:vAlign w:val="center"/>
          </w:tcPr>
          <w:p w14:paraId="38D9151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包</w:t>
            </w:r>
          </w:p>
        </w:tc>
        <w:tc>
          <w:tcPr>
            <w:tcW w:w="1606" w:type="dxa"/>
            <w:tcBorders>
              <w:top w:val="single" w:sz="4" w:space="0" w:color="000000"/>
              <w:left w:val="single" w:sz="4" w:space="0" w:color="000000"/>
              <w:bottom w:val="single" w:sz="4" w:space="0" w:color="000000"/>
              <w:right w:val="single" w:sz="4" w:space="0" w:color="000000"/>
            </w:tcBorders>
            <w:vAlign w:val="center"/>
          </w:tcPr>
          <w:p w14:paraId="7B0B9A2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62798EB" w14:textId="77777777">
        <w:tc>
          <w:tcPr>
            <w:tcW w:w="780" w:type="dxa"/>
            <w:vMerge/>
            <w:tcBorders>
              <w:left w:val="single" w:sz="4" w:space="0" w:color="000000"/>
              <w:right w:val="single" w:sz="4" w:space="0" w:color="000000"/>
            </w:tcBorders>
            <w:vAlign w:val="center"/>
          </w:tcPr>
          <w:p w14:paraId="27A75EEF"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5AF1C14D"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079195F2" w14:textId="77777777" w:rsidR="00706B88" w:rsidRPr="002B1C52" w:rsidRDefault="001D0C6F">
            <w:pPr>
              <w:adjustRightInd w:val="0"/>
              <w:snapToGrid w:val="0"/>
              <w:ind w:left="480"/>
              <w:rPr>
                <w:rFonts w:ascii="仿宋" w:eastAsia="仿宋" w:hAnsi="仿宋" w:cs="Times New Roman"/>
                <w:bCs/>
                <w:sz w:val="24"/>
                <w:szCs w:val="24"/>
                <w:shd w:val="clear" w:color="auto" w:fill="FFFFFF"/>
              </w:rPr>
            </w:pPr>
            <w:r w:rsidRPr="002B1C52">
              <w:rPr>
                <w:rFonts w:ascii="仿宋" w:eastAsia="仿宋" w:hAnsi="仿宋" w:cs="Times New Roman"/>
                <w:bCs/>
                <w:sz w:val="24"/>
                <w:szCs w:val="24"/>
              </w:rPr>
              <w:t>pH</w:t>
            </w:r>
            <w:r w:rsidRPr="002B1C52">
              <w:rPr>
                <w:rFonts w:ascii="仿宋" w:eastAsia="仿宋" w:hAnsi="仿宋" w:cs="Times New Roman" w:hint="eastAsia"/>
                <w:bCs/>
                <w:sz w:val="24"/>
                <w:szCs w:val="24"/>
              </w:rPr>
              <w:t>计</w:t>
            </w:r>
          </w:p>
        </w:tc>
        <w:tc>
          <w:tcPr>
            <w:tcW w:w="1088" w:type="dxa"/>
            <w:tcBorders>
              <w:top w:val="single" w:sz="4" w:space="0" w:color="000000"/>
              <w:left w:val="single" w:sz="4" w:space="0" w:color="000000"/>
              <w:bottom w:val="single" w:sz="4" w:space="0" w:color="000000"/>
              <w:right w:val="single" w:sz="4" w:space="0" w:color="000000"/>
            </w:tcBorders>
            <w:vAlign w:val="center"/>
          </w:tcPr>
          <w:p w14:paraId="773218C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06" w:type="dxa"/>
            <w:tcBorders>
              <w:top w:val="single" w:sz="4" w:space="0" w:color="000000"/>
              <w:left w:val="single" w:sz="4" w:space="0" w:color="000000"/>
              <w:bottom w:val="single" w:sz="4" w:space="0" w:color="000000"/>
              <w:right w:val="single" w:sz="4" w:space="0" w:color="000000"/>
            </w:tcBorders>
            <w:vAlign w:val="center"/>
          </w:tcPr>
          <w:p w14:paraId="57ECE55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按配置要求</w:t>
            </w:r>
          </w:p>
        </w:tc>
      </w:tr>
      <w:tr w:rsidR="00706B88" w:rsidRPr="002B1C52" w14:paraId="34C9B876" w14:textId="77777777">
        <w:tc>
          <w:tcPr>
            <w:tcW w:w="780" w:type="dxa"/>
            <w:vMerge/>
            <w:tcBorders>
              <w:left w:val="single" w:sz="4" w:space="0" w:color="000000"/>
              <w:right w:val="single" w:sz="4" w:space="0" w:color="000000"/>
            </w:tcBorders>
            <w:vAlign w:val="center"/>
          </w:tcPr>
          <w:p w14:paraId="28224671"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45F51313"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65E99851" w14:textId="77777777" w:rsidR="00706B88" w:rsidRPr="002B1C52" w:rsidRDefault="001D0C6F">
            <w:pPr>
              <w:adjustRightInd w:val="0"/>
              <w:snapToGrid w:val="0"/>
              <w:ind w:left="480"/>
              <w:rPr>
                <w:rFonts w:ascii="仿宋" w:eastAsia="仿宋" w:hAnsi="仿宋" w:cs="Times New Roman"/>
                <w:bCs/>
                <w:sz w:val="24"/>
                <w:szCs w:val="24"/>
                <w:shd w:val="clear" w:color="auto" w:fill="FFFFFF"/>
              </w:rPr>
            </w:pPr>
            <w:r w:rsidRPr="002B1C52">
              <w:rPr>
                <w:rFonts w:ascii="仿宋" w:eastAsia="仿宋" w:hAnsi="仿宋" w:cs="Times New Roman" w:hint="eastAsia"/>
                <w:bCs/>
                <w:sz w:val="24"/>
                <w:szCs w:val="24"/>
              </w:rPr>
              <w:t>便携式抽滤装置</w:t>
            </w:r>
          </w:p>
        </w:tc>
        <w:tc>
          <w:tcPr>
            <w:tcW w:w="1088" w:type="dxa"/>
            <w:tcBorders>
              <w:top w:val="single" w:sz="4" w:space="0" w:color="000000"/>
              <w:left w:val="single" w:sz="4" w:space="0" w:color="000000"/>
              <w:bottom w:val="single" w:sz="4" w:space="0" w:color="000000"/>
              <w:right w:val="single" w:sz="4" w:space="0" w:color="000000"/>
            </w:tcBorders>
            <w:vAlign w:val="center"/>
          </w:tcPr>
          <w:p w14:paraId="4D85422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06" w:type="dxa"/>
            <w:tcBorders>
              <w:top w:val="single" w:sz="4" w:space="0" w:color="000000"/>
              <w:left w:val="single" w:sz="4" w:space="0" w:color="000000"/>
              <w:bottom w:val="single" w:sz="4" w:space="0" w:color="000000"/>
              <w:right w:val="single" w:sz="4" w:space="0" w:color="000000"/>
            </w:tcBorders>
            <w:vAlign w:val="center"/>
          </w:tcPr>
          <w:p w14:paraId="0C47AD2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按配置要求</w:t>
            </w:r>
          </w:p>
        </w:tc>
      </w:tr>
      <w:tr w:rsidR="00706B88" w:rsidRPr="002B1C52" w14:paraId="32D1096B" w14:textId="77777777">
        <w:tc>
          <w:tcPr>
            <w:tcW w:w="780" w:type="dxa"/>
            <w:vMerge w:val="restart"/>
            <w:tcBorders>
              <w:left w:val="single" w:sz="4" w:space="0" w:color="000000"/>
              <w:right w:val="single" w:sz="4" w:space="0" w:color="000000"/>
            </w:tcBorders>
            <w:vAlign w:val="center"/>
          </w:tcPr>
          <w:p w14:paraId="39B648C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tc>
        <w:tc>
          <w:tcPr>
            <w:tcW w:w="1335" w:type="dxa"/>
            <w:vMerge w:val="restart"/>
            <w:tcBorders>
              <w:left w:val="single" w:sz="4" w:space="0" w:color="000000"/>
              <w:right w:val="single" w:sz="4" w:space="0" w:color="000000"/>
            </w:tcBorders>
            <w:vAlign w:val="center"/>
          </w:tcPr>
          <w:p w14:paraId="2113DAA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▲化学需氧量自动测定仪（2台套）</w:t>
            </w:r>
          </w:p>
        </w:tc>
        <w:tc>
          <w:tcPr>
            <w:tcW w:w="3714" w:type="dxa"/>
            <w:tcBorders>
              <w:top w:val="single" w:sz="4" w:space="0" w:color="000000"/>
              <w:left w:val="single" w:sz="4" w:space="0" w:color="000000"/>
              <w:bottom w:val="single" w:sz="4" w:space="0" w:color="000000"/>
              <w:right w:val="single" w:sz="4" w:space="0" w:color="000000"/>
            </w:tcBorders>
            <w:vAlign w:val="center"/>
          </w:tcPr>
          <w:p w14:paraId="11B928D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1088" w:type="dxa"/>
            <w:tcBorders>
              <w:top w:val="single" w:sz="4" w:space="0" w:color="000000"/>
              <w:left w:val="single" w:sz="4" w:space="0" w:color="000000"/>
              <w:bottom w:val="single" w:sz="4" w:space="0" w:color="000000"/>
              <w:right w:val="single" w:sz="4" w:space="0" w:color="000000"/>
            </w:tcBorders>
            <w:vAlign w:val="center"/>
          </w:tcPr>
          <w:p w14:paraId="0761967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1606" w:type="dxa"/>
            <w:tcBorders>
              <w:top w:val="single" w:sz="4" w:space="0" w:color="000000"/>
              <w:left w:val="single" w:sz="4" w:space="0" w:color="000000"/>
              <w:bottom w:val="single" w:sz="4" w:space="0" w:color="000000"/>
              <w:right w:val="single" w:sz="4" w:space="0" w:color="000000"/>
            </w:tcBorders>
            <w:vAlign w:val="center"/>
          </w:tcPr>
          <w:p w14:paraId="45D5B6C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DBAD874" w14:textId="77777777">
        <w:tc>
          <w:tcPr>
            <w:tcW w:w="780" w:type="dxa"/>
            <w:vMerge/>
            <w:tcBorders>
              <w:left w:val="single" w:sz="4" w:space="0" w:color="000000"/>
              <w:right w:val="single" w:sz="4" w:space="0" w:color="000000"/>
            </w:tcBorders>
            <w:vAlign w:val="center"/>
          </w:tcPr>
          <w:p w14:paraId="186318A7"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CB57CC9"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4980F4C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试剂架</w:t>
            </w:r>
          </w:p>
        </w:tc>
        <w:tc>
          <w:tcPr>
            <w:tcW w:w="1088" w:type="dxa"/>
            <w:tcBorders>
              <w:top w:val="single" w:sz="4" w:space="0" w:color="000000"/>
              <w:left w:val="single" w:sz="4" w:space="0" w:color="000000"/>
              <w:bottom w:val="single" w:sz="4" w:space="0" w:color="000000"/>
              <w:right w:val="single" w:sz="4" w:space="0" w:color="000000"/>
            </w:tcBorders>
            <w:vAlign w:val="center"/>
          </w:tcPr>
          <w:p w14:paraId="733A396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06" w:type="dxa"/>
            <w:tcBorders>
              <w:top w:val="single" w:sz="4" w:space="0" w:color="000000"/>
              <w:left w:val="single" w:sz="4" w:space="0" w:color="000000"/>
              <w:bottom w:val="single" w:sz="4" w:space="0" w:color="000000"/>
              <w:right w:val="single" w:sz="4" w:space="0" w:color="000000"/>
            </w:tcBorders>
            <w:vAlign w:val="center"/>
          </w:tcPr>
          <w:p w14:paraId="1BB8DB1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C051A31" w14:textId="77777777">
        <w:tc>
          <w:tcPr>
            <w:tcW w:w="780" w:type="dxa"/>
            <w:vMerge/>
            <w:tcBorders>
              <w:left w:val="single" w:sz="4" w:space="0" w:color="000000"/>
              <w:right w:val="single" w:sz="4" w:space="0" w:color="000000"/>
            </w:tcBorders>
            <w:vAlign w:val="center"/>
          </w:tcPr>
          <w:p w14:paraId="240EA9B7"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6191A792"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2BD680E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试剂瓶</w:t>
            </w:r>
            <w:r w:rsidRPr="002B1C52">
              <w:rPr>
                <w:rFonts w:ascii="仿宋" w:eastAsia="仿宋" w:hAnsi="仿宋" w:cs="Times New Roman"/>
                <w:bCs/>
                <w:sz w:val="24"/>
                <w:szCs w:val="24"/>
              </w:rPr>
              <w:t xml:space="preserve"> </w:t>
            </w:r>
          </w:p>
        </w:tc>
        <w:tc>
          <w:tcPr>
            <w:tcW w:w="1088" w:type="dxa"/>
            <w:tcBorders>
              <w:top w:val="single" w:sz="4" w:space="0" w:color="000000"/>
              <w:left w:val="single" w:sz="4" w:space="0" w:color="000000"/>
              <w:bottom w:val="single" w:sz="4" w:space="0" w:color="000000"/>
              <w:right w:val="single" w:sz="4" w:space="0" w:color="000000"/>
            </w:tcBorders>
            <w:vAlign w:val="center"/>
          </w:tcPr>
          <w:p w14:paraId="5F1CEBB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06" w:type="dxa"/>
            <w:tcBorders>
              <w:top w:val="single" w:sz="4" w:space="0" w:color="000000"/>
              <w:left w:val="single" w:sz="4" w:space="0" w:color="000000"/>
              <w:bottom w:val="single" w:sz="4" w:space="0" w:color="000000"/>
              <w:right w:val="single" w:sz="4" w:space="0" w:color="000000"/>
            </w:tcBorders>
            <w:vAlign w:val="center"/>
          </w:tcPr>
          <w:p w14:paraId="738BFA1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E104625" w14:textId="77777777">
        <w:tc>
          <w:tcPr>
            <w:tcW w:w="780" w:type="dxa"/>
            <w:vMerge/>
            <w:tcBorders>
              <w:left w:val="single" w:sz="4" w:space="0" w:color="000000"/>
              <w:right w:val="single" w:sz="4" w:space="0" w:color="000000"/>
            </w:tcBorders>
            <w:vAlign w:val="center"/>
          </w:tcPr>
          <w:p w14:paraId="4ACAB6AC"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5DCEBB66"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5EF82CD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消解瓶、冷凝管</w:t>
            </w:r>
          </w:p>
        </w:tc>
        <w:tc>
          <w:tcPr>
            <w:tcW w:w="1088" w:type="dxa"/>
            <w:tcBorders>
              <w:top w:val="single" w:sz="4" w:space="0" w:color="000000"/>
              <w:left w:val="single" w:sz="4" w:space="0" w:color="000000"/>
              <w:bottom w:val="single" w:sz="4" w:space="0" w:color="000000"/>
              <w:right w:val="single" w:sz="4" w:space="0" w:color="000000"/>
            </w:tcBorders>
            <w:vAlign w:val="center"/>
          </w:tcPr>
          <w:p w14:paraId="71DE214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40</w:t>
            </w:r>
            <w:r w:rsidRPr="002B1C52">
              <w:rPr>
                <w:rFonts w:ascii="仿宋" w:eastAsia="仿宋" w:hAnsi="仿宋" w:cs="Times New Roman" w:hint="eastAsia"/>
                <w:bCs/>
                <w:sz w:val="24"/>
                <w:szCs w:val="24"/>
              </w:rPr>
              <w:t>套</w:t>
            </w:r>
          </w:p>
        </w:tc>
        <w:tc>
          <w:tcPr>
            <w:tcW w:w="1606" w:type="dxa"/>
            <w:tcBorders>
              <w:top w:val="single" w:sz="4" w:space="0" w:color="000000"/>
              <w:left w:val="single" w:sz="4" w:space="0" w:color="000000"/>
              <w:bottom w:val="single" w:sz="4" w:space="0" w:color="000000"/>
              <w:right w:val="single" w:sz="4" w:space="0" w:color="000000"/>
            </w:tcBorders>
            <w:vAlign w:val="center"/>
          </w:tcPr>
          <w:p w14:paraId="71B0935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97B1000" w14:textId="77777777">
        <w:tc>
          <w:tcPr>
            <w:tcW w:w="780" w:type="dxa"/>
            <w:vMerge/>
            <w:tcBorders>
              <w:left w:val="single" w:sz="4" w:space="0" w:color="000000"/>
              <w:right w:val="single" w:sz="4" w:space="0" w:color="000000"/>
            </w:tcBorders>
            <w:vAlign w:val="center"/>
          </w:tcPr>
          <w:p w14:paraId="715FCA70"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02E61218"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4F50C94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石英杯（对于原位滴定）</w:t>
            </w:r>
          </w:p>
        </w:tc>
        <w:tc>
          <w:tcPr>
            <w:tcW w:w="1088" w:type="dxa"/>
            <w:tcBorders>
              <w:top w:val="single" w:sz="4" w:space="0" w:color="000000"/>
              <w:left w:val="single" w:sz="4" w:space="0" w:color="000000"/>
              <w:bottom w:val="single" w:sz="4" w:space="0" w:color="000000"/>
              <w:right w:val="single" w:sz="4" w:space="0" w:color="000000"/>
            </w:tcBorders>
            <w:vAlign w:val="center"/>
          </w:tcPr>
          <w:p w14:paraId="6947A41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500</w:t>
            </w:r>
            <w:r w:rsidRPr="002B1C52">
              <w:rPr>
                <w:rFonts w:ascii="仿宋" w:eastAsia="仿宋" w:hAnsi="仿宋" w:cs="Times New Roman" w:hint="eastAsia"/>
                <w:bCs/>
                <w:sz w:val="24"/>
                <w:szCs w:val="24"/>
              </w:rPr>
              <w:t>个</w:t>
            </w:r>
          </w:p>
        </w:tc>
        <w:tc>
          <w:tcPr>
            <w:tcW w:w="1606" w:type="dxa"/>
            <w:tcBorders>
              <w:top w:val="single" w:sz="4" w:space="0" w:color="000000"/>
              <w:left w:val="single" w:sz="4" w:space="0" w:color="000000"/>
              <w:bottom w:val="single" w:sz="4" w:space="0" w:color="000000"/>
              <w:right w:val="single" w:sz="4" w:space="0" w:color="000000"/>
            </w:tcBorders>
            <w:vAlign w:val="center"/>
          </w:tcPr>
          <w:p w14:paraId="7C6E95F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7EFDB9F" w14:textId="77777777">
        <w:tc>
          <w:tcPr>
            <w:tcW w:w="780" w:type="dxa"/>
            <w:vMerge/>
            <w:tcBorders>
              <w:left w:val="single" w:sz="4" w:space="0" w:color="000000"/>
              <w:right w:val="single" w:sz="4" w:space="0" w:color="000000"/>
            </w:tcBorders>
            <w:vAlign w:val="center"/>
          </w:tcPr>
          <w:p w14:paraId="4121948F"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404D1382"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67F228B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随机附件</w:t>
            </w:r>
          </w:p>
        </w:tc>
        <w:tc>
          <w:tcPr>
            <w:tcW w:w="1088" w:type="dxa"/>
            <w:tcBorders>
              <w:top w:val="single" w:sz="4" w:space="0" w:color="000000"/>
              <w:left w:val="single" w:sz="4" w:space="0" w:color="000000"/>
              <w:bottom w:val="single" w:sz="4" w:space="0" w:color="000000"/>
              <w:right w:val="single" w:sz="4" w:space="0" w:color="000000"/>
            </w:tcBorders>
            <w:vAlign w:val="center"/>
          </w:tcPr>
          <w:p w14:paraId="50118B3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06" w:type="dxa"/>
            <w:tcBorders>
              <w:top w:val="single" w:sz="4" w:space="0" w:color="000000"/>
              <w:left w:val="single" w:sz="4" w:space="0" w:color="000000"/>
              <w:bottom w:val="single" w:sz="4" w:space="0" w:color="000000"/>
              <w:right w:val="single" w:sz="4" w:space="0" w:color="000000"/>
            </w:tcBorders>
            <w:vAlign w:val="center"/>
          </w:tcPr>
          <w:p w14:paraId="4C168B6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A06AE53" w14:textId="77777777">
        <w:tc>
          <w:tcPr>
            <w:tcW w:w="780" w:type="dxa"/>
            <w:vMerge/>
            <w:tcBorders>
              <w:left w:val="single" w:sz="4" w:space="0" w:color="000000"/>
              <w:right w:val="single" w:sz="4" w:space="0" w:color="000000"/>
            </w:tcBorders>
            <w:vAlign w:val="center"/>
          </w:tcPr>
          <w:p w14:paraId="67C92260"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A389EE2"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59340E0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1088" w:type="dxa"/>
            <w:tcBorders>
              <w:top w:val="single" w:sz="4" w:space="0" w:color="000000"/>
              <w:left w:val="single" w:sz="4" w:space="0" w:color="000000"/>
              <w:bottom w:val="single" w:sz="4" w:space="0" w:color="000000"/>
              <w:right w:val="single" w:sz="4" w:space="0" w:color="000000"/>
            </w:tcBorders>
            <w:vAlign w:val="center"/>
          </w:tcPr>
          <w:p w14:paraId="3D0C13A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06" w:type="dxa"/>
            <w:tcBorders>
              <w:top w:val="single" w:sz="4" w:space="0" w:color="000000"/>
              <w:left w:val="single" w:sz="4" w:space="0" w:color="000000"/>
              <w:bottom w:val="single" w:sz="4" w:space="0" w:color="000000"/>
              <w:right w:val="single" w:sz="4" w:space="0" w:color="000000"/>
            </w:tcBorders>
            <w:vAlign w:val="center"/>
          </w:tcPr>
          <w:p w14:paraId="135A4B4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636DB690" w14:textId="77777777">
        <w:tc>
          <w:tcPr>
            <w:tcW w:w="780" w:type="dxa"/>
            <w:vMerge/>
            <w:tcBorders>
              <w:left w:val="single" w:sz="4" w:space="0" w:color="000000"/>
              <w:right w:val="single" w:sz="4" w:space="0" w:color="000000"/>
            </w:tcBorders>
            <w:vAlign w:val="center"/>
          </w:tcPr>
          <w:p w14:paraId="3D5A5D3A"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4EB740F4"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6743A40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数据输出系统</w:t>
            </w:r>
          </w:p>
        </w:tc>
        <w:tc>
          <w:tcPr>
            <w:tcW w:w="1088" w:type="dxa"/>
            <w:tcBorders>
              <w:top w:val="single" w:sz="4" w:space="0" w:color="000000"/>
              <w:left w:val="single" w:sz="4" w:space="0" w:color="000000"/>
              <w:bottom w:val="single" w:sz="4" w:space="0" w:color="000000"/>
              <w:right w:val="single" w:sz="4" w:space="0" w:color="000000"/>
            </w:tcBorders>
            <w:vAlign w:val="center"/>
          </w:tcPr>
          <w:p w14:paraId="28F8CD7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06" w:type="dxa"/>
            <w:tcBorders>
              <w:top w:val="single" w:sz="4" w:space="0" w:color="000000"/>
              <w:left w:val="single" w:sz="4" w:space="0" w:color="000000"/>
              <w:bottom w:val="single" w:sz="4" w:space="0" w:color="000000"/>
              <w:right w:val="single" w:sz="4" w:space="0" w:color="000000"/>
            </w:tcBorders>
            <w:vAlign w:val="center"/>
          </w:tcPr>
          <w:p w14:paraId="6BEFA3D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1D516C3F" w14:textId="77777777">
        <w:tc>
          <w:tcPr>
            <w:tcW w:w="780" w:type="dxa"/>
            <w:vMerge/>
            <w:tcBorders>
              <w:left w:val="single" w:sz="4" w:space="0" w:color="000000"/>
              <w:right w:val="single" w:sz="4" w:space="0" w:color="000000"/>
            </w:tcBorders>
            <w:vAlign w:val="center"/>
          </w:tcPr>
          <w:p w14:paraId="0301A089"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707862A9"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556DE4C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搅拌子</w:t>
            </w:r>
          </w:p>
        </w:tc>
        <w:tc>
          <w:tcPr>
            <w:tcW w:w="1088" w:type="dxa"/>
            <w:tcBorders>
              <w:top w:val="single" w:sz="4" w:space="0" w:color="000000"/>
              <w:left w:val="single" w:sz="4" w:space="0" w:color="000000"/>
              <w:bottom w:val="single" w:sz="4" w:space="0" w:color="000000"/>
              <w:right w:val="single" w:sz="4" w:space="0" w:color="000000"/>
            </w:tcBorders>
            <w:vAlign w:val="center"/>
          </w:tcPr>
          <w:p w14:paraId="73EDBE8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w:t>
            </w:r>
            <w:r w:rsidRPr="002B1C52">
              <w:rPr>
                <w:rFonts w:ascii="仿宋" w:eastAsia="仿宋" w:hAnsi="仿宋" w:cs="Times New Roman" w:hint="eastAsia"/>
                <w:bCs/>
                <w:sz w:val="24"/>
                <w:szCs w:val="24"/>
              </w:rPr>
              <w:t>个</w:t>
            </w:r>
          </w:p>
        </w:tc>
        <w:tc>
          <w:tcPr>
            <w:tcW w:w="1606" w:type="dxa"/>
            <w:tcBorders>
              <w:top w:val="single" w:sz="4" w:space="0" w:color="000000"/>
              <w:left w:val="single" w:sz="4" w:space="0" w:color="000000"/>
              <w:bottom w:val="single" w:sz="4" w:space="0" w:color="000000"/>
              <w:right w:val="single" w:sz="4" w:space="0" w:color="000000"/>
            </w:tcBorders>
            <w:vAlign w:val="center"/>
          </w:tcPr>
          <w:p w14:paraId="02B2B83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A9AB4B3" w14:textId="77777777">
        <w:tc>
          <w:tcPr>
            <w:tcW w:w="780" w:type="dxa"/>
            <w:vMerge/>
            <w:tcBorders>
              <w:left w:val="single" w:sz="4" w:space="0" w:color="000000"/>
              <w:right w:val="single" w:sz="4" w:space="0" w:color="000000"/>
            </w:tcBorders>
            <w:vAlign w:val="center"/>
          </w:tcPr>
          <w:p w14:paraId="57B2800F"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75E7A1C1"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52354EF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恒温培养箱</w:t>
            </w:r>
          </w:p>
        </w:tc>
        <w:tc>
          <w:tcPr>
            <w:tcW w:w="1088" w:type="dxa"/>
            <w:tcBorders>
              <w:top w:val="single" w:sz="4" w:space="0" w:color="000000"/>
              <w:left w:val="single" w:sz="4" w:space="0" w:color="000000"/>
              <w:bottom w:val="single" w:sz="4" w:space="0" w:color="000000"/>
              <w:right w:val="single" w:sz="4" w:space="0" w:color="000000"/>
            </w:tcBorders>
            <w:vAlign w:val="center"/>
          </w:tcPr>
          <w:p w14:paraId="622247B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仅</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06" w:type="dxa"/>
            <w:tcBorders>
              <w:top w:val="single" w:sz="4" w:space="0" w:color="000000"/>
              <w:left w:val="single" w:sz="4" w:space="0" w:color="000000"/>
              <w:bottom w:val="single" w:sz="4" w:space="0" w:color="000000"/>
              <w:right w:val="single" w:sz="4" w:space="0" w:color="000000"/>
            </w:tcBorders>
            <w:vAlign w:val="center"/>
          </w:tcPr>
          <w:p w14:paraId="582550D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按配置要求</w:t>
            </w:r>
          </w:p>
        </w:tc>
      </w:tr>
      <w:tr w:rsidR="00706B88" w:rsidRPr="002B1C52" w14:paraId="5F1997AE" w14:textId="77777777">
        <w:tc>
          <w:tcPr>
            <w:tcW w:w="780" w:type="dxa"/>
            <w:vMerge/>
            <w:tcBorders>
              <w:left w:val="single" w:sz="4" w:space="0" w:color="000000"/>
              <w:right w:val="single" w:sz="4" w:space="0" w:color="000000"/>
            </w:tcBorders>
            <w:vAlign w:val="center"/>
          </w:tcPr>
          <w:p w14:paraId="0C130F26"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5238C94B"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678F2DB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恒温水浴锅</w:t>
            </w:r>
          </w:p>
        </w:tc>
        <w:tc>
          <w:tcPr>
            <w:tcW w:w="1088" w:type="dxa"/>
            <w:tcBorders>
              <w:top w:val="single" w:sz="4" w:space="0" w:color="000000"/>
              <w:left w:val="single" w:sz="4" w:space="0" w:color="000000"/>
              <w:bottom w:val="single" w:sz="4" w:space="0" w:color="000000"/>
              <w:right w:val="single" w:sz="4" w:space="0" w:color="000000"/>
            </w:tcBorders>
            <w:vAlign w:val="center"/>
          </w:tcPr>
          <w:p w14:paraId="7AD8CB4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仅</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06" w:type="dxa"/>
            <w:tcBorders>
              <w:top w:val="single" w:sz="4" w:space="0" w:color="000000"/>
              <w:left w:val="single" w:sz="4" w:space="0" w:color="000000"/>
              <w:bottom w:val="single" w:sz="4" w:space="0" w:color="000000"/>
              <w:right w:val="single" w:sz="4" w:space="0" w:color="000000"/>
            </w:tcBorders>
            <w:vAlign w:val="center"/>
          </w:tcPr>
          <w:p w14:paraId="69FB0C7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按配置要求</w:t>
            </w:r>
          </w:p>
        </w:tc>
      </w:tr>
      <w:tr w:rsidR="00706B88" w:rsidRPr="002B1C52" w14:paraId="3F75893C" w14:textId="77777777">
        <w:tc>
          <w:tcPr>
            <w:tcW w:w="780" w:type="dxa"/>
            <w:vMerge/>
            <w:tcBorders>
              <w:left w:val="single" w:sz="4" w:space="0" w:color="000000"/>
              <w:right w:val="single" w:sz="4" w:space="0" w:color="000000"/>
            </w:tcBorders>
            <w:vAlign w:val="center"/>
          </w:tcPr>
          <w:p w14:paraId="73DCCA5F"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784C8862" w14:textId="77777777" w:rsidR="00706B88" w:rsidRPr="002B1C52" w:rsidRDefault="00706B88">
            <w:pPr>
              <w:adjustRightInd w:val="0"/>
              <w:snapToGrid w:val="0"/>
              <w:rPr>
                <w:rFonts w:ascii="仿宋" w:eastAsia="仿宋" w:hAnsi="仿宋" w:cs="Times New Roman"/>
                <w:bCs/>
                <w:sz w:val="24"/>
                <w:szCs w:val="24"/>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2B190AC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智能电热板</w:t>
            </w:r>
          </w:p>
        </w:tc>
        <w:tc>
          <w:tcPr>
            <w:tcW w:w="1088" w:type="dxa"/>
            <w:tcBorders>
              <w:top w:val="single" w:sz="4" w:space="0" w:color="000000"/>
              <w:left w:val="single" w:sz="4" w:space="0" w:color="000000"/>
              <w:bottom w:val="single" w:sz="4" w:space="0" w:color="000000"/>
              <w:right w:val="single" w:sz="4" w:space="0" w:color="000000"/>
            </w:tcBorders>
            <w:vAlign w:val="center"/>
          </w:tcPr>
          <w:p w14:paraId="7ABEE21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仅</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06" w:type="dxa"/>
            <w:tcBorders>
              <w:top w:val="single" w:sz="4" w:space="0" w:color="000000"/>
              <w:left w:val="single" w:sz="4" w:space="0" w:color="000000"/>
              <w:bottom w:val="single" w:sz="4" w:space="0" w:color="000000"/>
              <w:right w:val="single" w:sz="4" w:space="0" w:color="000000"/>
            </w:tcBorders>
            <w:vAlign w:val="center"/>
          </w:tcPr>
          <w:p w14:paraId="07F43A8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按配置要求</w:t>
            </w:r>
          </w:p>
        </w:tc>
      </w:tr>
    </w:tbl>
    <w:p w14:paraId="1B1E8DE1"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（包4）池州</w:t>
      </w:r>
    </w:p>
    <w:tbl>
      <w:tblPr>
        <w:tblStyle w:val="31"/>
        <w:tblW w:w="8525" w:type="dxa"/>
        <w:tblInd w:w="-4" w:type="dxa"/>
        <w:tblLayout w:type="fixed"/>
        <w:tblLook w:val="04A0" w:firstRow="1" w:lastRow="0" w:firstColumn="1" w:lastColumn="0" w:noHBand="0" w:noVBand="1"/>
      </w:tblPr>
      <w:tblGrid>
        <w:gridCol w:w="780"/>
        <w:gridCol w:w="1335"/>
        <w:gridCol w:w="3092"/>
        <w:gridCol w:w="735"/>
        <w:gridCol w:w="2583"/>
      </w:tblGrid>
      <w:tr w:rsidR="00706B88" w:rsidRPr="002B1C52" w14:paraId="2D152F80" w14:textId="77777777">
        <w:trPr>
          <w:trHeight w:val="23"/>
        </w:trPr>
        <w:tc>
          <w:tcPr>
            <w:tcW w:w="780" w:type="dxa"/>
            <w:tcBorders>
              <w:top w:val="single" w:sz="4" w:space="0" w:color="000000"/>
              <w:left w:val="single" w:sz="4" w:space="0" w:color="000000"/>
              <w:bottom w:val="single" w:sz="4" w:space="0" w:color="000000"/>
              <w:right w:val="single" w:sz="4" w:space="0" w:color="000000"/>
            </w:tcBorders>
            <w:vAlign w:val="center"/>
          </w:tcPr>
          <w:p w14:paraId="7E35A45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335" w:type="dxa"/>
            <w:tcBorders>
              <w:top w:val="single" w:sz="4" w:space="0" w:color="000000"/>
              <w:left w:val="single" w:sz="4" w:space="0" w:color="000000"/>
              <w:bottom w:val="single" w:sz="4" w:space="0" w:color="000000"/>
              <w:right w:val="single" w:sz="4" w:space="0" w:color="000000"/>
            </w:tcBorders>
            <w:vAlign w:val="center"/>
          </w:tcPr>
          <w:p w14:paraId="6AEF636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3092" w:type="dxa"/>
            <w:tcBorders>
              <w:top w:val="single" w:sz="4" w:space="0" w:color="000000"/>
              <w:left w:val="single" w:sz="4" w:space="0" w:color="000000"/>
              <w:bottom w:val="single" w:sz="4" w:space="0" w:color="000000"/>
              <w:right w:val="single" w:sz="4" w:space="0" w:color="000000"/>
            </w:tcBorders>
            <w:vAlign w:val="center"/>
          </w:tcPr>
          <w:p w14:paraId="7CC4EAD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735" w:type="dxa"/>
            <w:tcBorders>
              <w:top w:val="single" w:sz="4" w:space="0" w:color="000000"/>
              <w:left w:val="single" w:sz="4" w:space="0" w:color="000000"/>
              <w:bottom w:val="single" w:sz="4" w:space="0" w:color="000000"/>
              <w:right w:val="single" w:sz="4" w:space="0" w:color="000000"/>
            </w:tcBorders>
            <w:vAlign w:val="center"/>
          </w:tcPr>
          <w:p w14:paraId="2972092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2583" w:type="dxa"/>
            <w:tcBorders>
              <w:top w:val="single" w:sz="4" w:space="0" w:color="000000"/>
              <w:left w:val="single" w:sz="4" w:space="0" w:color="000000"/>
              <w:bottom w:val="single" w:sz="4" w:space="0" w:color="000000"/>
              <w:right w:val="single" w:sz="4" w:space="0" w:color="000000"/>
            </w:tcBorders>
            <w:vAlign w:val="center"/>
          </w:tcPr>
          <w:p w14:paraId="16D60F4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4649A32E" w14:textId="77777777">
        <w:trPr>
          <w:trHeight w:val="23"/>
        </w:trPr>
        <w:tc>
          <w:tcPr>
            <w:tcW w:w="780" w:type="dxa"/>
            <w:vMerge w:val="restart"/>
            <w:tcBorders>
              <w:top w:val="single" w:sz="4" w:space="0" w:color="000000"/>
              <w:left w:val="single" w:sz="4" w:space="0" w:color="000000"/>
              <w:right w:val="single" w:sz="4" w:space="0" w:color="000000"/>
            </w:tcBorders>
            <w:vAlign w:val="center"/>
          </w:tcPr>
          <w:p w14:paraId="20CBFC0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c>
          <w:tcPr>
            <w:tcW w:w="1335" w:type="dxa"/>
            <w:vMerge w:val="restart"/>
            <w:tcBorders>
              <w:top w:val="single" w:sz="4" w:space="0" w:color="000000"/>
              <w:left w:val="single" w:sz="4" w:space="0" w:color="000000"/>
              <w:right w:val="single" w:sz="4" w:space="0" w:color="000000"/>
            </w:tcBorders>
            <w:vAlign w:val="center"/>
          </w:tcPr>
          <w:p w14:paraId="4C90205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▲大气清罐系统</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自动清罐仪（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p w14:paraId="503558E2" w14:textId="77777777" w:rsidR="00706B88" w:rsidRPr="002B1C52" w:rsidRDefault="00706B88">
            <w:pPr>
              <w:adjustRightInd w:val="0"/>
              <w:snapToGrid w:val="0"/>
              <w:rPr>
                <w:rFonts w:ascii="仿宋" w:eastAsia="仿宋" w:hAnsi="仿宋" w:cs="Times New Roman"/>
                <w:bCs/>
                <w:sz w:val="24"/>
                <w:szCs w:val="24"/>
              </w:rPr>
            </w:pPr>
          </w:p>
        </w:tc>
        <w:tc>
          <w:tcPr>
            <w:tcW w:w="3092" w:type="dxa"/>
            <w:tcBorders>
              <w:top w:val="single" w:sz="4" w:space="0" w:color="000000"/>
              <w:left w:val="single" w:sz="4" w:space="0" w:color="000000"/>
              <w:bottom w:val="single" w:sz="4" w:space="0" w:color="000000"/>
              <w:right w:val="single" w:sz="4" w:space="0" w:color="000000"/>
            </w:tcBorders>
            <w:vAlign w:val="center"/>
          </w:tcPr>
          <w:p w14:paraId="299FC78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自动清罐仪（含烘箱）</w:t>
            </w:r>
          </w:p>
        </w:tc>
        <w:tc>
          <w:tcPr>
            <w:tcW w:w="735" w:type="dxa"/>
            <w:tcBorders>
              <w:top w:val="single" w:sz="4" w:space="0" w:color="000000"/>
              <w:left w:val="single" w:sz="4" w:space="0" w:color="000000"/>
              <w:bottom w:val="single" w:sz="4" w:space="0" w:color="000000"/>
              <w:right w:val="single" w:sz="4" w:space="0" w:color="000000"/>
            </w:tcBorders>
            <w:vAlign w:val="center"/>
          </w:tcPr>
          <w:p w14:paraId="71B6F97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138DE9A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E1DEF42" w14:textId="77777777">
        <w:trPr>
          <w:trHeight w:val="23"/>
        </w:trPr>
        <w:tc>
          <w:tcPr>
            <w:tcW w:w="780" w:type="dxa"/>
            <w:vMerge/>
            <w:tcBorders>
              <w:left w:val="single" w:sz="4" w:space="0" w:color="000000"/>
              <w:right w:val="single" w:sz="4" w:space="0" w:color="000000"/>
            </w:tcBorders>
            <w:vAlign w:val="center"/>
          </w:tcPr>
          <w:p w14:paraId="1205EAB0"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080926A7" w14:textId="77777777" w:rsidR="00706B88" w:rsidRPr="002B1C52" w:rsidRDefault="00706B88">
            <w:pPr>
              <w:adjustRightInd w:val="0"/>
              <w:snapToGrid w:val="0"/>
              <w:rPr>
                <w:rFonts w:ascii="仿宋" w:eastAsia="仿宋" w:hAnsi="仿宋" w:cs="Times New Roman"/>
                <w:bCs/>
                <w:sz w:val="24"/>
                <w:szCs w:val="24"/>
              </w:rPr>
            </w:pPr>
          </w:p>
        </w:tc>
        <w:tc>
          <w:tcPr>
            <w:tcW w:w="3092" w:type="dxa"/>
            <w:tcBorders>
              <w:top w:val="single" w:sz="4" w:space="0" w:color="000000"/>
              <w:left w:val="single" w:sz="4" w:space="0" w:color="000000"/>
              <w:bottom w:val="single" w:sz="4" w:space="0" w:color="000000"/>
              <w:right w:val="single" w:sz="4" w:space="0" w:color="000000"/>
            </w:tcBorders>
            <w:vAlign w:val="center"/>
          </w:tcPr>
          <w:p w14:paraId="621C776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6L</w:t>
            </w:r>
            <w:r w:rsidRPr="002B1C52">
              <w:rPr>
                <w:rFonts w:ascii="仿宋" w:eastAsia="仿宋" w:hAnsi="仿宋" w:cs="Times New Roman" w:hint="eastAsia"/>
                <w:bCs/>
                <w:sz w:val="24"/>
                <w:szCs w:val="24"/>
              </w:rPr>
              <w:t>苏玛罐</w:t>
            </w:r>
          </w:p>
        </w:tc>
        <w:tc>
          <w:tcPr>
            <w:tcW w:w="735" w:type="dxa"/>
            <w:tcBorders>
              <w:top w:val="single" w:sz="4" w:space="0" w:color="000000"/>
              <w:left w:val="single" w:sz="4" w:space="0" w:color="000000"/>
              <w:bottom w:val="single" w:sz="4" w:space="0" w:color="000000"/>
              <w:right w:val="single" w:sz="4" w:space="0" w:color="000000"/>
            </w:tcBorders>
            <w:vAlign w:val="center"/>
          </w:tcPr>
          <w:p w14:paraId="791EC1F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2C03854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638793C" w14:textId="77777777">
        <w:trPr>
          <w:trHeight w:val="23"/>
        </w:trPr>
        <w:tc>
          <w:tcPr>
            <w:tcW w:w="780" w:type="dxa"/>
            <w:vMerge/>
            <w:tcBorders>
              <w:left w:val="single" w:sz="4" w:space="0" w:color="000000"/>
              <w:right w:val="single" w:sz="4" w:space="0" w:color="000000"/>
            </w:tcBorders>
            <w:vAlign w:val="center"/>
          </w:tcPr>
          <w:p w14:paraId="7D707C5B"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5F5FB6E7" w14:textId="77777777" w:rsidR="00706B88" w:rsidRPr="002B1C52" w:rsidRDefault="00706B88">
            <w:pPr>
              <w:adjustRightInd w:val="0"/>
              <w:snapToGrid w:val="0"/>
              <w:rPr>
                <w:rFonts w:ascii="仿宋" w:eastAsia="仿宋" w:hAnsi="仿宋" w:cs="Times New Roman"/>
                <w:bCs/>
                <w:sz w:val="24"/>
                <w:szCs w:val="24"/>
              </w:rPr>
            </w:pPr>
          </w:p>
        </w:tc>
        <w:tc>
          <w:tcPr>
            <w:tcW w:w="3092" w:type="dxa"/>
            <w:tcBorders>
              <w:top w:val="single" w:sz="4" w:space="0" w:color="000000"/>
              <w:left w:val="single" w:sz="4" w:space="0" w:color="000000"/>
              <w:bottom w:val="single" w:sz="4" w:space="0" w:color="000000"/>
              <w:right w:val="single" w:sz="4" w:space="0" w:color="000000"/>
            </w:tcBorders>
            <w:vAlign w:val="center"/>
          </w:tcPr>
          <w:p w14:paraId="75F8A1E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735" w:type="dxa"/>
            <w:tcBorders>
              <w:top w:val="single" w:sz="4" w:space="0" w:color="000000"/>
              <w:left w:val="single" w:sz="4" w:space="0" w:color="000000"/>
              <w:bottom w:val="single" w:sz="4" w:space="0" w:color="000000"/>
              <w:right w:val="single" w:sz="4" w:space="0" w:color="000000"/>
            </w:tcBorders>
            <w:vAlign w:val="center"/>
          </w:tcPr>
          <w:p w14:paraId="5E67B03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4ADF5E7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7D8E7AC0" w14:textId="77777777">
        <w:trPr>
          <w:trHeight w:val="23"/>
        </w:trPr>
        <w:tc>
          <w:tcPr>
            <w:tcW w:w="780" w:type="dxa"/>
            <w:vMerge/>
            <w:tcBorders>
              <w:left w:val="single" w:sz="4" w:space="0" w:color="000000"/>
              <w:right w:val="single" w:sz="4" w:space="0" w:color="000000"/>
            </w:tcBorders>
            <w:vAlign w:val="center"/>
          </w:tcPr>
          <w:p w14:paraId="6F8FE9DB"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7F0B6885" w14:textId="77777777" w:rsidR="00706B88" w:rsidRPr="002B1C52" w:rsidRDefault="00706B88">
            <w:pPr>
              <w:adjustRightInd w:val="0"/>
              <w:snapToGrid w:val="0"/>
              <w:rPr>
                <w:rFonts w:ascii="仿宋" w:eastAsia="仿宋" w:hAnsi="仿宋" w:cs="Times New Roman"/>
                <w:bCs/>
                <w:sz w:val="24"/>
                <w:szCs w:val="24"/>
              </w:rPr>
            </w:pPr>
          </w:p>
        </w:tc>
        <w:tc>
          <w:tcPr>
            <w:tcW w:w="3092" w:type="dxa"/>
            <w:tcBorders>
              <w:top w:val="single" w:sz="4" w:space="0" w:color="000000"/>
              <w:left w:val="single" w:sz="4" w:space="0" w:color="000000"/>
              <w:bottom w:val="single" w:sz="4" w:space="0" w:color="000000"/>
              <w:right w:val="single" w:sz="4" w:space="0" w:color="000000"/>
            </w:tcBorders>
            <w:vAlign w:val="center"/>
          </w:tcPr>
          <w:p w14:paraId="73B5C12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启动工具包</w:t>
            </w:r>
          </w:p>
        </w:tc>
        <w:tc>
          <w:tcPr>
            <w:tcW w:w="735" w:type="dxa"/>
            <w:tcBorders>
              <w:top w:val="single" w:sz="4" w:space="0" w:color="000000"/>
              <w:left w:val="single" w:sz="4" w:space="0" w:color="000000"/>
              <w:bottom w:val="single" w:sz="4" w:space="0" w:color="000000"/>
              <w:right w:val="single" w:sz="4" w:space="0" w:color="000000"/>
            </w:tcBorders>
            <w:vAlign w:val="center"/>
          </w:tcPr>
          <w:p w14:paraId="1EC00BB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488DA8B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5342077" w14:textId="77777777">
        <w:trPr>
          <w:trHeight w:val="23"/>
        </w:trPr>
        <w:tc>
          <w:tcPr>
            <w:tcW w:w="780" w:type="dxa"/>
            <w:vMerge/>
            <w:tcBorders>
              <w:left w:val="single" w:sz="4" w:space="0" w:color="000000"/>
              <w:right w:val="single" w:sz="4" w:space="0" w:color="000000"/>
            </w:tcBorders>
            <w:vAlign w:val="center"/>
          </w:tcPr>
          <w:p w14:paraId="5E0804C5"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74ABDE7E" w14:textId="77777777" w:rsidR="00706B88" w:rsidRPr="002B1C52" w:rsidRDefault="00706B88">
            <w:pPr>
              <w:adjustRightInd w:val="0"/>
              <w:snapToGrid w:val="0"/>
              <w:rPr>
                <w:rFonts w:ascii="仿宋" w:eastAsia="仿宋" w:hAnsi="仿宋" w:cs="Times New Roman"/>
                <w:bCs/>
                <w:sz w:val="24"/>
                <w:szCs w:val="24"/>
              </w:rPr>
            </w:pPr>
          </w:p>
        </w:tc>
        <w:tc>
          <w:tcPr>
            <w:tcW w:w="3092" w:type="dxa"/>
            <w:tcBorders>
              <w:top w:val="single" w:sz="4" w:space="0" w:color="000000"/>
              <w:left w:val="single" w:sz="4" w:space="0" w:color="000000"/>
              <w:bottom w:val="single" w:sz="4" w:space="0" w:color="000000"/>
              <w:right w:val="single" w:sz="4" w:space="0" w:color="000000"/>
            </w:tcBorders>
            <w:vAlign w:val="center"/>
          </w:tcPr>
          <w:p w14:paraId="00837B5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管路接头、惰性化管线等备品备件包及仪器正常运作所需的其它组件</w:t>
            </w:r>
          </w:p>
        </w:tc>
        <w:tc>
          <w:tcPr>
            <w:tcW w:w="735" w:type="dxa"/>
            <w:tcBorders>
              <w:top w:val="single" w:sz="4" w:space="0" w:color="000000"/>
              <w:left w:val="single" w:sz="4" w:space="0" w:color="000000"/>
              <w:bottom w:val="single" w:sz="4" w:space="0" w:color="000000"/>
              <w:right w:val="single" w:sz="4" w:space="0" w:color="000000"/>
            </w:tcBorders>
            <w:vAlign w:val="center"/>
          </w:tcPr>
          <w:p w14:paraId="4F1E897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618DBA6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69F3A86" w14:textId="77777777">
        <w:trPr>
          <w:trHeight w:val="23"/>
        </w:trPr>
        <w:tc>
          <w:tcPr>
            <w:tcW w:w="780" w:type="dxa"/>
            <w:vMerge/>
            <w:tcBorders>
              <w:left w:val="single" w:sz="4" w:space="0" w:color="000000"/>
              <w:right w:val="single" w:sz="4" w:space="0" w:color="000000"/>
            </w:tcBorders>
            <w:vAlign w:val="center"/>
          </w:tcPr>
          <w:p w14:paraId="0BCE2710"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7EBD3C44" w14:textId="77777777" w:rsidR="00706B88" w:rsidRPr="002B1C52" w:rsidRDefault="00706B88">
            <w:pPr>
              <w:adjustRightInd w:val="0"/>
              <w:snapToGrid w:val="0"/>
              <w:rPr>
                <w:rFonts w:ascii="仿宋" w:eastAsia="仿宋" w:hAnsi="仿宋" w:cs="Times New Roman"/>
                <w:bCs/>
                <w:sz w:val="24"/>
                <w:szCs w:val="24"/>
              </w:rPr>
            </w:pPr>
          </w:p>
        </w:tc>
        <w:tc>
          <w:tcPr>
            <w:tcW w:w="3092" w:type="dxa"/>
            <w:tcBorders>
              <w:top w:val="single" w:sz="4" w:space="0" w:color="000000"/>
              <w:left w:val="single" w:sz="4" w:space="0" w:color="000000"/>
              <w:bottom w:val="single" w:sz="4" w:space="0" w:color="000000"/>
              <w:right w:val="single" w:sz="4" w:space="0" w:color="000000"/>
            </w:tcBorders>
            <w:vAlign w:val="center"/>
          </w:tcPr>
          <w:p w14:paraId="3CBE0A6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苏玛罐</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位样品箱</w:t>
            </w:r>
          </w:p>
        </w:tc>
        <w:tc>
          <w:tcPr>
            <w:tcW w:w="735" w:type="dxa"/>
            <w:tcBorders>
              <w:top w:val="single" w:sz="4" w:space="0" w:color="000000"/>
              <w:left w:val="single" w:sz="4" w:space="0" w:color="000000"/>
              <w:bottom w:val="single" w:sz="4" w:space="0" w:color="000000"/>
              <w:right w:val="single" w:sz="4" w:space="0" w:color="000000"/>
            </w:tcBorders>
            <w:vAlign w:val="center"/>
          </w:tcPr>
          <w:p w14:paraId="61A18AB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0D54BB3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3569F93" w14:textId="77777777">
        <w:trPr>
          <w:trHeight w:val="23"/>
        </w:trPr>
        <w:tc>
          <w:tcPr>
            <w:tcW w:w="780" w:type="dxa"/>
            <w:vMerge w:val="restart"/>
            <w:vAlign w:val="center"/>
          </w:tcPr>
          <w:p w14:paraId="2594DEB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tc>
        <w:tc>
          <w:tcPr>
            <w:tcW w:w="1335" w:type="dxa"/>
            <w:vMerge w:val="restart"/>
            <w:tcBorders>
              <w:left w:val="single" w:sz="4" w:space="0" w:color="000000"/>
              <w:right w:val="single" w:sz="4" w:space="0" w:color="000000"/>
            </w:tcBorders>
            <w:vAlign w:val="center"/>
          </w:tcPr>
          <w:p w14:paraId="5B315A5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低浓度烟尘烟气测试仪（1台套）</w:t>
            </w:r>
          </w:p>
          <w:p w14:paraId="0F62999D"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54ABDAC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主机及附件箱</w:t>
            </w:r>
          </w:p>
        </w:tc>
        <w:tc>
          <w:tcPr>
            <w:tcW w:w="735" w:type="dxa"/>
            <w:vAlign w:val="center"/>
          </w:tcPr>
          <w:p w14:paraId="5FF3D2D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27ED3D5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3E33EF4" w14:textId="77777777">
        <w:trPr>
          <w:trHeight w:val="23"/>
        </w:trPr>
        <w:tc>
          <w:tcPr>
            <w:tcW w:w="780" w:type="dxa"/>
            <w:vMerge/>
            <w:vAlign w:val="center"/>
          </w:tcPr>
          <w:p w14:paraId="3D349EFF"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6C47940"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5A6C533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打印机及信号线</w:t>
            </w:r>
          </w:p>
        </w:tc>
        <w:tc>
          <w:tcPr>
            <w:tcW w:w="735" w:type="dxa"/>
            <w:vAlign w:val="center"/>
          </w:tcPr>
          <w:p w14:paraId="08C0F29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6D28737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F222E81" w14:textId="77777777">
        <w:trPr>
          <w:trHeight w:val="23"/>
        </w:trPr>
        <w:tc>
          <w:tcPr>
            <w:tcW w:w="780" w:type="dxa"/>
            <w:vMerge/>
            <w:vAlign w:val="center"/>
          </w:tcPr>
          <w:p w14:paraId="7FF2E77C"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4A77FE0"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48E189B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锂电池及充电器</w:t>
            </w:r>
          </w:p>
        </w:tc>
        <w:tc>
          <w:tcPr>
            <w:tcW w:w="735" w:type="dxa"/>
            <w:vAlign w:val="center"/>
          </w:tcPr>
          <w:p w14:paraId="0F6D2D6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6A73FF9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46E383F" w14:textId="77777777">
        <w:trPr>
          <w:trHeight w:val="23"/>
        </w:trPr>
        <w:tc>
          <w:tcPr>
            <w:tcW w:w="780" w:type="dxa"/>
            <w:vMerge/>
            <w:vAlign w:val="center"/>
          </w:tcPr>
          <w:p w14:paraId="5D5F1075"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307539D"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6B1F723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组合管线</w:t>
            </w:r>
          </w:p>
        </w:tc>
        <w:tc>
          <w:tcPr>
            <w:tcW w:w="735" w:type="dxa"/>
            <w:vAlign w:val="center"/>
          </w:tcPr>
          <w:p w14:paraId="306DB36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7B89116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3BE8495" w14:textId="77777777">
        <w:trPr>
          <w:trHeight w:val="23"/>
        </w:trPr>
        <w:tc>
          <w:tcPr>
            <w:tcW w:w="780" w:type="dxa"/>
            <w:vMerge/>
            <w:vAlign w:val="center"/>
          </w:tcPr>
          <w:p w14:paraId="2370A4D3"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3370079F"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6BE137D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干燥缓冲瓶</w:t>
            </w:r>
          </w:p>
        </w:tc>
        <w:tc>
          <w:tcPr>
            <w:tcW w:w="735" w:type="dxa"/>
            <w:vAlign w:val="center"/>
          </w:tcPr>
          <w:p w14:paraId="3A287EE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3E998CE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带硅胶连接管</w:t>
            </w:r>
          </w:p>
        </w:tc>
      </w:tr>
      <w:tr w:rsidR="00706B88" w:rsidRPr="002B1C52" w14:paraId="5A3A6B1E" w14:textId="77777777">
        <w:trPr>
          <w:trHeight w:val="23"/>
        </w:trPr>
        <w:tc>
          <w:tcPr>
            <w:tcW w:w="780" w:type="dxa"/>
            <w:vMerge/>
            <w:vAlign w:val="center"/>
          </w:tcPr>
          <w:p w14:paraId="5EF110BC"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611BD682"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04012DB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烟尘滤芯</w:t>
            </w:r>
          </w:p>
        </w:tc>
        <w:tc>
          <w:tcPr>
            <w:tcW w:w="735" w:type="dxa"/>
            <w:vAlign w:val="center"/>
          </w:tcPr>
          <w:p w14:paraId="3C4496C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个</w:t>
            </w:r>
          </w:p>
        </w:tc>
        <w:tc>
          <w:tcPr>
            <w:tcW w:w="2583" w:type="dxa"/>
            <w:vAlign w:val="center"/>
          </w:tcPr>
          <w:p w14:paraId="2E5A534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2AD0626" w14:textId="77777777">
        <w:trPr>
          <w:trHeight w:val="23"/>
        </w:trPr>
        <w:tc>
          <w:tcPr>
            <w:tcW w:w="780" w:type="dxa"/>
            <w:vMerge/>
            <w:vAlign w:val="center"/>
          </w:tcPr>
          <w:p w14:paraId="0E2C35F1" w14:textId="77777777" w:rsidR="00706B88" w:rsidRPr="002B1C52" w:rsidRDefault="00706B88">
            <w:pPr>
              <w:adjustRightInd w:val="0"/>
              <w:snapToGrid w:val="0"/>
              <w:rPr>
                <w:rFonts w:ascii="仿宋" w:eastAsia="仿宋" w:hAnsi="仿宋" w:cs="Times New Roman"/>
                <w:bCs/>
                <w:sz w:val="24"/>
                <w:szCs w:val="24"/>
              </w:rPr>
            </w:pPr>
          </w:p>
          <w:p w14:paraId="511E226F"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0C1BEBE5"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2635756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烟气滤芯</w:t>
            </w:r>
          </w:p>
        </w:tc>
        <w:tc>
          <w:tcPr>
            <w:tcW w:w="735" w:type="dxa"/>
            <w:vAlign w:val="center"/>
          </w:tcPr>
          <w:p w14:paraId="6BE6AA2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个</w:t>
            </w:r>
          </w:p>
        </w:tc>
        <w:tc>
          <w:tcPr>
            <w:tcW w:w="2583" w:type="dxa"/>
            <w:vAlign w:val="center"/>
          </w:tcPr>
          <w:p w14:paraId="0B1A153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066EC4B" w14:textId="77777777">
        <w:trPr>
          <w:trHeight w:val="23"/>
        </w:trPr>
        <w:tc>
          <w:tcPr>
            <w:tcW w:w="780" w:type="dxa"/>
            <w:vMerge/>
            <w:vAlign w:val="center"/>
          </w:tcPr>
          <w:p w14:paraId="42D19C7F"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7E6D92EB"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4CAA4FF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打印纸</w:t>
            </w:r>
          </w:p>
        </w:tc>
        <w:tc>
          <w:tcPr>
            <w:tcW w:w="735" w:type="dxa"/>
            <w:vAlign w:val="center"/>
          </w:tcPr>
          <w:p w14:paraId="3CCA5D5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卷</w:t>
            </w:r>
          </w:p>
        </w:tc>
        <w:tc>
          <w:tcPr>
            <w:tcW w:w="2583" w:type="dxa"/>
            <w:vAlign w:val="center"/>
          </w:tcPr>
          <w:p w14:paraId="3A6ADB2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F4332BB" w14:textId="77777777">
        <w:trPr>
          <w:trHeight w:val="23"/>
        </w:trPr>
        <w:tc>
          <w:tcPr>
            <w:tcW w:w="780" w:type="dxa"/>
            <w:vMerge/>
            <w:vAlign w:val="center"/>
          </w:tcPr>
          <w:p w14:paraId="7783D3C2"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175FA381"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4B10403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烟枪接地线</w:t>
            </w:r>
          </w:p>
        </w:tc>
        <w:tc>
          <w:tcPr>
            <w:tcW w:w="735" w:type="dxa"/>
            <w:vAlign w:val="center"/>
          </w:tcPr>
          <w:p w14:paraId="497D3CB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583" w:type="dxa"/>
            <w:vAlign w:val="center"/>
          </w:tcPr>
          <w:p w14:paraId="648F79D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BE0A76F" w14:textId="77777777">
        <w:trPr>
          <w:trHeight w:val="23"/>
        </w:trPr>
        <w:tc>
          <w:tcPr>
            <w:tcW w:w="780" w:type="dxa"/>
            <w:vMerge/>
            <w:vAlign w:val="center"/>
          </w:tcPr>
          <w:p w14:paraId="7FFE1E26"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52D79F80"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350EC98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烟气标定接头</w:t>
            </w:r>
          </w:p>
        </w:tc>
        <w:tc>
          <w:tcPr>
            <w:tcW w:w="735" w:type="dxa"/>
            <w:vAlign w:val="center"/>
          </w:tcPr>
          <w:p w14:paraId="13569D6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7CE081C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F751AC0" w14:textId="77777777">
        <w:trPr>
          <w:trHeight w:val="23"/>
        </w:trPr>
        <w:tc>
          <w:tcPr>
            <w:tcW w:w="780" w:type="dxa"/>
            <w:vMerge/>
            <w:vAlign w:val="center"/>
          </w:tcPr>
          <w:p w14:paraId="048420E0"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5BEDD2CB"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4DBC900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烟尘</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低浓度颗粒物二合一</w:t>
            </w:r>
            <w:r w:rsidRPr="002B1C52">
              <w:rPr>
                <w:rFonts w:ascii="仿宋" w:eastAsia="仿宋" w:hAnsi="仿宋" w:cs="Times New Roman" w:hint="eastAsia"/>
                <w:bCs/>
                <w:sz w:val="24"/>
                <w:szCs w:val="24"/>
              </w:rPr>
              <w:lastRenderedPageBreak/>
              <w:t>取样管</w:t>
            </w:r>
          </w:p>
        </w:tc>
        <w:tc>
          <w:tcPr>
            <w:tcW w:w="735" w:type="dxa"/>
            <w:vAlign w:val="center"/>
          </w:tcPr>
          <w:p w14:paraId="55EE7E6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lastRenderedPageBreak/>
              <w:t>1</w:t>
            </w:r>
            <w:r w:rsidRPr="002B1C52">
              <w:rPr>
                <w:rFonts w:ascii="仿宋" w:eastAsia="仿宋" w:hAnsi="仿宋" w:cs="Times New Roman" w:hint="eastAsia"/>
                <w:bCs/>
                <w:sz w:val="24"/>
                <w:szCs w:val="24"/>
              </w:rPr>
              <w:t>根</w:t>
            </w:r>
          </w:p>
        </w:tc>
        <w:tc>
          <w:tcPr>
            <w:tcW w:w="2583" w:type="dxa"/>
            <w:vAlign w:val="center"/>
          </w:tcPr>
          <w:p w14:paraId="397382F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1.5m</w:t>
            </w:r>
            <w:r w:rsidRPr="002B1C52">
              <w:rPr>
                <w:rFonts w:ascii="仿宋" w:eastAsia="仿宋" w:hAnsi="仿宋" w:cs="Times New Roman" w:hint="eastAsia"/>
                <w:bCs/>
                <w:sz w:val="24"/>
                <w:szCs w:val="24"/>
              </w:rPr>
              <w:t>，含烟尘取样采</w:t>
            </w:r>
            <w:r w:rsidRPr="002B1C52">
              <w:rPr>
                <w:rFonts w:ascii="仿宋" w:eastAsia="仿宋" w:hAnsi="仿宋" w:cs="Times New Roman" w:hint="eastAsia"/>
                <w:bCs/>
                <w:sz w:val="24"/>
                <w:szCs w:val="24"/>
              </w:rPr>
              <w:lastRenderedPageBreak/>
              <w:t>样嘴一套</w:t>
            </w:r>
          </w:p>
        </w:tc>
      </w:tr>
      <w:tr w:rsidR="00706B88" w:rsidRPr="002B1C52" w14:paraId="31900B97" w14:textId="77777777">
        <w:trPr>
          <w:trHeight w:val="23"/>
        </w:trPr>
        <w:tc>
          <w:tcPr>
            <w:tcW w:w="780" w:type="dxa"/>
            <w:vMerge/>
            <w:vAlign w:val="center"/>
          </w:tcPr>
          <w:p w14:paraId="6A8FEE5F"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EB89C50"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7B516ED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低浓度烟尘空白采样管</w:t>
            </w:r>
          </w:p>
        </w:tc>
        <w:tc>
          <w:tcPr>
            <w:tcW w:w="735" w:type="dxa"/>
            <w:vAlign w:val="center"/>
          </w:tcPr>
          <w:p w14:paraId="7E154C3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583" w:type="dxa"/>
            <w:vAlign w:val="center"/>
          </w:tcPr>
          <w:p w14:paraId="121B04B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137C244" w14:textId="77777777">
        <w:trPr>
          <w:trHeight w:val="23"/>
        </w:trPr>
        <w:tc>
          <w:tcPr>
            <w:tcW w:w="780" w:type="dxa"/>
            <w:vMerge/>
            <w:vAlign w:val="center"/>
          </w:tcPr>
          <w:p w14:paraId="7E195B0C"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DC6C83B"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3DFC566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烟气取样管</w:t>
            </w:r>
          </w:p>
        </w:tc>
        <w:tc>
          <w:tcPr>
            <w:tcW w:w="735" w:type="dxa"/>
            <w:vAlign w:val="center"/>
          </w:tcPr>
          <w:p w14:paraId="148C690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583" w:type="dxa"/>
            <w:vAlign w:val="center"/>
          </w:tcPr>
          <w:p w14:paraId="69A59AF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1m</w:t>
            </w:r>
          </w:p>
        </w:tc>
      </w:tr>
      <w:tr w:rsidR="00706B88" w:rsidRPr="002B1C52" w14:paraId="553921CA" w14:textId="77777777">
        <w:trPr>
          <w:trHeight w:val="23"/>
        </w:trPr>
        <w:tc>
          <w:tcPr>
            <w:tcW w:w="780" w:type="dxa"/>
            <w:vMerge/>
            <w:vAlign w:val="center"/>
          </w:tcPr>
          <w:p w14:paraId="232462D4"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45F0145D"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264A1A3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含湿量采样管</w:t>
            </w:r>
          </w:p>
        </w:tc>
        <w:tc>
          <w:tcPr>
            <w:tcW w:w="735" w:type="dxa"/>
            <w:vAlign w:val="center"/>
          </w:tcPr>
          <w:p w14:paraId="03DC6F1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583" w:type="dxa"/>
            <w:vAlign w:val="center"/>
          </w:tcPr>
          <w:p w14:paraId="3A9DDD2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E7C2BAB" w14:textId="77777777">
        <w:trPr>
          <w:trHeight w:val="23"/>
        </w:trPr>
        <w:tc>
          <w:tcPr>
            <w:tcW w:w="780" w:type="dxa"/>
            <w:vMerge/>
            <w:vAlign w:val="center"/>
          </w:tcPr>
          <w:p w14:paraId="0BD22451"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17C7FA6A"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6DDE76D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低浓度采样头</w:t>
            </w:r>
          </w:p>
        </w:tc>
        <w:tc>
          <w:tcPr>
            <w:tcW w:w="735" w:type="dxa"/>
            <w:vAlign w:val="center"/>
          </w:tcPr>
          <w:p w14:paraId="0A81269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个</w:t>
            </w:r>
          </w:p>
        </w:tc>
        <w:tc>
          <w:tcPr>
            <w:tcW w:w="2583" w:type="dxa"/>
            <w:vAlign w:val="center"/>
          </w:tcPr>
          <w:p w14:paraId="17B3241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8#</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各</w:t>
            </w: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个</w:t>
            </w:r>
          </w:p>
        </w:tc>
      </w:tr>
      <w:tr w:rsidR="00706B88" w:rsidRPr="002B1C52" w14:paraId="2E48E0DB" w14:textId="77777777">
        <w:trPr>
          <w:trHeight w:val="23"/>
        </w:trPr>
        <w:tc>
          <w:tcPr>
            <w:tcW w:w="780" w:type="dxa"/>
            <w:vMerge/>
            <w:vAlign w:val="center"/>
          </w:tcPr>
          <w:p w14:paraId="0CA42A7F"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10FF08C8"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23008E7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旋转式压膜器</w:t>
            </w:r>
          </w:p>
        </w:tc>
        <w:tc>
          <w:tcPr>
            <w:tcW w:w="735" w:type="dxa"/>
            <w:vAlign w:val="center"/>
          </w:tcPr>
          <w:p w14:paraId="676537D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311C85E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1102526" w14:textId="77777777">
        <w:trPr>
          <w:trHeight w:val="23"/>
        </w:trPr>
        <w:tc>
          <w:tcPr>
            <w:tcW w:w="780" w:type="dxa"/>
            <w:vMerge w:val="restart"/>
            <w:vAlign w:val="center"/>
          </w:tcPr>
          <w:p w14:paraId="3CE6FC6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p>
        </w:tc>
        <w:tc>
          <w:tcPr>
            <w:tcW w:w="1335" w:type="dxa"/>
            <w:vMerge w:val="restart"/>
            <w:tcBorders>
              <w:left w:val="single" w:sz="4" w:space="0" w:color="000000"/>
              <w:right w:val="single" w:sz="4" w:space="0" w:color="000000"/>
            </w:tcBorders>
            <w:vAlign w:val="center"/>
          </w:tcPr>
          <w:p w14:paraId="046E339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真空采样箱（</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092" w:type="dxa"/>
          </w:tcPr>
          <w:p w14:paraId="12BE13D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735" w:type="dxa"/>
          </w:tcPr>
          <w:p w14:paraId="210B7C0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50A2652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E72F288" w14:textId="77777777">
        <w:trPr>
          <w:trHeight w:val="23"/>
        </w:trPr>
        <w:tc>
          <w:tcPr>
            <w:tcW w:w="780" w:type="dxa"/>
            <w:vMerge/>
            <w:vAlign w:val="center"/>
          </w:tcPr>
          <w:p w14:paraId="636DE650"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0A297E28" w14:textId="77777777" w:rsidR="00706B88" w:rsidRPr="002B1C52" w:rsidRDefault="00706B88">
            <w:pPr>
              <w:adjustRightInd w:val="0"/>
              <w:snapToGrid w:val="0"/>
              <w:rPr>
                <w:rFonts w:ascii="仿宋" w:eastAsia="仿宋" w:hAnsi="仿宋" w:cs="Times New Roman"/>
                <w:bCs/>
                <w:sz w:val="24"/>
                <w:szCs w:val="24"/>
              </w:rPr>
            </w:pPr>
          </w:p>
        </w:tc>
        <w:tc>
          <w:tcPr>
            <w:tcW w:w="3092" w:type="dxa"/>
          </w:tcPr>
          <w:p w14:paraId="74D9837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1L</w:t>
            </w:r>
            <w:r w:rsidRPr="002B1C52">
              <w:rPr>
                <w:rFonts w:ascii="仿宋" w:eastAsia="仿宋" w:hAnsi="仿宋" w:cs="Times New Roman" w:hint="eastAsia"/>
                <w:bCs/>
                <w:sz w:val="24"/>
                <w:szCs w:val="24"/>
              </w:rPr>
              <w:t>特氟龙气袋</w:t>
            </w:r>
          </w:p>
        </w:tc>
        <w:tc>
          <w:tcPr>
            <w:tcW w:w="735" w:type="dxa"/>
          </w:tcPr>
          <w:p w14:paraId="5795829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20</w:t>
            </w:r>
            <w:r w:rsidRPr="002B1C52">
              <w:rPr>
                <w:rFonts w:ascii="仿宋" w:eastAsia="仿宋" w:hAnsi="仿宋" w:cs="Times New Roman" w:hint="eastAsia"/>
                <w:bCs/>
                <w:sz w:val="24"/>
                <w:szCs w:val="24"/>
              </w:rPr>
              <w:t>个</w:t>
            </w:r>
          </w:p>
        </w:tc>
        <w:tc>
          <w:tcPr>
            <w:tcW w:w="2583" w:type="dxa"/>
            <w:vAlign w:val="center"/>
          </w:tcPr>
          <w:p w14:paraId="1DC089C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2m</w:t>
            </w:r>
          </w:p>
        </w:tc>
      </w:tr>
      <w:tr w:rsidR="00706B88" w:rsidRPr="002B1C52" w14:paraId="3732D6D5" w14:textId="77777777">
        <w:trPr>
          <w:trHeight w:val="23"/>
        </w:trPr>
        <w:tc>
          <w:tcPr>
            <w:tcW w:w="780" w:type="dxa"/>
            <w:vMerge/>
            <w:vAlign w:val="center"/>
          </w:tcPr>
          <w:p w14:paraId="1ACF37AE"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1A97D3D2" w14:textId="77777777" w:rsidR="00706B88" w:rsidRPr="002B1C52" w:rsidRDefault="00706B88">
            <w:pPr>
              <w:adjustRightInd w:val="0"/>
              <w:snapToGrid w:val="0"/>
              <w:rPr>
                <w:rFonts w:ascii="仿宋" w:eastAsia="仿宋" w:hAnsi="仿宋" w:cs="Times New Roman"/>
                <w:bCs/>
                <w:sz w:val="24"/>
                <w:szCs w:val="24"/>
              </w:rPr>
            </w:pPr>
          </w:p>
        </w:tc>
        <w:tc>
          <w:tcPr>
            <w:tcW w:w="3092" w:type="dxa"/>
          </w:tcPr>
          <w:p w14:paraId="4DA5EF5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电源适配器</w:t>
            </w:r>
          </w:p>
        </w:tc>
        <w:tc>
          <w:tcPr>
            <w:tcW w:w="735" w:type="dxa"/>
          </w:tcPr>
          <w:p w14:paraId="71DAA99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6CA9551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F55B2CC" w14:textId="77777777">
        <w:trPr>
          <w:trHeight w:val="23"/>
        </w:trPr>
        <w:tc>
          <w:tcPr>
            <w:tcW w:w="780" w:type="dxa"/>
            <w:vMerge/>
            <w:vAlign w:val="center"/>
          </w:tcPr>
          <w:p w14:paraId="3468841E"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8A14B77" w14:textId="77777777" w:rsidR="00706B88" w:rsidRPr="002B1C52" w:rsidRDefault="00706B88">
            <w:pPr>
              <w:adjustRightInd w:val="0"/>
              <w:snapToGrid w:val="0"/>
              <w:rPr>
                <w:rFonts w:ascii="仿宋" w:eastAsia="仿宋" w:hAnsi="仿宋" w:cs="Times New Roman"/>
                <w:bCs/>
                <w:sz w:val="24"/>
                <w:szCs w:val="24"/>
              </w:rPr>
            </w:pPr>
          </w:p>
        </w:tc>
        <w:tc>
          <w:tcPr>
            <w:tcW w:w="3092" w:type="dxa"/>
          </w:tcPr>
          <w:p w14:paraId="4ED8E28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伴热管线</w:t>
            </w:r>
          </w:p>
        </w:tc>
        <w:tc>
          <w:tcPr>
            <w:tcW w:w="735" w:type="dxa"/>
          </w:tcPr>
          <w:p w14:paraId="71774E2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08FD0FD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85584EE" w14:textId="77777777">
        <w:trPr>
          <w:trHeight w:val="23"/>
        </w:trPr>
        <w:tc>
          <w:tcPr>
            <w:tcW w:w="780" w:type="dxa"/>
            <w:vMerge/>
            <w:vAlign w:val="center"/>
          </w:tcPr>
          <w:p w14:paraId="45B93A70"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6E03BE1D" w14:textId="77777777" w:rsidR="00706B88" w:rsidRPr="002B1C52" w:rsidRDefault="00706B88">
            <w:pPr>
              <w:adjustRightInd w:val="0"/>
              <w:snapToGrid w:val="0"/>
              <w:rPr>
                <w:rFonts w:ascii="仿宋" w:eastAsia="仿宋" w:hAnsi="仿宋" w:cs="Times New Roman"/>
                <w:bCs/>
                <w:sz w:val="24"/>
                <w:szCs w:val="24"/>
              </w:rPr>
            </w:pPr>
          </w:p>
        </w:tc>
        <w:tc>
          <w:tcPr>
            <w:tcW w:w="3092" w:type="dxa"/>
          </w:tcPr>
          <w:p w14:paraId="20A1602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三脚架</w:t>
            </w:r>
          </w:p>
        </w:tc>
        <w:tc>
          <w:tcPr>
            <w:tcW w:w="735" w:type="dxa"/>
          </w:tcPr>
          <w:p w14:paraId="69F2E80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26BC13E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C12D55F" w14:textId="77777777">
        <w:trPr>
          <w:trHeight w:val="23"/>
        </w:trPr>
        <w:tc>
          <w:tcPr>
            <w:tcW w:w="780" w:type="dxa"/>
            <w:vMerge w:val="restart"/>
            <w:vAlign w:val="center"/>
          </w:tcPr>
          <w:p w14:paraId="23D94E6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p>
        </w:tc>
        <w:tc>
          <w:tcPr>
            <w:tcW w:w="1335" w:type="dxa"/>
            <w:vMerge w:val="restart"/>
            <w:tcBorders>
              <w:left w:val="single" w:sz="4" w:space="0" w:color="000000"/>
              <w:right w:val="single" w:sz="4" w:space="0" w:color="000000"/>
            </w:tcBorders>
            <w:vAlign w:val="center"/>
          </w:tcPr>
          <w:p w14:paraId="62A21BF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稀释配气仪（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092" w:type="dxa"/>
            <w:vAlign w:val="center"/>
          </w:tcPr>
          <w:p w14:paraId="0016A17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735" w:type="dxa"/>
            <w:vAlign w:val="center"/>
          </w:tcPr>
          <w:p w14:paraId="7F3C9BC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5330394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D83E87D" w14:textId="77777777">
        <w:trPr>
          <w:trHeight w:val="23"/>
        </w:trPr>
        <w:tc>
          <w:tcPr>
            <w:tcW w:w="780" w:type="dxa"/>
            <w:vMerge/>
            <w:vAlign w:val="center"/>
          </w:tcPr>
          <w:p w14:paraId="7990A9A0"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3DC852BD"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491B00F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减压阀</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套</w:t>
            </w:r>
          </w:p>
        </w:tc>
        <w:tc>
          <w:tcPr>
            <w:tcW w:w="735" w:type="dxa"/>
            <w:vAlign w:val="center"/>
          </w:tcPr>
          <w:p w14:paraId="2C01CC1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5BFE801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配专用接头</w:t>
            </w:r>
          </w:p>
        </w:tc>
      </w:tr>
      <w:tr w:rsidR="00706B88" w:rsidRPr="002B1C52" w14:paraId="649EED9F" w14:textId="77777777">
        <w:trPr>
          <w:trHeight w:val="23"/>
        </w:trPr>
        <w:tc>
          <w:tcPr>
            <w:tcW w:w="780" w:type="dxa"/>
            <w:vMerge/>
            <w:vAlign w:val="center"/>
          </w:tcPr>
          <w:p w14:paraId="587AD4DB"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7B44C067"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1796305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聚四氟乙烯管路</w:t>
            </w:r>
          </w:p>
        </w:tc>
        <w:tc>
          <w:tcPr>
            <w:tcW w:w="735" w:type="dxa"/>
            <w:vAlign w:val="center"/>
          </w:tcPr>
          <w:p w14:paraId="77CA773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2D4C567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米</w:t>
            </w:r>
            <w:r w:rsidRPr="002B1C52">
              <w:rPr>
                <w:rFonts w:ascii="仿宋" w:eastAsia="仿宋" w:hAnsi="仿宋" w:cs="Times New Roman"/>
                <w:bCs/>
                <w:sz w:val="24"/>
                <w:szCs w:val="24"/>
              </w:rPr>
              <w:t>*4</w:t>
            </w:r>
          </w:p>
        </w:tc>
      </w:tr>
      <w:tr w:rsidR="00706B88" w:rsidRPr="002B1C52" w14:paraId="07C1DFDE" w14:textId="77777777">
        <w:trPr>
          <w:trHeight w:val="23"/>
        </w:trPr>
        <w:tc>
          <w:tcPr>
            <w:tcW w:w="780" w:type="dxa"/>
            <w:vMerge/>
            <w:vAlign w:val="center"/>
          </w:tcPr>
          <w:p w14:paraId="400EE266"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161043A4"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08FFA33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电源线</w:t>
            </w:r>
          </w:p>
        </w:tc>
        <w:tc>
          <w:tcPr>
            <w:tcW w:w="735" w:type="dxa"/>
            <w:vAlign w:val="center"/>
          </w:tcPr>
          <w:p w14:paraId="5225A7D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09A4865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61EEE50" w14:textId="77777777">
        <w:trPr>
          <w:trHeight w:val="23"/>
        </w:trPr>
        <w:tc>
          <w:tcPr>
            <w:tcW w:w="780" w:type="dxa"/>
            <w:vMerge/>
            <w:vAlign w:val="center"/>
          </w:tcPr>
          <w:p w14:paraId="33B60697"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69279882"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2F12A24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仪器箱</w:t>
            </w:r>
          </w:p>
        </w:tc>
        <w:tc>
          <w:tcPr>
            <w:tcW w:w="735" w:type="dxa"/>
            <w:vAlign w:val="center"/>
          </w:tcPr>
          <w:p w14:paraId="78E8123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7A10EB47"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97CB19C" w14:textId="77777777">
        <w:trPr>
          <w:trHeight w:val="23"/>
        </w:trPr>
        <w:tc>
          <w:tcPr>
            <w:tcW w:w="780" w:type="dxa"/>
            <w:vMerge w:val="restart"/>
            <w:vAlign w:val="center"/>
          </w:tcPr>
          <w:p w14:paraId="1BA9661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p>
        </w:tc>
        <w:tc>
          <w:tcPr>
            <w:tcW w:w="1335" w:type="dxa"/>
            <w:vMerge w:val="restart"/>
            <w:tcBorders>
              <w:left w:val="single" w:sz="4" w:space="0" w:color="000000"/>
              <w:right w:val="single" w:sz="4" w:space="0" w:color="000000"/>
            </w:tcBorders>
            <w:vAlign w:val="center"/>
          </w:tcPr>
          <w:p w14:paraId="4CBDE03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▲恒温恒湿自动称量系统（</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p w14:paraId="2B4F5461"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1D64E22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称重系统主机</w:t>
            </w:r>
          </w:p>
        </w:tc>
        <w:tc>
          <w:tcPr>
            <w:tcW w:w="735" w:type="dxa"/>
            <w:vAlign w:val="center"/>
          </w:tcPr>
          <w:p w14:paraId="4244047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583" w:type="dxa"/>
            <w:vAlign w:val="center"/>
          </w:tcPr>
          <w:p w14:paraId="466C72C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3C85210" w14:textId="77777777">
        <w:trPr>
          <w:trHeight w:val="23"/>
        </w:trPr>
        <w:tc>
          <w:tcPr>
            <w:tcW w:w="780" w:type="dxa"/>
            <w:vMerge/>
            <w:vAlign w:val="center"/>
          </w:tcPr>
          <w:p w14:paraId="4FB67BAC"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6B352B2"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48784F0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压缩机组</w:t>
            </w:r>
          </w:p>
        </w:tc>
        <w:tc>
          <w:tcPr>
            <w:tcW w:w="735" w:type="dxa"/>
            <w:vAlign w:val="center"/>
          </w:tcPr>
          <w:p w14:paraId="4A7BB91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0779B95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2C95929" w14:textId="77777777">
        <w:trPr>
          <w:trHeight w:val="23"/>
        </w:trPr>
        <w:tc>
          <w:tcPr>
            <w:tcW w:w="780" w:type="dxa"/>
            <w:vMerge/>
            <w:vAlign w:val="center"/>
          </w:tcPr>
          <w:p w14:paraId="17011BA3"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08DFE4E"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0261B1C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样品扫码器</w:t>
            </w:r>
          </w:p>
        </w:tc>
        <w:tc>
          <w:tcPr>
            <w:tcW w:w="735" w:type="dxa"/>
            <w:vAlign w:val="center"/>
          </w:tcPr>
          <w:p w14:paraId="78ED148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3A39499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F76D90D" w14:textId="77777777">
        <w:trPr>
          <w:trHeight w:val="23"/>
        </w:trPr>
        <w:tc>
          <w:tcPr>
            <w:tcW w:w="780" w:type="dxa"/>
            <w:vMerge/>
            <w:vAlign w:val="center"/>
          </w:tcPr>
          <w:p w14:paraId="416E46EC"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3EA39B15"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25815C2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去静电装置</w:t>
            </w:r>
          </w:p>
        </w:tc>
        <w:tc>
          <w:tcPr>
            <w:tcW w:w="735" w:type="dxa"/>
            <w:vAlign w:val="center"/>
          </w:tcPr>
          <w:p w14:paraId="6EBA2B9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7727731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0865341" w14:textId="77777777">
        <w:trPr>
          <w:trHeight w:val="23"/>
        </w:trPr>
        <w:tc>
          <w:tcPr>
            <w:tcW w:w="780" w:type="dxa"/>
            <w:vMerge/>
            <w:vAlign w:val="center"/>
          </w:tcPr>
          <w:p w14:paraId="4D719B44"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1A5E6DDA"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33A8F81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全自动称量机械手</w:t>
            </w:r>
          </w:p>
        </w:tc>
        <w:tc>
          <w:tcPr>
            <w:tcW w:w="735" w:type="dxa"/>
            <w:vAlign w:val="center"/>
          </w:tcPr>
          <w:p w14:paraId="7443926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5F537A4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E4CEEAB" w14:textId="77777777">
        <w:trPr>
          <w:trHeight w:val="23"/>
        </w:trPr>
        <w:tc>
          <w:tcPr>
            <w:tcW w:w="780" w:type="dxa"/>
            <w:vMerge/>
            <w:vAlign w:val="center"/>
          </w:tcPr>
          <w:p w14:paraId="5C34A234"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6A3F8A91"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22B3C92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十万分之一天平</w:t>
            </w:r>
          </w:p>
        </w:tc>
        <w:tc>
          <w:tcPr>
            <w:tcW w:w="735" w:type="dxa"/>
            <w:vAlign w:val="center"/>
          </w:tcPr>
          <w:p w14:paraId="6639776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583" w:type="dxa"/>
            <w:vAlign w:val="center"/>
          </w:tcPr>
          <w:p w14:paraId="45A74D4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03F894A" w14:textId="77777777">
        <w:trPr>
          <w:trHeight w:val="23"/>
        </w:trPr>
        <w:tc>
          <w:tcPr>
            <w:tcW w:w="780" w:type="dxa"/>
            <w:vMerge/>
            <w:vAlign w:val="center"/>
          </w:tcPr>
          <w:p w14:paraId="286CE758"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74F3F0E9"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4D6E019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自动天平防风罩</w:t>
            </w:r>
          </w:p>
        </w:tc>
        <w:tc>
          <w:tcPr>
            <w:tcW w:w="735" w:type="dxa"/>
            <w:vAlign w:val="center"/>
          </w:tcPr>
          <w:p w14:paraId="1040143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055530D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0D3BBCC" w14:textId="77777777">
        <w:trPr>
          <w:trHeight w:val="23"/>
        </w:trPr>
        <w:tc>
          <w:tcPr>
            <w:tcW w:w="780" w:type="dxa"/>
            <w:vMerge/>
            <w:vAlign w:val="center"/>
          </w:tcPr>
          <w:p w14:paraId="1082A5EA"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7F23C72A"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1A9C893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多级天平减震装置</w:t>
            </w:r>
          </w:p>
        </w:tc>
        <w:tc>
          <w:tcPr>
            <w:tcW w:w="735" w:type="dxa"/>
            <w:vAlign w:val="center"/>
          </w:tcPr>
          <w:p w14:paraId="0248359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273C569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3DF8404" w14:textId="77777777">
        <w:trPr>
          <w:trHeight w:val="23"/>
        </w:trPr>
        <w:tc>
          <w:tcPr>
            <w:tcW w:w="780" w:type="dxa"/>
            <w:vMerge/>
          </w:tcPr>
          <w:p w14:paraId="65D86E21"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tcPr>
          <w:p w14:paraId="3B05CCD8"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689040A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735" w:type="dxa"/>
            <w:vAlign w:val="center"/>
          </w:tcPr>
          <w:p w14:paraId="010E0E4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1345B28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209A83E3" w14:textId="77777777">
        <w:trPr>
          <w:trHeight w:val="23"/>
        </w:trPr>
        <w:tc>
          <w:tcPr>
            <w:tcW w:w="780" w:type="dxa"/>
            <w:vMerge/>
          </w:tcPr>
          <w:p w14:paraId="60D88D04"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tcPr>
          <w:p w14:paraId="6EA6C8EA"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0F76998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全自动样品载盘</w:t>
            </w:r>
          </w:p>
        </w:tc>
        <w:tc>
          <w:tcPr>
            <w:tcW w:w="735" w:type="dxa"/>
            <w:vAlign w:val="center"/>
          </w:tcPr>
          <w:p w14:paraId="53EC34F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27B9DE86"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CB1F6F1" w14:textId="77777777">
        <w:trPr>
          <w:trHeight w:val="23"/>
        </w:trPr>
        <w:tc>
          <w:tcPr>
            <w:tcW w:w="780" w:type="dxa"/>
            <w:vMerge/>
          </w:tcPr>
          <w:p w14:paraId="62C260B2"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tcPr>
          <w:p w14:paraId="56048692"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06AB7D3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远程视频监控系统</w:t>
            </w:r>
          </w:p>
        </w:tc>
        <w:tc>
          <w:tcPr>
            <w:tcW w:w="735" w:type="dxa"/>
            <w:vAlign w:val="center"/>
          </w:tcPr>
          <w:p w14:paraId="7BEE4E5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00411AE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7D01E5F" w14:textId="77777777">
        <w:trPr>
          <w:trHeight w:val="23"/>
        </w:trPr>
        <w:tc>
          <w:tcPr>
            <w:tcW w:w="780" w:type="dxa"/>
            <w:vMerge/>
          </w:tcPr>
          <w:p w14:paraId="325B7264"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tcPr>
          <w:p w14:paraId="79402B55"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2DCB673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数据输出终端</w:t>
            </w:r>
          </w:p>
        </w:tc>
        <w:tc>
          <w:tcPr>
            <w:tcW w:w="735" w:type="dxa"/>
            <w:vAlign w:val="center"/>
          </w:tcPr>
          <w:p w14:paraId="6F44B00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583" w:type="dxa"/>
            <w:vAlign w:val="center"/>
          </w:tcPr>
          <w:p w14:paraId="3921FC1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4FD54614" w14:textId="77777777">
        <w:trPr>
          <w:trHeight w:val="23"/>
        </w:trPr>
        <w:tc>
          <w:tcPr>
            <w:tcW w:w="780" w:type="dxa"/>
            <w:vMerge/>
          </w:tcPr>
          <w:p w14:paraId="362A0891"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tcPr>
          <w:p w14:paraId="0597654A"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1C158DB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系统电源保护装置</w:t>
            </w:r>
          </w:p>
        </w:tc>
        <w:tc>
          <w:tcPr>
            <w:tcW w:w="735" w:type="dxa"/>
            <w:vAlign w:val="center"/>
          </w:tcPr>
          <w:p w14:paraId="01EA8A6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1DCCAB53" w14:textId="77777777" w:rsidR="00706B88" w:rsidRPr="002B1C52" w:rsidRDefault="00706B88">
            <w:pPr>
              <w:adjustRightInd w:val="0"/>
              <w:snapToGrid w:val="0"/>
              <w:rPr>
                <w:rFonts w:ascii="仿宋" w:eastAsia="仿宋" w:hAnsi="仿宋" w:cs="Times New Roman"/>
                <w:bCs/>
                <w:sz w:val="24"/>
                <w:szCs w:val="24"/>
              </w:rPr>
            </w:pPr>
          </w:p>
        </w:tc>
      </w:tr>
    </w:tbl>
    <w:p w14:paraId="43EE3D37"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（包5）滁州</w:t>
      </w:r>
    </w:p>
    <w:tbl>
      <w:tblPr>
        <w:tblStyle w:val="31"/>
        <w:tblW w:w="8525" w:type="dxa"/>
        <w:tblInd w:w="-4" w:type="dxa"/>
        <w:tblLayout w:type="fixed"/>
        <w:tblLook w:val="04A0" w:firstRow="1" w:lastRow="0" w:firstColumn="1" w:lastColumn="0" w:noHBand="0" w:noVBand="1"/>
      </w:tblPr>
      <w:tblGrid>
        <w:gridCol w:w="780"/>
        <w:gridCol w:w="1335"/>
        <w:gridCol w:w="3092"/>
        <w:gridCol w:w="735"/>
        <w:gridCol w:w="2583"/>
      </w:tblGrid>
      <w:tr w:rsidR="00706B88" w:rsidRPr="002B1C52" w14:paraId="6634B55D" w14:textId="77777777">
        <w:trPr>
          <w:trHeight w:val="23"/>
        </w:trPr>
        <w:tc>
          <w:tcPr>
            <w:tcW w:w="780" w:type="dxa"/>
            <w:tcBorders>
              <w:top w:val="single" w:sz="4" w:space="0" w:color="000000"/>
              <w:left w:val="single" w:sz="4" w:space="0" w:color="000000"/>
              <w:bottom w:val="single" w:sz="4" w:space="0" w:color="000000"/>
              <w:right w:val="single" w:sz="4" w:space="0" w:color="000000"/>
            </w:tcBorders>
            <w:vAlign w:val="center"/>
          </w:tcPr>
          <w:p w14:paraId="25AF398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335" w:type="dxa"/>
            <w:tcBorders>
              <w:top w:val="single" w:sz="4" w:space="0" w:color="000000"/>
              <w:left w:val="single" w:sz="4" w:space="0" w:color="000000"/>
              <w:bottom w:val="single" w:sz="4" w:space="0" w:color="000000"/>
              <w:right w:val="single" w:sz="4" w:space="0" w:color="000000"/>
            </w:tcBorders>
            <w:vAlign w:val="center"/>
          </w:tcPr>
          <w:p w14:paraId="4E3FB68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3092" w:type="dxa"/>
            <w:tcBorders>
              <w:top w:val="single" w:sz="4" w:space="0" w:color="000000"/>
              <w:left w:val="single" w:sz="4" w:space="0" w:color="000000"/>
              <w:bottom w:val="single" w:sz="4" w:space="0" w:color="000000"/>
              <w:right w:val="single" w:sz="4" w:space="0" w:color="000000"/>
            </w:tcBorders>
            <w:vAlign w:val="center"/>
          </w:tcPr>
          <w:p w14:paraId="7D495C5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735" w:type="dxa"/>
            <w:tcBorders>
              <w:top w:val="single" w:sz="4" w:space="0" w:color="000000"/>
              <w:left w:val="single" w:sz="4" w:space="0" w:color="000000"/>
              <w:bottom w:val="single" w:sz="4" w:space="0" w:color="000000"/>
              <w:right w:val="single" w:sz="4" w:space="0" w:color="000000"/>
            </w:tcBorders>
            <w:vAlign w:val="center"/>
          </w:tcPr>
          <w:p w14:paraId="02692C0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2583" w:type="dxa"/>
            <w:tcBorders>
              <w:top w:val="single" w:sz="4" w:space="0" w:color="000000"/>
              <w:left w:val="single" w:sz="4" w:space="0" w:color="000000"/>
              <w:bottom w:val="single" w:sz="4" w:space="0" w:color="000000"/>
              <w:right w:val="single" w:sz="4" w:space="0" w:color="000000"/>
            </w:tcBorders>
            <w:vAlign w:val="center"/>
          </w:tcPr>
          <w:p w14:paraId="17CB1D6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2B538CAB" w14:textId="77777777">
        <w:trPr>
          <w:trHeight w:val="23"/>
        </w:trPr>
        <w:tc>
          <w:tcPr>
            <w:tcW w:w="780" w:type="dxa"/>
            <w:vMerge w:val="restart"/>
            <w:tcBorders>
              <w:top w:val="single" w:sz="4" w:space="0" w:color="000000"/>
              <w:left w:val="single" w:sz="4" w:space="0" w:color="000000"/>
              <w:right w:val="single" w:sz="4" w:space="0" w:color="000000"/>
            </w:tcBorders>
            <w:vAlign w:val="center"/>
          </w:tcPr>
          <w:p w14:paraId="0F1EAEA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c>
          <w:tcPr>
            <w:tcW w:w="1335" w:type="dxa"/>
            <w:vMerge w:val="restart"/>
            <w:tcBorders>
              <w:top w:val="single" w:sz="4" w:space="0" w:color="000000"/>
              <w:left w:val="single" w:sz="4" w:space="0" w:color="000000"/>
              <w:right w:val="single" w:sz="4" w:space="0" w:color="000000"/>
            </w:tcBorders>
            <w:vAlign w:val="center"/>
          </w:tcPr>
          <w:p w14:paraId="271F8F9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▲积分采样器（</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台套）</w:t>
            </w:r>
          </w:p>
        </w:tc>
        <w:tc>
          <w:tcPr>
            <w:tcW w:w="3092" w:type="dxa"/>
            <w:tcBorders>
              <w:top w:val="single" w:sz="4" w:space="0" w:color="000000"/>
              <w:left w:val="single" w:sz="4" w:space="0" w:color="000000"/>
              <w:bottom w:val="single" w:sz="4" w:space="0" w:color="000000"/>
              <w:right w:val="single" w:sz="4" w:space="0" w:color="000000"/>
            </w:tcBorders>
            <w:vAlign w:val="center"/>
          </w:tcPr>
          <w:p w14:paraId="00D479E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积分采样器</w:t>
            </w:r>
          </w:p>
        </w:tc>
        <w:tc>
          <w:tcPr>
            <w:tcW w:w="735" w:type="dxa"/>
            <w:tcBorders>
              <w:top w:val="single" w:sz="4" w:space="0" w:color="000000"/>
              <w:left w:val="single" w:sz="4" w:space="0" w:color="000000"/>
              <w:bottom w:val="single" w:sz="4" w:space="0" w:color="000000"/>
              <w:right w:val="single" w:sz="4" w:space="0" w:color="000000"/>
            </w:tcBorders>
            <w:vAlign w:val="center"/>
          </w:tcPr>
          <w:p w14:paraId="7255A24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5A3E83C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苏玛罐用，配备</w:t>
            </w:r>
            <w:r w:rsidRPr="002B1C52">
              <w:rPr>
                <w:rFonts w:ascii="仿宋" w:eastAsia="仿宋" w:hAnsi="仿宋" w:cs="Times New Roman"/>
                <w:bCs/>
                <w:sz w:val="24"/>
                <w:szCs w:val="24"/>
              </w:rPr>
              <w:t>6L</w:t>
            </w:r>
            <w:r w:rsidRPr="002B1C52">
              <w:rPr>
                <w:rFonts w:ascii="仿宋" w:eastAsia="仿宋" w:hAnsi="仿宋" w:cs="Times New Roman" w:hint="eastAsia"/>
                <w:bCs/>
                <w:sz w:val="24"/>
                <w:szCs w:val="24"/>
              </w:rPr>
              <w:t>采样</w:t>
            </w: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小时恒流阀芯，含校准设备</w:t>
            </w:r>
          </w:p>
        </w:tc>
      </w:tr>
      <w:tr w:rsidR="00706B88" w:rsidRPr="002B1C52" w14:paraId="348E5DDF" w14:textId="77777777">
        <w:trPr>
          <w:trHeight w:val="23"/>
        </w:trPr>
        <w:tc>
          <w:tcPr>
            <w:tcW w:w="780" w:type="dxa"/>
            <w:vMerge/>
            <w:tcBorders>
              <w:left w:val="single" w:sz="4" w:space="0" w:color="000000"/>
              <w:right w:val="single" w:sz="4" w:space="0" w:color="000000"/>
            </w:tcBorders>
            <w:vAlign w:val="center"/>
          </w:tcPr>
          <w:p w14:paraId="3F484840"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530887B4" w14:textId="77777777" w:rsidR="00706B88" w:rsidRPr="002B1C52" w:rsidRDefault="00706B88">
            <w:pPr>
              <w:adjustRightInd w:val="0"/>
              <w:snapToGrid w:val="0"/>
              <w:rPr>
                <w:rFonts w:ascii="仿宋" w:eastAsia="仿宋" w:hAnsi="仿宋" w:cs="Times New Roman"/>
                <w:bCs/>
                <w:sz w:val="24"/>
                <w:szCs w:val="24"/>
              </w:rPr>
            </w:pPr>
          </w:p>
        </w:tc>
        <w:tc>
          <w:tcPr>
            <w:tcW w:w="3092" w:type="dxa"/>
            <w:tcBorders>
              <w:top w:val="single" w:sz="4" w:space="0" w:color="000000"/>
              <w:left w:val="single" w:sz="4" w:space="0" w:color="000000"/>
              <w:bottom w:val="single" w:sz="4" w:space="0" w:color="000000"/>
              <w:right w:val="single" w:sz="4" w:space="0" w:color="000000"/>
            </w:tcBorders>
            <w:vAlign w:val="center"/>
          </w:tcPr>
          <w:p w14:paraId="094AF70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便携箱</w:t>
            </w:r>
          </w:p>
        </w:tc>
        <w:tc>
          <w:tcPr>
            <w:tcW w:w="735" w:type="dxa"/>
            <w:tcBorders>
              <w:top w:val="single" w:sz="4" w:space="0" w:color="000000"/>
              <w:left w:val="single" w:sz="4" w:space="0" w:color="000000"/>
              <w:bottom w:val="single" w:sz="4" w:space="0" w:color="000000"/>
              <w:right w:val="single" w:sz="4" w:space="0" w:color="000000"/>
            </w:tcBorders>
            <w:vAlign w:val="center"/>
          </w:tcPr>
          <w:p w14:paraId="1BF3C44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71BE820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D0083C1" w14:textId="77777777">
        <w:trPr>
          <w:trHeight w:val="23"/>
        </w:trPr>
        <w:tc>
          <w:tcPr>
            <w:tcW w:w="780" w:type="dxa"/>
            <w:vMerge/>
            <w:tcBorders>
              <w:left w:val="single" w:sz="4" w:space="0" w:color="000000"/>
              <w:right w:val="single" w:sz="4" w:space="0" w:color="000000"/>
            </w:tcBorders>
            <w:vAlign w:val="center"/>
          </w:tcPr>
          <w:p w14:paraId="54B3F114"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16346788" w14:textId="77777777" w:rsidR="00706B88" w:rsidRPr="002B1C52" w:rsidRDefault="00706B88">
            <w:pPr>
              <w:adjustRightInd w:val="0"/>
              <w:snapToGrid w:val="0"/>
              <w:rPr>
                <w:rFonts w:ascii="仿宋" w:eastAsia="仿宋" w:hAnsi="仿宋" w:cs="Times New Roman"/>
                <w:bCs/>
                <w:sz w:val="24"/>
                <w:szCs w:val="24"/>
              </w:rPr>
            </w:pPr>
          </w:p>
        </w:tc>
        <w:tc>
          <w:tcPr>
            <w:tcW w:w="3092" w:type="dxa"/>
            <w:tcBorders>
              <w:top w:val="single" w:sz="4" w:space="0" w:color="000000"/>
              <w:left w:val="single" w:sz="4" w:space="0" w:color="000000"/>
              <w:bottom w:val="single" w:sz="4" w:space="0" w:color="000000"/>
              <w:right w:val="single" w:sz="4" w:space="0" w:color="000000"/>
            </w:tcBorders>
            <w:vAlign w:val="center"/>
          </w:tcPr>
          <w:p w14:paraId="7374890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启动工具包</w:t>
            </w:r>
          </w:p>
        </w:tc>
        <w:tc>
          <w:tcPr>
            <w:tcW w:w="735" w:type="dxa"/>
            <w:tcBorders>
              <w:top w:val="single" w:sz="4" w:space="0" w:color="000000"/>
              <w:left w:val="single" w:sz="4" w:space="0" w:color="000000"/>
              <w:bottom w:val="single" w:sz="4" w:space="0" w:color="000000"/>
              <w:right w:val="single" w:sz="4" w:space="0" w:color="000000"/>
            </w:tcBorders>
            <w:vAlign w:val="center"/>
          </w:tcPr>
          <w:p w14:paraId="58B982F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5FE345F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AE46808" w14:textId="77777777">
        <w:trPr>
          <w:trHeight w:val="23"/>
        </w:trPr>
        <w:tc>
          <w:tcPr>
            <w:tcW w:w="780" w:type="dxa"/>
            <w:tcBorders>
              <w:left w:val="single" w:sz="4" w:space="0" w:color="000000"/>
              <w:right w:val="single" w:sz="4" w:space="0" w:color="000000"/>
            </w:tcBorders>
            <w:vAlign w:val="center"/>
          </w:tcPr>
          <w:p w14:paraId="07CB473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tc>
        <w:tc>
          <w:tcPr>
            <w:tcW w:w="1335" w:type="dxa"/>
            <w:tcBorders>
              <w:left w:val="single" w:sz="4" w:space="0" w:color="000000"/>
              <w:right w:val="single" w:sz="4" w:space="0" w:color="000000"/>
            </w:tcBorders>
            <w:vAlign w:val="center"/>
          </w:tcPr>
          <w:p w14:paraId="1C7833D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苏玛罐（</w:t>
            </w:r>
            <w:r w:rsidRPr="002B1C52">
              <w:rPr>
                <w:rFonts w:ascii="仿宋" w:eastAsia="仿宋" w:hAnsi="仿宋" w:cs="Times New Roman"/>
                <w:bCs/>
                <w:sz w:val="24"/>
                <w:szCs w:val="24"/>
              </w:rPr>
              <w:t>8</w:t>
            </w:r>
            <w:r w:rsidRPr="002B1C52">
              <w:rPr>
                <w:rFonts w:ascii="仿宋" w:eastAsia="仿宋" w:hAnsi="仿宋" w:cs="Times New Roman" w:hint="eastAsia"/>
                <w:bCs/>
                <w:sz w:val="24"/>
                <w:szCs w:val="24"/>
              </w:rPr>
              <w:t>台套）</w:t>
            </w:r>
          </w:p>
        </w:tc>
        <w:tc>
          <w:tcPr>
            <w:tcW w:w="3092" w:type="dxa"/>
            <w:tcBorders>
              <w:top w:val="single" w:sz="4" w:space="0" w:color="000000"/>
              <w:left w:val="single" w:sz="4" w:space="0" w:color="000000"/>
              <w:bottom w:val="single" w:sz="4" w:space="0" w:color="000000"/>
              <w:right w:val="single" w:sz="4" w:space="0" w:color="000000"/>
            </w:tcBorders>
            <w:vAlign w:val="center"/>
          </w:tcPr>
          <w:p w14:paraId="4A68B82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6L</w:t>
            </w:r>
            <w:r w:rsidRPr="002B1C52">
              <w:rPr>
                <w:rFonts w:ascii="仿宋" w:eastAsia="仿宋" w:hAnsi="仿宋" w:cs="Times New Roman" w:hint="eastAsia"/>
                <w:bCs/>
                <w:sz w:val="24"/>
                <w:szCs w:val="24"/>
              </w:rPr>
              <w:t>硅烷化采样罐</w:t>
            </w:r>
          </w:p>
        </w:tc>
        <w:tc>
          <w:tcPr>
            <w:tcW w:w="735" w:type="dxa"/>
            <w:tcBorders>
              <w:top w:val="single" w:sz="4" w:space="0" w:color="000000"/>
              <w:left w:val="single" w:sz="4" w:space="0" w:color="000000"/>
              <w:bottom w:val="single" w:sz="4" w:space="0" w:color="000000"/>
              <w:right w:val="single" w:sz="4" w:space="0" w:color="000000"/>
            </w:tcBorders>
            <w:vAlign w:val="center"/>
          </w:tcPr>
          <w:p w14:paraId="2E6DD19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460D64E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自带真空压力表</w:t>
            </w:r>
          </w:p>
        </w:tc>
      </w:tr>
      <w:tr w:rsidR="00706B88" w:rsidRPr="002B1C52" w14:paraId="2F382104" w14:textId="77777777">
        <w:trPr>
          <w:trHeight w:val="23"/>
        </w:trPr>
        <w:tc>
          <w:tcPr>
            <w:tcW w:w="780" w:type="dxa"/>
            <w:vMerge w:val="restart"/>
            <w:tcBorders>
              <w:left w:val="single" w:sz="4" w:space="0" w:color="000000"/>
              <w:right w:val="single" w:sz="4" w:space="0" w:color="000000"/>
            </w:tcBorders>
            <w:vAlign w:val="center"/>
          </w:tcPr>
          <w:p w14:paraId="7777AF4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p>
        </w:tc>
        <w:tc>
          <w:tcPr>
            <w:tcW w:w="1335" w:type="dxa"/>
            <w:vMerge w:val="restart"/>
            <w:tcBorders>
              <w:left w:val="single" w:sz="4" w:space="0" w:color="000000"/>
              <w:right w:val="single" w:sz="4" w:space="0" w:color="000000"/>
            </w:tcBorders>
            <w:vAlign w:val="center"/>
          </w:tcPr>
          <w:p w14:paraId="458C35B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pH</w:t>
            </w:r>
            <w:r w:rsidRPr="002B1C52">
              <w:rPr>
                <w:rFonts w:ascii="仿宋" w:eastAsia="仿宋" w:hAnsi="仿宋" w:cs="Times New Roman" w:hint="eastAsia"/>
                <w:bCs/>
                <w:sz w:val="24"/>
                <w:szCs w:val="24"/>
              </w:rPr>
              <w:t>计（</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台套）</w:t>
            </w:r>
          </w:p>
        </w:tc>
        <w:tc>
          <w:tcPr>
            <w:tcW w:w="3092" w:type="dxa"/>
            <w:tcBorders>
              <w:top w:val="single" w:sz="4" w:space="0" w:color="000000"/>
              <w:left w:val="single" w:sz="4" w:space="0" w:color="000000"/>
              <w:bottom w:val="single" w:sz="4" w:space="0" w:color="000000"/>
              <w:right w:val="single" w:sz="4" w:space="0" w:color="000000"/>
            </w:tcBorders>
            <w:vAlign w:val="center"/>
          </w:tcPr>
          <w:p w14:paraId="2EF5C8A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735" w:type="dxa"/>
            <w:tcBorders>
              <w:top w:val="single" w:sz="4" w:space="0" w:color="000000"/>
              <w:left w:val="single" w:sz="4" w:space="0" w:color="000000"/>
              <w:bottom w:val="single" w:sz="4" w:space="0" w:color="000000"/>
              <w:right w:val="single" w:sz="4" w:space="0" w:color="000000"/>
            </w:tcBorders>
            <w:vAlign w:val="center"/>
          </w:tcPr>
          <w:p w14:paraId="261FB5B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583" w:type="dxa"/>
            <w:tcBorders>
              <w:top w:val="single" w:sz="4" w:space="0" w:color="000000"/>
              <w:left w:val="single" w:sz="4" w:space="0" w:color="000000"/>
              <w:bottom w:val="single" w:sz="4" w:space="0" w:color="000000"/>
              <w:right w:val="single" w:sz="4" w:space="0" w:color="000000"/>
            </w:tcBorders>
            <w:vAlign w:val="center"/>
          </w:tcPr>
          <w:p w14:paraId="298A06E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910965A" w14:textId="77777777">
        <w:trPr>
          <w:trHeight w:val="23"/>
        </w:trPr>
        <w:tc>
          <w:tcPr>
            <w:tcW w:w="780" w:type="dxa"/>
            <w:vMerge/>
            <w:tcBorders>
              <w:left w:val="single" w:sz="4" w:space="0" w:color="000000"/>
              <w:right w:val="single" w:sz="4" w:space="0" w:color="000000"/>
            </w:tcBorders>
            <w:vAlign w:val="center"/>
          </w:tcPr>
          <w:p w14:paraId="17576069"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0E1A5A57" w14:textId="77777777" w:rsidR="00706B88" w:rsidRPr="002B1C52" w:rsidRDefault="00706B88">
            <w:pPr>
              <w:adjustRightInd w:val="0"/>
              <w:snapToGrid w:val="0"/>
              <w:rPr>
                <w:rFonts w:ascii="仿宋" w:eastAsia="仿宋" w:hAnsi="仿宋" w:cs="Times New Roman"/>
                <w:bCs/>
                <w:sz w:val="24"/>
                <w:szCs w:val="24"/>
              </w:rPr>
            </w:pPr>
          </w:p>
        </w:tc>
        <w:tc>
          <w:tcPr>
            <w:tcW w:w="3092" w:type="dxa"/>
            <w:tcBorders>
              <w:top w:val="single" w:sz="4" w:space="0" w:color="000000"/>
              <w:left w:val="single" w:sz="4" w:space="0" w:color="000000"/>
              <w:bottom w:val="single" w:sz="4" w:space="0" w:color="000000"/>
              <w:right w:val="single" w:sz="4" w:space="0" w:color="000000"/>
            </w:tcBorders>
            <w:vAlign w:val="center"/>
          </w:tcPr>
          <w:p w14:paraId="240865F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氧化还原电极</w:t>
            </w:r>
          </w:p>
        </w:tc>
        <w:tc>
          <w:tcPr>
            <w:tcW w:w="735" w:type="dxa"/>
            <w:tcBorders>
              <w:top w:val="single" w:sz="4" w:space="0" w:color="000000"/>
              <w:left w:val="single" w:sz="4" w:space="0" w:color="000000"/>
              <w:bottom w:val="single" w:sz="4" w:space="0" w:color="000000"/>
              <w:right w:val="single" w:sz="4" w:space="0" w:color="000000"/>
            </w:tcBorders>
            <w:vAlign w:val="center"/>
          </w:tcPr>
          <w:p w14:paraId="713B9A1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583" w:type="dxa"/>
            <w:tcBorders>
              <w:top w:val="single" w:sz="4" w:space="0" w:color="000000"/>
              <w:left w:val="single" w:sz="4" w:space="0" w:color="000000"/>
              <w:bottom w:val="single" w:sz="4" w:space="0" w:color="000000"/>
              <w:right w:val="single" w:sz="4" w:space="0" w:color="000000"/>
            </w:tcBorders>
            <w:vAlign w:val="center"/>
          </w:tcPr>
          <w:p w14:paraId="1692CEB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F2D5815" w14:textId="77777777">
        <w:trPr>
          <w:trHeight w:val="23"/>
        </w:trPr>
        <w:tc>
          <w:tcPr>
            <w:tcW w:w="780" w:type="dxa"/>
            <w:vMerge/>
            <w:tcBorders>
              <w:left w:val="single" w:sz="4" w:space="0" w:color="000000"/>
              <w:right w:val="single" w:sz="4" w:space="0" w:color="000000"/>
            </w:tcBorders>
            <w:vAlign w:val="center"/>
          </w:tcPr>
          <w:p w14:paraId="2C64AEB2"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D8EBEC1" w14:textId="77777777" w:rsidR="00706B88" w:rsidRPr="002B1C52" w:rsidRDefault="00706B88">
            <w:pPr>
              <w:adjustRightInd w:val="0"/>
              <w:snapToGrid w:val="0"/>
              <w:rPr>
                <w:rFonts w:ascii="仿宋" w:eastAsia="仿宋" w:hAnsi="仿宋" w:cs="Times New Roman"/>
                <w:bCs/>
                <w:sz w:val="24"/>
                <w:szCs w:val="24"/>
              </w:rPr>
            </w:pPr>
          </w:p>
        </w:tc>
        <w:tc>
          <w:tcPr>
            <w:tcW w:w="3092" w:type="dxa"/>
            <w:tcBorders>
              <w:top w:val="single" w:sz="4" w:space="0" w:color="000000"/>
              <w:left w:val="single" w:sz="4" w:space="0" w:color="000000"/>
              <w:bottom w:val="single" w:sz="4" w:space="0" w:color="000000"/>
              <w:right w:val="single" w:sz="4" w:space="0" w:color="000000"/>
            </w:tcBorders>
            <w:vAlign w:val="center"/>
          </w:tcPr>
          <w:p w14:paraId="5838AEA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pH</w:t>
            </w:r>
            <w:r w:rsidRPr="002B1C52">
              <w:rPr>
                <w:rFonts w:ascii="仿宋" w:eastAsia="仿宋" w:hAnsi="仿宋" w:cs="Times New Roman" w:hint="eastAsia"/>
                <w:bCs/>
                <w:sz w:val="24"/>
                <w:szCs w:val="24"/>
              </w:rPr>
              <w:t>电极</w:t>
            </w:r>
          </w:p>
        </w:tc>
        <w:tc>
          <w:tcPr>
            <w:tcW w:w="735" w:type="dxa"/>
            <w:tcBorders>
              <w:top w:val="single" w:sz="4" w:space="0" w:color="000000"/>
              <w:left w:val="single" w:sz="4" w:space="0" w:color="000000"/>
              <w:bottom w:val="single" w:sz="4" w:space="0" w:color="000000"/>
              <w:right w:val="single" w:sz="4" w:space="0" w:color="000000"/>
            </w:tcBorders>
            <w:vAlign w:val="center"/>
          </w:tcPr>
          <w:p w14:paraId="119133E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583" w:type="dxa"/>
            <w:tcBorders>
              <w:top w:val="single" w:sz="4" w:space="0" w:color="000000"/>
              <w:left w:val="single" w:sz="4" w:space="0" w:color="000000"/>
              <w:bottom w:val="single" w:sz="4" w:space="0" w:color="000000"/>
              <w:right w:val="single" w:sz="4" w:space="0" w:color="000000"/>
            </w:tcBorders>
            <w:vAlign w:val="center"/>
          </w:tcPr>
          <w:p w14:paraId="0A80183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4B97CEE" w14:textId="77777777">
        <w:trPr>
          <w:trHeight w:val="23"/>
        </w:trPr>
        <w:tc>
          <w:tcPr>
            <w:tcW w:w="780" w:type="dxa"/>
            <w:vMerge/>
            <w:tcBorders>
              <w:left w:val="single" w:sz="4" w:space="0" w:color="000000"/>
              <w:right w:val="single" w:sz="4" w:space="0" w:color="000000"/>
            </w:tcBorders>
            <w:vAlign w:val="center"/>
          </w:tcPr>
          <w:p w14:paraId="39990BA0"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3F5FC57A" w14:textId="77777777" w:rsidR="00706B88" w:rsidRPr="002B1C52" w:rsidRDefault="00706B88">
            <w:pPr>
              <w:adjustRightInd w:val="0"/>
              <w:snapToGrid w:val="0"/>
              <w:rPr>
                <w:rFonts w:ascii="仿宋" w:eastAsia="仿宋" w:hAnsi="仿宋" w:cs="Times New Roman"/>
                <w:bCs/>
                <w:sz w:val="24"/>
                <w:szCs w:val="24"/>
              </w:rPr>
            </w:pPr>
          </w:p>
        </w:tc>
        <w:tc>
          <w:tcPr>
            <w:tcW w:w="3092" w:type="dxa"/>
            <w:tcBorders>
              <w:top w:val="single" w:sz="4" w:space="0" w:color="000000"/>
              <w:left w:val="single" w:sz="4" w:space="0" w:color="000000"/>
              <w:bottom w:val="single" w:sz="4" w:space="0" w:color="000000"/>
              <w:right w:val="single" w:sz="4" w:space="0" w:color="000000"/>
            </w:tcBorders>
            <w:vAlign w:val="center"/>
          </w:tcPr>
          <w:p w14:paraId="5827B6A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氧化还原电极电位标准溶液</w:t>
            </w:r>
          </w:p>
        </w:tc>
        <w:tc>
          <w:tcPr>
            <w:tcW w:w="735" w:type="dxa"/>
            <w:tcBorders>
              <w:top w:val="single" w:sz="4" w:space="0" w:color="000000"/>
              <w:left w:val="single" w:sz="4" w:space="0" w:color="000000"/>
              <w:bottom w:val="single" w:sz="4" w:space="0" w:color="000000"/>
              <w:right w:val="single" w:sz="4" w:space="0" w:color="000000"/>
            </w:tcBorders>
            <w:vAlign w:val="center"/>
          </w:tcPr>
          <w:p w14:paraId="0698177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13C9EDE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3BEB20B" w14:textId="77777777">
        <w:trPr>
          <w:trHeight w:val="23"/>
        </w:trPr>
        <w:tc>
          <w:tcPr>
            <w:tcW w:w="780" w:type="dxa"/>
            <w:vMerge/>
            <w:tcBorders>
              <w:left w:val="single" w:sz="4" w:space="0" w:color="000000"/>
              <w:right w:val="single" w:sz="4" w:space="0" w:color="000000"/>
            </w:tcBorders>
            <w:vAlign w:val="center"/>
          </w:tcPr>
          <w:p w14:paraId="1AFA9C84"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1B533691" w14:textId="77777777" w:rsidR="00706B88" w:rsidRPr="002B1C52" w:rsidRDefault="00706B88">
            <w:pPr>
              <w:adjustRightInd w:val="0"/>
              <w:snapToGrid w:val="0"/>
              <w:rPr>
                <w:rFonts w:ascii="仿宋" w:eastAsia="仿宋" w:hAnsi="仿宋" w:cs="Times New Roman"/>
                <w:bCs/>
                <w:sz w:val="24"/>
                <w:szCs w:val="24"/>
              </w:rPr>
            </w:pPr>
          </w:p>
        </w:tc>
        <w:tc>
          <w:tcPr>
            <w:tcW w:w="3092" w:type="dxa"/>
            <w:tcBorders>
              <w:top w:val="single" w:sz="4" w:space="0" w:color="000000"/>
              <w:left w:val="single" w:sz="4" w:space="0" w:color="000000"/>
              <w:bottom w:val="single" w:sz="4" w:space="0" w:color="000000"/>
              <w:right w:val="single" w:sz="4" w:space="0" w:color="000000"/>
            </w:tcBorders>
            <w:vAlign w:val="center"/>
          </w:tcPr>
          <w:p w14:paraId="62611E8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缓冲溶液</w:t>
            </w:r>
          </w:p>
        </w:tc>
        <w:tc>
          <w:tcPr>
            <w:tcW w:w="735" w:type="dxa"/>
            <w:tcBorders>
              <w:top w:val="single" w:sz="4" w:space="0" w:color="000000"/>
              <w:left w:val="single" w:sz="4" w:space="0" w:color="000000"/>
              <w:bottom w:val="single" w:sz="4" w:space="0" w:color="000000"/>
              <w:right w:val="single" w:sz="4" w:space="0" w:color="000000"/>
            </w:tcBorders>
            <w:vAlign w:val="center"/>
          </w:tcPr>
          <w:p w14:paraId="42DC462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177C39B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pH</w:t>
            </w:r>
            <w:r w:rsidRPr="002B1C52">
              <w:rPr>
                <w:rFonts w:ascii="仿宋" w:eastAsia="仿宋" w:hAnsi="仿宋" w:cs="Times New Roman" w:hint="eastAsia"/>
                <w:bCs/>
                <w:sz w:val="24"/>
                <w:szCs w:val="24"/>
              </w:rPr>
              <w:t>范围</w:t>
            </w:r>
            <w:r w:rsidRPr="002B1C52">
              <w:rPr>
                <w:rFonts w:ascii="仿宋" w:eastAsia="仿宋" w:hAnsi="仿宋" w:cs="Times New Roman"/>
                <w:bCs/>
                <w:sz w:val="24"/>
                <w:szCs w:val="24"/>
              </w:rPr>
              <w:t>4-12</w:t>
            </w:r>
            <w:r w:rsidRPr="002B1C52">
              <w:rPr>
                <w:rFonts w:ascii="仿宋" w:eastAsia="仿宋" w:hAnsi="仿宋" w:cs="Times New Roman" w:hint="eastAsia"/>
                <w:bCs/>
                <w:sz w:val="24"/>
                <w:szCs w:val="24"/>
              </w:rPr>
              <w:t>，一套至少</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组</w:t>
            </w:r>
          </w:p>
        </w:tc>
      </w:tr>
      <w:tr w:rsidR="00706B88" w:rsidRPr="002B1C52" w14:paraId="7A001C31" w14:textId="77777777">
        <w:trPr>
          <w:trHeight w:val="23"/>
        </w:trPr>
        <w:tc>
          <w:tcPr>
            <w:tcW w:w="780" w:type="dxa"/>
            <w:vMerge w:val="restart"/>
            <w:vAlign w:val="center"/>
          </w:tcPr>
          <w:p w14:paraId="15C108F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p>
        </w:tc>
        <w:tc>
          <w:tcPr>
            <w:tcW w:w="1335" w:type="dxa"/>
            <w:vMerge w:val="restart"/>
            <w:tcBorders>
              <w:left w:val="single" w:sz="4" w:space="0" w:color="000000"/>
              <w:right w:val="single" w:sz="4" w:space="0" w:color="000000"/>
            </w:tcBorders>
            <w:vAlign w:val="center"/>
          </w:tcPr>
          <w:p w14:paraId="2980E13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稀释配气仪（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092" w:type="dxa"/>
            <w:vAlign w:val="center"/>
          </w:tcPr>
          <w:p w14:paraId="504BCDE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735" w:type="dxa"/>
            <w:vAlign w:val="center"/>
          </w:tcPr>
          <w:p w14:paraId="0726B3C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72CB3D6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50E997A" w14:textId="77777777">
        <w:trPr>
          <w:trHeight w:val="23"/>
        </w:trPr>
        <w:tc>
          <w:tcPr>
            <w:tcW w:w="780" w:type="dxa"/>
            <w:vMerge/>
            <w:vAlign w:val="center"/>
          </w:tcPr>
          <w:p w14:paraId="71467A69"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37D2FCAA"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3433DC9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减压阀</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套</w:t>
            </w:r>
          </w:p>
        </w:tc>
        <w:tc>
          <w:tcPr>
            <w:tcW w:w="735" w:type="dxa"/>
            <w:vAlign w:val="center"/>
          </w:tcPr>
          <w:p w14:paraId="44A2C76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33C9856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配专用接头</w:t>
            </w:r>
          </w:p>
        </w:tc>
      </w:tr>
      <w:tr w:rsidR="00706B88" w:rsidRPr="002B1C52" w14:paraId="3D30675E" w14:textId="77777777">
        <w:trPr>
          <w:trHeight w:val="23"/>
        </w:trPr>
        <w:tc>
          <w:tcPr>
            <w:tcW w:w="780" w:type="dxa"/>
            <w:vMerge/>
            <w:vAlign w:val="center"/>
          </w:tcPr>
          <w:p w14:paraId="2C22C2DA"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4C99DD64"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45CF280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聚四氟乙烯管路</w:t>
            </w:r>
          </w:p>
        </w:tc>
        <w:tc>
          <w:tcPr>
            <w:tcW w:w="735" w:type="dxa"/>
            <w:vAlign w:val="center"/>
          </w:tcPr>
          <w:p w14:paraId="373EB70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7C0093B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kern w:val="0"/>
                <w:sz w:val="24"/>
                <w:szCs w:val="24"/>
              </w:rPr>
              <w:t>10</w:t>
            </w:r>
            <w:r w:rsidRPr="002B1C52">
              <w:rPr>
                <w:rFonts w:ascii="仿宋" w:eastAsia="仿宋" w:hAnsi="仿宋" w:cs="Times New Roman" w:hint="eastAsia"/>
                <w:bCs/>
                <w:kern w:val="0"/>
                <w:sz w:val="24"/>
                <w:szCs w:val="24"/>
              </w:rPr>
              <w:t>米</w:t>
            </w:r>
          </w:p>
        </w:tc>
      </w:tr>
      <w:tr w:rsidR="00706B88" w:rsidRPr="002B1C52" w14:paraId="20F7DA96" w14:textId="77777777">
        <w:trPr>
          <w:trHeight w:val="23"/>
        </w:trPr>
        <w:tc>
          <w:tcPr>
            <w:tcW w:w="780" w:type="dxa"/>
            <w:vMerge/>
            <w:vAlign w:val="center"/>
          </w:tcPr>
          <w:p w14:paraId="04FA5380"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1261FA85"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53D4697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电源线</w:t>
            </w:r>
          </w:p>
        </w:tc>
        <w:tc>
          <w:tcPr>
            <w:tcW w:w="735" w:type="dxa"/>
            <w:vAlign w:val="center"/>
          </w:tcPr>
          <w:p w14:paraId="16DE564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6AA0415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2182D30" w14:textId="77777777">
        <w:trPr>
          <w:trHeight w:val="23"/>
        </w:trPr>
        <w:tc>
          <w:tcPr>
            <w:tcW w:w="780" w:type="dxa"/>
            <w:vMerge/>
            <w:vAlign w:val="center"/>
          </w:tcPr>
          <w:p w14:paraId="5F896B81"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35EE2ADA"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0CEEB1C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仪器箱</w:t>
            </w:r>
          </w:p>
        </w:tc>
        <w:tc>
          <w:tcPr>
            <w:tcW w:w="735" w:type="dxa"/>
            <w:vAlign w:val="center"/>
          </w:tcPr>
          <w:p w14:paraId="3C261AA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1CD9FEF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55F9013" w14:textId="77777777">
        <w:trPr>
          <w:trHeight w:val="23"/>
        </w:trPr>
        <w:tc>
          <w:tcPr>
            <w:tcW w:w="780" w:type="dxa"/>
            <w:vMerge w:val="restart"/>
            <w:vAlign w:val="center"/>
          </w:tcPr>
          <w:p w14:paraId="248A7F4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p>
        </w:tc>
        <w:tc>
          <w:tcPr>
            <w:tcW w:w="1335" w:type="dxa"/>
            <w:vMerge w:val="restart"/>
            <w:tcBorders>
              <w:left w:val="single" w:sz="4" w:space="0" w:color="000000"/>
              <w:right w:val="single" w:sz="4" w:space="0" w:color="000000"/>
            </w:tcBorders>
            <w:vAlign w:val="center"/>
          </w:tcPr>
          <w:p w14:paraId="70409AF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▲定电位电解法烟气分析仪（</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台套）</w:t>
            </w:r>
          </w:p>
        </w:tc>
        <w:tc>
          <w:tcPr>
            <w:tcW w:w="3092" w:type="dxa"/>
            <w:vAlign w:val="center"/>
          </w:tcPr>
          <w:p w14:paraId="79867C2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735" w:type="dxa"/>
            <w:vAlign w:val="center"/>
          </w:tcPr>
          <w:p w14:paraId="3754DC0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583" w:type="dxa"/>
            <w:vAlign w:val="center"/>
          </w:tcPr>
          <w:p w14:paraId="4D89AA8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497525B" w14:textId="77777777">
        <w:trPr>
          <w:trHeight w:val="23"/>
        </w:trPr>
        <w:tc>
          <w:tcPr>
            <w:tcW w:w="780" w:type="dxa"/>
            <w:vMerge/>
            <w:vAlign w:val="center"/>
          </w:tcPr>
          <w:p w14:paraId="2E2707FD"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2A6A3BA5"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487EEE6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附件包</w:t>
            </w:r>
          </w:p>
        </w:tc>
        <w:tc>
          <w:tcPr>
            <w:tcW w:w="735" w:type="dxa"/>
            <w:vAlign w:val="center"/>
          </w:tcPr>
          <w:p w14:paraId="488CA78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5702E1A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3001631" w14:textId="77777777">
        <w:trPr>
          <w:trHeight w:val="23"/>
        </w:trPr>
        <w:tc>
          <w:tcPr>
            <w:tcW w:w="780" w:type="dxa"/>
            <w:vMerge/>
            <w:vAlign w:val="center"/>
          </w:tcPr>
          <w:p w14:paraId="5C3F379C"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0045519D"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7E58A3C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信号线</w:t>
            </w:r>
          </w:p>
        </w:tc>
        <w:tc>
          <w:tcPr>
            <w:tcW w:w="735" w:type="dxa"/>
            <w:vAlign w:val="center"/>
          </w:tcPr>
          <w:p w14:paraId="298F64B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583" w:type="dxa"/>
            <w:vAlign w:val="center"/>
          </w:tcPr>
          <w:p w14:paraId="7D18299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E5F2EFE" w14:textId="77777777">
        <w:trPr>
          <w:trHeight w:val="23"/>
        </w:trPr>
        <w:tc>
          <w:tcPr>
            <w:tcW w:w="780" w:type="dxa"/>
            <w:vMerge/>
            <w:vAlign w:val="center"/>
          </w:tcPr>
          <w:p w14:paraId="5560205A"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63C612A1"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40C5A6F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过滤芯</w:t>
            </w:r>
          </w:p>
        </w:tc>
        <w:tc>
          <w:tcPr>
            <w:tcW w:w="735" w:type="dxa"/>
            <w:vAlign w:val="center"/>
          </w:tcPr>
          <w:p w14:paraId="79A2607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655A905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97D957C" w14:textId="77777777">
        <w:trPr>
          <w:trHeight w:val="23"/>
        </w:trPr>
        <w:tc>
          <w:tcPr>
            <w:tcW w:w="780" w:type="dxa"/>
            <w:vMerge/>
            <w:vAlign w:val="center"/>
          </w:tcPr>
          <w:p w14:paraId="049AAFA0"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3D504F70"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4D044C0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打印机（含打印纸</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卷）</w:t>
            </w:r>
          </w:p>
        </w:tc>
        <w:tc>
          <w:tcPr>
            <w:tcW w:w="735" w:type="dxa"/>
            <w:vAlign w:val="center"/>
          </w:tcPr>
          <w:p w14:paraId="38E4DE2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3F2AD6C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306CF37" w14:textId="77777777">
        <w:trPr>
          <w:trHeight w:val="23"/>
        </w:trPr>
        <w:tc>
          <w:tcPr>
            <w:tcW w:w="780" w:type="dxa"/>
            <w:vMerge/>
            <w:vAlign w:val="center"/>
          </w:tcPr>
          <w:p w14:paraId="11DC9B0E"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573515DE"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2A94BED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充电器</w:t>
            </w:r>
          </w:p>
        </w:tc>
        <w:tc>
          <w:tcPr>
            <w:tcW w:w="735" w:type="dxa"/>
            <w:vAlign w:val="center"/>
          </w:tcPr>
          <w:p w14:paraId="2769113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04C7760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21B6B0B" w14:textId="77777777">
        <w:trPr>
          <w:trHeight w:val="23"/>
        </w:trPr>
        <w:tc>
          <w:tcPr>
            <w:tcW w:w="780" w:type="dxa"/>
            <w:vMerge/>
            <w:vAlign w:val="center"/>
          </w:tcPr>
          <w:p w14:paraId="67485C6D" w14:textId="77777777" w:rsidR="00706B88" w:rsidRPr="002B1C52" w:rsidRDefault="00706B88">
            <w:pPr>
              <w:adjustRightInd w:val="0"/>
              <w:snapToGrid w:val="0"/>
              <w:rPr>
                <w:rFonts w:ascii="仿宋" w:eastAsia="仿宋" w:hAnsi="仿宋" w:cs="Times New Roman"/>
                <w:bCs/>
                <w:sz w:val="24"/>
                <w:szCs w:val="24"/>
              </w:rPr>
            </w:pPr>
          </w:p>
        </w:tc>
        <w:tc>
          <w:tcPr>
            <w:tcW w:w="1335" w:type="dxa"/>
            <w:vMerge/>
            <w:tcBorders>
              <w:left w:val="single" w:sz="4" w:space="0" w:color="000000"/>
              <w:right w:val="single" w:sz="4" w:space="0" w:color="000000"/>
            </w:tcBorders>
            <w:vAlign w:val="center"/>
          </w:tcPr>
          <w:p w14:paraId="5E0EADB8" w14:textId="77777777" w:rsidR="00706B88" w:rsidRPr="002B1C52" w:rsidRDefault="00706B88">
            <w:pPr>
              <w:adjustRightInd w:val="0"/>
              <w:snapToGrid w:val="0"/>
              <w:rPr>
                <w:rFonts w:ascii="仿宋" w:eastAsia="仿宋" w:hAnsi="仿宋" w:cs="Times New Roman"/>
                <w:bCs/>
                <w:sz w:val="24"/>
                <w:szCs w:val="24"/>
              </w:rPr>
            </w:pPr>
          </w:p>
        </w:tc>
        <w:tc>
          <w:tcPr>
            <w:tcW w:w="3092" w:type="dxa"/>
            <w:vAlign w:val="center"/>
          </w:tcPr>
          <w:p w14:paraId="742B49C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电源线</w:t>
            </w:r>
          </w:p>
        </w:tc>
        <w:tc>
          <w:tcPr>
            <w:tcW w:w="735" w:type="dxa"/>
            <w:vAlign w:val="center"/>
          </w:tcPr>
          <w:p w14:paraId="3BBB352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583" w:type="dxa"/>
            <w:vAlign w:val="center"/>
          </w:tcPr>
          <w:p w14:paraId="17F23657" w14:textId="77777777" w:rsidR="00706B88" w:rsidRPr="002B1C52" w:rsidRDefault="00706B88">
            <w:pPr>
              <w:adjustRightInd w:val="0"/>
              <w:snapToGrid w:val="0"/>
              <w:rPr>
                <w:rFonts w:ascii="仿宋" w:eastAsia="仿宋" w:hAnsi="仿宋" w:cs="Times New Roman"/>
                <w:bCs/>
                <w:sz w:val="24"/>
                <w:szCs w:val="24"/>
              </w:rPr>
            </w:pPr>
          </w:p>
        </w:tc>
      </w:tr>
    </w:tbl>
    <w:p w14:paraId="30E64AC1"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（包6）阜阳</w:t>
      </w:r>
    </w:p>
    <w:tbl>
      <w:tblPr>
        <w:tblStyle w:val="3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342"/>
        <w:gridCol w:w="2562"/>
        <w:gridCol w:w="997"/>
        <w:gridCol w:w="2847"/>
      </w:tblGrid>
      <w:tr w:rsidR="00706B88" w:rsidRPr="002B1C52" w14:paraId="12D518C1" w14:textId="77777777">
        <w:tc>
          <w:tcPr>
            <w:tcW w:w="774" w:type="dxa"/>
            <w:vAlign w:val="center"/>
          </w:tcPr>
          <w:p w14:paraId="0DCEAC1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342" w:type="dxa"/>
            <w:vAlign w:val="center"/>
          </w:tcPr>
          <w:p w14:paraId="4CAC263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2562" w:type="dxa"/>
            <w:vAlign w:val="center"/>
          </w:tcPr>
          <w:p w14:paraId="03424F7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997" w:type="dxa"/>
            <w:vAlign w:val="center"/>
          </w:tcPr>
          <w:p w14:paraId="21EE5E8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2847" w:type="dxa"/>
            <w:vAlign w:val="center"/>
          </w:tcPr>
          <w:p w14:paraId="50ACDE3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77759D7B" w14:textId="77777777">
        <w:tc>
          <w:tcPr>
            <w:tcW w:w="774" w:type="dxa"/>
            <w:vMerge w:val="restart"/>
            <w:vAlign w:val="center"/>
          </w:tcPr>
          <w:p w14:paraId="14236FD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c>
          <w:tcPr>
            <w:tcW w:w="1342" w:type="dxa"/>
            <w:vMerge w:val="restart"/>
            <w:vAlign w:val="center"/>
          </w:tcPr>
          <w:p w14:paraId="2E8763A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便携式分光光度仪（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2562" w:type="dxa"/>
            <w:vAlign w:val="center"/>
          </w:tcPr>
          <w:p w14:paraId="1B05D20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分光光度计主机</w:t>
            </w:r>
          </w:p>
        </w:tc>
        <w:tc>
          <w:tcPr>
            <w:tcW w:w="997" w:type="dxa"/>
            <w:vAlign w:val="center"/>
          </w:tcPr>
          <w:p w14:paraId="49566B3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847" w:type="dxa"/>
            <w:vAlign w:val="center"/>
          </w:tcPr>
          <w:p w14:paraId="135D258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含电源线</w:t>
            </w:r>
          </w:p>
        </w:tc>
      </w:tr>
      <w:tr w:rsidR="00706B88" w:rsidRPr="002B1C52" w14:paraId="75F4538A" w14:textId="77777777">
        <w:tc>
          <w:tcPr>
            <w:tcW w:w="774" w:type="dxa"/>
            <w:vMerge/>
            <w:vAlign w:val="center"/>
          </w:tcPr>
          <w:p w14:paraId="76277808"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334D0F3"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7C40F8D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比色皿适配器</w:t>
            </w:r>
          </w:p>
        </w:tc>
        <w:tc>
          <w:tcPr>
            <w:tcW w:w="997" w:type="dxa"/>
            <w:vAlign w:val="center"/>
          </w:tcPr>
          <w:p w14:paraId="6396D53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2C7DECD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适配矩形（</w:t>
            </w:r>
            <w:r w:rsidRPr="002B1C52">
              <w:rPr>
                <w:rFonts w:ascii="仿宋" w:eastAsia="仿宋" w:hAnsi="仿宋" w:cs="Times New Roman"/>
                <w:bCs/>
                <w:sz w:val="24"/>
                <w:szCs w:val="24"/>
              </w:rPr>
              <w:t>1-5</w:t>
            </w:r>
            <w:r w:rsidRPr="002B1C52">
              <w:rPr>
                <w:rFonts w:ascii="仿宋" w:eastAsia="仿宋" w:hAnsi="仿宋" w:cs="Times New Roman" w:hint="eastAsia"/>
                <w:bCs/>
                <w:sz w:val="24"/>
                <w:szCs w:val="24"/>
              </w:rPr>
              <w:t>厘米、</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英寸）、圆形（</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英寸）、</w:t>
            </w:r>
            <w:r w:rsidRPr="002B1C52">
              <w:rPr>
                <w:rFonts w:ascii="仿宋" w:eastAsia="仿宋" w:hAnsi="仿宋" w:cs="Times New Roman"/>
                <w:bCs/>
                <w:sz w:val="24"/>
                <w:szCs w:val="24"/>
              </w:rPr>
              <w:t>13mm</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16mm</w:t>
            </w:r>
            <w:r w:rsidRPr="002B1C52">
              <w:rPr>
                <w:rFonts w:ascii="仿宋" w:eastAsia="仿宋" w:hAnsi="仿宋" w:cs="Times New Roman" w:hint="eastAsia"/>
                <w:bCs/>
                <w:sz w:val="24"/>
                <w:szCs w:val="24"/>
              </w:rPr>
              <w:t>比色皿</w:t>
            </w:r>
          </w:p>
        </w:tc>
      </w:tr>
      <w:tr w:rsidR="00706B88" w:rsidRPr="002B1C52" w14:paraId="62D7EFA4" w14:textId="77777777">
        <w:tc>
          <w:tcPr>
            <w:tcW w:w="774" w:type="dxa"/>
            <w:vMerge/>
            <w:vAlign w:val="center"/>
          </w:tcPr>
          <w:p w14:paraId="3935C800"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5F466D02"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2BD0CAB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消解器（消解单元）</w:t>
            </w:r>
          </w:p>
        </w:tc>
        <w:tc>
          <w:tcPr>
            <w:tcW w:w="997" w:type="dxa"/>
            <w:vAlign w:val="center"/>
          </w:tcPr>
          <w:p w14:paraId="03FE3C1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w:t>
            </w:r>
          </w:p>
        </w:tc>
        <w:tc>
          <w:tcPr>
            <w:tcW w:w="2847" w:type="dxa"/>
            <w:vAlign w:val="center"/>
          </w:tcPr>
          <w:p w14:paraId="4B53A46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4B2F951" w14:textId="77777777">
        <w:tc>
          <w:tcPr>
            <w:tcW w:w="774" w:type="dxa"/>
            <w:vMerge/>
            <w:vAlign w:val="center"/>
          </w:tcPr>
          <w:p w14:paraId="1111650F"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35EBB4D"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4444646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矩形玻璃比色皿</w:t>
            </w:r>
          </w:p>
        </w:tc>
        <w:tc>
          <w:tcPr>
            <w:tcW w:w="997" w:type="dxa"/>
            <w:vAlign w:val="center"/>
          </w:tcPr>
          <w:p w14:paraId="0ECD48D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7470567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1-5</w:t>
            </w:r>
            <w:r w:rsidRPr="002B1C52">
              <w:rPr>
                <w:rFonts w:ascii="仿宋" w:eastAsia="仿宋" w:hAnsi="仿宋" w:cs="Times New Roman" w:hint="eastAsia"/>
                <w:bCs/>
                <w:sz w:val="24"/>
                <w:szCs w:val="24"/>
              </w:rPr>
              <w:t>厘米、</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英寸</w:t>
            </w:r>
          </w:p>
        </w:tc>
      </w:tr>
      <w:tr w:rsidR="00706B88" w:rsidRPr="002B1C52" w14:paraId="42C13ADE" w14:textId="77777777">
        <w:tc>
          <w:tcPr>
            <w:tcW w:w="774" w:type="dxa"/>
            <w:vMerge/>
            <w:vAlign w:val="center"/>
          </w:tcPr>
          <w:p w14:paraId="31134E4D"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CAFAA73"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0A2AECC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圆形玻璃比色皿</w:t>
            </w:r>
          </w:p>
        </w:tc>
        <w:tc>
          <w:tcPr>
            <w:tcW w:w="997" w:type="dxa"/>
            <w:vAlign w:val="center"/>
          </w:tcPr>
          <w:p w14:paraId="2BC9359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847" w:type="dxa"/>
            <w:vAlign w:val="center"/>
          </w:tcPr>
          <w:p w14:paraId="611A231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英寸</w:t>
            </w:r>
          </w:p>
        </w:tc>
      </w:tr>
      <w:tr w:rsidR="00706B88" w:rsidRPr="002B1C52" w14:paraId="3D7E6AA2" w14:textId="77777777">
        <w:tc>
          <w:tcPr>
            <w:tcW w:w="774" w:type="dxa"/>
            <w:vMerge/>
            <w:vAlign w:val="center"/>
          </w:tcPr>
          <w:p w14:paraId="09FC26C0"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29674DE5"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7B24223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便携打印机</w:t>
            </w:r>
          </w:p>
        </w:tc>
        <w:tc>
          <w:tcPr>
            <w:tcW w:w="997" w:type="dxa"/>
            <w:vAlign w:val="center"/>
          </w:tcPr>
          <w:p w14:paraId="34421BA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672CD1E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804DB18" w14:textId="77777777">
        <w:tc>
          <w:tcPr>
            <w:tcW w:w="774" w:type="dxa"/>
            <w:vMerge/>
            <w:vAlign w:val="center"/>
          </w:tcPr>
          <w:p w14:paraId="35CD9428"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2AB98B10"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2B18B80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快速法预制</w:t>
            </w:r>
            <w:r w:rsidRPr="002B1C52">
              <w:rPr>
                <w:rFonts w:ascii="仿宋" w:eastAsia="仿宋" w:hAnsi="仿宋" w:cs="Times New Roman"/>
                <w:bCs/>
                <w:sz w:val="24"/>
                <w:szCs w:val="24"/>
              </w:rPr>
              <w:t>COD</w:t>
            </w:r>
            <w:r w:rsidRPr="002B1C52">
              <w:rPr>
                <w:rFonts w:ascii="仿宋" w:eastAsia="仿宋" w:hAnsi="仿宋" w:cs="Times New Roman" w:hint="eastAsia"/>
                <w:bCs/>
                <w:sz w:val="24"/>
                <w:szCs w:val="24"/>
              </w:rPr>
              <w:t>试剂（</w:t>
            </w:r>
            <w:r w:rsidRPr="002B1C52">
              <w:rPr>
                <w:rFonts w:ascii="仿宋" w:eastAsia="仿宋" w:hAnsi="仿宋" w:cs="Times New Roman"/>
                <w:bCs/>
                <w:sz w:val="24"/>
                <w:szCs w:val="24"/>
              </w:rPr>
              <w:t>120</w:t>
            </w:r>
            <w:r w:rsidRPr="002B1C52">
              <w:rPr>
                <w:rFonts w:ascii="仿宋" w:eastAsia="仿宋" w:hAnsi="仿宋" w:cs="Times New Roman" w:hint="eastAsia"/>
                <w:bCs/>
                <w:sz w:val="24"/>
                <w:szCs w:val="24"/>
              </w:rPr>
              <w:t>分钟）</w:t>
            </w:r>
          </w:p>
        </w:tc>
        <w:tc>
          <w:tcPr>
            <w:tcW w:w="997" w:type="dxa"/>
            <w:vAlign w:val="center"/>
          </w:tcPr>
          <w:p w14:paraId="6E59E9B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盒</w:t>
            </w:r>
          </w:p>
        </w:tc>
        <w:tc>
          <w:tcPr>
            <w:tcW w:w="2847" w:type="dxa"/>
            <w:vAlign w:val="center"/>
          </w:tcPr>
          <w:p w14:paraId="0A68229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150/</w:t>
            </w:r>
            <w:r w:rsidRPr="002B1C52">
              <w:rPr>
                <w:rFonts w:ascii="仿宋" w:eastAsia="仿宋" w:hAnsi="仿宋" w:cs="Times New Roman" w:hint="eastAsia"/>
                <w:bCs/>
                <w:sz w:val="24"/>
                <w:szCs w:val="24"/>
              </w:rPr>
              <w:t>盒，生产日期在供货日期</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个月内（试剂量程根据用户需求提供）</w:t>
            </w:r>
          </w:p>
        </w:tc>
      </w:tr>
      <w:tr w:rsidR="00706B88" w:rsidRPr="002B1C52" w14:paraId="4BE6DE51" w14:textId="77777777">
        <w:tc>
          <w:tcPr>
            <w:tcW w:w="774" w:type="dxa"/>
            <w:vMerge/>
            <w:vAlign w:val="center"/>
          </w:tcPr>
          <w:p w14:paraId="4D55FD70"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76E883BB"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5112992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预制氨氮试剂</w:t>
            </w:r>
          </w:p>
        </w:tc>
        <w:tc>
          <w:tcPr>
            <w:tcW w:w="997" w:type="dxa"/>
            <w:vAlign w:val="center"/>
          </w:tcPr>
          <w:p w14:paraId="518AC06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盒</w:t>
            </w:r>
          </w:p>
        </w:tc>
        <w:tc>
          <w:tcPr>
            <w:tcW w:w="2847" w:type="dxa"/>
            <w:vAlign w:val="center"/>
          </w:tcPr>
          <w:p w14:paraId="530397E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盒，生产日期在供货日期</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个月内（试剂量程根据用户需求提供）</w:t>
            </w:r>
          </w:p>
        </w:tc>
      </w:tr>
      <w:tr w:rsidR="00706B88" w:rsidRPr="002B1C52" w14:paraId="7EC79D5D" w14:textId="77777777">
        <w:tc>
          <w:tcPr>
            <w:tcW w:w="774" w:type="dxa"/>
            <w:vMerge/>
            <w:vAlign w:val="center"/>
          </w:tcPr>
          <w:p w14:paraId="72EBB71E"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57DCF71A"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53008E5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预制总氮试剂</w:t>
            </w:r>
          </w:p>
        </w:tc>
        <w:tc>
          <w:tcPr>
            <w:tcW w:w="997" w:type="dxa"/>
            <w:vAlign w:val="center"/>
          </w:tcPr>
          <w:p w14:paraId="5762718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盒</w:t>
            </w:r>
          </w:p>
        </w:tc>
        <w:tc>
          <w:tcPr>
            <w:tcW w:w="2847" w:type="dxa"/>
            <w:vAlign w:val="center"/>
          </w:tcPr>
          <w:p w14:paraId="76AA4FE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盒，生产日期在供货日期</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个月内（试剂量程根据用户需求提供）</w:t>
            </w:r>
          </w:p>
        </w:tc>
      </w:tr>
      <w:tr w:rsidR="00706B88" w:rsidRPr="002B1C52" w14:paraId="49BB3045" w14:textId="77777777">
        <w:tc>
          <w:tcPr>
            <w:tcW w:w="774" w:type="dxa"/>
            <w:vMerge/>
            <w:vAlign w:val="center"/>
          </w:tcPr>
          <w:p w14:paraId="4AECFA30"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0046D198"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37E352A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预制总磷试剂</w:t>
            </w:r>
          </w:p>
        </w:tc>
        <w:tc>
          <w:tcPr>
            <w:tcW w:w="997" w:type="dxa"/>
            <w:vAlign w:val="center"/>
          </w:tcPr>
          <w:p w14:paraId="26E62DA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盒</w:t>
            </w:r>
          </w:p>
        </w:tc>
        <w:tc>
          <w:tcPr>
            <w:tcW w:w="2847" w:type="dxa"/>
            <w:vAlign w:val="center"/>
          </w:tcPr>
          <w:p w14:paraId="677334B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盒，生产日期在供货日期</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个月内（试剂量程根据用户需求提供）</w:t>
            </w:r>
          </w:p>
        </w:tc>
      </w:tr>
      <w:tr w:rsidR="00706B88" w:rsidRPr="002B1C52" w14:paraId="4960C61B" w14:textId="77777777">
        <w:tc>
          <w:tcPr>
            <w:tcW w:w="774" w:type="dxa"/>
            <w:vMerge/>
            <w:vAlign w:val="center"/>
          </w:tcPr>
          <w:p w14:paraId="2D379957"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9026304"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7B9D641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便携式浊度仪</w:t>
            </w:r>
          </w:p>
        </w:tc>
        <w:tc>
          <w:tcPr>
            <w:tcW w:w="997" w:type="dxa"/>
            <w:vAlign w:val="center"/>
          </w:tcPr>
          <w:p w14:paraId="6014FBA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w:t>
            </w:r>
          </w:p>
        </w:tc>
        <w:tc>
          <w:tcPr>
            <w:tcW w:w="2847" w:type="dxa"/>
            <w:vAlign w:val="center"/>
          </w:tcPr>
          <w:p w14:paraId="20070BE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按配置要求</w:t>
            </w:r>
          </w:p>
        </w:tc>
      </w:tr>
      <w:tr w:rsidR="00706B88" w:rsidRPr="002B1C52" w14:paraId="285D24C3" w14:textId="77777777">
        <w:tc>
          <w:tcPr>
            <w:tcW w:w="774" w:type="dxa"/>
            <w:vMerge w:val="restart"/>
            <w:vAlign w:val="center"/>
          </w:tcPr>
          <w:p w14:paraId="209CD93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tc>
        <w:tc>
          <w:tcPr>
            <w:tcW w:w="1342" w:type="dxa"/>
            <w:vMerge w:val="restart"/>
            <w:vAlign w:val="center"/>
          </w:tcPr>
          <w:p w14:paraId="3C450F6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便携式多</w:t>
            </w:r>
            <w:r w:rsidRPr="002B1C52">
              <w:rPr>
                <w:rFonts w:ascii="仿宋" w:eastAsia="仿宋" w:hAnsi="仿宋" w:cs="Times New Roman" w:hint="eastAsia"/>
                <w:bCs/>
                <w:sz w:val="24"/>
                <w:szCs w:val="24"/>
              </w:rPr>
              <w:lastRenderedPageBreak/>
              <w:t>种气体检测仪（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2562" w:type="dxa"/>
            <w:vAlign w:val="center"/>
          </w:tcPr>
          <w:p w14:paraId="406CE41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lastRenderedPageBreak/>
              <w:t>主机</w:t>
            </w:r>
          </w:p>
        </w:tc>
        <w:tc>
          <w:tcPr>
            <w:tcW w:w="997" w:type="dxa"/>
            <w:vAlign w:val="center"/>
          </w:tcPr>
          <w:p w14:paraId="2C783CD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847" w:type="dxa"/>
            <w:vAlign w:val="center"/>
          </w:tcPr>
          <w:p w14:paraId="1BC3248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内置传感器</w:t>
            </w:r>
          </w:p>
        </w:tc>
      </w:tr>
      <w:tr w:rsidR="00706B88" w:rsidRPr="002B1C52" w14:paraId="32185DD2" w14:textId="77777777">
        <w:tc>
          <w:tcPr>
            <w:tcW w:w="774" w:type="dxa"/>
            <w:vMerge/>
            <w:vAlign w:val="center"/>
          </w:tcPr>
          <w:p w14:paraId="18581EE4"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07A5C056"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7CD05CD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背带式便携箱</w:t>
            </w:r>
          </w:p>
        </w:tc>
        <w:tc>
          <w:tcPr>
            <w:tcW w:w="997" w:type="dxa"/>
            <w:vAlign w:val="center"/>
          </w:tcPr>
          <w:p w14:paraId="608757E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847" w:type="dxa"/>
            <w:vAlign w:val="center"/>
          </w:tcPr>
          <w:p w14:paraId="4344666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BA56B82" w14:textId="77777777">
        <w:tc>
          <w:tcPr>
            <w:tcW w:w="774" w:type="dxa"/>
            <w:vMerge/>
            <w:vAlign w:val="center"/>
          </w:tcPr>
          <w:p w14:paraId="6BD41F2C"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3BCCBAD"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3CDE8CE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特氟龙取样探针</w:t>
            </w:r>
          </w:p>
        </w:tc>
        <w:tc>
          <w:tcPr>
            <w:tcW w:w="997" w:type="dxa"/>
            <w:vAlign w:val="center"/>
          </w:tcPr>
          <w:p w14:paraId="40CF763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支</w:t>
            </w:r>
          </w:p>
        </w:tc>
        <w:tc>
          <w:tcPr>
            <w:tcW w:w="2847" w:type="dxa"/>
            <w:vAlign w:val="center"/>
          </w:tcPr>
          <w:p w14:paraId="71F6299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B22C941" w14:textId="77777777">
        <w:tc>
          <w:tcPr>
            <w:tcW w:w="774" w:type="dxa"/>
            <w:vMerge/>
            <w:vAlign w:val="center"/>
          </w:tcPr>
          <w:p w14:paraId="641A06CF"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55840FF6"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4665254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仪器操作触摸笔</w:t>
            </w:r>
          </w:p>
        </w:tc>
        <w:tc>
          <w:tcPr>
            <w:tcW w:w="997" w:type="dxa"/>
            <w:vAlign w:val="center"/>
          </w:tcPr>
          <w:p w14:paraId="31534D7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支</w:t>
            </w:r>
          </w:p>
        </w:tc>
        <w:tc>
          <w:tcPr>
            <w:tcW w:w="2847" w:type="dxa"/>
            <w:vAlign w:val="center"/>
          </w:tcPr>
          <w:p w14:paraId="63CF84B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4EFB12E" w14:textId="77777777">
        <w:tc>
          <w:tcPr>
            <w:tcW w:w="774" w:type="dxa"/>
            <w:vMerge/>
            <w:vAlign w:val="center"/>
          </w:tcPr>
          <w:p w14:paraId="708F909C"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EABB43F"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2C2EAD3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电源适配器</w:t>
            </w:r>
          </w:p>
        </w:tc>
        <w:tc>
          <w:tcPr>
            <w:tcW w:w="997" w:type="dxa"/>
            <w:vAlign w:val="center"/>
          </w:tcPr>
          <w:p w14:paraId="15B869D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847" w:type="dxa"/>
            <w:vAlign w:val="center"/>
          </w:tcPr>
          <w:p w14:paraId="5EC0C91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2FA1BFD" w14:textId="77777777">
        <w:tc>
          <w:tcPr>
            <w:tcW w:w="774" w:type="dxa"/>
            <w:vMerge/>
            <w:vAlign w:val="center"/>
          </w:tcPr>
          <w:p w14:paraId="1A6CF72C"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1531512"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4B5C355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真空采样箱</w:t>
            </w:r>
          </w:p>
        </w:tc>
        <w:tc>
          <w:tcPr>
            <w:tcW w:w="997" w:type="dxa"/>
            <w:vAlign w:val="center"/>
          </w:tcPr>
          <w:p w14:paraId="2B76663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783BA37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按配置要求</w:t>
            </w:r>
          </w:p>
        </w:tc>
      </w:tr>
      <w:tr w:rsidR="00706B88" w:rsidRPr="002B1C52" w14:paraId="3A64E5A7" w14:textId="77777777">
        <w:tc>
          <w:tcPr>
            <w:tcW w:w="774" w:type="dxa"/>
            <w:vMerge w:val="restart"/>
            <w:vAlign w:val="center"/>
          </w:tcPr>
          <w:p w14:paraId="70108F2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p>
        </w:tc>
        <w:tc>
          <w:tcPr>
            <w:tcW w:w="1342" w:type="dxa"/>
            <w:vMerge w:val="restart"/>
            <w:vAlign w:val="center"/>
          </w:tcPr>
          <w:p w14:paraId="4650A7A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▲便携式</w:t>
            </w:r>
            <w:r w:rsidRPr="002B1C52">
              <w:rPr>
                <w:rFonts w:ascii="仿宋" w:eastAsia="仿宋" w:hAnsi="仿宋" w:cs="Times New Roman"/>
                <w:bCs/>
                <w:sz w:val="24"/>
                <w:szCs w:val="24"/>
              </w:rPr>
              <w:t>X</w:t>
            </w:r>
            <w:r w:rsidRPr="002B1C52">
              <w:rPr>
                <w:rFonts w:ascii="仿宋" w:eastAsia="仿宋" w:hAnsi="仿宋" w:cs="Times New Roman" w:hint="eastAsia"/>
                <w:bCs/>
                <w:sz w:val="24"/>
                <w:szCs w:val="24"/>
              </w:rPr>
              <w:t>荧光重金属测定仪（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2562" w:type="dxa"/>
            <w:vAlign w:val="center"/>
          </w:tcPr>
          <w:p w14:paraId="1F3BAB0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便携式</w:t>
            </w:r>
            <w:r w:rsidRPr="002B1C52">
              <w:rPr>
                <w:rFonts w:ascii="仿宋" w:eastAsia="仿宋" w:hAnsi="仿宋" w:cs="Times New Roman"/>
                <w:bCs/>
                <w:sz w:val="24"/>
                <w:szCs w:val="24"/>
              </w:rPr>
              <w:t>XRF</w:t>
            </w:r>
            <w:r w:rsidRPr="002B1C52">
              <w:rPr>
                <w:rFonts w:ascii="仿宋" w:eastAsia="仿宋" w:hAnsi="仿宋" w:cs="Times New Roman" w:hint="eastAsia"/>
                <w:bCs/>
                <w:sz w:val="24"/>
                <w:szCs w:val="24"/>
              </w:rPr>
              <w:t>主机</w:t>
            </w:r>
          </w:p>
        </w:tc>
        <w:tc>
          <w:tcPr>
            <w:tcW w:w="997" w:type="dxa"/>
            <w:vAlign w:val="center"/>
          </w:tcPr>
          <w:p w14:paraId="4F1CCF5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1F4BCF8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包括</w:t>
            </w:r>
            <w:r w:rsidRPr="002B1C52">
              <w:rPr>
                <w:rFonts w:ascii="仿宋" w:eastAsia="仿宋" w:hAnsi="仿宋" w:cs="Times New Roman"/>
                <w:bCs/>
                <w:sz w:val="24"/>
                <w:szCs w:val="24"/>
              </w:rPr>
              <w:t>X</w:t>
            </w:r>
            <w:r w:rsidRPr="002B1C52">
              <w:rPr>
                <w:rFonts w:ascii="仿宋" w:eastAsia="仿宋" w:hAnsi="仿宋" w:cs="Times New Roman" w:hint="eastAsia"/>
                <w:bCs/>
                <w:sz w:val="24"/>
                <w:szCs w:val="24"/>
              </w:rPr>
              <w:t>射线管、全聚焦性双曲面弯晶组、</w:t>
            </w:r>
            <w:r w:rsidRPr="002B1C52">
              <w:rPr>
                <w:rFonts w:ascii="仿宋" w:eastAsia="仿宋" w:hAnsi="仿宋" w:cs="Times New Roman"/>
                <w:bCs/>
                <w:sz w:val="24"/>
                <w:szCs w:val="24"/>
              </w:rPr>
              <w:t>SDD</w:t>
            </w:r>
            <w:r w:rsidRPr="002B1C52">
              <w:rPr>
                <w:rFonts w:ascii="仿宋" w:eastAsia="仿宋" w:hAnsi="仿宋" w:cs="Times New Roman" w:hint="eastAsia"/>
                <w:bCs/>
                <w:sz w:val="24"/>
                <w:szCs w:val="24"/>
              </w:rPr>
              <w:t>探测器、触摸屏等</w:t>
            </w:r>
          </w:p>
        </w:tc>
      </w:tr>
      <w:tr w:rsidR="00706B88" w:rsidRPr="002B1C52" w14:paraId="4B44A2D2" w14:textId="77777777">
        <w:tc>
          <w:tcPr>
            <w:tcW w:w="774" w:type="dxa"/>
            <w:vMerge/>
            <w:vAlign w:val="center"/>
          </w:tcPr>
          <w:p w14:paraId="4BCB0452"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67190A9"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0DC7793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基本参数法分析软件</w:t>
            </w:r>
          </w:p>
        </w:tc>
        <w:tc>
          <w:tcPr>
            <w:tcW w:w="997" w:type="dxa"/>
            <w:vAlign w:val="center"/>
          </w:tcPr>
          <w:p w14:paraId="3880FF7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47D4D6E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内置</w:t>
            </w:r>
          </w:p>
        </w:tc>
      </w:tr>
      <w:tr w:rsidR="00706B88" w:rsidRPr="002B1C52" w14:paraId="7518F95F" w14:textId="77777777">
        <w:tc>
          <w:tcPr>
            <w:tcW w:w="774" w:type="dxa"/>
            <w:vMerge/>
            <w:vAlign w:val="center"/>
          </w:tcPr>
          <w:p w14:paraId="232742C2"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3438D89B"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03DA7AC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997" w:type="dxa"/>
            <w:vAlign w:val="center"/>
          </w:tcPr>
          <w:p w14:paraId="6FA47D7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146EAE1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6710C516" w14:textId="77777777">
        <w:tc>
          <w:tcPr>
            <w:tcW w:w="774" w:type="dxa"/>
            <w:vMerge/>
            <w:vAlign w:val="center"/>
          </w:tcPr>
          <w:p w14:paraId="5A23B5FC"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270963C8"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2E45C45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土壤样品前处理设备</w:t>
            </w:r>
          </w:p>
        </w:tc>
        <w:tc>
          <w:tcPr>
            <w:tcW w:w="997" w:type="dxa"/>
            <w:vAlign w:val="center"/>
          </w:tcPr>
          <w:p w14:paraId="458987B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4828FA2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实现土壤样品现场快速测定，土壤专用测试膜≥</w:t>
            </w:r>
            <w:r w:rsidRPr="002B1C52">
              <w:rPr>
                <w:rFonts w:ascii="仿宋" w:eastAsia="仿宋" w:hAnsi="仿宋" w:cs="Times New Roman"/>
                <w:bCs/>
                <w:sz w:val="24"/>
                <w:szCs w:val="24"/>
              </w:rPr>
              <w:t>6000</w:t>
            </w:r>
            <w:r w:rsidRPr="002B1C52">
              <w:rPr>
                <w:rFonts w:ascii="仿宋" w:eastAsia="仿宋" w:hAnsi="仿宋" w:cs="Times New Roman" w:hint="eastAsia"/>
                <w:bCs/>
                <w:sz w:val="24"/>
                <w:szCs w:val="24"/>
              </w:rPr>
              <w:t>片，样品杯</w:t>
            </w:r>
            <w:r w:rsidRPr="002B1C52">
              <w:rPr>
                <w:rFonts w:ascii="仿宋" w:eastAsia="仿宋" w:hAnsi="仿宋" w:cs="Times New Roman"/>
                <w:bCs/>
                <w:sz w:val="24"/>
                <w:szCs w:val="24"/>
              </w:rPr>
              <w:t>400</w:t>
            </w:r>
            <w:r w:rsidRPr="002B1C52">
              <w:rPr>
                <w:rFonts w:ascii="仿宋" w:eastAsia="仿宋" w:hAnsi="仿宋" w:cs="Times New Roman" w:hint="eastAsia"/>
                <w:bCs/>
                <w:sz w:val="24"/>
                <w:szCs w:val="24"/>
              </w:rPr>
              <w:t>个</w:t>
            </w:r>
          </w:p>
        </w:tc>
      </w:tr>
      <w:tr w:rsidR="00706B88" w:rsidRPr="002B1C52" w14:paraId="1A4C02E3" w14:textId="77777777">
        <w:tc>
          <w:tcPr>
            <w:tcW w:w="774" w:type="dxa"/>
            <w:vMerge/>
            <w:vAlign w:val="center"/>
          </w:tcPr>
          <w:p w14:paraId="0965DBED"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23B2BB09"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1ABE1AF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农作物样品前处理设备</w:t>
            </w:r>
          </w:p>
        </w:tc>
        <w:tc>
          <w:tcPr>
            <w:tcW w:w="997" w:type="dxa"/>
            <w:vAlign w:val="center"/>
          </w:tcPr>
          <w:p w14:paraId="0A1E4A2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470EB53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实现农作物样品现场快速测定</w:t>
            </w:r>
          </w:p>
        </w:tc>
      </w:tr>
      <w:tr w:rsidR="00706B88" w:rsidRPr="002B1C52" w14:paraId="1E250B64" w14:textId="77777777">
        <w:tc>
          <w:tcPr>
            <w:tcW w:w="774" w:type="dxa"/>
            <w:vMerge/>
            <w:vAlign w:val="center"/>
          </w:tcPr>
          <w:p w14:paraId="71177F80"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2D8344D1"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1FF3CE6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水样前处理装备</w:t>
            </w:r>
          </w:p>
        </w:tc>
        <w:tc>
          <w:tcPr>
            <w:tcW w:w="997" w:type="dxa"/>
            <w:vAlign w:val="center"/>
          </w:tcPr>
          <w:p w14:paraId="674151E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4FEEFB2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实现低浓度水样现场快速测定（≥</w:t>
            </w:r>
            <w:r w:rsidRPr="002B1C52">
              <w:rPr>
                <w:rFonts w:ascii="仿宋" w:eastAsia="仿宋" w:hAnsi="仿宋" w:cs="Times New Roman"/>
                <w:bCs/>
                <w:sz w:val="24"/>
                <w:szCs w:val="24"/>
              </w:rPr>
              <w:t>300</w:t>
            </w:r>
            <w:r w:rsidRPr="002B1C52">
              <w:rPr>
                <w:rFonts w:ascii="仿宋" w:eastAsia="仿宋" w:hAnsi="仿宋" w:cs="Times New Roman" w:hint="eastAsia"/>
                <w:bCs/>
                <w:sz w:val="24"/>
                <w:szCs w:val="24"/>
              </w:rPr>
              <w:t>次</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套），高浓度水样测量杯</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个</w:t>
            </w:r>
          </w:p>
        </w:tc>
      </w:tr>
      <w:tr w:rsidR="00706B88" w:rsidRPr="002B1C52" w14:paraId="2A49A929" w14:textId="77777777">
        <w:tc>
          <w:tcPr>
            <w:tcW w:w="774" w:type="dxa"/>
            <w:vMerge/>
            <w:vAlign w:val="center"/>
          </w:tcPr>
          <w:p w14:paraId="0E32AC1C"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9016B2A"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5678FE8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土壤标准物质</w:t>
            </w:r>
          </w:p>
        </w:tc>
        <w:tc>
          <w:tcPr>
            <w:tcW w:w="997" w:type="dxa"/>
            <w:vAlign w:val="center"/>
          </w:tcPr>
          <w:p w14:paraId="7ACA4E5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组</w:t>
            </w:r>
          </w:p>
        </w:tc>
        <w:tc>
          <w:tcPr>
            <w:tcW w:w="2847" w:type="dxa"/>
            <w:vAlign w:val="center"/>
          </w:tcPr>
          <w:p w14:paraId="3E2B9D9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带标准物质证书</w:t>
            </w:r>
          </w:p>
        </w:tc>
      </w:tr>
      <w:tr w:rsidR="00706B88" w:rsidRPr="002B1C52" w14:paraId="3005B1BB" w14:textId="77777777">
        <w:tc>
          <w:tcPr>
            <w:tcW w:w="774" w:type="dxa"/>
            <w:vMerge/>
            <w:vAlign w:val="center"/>
          </w:tcPr>
          <w:p w14:paraId="66EB54AC"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D1C2EF6"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6D42837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便携式交直流电源</w:t>
            </w:r>
          </w:p>
        </w:tc>
        <w:tc>
          <w:tcPr>
            <w:tcW w:w="997" w:type="dxa"/>
            <w:vAlign w:val="center"/>
          </w:tcPr>
          <w:p w14:paraId="2BBA158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1CD8461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容量≥</w:t>
            </w:r>
            <w:r w:rsidRPr="002B1C52">
              <w:rPr>
                <w:rFonts w:ascii="仿宋" w:eastAsia="仿宋" w:hAnsi="仿宋" w:cs="Times New Roman"/>
                <w:bCs/>
                <w:sz w:val="24"/>
                <w:szCs w:val="24"/>
              </w:rPr>
              <w:t>1500WH</w:t>
            </w:r>
            <w:r w:rsidRPr="002B1C52">
              <w:rPr>
                <w:rFonts w:ascii="仿宋" w:eastAsia="仿宋" w:hAnsi="仿宋" w:cs="Times New Roman" w:hint="eastAsia"/>
                <w:bCs/>
                <w:sz w:val="24"/>
                <w:szCs w:val="24"/>
              </w:rPr>
              <w:t>，功率≥</w:t>
            </w:r>
            <w:r w:rsidRPr="002B1C52">
              <w:rPr>
                <w:rFonts w:ascii="仿宋" w:eastAsia="仿宋" w:hAnsi="仿宋" w:cs="Times New Roman"/>
                <w:bCs/>
                <w:sz w:val="24"/>
                <w:szCs w:val="24"/>
              </w:rPr>
              <w:t>3000W</w:t>
            </w:r>
            <w:r w:rsidRPr="002B1C52">
              <w:rPr>
                <w:rFonts w:ascii="仿宋" w:eastAsia="仿宋" w:hAnsi="仿宋" w:cs="Times New Roman" w:hint="eastAsia"/>
                <w:bCs/>
                <w:sz w:val="24"/>
                <w:szCs w:val="24"/>
              </w:rPr>
              <w:t>，重量≤</w:t>
            </w:r>
            <w:r w:rsidRPr="002B1C52">
              <w:rPr>
                <w:rFonts w:ascii="仿宋" w:eastAsia="仿宋" w:hAnsi="仿宋" w:cs="Times New Roman"/>
                <w:bCs/>
                <w:sz w:val="24"/>
                <w:szCs w:val="24"/>
              </w:rPr>
              <w:t>15kg</w:t>
            </w:r>
            <w:r w:rsidRPr="002B1C52">
              <w:rPr>
                <w:rFonts w:ascii="仿宋" w:eastAsia="仿宋" w:hAnsi="仿宋" w:cs="Times New Roman" w:hint="eastAsia"/>
                <w:bCs/>
                <w:sz w:val="24"/>
                <w:szCs w:val="24"/>
              </w:rPr>
              <w:t>。配套便携背包、专用充电器等。</w:t>
            </w:r>
          </w:p>
        </w:tc>
      </w:tr>
      <w:tr w:rsidR="00706B88" w:rsidRPr="002B1C52" w14:paraId="31C26F91" w14:textId="77777777">
        <w:tc>
          <w:tcPr>
            <w:tcW w:w="774" w:type="dxa"/>
            <w:vMerge/>
            <w:vAlign w:val="center"/>
          </w:tcPr>
          <w:p w14:paraId="65801073"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7D03EA7C"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1A4787A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减振便携箱</w:t>
            </w:r>
          </w:p>
        </w:tc>
        <w:tc>
          <w:tcPr>
            <w:tcW w:w="997" w:type="dxa"/>
            <w:vAlign w:val="center"/>
          </w:tcPr>
          <w:p w14:paraId="452C5EE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个</w:t>
            </w:r>
          </w:p>
        </w:tc>
        <w:tc>
          <w:tcPr>
            <w:tcW w:w="2847" w:type="dxa"/>
            <w:vAlign w:val="center"/>
          </w:tcPr>
          <w:p w14:paraId="524164B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实现主机及土壤样品前处理装备、水样前处理装备等的便携移动及实际样品的现场测定</w:t>
            </w:r>
          </w:p>
        </w:tc>
      </w:tr>
      <w:tr w:rsidR="00706B88" w:rsidRPr="002B1C52" w14:paraId="2A67F1D7" w14:textId="77777777">
        <w:tc>
          <w:tcPr>
            <w:tcW w:w="774" w:type="dxa"/>
            <w:vMerge/>
            <w:vAlign w:val="center"/>
          </w:tcPr>
          <w:p w14:paraId="0B3EDD67"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05C07616"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437EF04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工作台</w:t>
            </w:r>
          </w:p>
        </w:tc>
        <w:tc>
          <w:tcPr>
            <w:tcW w:w="997" w:type="dxa"/>
            <w:vAlign w:val="center"/>
          </w:tcPr>
          <w:p w14:paraId="77D495C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847" w:type="dxa"/>
            <w:vAlign w:val="center"/>
          </w:tcPr>
          <w:p w14:paraId="3183DAA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包括桌椅</w:t>
            </w:r>
          </w:p>
        </w:tc>
      </w:tr>
      <w:tr w:rsidR="00706B88" w:rsidRPr="002B1C52" w14:paraId="7AAD6AF7" w14:textId="77777777">
        <w:tc>
          <w:tcPr>
            <w:tcW w:w="774" w:type="dxa"/>
            <w:vMerge/>
            <w:vAlign w:val="center"/>
          </w:tcPr>
          <w:p w14:paraId="70B58F48"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0046B69F"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33D88FC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工具包</w:t>
            </w:r>
          </w:p>
        </w:tc>
        <w:tc>
          <w:tcPr>
            <w:tcW w:w="997" w:type="dxa"/>
            <w:vAlign w:val="center"/>
          </w:tcPr>
          <w:p w14:paraId="1611CBD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43C5146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包括日常维护工具、使用说明书等</w:t>
            </w:r>
          </w:p>
        </w:tc>
      </w:tr>
    </w:tbl>
    <w:p w14:paraId="69ED8FF9"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（包7）合肥</w:t>
      </w:r>
    </w:p>
    <w:tbl>
      <w:tblPr>
        <w:tblStyle w:val="3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342"/>
        <w:gridCol w:w="2562"/>
        <w:gridCol w:w="997"/>
        <w:gridCol w:w="2847"/>
      </w:tblGrid>
      <w:tr w:rsidR="00706B88" w:rsidRPr="002B1C52" w14:paraId="3F452431" w14:textId="77777777">
        <w:tc>
          <w:tcPr>
            <w:tcW w:w="774" w:type="dxa"/>
            <w:vAlign w:val="center"/>
          </w:tcPr>
          <w:p w14:paraId="59B9223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342" w:type="dxa"/>
            <w:vAlign w:val="center"/>
          </w:tcPr>
          <w:p w14:paraId="2E6375B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2562" w:type="dxa"/>
            <w:vAlign w:val="center"/>
          </w:tcPr>
          <w:p w14:paraId="38A8F65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997" w:type="dxa"/>
            <w:vAlign w:val="center"/>
          </w:tcPr>
          <w:p w14:paraId="44FEDB7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2847" w:type="dxa"/>
            <w:vAlign w:val="center"/>
          </w:tcPr>
          <w:p w14:paraId="0036541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369F696C" w14:textId="77777777">
        <w:tc>
          <w:tcPr>
            <w:tcW w:w="774" w:type="dxa"/>
            <w:vMerge w:val="restart"/>
            <w:vAlign w:val="center"/>
          </w:tcPr>
          <w:p w14:paraId="5A8A2ED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c>
          <w:tcPr>
            <w:tcW w:w="1342" w:type="dxa"/>
            <w:vMerge w:val="restart"/>
            <w:vAlign w:val="center"/>
          </w:tcPr>
          <w:p w14:paraId="0234ABF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▲超纯水系统（</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2562" w:type="dxa"/>
            <w:vAlign w:val="center"/>
          </w:tcPr>
          <w:p w14:paraId="39B5770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纯水主机系统</w:t>
            </w:r>
          </w:p>
        </w:tc>
        <w:tc>
          <w:tcPr>
            <w:tcW w:w="997" w:type="dxa"/>
            <w:vAlign w:val="center"/>
          </w:tcPr>
          <w:p w14:paraId="01A4E52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2DF8A35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18312A2" w14:textId="77777777">
        <w:tc>
          <w:tcPr>
            <w:tcW w:w="774" w:type="dxa"/>
            <w:vMerge/>
            <w:vAlign w:val="center"/>
          </w:tcPr>
          <w:p w14:paraId="1C9C1C48"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2BF5AF41"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0B5113D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自来水预处理组件</w:t>
            </w:r>
          </w:p>
        </w:tc>
        <w:tc>
          <w:tcPr>
            <w:tcW w:w="997" w:type="dxa"/>
            <w:vAlign w:val="center"/>
          </w:tcPr>
          <w:p w14:paraId="40725CD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7E619AF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8D789A1" w14:textId="77777777">
        <w:tc>
          <w:tcPr>
            <w:tcW w:w="774" w:type="dxa"/>
            <w:vMerge/>
            <w:vAlign w:val="center"/>
          </w:tcPr>
          <w:p w14:paraId="1C6E921E"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58E84464"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61949E3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预处理柱</w:t>
            </w:r>
          </w:p>
        </w:tc>
        <w:tc>
          <w:tcPr>
            <w:tcW w:w="997" w:type="dxa"/>
            <w:vAlign w:val="center"/>
          </w:tcPr>
          <w:p w14:paraId="1D8652B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4520DD5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D22EFBE" w14:textId="77777777">
        <w:tc>
          <w:tcPr>
            <w:tcW w:w="774" w:type="dxa"/>
            <w:vMerge/>
            <w:vAlign w:val="center"/>
          </w:tcPr>
          <w:p w14:paraId="1FC79C1D"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7BCC7F8"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3050613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PE</w:t>
            </w:r>
            <w:r w:rsidRPr="002B1C52">
              <w:rPr>
                <w:rFonts w:ascii="仿宋" w:eastAsia="仿宋" w:hAnsi="仿宋" w:cs="Times New Roman" w:hint="eastAsia"/>
                <w:bCs/>
                <w:sz w:val="24"/>
                <w:szCs w:val="24"/>
              </w:rPr>
              <w:t>水箱</w:t>
            </w:r>
          </w:p>
        </w:tc>
        <w:tc>
          <w:tcPr>
            <w:tcW w:w="997" w:type="dxa"/>
            <w:vAlign w:val="center"/>
          </w:tcPr>
          <w:p w14:paraId="16AE58F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847" w:type="dxa"/>
            <w:vAlign w:val="center"/>
          </w:tcPr>
          <w:p w14:paraId="3996E6D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40L</w:t>
            </w:r>
          </w:p>
        </w:tc>
      </w:tr>
      <w:tr w:rsidR="00706B88" w:rsidRPr="002B1C52" w14:paraId="7A23D2F2" w14:textId="77777777">
        <w:tc>
          <w:tcPr>
            <w:tcW w:w="774" w:type="dxa"/>
            <w:vMerge/>
            <w:vAlign w:val="center"/>
          </w:tcPr>
          <w:p w14:paraId="70542EDA"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8965183"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69C1F33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水箱空气过滤器</w:t>
            </w:r>
          </w:p>
        </w:tc>
        <w:tc>
          <w:tcPr>
            <w:tcW w:w="997" w:type="dxa"/>
            <w:vAlign w:val="center"/>
          </w:tcPr>
          <w:p w14:paraId="509C830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847" w:type="dxa"/>
            <w:vAlign w:val="center"/>
          </w:tcPr>
          <w:p w14:paraId="1F5AD18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34BFE36" w14:textId="77777777">
        <w:tc>
          <w:tcPr>
            <w:tcW w:w="774" w:type="dxa"/>
            <w:vMerge/>
            <w:vAlign w:val="center"/>
          </w:tcPr>
          <w:p w14:paraId="4B6077A3"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EDA8D71"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3171111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清洗药片</w:t>
            </w:r>
          </w:p>
        </w:tc>
        <w:tc>
          <w:tcPr>
            <w:tcW w:w="997" w:type="dxa"/>
            <w:vAlign w:val="center"/>
          </w:tcPr>
          <w:p w14:paraId="59A9DF3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64E654B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BC47440" w14:textId="77777777">
        <w:tc>
          <w:tcPr>
            <w:tcW w:w="774" w:type="dxa"/>
            <w:vMerge/>
            <w:vAlign w:val="center"/>
          </w:tcPr>
          <w:p w14:paraId="45645DBF"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366D333E"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1653969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超纯水主机系统</w:t>
            </w:r>
          </w:p>
        </w:tc>
        <w:tc>
          <w:tcPr>
            <w:tcW w:w="997" w:type="dxa"/>
            <w:vAlign w:val="center"/>
          </w:tcPr>
          <w:p w14:paraId="1FC5A44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7C3C2E2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6093C4D" w14:textId="77777777">
        <w:tc>
          <w:tcPr>
            <w:tcW w:w="774" w:type="dxa"/>
            <w:vMerge/>
            <w:vAlign w:val="center"/>
          </w:tcPr>
          <w:p w14:paraId="2AAC977D"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3A3C60E4"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395DD36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可迁离主机独立取水手臂</w:t>
            </w:r>
          </w:p>
        </w:tc>
        <w:tc>
          <w:tcPr>
            <w:tcW w:w="997" w:type="dxa"/>
            <w:vAlign w:val="center"/>
          </w:tcPr>
          <w:p w14:paraId="5F85238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c>
          <w:tcPr>
            <w:tcW w:w="2847" w:type="dxa"/>
            <w:vAlign w:val="center"/>
          </w:tcPr>
          <w:p w14:paraId="11B1334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FDBCED4" w14:textId="77777777">
        <w:tc>
          <w:tcPr>
            <w:tcW w:w="774" w:type="dxa"/>
            <w:vMerge/>
            <w:vAlign w:val="center"/>
          </w:tcPr>
          <w:p w14:paraId="3B5B4C6F"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38901ED5"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0BFBA96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带芯片预纯化柱</w:t>
            </w:r>
          </w:p>
        </w:tc>
        <w:tc>
          <w:tcPr>
            <w:tcW w:w="997" w:type="dxa"/>
            <w:vAlign w:val="center"/>
          </w:tcPr>
          <w:p w14:paraId="509F581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847" w:type="dxa"/>
            <w:vAlign w:val="center"/>
          </w:tcPr>
          <w:p w14:paraId="0C04667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677039C" w14:textId="77777777">
        <w:tc>
          <w:tcPr>
            <w:tcW w:w="774" w:type="dxa"/>
            <w:vMerge/>
            <w:vAlign w:val="center"/>
          </w:tcPr>
          <w:p w14:paraId="4E9A6E8F"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15905219"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5CAA3D0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带芯片精纯化柱</w:t>
            </w:r>
          </w:p>
        </w:tc>
        <w:tc>
          <w:tcPr>
            <w:tcW w:w="997" w:type="dxa"/>
            <w:vAlign w:val="center"/>
          </w:tcPr>
          <w:p w14:paraId="09F34AD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847" w:type="dxa"/>
            <w:vAlign w:val="center"/>
          </w:tcPr>
          <w:p w14:paraId="558B277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4BE996E" w14:textId="77777777">
        <w:tc>
          <w:tcPr>
            <w:tcW w:w="774" w:type="dxa"/>
            <w:vMerge/>
            <w:vAlign w:val="center"/>
          </w:tcPr>
          <w:p w14:paraId="2ED254A9"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56069AD4"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566EA32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0.22μm</w:t>
            </w:r>
            <w:r w:rsidRPr="002B1C52">
              <w:rPr>
                <w:rFonts w:ascii="仿宋" w:eastAsia="仿宋" w:hAnsi="仿宋" w:cs="Times New Roman" w:hint="eastAsia"/>
                <w:bCs/>
                <w:sz w:val="24"/>
                <w:szCs w:val="24"/>
              </w:rPr>
              <w:t>终端除菌过滤器</w:t>
            </w:r>
          </w:p>
        </w:tc>
        <w:tc>
          <w:tcPr>
            <w:tcW w:w="997" w:type="dxa"/>
            <w:vAlign w:val="center"/>
          </w:tcPr>
          <w:p w14:paraId="6D7553A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847" w:type="dxa"/>
            <w:vAlign w:val="center"/>
          </w:tcPr>
          <w:p w14:paraId="4917E52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159BBC3" w14:textId="77777777">
        <w:tc>
          <w:tcPr>
            <w:tcW w:w="774" w:type="dxa"/>
            <w:vMerge/>
            <w:vAlign w:val="center"/>
          </w:tcPr>
          <w:p w14:paraId="0F10D466"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13B112D1"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0B2B938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VOC</w:t>
            </w:r>
            <w:r w:rsidRPr="002B1C52">
              <w:rPr>
                <w:rFonts w:ascii="仿宋" w:eastAsia="仿宋" w:hAnsi="仿宋" w:cs="Times New Roman" w:hint="eastAsia"/>
                <w:bCs/>
                <w:sz w:val="24"/>
                <w:szCs w:val="24"/>
              </w:rPr>
              <w:t>终端精制器</w:t>
            </w:r>
          </w:p>
        </w:tc>
        <w:tc>
          <w:tcPr>
            <w:tcW w:w="997" w:type="dxa"/>
            <w:vAlign w:val="center"/>
          </w:tcPr>
          <w:p w14:paraId="21C74CF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847" w:type="dxa"/>
            <w:vAlign w:val="center"/>
          </w:tcPr>
          <w:p w14:paraId="75E0EFB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86D536E" w14:textId="77777777">
        <w:tc>
          <w:tcPr>
            <w:tcW w:w="774" w:type="dxa"/>
            <w:vMerge/>
            <w:vAlign w:val="center"/>
          </w:tcPr>
          <w:p w14:paraId="7A851827"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5EFC9B15"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1BD66BD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微量元素处理设备</w:t>
            </w:r>
          </w:p>
        </w:tc>
        <w:tc>
          <w:tcPr>
            <w:tcW w:w="997" w:type="dxa"/>
            <w:vAlign w:val="center"/>
          </w:tcPr>
          <w:p w14:paraId="0BF3F09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2860E63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E12FFA1" w14:textId="77777777">
        <w:tc>
          <w:tcPr>
            <w:tcW w:w="774" w:type="dxa"/>
            <w:vMerge w:val="restart"/>
            <w:vAlign w:val="center"/>
          </w:tcPr>
          <w:p w14:paraId="05266F5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tc>
        <w:tc>
          <w:tcPr>
            <w:tcW w:w="1342" w:type="dxa"/>
            <w:vMerge w:val="restart"/>
            <w:vAlign w:val="center"/>
          </w:tcPr>
          <w:p w14:paraId="2E892D6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ICP</w:t>
            </w:r>
            <w:r w:rsidRPr="002B1C52">
              <w:rPr>
                <w:rFonts w:ascii="仿宋" w:eastAsia="仿宋" w:hAnsi="仿宋" w:cs="Times New Roman" w:hint="eastAsia"/>
                <w:bCs/>
                <w:sz w:val="24"/>
                <w:szCs w:val="24"/>
              </w:rPr>
              <w:t>自动进样器（</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2562" w:type="dxa"/>
            <w:vAlign w:val="center"/>
          </w:tcPr>
          <w:p w14:paraId="5FA06E8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液体自动进样器</w:t>
            </w:r>
          </w:p>
        </w:tc>
        <w:tc>
          <w:tcPr>
            <w:tcW w:w="997" w:type="dxa"/>
            <w:vAlign w:val="center"/>
          </w:tcPr>
          <w:p w14:paraId="28BC6F1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5FFF3EA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大于或等于</w:t>
            </w:r>
            <w:r w:rsidRPr="002B1C52">
              <w:rPr>
                <w:rFonts w:ascii="仿宋" w:eastAsia="仿宋" w:hAnsi="仿宋" w:cs="Times New Roman"/>
                <w:bCs/>
                <w:sz w:val="24"/>
                <w:szCs w:val="24"/>
              </w:rPr>
              <w:t>180</w:t>
            </w:r>
            <w:r w:rsidRPr="002B1C52">
              <w:rPr>
                <w:rFonts w:ascii="仿宋" w:eastAsia="仿宋" w:hAnsi="仿宋" w:cs="Times New Roman" w:hint="eastAsia"/>
                <w:bCs/>
                <w:sz w:val="24"/>
                <w:szCs w:val="24"/>
              </w:rPr>
              <w:t>位</w:t>
            </w:r>
          </w:p>
        </w:tc>
      </w:tr>
      <w:tr w:rsidR="00706B88" w:rsidRPr="002B1C52" w14:paraId="5A4116F2" w14:textId="77777777">
        <w:tc>
          <w:tcPr>
            <w:tcW w:w="774" w:type="dxa"/>
            <w:vMerge/>
            <w:vAlign w:val="center"/>
          </w:tcPr>
          <w:p w14:paraId="19E5AC77"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1B161711"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397FA5B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主机自动进样器支架</w:t>
            </w:r>
          </w:p>
        </w:tc>
        <w:tc>
          <w:tcPr>
            <w:tcW w:w="997" w:type="dxa"/>
            <w:vAlign w:val="center"/>
          </w:tcPr>
          <w:p w14:paraId="7106373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个</w:t>
            </w:r>
          </w:p>
        </w:tc>
        <w:tc>
          <w:tcPr>
            <w:tcW w:w="2847" w:type="dxa"/>
            <w:vAlign w:val="center"/>
          </w:tcPr>
          <w:p w14:paraId="16807CD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60</w:t>
            </w:r>
            <w:r w:rsidRPr="002B1C52">
              <w:rPr>
                <w:rFonts w:ascii="仿宋" w:eastAsia="仿宋" w:hAnsi="仿宋" w:cs="Times New Roman" w:hint="eastAsia"/>
                <w:bCs/>
                <w:sz w:val="24"/>
                <w:szCs w:val="24"/>
              </w:rPr>
              <w:t>位</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个</w:t>
            </w:r>
          </w:p>
        </w:tc>
      </w:tr>
      <w:tr w:rsidR="00706B88" w:rsidRPr="002B1C52" w14:paraId="0CD3F6BD" w14:textId="77777777">
        <w:tc>
          <w:tcPr>
            <w:tcW w:w="774" w:type="dxa"/>
            <w:vMerge/>
            <w:vAlign w:val="center"/>
          </w:tcPr>
          <w:p w14:paraId="0E1A2486"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1BF7DDA8"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0EFF399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带盖样品管</w:t>
            </w:r>
          </w:p>
        </w:tc>
        <w:tc>
          <w:tcPr>
            <w:tcW w:w="997" w:type="dxa"/>
            <w:vAlign w:val="center"/>
          </w:tcPr>
          <w:p w14:paraId="7052361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2000</w:t>
            </w:r>
            <w:r w:rsidRPr="002B1C52">
              <w:rPr>
                <w:rFonts w:ascii="仿宋" w:eastAsia="仿宋" w:hAnsi="仿宋" w:cs="Times New Roman" w:hint="eastAsia"/>
                <w:bCs/>
                <w:sz w:val="24"/>
                <w:szCs w:val="24"/>
              </w:rPr>
              <w:t>个</w:t>
            </w:r>
          </w:p>
        </w:tc>
        <w:tc>
          <w:tcPr>
            <w:tcW w:w="2847" w:type="dxa"/>
            <w:vAlign w:val="center"/>
          </w:tcPr>
          <w:p w14:paraId="1CF20C7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15mL</w:t>
            </w:r>
          </w:p>
        </w:tc>
      </w:tr>
      <w:tr w:rsidR="00706B88" w:rsidRPr="002B1C52" w14:paraId="7B0C634F" w14:textId="77777777">
        <w:tc>
          <w:tcPr>
            <w:tcW w:w="774" w:type="dxa"/>
            <w:vMerge/>
            <w:vAlign w:val="center"/>
          </w:tcPr>
          <w:p w14:paraId="3AAD602A"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284F0B3E"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7B6F172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增配泵管</w:t>
            </w:r>
          </w:p>
        </w:tc>
        <w:tc>
          <w:tcPr>
            <w:tcW w:w="997" w:type="dxa"/>
            <w:vAlign w:val="center"/>
          </w:tcPr>
          <w:p w14:paraId="6FD7ED8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根</w:t>
            </w:r>
          </w:p>
        </w:tc>
        <w:tc>
          <w:tcPr>
            <w:tcW w:w="2847" w:type="dxa"/>
            <w:vAlign w:val="center"/>
          </w:tcPr>
          <w:p w14:paraId="49C08DC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E93BB69" w14:textId="77777777">
        <w:tc>
          <w:tcPr>
            <w:tcW w:w="774" w:type="dxa"/>
            <w:vMerge/>
            <w:vAlign w:val="center"/>
          </w:tcPr>
          <w:p w14:paraId="254AC13E"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3FE41E99"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2D769A7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远程控制系统</w:t>
            </w:r>
          </w:p>
        </w:tc>
        <w:tc>
          <w:tcPr>
            <w:tcW w:w="997" w:type="dxa"/>
            <w:vAlign w:val="center"/>
          </w:tcPr>
          <w:p w14:paraId="3A109AA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2A08CC5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7BC05E55" w14:textId="77777777">
        <w:tc>
          <w:tcPr>
            <w:tcW w:w="774" w:type="dxa"/>
            <w:vMerge/>
            <w:vAlign w:val="center"/>
          </w:tcPr>
          <w:p w14:paraId="74897F83"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59EDB2A9"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0EEBD0C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电源保护装置</w:t>
            </w:r>
          </w:p>
        </w:tc>
        <w:tc>
          <w:tcPr>
            <w:tcW w:w="997" w:type="dxa"/>
            <w:vAlign w:val="center"/>
          </w:tcPr>
          <w:p w14:paraId="07B5B59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6104446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2703376" w14:textId="77777777">
        <w:tc>
          <w:tcPr>
            <w:tcW w:w="774" w:type="dxa"/>
            <w:vMerge w:val="restart"/>
            <w:vAlign w:val="center"/>
          </w:tcPr>
          <w:p w14:paraId="1DEFD0F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p>
        </w:tc>
        <w:tc>
          <w:tcPr>
            <w:tcW w:w="1342" w:type="dxa"/>
            <w:vMerge w:val="restart"/>
            <w:vAlign w:val="center"/>
          </w:tcPr>
          <w:p w14:paraId="142FCDA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▲全自动阴离子表面活性剂分析仪（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2562" w:type="dxa"/>
            <w:vAlign w:val="center"/>
          </w:tcPr>
          <w:p w14:paraId="08F21FB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主机（自带触屏显示屏）</w:t>
            </w:r>
          </w:p>
        </w:tc>
        <w:tc>
          <w:tcPr>
            <w:tcW w:w="997" w:type="dxa"/>
            <w:vAlign w:val="center"/>
          </w:tcPr>
          <w:p w14:paraId="4BB6ABD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847" w:type="dxa"/>
            <w:vAlign w:val="center"/>
          </w:tcPr>
          <w:p w14:paraId="39EADEC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7AE0CDD" w14:textId="77777777">
        <w:tc>
          <w:tcPr>
            <w:tcW w:w="774" w:type="dxa"/>
            <w:vMerge/>
            <w:vAlign w:val="center"/>
          </w:tcPr>
          <w:p w14:paraId="2572E2D3"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437491E5"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6A0DD57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进样器</w:t>
            </w:r>
          </w:p>
        </w:tc>
        <w:tc>
          <w:tcPr>
            <w:tcW w:w="997" w:type="dxa"/>
            <w:vAlign w:val="center"/>
          </w:tcPr>
          <w:p w14:paraId="2FC3C0F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847" w:type="dxa"/>
            <w:vAlign w:val="center"/>
          </w:tcPr>
          <w:p w14:paraId="03CF02E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092D24E" w14:textId="77777777">
        <w:tc>
          <w:tcPr>
            <w:tcW w:w="774" w:type="dxa"/>
            <w:vMerge/>
            <w:vAlign w:val="center"/>
          </w:tcPr>
          <w:p w14:paraId="2B304AAF"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76ADF197"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0A1A1BC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萃取瓶</w:t>
            </w:r>
          </w:p>
        </w:tc>
        <w:tc>
          <w:tcPr>
            <w:tcW w:w="997" w:type="dxa"/>
            <w:vAlign w:val="center"/>
          </w:tcPr>
          <w:p w14:paraId="26A866C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200</w:t>
            </w:r>
            <w:r w:rsidRPr="002B1C52">
              <w:rPr>
                <w:rFonts w:ascii="仿宋" w:eastAsia="仿宋" w:hAnsi="仿宋" w:cs="Times New Roman" w:hint="eastAsia"/>
                <w:bCs/>
                <w:sz w:val="24"/>
                <w:szCs w:val="24"/>
              </w:rPr>
              <w:t>个</w:t>
            </w:r>
          </w:p>
        </w:tc>
        <w:tc>
          <w:tcPr>
            <w:tcW w:w="2847" w:type="dxa"/>
            <w:vAlign w:val="center"/>
          </w:tcPr>
          <w:p w14:paraId="257ABC3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100mL</w:t>
            </w:r>
          </w:p>
        </w:tc>
      </w:tr>
      <w:tr w:rsidR="00706B88" w:rsidRPr="002B1C52" w14:paraId="7002BBCC" w14:textId="77777777">
        <w:tc>
          <w:tcPr>
            <w:tcW w:w="774" w:type="dxa"/>
            <w:vMerge/>
            <w:vAlign w:val="center"/>
          </w:tcPr>
          <w:p w14:paraId="4B9AFC1D"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13C6AF18"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4837D4E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溢流瓶</w:t>
            </w:r>
          </w:p>
        </w:tc>
        <w:tc>
          <w:tcPr>
            <w:tcW w:w="997" w:type="dxa"/>
            <w:vAlign w:val="center"/>
          </w:tcPr>
          <w:p w14:paraId="20F0848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个</w:t>
            </w:r>
          </w:p>
        </w:tc>
        <w:tc>
          <w:tcPr>
            <w:tcW w:w="2847" w:type="dxa"/>
            <w:vAlign w:val="center"/>
          </w:tcPr>
          <w:p w14:paraId="461A0A1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2000mL</w:t>
            </w:r>
          </w:p>
        </w:tc>
      </w:tr>
      <w:tr w:rsidR="00706B88" w:rsidRPr="002B1C52" w14:paraId="193341B3" w14:textId="77777777">
        <w:tc>
          <w:tcPr>
            <w:tcW w:w="774" w:type="dxa"/>
            <w:vMerge/>
            <w:vAlign w:val="center"/>
          </w:tcPr>
          <w:p w14:paraId="33EB62F8"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8408042"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0D855EB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试剂瓶</w:t>
            </w:r>
            <w:r w:rsidRPr="002B1C52">
              <w:rPr>
                <w:rFonts w:ascii="仿宋" w:eastAsia="仿宋" w:hAnsi="仿宋" w:cs="Times New Roman"/>
                <w:bCs/>
                <w:sz w:val="24"/>
                <w:szCs w:val="24"/>
              </w:rPr>
              <w:t>1000mL</w:t>
            </w:r>
          </w:p>
        </w:tc>
        <w:tc>
          <w:tcPr>
            <w:tcW w:w="997" w:type="dxa"/>
            <w:vAlign w:val="center"/>
          </w:tcPr>
          <w:p w14:paraId="508F33D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个</w:t>
            </w:r>
          </w:p>
        </w:tc>
        <w:tc>
          <w:tcPr>
            <w:tcW w:w="2847" w:type="dxa"/>
            <w:vAlign w:val="center"/>
          </w:tcPr>
          <w:p w14:paraId="20C3F8F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08B204D" w14:textId="77777777">
        <w:tc>
          <w:tcPr>
            <w:tcW w:w="774" w:type="dxa"/>
            <w:vMerge/>
            <w:vAlign w:val="center"/>
          </w:tcPr>
          <w:p w14:paraId="5E6C3050"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7786676B"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7A3A657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隔水膜</w:t>
            </w:r>
            <w:r w:rsidRPr="002B1C52">
              <w:rPr>
                <w:rFonts w:ascii="仿宋" w:eastAsia="仿宋" w:hAnsi="仿宋" w:cs="Times New Roman"/>
                <w:bCs/>
                <w:sz w:val="24"/>
                <w:szCs w:val="24"/>
              </w:rPr>
              <w:t>10mm</w:t>
            </w:r>
          </w:p>
        </w:tc>
        <w:tc>
          <w:tcPr>
            <w:tcW w:w="997" w:type="dxa"/>
            <w:vAlign w:val="center"/>
          </w:tcPr>
          <w:p w14:paraId="2D5347C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包</w:t>
            </w:r>
          </w:p>
        </w:tc>
        <w:tc>
          <w:tcPr>
            <w:tcW w:w="2847" w:type="dxa"/>
            <w:vAlign w:val="center"/>
          </w:tcPr>
          <w:p w14:paraId="6EF60E2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10/PK</w:t>
            </w:r>
          </w:p>
        </w:tc>
      </w:tr>
      <w:tr w:rsidR="00706B88" w:rsidRPr="002B1C52" w14:paraId="69B5935A" w14:textId="77777777">
        <w:tc>
          <w:tcPr>
            <w:tcW w:w="774" w:type="dxa"/>
            <w:vMerge/>
            <w:vAlign w:val="center"/>
          </w:tcPr>
          <w:p w14:paraId="2463144C"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080E77DC"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2E18FB0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取瓶架</w:t>
            </w:r>
          </w:p>
        </w:tc>
        <w:tc>
          <w:tcPr>
            <w:tcW w:w="997" w:type="dxa"/>
            <w:vAlign w:val="center"/>
          </w:tcPr>
          <w:p w14:paraId="0F62252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个</w:t>
            </w:r>
          </w:p>
        </w:tc>
        <w:tc>
          <w:tcPr>
            <w:tcW w:w="2847" w:type="dxa"/>
            <w:vAlign w:val="center"/>
          </w:tcPr>
          <w:p w14:paraId="433880E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A5E5B7E" w14:textId="77777777">
        <w:tc>
          <w:tcPr>
            <w:tcW w:w="774" w:type="dxa"/>
            <w:vMerge/>
            <w:vAlign w:val="center"/>
          </w:tcPr>
          <w:p w14:paraId="75E2CC71"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18CA08B5"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19BCD2C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997" w:type="dxa"/>
            <w:vAlign w:val="center"/>
          </w:tcPr>
          <w:p w14:paraId="7BEE2F7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7BA0FED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284D98D3" w14:textId="77777777">
        <w:tc>
          <w:tcPr>
            <w:tcW w:w="774" w:type="dxa"/>
            <w:vMerge w:val="restart"/>
            <w:vAlign w:val="center"/>
          </w:tcPr>
          <w:p w14:paraId="40E8F0A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p>
        </w:tc>
        <w:tc>
          <w:tcPr>
            <w:tcW w:w="1342" w:type="dxa"/>
            <w:vMerge w:val="restart"/>
            <w:vAlign w:val="center"/>
          </w:tcPr>
          <w:p w14:paraId="4365F90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环境空气氟化物采样器（</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台套）</w:t>
            </w:r>
          </w:p>
        </w:tc>
        <w:tc>
          <w:tcPr>
            <w:tcW w:w="2562" w:type="dxa"/>
            <w:vAlign w:val="center"/>
          </w:tcPr>
          <w:p w14:paraId="3A0EAB9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主机（含机箱）</w:t>
            </w:r>
          </w:p>
        </w:tc>
        <w:tc>
          <w:tcPr>
            <w:tcW w:w="997" w:type="dxa"/>
            <w:vAlign w:val="center"/>
          </w:tcPr>
          <w:p w14:paraId="5FD9FFA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847" w:type="dxa"/>
            <w:vAlign w:val="center"/>
          </w:tcPr>
          <w:p w14:paraId="4932435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25C0FF4" w14:textId="77777777">
        <w:tc>
          <w:tcPr>
            <w:tcW w:w="774" w:type="dxa"/>
            <w:vMerge/>
            <w:vAlign w:val="center"/>
          </w:tcPr>
          <w:p w14:paraId="43ECB00B"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A2A6438"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7753AA7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氟化物切割器</w:t>
            </w:r>
          </w:p>
        </w:tc>
        <w:tc>
          <w:tcPr>
            <w:tcW w:w="997" w:type="dxa"/>
            <w:vAlign w:val="center"/>
          </w:tcPr>
          <w:p w14:paraId="5FBF3CD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847" w:type="dxa"/>
            <w:vAlign w:val="center"/>
          </w:tcPr>
          <w:p w14:paraId="468E0B8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B51813E" w14:textId="77777777">
        <w:tc>
          <w:tcPr>
            <w:tcW w:w="774" w:type="dxa"/>
            <w:vMerge/>
            <w:vAlign w:val="center"/>
          </w:tcPr>
          <w:p w14:paraId="30DCF768"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280C1C9C"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73B25F9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三脚架</w:t>
            </w:r>
          </w:p>
        </w:tc>
        <w:tc>
          <w:tcPr>
            <w:tcW w:w="997" w:type="dxa"/>
            <w:vAlign w:val="center"/>
          </w:tcPr>
          <w:p w14:paraId="1D0B0D2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847" w:type="dxa"/>
            <w:vAlign w:val="center"/>
          </w:tcPr>
          <w:p w14:paraId="4C04B2F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7BBE01E" w14:textId="77777777">
        <w:tc>
          <w:tcPr>
            <w:tcW w:w="774" w:type="dxa"/>
            <w:vMerge/>
            <w:vAlign w:val="center"/>
          </w:tcPr>
          <w:p w14:paraId="30D8227B"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6EAFA55E"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6367FB6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便携式蓝牙打印机</w:t>
            </w:r>
          </w:p>
        </w:tc>
        <w:tc>
          <w:tcPr>
            <w:tcW w:w="997" w:type="dxa"/>
            <w:vAlign w:val="center"/>
          </w:tcPr>
          <w:p w14:paraId="2725CDE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847" w:type="dxa"/>
            <w:vAlign w:val="center"/>
          </w:tcPr>
          <w:p w14:paraId="7059FFE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D8D5EAD" w14:textId="77777777">
        <w:tc>
          <w:tcPr>
            <w:tcW w:w="774" w:type="dxa"/>
            <w:vMerge/>
            <w:vAlign w:val="center"/>
          </w:tcPr>
          <w:p w14:paraId="0D91C195" w14:textId="77777777" w:rsidR="00706B88" w:rsidRPr="002B1C52" w:rsidRDefault="00706B88">
            <w:pPr>
              <w:adjustRightInd w:val="0"/>
              <w:snapToGrid w:val="0"/>
              <w:rPr>
                <w:rFonts w:ascii="仿宋" w:eastAsia="仿宋" w:hAnsi="仿宋" w:cs="Times New Roman"/>
                <w:bCs/>
                <w:sz w:val="24"/>
                <w:szCs w:val="24"/>
              </w:rPr>
            </w:pPr>
          </w:p>
        </w:tc>
        <w:tc>
          <w:tcPr>
            <w:tcW w:w="1342" w:type="dxa"/>
            <w:vMerge/>
            <w:vAlign w:val="center"/>
          </w:tcPr>
          <w:p w14:paraId="2BBC2D13" w14:textId="77777777" w:rsidR="00706B88" w:rsidRPr="002B1C52" w:rsidRDefault="00706B88">
            <w:pPr>
              <w:adjustRightInd w:val="0"/>
              <w:snapToGrid w:val="0"/>
              <w:rPr>
                <w:rFonts w:ascii="仿宋" w:eastAsia="仿宋" w:hAnsi="仿宋" w:cs="Times New Roman"/>
                <w:bCs/>
                <w:sz w:val="24"/>
                <w:szCs w:val="24"/>
              </w:rPr>
            </w:pPr>
          </w:p>
        </w:tc>
        <w:tc>
          <w:tcPr>
            <w:tcW w:w="2562" w:type="dxa"/>
            <w:vAlign w:val="center"/>
          </w:tcPr>
          <w:p w14:paraId="6D19F15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移动电源</w:t>
            </w:r>
          </w:p>
        </w:tc>
        <w:tc>
          <w:tcPr>
            <w:tcW w:w="997" w:type="dxa"/>
            <w:vAlign w:val="center"/>
          </w:tcPr>
          <w:p w14:paraId="174D773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847" w:type="dxa"/>
            <w:vAlign w:val="center"/>
          </w:tcPr>
          <w:p w14:paraId="11E371B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满足设备工作</w:t>
            </w: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小时</w:t>
            </w:r>
          </w:p>
        </w:tc>
      </w:tr>
    </w:tbl>
    <w:p w14:paraId="137608B7"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（包8）淮南</w:t>
      </w:r>
    </w:p>
    <w:tbl>
      <w:tblPr>
        <w:tblStyle w:val="3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228"/>
        <w:gridCol w:w="3078"/>
        <w:gridCol w:w="856"/>
        <w:gridCol w:w="2643"/>
      </w:tblGrid>
      <w:tr w:rsidR="00706B88" w:rsidRPr="002B1C52" w14:paraId="6A69BF12" w14:textId="77777777">
        <w:tc>
          <w:tcPr>
            <w:tcW w:w="717" w:type="dxa"/>
            <w:vAlign w:val="center"/>
          </w:tcPr>
          <w:p w14:paraId="3238FD3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228" w:type="dxa"/>
            <w:vAlign w:val="center"/>
          </w:tcPr>
          <w:p w14:paraId="4F58062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3078" w:type="dxa"/>
            <w:vAlign w:val="center"/>
          </w:tcPr>
          <w:p w14:paraId="7EF186D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856" w:type="dxa"/>
            <w:vAlign w:val="center"/>
          </w:tcPr>
          <w:p w14:paraId="12CFFE6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2643" w:type="dxa"/>
            <w:vAlign w:val="center"/>
          </w:tcPr>
          <w:p w14:paraId="505F130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071BC2A8" w14:textId="77777777">
        <w:tc>
          <w:tcPr>
            <w:tcW w:w="717" w:type="dxa"/>
            <w:vMerge w:val="restart"/>
            <w:vAlign w:val="center"/>
          </w:tcPr>
          <w:p w14:paraId="75D3F2F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c>
          <w:tcPr>
            <w:tcW w:w="1228" w:type="dxa"/>
            <w:vMerge w:val="restart"/>
            <w:vAlign w:val="center"/>
          </w:tcPr>
          <w:p w14:paraId="5F1D27B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全自动高锰酸盐指数分析仪（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078" w:type="dxa"/>
            <w:vAlign w:val="center"/>
          </w:tcPr>
          <w:p w14:paraId="7C88F7E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p w14:paraId="2D9C79F8" w14:textId="77777777" w:rsidR="00706B88" w:rsidRPr="002B1C52" w:rsidRDefault="00706B88">
            <w:pPr>
              <w:adjustRightInd w:val="0"/>
              <w:snapToGrid w:val="0"/>
              <w:rPr>
                <w:rFonts w:ascii="仿宋" w:eastAsia="仿宋" w:hAnsi="仿宋" w:cs="Times New Roman"/>
                <w:bCs/>
                <w:sz w:val="24"/>
                <w:szCs w:val="24"/>
              </w:rPr>
            </w:pPr>
          </w:p>
        </w:tc>
        <w:tc>
          <w:tcPr>
            <w:tcW w:w="856" w:type="dxa"/>
            <w:vAlign w:val="center"/>
          </w:tcPr>
          <w:p w14:paraId="66FFF98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643" w:type="dxa"/>
            <w:vAlign w:val="center"/>
          </w:tcPr>
          <w:p w14:paraId="0514B97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含智能机械臂、不少于</w:t>
            </w:r>
            <w:r w:rsidRPr="002B1C52">
              <w:rPr>
                <w:rFonts w:ascii="仿宋" w:eastAsia="仿宋" w:hAnsi="仿宋" w:cs="Times New Roman"/>
                <w:bCs/>
                <w:sz w:val="24"/>
                <w:szCs w:val="24"/>
              </w:rPr>
              <w:t>40</w:t>
            </w:r>
            <w:r w:rsidRPr="002B1C52">
              <w:rPr>
                <w:rFonts w:ascii="仿宋" w:eastAsia="仿宋" w:hAnsi="仿宋" w:cs="Times New Roman" w:hint="eastAsia"/>
                <w:bCs/>
                <w:sz w:val="24"/>
                <w:szCs w:val="24"/>
              </w:rPr>
              <w:t>位样品盘、滴定模块、消解模块等</w:t>
            </w:r>
          </w:p>
        </w:tc>
      </w:tr>
      <w:tr w:rsidR="00706B88" w:rsidRPr="002B1C52" w14:paraId="6E0E291D" w14:textId="77777777">
        <w:tc>
          <w:tcPr>
            <w:tcW w:w="717" w:type="dxa"/>
            <w:vMerge/>
            <w:vAlign w:val="center"/>
          </w:tcPr>
          <w:p w14:paraId="4F0751E4"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66DD6DC5"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57C9058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856" w:type="dxa"/>
            <w:vAlign w:val="center"/>
          </w:tcPr>
          <w:p w14:paraId="55E588D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61BEC16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E44A92C" w14:textId="77777777">
        <w:tc>
          <w:tcPr>
            <w:tcW w:w="717" w:type="dxa"/>
            <w:vMerge/>
            <w:vAlign w:val="center"/>
          </w:tcPr>
          <w:p w14:paraId="304C2D2E"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756E0A0F"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1984E52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数据输出系统</w:t>
            </w:r>
          </w:p>
        </w:tc>
        <w:tc>
          <w:tcPr>
            <w:tcW w:w="856" w:type="dxa"/>
            <w:vAlign w:val="center"/>
          </w:tcPr>
          <w:p w14:paraId="1A58AF6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574E349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E7D0128" w14:textId="77777777">
        <w:tc>
          <w:tcPr>
            <w:tcW w:w="717" w:type="dxa"/>
            <w:vMerge/>
            <w:vAlign w:val="center"/>
          </w:tcPr>
          <w:p w14:paraId="5B1AE3C9"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31A177F4"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1A838EA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样品杯</w:t>
            </w:r>
          </w:p>
        </w:tc>
        <w:tc>
          <w:tcPr>
            <w:tcW w:w="856" w:type="dxa"/>
            <w:vAlign w:val="center"/>
          </w:tcPr>
          <w:p w14:paraId="440378C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300</w:t>
            </w:r>
            <w:r w:rsidRPr="002B1C52">
              <w:rPr>
                <w:rFonts w:ascii="仿宋" w:eastAsia="仿宋" w:hAnsi="仿宋" w:cs="Times New Roman" w:hint="eastAsia"/>
                <w:bCs/>
                <w:sz w:val="24"/>
                <w:szCs w:val="24"/>
              </w:rPr>
              <w:t>个</w:t>
            </w:r>
          </w:p>
        </w:tc>
        <w:tc>
          <w:tcPr>
            <w:tcW w:w="2643" w:type="dxa"/>
            <w:vAlign w:val="center"/>
          </w:tcPr>
          <w:p w14:paraId="543E20C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A933B79" w14:textId="77777777">
        <w:tc>
          <w:tcPr>
            <w:tcW w:w="717" w:type="dxa"/>
            <w:vMerge/>
            <w:vAlign w:val="center"/>
          </w:tcPr>
          <w:p w14:paraId="4CA24D92"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0986C591"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1255F1E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样品架</w:t>
            </w:r>
          </w:p>
        </w:tc>
        <w:tc>
          <w:tcPr>
            <w:tcW w:w="856" w:type="dxa"/>
            <w:vAlign w:val="center"/>
          </w:tcPr>
          <w:p w14:paraId="062D83B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个</w:t>
            </w:r>
          </w:p>
        </w:tc>
        <w:tc>
          <w:tcPr>
            <w:tcW w:w="2643" w:type="dxa"/>
            <w:vAlign w:val="center"/>
          </w:tcPr>
          <w:p w14:paraId="1B2376D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98FB292" w14:textId="77777777">
        <w:tc>
          <w:tcPr>
            <w:tcW w:w="717" w:type="dxa"/>
            <w:vMerge/>
            <w:vAlign w:val="center"/>
          </w:tcPr>
          <w:p w14:paraId="3D5D663A"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43278DAC"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5F72C7B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试剂瓶</w:t>
            </w:r>
          </w:p>
        </w:tc>
        <w:tc>
          <w:tcPr>
            <w:tcW w:w="856" w:type="dxa"/>
            <w:vAlign w:val="center"/>
          </w:tcPr>
          <w:p w14:paraId="5164953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个</w:t>
            </w:r>
          </w:p>
        </w:tc>
        <w:tc>
          <w:tcPr>
            <w:tcW w:w="2643" w:type="dxa"/>
            <w:vAlign w:val="center"/>
          </w:tcPr>
          <w:p w14:paraId="1ABD41B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F48067B" w14:textId="77777777">
        <w:tc>
          <w:tcPr>
            <w:tcW w:w="717" w:type="dxa"/>
            <w:vMerge w:val="restart"/>
            <w:vAlign w:val="center"/>
          </w:tcPr>
          <w:p w14:paraId="48C26CB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tc>
        <w:tc>
          <w:tcPr>
            <w:tcW w:w="1228" w:type="dxa"/>
            <w:vMerge w:val="restart"/>
            <w:vAlign w:val="center"/>
          </w:tcPr>
          <w:p w14:paraId="65D2AFD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▲气相色谱质谱联用仪（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078" w:type="dxa"/>
            <w:vAlign w:val="center"/>
          </w:tcPr>
          <w:p w14:paraId="5EB04D0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气相色谱仪主机</w:t>
            </w:r>
          </w:p>
        </w:tc>
        <w:tc>
          <w:tcPr>
            <w:tcW w:w="856" w:type="dxa"/>
            <w:vAlign w:val="center"/>
          </w:tcPr>
          <w:p w14:paraId="2C88E14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643" w:type="dxa"/>
            <w:vAlign w:val="center"/>
          </w:tcPr>
          <w:p w14:paraId="1A37872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w:t>
            </w:r>
            <w:r w:rsidRPr="002B1C52">
              <w:rPr>
                <w:rFonts w:ascii="仿宋" w:eastAsia="仿宋" w:hAnsi="仿宋" w:cs="Times New Roman"/>
                <w:bCs/>
                <w:sz w:val="24"/>
                <w:szCs w:val="24"/>
              </w:rPr>
              <w:t>FID</w:t>
            </w:r>
            <w:r w:rsidRPr="002B1C52">
              <w:rPr>
                <w:rFonts w:ascii="仿宋" w:eastAsia="仿宋" w:hAnsi="仿宋" w:cs="Times New Roman" w:hint="eastAsia"/>
                <w:bCs/>
                <w:sz w:val="24"/>
                <w:szCs w:val="24"/>
              </w:rPr>
              <w:t>检测器一套</w:t>
            </w:r>
          </w:p>
        </w:tc>
      </w:tr>
      <w:tr w:rsidR="00706B88" w:rsidRPr="002B1C52" w14:paraId="2C14A556" w14:textId="77777777">
        <w:tc>
          <w:tcPr>
            <w:tcW w:w="717" w:type="dxa"/>
            <w:vMerge/>
            <w:vAlign w:val="center"/>
          </w:tcPr>
          <w:p w14:paraId="692D826F"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11F1CFCB"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04BD4EB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惰性分流不分流进样口</w:t>
            </w:r>
          </w:p>
        </w:tc>
        <w:tc>
          <w:tcPr>
            <w:tcW w:w="856" w:type="dxa"/>
            <w:vAlign w:val="center"/>
          </w:tcPr>
          <w:p w14:paraId="6D810C7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个</w:t>
            </w:r>
          </w:p>
        </w:tc>
        <w:tc>
          <w:tcPr>
            <w:tcW w:w="2643" w:type="dxa"/>
            <w:vAlign w:val="center"/>
          </w:tcPr>
          <w:p w14:paraId="0AC7BFC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r>
      <w:tr w:rsidR="00706B88" w:rsidRPr="002B1C52" w14:paraId="2C634879" w14:textId="77777777">
        <w:tc>
          <w:tcPr>
            <w:tcW w:w="717" w:type="dxa"/>
            <w:vMerge/>
            <w:vAlign w:val="center"/>
          </w:tcPr>
          <w:p w14:paraId="2F1793A2"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36877AF4"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0684B8F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体自动进样器</w:t>
            </w:r>
          </w:p>
        </w:tc>
        <w:tc>
          <w:tcPr>
            <w:tcW w:w="856" w:type="dxa"/>
            <w:vAlign w:val="center"/>
          </w:tcPr>
          <w:p w14:paraId="2CB8726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643" w:type="dxa"/>
            <w:vAlign w:val="center"/>
          </w:tcPr>
          <w:p w14:paraId="3B0AE79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不少于</w:t>
            </w:r>
            <w:r w:rsidRPr="002B1C52">
              <w:rPr>
                <w:rFonts w:ascii="仿宋" w:eastAsia="仿宋" w:hAnsi="仿宋" w:cs="Times New Roman"/>
                <w:bCs/>
                <w:sz w:val="24"/>
                <w:szCs w:val="24"/>
              </w:rPr>
              <w:t>50</w:t>
            </w:r>
            <w:r w:rsidRPr="002B1C52">
              <w:rPr>
                <w:rFonts w:ascii="仿宋" w:eastAsia="仿宋" w:hAnsi="仿宋" w:cs="Times New Roman" w:hint="eastAsia"/>
                <w:bCs/>
                <w:sz w:val="24"/>
                <w:szCs w:val="24"/>
              </w:rPr>
              <w:t>位</w:t>
            </w:r>
          </w:p>
        </w:tc>
      </w:tr>
      <w:tr w:rsidR="00706B88" w:rsidRPr="002B1C52" w14:paraId="619B745B" w14:textId="77777777">
        <w:tc>
          <w:tcPr>
            <w:tcW w:w="717" w:type="dxa"/>
            <w:vMerge/>
            <w:vAlign w:val="center"/>
          </w:tcPr>
          <w:p w14:paraId="77E021C5"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6C7C7E45"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7F05191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质谱仪主机</w:t>
            </w:r>
          </w:p>
        </w:tc>
        <w:tc>
          <w:tcPr>
            <w:tcW w:w="856" w:type="dxa"/>
            <w:vAlign w:val="center"/>
          </w:tcPr>
          <w:p w14:paraId="019FB90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643" w:type="dxa"/>
            <w:vAlign w:val="center"/>
          </w:tcPr>
          <w:p w14:paraId="678B2F1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含质谱仪接口</w:t>
            </w:r>
          </w:p>
        </w:tc>
      </w:tr>
      <w:tr w:rsidR="00706B88" w:rsidRPr="002B1C52" w14:paraId="202B6C27" w14:textId="77777777">
        <w:tc>
          <w:tcPr>
            <w:tcW w:w="717" w:type="dxa"/>
            <w:vMerge/>
            <w:vAlign w:val="center"/>
          </w:tcPr>
          <w:p w14:paraId="23CB9FED"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55C30AE8"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36864EE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高灵敏度惰性</w:t>
            </w:r>
            <w:r w:rsidRPr="002B1C52">
              <w:rPr>
                <w:rFonts w:ascii="仿宋" w:eastAsia="仿宋" w:hAnsi="仿宋" w:cs="Times New Roman"/>
                <w:bCs/>
                <w:sz w:val="24"/>
                <w:szCs w:val="24"/>
              </w:rPr>
              <w:t>EI</w:t>
            </w:r>
            <w:r w:rsidRPr="002B1C52">
              <w:rPr>
                <w:rFonts w:ascii="仿宋" w:eastAsia="仿宋" w:hAnsi="仿宋" w:cs="Times New Roman" w:hint="eastAsia"/>
                <w:bCs/>
                <w:sz w:val="24"/>
                <w:szCs w:val="24"/>
              </w:rPr>
              <w:t>离子源</w:t>
            </w:r>
          </w:p>
        </w:tc>
        <w:tc>
          <w:tcPr>
            <w:tcW w:w="856" w:type="dxa"/>
            <w:vAlign w:val="center"/>
          </w:tcPr>
          <w:p w14:paraId="598CFD7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10E444A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B776578" w14:textId="77777777">
        <w:tc>
          <w:tcPr>
            <w:tcW w:w="717" w:type="dxa"/>
            <w:vMerge/>
            <w:vAlign w:val="center"/>
          </w:tcPr>
          <w:p w14:paraId="3CE0DCB3"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197F9246"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4E1B59B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普通</w:t>
            </w:r>
            <w:r w:rsidRPr="002B1C52">
              <w:rPr>
                <w:rFonts w:ascii="仿宋" w:eastAsia="仿宋" w:hAnsi="仿宋" w:cs="Times New Roman"/>
                <w:bCs/>
                <w:sz w:val="24"/>
                <w:szCs w:val="24"/>
              </w:rPr>
              <w:t>EI</w:t>
            </w:r>
            <w:r w:rsidRPr="002B1C52">
              <w:rPr>
                <w:rFonts w:ascii="仿宋" w:eastAsia="仿宋" w:hAnsi="仿宋" w:cs="Times New Roman" w:hint="eastAsia"/>
                <w:bCs/>
                <w:sz w:val="24"/>
                <w:szCs w:val="24"/>
              </w:rPr>
              <w:t>离子源</w:t>
            </w:r>
          </w:p>
        </w:tc>
        <w:tc>
          <w:tcPr>
            <w:tcW w:w="856" w:type="dxa"/>
            <w:vAlign w:val="center"/>
          </w:tcPr>
          <w:p w14:paraId="0A4D12C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49D7161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做高污染样品</w:t>
            </w:r>
          </w:p>
        </w:tc>
      </w:tr>
      <w:tr w:rsidR="00706B88" w:rsidRPr="002B1C52" w14:paraId="6C3D2AD0" w14:textId="77777777">
        <w:tc>
          <w:tcPr>
            <w:tcW w:w="717" w:type="dxa"/>
            <w:vMerge/>
            <w:vAlign w:val="center"/>
          </w:tcPr>
          <w:p w14:paraId="0E7C82C4"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59B14855"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0130C86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分子涡轮泵、前级机械泵</w:t>
            </w:r>
          </w:p>
        </w:tc>
        <w:tc>
          <w:tcPr>
            <w:tcW w:w="856" w:type="dxa"/>
            <w:vAlign w:val="center"/>
          </w:tcPr>
          <w:p w14:paraId="478439D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36AB7F3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C0F1DCA" w14:textId="77777777">
        <w:tc>
          <w:tcPr>
            <w:tcW w:w="717" w:type="dxa"/>
            <w:vMerge/>
            <w:vAlign w:val="center"/>
          </w:tcPr>
          <w:p w14:paraId="01A05DBC"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0038A5A1"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1836CB0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正版</w:t>
            </w:r>
            <w:r w:rsidRPr="002B1C52">
              <w:rPr>
                <w:rFonts w:ascii="仿宋" w:eastAsia="仿宋" w:hAnsi="仿宋" w:cs="Times New Roman"/>
                <w:bCs/>
                <w:sz w:val="24"/>
                <w:szCs w:val="24"/>
              </w:rPr>
              <w:t>NIST2020</w:t>
            </w:r>
            <w:r w:rsidRPr="002B1C52">
              <w:rPr>
                <w:rFonts w:ascii="仿宋" w:eastAsia="仿宋" w:hAnsi="仿宋" w:cs="Times New Roman" w:hint="eastAsia"/>
                <w:bCs/>
                <w:sz w:val="24"/>
                <w:szCs w:val="24"/>
              </w:rPr>
              <w:t>谱库</w:t>
            </w:r>
          </w:p>
        </w:tc>
        <w:tc>
          <w:tcPr>
            <w:tcW w:w="856" w:type="dxa"/>
            <w:vAlign w:val="center"/>
          </w:tcPr>
          <w:p w14:paraId="0917EA6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758936F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EFAC7E8" w14:textId="77777777">
        <w:tc>
          <w:tcPr>
            <w:tcW w:w="717" w:type="dxa"/>
            <w:vMerge/>
            <w:vAlign w:val="center"/>
          </w:tcPr>
          <w:p w14:paraId="5AF6A9B8"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43D9E1CB"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18B7FC7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色谱柱</w:t>
            </w:r>
          </w:p>
        </w:tc>
        <w:tc>
          <w:tcPr>
            <w:tcW w:w="856" w:type="dxa"/>
            <w:vAlign w:val="center"/>
          </w:tcPr>
          <w:p w14:paraId="655C50C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根</w:t>
            </w:r>
          </w:p>
        </w:tc>
        <w:tc>
          <w:tcPr>
            <w:tcW w:w="2643" w:type="dxa"/>
            <w:vAlign w:val="center"/>
          </w:tcPr>
          <w:p w14:paraId="2193679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HP-5MS 30m*1mm*0.25μm</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DB-624 UI 30m*0.25mm*1.40μm</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HP-5MS 30m*0.25mm*0.25μm</w:t>
            </w:r>
            <w:r w:rsidRPr="002B1C52">
              <w:rPr>
                <w:rFonts w:ascii="仿宋" w:eastAsia="仿宋" w:hAnsi="仿宋" w:cs="Times New Roman" w:hint="eastAsia"/>
                <w:bCs/>
                <w:sz w:val="24"/>
                <w:szCs w:val="24"/>
              </w:rPr>
              <w:t>各</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r>
      <w:tr w:rsidR="00706B88" w:rsidRPr="002B1C52" w14:paraId="780B2902" w14:textId="77777777">
        <w:tc>
          <w:tcPr>
            <w:tcW w:w="717" w:type="dxa"/>
            <w:vMerge/>
            <w:vAlign w:val="center"/>
          </w:tcPr>
          <w:p w14:paraId="65D3C8E6"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08CF138C"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0B2D9C3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大容量氦气综合捕集阱</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856" w:type="dxa"/>
            <w:vAlign w:val="center"/>
          </w:tcPr>
          <w:p w14:paraId="6FCF4A0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7E575956"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256A5D5" w14:textId="77777777">
        <w:tc>
          <w:tcPr>
            <w:tcW w:w="717" w:type="dxa"/>
            <w:vMerge/>
            <w:vAlign w:val="center"/>
          </w:tcPr>
          <w:p w14:paraId="5F3119CD"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79B7B2D9"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175525D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MS</w:t>
            </w:r>
            <w:r w:rsidRPr="002B1C52">
              <w:rPr>
                <w:rFonts w:ascii="仿宋" w:eastAsia="仿宋" w:hAnsi="仿宋" w:cs="Times New Roman" w:hint="eastAsia"/>
                <w:bCs/>
                <w:sz w:val="24"/>
                <w:szCs w:val="24"/>
              </w:rPr>
              <w:t>进样口隔垫</w:t>
            </w:r>
          </w:p>
        </w:tc>
        <w:tc>
          <w:tcPr>
            <w:tcW w:w="856" w:type="dxa"/>
            <w:vAlign w:val="center"/>
          </w:tcPr>
          <w:p w14:paraId="3898ADD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100</w:t>
            </w:r>
            <w:r w:rsidRPr="002B1C52">
              <w:rPr>
                <w:rFonts w:ascii="仿宋" w:eastAsia="仿宋" w:hAnsi="仿宋" w:cs="Times New Roman" w:hint="eastAsia"/>
                <w:bCs/>
                <w:sz w:val="24"/>
                <w:szCs w:val="24"/>
              </w:rPr>
              <w:t>个</w:t>
            </w:r>
          </w:p>
        </w:tc>
        <w:tc>
          <w:tcPr>
            <w:tcW w:w="2643" w:type="dxa"/>
            <w:vAlign w:val="center"/>
          </w:tcPr>
          <w:p w14:paraId="54523F6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F8718E9" w14:textId="77777777">
        <w:tc>
          <w:tcPr>
            <w:tcW w:w="717" w:type="dxa"/>
            <w:vMerge/>
            <w:vAlign w:val="center"/>
          </w:tcPr>
          <w:p w14:paraId="0124D9AA"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7DBEF6D7"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22109D2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复合材料长密封垫圈</w:t>
            </w:r>
          </w:p>
        </w:tc>
        <w:tc>
          <w:tcPr>
            <w:tcW w:w="856" w:type="dxa"/>
            <w:vAlign w:val="center"/>
          </w:tcPr>
          <w:p w14:paraId="7268C62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个</w:t>
            </w:r>
          </w:p>
        </w:tc>
        <w:tc>
          <w:tcPr>
            <w:tcW w:w="2643" w:type="dxa"/>
            <w:vAlign w:val="center"/>
          </w:tcPr>
          <w:p w14:paraId="3886340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E490DB0" w14:textId="77777777">
        <w:tc>
          <w:tcPr>
            <w:tcW w:w="717" w:type="dxa"/>
            <w:vMerge/>
            <w:vAlign w:val="center"/>
          </w:tcPr>
          <w:p w14:paraId="4CD35BBD"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63734B3B"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591A140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分流不分流衬管</w:t>
            </w:r>
          </w:p>
        </w:tc>
        <w:tc>
          <w:tcPr>
            <w:tcW w:w="856" w:type="dxa"/>
            <w:vAlign w:val="center"/>
          </w:tcPr>
          <w:p w14:paraId="587EA16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个</w:t>
            </w:r>
          </w:p>
        </w:tc>
        <w:tc>
          <w:tcPr>
            <w:tcW w:w="2643" w:type="dxa"/>
            <w:vAlign w:val="center"/>
          </w:tcPr>
          <w:p w14:paraId="0D032FA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48035A1" w14:textId="77777777">
        <w:tc>
          <w:tcPr>
            <w:tcW w:w="717" w:type="dxa"/>
            <w:vMerge/>
            <w:vAlign w:val="center"/>
          </w:tcPr>
          <w:p w14:paraId="639EECDB"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62F1782E"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649C68C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2mL</w:t>
            </w:r>
            <w:r w:rsidRPr="002B1C52">
              <w:rPr>
                <w:rFonts w:ascii="仿宋" w:eastAsia="仿宋" w:hAnsi="仿宋" w:cs="Times New Roman" w:hint="eastAsia"/>
                <w:bCs/>
                <w:sz w:val="24"/>
                <w:szCs w:val="24"/>
              </w:rPr>
              <w:t>进样瓶</w:t>
            </w:r>
          </w:p>
        </w:tc>
        <w:tc>
          <w:tcPr>
            <w:tcW w:w="856" w:type="dxa"/>
            <w:vAlign w:val="center"/>
          </w:tcPr>
          <w:p w14:paraId="5F6BB17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500</w:t>
            </w:r>
            <w:r w:rsidRPr="002B1C52">
              <w:rPr>
                <w:rFonts w:ascii="仿宋" w:eastAsia="仿宋" w:hAnsi="仿宋" w:cs="Times New Roman" w:hint="eastAsia"/>
                <w:bCs/>
                <w:sz w:val="24"/>
                <w:szCs w:val="24"/>
              </w:rPr>
              <w:t>个</w:t>
            </w:r>
          </w:p>
        </w:tc>
        <w:tc>
          <w:tcPr>
            <w:tcW w:w="2643" w:type="dxa"/>
            <w:vAlign w:val="center"/>
          </w:tcPr>
          <w:p w14:paraId="41841E0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24A6733" w14:textId="77777777">
        <w:tc>
          <w:tcPr>
            <w:tcW w:w="717" w:type="dxa"/>
            <w:vMerge/>
            <w:vAlign w:val="center"/>
          </w:tcPr>
          <w:p w14:paraId="4596217A"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2B8F23CE"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2D5D718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离子源灯丝</w:t>
            </w:r>
          </w:p>
        </w:tc>
        <w:tc>
          <w:tcPr>
            <w:tcW w:w="856" w:type="dxa"/>
            <w:vAlign w:val="center"/>
          </w:tcPr>
          <w:p w14:paraId="74D9EE4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根</w:t>
            </w:r>
          </w:p>
        </w:tc>
        <w:tc>
          <w:tcPr>
            <w:tcW w:w="2643" w:type="dxa"/>
            <w:vAlign w:val="center"/>
          </w:tcPr>
          <w:p w14:paraId="67974BF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C285C8B" w14:textId="77777777">
        <w:tc>
          <w:tcPr>
            <w:tcW w:w="717" w:type="dxa"/>
            <w:vMerge/>
            <w:vAlign w:val="center"/>
          </w:tcPr>
          <w:p w14:paraId="6B65DDE6"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3DFEC09C"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712FE47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石墨垫（</w:t>
            </w:r>
            <w:r w:rsidRPr="002B1C52">
              <w:rPr>
                <w:rFonts w:ascii="仿宋" w:eastAsia="仿宋" w:hAnsi="仿宋" w:cs="Times New Roman"/>
                <w:bCs/>
                <w:sz w:val="24"/>
                <w:szCs w:val="24"/>
              </w:rPr>
              <w:t>MS</w:t>
            </w:r>
            <w:r w:rsidRPr="002B1C52">
              <w:rPr>
                <w:rFonts w:ascii="仿宋" w:eastAsia="仿宋" w:hAnsi="仿宋" w:cs="Times New Roman" w:hint="eastAsia"/>
                <w:bCs/>
                <w:sz w:val="24"/>
                <w:szCs w:val="24"/>
              </w:rPr>
              <w:t>）</w:t>
            </w:r>
          </w:p>
        </w:tc>
        <w:tc>
          <w:tcPr>
            <w:tcW w:w="856" w:type="dxa"/>
            <w:vAlign w:val="center"/>
          </w:tcPr>
          <w:p w14:paraId="555D2B4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w:t>
            </w:r>
            <w:r w:rsidRPr="002B1C52">
              <w:rPr>
                <w:rFonts w:ascii="仿宋" w:eastAsia="仿宋" w:hAnsi="仿宋" w:cs="Times New Roman" w:hint="eastAsia"/>
                <w:bCs/>
                <w:sz w:val="24"/>
                <w:szCs w:val="24"/>
              </w:rPr>
              <w:t>个</w:t>
            </w:r>
          </w:p>
        </w:tc>
        <w:tc>
          <w:tcPr>
            <w:tcW w:w="2643" w:type="dxa"/>
            <w:vAlign w:val="center"/>
          </w:tcPr>
          <w:p w14:paraId="725258D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28A20B0" w14:textId="77777777">
        <w:tc>
          <w:tcPr>
            <w:tcW w:w="717" w:type="dxa"/>
            <w:vMerge/>
            <w:vAlign w:val="center"/>
          </w:tcPr>
          <w:p w14:paraId="13733251"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455DFD88"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41D4156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柱接头</w:t>
            </w:r>
          </w:p>
        </w:tc>
        <w:tc>
          <w:tcPr>
            <w:tcW w:w="856" w:type="dxa"/>
            <w:vAlign w:val="center"/>
          </w:tcPr>
          <w:p w14:paraId="0046302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20</w:t>
            </w:r>
            <w:r w:rsidRPr="002B1C52">
              <w:rPr>
                <w:rFonts w:ascii="仿宋" w:eastAsia="仿宋" w:hAnsi="仿宋" w:cs="Times New Roman" w:hint="eastAsia"/>
                <w:bCs/>
                <w:sz w:val="24"/>
                <w:szCs w:val="24"/>
              </w:rPr>
              <w:t>个</w:t>
            </w:r>
          </w:p>
        </w:tc>
        <w:tc>
          <w:tcPr>
            <w:tcW w:w="2643" w:type="dxa"/>
            <w:vAlign w:val="center"/>
          </w:tcPr>
          <w:p w14:paraId="1FB29EF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DE08E59" w14:textId="77777777">
        <w:tc>
          <w:tcPr>
            <w:tcW w:w="717" w:type="dxa"/>
            <w:vMerge/>
            <w:vAlign w:val="center"/>
          </w:tcPr>
          <w:p w14:paraId="2814BA75"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3E41EF06"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027B8ED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气相安装工具包</w:t>
            </w:r>
          </w:p>
        </w:tc>
        <w:tc>
          <w:tcPr>
            <w:tcW w:w="856" w:type="dxa"/>
            <w:vAlign w:val="center"/>
          </w:tcPr>
          <w:p w14:paraId="5922FFB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2EB982E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784CAEA" w14:textId="77777777">
        <w:tc>
          <w:tcPr>
            <w:tcW w:w="717" w:type="dxa"/>
            <w:vMerge/>
            <w:vAlign w:val="center"/>
          </w:tcPr>
          <w:p w14:paraId="4AC1B46A"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0433164F"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36EB995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O</w:t>
            </w:r>
            <w:r w:rsidRPr="002B1C52">
              <w:rPr>
                <w:rFonts w:ascii="仿宋" w:eastAsia="仿宋" w:hAnsi="仿宋" w:cs="Times New Roman" w:hint="eastAsia"/>
                <w:bCs/>
                <w:sz w:val="24"/>
                <w:szCs w:val="24"/>
              </w:rPr>
              <w:t>型圈</w:t>
            </w:r>
          </w:p>
        </w:tc>
        <w:tc>
          <w:tcPr>
            <w:tcW w:w="856" w:type="dxa"/>
            <w:vAlign w:val="center"/>
          </w:tcPr>
          <w:p w14:paraId="07663A6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个</w:t>
            </w:r>
          </w:p>
        </w:tc>
        <w:tc>
          <w:tcPr>
            <w:tcW w:w="2643" w:type="dxa"/>
            <w:vAlign w:val="center"/>
          </w:tcPr>
          <w:p w14:paraId="77DB6A2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2F42077" w14:textId="77777777">
        <w:tc>
          <w:tcPr>
            <w:tcW w:w="717" w:type="dxa"/>
            <w:vMerge/>
            <w:vAlign w:val="center"/>
          </w:tcPr>
          <w:p w14:paraId="7C693E02"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6C7CCC1C"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0AAF31E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自动进样针</w:t>
            </w:r>
          </w:p>
        </w:tc>
        <w:tc>
          <w:tcPr>
            <w:tcW w:w="856" w:type="dxa"/>
            <w:vAlign w:val="center"/>
          </w:tcPr>
          <w:p w14:paraId="7E1A3BC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支</w:t>
            </w:r>
          </w:p>
        </w:tc>
        <w:tc>
          <w:tcPr>
            <w:tcW w:w="2643" w:type="dxa"/>
            <w:vAlign w:val="center"/>
          </w:tcPr>
          <w:p w14:paraId="4F73A7A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10ul</w:t>
            </w:r>
          </w:p>
        </w:tc>
      </w:tr>
      <w:tr w:rsidR="00706B88" w:rsidRPr="002B1C52" w14:paraId="56A65ADF" w14:textId="77777777">
        <w:tc>
          <w:tcPr>
            <w:tcW w:w="717" w:type="dxa"/>
            <w:vMerge/>
            <w:vAlign w:val="center"/>
          </w:tcPr>
          <w:p w14:paraId="0A8E4ACD"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0FD85E96"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7AB1583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856" w:type="dxa"/>
            <w:vAlign w:val="center"/>
          </w:tcPr>
          <w:p w14:paraId="0092FB6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21C3267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61D9529D" w14:textId="77777777">
        <w:tc>
          <w:tcPr>
            <w:tcW w:w="717" w:type="dxa"/>
            <w:vMerge/>
            <w:vAlign w:val="center"/>
          </w:tcPr>
          <w:p w14:paraId="46F90D97"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5B8B43A7"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08AF49C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数据输出系统</w:t>
            </w:r>
          </w:p>
        </w:tc>
        <w:tc>
          <w:tcPr>
            <w:tcW w:w="856" w:type="dxa"/>
            <w:vAlign w:val="center"/>
          </w:tcPr>
          <w:p w14:paraId="47AEA85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127D094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18368328" w14:textId="77777777">
        <w:tc>
          <w:tcPr>
            <w:tcW w:w="717" w:type="dxa"/>
            <w:vMerge/>
            <w:vAlign w:val="center"/>
          </w:tcPr>
          <w:p w14:paraId="694333DD"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52299587"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205A39A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高纯度气源和钢瓶</w:t>
            </w:r>
          </w:p>
        </w:tc>
        <w:tc>
          <w:tcPr>
            <w:tcW w:w="856" w:type="dxa"/>
            <w:vAlign w:val="center"/>
          </w:tcPr>
          <w:p w14:paraId="4061AA4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7DCF63D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配套减压阀</w:t>
            </w:r>
          </w:p>
        </w:tc>
      </w:tr>
      <w:tr w:rsidR="00706B88" w:rsidRPr="002B1C52" w14:paraId="2EB1EA05" w14:textId="77777777">
        <w:tc>
          <w:tcPr>
            <w:tcW w:w="717" w:type="dxa"/>
            <w:vMerge/>
            <w:vAlign w:val="center"/>
          </w:tcPr>
          <w:p w14:paraId="7E524ACD" w14:textId="77777777" w:rsidR="00706B88" w:rsidRPr="002B1C52" w:rsidRDefault="00706B88">
            <w:pPr>
              <w:adjustRightInd w:val="0"/>
              <w:snapToGrid w:val="0"/>
              <w:rPr>
                <w:rFonts w:ascii="仿宋" w:eastAsia="仿宋" w:hAnsi="仿宋" w:cs="Times New Roman"/>
                <w:bCs/>
                <w:sz w:val="24"/>
                <w:szCs w:val="24"/>
              </w:rPr>
            </w:pPr>
          </w:p>
        </w:tc>
        <w:tc>
          <w:tcPr>
            <w:tcW w:w="1228" w:type="dxa"/>
            <w:vMerge/>
            <w:vAlign w:val="center"/>
          </w:tcPr>
          <w:p w14:paraId="360CA04C" w14:textId="77777777" w:rsidR="00706B88" w:rsidRPr="002B1C52" w:rsidRDefault="00706B88">
            <w:pPr>
              <w:adjustRightInd w:val="0"/>
              <w:snapToGrid w:val="0"/>
              <w:rPr>
                <w:rFonts w:ascii="仿宋" w:eastAsia="仿宋" w:hAnsi="仿宋" w:cs="Times New Roman"/>
                <w:bCs/>
                <w:sz w:val="24"/>
                <w:szCs w:val="24"/>
              </w:rPr>
            </w:pPr>
          </w:p>
        </w:tc>
        <w:tc>
          <w:tcPr>
            <w:tcW w:w="3078" w:type="dxa"/>
            <w:vAlign w:val="center"/>
          </w:tcPr>
          <w:p w14:paraId="1D6E46F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其它辅助管线耗材</w:t>
            </w:r>
          </w:p>
        </w:tc>
        <w:tc>
          <w:tcPr>
            <w:tcW w:w="856" w:type="dxa"/>
            <w:vAlign w:val="center"/>
          </w:tcPr>
          <w:p w14:paraId="2AA57D4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643" w:type="dxa"/>
            <w:vAlign w:val="center"/>
          </w:tcPr>
          <w:p w14:paraId="29C2BBF8" w14:textId="77777777" w:rsidR="00706B88" w:rsidRPr="002B1C52" w:rsidRDefault="00706B88">
            <w:pPr>
              <w:adjustRightInd w:val="0"/>
              <w:snapToGrid w:val="0"/>
              <w:rPr>
                <w:rFonts w:ascii="仿宋" w:eastAsia="仿宋" w:hAnsi="仿宋" w:cs="Times New Roman"/>
                <w:bCs/>
                <w:sz w:val="24"/>
                <w:szCs w:val="24"/>
              </w:rPr>
            </w:pPr>
          </w:p>
        </w:tc>
      </w:tr>
    </w:tbl>
    <w:p w14:paraId="7A6B7BE2"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（包9）黄山</w:t>
      </w:r>
    </w:p>
    <w:tbl>
      <w:tblPr>
        <w:tblStyle w:val="31"/>
        <w:tblW w:w="8525" w:type="dxa"/>
        <w:tblInd w:w="-4" w:type="dxa"/>
        <w:tblLayout w:type="fixed"/>
        <w:tblLook w:val="04A0" w:firstRow="1" w:lastRow="0" w:firstColumn="1" w:lastColumn="0" w:noHBand="0" w:noVBand="1"/>
      </w:tblPr>
      <w:tblGrid>
        <w:gridCol w:w="720"/>
        <w:gridCol w:w="1230"/>
        <w:gridCol w:w="3257"/>
        <w:gridCol w:w="735"/>
        <w:gridCol w:w="2583"/>
      </w:tblGrid>
      <w:tr w:rsidR="00706B88" w:rsidRPr="002B1C52" w14:paraId="7FF9345C" w14:textId="77777777">
        <w:trPr>
          <w:trHeight w:val="23"/>
        </w:trPr>
        <w:tc>
          <w:tcPr>
            <w:tcW w:w="720" w:type="dxa"/>
            <w:tcBorders>
              <w:top w:val="single" w:sz="4" w:space="0" w:color="000000"/>
              <w:left w:val="single" w:sz="4" w:space="0" w:color="000000"/>
              <w:bottom w:val="single" w:sz="4" w:space="0" w:color="000000"/>
              <w:right w:val="single" w:sz="4" w:space="0" w:color="000000"/>
            </w:tcBorders>
            <w:vAlign w:val="center"/>
          </w:tcPr>
          <w:p w14:paraId="087C848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14:paraId="2BF56A4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3257" w:type="dxa"/>
            <w:tcBorders>
              <w:top w:val="single" w:sz="4" w:space="0" w:color="000000"/>
              <w:left w:val="single" w:sz="4" w:space="0" w:color="000000"/>
              <w:bottom w:val="single" w:sz="4" w:space="0" w:color="000000"/>
              <w:right w:val="single" w:sz="4" w:space="0" w:color="000000"/>
            </w:tcBorders>
            <w:vAlign w:val="center"/>
          </w:tcPr>
          <w:p w14:paraId="00FB6FA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735" w:type="dxa"/>
            <w:tcBorders>
              <w:top w:val="single" w:sz="4" w:space="0" w:color="000000"/>
              <w:left w:val="single" w:sz="4" w:space="0" w:color="000000"/>
              <w:bottom w:val="single" w:sz="4" w:space="0" w:color="000000"/>
              <w:right w:val="single" w:sz="4" w:space="0" w:color="000000"/>
            </w:tcBorders>
            <w:vAlign w:val="center"/>
          </w:tcPr>
          <w:p w14:paraId="48F71A2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2583" w:type="dxa"/>
            <w:tcBorders>
              <w:top w:val="single" w:sz="4" w:space="0" w:color="000000"/>
              <w:left w:val="single" w:sz="4" w:space="0" w:color="000000"/>
              <w:bottom w:val="single" w:sz="4" w:space="0" w:color="000000"/>
              <w:right w:val="single" w:sz="4" w:space="0" w:color="000000"/>
            </w:tcBorders>
            <w:vAlign w:val="center"/>
          </w:tcPr>
          <w:p w14:paraId="4AB43F9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768A2084" w14:textId="77777777">
        <w:trPr>
          <w:trHeight w:val="23"/>
        </w:trPr>
        <w:tc>
          <w:tcPr>
            <w:tcW w:w="720" w:type="dxa"/>
            <w:vMerge w:val="restart"/>
            <w:tcBorders>
              <w:top w:val="single" w:sz="4" w:space="0" w:color="000000"/>
              <w:left w:val="single" w:sz="4" w:space="0" w:color="000000"/>
              <w:right w:val="single" w:sz="4" w:space="0" w:color="000000"/>
            </w:tcBorders>
            <w:vAlign w:val="center"/>
          </w:tcPr>
          <w:p w14:paraId="165AB4D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c>
          <w:tcPr>
            <w:tcW w:w="1230" w:type="dxa"/>
            <w:vMerge w:val="restart"/>
            <w:tcBorders>
              <w:top w:val="single" w:sz="4" w:space="0" w:color="000000"/>
              <w:left w:val="single" w:sz="4" w:space="0" w:color="000000"/>
              <w:right w:val="single" w:sz="4" w:space="0" w:color="000000"/>
            </w:tcBorders>
            <w:vAlign w:val="center"/>
          </w:tcPr>
          <w:p w14:paraId="30D7987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▲全自动多参数流动注射分析仪（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257" w:type="dxa"/>
            <w:tcBorders>
              <w:top w:val="single" w:sz="4" w:space="0" w:color="000000"/>
              <w:left w:val="single" w:sz="4" w:space="0" w:color="000000"/>
              <w:bottom w:val="single" w:sz="4" w:space="0" w:color="000000"/>
              <w:right w:val="single" w:sz="4" w:space="0" w:color="000000"/>
            </w:tcBorders>
            <w:vAlign w:val="center"/>
          </w:tcPr>
          <w:p w14:paraId="5A0094D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挥发酚分析模块</w:t>
            </w:r>
          </w:p>
        </w:tc>
        <w:tc>
          <w:tcPr>
            <w:tcW w:w="735" w:type="dxa"/>
            <w:tcBorders>
              <w:top w:val="single" w:sz="4" w:space="0" w:color="000000"/>
              <w:left w:val="single" w:sz="4" w:space="0" w:color="000000"/>
              <w:bottom w:val="single" w:sz="4" w:space="0" w:color="000000"/>
              <w:right w:val="single" w:sz="4" w:space="0" w:color="000000"/>
            </w:tcBorders>
            <w:vAlign w:val="center"/>
          </w:tcPr>
          <w:p w14:paraId="635C1D1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5FD481F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B6A51AD" w14:textId="77777777">
        <w:trPr>
          <w:trHeight w:val="23"/>
        </w:trPr>
        <w:tc>
          <w:tcPr>
            <w:tcW w:w="720" w:type="dxa"/>
            <w:vMerge/>
            <w:tcBorders>
              <w:left w:val="single" w:sz="4" w:space="0" w:color="000000"/>
              <w:right w:val="single" w:sz="4" w:space="0" w:color="000000"/>
            </w:tcBorders>
            <w:vAlign w:val="center"/>
          </w:tcPr>
          <w:p w14:paraId="2C0E4E9B"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3BEA6474"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A1C8F4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氰化物分析模块</w:t>
            </w:r>
            <w:r w:rsidRPr="002B1C52">
              <w:rPr>
                <w:rFonts w:ascii="仿宋" w:eastAsia="仿宋" w:hAnsi="仿宋" w:cs="Times New Roman"/>
                <w:bCs/>
                <w:sz w:val="24"/>
                <w:szCs w:val="24"/>
              </w:rPr>
              <w:t xml:space="preserve"> </w:t>
            </w:r>
          </w:p>
        </w:tc>
        <w:tc>
          <w:tcPr>
            <w:tcW w:w="735" w:type="dxa"/>
            <w:tcBorders>
              <w:top w:val="single" w:sz="4" w:space="0" w:color="000000"/>
              <w:left w:val="single" w:sz="4" w:space="0" w:color="000000"/>
              <w:bottom w:val="single" w:sz="4" w:space="0" w:color="000000"/>
              <w:right w:val="single" w:sz="4" w:space="0" w:color="000000"/>
            </w:tcBorders>
            <w:vAlign w:val="center"/>
          </w:tcPr>
          <w:p w14:paraId="24B2830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6F592EE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842BCDD" w14:textId="77777777">
        <w:trPr>
          <w:trHeight w:val="23"/>
        </w:trPr>
        <w:tc>
          <w:tcPr>
            <w:tcW w:w="720" w:type="dxa"/>
            <w:vMerge/>
            <w:tcBorders>
              <w:left w:val="single" w:sz="4" w:space="0" w:color="000000"/>
              <w:right w:val="single" w:sz="4" w:space="0" w:color="000000"/>
            </w:tcBorders>
            <w:vAlign w:val="center"/>
          </w:tcPr>
          <w:p w14:paraId="48CC455F"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5F8E1A16"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698BB04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自动进样器</w:t>
            </w:r>
          </w:p>
        </w:tc>
        <w:tc>
          <w:tcPr>
            <w:tcW w:w="735" w:type="dxa"/>
            <w:tcBorders>
              <w:top w:val="single" w:sz="4" w:space="0" w:color="000000"/>
              <w:left w:val="single" w:sz="4" w:space="0" w:color="000000"/>
              <w:bottom w:val="single" w:sz="4" w:space="0" w:color="000000"/>
              <w:right w:val="single" w:sz="4" w:space="0" w:color="000000"/>
            </w:tcBorders>
            <w:vAlign w:val="center"/>
          </w:tcPr>
          <w:p w14:paraId="2EF5ADE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221CDC7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150</w:t>
            </w:r>
            <w:r w:rsidRPr="002B1C52">
              <w:rPr>
                <w:rFonts w:ascii="仿宋" w:eastAsia="仿宋" w:hAnsi="仿宋" w:cs="Times New Roman" w:hint="eastAsia"/>
                <w:bCs/>
                <w:sz w:val="24"/>
                <w:szCs w:val="24"/>
              </w:rPr>
              <w:t>位以上</w:t>
            </w:r>
          </w:p>
        </w:tc>
      </w:tr>
      <w:tr w:rsidR="00706B88" w:rsidRPr="002B1C52" w14:paraId="163B52AB" w14:textId="77777777">
        <w:trPr>
          <w:trHeight w:val="23"/>
        </w:trPr>
        <w:tc>
          <w:tcPr>
            <w:tcW w:w="720" w:type="dxa"/>
            <w:vMerge/>
            <w:tcBorders>
              <w:left w:val="single" w:sz="4" w:space="0" w:color="000000"/>
              <w:right w:val="single" w:sz="4" w:space="0" w:color="000000"/>
            </w:tcBorders>
            <w:vAlign w:val="center"/>
          </w:tcPr>
          <w:p w14:paraId="435438E3"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111724B3"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3FE79E6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全自动标准曲线配制仪</w:t>
            </w:r>
          </w:p>
        </w:tc>
        <w:tc>
          <w:tcPr>
            <w:tcW w:w="735" w:type="dxa"/>
            <w:tcBorders>
              <w:top w:val="single" w:sz="4" w:space="0" w:color="000000"/>
              <w:left w:val="single" w:sz="4" w:space="0" w:color="000000"/>
              <w:bottom w:val="single" w:sz="4" w:space="0" w:color="000000"/>
              <w:right w:val="single" w:sz="4" w:space="0" w:color="000000"/>
            </w:tcBorders>
            <w:vAlign w:val="center"/>
          </w:tcPr>
          <w:p w14:paraId="33B491D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314A9B7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具备自动稀释功能</w:t>
            </w:r>
          </w:p>
        </w:tc>
      </w:tr>
      <w:tr w:rsidR="00706B88" w:rsidRPr="002B1C52" w14:paraId="727A86CA" w14:textId="77777777">
        <w:trPr>
          <w:trHeight w:val="23"/>
        </w:trPr>
        <w:tc>
          <w:tcPr>
            <w:tcW w:w="720" w:type="dxa"/>
            <w:vMerge/>
            <w:tcBorders>
              <w:left w:val="single" w:sz="4" w:space="0" w:color="000000"/>
              <w:right w:val="single" w:sz="4" w:space="0" w:color="000000"/>
            </w:tcBorders>
            <w:vAlign w:val="center"/>
          </w:tcPr>
          <w:p w14:paraId="7CDF1833"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15B05191"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835F70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仪器正常使用所需要的备品配件包</w:t>
            </w:r>
          </w:p>
        </w:tc>
        <w:tc>
          <w:tcPr>
            <w:tcW w:w="735" w:type="dxa"/>
            <w:tcBorders>
              <w:top w:val="single" w:sz="4" w:space="0" w:color="000000"/>
              <w:left w:val="single" w:sz="4" w:space="0" w:color="000000"/>
              <w:bottom w:val="single" w:sz="4" w:space="0" w:color="000000"/>
              <w:right w:val="single" w:sz="4" w:space="0" w:color="000000"/>
            </w:tcBorders>
            <w:vAlign w:val="center"/>
          </w:tcPr>
          <w:p w14:paraId="395288B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2E5448D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37C76F0" w14:textId="77777777">
        <w:trPr>
          <w:trHeight w:val="23"/>
        </w:trPr>
        <w:tc>
          <w:tcPr>
            <w:tcW w:w="720" w:type="dxa"/>
            <w:vMerge/>
            <w:tcBorders>
              <w:left w:val="single" w:sz="4" w:space="0" w:color="000000"/>
              <w:right w:val="single" w:sz="4" w:space="0" w:color="000000"/>
            </w:tcBorders>
            <w:vAlign w:val="center"/>
          </w:tcPr>
          <w:p w14:paraId="6191DFCD"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3443B562"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492386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数据操控软件</w:t>
            </w:r>
          </w:p>
        </w:tc>
        <w:tc>
          <w:tcPr>
            <w:tcW w:w="735" w:type="dxa"/>
            <w:tcBorders>
              <w:top w:val="single" w:sz="4" w:space="0" w:color="000000"/>
              <w:left w:val="single" w:sz="4" w:space="0" w:color="000000"/>
              <w:bottom w:val="single" w:sz="4" w:space="0" w:color="000000"/>
              <w:right w:val="single" w:sz="4" w:space="0" w:color="000000"/>
            </w:tcBorders>
            <w:vAlign w:val="center"/>
          </w:tcPr>
          <w:p w14:paraId="1889E1E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7CABBCF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CD58A30" w14:textId="77777777">
        <w:trPr>
          <w:trHeight w:val="23"/>
        </w:trPr>
        <w:tc>
          <w:tcPr>
            <w:tcW w:w="720" w:type="dxa"/>
            <w:vMerge/>
            <w:tcBorders>
              <w:left w:val="single" w:sz="4" w:space="0" w:color="000000"/>
              <w:right w:val="single" w:sz="4" w:space="0" w:color="000000"/>
            </w:tcBorders>
            <w:vAlign w:val="center"/>
          </w:tcPr>
          <w:p w14:paraId="38EBCC19"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4901BF09"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630AA1F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735" w:type="dxa"/>
            <w:tcBorders>
              <w:top w:val="single" w:sz="4" w:space="0" w:color="000000"/>
              <w:left w:val="single" w:sz="4" w:space="0" w:color="000000"/>
              <w:bottom w:val="single" w:sz="4" w:space="0" w:color="000000"/>
              <w:right w:val="single" w:sz="4" w:space="0" w:color="000000"/>
            </w:tcBorders>
            <w:vAlign w:val="center"/>
          </w:tcPr>
          <w:p w14:paraId="29F3AD6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583" w:type="dxa"/>
            <w:tcBorders>
              <w:top w:val="single" w:sz="4" w:space="0" w:color="000000"/>
              <w:left w:val="single" w:sz="4" w:space="0" w:color="000000"/>
              <w:bottom w:val="single" w:sz="4" w:space="0" w:color="000000"/>
              <w:right w:val="single" w:sz="4" w:space="0" w:color="000000"/>
            </w:tcBorders>
            <w:vAlign w:val="center"/>
          </w:tcPr>
          <w:p w14:paraId="04506F9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39467377" w14:textId="77777777">
        <w:trPr>
          <w:trHeight w:val="23"/>
        </w:trPr>
        <w:tc>
          <w:tcPr>
            <w:tcW w:w="720" w:type="dxa"/>
            <w:vMerge/>
            <w:tcBorders>
              <w:left w:val="single" w:sz="4" w:space="0" w:color="000000"/>
              <w:right w:val="single" w:sz="4" w:space="0" w:color="000000"/>
            </w:tcBorders>
            <w:vAlign w:val="center"/>
          </w:tcPr>
          <w:p w14:paraId="47230BDC"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268AC825"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352D096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数据输出系统</w:t>
            </w:r>
            <w:r w:rsidRPr="002B1C52">
              <w:rPr>
                <w:rFonts w:ascii="仿宋" w:eastAsia="仿宋" w:hAnsi="仿宋" w:cs="Times New Roman"/>
                <w:bCs/>
                <w:sz w:val="24"/>
                <w:szCs w:val="24"/>
              </w:rPr>
              <w:t xml:space="preserve"> </w:t>
            </w:r>
          </w:p>
        </w:tc>
        <w:tc>
          <w:tcPr>
            <w:tcW w:w="735" w:type="dxa"/>
            <w:tcBorders>
              <w:top w:val="single" w:sz="4" w:space="0" w:color="000000"/>
              <w:left w:val="single" w:sz="4" w:space="0" w:color="000000"/>
              <w:bottom w:val="single" w:sz="4" w:space="0" w:color="000000"/>
              <w:right w:val="single" w:sz="4" w:space="0" w:color="000000"/>
            </w:tcBorders>
            <w:vAlign w:val="center"/>
          </w:tcPr>
          <w:p w14:paraId="1BCDDB8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tcBorders>
              <w:top w:val="single" w:sz="4" w:space="0" w:color="000000"/>
              <w:left w:val="single" w:sz="4" w:space="0" w:color="000000"/>
              <w:bottom w:val="single" w:sz="4" w:space="0" w:color="000000"/>
              <w:right w:val="single" w:sz="4" w:space="0" w:color="000000"/>
            </w:tcBorders>
            <w:vAlign w:val="center"/>
          </w:tcPr>
          <w:p w14:paraId="436CA01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2C73081D" w14:textId="77777777">
        <w:trPr>
          <w:trHeight w:val="23"/>
        </w:trPr>
        <w:tc>
          <w:tcPr>
            <w:tcW w:w="720" w:type="dxa"/>
            <w:vMerge/>
            <w:tcBorders>
              <w:left w:val="single" w:sz="4" w:space="0" w:color="000000"/>
              <w:right w:val="single" w:sz="4" w:space="0" w:color="000000"/>
            </w:tcBorders>
            <w:vAlign w:val="center"/>
          </w:tcPr>
          <w:p w14:paraId="5EC85F4A"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47FC8987"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3E34CC3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电子滴定仪</w:t>
            </w:r>
          </w:p>
        </w:tc>
        <w:tc>
          <w:tcPr>
            <w:tcW w:w="735" w:type="dxa"/>
            <w:tcBorders>
              <w:top w:val="single" w:sz="4" w:space="0" w:color="000000"/>
              <w:left w:val="single" w:sz="4" w:space="0" w:color="000000"/>
              <w:bottom w:val="single" w:sz="4" w:space="0" w:color="000000"/>
              <w:right w:val="single" w:sz="4" w:space="0" w:color="000000"/>
            </w:tcBorders>
            <w:vAlign w:val="center"/>
          </w:tcPr>
          <w:p w14:paraId="0A8C5C5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583" w:type="dxa"/>
            <w:tcBorders>
              <w:top w:val="single" w:sz="4" w:space="0" w:color="000000"/>
              <w:left w:val="single" w:sz="4" w:space="0" w:color="000000"/>
              <w:bottom w:val="single" w:sz="4" w:space="0" w:color="000000"/>
              <w:right w:val="single" w:sz="4" w:space="0" w:color="000000"/>
            </w:tcBorders>
            <w:vAlign w:val="center"/>
          </w:tcPr>
          <w:p w14:paraId="45BE313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50mL</w:t>
            </w:r>
          </w:p>
        </w:tc>
      </w:tr>
      <w:tr w:rsidR="00706B88" w:rsidRPr="002B1C52" w14:paraId="0943493F" w14:textId="77777777">
        <w:trPr>
          <w:trHeight w:val="23"/>
        </w:trPr>
        <w:tc>
          <w:tcPr>
            <w:tcW w:w="720" w:type="dxa"/>
            <w:vMerge/>
            <w:tcBorders>
              <w:left w:val="single" w:sz="4" w:space="0" w:color="000000"/>
              <w:right w:val="single" w:sz="4" w:space="0" w:color="000000"/>
            </w:tcBorders>
            <w:vAlign w:val="center"/>
          </w:tcPr>
          <w:p w14:paraId="540B010C"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45341242"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79AD533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移液枪</w:t>
            </w:r>
          </w:p>
        </w:tc>
        <w:tc>
          <w:tcPr>
            <w:tcW w:w="735" w:type="dxa"/>
            <w:tcBorders>
              <w:top w:val="single" w:sz="4" w:space="0" w:color="000000"/>
              <w:left w:val="single" w:sz="4" w:space="0" w:color="000000"/>
              <w:bottom w:val="single" w:sz="4" w:space="0" w:color="000000"/>
              <w:right w:val="single" w:sz="4" w:space="0" w:color="000000"/>
            </w:tcBorders>
            <w:vAlign w:val="center"/>
          </w:tcPr>
          <w:p w14:paraId="095DDAF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8</w:t>
            </w:r>
            <w:r w:rsidRPr="002B1C52">
              <w:rPr>
                <w:rFonts w:ascii="仿宋" w:eastAsia="仿宋" w:hAnsi="仿宋" w:cs="Times New Roman" w:hint="eastAsia"/>
                <w:bCs/>
                <w:sz w:val="24"/>
                <w:szCs w:val="24"/>
              </w:rPr>
              <w:t>只</w:t>
            </w:r>
          </w:p>
        </w:tc>
        <w:tc>
          <w:tcPr>
            <w:tcW w:w="2583" w:type="dxa"/>
            <w:tcBorders>
              <w:top w:val="single" w:sz="4" w:space="0" w:color="000000"/>
              <w:left w:val="single" w:sz="4" w:space="0" w:color="000000"/>
              <w:bottom w:val="single" w:sz="4" w:space="0" w:color="000000"/>
              <w:right w:val="single" w:sz="4" w:space="0" w:color="000000"/>
            </w:tcBorders>
            <w:vAlign w:val="center"/>
          </w:tcPr>
          <w:p w14:paraId="70A51C8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1mL/2mL/5mL/10mL</w:t>
            </w:r>
            <w:r w:rsidRPr="002B1C52">
              <w:rPr>
                <w:rFonts w:ascii="仿宋" w:eastAsia="仿宋" w:hAnsi="仿宋" w:cs="Times New Roman" w:hint="eastAsia"/>
                <w:bCs/>
                <w:sz w:val="24"/>
                <w:szCs w:val="24"/>
              </w:rPr>
              <w:t>各</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只</w:t>
            </w:r>
          </w:p>
        </w:tc>
      </w:tr>
      <w:tr w:rsidR="00706B88" w:rsidRPr="002B1C52" w14:paraId="6E1F660D" w14:textId="77777777">
        <w:trPr>
          <w:trHeight w:val="23"/>
        </w:trPr>
        <w:tc>
          <w:tcPr>
            <w:tcW w:w="720" w:type="dxa"/>
            <w:vMerge/>
            <w:tcBorders>
              <w:left w:val="single" w:sz="4" w:space="0" w:color="000000"/>
              <w:right w:val="single" w:sz="4" w:space="0" w:color="000000"/>
            </w:tcBorders>
            <w:vAlign w:val="center"/>
          </w:tcPr>
          <w:p w14:paraId="755DBB58"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27E9076C"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31CE75C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挥发酚试剂包</w:t>
            </w:r>
          </w:p>
        </w:tc>
        <w:tc>
          <w:tcPr>
            <w:tcW w:w="735" w:type="dxa"/>
            <w:tcBorders>
              <w:top w:val="single" w:sz="4" w:space="0" w:color="000000"/>
              <w:left w:val="single" w:sz="4" w:space="0" w:color="000000"/>
              <w:bottom w:val="single" w:sz="4" w:space="0" w:color="000000"/>
              <w:right w:val="single" w:sz="4" w:space="0" w:color="000000"/>
            </w:tcBorders>
            <w:vAlign w:val="center"/>
          </w:tcPr>
          <w:p w14:paraId="588A22D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包</w:t>
            </w:r>
          </w:p>
        </w:tc>
        <w:tc>
          <w:tcPr>
            <w:tcW w:w="2583" w:type="dxa"/>
            <w:tcBorders>
              <w:top w:val="single" w:sz="4" w:space="0" w:color="000000"/>
              <w:left w:val="single" w:sz="4" w:space="0" w:color="000000"/>
              <w:bottom w:val="single" w:sz="4" w:space="0" w:color="000000"/>
              <w:right w:val="single" w:sz="4" w:space="0" w:color="000000"/>
            </w:tcBorders>
            <w:vAlign w:val="center"/>
          </w:tcPr>
          <w:p w14:paraId="4666BAF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按客户需求分批供应</w:t>
            </w:r>
          </w:p>
        </w:tc>
      </w:tr>
      <w:tr w:rsidR="00706B88" w:rsidRPr="002B1C52" w14:paraId="3DBB1142" w14:textId="77777777">
        <w:trPr>
          <w:trHeight w:val="23"/>
        </w:trPr>
        <w:tc>
          <w:tcPr>
            <w:tcW w:w="720" w:type="dxa"/>
            <w:vMerge/>
            <w:tcBorders>
              <w:left w:val="single" w:sz="4" w:space="0" w:color="000000"/>
              <w:right w:val="single" w:sz="4" w:space="0" w:color="000000"/>
            </w:tcBorders>
            <w:vAlign w:val="center"/>
          </w:tcPr>
          <w:p w14:paraId="459AF623"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64E16877"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36718F9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氰化物试剂包</w:t>
            </w:r>
          </w:p>
        </w:tc>
        <w:tc>
          <w:tcPr>
            <w:tcW w:w="735" w:type="dxa"/>
            <w:tcBorders>
              <w:top w:val="single" w:sz="4" w:space="0" w:color="000000"/>
              <w:left w:val="single" w:sz="4" w:space="0" w:color="000000"/>
              <w:bottom w:val="single" w:sz="4" w:space="0" w:color="000000"/>
              <w:right w:val="single" w:sz="4" w:space="0" w:color="000000"/>
            </w:tcBorders>
            <w:vAlign w:val="center"/>
          </w:tcPr>
          <w:p w14:paraId="3D9DB4E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包</w:t>
            </w:r>
          </w:p>
        </w:tc>
        <w:tc>
          <w:tcPr>
            <w:tcW w:w="2583" w:type="dxa"/>
            <w:tcBorders>
              <w:top w:val="single" w:sz="4" w:space="0" w:color="000000"/>
              <w:left w:val="single" w:sz="4" w:space="0" w:color="000000"/>
              <w:bottom w:val="single" w:sz="4" w:space="0" w:color="000000"/>
              <w:right w:val="single" w:sz="4" w:space="0" w:color="000000"/>
            </w:tcBorders>
            <w:vAlign w:val="center"/>
          </w:tcPr>
          <w:p w14:paraId="6632964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按客户需求分批供应</w:t>
            </w:r>
          </w:p>
        </w:tc>
      </w:tr>
      <w:tr w:rsidR="00706B88" w:rsidRPr="002B1C52" w14:paraId="5D4057EC" w14:textId="77777777">
        <w:trPr>
          <w:trHeight w:val="23"/>
        </w:trPr>
        <w:tc>
          <w:tcPr>
            <w:tcW w:w="720" w:type="dxa"/>
            <w:vMerge/>
            <w:tcBorders>
              <w:left w:val="single" w:sz="4" w:space="0" w:color="000000"/>
              <w:right w:val="single" w:sz="4" w:space="0" w:color="000000"/>
            </w:tcBorders>
            <w:vAlign w:val="center"/>
          </w:tcPr>
          <w:p w14:paraId="4C91DC0E"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12B3DF14"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981BB8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pH</w:t>
            </w:r>
            <w:r w:rsidRPr="002B1C52">
              <w:rPr>
                <w:rFonts w:ascii="仿宋" w:eastAsia="仿宋" w:hAnsi="仿宋" w:cs="Times New Roman" w:hint="eastAsia"/>
                <w:bCs/>
                <w:sz w:val="24"/>
                <w:szCs w:val="24"/>
              </w:rPr>
              <w:t>计</w:t>
            </w:r>
          </w:p>
        </w:tc>
        <w:tc>
          <w:tcPr>
            <w:tcW w:w="735" w:type="dxa"/>
            <w:tcBorders>
              <w:top w:val="single" w:sz="4" w:space="0" w:color="000000"/>
              <w:left w:val="single" w:sz="4" w:space="0" w:color="000000"/>
              <w:bottom w:val="single" w:sz="4" w:space="0" w:color="000000"/>
              <w:right w:val="single" w:sz="4" w:space="0" w:color="000000"/>
            </w:tcBorders>
            <w:vAlign w:val="center"/>
          </w:tcPr>
          <w:p w14:paraId="210361B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583" w:type="dxa"/>
            <w:tcBorders>
              <w:top w:val="single" w:sz="4" w:space="0" w:color="000000"/>
              <w:left w:val="single" w:sz="4" w:space="0" w:color="000000"/>
              <w:bottom w:val="single" w:sz="4" w:space="0" w:color="000000"/>
              <w:right w:val="single" w:sz="4" w:space="0" w:color="000000"/>
            </w:tcBorders>
            <w:vAlign w:val="center"/>
          </w:tcPr>
          <w:p w14:paraId="19C95EA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按配置要求</w:t>
            </w:r>
          </w:p>
        </w:tc>
      </w:tr>
      <w:tr w:rsidR="00706B88" w:rsidRPr="002B1C52" w14:paraId="5B23630E" w14:textId="77777777">
        <w:trPr>
          <w:trHeight w:val="23"/>
        </w:trPr>
        <w:tc>
          <w:tcPr>
            <w:tcW w:w="720" w:type="dxa"/>
            <w:vMerge/>
            <w:tcBorders>
              <w:left w:val="single" w:sz="4" w:space="0" w:color="000000"/>
              <w:right w:val="single" w:sz="4" w:space="0" w:color="000000"/>
            </w:tcBorders>
            <w:vAlign w:val="center"/>
          </w:tcPr>
          <w:p w14:paraId="0879E83B"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47CEDDB3"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661BF3B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百分之一天平</w:t>
            </w:r>
          </w:p>
        </w:tc>
        <w:tc>
          <w:tcPr>
            <w:tcW w:w="735" w:type="dxa"/>
            <w:tcBorders>
              <w:top w:val="single" w:sz="4" w:space="0" w:color="000000"/>
              <w:left w:val="single" w:sz="4" w:space="0" w:color="000000"/>
              <w:bottom w:val="single" w:sz="4" w:space="0" w:color="000000"/>
              <w:right w:val="single" w:sz="4" w:space="0" w:color="000000"/>
            </w:tcBorders>
            <w:vAlign w:val="center"/>
          </w:tcPr>
          <w:p w14:paraId="5960BB1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583" w:type="dxa"/>
            <w:tcBorders>
              <w:top w:val="single" w:sz="4" w:space="0" w:color="000000"/>
              <w:left w:val="single" w:sz="4" w:space="0" w:color="000000"/>
              <w:bottom w:val="single" w:sz="4" w:space="0" w:color="000000"/>
              <w:right w:val="single" w:sz="4" w:space="0" w:color="000000"/>
            </w:tcBorders>
            <w:vAlign w:val="center"/>
          </w:tcPr>
          <w:p w14:paraId="6EF57F5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按配置要求</w:t>
            </w:r>
          </w:p>
        </w:tc>
      </w:tr>
      <w:tr w:rsidR="00706B88" w:rsidRPr="002B1C52" w14:paraId="47E9AB57" w14:textId="77777777">
        <w:trPr>
          <w:trHeight w:val="23"/>
        </w:trPr>
        <w:tc>
          <w:tcPr>
            <w:tcW w:w="720" w:type="dxa"/>
            <w:vMerge w:val="restart"/>
            <w:vAlign w:val="center"/>
          </w:tcPr>
          <w:p w14:paraId="779BF55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tc>
        <w:tc>
          <w:tcPr>
            <w:tcW w:w="1230" w:type="dxa"/>
            <w:vMerge w:val="restart"/>
            <w:tcBorders>
              <w:left w:val="single" w:sz="4" w:space="0" w:color="000000"/>
              <w:right w:val="single" w:sz="4" w:space="0" w:color="000000"/>
            </w:tcBorders>
            <w:vAlign w:val="center"/>
          </w:tcPr>
          <w:p w14:paraId="351EE71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▲全自动高锰酸盐指数分析仪（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257" w:type="dxa"/>
            <w:vAlign w:val="center"/>
          </w:tcPr>
          <w:p w14:paraId="7D95107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735" w:type="dxa"/>
            <w:vAlign w:val="center"/>
          </w:tcPr>
          <w:p w14:paraId="5AA653C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583" w:type="dxa"/>
            <w:vAlign w:val="center"/>
          </w:tcPr>
          <w:p w14:paraId="39E9583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含智能机械臂、不少于</w:t>
            </w:r>
            <w:r w:rsidRPr="002B1C52">
              <w:rPr>
                <w:rFonts w:ascii="仿宋" w:eastAsia="仿宋" w:hAnsi="仿宋" w:cs="Times New Roman"/>
                <w:bCs/>
                <w:sz w:val="24"/>
                <w:szCs w:val="24"/>
              </w:rPr>
              <w:t>40</w:t>
            </w:r>
            <w:r w:rsidRPr="002B1C52">
              <w:rPr>
                <w:rFonts w:ascii="仿宋" w:eastAsia="仿宋" w:hAnsi="仿宋" w:cs="Times New Roman" w:hint="eastAsia"/>
                <w:bCs/>
                <w:sz w:val="24"/>
                <w:szCs w:val="24"/>
              </w:rPr>
              <w:t>位样品盘、滴定模块、消解模块等</w:t>
            </w:r>
          </w:p>
        </w:tc>
      </w:tr>
      <w:tr w:rsidR="00706B88" w:rsidRPr="002B1C52" w14:paraId="32F0A4A1" w14:textId="77777777">
        <w:trPr>
          <w:trHeight w:val="23"/>
        </w:trPr>
        <w:tc>
          <w:tcPr>
            <w:tcW w:w="720" w:type="dxa"/>
            <w:vMerge/>
            <w:vAlign w:val="center"/>
          </w:tcPr>
          <w:p w14:paraId="6A5F0A62"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5B1E5360"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35717AC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735" w:type="dxa"/>
            <w:vAlign w:val="center"/>
          </w:tcPr>
          <w:p w14:paraId="5D808D5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27BA58E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D861958" w14:textId="77777777">
        <w:trPr>
          <w:trHeight w:val="23"/>
        </w:trPr>
        <w:tc>
          <w:tcPr>
            <w:tcW w:w="720" w:type="dxa"/>
            <w:vMerge/>
            <w:vAlign w:val="center"/>
          </w:tcPr>
          <w:p w14:paraId="54E875C0"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4FA289A"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3BF4A4B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数据输出系统</w:t>
            </w:r>
          </w:p>
        </w:tc>
        <w:tc>
          <w:tcPr>
            <w:tcW w:w="735" w:type="dxa"/>
            <w:vAlign w:val="center"/>
          </w:tcPr>
          <w:p w14:paraId="335EE0C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59E33C1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6E6C5F7" w14:textId="77777777">
        <w:trPr>
          <w:trHeight w:val="23"/>
        </w:trPr>
        <w:tc>
          <w:tcPr>
            <w:tcW w:w="720" w:type="dxa"/>
            <w:vMerge/>
            <w:vAlign w:val="center"/>
          </w:tcPr>
          <w:p w14:paraId="1C874BFE"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0D7B0F0A"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44FCBC3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样品杯</w:t>
            </w:r>
          </w:p>
        </w:tc>
        <w:tc>
          <w:tcPr>
            <w:tcW w:w="735" w:type="dxa"/>
            <w:vAlign w:val="center"/>
          </w:tcPr>
          <w:p w14:paraId="2ECD4BB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300</w:t>
            </w:r>
            <w:r w:rsidRPr="002B1C52">
              <w:rPr>
                <w:rFonts w:ascii="仿宋" w:eastAsia="仿宋" w:hAnsi="仿宋" w:cs="Times New Roman" w:hint="eastAsia"/>
                <w:bCs/>
                <w:sz w:val="24"/>
                <w:szCs w:val="24"/>
              </w:rPr>
              <w:t>个</w:t>
            </w:r>
          </w:p>
        </w:tc>
        <w:tc>
          <w:tcPr>
            <w:tcW w:w="2583" w:type="dxa"/>
            <w:vAlign w:val="center"/>
          </w:tcPr>
          <w:p w14:paraId="14DDAA9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698B099" w14:textId="77777777">
        <w:trPr>
          <w:trHeight w:val="23"/>
        </w:trPr>
        <w:tc>
          <w:tcPr>
            <w:tcW w:w="720" w:type="dxa"/>
            <w:vMerge/>
            <w:vAlign w:val="center"/>
          </w:tcPr>
          <w:p w14:paraId="2E455D6A"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361D6654"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20EB6E8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样品架</w:t>
            </w:r>
          </w:p>
        </w:tc>
        <w:tc>
          <w:tcPr>
            <w:tcW w:w="735" w:type="dxa"/>
            <w:vAlign w:val="center"/>
          </w:tcPr>
          <w:p w14:paraId="02FCB60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个</w:t>
            </w:r>
          </w:p>
        </w:tc>
        <w:tc>
          <w:tcPr>
            <w:tcW w:w="2583" w:type="dxa"/>
            <w:vAlign w:val="center"/>
          </w:tcPr>
          <w:p w14:paraId="33DFAA6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DC2C313" w14:textId="77777777">
        <w:trPr>
          <w:trHeight w:val="23"/>
        </w:trPr>
        <w:tc>
          <w:tcPr>
            <w:tcW w:w="720" w:type="dxa"/>
            <w:vMerge/>
            <w:vAlign w:val="center"/>
          </w:tcPr>
          <w:p w14:paraId="4ABBA823"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1C2E164B"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2F19EAF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试剂瓶</w:t>
            </w:r>
          </w:p>
        </w:tc>
        <w:tc>
          <w:tcPr>
            <w:tcW w:w="735" w:type="dxa"/>
            <w:vAlign w:val="center"/>
          </w:tcPr>
          <w:p w14:paraId="1058475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个</w:t>
            </w:r>
          </w:p>
        </w:tc>
        <w:tc>
          <w:tcPr>
            <w:tcW w:w="2583" w:type="dxa"/>
            <w:vAlign w:val="center"/>
          </w:tcPr>
          <w:p w14:paraId="25B5E29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04ACD3E" w14:textId="77777777">
        <w:trPr>
          <w:trHeight w:val="23"/>
        </w:trPr>
        <w:tc>
          <w:tcPr>
            <w:tcW w:w="720" w:type="dxa"/>
            <w:vMerge/>
            <w:vAlign w:val="center"/>
          </w:tcPr>
          <w:p w14:paraId="43C29249"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1A72C0F4"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3F61209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COD</w:t>
            </w:r>
            <w:r w:rsidRPr="002B1C52">
              <w:rPr>
                <w:rFonts w:ascii="仿宋" w:eastAsia="仿宋" w:hAnsi="仿宋" w:cs="Times New Roman" w:hint="eastAsia"/>
                <w:bCs/>
                <w:sz w:val="24"/>
                <w:szCs w:val="24"/>
              </w:rPr>
              <w:t>回流消解仪</w:t>
            </w:r>
          </w:p>
        </w:tc>
        <w:tc>
          <w:tcPr>
            <w:tcW w:w="735" w:type="dxa"/>
            <w:vAlign w:val="center"/>
          </w:tcPr>
          <w:p w14:paraId="0C2C136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583" w:type="dxa"/>
            <w:vAlign w:val="center"/>
          </w:tcPr>
          <w:p w14:paraId="11F21CE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单独控温</w:t>
            </w:r>
          </w:p>
        </w:tc>
      </w:tr>
      <w:tr w:rsidR="00706B88" w:rsidRPr="002B1C52" w14:paraId="66FCABFA" w14:textId="77777777">
        <w:trPr>
          <w:trHeight w:val="23"/>
        </w:trPr>
        <w:tc>
          <w:tcPr>
            <w:tcW w:w="720" w:type="dxa"/>
            <w:vMerge w:val="restart"/>
            <w:vAlign w:val="center"/>
          </w:tcPr>
          <w:p w14:paraId="20B06D6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p>
        </w:tc>
        <w:tc>
          <w:tcPr>
            <w:tcW w:w="1230" w:type="dxa"/>
            <w:vMerge w:val="restart"/>
            <w:tcBorders>
              <w:left w:val="single" w:sz="4" w:space="0" w:color="000000"/>
              <w:right w:val="single" w:sz="4" w:space="0" w:color="000000"/>
            </w:tcBorders>
            <w:vAlign w:val="center"/>
          </w:tcPr>
          <w:p w14:paraId="2B621D3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双路烟气采样器（</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257" w:type="dxa"/>
            <w:vAlign w:val="center"/>
          </w:tcPr>
          <w:p w14:paraId="6E0809D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主机（含机箱）</w:t>
            </w:r>
          </w:p>
        </w:tc>
        <w:tc>
          <w:tcPr>
            <w:tcW w:w="735" w:type="dxa"/>
            <w:vAlign w:val="center"/>
          </w:tcPr>
          <w:p w14:paraId="456F74A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583" w:type="dxa"/>
            <w:vAlign w:val="center"/>
          </w:tcPr>
          <w:p w14:paraId="5FDAC677"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7DEC7A2" w14:textId="77777777">
        <w:trPr>
          <w:trHeight w:val="23"/>
        </w:trPr>
        <w:tc>
          <w:tcPr>
            <w:tcW w:w="720" w:type="dxa"/>
            <w:vMerge/>
            <w:vAlign w:val="center"/>
          </w:tcPr>
          <w:p w14:paraId="065E937B"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54C7A3F"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11FAB54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烟气恒温采样管</w:t>
            </w:r>
          </w:p>
        </w:tc>
        <w:tc>
          <w:tcPr>
            <w:tcW w:w="735" w:type="dxa"/>
            <w:vAlign w:val="center"/>
          </w:tcPr>
          <w:p w14:paraId="5A0A32E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583" w:type="dxa"/>
            <w:vAlign w:val="center"/>
          </w:tcPr>
          <w:p w14:paraId="544F78E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2m</w:t>
            </w:r>
          </w:p>
        </w:tc>
      </w:tr>
      <w:tr w:rsidR="00706B88" w:rsidRPr="002B1C52" w14:paraId="7E042D3A" w14:textId="77777777">
        <w:trPr>
          <w:trHeight w:val="23"/>
        </w:trPr>
        <w:tc>
          <w:tcPr>
            <w:tcW w:w="720" w:type="dxa"/>
            <w:vMerge/>
            <w:vAlign w:val="center"/>
          </w:tcPr>
          <w:p w14:paraId="089D59C9"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178A35E2"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2C41EBF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蓝牙打印机</w:t>
            </w:r>
          </w:p>
        </w:tc>
        <w:tc>
          <w:tcPr>
            <w:tcW w:w="735" w:type="dxa"/>
            <w:vAlign w:val="center"/>
          </w:tcPr>
          <w:p w14:paraId="7806BD9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35A4600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00CC41E" w14:textId="77777777">
        <w:trPr>
          <w:trHeight w:val="23"/>
        </w:trPr>
        <w:tc>
          <w:tcPr>
            <w:tcW w:w="720" w:type="dxa"/>
            <w:vMerge/>
            <w:vAlign w:val="center"/>
          </w:tcPr>
          <w:p w14:paraId="0147F79F"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40F33174"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4CBD0CC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电源适配器</w:t>
            </w:r>
          </w:p>
        </w:tc>
        <w:tc>
          <w:tcPr>
            <w:tcW w:w="735" w:type="dxa"/>
            <w:vAlign w:val="center"/>
          </w:tcPr>
          <w:p w14:paraId="0BA0FBB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39E5CD96"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85F3C71" w14:textId="77777777">
        <w:trPr>
          <w:trHeight w:val="23"/>
        </w:trPr>
        <w:tc>
          <w:tcPr>
            <w:tcW w:w="720" w:type="dxa"/>
            <w:vMerge/>
            <w:vAlign w:val="center"/>
          </w:tcPr>
          <w:p w14:paraId="44CC7775"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30FA50F"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3A3C1D5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三脚支架</w:t>
            </w:r>
          </w:p>
        </w:tc>
        <w:tc>
          <w:tcPr>
            <w:tcW w:w="735" w:type="dxa"/>
            <w:vAlign w:val="center"/>
          </w:tcPr>
          <w:p w14:paraId="2F3DA9C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6BA7331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E83CC90" w14:textId="77777777">
        <w:trPr>
          <w:trHeight w:val="23"/>
        </w:trPr>
        <w:tc>
          <w:tcPr>
            <w:tcW w:w="720" w:type="dxa"/>
            <w:vMerge/>
            <w:vAlign w:val="center"/>
          </w:tcPr>
          <w:p w14:paraId="489E7B1D"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02E5ECFE"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49C17D8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U</w:t>
            </w:r>
            <w:r w:rsidRPr="002B1C52">
              <w:rPr>
                <w:rFonts w:ascii="仿宋" w:eastAsia="仿宋" w:hAnsi="仿宋" w:cs="Times New Roman" w:hint="eastAsia"/>
                <w:bCs/>
                <w:sz w:val="24"/>
                <w:szCs w:val="24"/>
              </w:rPr>
              <w:t>盘</w:t>
            </w:r>
          </w:p>
        </w:tc>
        <w:tc>
          <w:tcPr>
            <w:tcW w:w="735" w:type="dxa"/>
            <w:vAlign w:val="center"/>
          </w:tcPr>
          <w:p w14:paraId="1EF87E4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3E1248E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32G</w:t>
            </w:r>
          </w:p>
        </w:tc>
      </w:tr>
      <w:tr w:rsidR="00706B88" w:rsidRPr="002B1C52" w14:paraId="5AD92791" w14:textId="77777777">
        <w:trPr>
          <w:trHeight w:val="23"/>
        </w:trPr>
        <w:tc>
          <w:tcPr>
            <w:tcW w:w="720" w:type="dxa"/>
            <w:vMerge w:val="restart"/>
            <w:vAlign w:val="center"/>
          </w:tcPr>
          <w:p w14:paraId="014B99D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p>
        </w:tc>
        <w:tc>
          <w:tcPr>
            <w:tcW w:w="1230" w:type="dxa"/>
            <w:vMerge w:val="restart"/>
            <w:tcBorders>
              <w:left w:val="single" w:sz="4" w:space="0" w:color="000000"/>
              <w:right w:val="single" w:sz="4" w:space="0" w:color="000000"/>
            </w:tcBorders>
            <w:vAlign w:val="center"/>
          </w:tcPr>
          <w:p w14:paraId="4C5890C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稀释配气仪（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257" w:type="dxa"/>
            <w:vAlign w:val="center"/>
          </w:tcPr>
          <w:p w14:paraId="7CB843A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735" w:type="dxa"/>
            <w:vAlign w:val="center"/>
          </w:tcPr>
          <w:p w14:paraId="4407EC3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7EFD6A0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2771A06" w14:textId="77777777">
        <w:trPr>
          <w:trHeight w:val="23"/>
        </w:trPr>
        <w:tc>
          <w:tcPr>
            <w:tcW w:w="720" w:type="dxa"/>
            <w:vMerge/>
            <w:vAlign w:val="center"/>
          </w:tcPr>
          <w:p w14:paraId="57CFD94A"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5BCFD023"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4E70A9E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减压阀</w:t>
            </w:r>
          </w:p>
        </w:tc>
        <w:tc>
          <w:tcPr>
            <w:tcW w:w="735" w:type="dxa"/>
            <w:vAlign w:val="center"/>
          </w:tcPr>
          <w:p w14:paraId="5332DEE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套</w:t>
            </w:r>
          </w:p>
        </w:tc>
        <w:tc>
          <w:tcPr>
            <w:tcW w:w="2583" w:type="dxa"/>
            <w:vAlign w:val="center"/>
          </w:tcPr>
          <w:p w14:paraId="619F2C6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配专用接头</w:t>
            </w:r>
          </w:p>
        </w:tc>
      </w:tr>
      <w:tr w:rsidR="00706B88" w:rsidRPr="002B1C52" w14:paraId="1989BC76" w14:textId="77777777">
        <w:trPr>
          <w:trHeight w:val="23"/>
        </w:trPr>
        <w:tc>
          <w:tcPr>
            <w:tcW w:w="720" w:type="dxa"/>
            <w:vMerge/>
            <w:vAlign w:val="center"/>
          </w:tcPr>
          <w:p w14:paraId="1E2E3146"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6D24FCC7"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3F0260E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聚四氟乙烯管路</w:t>
            </w:r>
          </w:p>
        </w:tc>
        <w:tc>
          <w:tcPr>
            <w:tcW w:w="735" w:type="dxa"/>
            <w:vAlign w:val="center"/>
          </w:tcPr>
          <w:p w14:paraId="594BFBB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53059DF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米</w:t>
            </w:r>
            <w:r w:rsidRPr="002B1C52">
              <w:rPr>
                <w:rFonts w:ascii="仿宋" w:eastAsia="仿宋" w:hAnsi="仿宋" w:cs="Times New Roman"/>
                <w:bCs/>
                <w:sz w:val="24"/>
                <w:szCs w:val="24"/>
              </w:rPr>
              <w:t>*4</w:t>
            </w:r>
          </w:p>
        </w:tc>
      </w:tr>
      <w:tr w:rsidR="00706B88" w:rsidRPr="002B1C52" w14:paraId="007A297C" w14:textId="77777777">
        <w:trPr>
          <w:trHeight w:val="23"/>
        </w:trPr>
        <w:tc>
          <w:tcPr>
            <w:tcW w:w="720" w:type="dxa"/>
            <w:vMerge/>
            <w:vAlign w:val="center"/>
          </w:tcPr>
          <w:p w14:paraId="540FC964"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CADE8F3"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36CEBA7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电源线</w:t>
            </w:r>
          </w:p>
        </w:tc>
        <w:tc>
          <w:tcPr>
            <w:tcW w:w="735" w:type="dxa"/>
            <w:vAlign w:val="center"/>
          </w:tcPr>
          <w:p w14:paraId="33D57CA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201C807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BC1B439" w14:textId="77777777">
        <w:trPr>
          <w:trHeight w:val="23"/>
        </w:trPr>
        <w:tc>
          <w:tcPr>
            <w:tcW w:w="720" w:type="dxa"/>
            <w:vMerge/>
            <w:vAlign w:val="center"/>
          </w:tcPr>
          <w:p w14:paraId="69962700"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40632A9B"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3766481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仪器箱</w:t>
            </w:r>
          </w:p>
        </w:tc>
        <w:tc>
          <w:tcPr>
            <w:tcW w:w="735" w:type="dxa"/>
            <w:vAlign w:val="center"/>
          </w:tcPr>
          <w:p w14:paraId="69E759C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6B6C7B4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EF4CBDA" w14:textId="77777777">
        <w:trPr>
          <w:trHeight w:val="23"/>
        </w:trPr>
        <w:tc>
          <w:tcPr>
            <w:tcW w:w="720" w:type="dxa"/>
            <w:vMerge/>
            <w:vAlign w:val="center"/>
          </w:tcPr>
          <w:p w14:paraId="112BC45A"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57187BC6"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615134E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质量流量校准器</w:t>
            </w:r>
          </w:p>
        </w:tc>
        <w:tc>
          <w:tcPr>
            <w:tcW w:w="735" w:type="dxa"/>
            <w:vAlign w:val="center"/>
          </w:tcPr>
          <w:p w14:paraId="0367FAF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w:t>
            </w:r>
          </w:p>
        </w:tc>
        <w:tc>
          <w:tcPr>
            <w:tcW w:w="2583" w:type="dxa"/>
            <w:vAlign w:val="center"/>
          </w:tcPr>
          <w:p w14:paraId="4714405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按配置要求</w:t>
            </w:r>
          </w:p>
        </w:tc>
      </w:tr>
      <w:tr w:rsidR="00706B88" w:rsidRPr="002B1C52" w14:paraId="6DA9812F" w14:textId="77777777">
        <w:trPr>
          <w:trHeight w:val="23"/>
        </w:trPr>
        <w:tc>
          <w:tcPr>
            <w:tcW w:w="720" w:type="dxa"/>
            <w:vMerge w:val="restart"/>
            <w:vAlign w:val="center"/>
          </w:tcPr>
          <w:p w14:paraId="403D554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p>
        </w:tc>
        <w:tc>
          <w:tcPr>
            <w:tcW w:w="1230" w:type="dxa"/>
            <w:vMerge w:val="restart"/>
            <w:tcBorders>
              <w:left w:val="single" w:sz="4" w:space="0" w:color="000000"/>
              <w:right w:val="single" w:sz="4" w:space="0" w:color="000000"/>
            </w:tcBorders>
            <w:vAlign w:val="center"/>
          </w:tcPr>
          <w:p w14:paraId="0BFD014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声级计（</w:t>
            </w: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台套）</w:t>
            </w:r>
          </w:p>
        </w:tc>
        <w:tc>
          <w:tcPr>
            <w:tcW w:w="3257" w:type="dxa"/>
            <w:vAlign w:val="center"/>
          </w:tcPr>
          <w:p w14:paraId="04269FA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735" w:type="dxa"/>
            <w:vAlign w:val="center"/>
          </w:tcPr>
          <w:p w14:paraId="58C8104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0E26481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含传声器、前置放大器、风罩、适配器等配件</w:t>
            </w:r>
          </w:p>
        </w:tc>
      </w:tr>
      <w:tr w:rsidR="00706B88" w:rsidRPr="002B1C52" w14:paraId="7AAA8B7F" w14:textId="77777777">
        <w:trPr>
          <w:trHeight w:val="23"/>
        </w:trPr>
        <w:tc>
          <w:tcPr>
            <w:tcW w:w="720" w:type="dxa"/>
            <w:vMerge/>
            <w:vAlign w:val="center"/>
          </w:tcPr>
          <w:p w14:paraId="1ACDE38F"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679FA59C"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72A1488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仪器箱</w:t>
            </w:r>
          </w:p>
        </w:tc>
        <w:tc>
          <w:tcPr>
            <w:tcW w:w="735" w:type="dxa"/>
            <w:vAlign w:val="center"/>
          </w:tcPr>
          <w:p w14:paraId="3067803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0DAE817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ECA4C1F" w14:textId="77777777">
        <w:trPr>
          <w:trHeight w:val="23"/>
        </w:trPr>
        <w:tc>
          <w:tcPr>
            <w:tcW w:w="720" w:type="dxa"/>
            <w:vMerge/>
            <w:vAlign w:val="center"/>
          </w:tcPr>
          <w:p w14:paraId="7BB68756"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2472E65B"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66FBEB2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储存卡</w:t>
            </w:r>
          </w:p>
        </w:tc>
        <w:tc>
          <w:tcPr>
            <w:tcW w:w="735" w:type="dxa"/>
            <w:vAlign w:val="center"/>
          </w:tcPr>
          <w:p w14:paraId="6978220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583" w:type="dxa"/>
            <w:vAlign w:val="center"/>
          </w:tcPr>
          <w:p w14:paraId="40BF87D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64G</w:t>
            </w:r>
          </w:p>
        </w:tc>
      </w:tr>
      <w:tr w:rsidR="00706B88" w:rsidRPr="002B1C52" w14:paraId="527089D7" w14:textId="77777777">
        <w:trPr>
          <w:trHeight w:val="23"/>
        </w:trPr>
        <w:tc>
          <w:tcPr>
            <w:tcW w:w="720" w:type="dxa"/>
            <w:vMerge/>
            <w:vAlign w:val="center"/>
          </w:tcPr>
          <w:p w14:paraId="01D70A05"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31A8239B"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1A6AB73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三脚架</w:t>
            </w:r>
          </w:p>
        </w:tc>
        <w:tc>
          <w:tcPr>
            <w:tcW w:w="735" w:type="dxa"/>
            <w:vAlign w:val="center"/>
          </w:tcPr>
          <w:p w14:paraId="0B03BBE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294B8D1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F0933B4" w14:textId="77777777">
        <w:trPr>
          <w:trHeight w:val="23"/>
        </w:trPr>
        <w:tc>
          <w:tcPr>
            <w:tcW w:w="720" w:type="dxa"/>
            <w:vMerge/>
            <w:vAlign w:val="center"/>
          </w:tcPr>
          <w:p w14:paraId="4264D8D1"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31DEB05B"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4720522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蓝牙热敏打印机</w:t>
            </w:r>
          </w:p>
        </w:tc>
        <w:tc>
          <w:tcPr>
            <w:tcW w:w="735" w:type="dxa"/>
            <w:vAlign w:val="center"/>
          </w:tcPr>
          <w:p w14:paraId="3DFC536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583" w:type="dxa"/>
            <w:vAlign w:val="center"/>
          </w:tcPr>
          <w:p w14:paraId="1418307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2486DC8" w14:textId="77777777">
        <w:trPr>
          <w:trHeight w:val="23"/>
        </w:trPr>
        <w:tc>
          <w:tcPr>
            <w:tcW w:w="720" w:type="dxa"/>
            <w:vMerge/>
            <w:vAlign w:val="center"/>
          </w:tcPr>
          <w:p w14:paraId="1F1169BE"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A12607B"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2E0C534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延长杆</w:t>
            </w:r>
          </w:p>
        </w:tc>
        <w:tc>
          <w:tcPr>
            <w:tcW w:w="735" w:type="dxa"/>
            <w:vAlign w:val="center"/>
          </w:tcPr>
          <w:p w14:paraId="29E4C4A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583" w:type="dxa"/>
            <w:vAlign w:val="center"/>
          </w:tcPr>
          <w:p w14:paraId="48593B6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2.5m</w:t>
            </w:r>
            <w:r w:rsidRPr="002B1C52">
              <w:rPr>
                <w:rFonts w:ascii="仿宋" w:eastAsia="仿宋" w:hAnsi="仿宋" w:cs="Times New Roman" w:hint="eastAsia"/>
                <w:bCs/>
                <w:sz w:val="24"/>
                <w:szCs w:val="24"/>
              </w:rPr>
              <w:t>，含线缆</w:t>
            </w:r>
          </w:p>
        </w:tc>
      </w:tr>
      <w:tr w:rsidR="00706B88" w:rsidRPr="002B1C52" w14:paraId="065D6D1C" w14:textId="77777777">
        <w:trPr>
          <w:trHeight w:val="23"/>
        </w:trPr>
        <w:tc>
          <w:tcPr>
            <w:tcW w:w="720" w:type="dxa"/>
            <w:vMerge/>
            <w:vAlign w:val="center"/>
          </w:tcPr>
          <w:p w14:paraId="4FA84E33"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06CCCB61"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79A2FB5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声校准器</w:t>
            </w:r>
          </w:p>
        </w:tc>
        <w:tc>
          <w:tcPr>
            <w:tcW w:w="735" w:type="dxa"/>
            <w:vAlign w:val="center"/>
          </w:tcPr>
          <w:p w14:paraId="7C910DC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583" w:type="dxa"/>
            <w:vAlign w:val="center"/>
          </w:tcPr>
          <w:p w14:paraId="63CB392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级</w:t>
            </w:r>
          </w:p>
        </w:tc>
      </w:tr>
      <w:tr w:rsidR="00706B88" w:rsidRPr="002B1C52" w14:paraId="441E53BB" w14:textId="77777777">
        <w:trPr>
          <w:trHeight w:val="23"/>
        </w:trPr>
        <w:tc>
          <w:tcPr>
            <w:tcW w:w="720" w:type="dxa"/>
            <w:vMerge/>
            <w:vAlign w:val="center"/>
          </w:tcPr>
          <w:p w14:paraId="492F8504"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3F0ECCFC" w14:textId="77777777" w:rsidR="00706B88" w:rsidRPr="002B1C52" w:rsidRDefault="00706B88">
            <w:pPr>
              <w:adjustRightInd w:val="0"/>
              <w:snapToGrid w:val="0"/>
              <w:rPr>
                <w:rFonts w:ascii="仿宋" w:eastAsia="仿宋" w:hAnsi="仿宋" w:cs="Times New Roman"/>
                <w:bCs/>
                <w:sz w:val="24"/>
                <w:szCs w:val="24"/>
              </w:rPr>
            </w:pPr>
          </w:p>
        </w:tc>
        <w:tc>
          <w:tcPr>
            <w:tcW w:w="3257" w:type="dxa"/>
            <w:vAlign w:val="center"/>
          </w:tcPr>
          <w:p w14:paraId="35DAB3E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手持电子气象参数仪</w:t>
            </w:r>
          </w:p>
        </w:tc>
        <w:tc>
          <w:tcPr>
            <w:tcW w:w="735" w:type="dxa"/>
            <w:vAlign w:val="center"/>
          </w:tcPr>
          <w:p w14:paraId="2235061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583" w:type="dxa"/>
            <w:vAlign w:val="center"/>
          </w:tcPr>
          <w:p w14:paraId="67370095" w14:textId="77777777" w:rsidR="00706B88" w:rsidRPr="002B1C52" w:rsidRDefault="00706B88">
            <w:pPr>
              <w:adjustRightInd w:val="0"/>
              <w:snapToGrid w:val="0"/>
              <w:rPr>
                <w:rFonts w:ascii="仿宋" w:eastAsia="仿宋" w:hAnsi="仿宋" w:cs="Times New Roman"/>
                <w:bCs/>
                <w:sz w:val="24"/>
                <w:szCs w:val="24"/>
              </w:rPr>
            </w:pPr>
          </w:p>
        </w:tc>
      </w:tr>
    </w:tbl>
    <w:p w14:paraId="5A7F1396"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（包1</w:t>
      </w:r>
      <w:r w:rsidRPr="002B1C52">
        <w:rPr>
          <w:rFonts w:ascii="仿宋" w:eastAsia="仿宋" w:hAnsi="仿宋" w:cs="Times New Roman"/>
          <w:b/>
          <w:bCs/>
          <w:sz w:val="24"/>
          <w:szCs w:val="24"/>
        </w:rPr>
        <w:t>0</w:t>
      </w:r>
      <w:r w:rsidRPr="002B1C52">
        <w:rPr>
          <w:rFonts w:ascii="仿宋" w:eastAsia="仿宋" w:hAnsi="仿宋" w:cs="Times New Roman" w:hint="eastAsia"/>
          <w:b/>
          <w:bCs/>
          <w:sz w:val="24"/>
          <w:szCs w:val="24"/>
        </w:rPr>
        <w:t>）六安</w:t>
      </w:r>
    </w:p>
    <w:tbl>
      <w:tblPr>
        <w:tblStyle w:val="31"/>
        <w:tblW w:w="8525" w:type="dxa"/>
        <w:tblInd w:w="-4" w:type="dxa"/>
        <w:tblLayout w:type="fixed"/>
        <w:tblLook w:val="04A0" w:firstRow="1" w:lastRow="0" w:firstColumn="1" w:lastColumn="0" w:noHBand="0" w:noVBand="1"/>
      </w:tblPr>
      <w:tblGrid>
        <w:gridCol w:w="720"/>
        <w:gridCol w:w="1230"/>
        <w:gridCol w:w="3257"/>
        <w:gridCol w:w="985"/>
        <w:gridCol w:w="2333"/>
      </w:tblGrid>
      <w:tr w:rsidR="00706B88" w:rsidRPr="002B1C52" w14:paraId="3B75EBFF" w14:textId="77777777">
        <w:trPr>
          <w:trHeight w:val="23"/>
        </w:trPr>
        <w:tc>
          <w:tcPr>
            <w:tcW w:w="720" w:type="dxa"/>
            <w:tcBorders>
              <w:top w:val="single" w:sz="4" w:space="0" w:color="000000"/>
              <w:left w:val="single" w:sz="4" w:space="0" w:color="000000"/>
              <w:bottom w:val="single" w:sz="4" w:space="0" w:color="000000"/>
              <w:right w:val="single" w:sz="4" w:space="0" w:color="000000"/>
            </w:tcBorders>
            <w:vAlign w:val="center"/>
          </w:tcPr>
          <w:p w14:paraId="581F357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14:paraId="4053C7A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3257" w:type="dxa"/>
            <w:tcBorders>
              <w:top w:val="single" w:sz="4" w:space="0" w:color="000000"/>
              <w:left w:val="single" w:sz="4" w:space="0" w:color="000000"/>
              <w:bottom w:val="single" w:sz="4" w:space="0" w:color="000000"/>
              <w:right w:val="single" w:sz="4" w:space="0" w:color="000000"/>
            </w:tcBorders>
            <w:vAlign w:val="center"/>
          </w:tcPr>
          <w:p w14:paraId="691EA02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985" w:type="dxa"/>
            <w:tcBorders>
              <w:top w:val="single" w:sz="4" w:space="0" w:color="000000"/>
              <w:left w:val="single" w:sz="4" w:space="0" w:color="000000"/>
              <w:bottom w:val="single" w:sz="4" w:space="0" w:color="000000"/>
              <w:right w:val="single" w:sz="4" w:space="0" w:color="000000"/>
            </w:tcBorders>
            <w:vAlign w:val="center"/>
          </w:tcPr>
          <w:p w14:paraId="56F25C7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2333" w:type="dxa"/>
            <w:tcBorders>
              <w:top w:val="single" w:sz="4" w:space="0" w:color="000000"/>
              <w:left w:val="single" w:sz="4" w:space="0" w:color="000000"/>
              <w:bottom w:val="single" w:sz="4" w:space="0" w:color="000000"/>
              <w:right w:val="single" w:sz="4" w:space="0" w:color="000000"/>
            </w:tcBorders>
            <w:vAlign w:val="center"/>
          </w:tcPr>
          <w:p w14:paraId="2AD1535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610ED118" w14:textId="77777777">
        <w:trPr>
          <w:trHeight w:val="23"/>
        </w:trPr>
        <w:tc>
          <w:tcPr>
            <w:tcW w:w="720" w:type="dxa"/>
            <w:vMerge w:val="restart"/>
            <w:tcBorders>
              <w:top w:val="single" w:sz="4" w:space="0" w:color="000000"/>
              <w:left w:val="single" w:sz="4" w:space="0" w:color="000000"/>
              <w:right w:val="single" w:sz="4" w:space="0" w:color="000000"/>
            </w:tcBorders>
            <w:vAlign w:val="center"/>
          </w:tcPr>
          <w:p w14:paraId="35EB578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p w14:paraId="20889661"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val="restart"/>
            <w:tcBorders>
              <w:top w:val="single" w:sz="4" w:space="0" w:color="000000"/>
              <w:left w:val="single" w:sz="4" w:space="0" w:color="000000"/>
              <w:right w:val="single" w:sz="4" w:space="0" w:color="000000"/>
            </w:tcBorders>
            <w:vAlign w:val="center"/>
          </w:tcPr>
          <w:p w14:paraId="32FDC8A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▲原子荧光光度计（</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p w14:paraId="4D077819"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3297313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原子荧光光度计</w:t>
            </w:r>
          </w:p>
        </w:tc>
        <w:tc>
          <w:tcPr>
            <w:tcW w:w="985" w:type="dxa"/>
            <w:tcBorders>
              <w:top w:val="single" w:sz="4" w:space="0" w:color="000000"/>
              <w:left w:val="single" w:sz="4" w:space="0" w:color="000000"/>
              <w:bottom w:val="single" w:sz="4" w:space="0" w:color="000000"/>
              <w:right w:val="single" w:sz="4" w:space="0" w:color="000000"/>
            </w:tcBorders>
            <w:vAlign w:val="center"/>
          </w:tcPr>
          <w:p w14:paraId="6D481EE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02D5D9B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9CDFA23" w14:textId="77777777">
        <w:trPr>
          <w:trHeight w:val="23"/>
        </w:trPr>
        <w:tc>
          <w:tcPr>
            <w:tcW w:w="720" w:type="dxa"/>
            <w:vMerge/>
            <w:tcBorders>
              <w:left w:val="single" w:sz="4" w:space="0" w:color="000000"/>
              <w:right w:val="single" w:sz="4" w:space="0" w:color="000000"/>
            </w:tcBorders>
            <w:vAlign w:val="center"/>
          </w:tcPr>
          <w:p w14:paraId="107870B9"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7891C01"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6204586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原子荧光自动进样器（）</w:t>
            </w:r>
          </w:p>
        </w:tc>
        <w:tc>
          <w:tcPr>
            <w:tcW w:w="985" w:type="dxa"/>
            <w:tcBorders>
              <w:top w:val="single" w:sz="4" w:space="0" w:color="000000"/>
              <w:left w:val="single" w:sz="4" w:space="0" w:color="000000"/>
              <w:bottom w:val="single" w:sz="4" w:space="0" w:color="000000"/>
              <w:right w:val="single" w:sz="4" w:space="0" w:color="000000"/>
            </w:tcBorders>
            <w:vAlign w:val="center"/>
          </w:tcPr>
          <w:p w14:paraId="5BC08C5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04D4911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150</w:t>
            </w:r>
            <w:r w:rsidRPr="002B1C52">
              <w:rPr>
                <w:rFonts w:ascii="仿宋" w:eastAsia="仿宋" w:hAnsi="仿宋" w:cs="Times New Roman" w:hint="eastAsia"/>
                <w:bCs/>
                <w:sz w:val="24"/>
                <w:szCs w:val="24"/>
              </w:rPr>
              <w:t>位以上</w:t>
            </w:r>
          </w:p>
        </w:tc>
      </w:tr>
      <w:tr w:rsidR="00706B88" w:rsidRPr="002B1C52" w14:paraId="6293D03A" w14:textId="77777777">
        <w:trPr>
          <w:trHeight w:val="23"/>
        </w:trPr>
        <w:tc>
          <w:tcPr>
            <w:tcW w:w="720" w:type="dxa"/>
            <w:vMerge/>
            <w:tcBorders>
              <w:left w:val="single" w:sz="4" w:space="0" w:color="000000"/>
              <w:right w:val="single" w:sz="4" w:space="0" w:color="000000"/>
            </w:tcBorders>
            <w:vAlign w:val="center"/>
          </w:tcPr>
          <w:p w14:paraId="1E01FD10"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4D561B50"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7B62B75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特制空心阴极灯（）</w:t>
            </w:r>
          </w:p>
        </w:tc>
        <w:tc>
          <w:tcPr>
            <w:tcW w:w="985" w:type="dxa"/>
            <w:tcBorders>
              <w:top w:val="single" w:sz="4" w:space="0" w:color="000000"/>
              <w:left w:val="single" w:sz="4" w:space="0" w:color="000000"/>
              <w:bottom w:val="single" w:sz="4" w:space="0" w:color="000000"/>
              <w:right w:val="single" w:sz="4" w:space="0" w:color="000000"/>
            </w:tcBorders>
            <w:vAlign w:val="center"/>
          </w:tcPr>
          <w:p w14:paraId="1521227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8</w:t>
            </w:r>
            <w:r w:rsidRPr="002B1C52">
              <w:rPr>
                <w:rFonts w:ascii="仿宋" w:eastAsia="仿宋" w:hAnsi="仿宋" w:cs="Times New Roman" w:hint="eastAsia"/>
                <w:bCs/>
                <w:sz w:val="24"/>
                <w:szCs w:val="24"/>
              </w:rPr>
              <w:t>只</w:t>
            </w:r>
          </w:p>
        </w:tc>
        <w:tc>
          <w:tcPr>
            <w:tcW w:w="2333" w:type="dxa"/>
            <w:tcBorders>
              <w:top w:val="single" w:sz="4" w:space="0" w:color="000000"/>
              <w:left w:val="single" w:sz="4" w:space="0" w:color="000000"/>
              <w:bottom w:val="single" w:sz="4" w:space="0" w:color="000000"/>
              <w:right w:val="single" w:sz="4" w:space="0" w:color="000000"/>
            </w:tcBorders>
            <w:vAlign w:val="center"/>
          </w:tcPr>
          <w:p w14:paraId="3333BAD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As</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Se</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Hg</w:t>
            </w:r>
            <w:r w:rsidRPr="002B1C52">
              <w:rPr>
                <w:rFonts w:ascii="仿宋" w:eastAsia="仿宋" w:hAnsi="仿宋" w:cs="Times New Roman" w:hint="eastAsia"/>
                <w:bCs/>
                <w:sz w:val="24"/>
                <w:szCs w:val="24"/>
              </w:rPr>
              <w:t>灯各</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支，</w:t>
            </w:r>
            <w:r w:rsidRPr="002B1C52">
              <w:rPr>
                <w:rFonts w:ascii="仿宋" w:eastAsia="仿宋" w:hAnsi="仿宋" w:cs="Times New Roman"/>
                <w:bCs/>
                <w:sz w:val="24"/>
                <w:szCs w:val="24"/>
              </w:rPr>
              <w:t>Sb</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Bi</w:t>
            </w:r>
            <w:r w:rsidRPr="002B1C52">
              <w:rPr>
                <w:rFonts w:ascii="仿宋" w:eastAsia="仿宋" w:hAnsi="仿宋" w:cs="Times New Roman" w:hint="eastAsia"/>
                <w:bCs/>
                <w:sz w:val="24"/>
                <w:szCs w:val="24"/>
              </w:rPr>
              <w:t>灯各</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只</w:t>
            </w:r>
          </w:p>
        </w:tc>
      </w:tr>
      <w:tr w:rsidR="00706B88" w:rsidRPr="002B1C52" w14:paraId="6B14463C" w14:textId="77777777">
        <w:trPr>
          <w:trHeight w:val="23"/>
        </w:trPr>
        <w:tc>
          <w:tcPr>
            <w:tcW w:w="720" w:type="dxa"/>
            <w:vMerge/>
            <w:tcBorders>
              <w:left w:val="single" w:sz="4" w:space="0" w:color="000000"/>
              <w:right w:val="single" w:sz="4" w:space="0" w:color="000000"/>
            </w:tcBorders>
            <w:vAlign w:val="center"/>
          </w:tcPr>
          <w:p w14:paraId="5BA82027"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5BE66543"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30C7A72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数据输出系统</w:t>
            </w:r>
          </w:p>
        </w:tc>
        <w:tc>
          <w:tcPr>
            <w:tcW w:w="985" w:type="dxa"/>
            <w:tcBorders>
              <w:top w:val="single" w:sz="4" w:space="0" w:color="000000"/>
              <w:left w:val="single" w:sz="4" w:space="0" w:color="000000"/>
              <w:bottom w:val="single" w:sz="4" w:space="0" w:color="000000"/>
              <w:right w:val="single" w:sz="4" w:space="0" w:color="000000"/>
            </w:tcBorders>
            <w:vAlign w:val="center"/>
          </w:tcPr>
          <w:p w14:paraId="7664B85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1100E9C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7F50C22B" w14:textId="77777777">
        <w:trPr>
          <w:trHeight w:val="23"/>
        </w:trPr>
        <w:tc>
          <w:tcPr>
            <w:tcW w:w="720" w:type="dxa"/>
            <w:vMerge/>
            <w:tcBorders>
              <w:left w:val="single" w:sz="4" w:space="0" w:color="000000"/>
              <w:right w:val="single" w:sz="4" w:space="0" w:color="000000"/>
            </w:tcBorders>
            <w:vAlign w:val="center"/>
          </w:tcPr>
          <w:p w14:paraId="03D763B0"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917FC06"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82C6F0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元素总价测量软件</w:t>
            </w:r>
          </w:p>
        </w:tc>
        <w:tc>
          <w:tcPr>
            <w:tcW w:w="985" w:type="dxa"/>
            <w:tcBorders>
              <w:top w:val="single" w:sz="4" w:space="0" w:color="000000"/>
              <w:left w:val="single" w:sz="4" w:space="0" w:color="000000"/>
              <w:bottom w:val="single" w:sz="4" w:space="0" w:color="000000"/>
              <w:right w:val="single" w:sz="4" w:space="0" w:color="000000"/>
            </w:tcBorders>
            <w:vAlign w:val="center"/>
          </w:tcPr>
          <w:p w14:paraId="4BAB913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0FEFD87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88938BB" w14:textId="77777777">
        <w:trPr>
          <w:trHeight w:val="23"/>
        </w:trPr>
        <w:tc>
          <w:tcPr>
            <w:tcW w:w="720" w:type="dxa"/>
            <w:vMerge/>
            <w:tcBorders>
              <w:left w:val="single" w:sz="4" w:space="0" w:color="000000"/>
              <w:right w:val="single" w:sz="4" w:space="0" w:color="000000"/>
            </w:tcBorders>
            <w:vAlign w:val="center"/>
          </w:tcPr>
          <w:p w14:paraId="5835E381"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2665BDAE"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82A92A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自动进样针</w:t>
            </w:r>
          </w:p>
        </w:tc>
        <w:tc>
          <w:tcPr>
            <w:tcW w:w="985" w:type="dxa"/>
            <w:tcBorders>
              <w:top w:val="single" w:sz="4" w:space="0" w:color="000000"/>
              <w:left w:val="single" w:sz="4" w:space="0" w:color="000000"/>
              <w:bottom w:val="single" w:sz="4" w:space="0" w:color="000000"/>
              <w:right w:val="single" w:sz="4" w:space="0" w:color="000000"/>
            </w:tcBorders>
            <w:vAlign w:val="center"/>
          </w:tcPr>
          <w:p w14:paraId="0449E83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225E590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7AD5FA2" w14:textId="77777777">
        <w:trPr>
          <w:trHeight w:val="23"/>
        </w:trPr>
        <w:tc>
          <w:tcPr>
            <w:tcW w:w="720" w:type="dxa"/>
            <w:vMerge/>
            <w:tcBorders>
              <w:left w:val="single" w:sz="4" w:space="0" w:color="000000"/>
              <w:right w:val="single" w:sz="4" w:space="0" w:color="000000"/>
            </w:tcBorders>
            <w:vAlign w:val="center"/>
          </w:tcPr>
          <w:p w14:paraId="63522EB4"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62D6A840"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6001789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泵管</w:t>
            </w:r>
          </w:p>
        </w:tc>
        <w:tc>
          <w:tcPr>
            <w:tcW w:w="985" w:type="dxa"/>
            <w:tcBorders>
              <w:top w:val="single" w:sz="4" w:space="0" w:color="000000"/>
              <w:left w:val="single" w:sz="4" w:space="0" w:color="000000"/>
              <w:bottom w:val="single" w:sz="4" w:space="0" w:color="000000"/>
              <w:right w:val="single" w:sz="4" w:space="0" w:color="000000"/>
            </w:tcBorders>
            <w:vAlign w:val="center"/>
          </w:tcPr>
          <w:p w14:paraId="337B19E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149EB5B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483595B" w14:textId="77777777">
        <w:trPr>
          <w:trHeight w:val="23"/>
        </w:trPr>
        <w:tc>
          <w:tcPr>
            <w:tcW w:w="720" w:type="dxa"/>
            <w:vMerge/>
            <w:tcBorders>
              <w:left w:val="single" w:sz="4" w:space="0" w:color="000000"/>
              <w:right w:val="single" w:sz="4" w:space="0" w:color="000000"/>
            </w:tcBorders>
            <w:vAlign w:val="center"/>
          </w:tcPr>
          <w:p w14:paraId="413A87E4"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D7C1EF3"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DBC4A6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载流还原剂瓶各</w:t>
            </w:r>
          </w:p>
        </w:tc>
        <w:tc>
          <w:tcPr>
            <w:tcW w:w="985" w:type="dxa"/>
            <w:tcBorders>
              <w:top w:val="single" w:sz="4" w:space="0" w:color="000000"/>
              <w:left w:val="single" w:sz="4" w:space="0" w:color="000000"/>
              <w:bottom w:val="single" w:sz="4" w:space="0" w:color="000000"/>
              <w:right w:val="single" w:sz="4" w:space="0" w:color="000000"/>
            </w:tcBorders>
            <w:vAlign w:val="center"/>
          </w:tcPr>
          <w:p w14:paraId="5B7F7AF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449DCB0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2DE1207" w14:textId="77777777">
        <w:trPr>
          <w:trHeight w:val="23"/>
        </w:trPr>
        <w:tc>
          <w:tcPr>
            <w:tcW w:w="720" w:type="dxa"/>
            <w:vMerge/>
            <w:tcBorders>
              <w:left w:val="single" w:sz="4" w:space="0" w:color="000000"/>
              <w:right w:val="single" w:sz="4" w:space="0" w:color="000000"/>
            </w:tcBorders>
            <w:vAlign w:val="center"/>
          </w:tcPr>
          <w:p w14:paraId="6E07FBA1"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434D4E31"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07BD8DA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清洗液瓶</w:t>
            </w:r>
          </w:p>
        </w:tc>
        <w:tc>
          <w:tcPr>
            <w:tcW w:w="985" w:type="dxa"/>
            <w:tcBorders>
              <w:top w:val="single" w:sz="4" w:space="0" w:color="000000"/>
              <w:left w:val="single" w:sz="4" w:space="0" w:color="000000"/>
              <w:bottom w:val="single" w:sz="4" w:space="0" w:color="000000"/>
              <w:right w:val="single" w:sz="4" w:space="0" w:color="000000"/>
            </w:tcBorders>
            <w:vAlign w:val="center"/>
          </w:tcPr>
          <w:p w14:paraId="0DEF65E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342537E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C877631" w14:textId="77777777">
        <w:trPr>
          <w:trHeight w:val="23"/>
        </w:trPr>
        <w:tc>
          <w:tcPr>
            <w:tcW w:w="720" w:type="dxa"/>
            <w:vMerge/>
            <w:tcBorders>
              <w:left w:val="single" w:sz="4" w:space="0" w:color="000000"/>
              <w:right w:val="single" w:sz="4" w:space="0" w:color="000000"/>
            </w:tcBorders>
            <w:vAlign w:val="center"/>
          </w:tcPr>
          <w:p w14:paraId="6C66551B"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2CDBE059"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0A3A93C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废液桶</w:t>
            </w:r>
          </w:p>
        </w:tc>
        <w:tc>
          <w:tcPr>
            <w:tcW w:w="985" w:type="dxa"/>
            <w:tcBorders>
              <w:top w:val="single" w:sz="4" w:space="0" w:color="000000"/>
              <w:left w:val="single" w:sz="4" w:space="0" w:color="000000"/>
              <w:bottom w:val="single" w:sz="4" w:space="0" w:color="000000"/>
              <w:right w:val="single" w:sz="4" w:space="0" w:color="000000"/>
            </w:tcBorders>
            <w:vAlign w:val="center"/>
          </w:tcPr>
          <w:p w14:paraId="0443B37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3448162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A6B310E" w14:textId="77777777">
        <w:trPr>
          <w:trHeight w:val="23"/>
        </w:trPr>
        <w:tc>
          <w:tcPr>
            <w:tcW w:w="720" w:type="dxa"/>
            <w:vMerge/>
            <w:tcBorders>
              <w:left w:val="single" w:sz="4" w:space="0" w:color="000000"/>
              <w:right w:val="single" w:sz="4" w:space="0" w:color="000000"/>
            </w:tcBorders>
            <w:vAlign w:val="center"/>
          </w:tcPr>
          <w:p w14:paraId="03CE1856"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14884940"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4B6EE3F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样品管</w:t>
            </w:r>
          </w:p>
        </w:tc>
        <w:tc>
          <w:tcPr>
            <w:tcW w:w="985" w:type="dxa"/>
            <w:tcBorders>
              <w:top w:val="single" w:sz="4" w:space="0" w:color="000000"/>
              <w:left w:val="single" w:sz="4" w:space="0" w:color="000000"/>
              <w:bottom w:val="single" w:sz="4" w:space="0" w:color="000000"/>
              <w:right w:val="single" w:sz="4" w:space="0" w:color="000000"/>
            </w:tcBorders>
            <w:vAlign w:val="center"/>
          </w:tcPr>
          <w:p w14:paraId="782C015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200</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4B3BA66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DF49B03" w14:textId="77777777">
        <w:trPr>
          <w:trHeight w:val="23"/>
        </w:trPr>
        <w:tc>
          <w:tcPr>
            <w:tcW w:w="720" w:type="dxa"/>
            <w:vMerge/>
            <w:tcBorders>
              <w:left w:val="single" w:sz="4" w:space="0" w:color="000000"/>
              <w:right w:val="single" w:sz="4" w:space="0" w:color="000000"/>
            </w:tcBorders>
            <w:vAlign w:val="center"/>
          </w:tcPr>
          <w:p w14:paraId="0D45C10D"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480BD6D4"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093D6B5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样品架</w:t>
            </w:r>
          </w:p>
        </w:tc>
        <w:tc>
          <w:tcPr>
            <w:tcW w:w="985" w:type="dxa"/>
            <w:tcBorders>
              <w:top w:val="single" w:sz="4" w:space="0" w:color="000000"/>
              <w:left w:val="single" w:sz="4" w:space="0" w:color="000000"/>
              <w:bottom w:val="single" w:sz="4" w:space="0" w:color="000000"/>
              <w:right w:val="single" w:sz="4" w:space="0" w:color="000000"/>
            </w:tcBorders>
            <w:vAlign w:val="center"/>
          </w:tcPr>
          <w:p w14:paraId="144AD64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160AF8B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0E6EB50" w14:textId="77777777">
        <w:trPr>
          <w:trHeight w:val="23"/>
        </w:trPr>
        <w:tc>
          <w:tcPr>
            <w:tcW w:w="720" w:type="dxa"/>
            <w:vMerge/>
            <w:tcBorders>
              <w:left w:val="single" w:sz="4" w:space="0" w:color="000000"/>
              <w:bottom w:val="single" w:sz="4" w:space="0" w:color="000000"/>
              <w:right w:val="single" w:sz="4" w:space="0" w:color="000000"/>
            </w:tcBorders>
            <w:vAlign w:val="center"/>
          </w:tcPr>
          <w:p w14:paraId="6BEB98B4"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bottom w:val="single" w:sz="4" w:space="0" w:color="000000"/>
              <w:right w:val="single" w:sz="4" w:space="0" w:color="000000"/>
            </w:tcBorders>
            <w:vAlign w:val="center"/>
          </w:tcPr>
          <w:p w14:paraId="484E30B2"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7AAEE78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仪器正常使用需要的专用工具及其它必要附件</w:t>
            </w:r>
          </w:p>
        </w:tc>
        <w:tc>
          <w:tcPr>
            <w:tcW w:w="985" w:type="dxa"/>
            <w:tcBorders>
              <w:top w:val="single" w:sz="4" w:space="0" w:color="000000"/>
              <w:left w:val="single" w:sz="4" w:space="0" w:color="000000"/>
              <w:bottom w:val="single" w:sz="4" w:space="0" w:color="000000"/>
              <w:right w:val="single" w:sz="4" w:space="0" w:color="000000"/>
            </w:tcBorders>
            <w:vAlign w:val="center"/>
          </w:tcPr>
          <w:p w14:paraId="22F49E6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1D6D9B2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6971B1D" w14:textId="77777777">
        <w:trPr>
          <w:trHeight w:val="23"/>
        </w:trPr>
        <w:tc>
          <w:tcPr>
            <w:tcW w:w="720" w:type="dxa"/>
            <w:vMerge w:val="restart"/>
            <w:tcBorders>
              <w:top w:val="single" w:sz="4" w:space="0" w:color="000000"/>
              <w:left w:val="single" w:sz="4" w:space="0" w:color="000000"/>
              <w:right w:val="single" w:sz="4" w:space="0" w:color="000000"/>
            </w:tcBorders>
            <w:vAlign w:val="center"/>
          </w:tcPr>
          <w:p w14:paraId="05DE070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tc>
        <w:tc>
          <w:tcPr>
            <w:tcW w:w="1230" w:type="dxa"/>
            <w:vMerge w:val="restart"/>
            <w:tcBorders>
              <w:top w:val="single" w:sz="4" w:space="0" w:color="000000"/>
              <w:left w:val="single" w:sz="4" w:space="0" w:color="000000"/>
              <w:right w:val="single" w:sz="4" w:space="0" w:color="000000"/>
            </w:tcBorders>
            <w:vAlign w:val="center"/>
          </w:tcPr>
          <w:p w14:paraId="31BF418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大气清罐系统</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自动清罐仪（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p w14:paraId="11427AB1"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3E69A22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自动清罐仪（含烘箱）</w:t>
            </w:r>
          </w:p>
        </w:tc>
        <w:tc>
          <w:tcPr>
            <w:tcW w:w="985" w:type="dxa"/>
            <w:tcBorders>
              <w:top w:val="single" w:sz="4" w:space="0" w:color="000000"/>
              <w:left w:val="single" w:sz="4" w:space="0" w:color="000000"/>
              <w:bottom w:val="single" w:sz="4" w:space="0" w:color="000000"/>
              <w:right w:val="single" w:sz="4" w:space="0" w:color="000000"/>
            </w:tcBorders>
            <w:vAlign w:val="center"/>
          </w:tcPr>
          <w:p w14:paraId="757F9C4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3B9BE46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A2D6EF0" w14:textId="77777777">
        <w:trPr>
          <w:trHeight w:val="23"/>
        </w:trPr>
        <w:tc>
          <w:tcPr>
            <w:tcW w:w="720" w:type="dxa"/>
            <w:vMerge/>
            <w:tcBorders>
              <w:left w:val="single" w:sz="4" w:space="0" w:color="000000"/>
              <w:right w:val="single" w:sz="4" w:space="0" w:color="000000"/>
            </w:tcBorders>
            <w:vAlign w:val="center"/>
          </w:tcPr>
          <w:p w14:paraId="4DF8087E"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3F6AA543"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7952CCD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6L</w:t>
            </w:r>
            <w:r w:rsidRPr="002B1C52">
              <w:rPr>
                <w:rFonts w:ascii="仿宋" w:eastAsia="仿宋" w:hAnsi="仿宋" w:cs="Times New Roman" w:hint="eastAsia"/>
                <w:bCs/>
                <w:sz w:val="24"/>
                <w:szCs w:val="24"/>
              </w:rPr>
              <w:t>苏玛罐</w:t>
            </w:r>
          </w:p>
        </w:tc>
        <w:tc>
          <w:tcPr>
            <w:tcW w:w="985" w:type="dxa"/>
            <w:tcBorders>
              <w:top w:val="single" w:sz="4" w:space="0" w:color="000000"/>
              <w:left w:val="single" w:sz="4" w:space="0" w:color="000000"/>
              <w:bottom w:val="single" w:sz="4" w:space="0" w:color="000000"/>
              <w:right w:val="single" w:sz="4" w:space="0" w:color="000000"/>
            </w:tcBorders>
            <w:vAlign w:val="center"/>
          </w:tcPr>
          <w:p w14:paraId="788A05B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620AFA3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D748072" w14:textId="77777777">
        <w:trPr>
          <w:trHeight w:val="23"/>
        </w:trPr>
        <w:tc>
          <w:tcPr>
            <w:tcW w:w="720" w:type="dxa"/>
            <w:vMerge/>
            <w:tcBorders>
              <w:left w:val="single" w:sz="4" w:space="0" w:color="000000"/>
              <w:right w:val="single" w:sz="4" w:space="0" w:color="000000"/>
            </w:tcBorders>
            <w:vAlign w:val="center"/>
          </w:tcPr>
          <w:p w14:paraId="1C05C30F"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2418D012"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66F3102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985" w:type="dxa"/>
            <w:tcBorders>
              <w:top w:val="single" w:sz="4" w:space="0" w:color="000000"/>
              <w:left w:val="single" w:sz="4" w:space="0" w:color="000000"/>
              <w:bottom w:val="single" w:sz="4" w:space="0" w:color="000000"/>
              <w:right w:val="single" w:sz="4" w:space="0" w:color="000000"/>
            </w:tcBorders>
            <w:vAlign w:val="center"/>
          </w:tcPr>
          <w:p w14:paraId="15BFFBF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013305D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0A1A097F" w14:textId="77777777">
        <w:trPr>
          <w:trHeight w:val="23"/>
        </w:trPr>
        <w:tc>
          <w:tcPr>
            <w:tcW w:w="720" w:type="dxa"/>
            <w:vMerge/>
            <w:tcBorders>
              <w:left w:val="single" w:sz="4" w:space="0" w:color="000000"/>
              <w:right w:val="single" w:sz="4" w:space="0" w:color="000000"/>
            </w:tcBorders>
            <w:vAlign w:val="center"/>
          </w:tcPr>
          <w:p w14:paraId="19705FBF"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0715E890"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6E8780B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启动工具包</w:t>
            </w:r>
          </w:p>
        </w:tc>
        <w:tc>
          <w:tcPr>
            <w:tcW w:w="985" w:type="dxa"/>
            <w:tcBorders>
              <w:top w:val="single" w:sz="4" w:space="0" w:color="000000"/>
              <w:left w:val="single" w:sz="4" w:space="0" w:color="000000"/>
              <w:bottom w:val="single" w:sz="4" w:space="0" w:color="000000"/>
              <w:right w:val="single" w:sz="4" w:space="0" w:color="000000"/>
            </w:tcBorders>
            <w:vAlign w:val="center"/>
          </w:tcPr>
          <w:p w14:paraId="5F60D41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20B63B9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9F38BE6" w14:textId="77777777">
        <w:trPr>
          <w:trHeight w:val="23"/>
        </w:trPr>
        <w:tc>
          <w:tcPr>
            <w:tcW w:w="720" w:type="dxa"/>
            <w:vMerge/>
            <w:tcBorders>
              <w:left w:val="single" w:sz="4" w:space="0" w:color="000000"/>
              <w:right w:val="single" w:sz="4" w:space="0" w:color="000000"/>
            </w:tcBorders>
            <w:vAlign w:val="center"/>
          </w:tcPr>
          <w:p w14:paraId="23EB1299"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0C3539AC"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70F236E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管路接头、惰性化管线等备品备件包及仪器正常运作所需的其它组件</w:t>
            </w:r>
          </w:p>
        </w:tc>
        <w:tc>
          <w:tcPr>
            <w:tcW w:w="985" w:type="dxa"/>
            <w:tcBorders>
              <w:top w:val="single" w:sz="4" w:space="0" w:color="000000"/>
              <w:left w:val="single" w:sz="4" w:space="0" w:color="000000"/>
              <w:bottom w:val="single" w:sz="4" w:space="0" w:color="000000"/>
              <w:right w:val="single" w:sz="4" w:space="0" w:color="000000"/>
            </w:tcBorders>
            <w:vAlign w:val="center"/>
          </w:tcPr>
          <w:p w14:paraId="1731175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5158E26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C55FD2F" w14:textId="77777777">
        <w:trPr>
          <w:trHeight w:val="23"/>
        </w:trPr>
        <w:tc>
          <w:tcPr>
            <w:tcW w:w="720" w:type="dxa"/>
            <w:vMerge/>
            <w:tcBorders>
              <w:left w:val="single" w:sz="4" w:space="0" w:color="000000"/>
              <w:bottom w:val="single" w:sz="4" w:space="0" w:color="000000"/>
              <w:right w:val="single" w:sz="4" w:space="0" w:color="000000"/>
            </w:tcBorders>
            <w:vAlign w:val="center"/>
          </w:tcPr>
          <w:p w14:paraId="6F4ACCA5"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bottom w:val="single" w:sz="4" w:space="0" w:color="000000"/>
              <w:right w:val="single" w:sz="4" w:space="0" w:color="000000"/>
            </w:tcBorders>
            <w:vAlign w:val="center"/>
          </w:tcPr>
          <w:p w14:paraId="2399CAD5"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5E070EA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苏玛罐</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位样品箱</w:t>
            </w:r>
          </w:p>
        </w:tc>
        <w:tc>
          <w:tcPr>
            <w:tcW w:w="985" w:type="dxa"/>
            <w:tcBorders>
              <w:top w:val="single" w:sz="4" w:space="0" w:color="000000"/>
              <w:left w:val="single" w:sz="4" w:space="0" w:color="000000"/>
              <w:bottom w:val="single" w:sz="4" w:space="0" w:color="000000"/>
              <w:right w:val="single" w:sz="4" w:space="0" w:color="000000"/>
            </w:tcBorders>
            <w:vAlign w:val="center"/>
          </w:tcPr>
          <w:p w14:paraId="4FC98B6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01F703B6"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994E54F" w14:textId="77777777">
        <w:trPr>
          <w:trHeight w:val="23"/>
        </w:trPr>
        <w:tc>
          <w:tcPr>
            <w:tcW w:w="720" w:type="dxa"/>
            <w:vMerge w:val="restart"/>
            <w:tcBorders>
              <w:top w:val="single" w:sz="4" w:space="0" w:color="000000"/>
              <w:left w:val="single" w:sz="4" w:space="0" w:color="000000"/>
              <w:right w:val="single" w:sz="4" w:space="0" w:color="000000"/>
            </w:tcBorders>
            <w:vAlign w:val="center"/>
          </w:tcPr>
          <w:p w14:paraId="09DEEA6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p>
        </w:tc>
        <w:tc>
          <w:tcPr>
            <w:tcW w:w="1230" w:type="dxa"/>
            <w:vMerge w:val="restart"/>
            <w:tcBorders>
              <w:top w:val="single" w:sz="4" w:space="0" w:color="000000"/>
              <w:left w:val="single" w:sz="4" w:space="0" w:color="000000"/>
              <w:right w:val="single" w:sz="4" w:space="0" w:color="000000"/>
            </w:tcBorders>
            <w:vAlign w:val="center"/>
          </w:tcPr>
          <w:p w14:paraId="47D2C18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积分采样器（</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台套）</w:t>
            </w:r>
          </w:p>
        </w:tc>
        <w:tc>
          <w:tcPr>
            <w:tcW w:w="3257" w:type="dxa"/>
            <w:tcBorders>
              <w:top w:val="single" w:sz="4" w:space="0" w:color="000000"/>
              <w:left w:val="single" w:sz="4" w:space="0" w:color="000000"/>
              <w:bottom w:val="single" w:sz="4" w:space="0" w:color="000000"/>
              <w:right w:val="single" w:sz="4" w:space="0" w:color="000000"/>
            </w:tcBorders>
            <w:vAlign w:val="center"/>
          </w:tcPr>
          <w:p w14:paraId="7B57A25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积分采样器</w:t>
            </w:r>
          </w:p>
        </w:tc>
        <w:tc>
          <w:tcPr>
            <w:tcW w:w="985" w:type="dxa"/>
            <w:tcBorders>
              <w:top w:val="single" w:sz="4" w:space="0" w:color="000000"/>
              <w:left w:val="single" w:sz="4" w:space="0" w:color="000000"/>
              <w:bottom w:val="single" w:sz="4" w:space="0" w:color="000000"/>
              <w:right w:val="single" w:sz="4" w:space="0" w:color="000000"/>
            </w:tcBorders>
            <w:vAlign w:val="center"/>
          </w:tcPr>
          <w:p w14:paraId="6BFC1AA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41976F4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苏玛罐用，配备</w:t>
            </w:r>
            <w:r w:rsidRPr="002B1C52">
              <w:rPr>
                <w:rFonts w:ascii="仿宋" w:eastAsia="仿宋" w:hAnsi="仿宋" w:cs="Times New Roman"/>
                <w:bCs/>
                <w:sz w:val="24"/>
                <w:szCs w:val="24"/>
              </w:rPr>
              <w:t>6L</w:t>
            </w:r>
            <w:r w:rsidRPr="002B1C52">
              <w:rPr>
                <w:rFonts w:ascii="仿宋" w:eastAsia="仿宋" w:hAnsi="仿宋" w:cs="Times New Roman" w:hint="eastAsia"/>
                <w:bCs/>
                <w:sz w:val="24"/>
                <w:szCs w:val="24"/>
              </w:rPr>
              <w:t>采样</w:t>
            </w: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小时恒流阀芯，含校准设备</w:t>
            </w:r>
          </w:p>
        </w:tc>
      </w:tr>
      <w:tr w:rsidR="00706B88" w:rsidRPr="002B1C52" w14:paraId="136832D9" w14:textId="77777777">
        <w:trPr>
          <w:trHeight w:val="23"/>
        </w:trPr>
        <w:tc>
          <w:tcPr>
            <w:tcW w:w="720" w:type="dxa"/>
            <w:vMerge/>
            <w:tcBorders>
              <w:left w:val="single" w:sz="4" w:space="0" w:color="000000"/>
              <w:right w:val="single" w:sz="4" w:space="0" w:color="000000"/>
            </w:tcBorders>
            <w:vAlign w:val="center"/>
          </w:tcPr>
          <w:p w14:paraId="102E04D5"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507C1FE4"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44E056B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便携箱</w:t>
            </w:r>
          </w:p>
        </w:tc>
        <w:tc>
          <w:tcPr>
            <w:tcW w:w="985" w:type="dxa"/>
            <w:tcBorders>
              <w:top w:val="single" w:sz="4" w:space="0" w:color="000000"/>
              <w:left w:val="single" w:sz="4" w:space="0" w:color="000000"/>
              <w:bottom w:val="single" w:sz="4" w:space="0" w:color="000000"/>
              <w:right w:val="single" w:sz="4" w:space="0" w:color="000000"/>
            </w:tcBorders>
            <w:vAlign w:val="center"/>
          </w:tcPr>
          <w:p w14:paraId="6D6C02C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63B4352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F84E72F" w14:textId="77777777">
        <w:trPr>
          <w:trHeight w:val="23"/>
        </w:trPr>
        <w:tc>
          <w:tcPr>
            <w:tcW w:w="720" w:type="dxa"/>
            <w:vMerge/>
            <w:tcBorders>
              <w:left w:val="single" w:sz="4" w:space="0" w:color="000000"/>
              <w:right w:val="single" w:sz="4" w:space="0" w:color="000000"/>
            </w:tcBorders>
            <w:vAlign w:val="center"/>
          </w:tcPr>
          <w:p w14:paraId="1F737737"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2BB13E4A"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49AF776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启动工具包</w:t>
            </w:r>
          </w:p>
        </w:tc>
        <w:tc>
          <w:tcPr>
            <w:tcW w:w="985" w:type="dxa"/>
            <w:tcBorders>
              <w:top w:val="single" w:sz="4" w:space="0" w:color="000000"/>
              <w:left w:val="single" w:sz="4" w:space="0" w:color="000000"/>
              <w:bottom w:val="single" w:sz="4" w:space="0" w:color="000000"/>
              <w:right w:val="single" w:sz="4" w:space="0" w:color="000000"/>
            </w:tcBorders>
            <w:vAlign w:val="center"/>
          </w:tcPr>
          <w:p w14:paraId="6B8447B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4CC0122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693FCA1" w14:textId="77777777">
        <w:trPr>
          <w:trHeight w:val="23"/>
        </w:trPr>
        <w:tc>
          <w:tcPr>
            <w:tcW w:w="720" w:type="dxa"/>
            <w:tcBorders>
              <w:left w:val="single" w:sz="4" w:space="0" w:color="000000"/>
              <w:right w:val="single" w:sz="4" w:space="0" w:color="000000"/>
            </w:tcBorders>
            <w:vAlign w:val="center"/>
          </w:tcPr>
          <w:p w14:paraId="28A5FCC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p>
        </w:tc>
        <w:tc>
          <w:tcPr>
            <w:tcW w:w="1230" w:type="dxa"/>
            <w:tcBorders>
              <w:left w:val="single" w:sz="4" w:space="0" w:color="000000"/>
              <w:right w:val="single" w:sz="4" w:space="0" w:color="000000"/>
            </w:tcBorders>
            <w:vAlign w:val="center"/>
          </w:tcPr>
          <w:p w14:paraId="02DFE85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苏玛罐（</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台套）</w:t>
            </w:r>
          </w:p>
        </w:tc>
        <w:tc>
          <w:tcPr>
            <w:tcW w:w="3257" w:type="dxa"/>
            <w:tcBorders>
              <w:top w:val="single" w:sz="4" w:space="0" w:color="000000"/>
              <w:left w:val="single" w:sz="4" w:space="0" w:color="000000"/>
              <w:bottom w:val="single" w:sz="4" w:space="0" w:color="000000"/>
              <w:right w:val="single" w:sz="4" w:space="0" w:color="000000"/>
            </w:tcBorders>
            <w:vAlign w:val="center"/>
          </w:tcPr>
          <w:p w14:paraId="62E211D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6L</w:t>
            </w:r>
            <w:r w:rsidRPr="002B1C52">
              <w:rPr>
                <w:rFonts w:ascii="仿宋" w:eastAsia="仿宋" w:hAnsi="仿宋" w:cs="Times New Roman" w:hint="eastAsia"/>
                <w:bCs/>
                <w:sz w:val="24"/>
                <w:szCs w:val="24"/>
              </w:rPr>
              <w:t>惰性化采样罐</w:t>
            </w:r>
          </w:p>
        </w:tc>
        <w:tc>
          <w:tcPr>
            <w:tcW w:w="985" w:type="dxa"/>
            <w:tcBorders>
              <w:top w:val="single" w:sz="4" w:space="0" w:color="000000"/>
              <w:left w:val="single" w:sz="4" w:space="0" w:color="000000"/>
              <w:bottom w:val="single" w:sz="4" w:space="0" w:color="000000"/>
              <w:right w:val="single" w:sz="4" w:space="0" w:color="000000"/>
            </w:tcBorders>
            <w:vAlign w:val="center"/>
          </w:tcPr>
          <w:p w14:paraId="15D3986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718AD82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自带真空压力表</w:t>
            </w:r>
          </w:p>
        </w:tc>
      </w:tr>
      <w:tr w:rsidR="00706B88" w:rsidRPr="002B1C52" w14:paraId="51A7F1AC" w14:textId="77777777">
        <w:trPr>
          <w:trHeight w:val="23"/>
        </w:trPr>
        <w:tc>
          <w:tcPr>
            <w:tcW w:w="720" w:type="dxa"/>
            <w:vMerge w:val="restart"/>
            <w:tcBorders>
              <w:left w:val="single" w:sz="4" w:space="0" w:color="000000"/>
              <w:right w:val="single" w:sz="4" w:space="0" w:color="000000"/>
            </w:tcBorders>
            <w:vAlign w:val="center"/>
          </w:tcPr>
          <w:p w14:paraId="264F950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p>
        </w:tc>
        <w:tc>
          <w:tcPr>
            <w:tcW w:w="1230" w:type="dxa"/>
            <w:vMerge w:val="restart"/>
            <w:tcBorders>
              <w:left w:val="single" w:sz="4" w:space="0" w:color="000000"/>
              <w:right w:val="single" w:sz="4" w:space="0" w:color="000000"/>
            </w:tcBorders>
            <w:vAlign w:val="center"/>
          </w:tcPr>
          <w:p w14:paraId="56147CE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自动换膜采样器（</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台套）</w:t>
            </w:r>
          </w:p>
        </w:tc>
        <w:tc>
          <w:tcPr>
            <w:tcW w:w="3257" w:type="dxa"/>
            <w:tcBorders>
              <w:top w:val="single" w:sz="4" w:space="0" w:color="000000"/>
              <w:left w:val="single" w:sz="4" w:space="0" w:color="000000"/>
              <w:bottom w:val="single" w:sz="4" w:space="0" w:color="000000"/>
              <w:right w:val="single" w:sz="4" w:space="0" w:color="000000"/>
            </w:tcBorders>
            <w:vAlign w:val="center"/>
          </w:tcPr>
          <w:p w14:paraId="6B08FB4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自动换膜采样器主机</w:t>
            </w:r>
          </w:p>
        </w:tc>
        <w:tc>
          <w:tcPr>
            <w:tcW w:w="985" w:type="dxa"/>
            <w:tcBorders>
              <w:top w:val="single" w:sz="4" w:space="0" w:color="000000"/>
              <w:left w:val="single" w:sz="4" w:space="0" w:color="000000"/>
              <w:bottom w:val="single" w:sz="4" w:space="0" w:color="000000"/>
              <w:right w:val="single" w:sz="4" w:space="0" w:color="000000"/>
            </w:tcBorders>
            <w:vAlign w:val="center"/>
          </w:tcPr>
          <w:p w14:paraId="529C4CD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513DF9E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1DA819A" w14:textId="77777777">
        <w:trPr>
          <w:trHeight w:val="23"/>
        </w:trPr>
        <w:tc>
          <w:tcPr>
            <w:tcW w:w="720" w:type="dxa"/>
            <w:vMerge/>
            <w:tcBorders>
              <w:left w:val="single" w:sz="4" w:space="0" w:color="000000"/>
              <w:right w:val="single" w:sz="4" w:space="0" w:color="000000"/>
            </w:tcBorders>
            <w:vAlign w:val="center"/>
          </w:tcPr>
          <w:p w14:paraId="32EF3185"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1D4B9396"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776993E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进气口连接管</w:t>
            </w:r>
          </w:p>
        </w:tc>
        <w:tc>
          <w:tcPr>
            <w:tcW w:w="985" w:type="dxa"/>
            <w:tcBorders>
              <w:top w:val="single" w:sz="4" w:space="0" w:color="000000"/>
              <w:left w:val="single" w:sz="4" w:space="0" w:color="000000"/>
              <w:bottom w:val="single" w:sz="4" w:space="0" w:color="000000"/>
              <w:right w:val="single" w:sz="4" w:space="0" w:color="000000"/>
            </w:tcBorders>
            <w:vAlign w:val="center"/>
          </w:tcPr>
          <w:p w14:paraId="285C819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7FE3D11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BF36EC8" w14:textId="77777777">
        <w:trPr>
          <w:trHeight w:val="23"/>
        </w:trPr>
        <w:tc>
          <w:tcPr>
            <w:tcW w:w="720" w:type="dxa"/>
            <w:vMerge/>
            <w:tcBorders>
              <w:left w:val="single" w:sz="4" w:space="0" w:color="000000"/>
              <w:right w:val="single" w:sz="4" w:space="0" w:color="000000"/>
            </w:tcBorders>
            <w:vAlign w:val="center"/>
          </w:tcPr>
          <w:p w14:paraId="16AAEE27"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367F15A7"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446E661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进气口防尘塞</w:t>
            </w:r>
          </w:p>
          <w:p w14:paraId="5A4F193B" w14:textId="77777777" w:rsidR="00706B88" w:rsidRPr="002B1C52" w:rsidRDefault="00706B88">
            <w:pPr>
              <w:adjustRightInd w:val="0"/>
              <w:snapToGrid w:val="0"/>
              <w:rPr>
                <w:rFonts w:ascii="仿宋" w:eastAsia="仿宋" w:hAnsi="仿宋" w:cs="Times New Roman"/>
                <w:bCs/>
                <w:sz w:val="24"/>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2787D1F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208EA8E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AAB8EE9" w14:textId="77777777">
        <w:trPr>
          <w:trHeight w:val="23"/>
        </w:trPr>
        <w:tc>
          <w:tcPr>
            <w:tcW w:w="720" w:type="dxa"/>
            <w:vMerge/>
            <w:tcBorders>
              <w:left w:val="single" w:sz="4" w:space="0" w:color="000000"/>
              <w:right w:val="single" w:sz="4" w:space="0" w:color="000000"/>
            </w:tcBorders>
            <w:vAlign w:val="center"/>
          </w:tcPr>
          <w:p w14:paraId="64EDAA99"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0CB6956A"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538EB13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进气口堵头</w:t>
            </w:r>
          </w:p>
        </w:tc>
        <w:tc>
          <w:tcPr>
            <w:tcW w:w="985" w:type="dxa"/>
            <w:tcBorders>
              <w:top w:val="single" w:sz="4" w:space="0" w:color="000000"/>
              <w:left w:val="single" w:sz="4" w:space="0" w:color="000000"/>
              <w:bottom w:val="single" w:sz="4" w:space="0" w:color="000000"/>
              <w:right w:val="single" w:sz="4" w:space="0" w:color="000000"/>
            </w:tcBorders>
            <w:vAlign w:val="center"/>
          </w:tcPr>
          <w:p w14:paraId="24315D2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14D06B2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42ACD1E" w14:textId="77777777">
        <w:trPr>
          <w:trHeight w:val="23"/>
        </w:trPr>
        <w:tc>
          <w:tcPr>
            <w:tcW w:w="720" w:type="dxa"/>
            <w:vMerge/>
            <w:tcBorders>
              <w:left w:val="single" w:sz="4" w:space="0" w:color="000000"/>
              <w:right w:val="single" w:sz="4" w:space="0" w:color="000000"/>
            </w:tcBorders>
            <w:vAlign w:val="center"/>
          </w:tcPr>
          <w:p w14:paraId="42964F05"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1B624C82"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51DDAF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气象参数</w:t>
            </w:r>
          </w:p>
        </w:tc>
        <w:tc>
          <w:tcPr>
            <w:tcW w:w="985" w:type="dxa"/>
            <w:tcBorders>
              <w:top w:val="single" w:sz="4" w:space="0" w:color="000000"/>
              <w:left w:val="single" w:sz="4" w:space="0" w:color="000000"/>
              <w:bottom w:val="single" w:sz="4" w:space="0" w:color="000000"/>
              <w:right w:val="single" w:sz="4" w:space="0" w:color="000000"/>
            </w:tcBorders>
            <w:vAlign w:val="center"/>
          </w:tcPr>
          <w:p w14:paraId="0565F10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32DB5A7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09E5584" w14:textId="77777777">
        <w:trPr>
          <w:trHeight w:val="23"/>
        </w:trPr>
        <w:tc>
          <w:tcPr>
            <w:tcW w:w="720" w:type="dxa"/>
            <w:vMerge/>
            <w:tcBorders>
              <w:left w:val="single" w:sz="4" w:space="0" w:color="000000"/>
              <w:right w:val="single" w:sz="4" w:space="0" w:color="000000"/>
            </w:tcBorders>
            <w:vAlign w:val="center"/>
          </w:tcPr>
          <w:p w14:paraId="190BC6BA"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3D38457"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488F55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滤膜筒</w:t>
            </w:r>
          </w:p>
        </w:tc>
        <w:tc>
          <w:tcPr>
            <w:tcW w:w="985" w:type="dxa"/>
            <w:tcBorders>
              <w:top w:val="single" w:sz="4" w:space="0" w:color="000000"/>
              <w:left w:val="single" w:sz="4" w:space="0" w:color="000000"/>
              <w:bottom w:val="single" w:sz="4" w:space="0" w:color="000000"/>
              <w:right w:val="single" w:sz="4" w:space="0" w:color="000000"/>
            </w:tcBorders>
            <w:vAlign w:val="center"/>
          </w:tcPr>
          <w:p w14:paraId="6538EEA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5427A97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28EB4A0" w14:textId="77777777">
        <w:trPr>
          <w:trHeight w:val="23"/>
        </w:trPr>
        <w:tc>
          <w:tcPr>
            <w:tcW w:w="720" w:type="dxa"/>
            <w:vMerge/>
            <w:tcBorders>
              <w:left w:val="single" w:sz="4" w:space="0" w:color="000000"/>
              <w:right w:val="single" w:sz="4" w:space="0" w:color="000000"/>
            </w:tcBorders>
            <w:vAlign w:val="center"/>
          </w:tcPr>
          <w:p w14:paraId="25435D68"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246317F4"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089AB5D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滤膜夹（含滤膜夹盒）</w:t>
            </w:r>
          </w:p>
        </w:tc>
        <w:tc>
          <w:tcPr>
            <w:tcW w:w="985" w:type="dxa"/>
            <w:tcBorders>
              <w:top w:val="single" w:sz="4" w:space="0" w:color="000000"/>
              <w:left w:val="single" w:sz="4" w:space="0" w:color="000000"/>
              <w:bottom w:val="single" w:sz="4" w:space="0" w:color="000000"/>
              <w:right w:val="single" w:sz="4" w:space="0" w:color="000000"/>
            </w:tcBorders>
            <w:vAlign w:val="center"/>
          </w:tcPr>
          <w:p w14:paraId="323E0C6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32</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116DF64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F552AA6" w14:textId="77777777">
        <w:trPr>
          <w:trHeight w:val="23"/>
        </w:trPr>
        <w:tc>
          <w:tcPr>
            <w:tcW w:w="720" w:type="dxa"/>
            <w:vMerge/>
            <w:tcBorders>
              <w:left w:val="single" w:sz="4" w:space="0" w:color="000000"/>
              <w:right w:val="single" w:sz="4" w:space="0" w:color="000000"/>
            </w:tcBorders>
            <w:vAlign w:val="center"/>
          </w:tcPr>
          <w:p w14:paraId="77B430FE"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56C87C6E"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645A610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滤膜夹开启器</w:t>
            </w:r>
          </w:p>
        </w:tc>
        <w:tc>
          <w:tcPr>
            <w:tcW w:w="985" w:type="dxa"/>
            <w:tcBorders>
              <w:top w:val="single" w:sz="4" w:space="0" w:color="000000"/>
              <w:left w:val="single" w:sz="4" w:space="0" w:color="000000"/>
              <w:bottom w:val="single" w:sz="4" w:space="0" w:color="000000"/>
              <w:right w:val="single" w:sz="4" w:space="0" w:color="000000"/>
            </w:tcBorders>
            <w:vAlign w:val="center"/>
          </w:tcPr>
          <w:p w14:paraId="7A4A086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05328CE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4B68930" w14:textId="77777777">
        <w:trPr>
          <w:trHeight w:val="23"/>
        </w:trPr>
        <w:tc>
          <w:tcPr>
            <w:tcW w:w="720" w:type="dxa"/>
            <w:vMerge/>
            <w:tcBorders>
              <w:left w:val="single" w:sz="4" w:space="0" w:color="000000"/>
              <w:right w:val="single" w:sz="4" w:space="0" w:color="000000"/>
            </w:tcBorders>
            <w:vAlign w:val="center"/>
          </w:tcPr>
          <w:p w14:paraId="0152183F"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4578D8C4"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4820B3A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47mm</w:t>
            </w:r>
            <w:r w:rsidRPr="002B1C52">
              <w:rPr>
                <w:rFonts w:ascii="仿宋" w:eastAsia="仿宋" w:hAnsi="仿宋" w:cs="Times New Roman" w:hint="eastAsia"/>
                <w:bCs/>
                <w:sz w:val="24"/>
                <w:szCs w:val="24"/>
              </w:rPr>
              <w:t>玻璃纤维滤膜盒</w:t>
            </w:r>
          </w:p>
        </w:tc>
        <w:tc>
          <w:tcPr>
            <w:tcW w:w="985" w:type="dxa"/>
            <w:tcBorders>
              <w:top w:val="single" w:sz="4" w:space="0" w:color="000000"/>
              <w:left w:val="single" w:sz="4" w:space="0" w:color="000000"/>
              <w:bottom w:val="single" w:sz="4" w:space="0" w:color="000000"/>
              <w:right w:val="single" w:sz="4" w:space="0" w:color="000000"/>
            </w:tcBorders>
            <w:vAlign w:val="center"/>
          </w:tcPr>
          <w:p w14:paraId="29996B9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100</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7DC1F3E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C7E9AD5" w14:textId="77777777">
        <w:trPr>
          <w:trHeight w:val="23"/>
        </w:trPr>
        <w:tc>
          <w:tcPr>
            <w:tcW w:w="720" w:type="dxa"/>
            <w:vMerge/>
            <w:tcBorders>
              <w:left w:val="single" w:sz="4" w:space="0" w:color="000000"/>
              <w:right w:val="single" w:sz="4" w:space="0" w:color="000000"/>
            </w:tcBorders>
            <w:vAlign w:val="center"/>
          </w:tcPr>
          <w:p w14:paraId="39B9A69E"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2239CD5F"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E88846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防雨接线盒</w:t>
            </w:r>
          </w:p>
        </w:tc>
        <w:tc>
          <w:tcPr>
            <w:tcW w:w="985" w:type="dxa"/>
            <w:tcBorders>
              <w:top w:val="single" w:sz="4" w:space="0" w:color="000000"/>
              <w:left w:val="single" w:sz="4" w:space="0" w:color="000000"/>
              <w:bottom w:val="single" w:sz="4" w:space="0" w:color="000000"/>
              <w:right w:val="single" w:sz="4" w:space="0" w:color="000000"/>
            </w:tcBorders>
            <w:vAlign w:val="center"/>
          </w:tcPr>
          <w:p w14:paraId="764C943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72E0288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2682946" w14:textId="77777777">
        <w:trPr>
          <w:trHeight w:val="23"/>
        </w:trPr>
        <w:tc>
          <w:tcPr>
            <w:tcW w:w="720" w:type="dxa"/>
            <w:vMerge/>
            <w:tcBorders>
              <w:left w:val="single" w:sz="4" w:space="0" w:color="000000"/>
              <w:right w:val="single" w:sz="4" w:space="0" w:color="000000"/>
            </w:tcBorders>
            <w:vAlign w:val="center"/>
          </w:tcPr>
          <w:p w14:paraId="4006993F"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5831E4BF"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0D214B9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流量标定转接阀</w:t>
            </w:r>
          </w:p>
        </w:tc>
        <w:tc>
          <w:tcPr>
            <w:tcW w:w="985" w:type="dxa"/>
            <w:tcBorders>
              <w:top w:val="single" w:sz="4" w:space="0" w:color="000000"/>
              <w:left w:val="single" w:sz="4" w:space="0" w:color="000000"/>
              <w:bottom w:val="single" w:sz="4" w:space="0" w:color="000000"/>
              <w:right w:val="single" w:sz="4" w:space="0" w:color="000000"/>
            </w:tcBorders>
            <w:vAlign w:val="center"/>
          </w:tcPr>
          <w:p w14:paraId="515D3E9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0136E7D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3ADB65D" w14:textId="77777777">
        <w:trPr>
          <w:trHeight w:val="23"/>
        </w:trPr>
        <w:tc>
          <w:tcPr>
            <w:tcW w:w="720" w:type="dxa"/>
            <w:vMerge/>
            <w:tcBorders>
              <w:left w:val="single" w:sz="4" w:space="0" w:color="000000"/>
              <w:right w:val="single" w:sz="4" w:space="0" w:color="000000"/>
            </w:tcBorders>
            <w:vAlign w:val="center"/>
          </w:tcPr>
          <w:p w14:paraId="61042EEE"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8895742"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47E56B9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流量</w:t>
            </w:r>
            <w:r w:rsidRPr="002B1C52">
              <w:rPr>
                <w:rFonts w:ascii="仿宋" w:eastAsia="仿宋" w:hAnsi="仿宋" w:cs="Times New Roman"/>
                <w:bCs/>
                <w:sz w:val="24"/>
                <w:szCs w:val="24"/>
              </w:rPr>
              <w:t>1.0m</w:t>
            </w:r>
            <w:r w:rsidRPr="002B1C52">
              <w:rPr>
                <w:rFonts w:ascii="Calibri" w:eastAsia="仿宋" w:hAnsi="Calibri" w:cs="Calibri"/>
                <w:bCs/>
                <w:sz w:val="24"/>
                <w:szCs w:val="24"/>
              </w:rPr>
              <w:t>³</w:t>
            </w:r>
            <w:r w:rsidRPr="002B1C52">
              <w:rPr>
                <w:rFonts w:ascii="仿宋" w:eastAsia="仿宋" w:hAnsi="仿宋" w:cs="Times New Roman"/>
                <w:bCs/>
                <w:sz w:val="24"/>
                <w:szCs w:val="24"/>
              </w:rPr>
              <w:t>/h</w:t>
            </w:r>
            <w:r w:rsidRPr="002B1C52">
              <w:rPr>
                <w:rFonts w:ascii="仿宋" w:eastAsia="仿宋" w:hAnsi="仿宋" w:cs="Times New Roman" w:hint="eastAsia"/>
                <w:bCs/>
                <w:sz w:val="24"/>
                <w:szCs w:val="24"/>
              </w:rPr>
              <w:t>采样用切割器</w:t>
            </w:r>
          </w:p>
        </w:tc>
        <w:tc>
          <w:tcPr>
            <w:tcW w:w="985" w:type="dxa"/>
            <w:tcBorders>
              <w:top w:val="single" w:sz="4" w:space="0" w:color="000000"/>
              <w:left w:val="single" w:sz="4" w:space="0" w:color="000000"/>
              <w:bottom w:val="single" w:sz="4" w:space="0" w:color="000000"/>
              <w:right w:val="single" w:sz="4" w:space="0" w:color="000000"/>
            </w:tcBorders>
            <w:vAlign w:val="center"/>
          </w:tcPr>
          <w:p w14:paraId="475E9B4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1378284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PM10/PM2.5</w:t>
            </w:r>
            <w:r w:rsidRPr="002B1C52">
              <w:rPr>
                <w:rFonts w:ascii="仿宋" w:eastAsia="仿宋" w:hAnsi="仿宋" w:cs="Times New Roman" w:hint="eastAsia"/>
                <w:bCs/>
                <w:sz w:val="24"/>
                <w:szCs w:val="24"/>
              </w:rPr>
              <w:t>各</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r>
      <w:tr w:rsidR="00706B88" w:rsidRPr="002B1C52" w14:paraId="45CFF199" w14:textId="77777777">
        <w:trPr>
          <w:trHeight w:val="23"/>
        </w:trPr>
        <w:tc>
          <w:tcPr>
            <w:tcW w:w="720" w:type="dxa"/>
            <w:vMerge/>
            <w:tcBorders>
              <w:left w:val="single" w:sz="4" w:space="0" w:color="000000"/>
              <w:right w:val="single" w:sz="4" w:space="0" w:color="000000"/>
            </w:tcBorders>
            <w:vAlign w:val="center"/>
          </w:tcPr>
          <w:p w14:paraId="3A39B25A"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527BF2BF"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781C713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流量</w:t>
            </w:r>
            <w:r w:rsidRPr="002B1C52">
              <w:rPr>
                <w:rFonts w:ascii="仿宋" w:eastAsia="仿宋" w:hAnsi="仿宋" w:cs="Times New Roman"/>
                <w:bCs/>
                <w:sz w:val="24"/>
                <w:szCs w:val="24"/>
              </w:rPr>
              <w:t>2.3m</w:t>
            </w:r>
            <w:r w:rsidRPr="002B1C52">
              <w:rPr>
                <w:rFonts w:ascii="Calibri" w:eastAsia="仿宋" w:hAnsi="Calibri" w:cs="Calibri"/>
                <w:bCs/>
                <w:sz w:val="24"/>
                <w:szCs w:val="24"/>
              </w:rPr>
              <w:t>³</w:t>
            </w:r>
            <w:r w:rsidRPr="002B1C52">
              <w:rPr>
                <w:rFonts w:ascii="仿宋" w:eastAsia="仿宋" w:hAnsi="仿宋" w:cs="Times New Roman"/>
                <w:bCs/>
                <w:sz w:val="24"/>
                <w:szCs w:val="24"/>
              </w:rPr>
              <w:t>/h</w:t>
            </w:r>
            <w:r w:rsidRPr="002B1C52">
              <w:rPr>
                <w:rFonts w:ascii="仿宋" w:eastAsia="仿宋" w:hAnsi="仿宋" w:cs="Times New Roman" w:hint="eastAsia"/>
                <w:bCs/>
                <w:sz w:val="24"/>
                <w:szCs w:val="24"/>
              </w:rPr>
              <w:t>采样用切割头等相关配件</w:t>
            </w:r>
          </w:p>
        </w:tc>
        <w:tc>
          <w:tcPr>
            <w:tcW w:w="985" w:type="dxa"/>
            <w:tcBorders>
              <w:top w:val="single" w:sz="4" w:space="0" w:color="000000"/>
              <w:left w:val="single" w:sz="4" w:space="0" w:color="000000"/>
              <w:bottom w:val="single" w:sz="4" w:space="0" w:color="000000"/>
              <w:right w:val="single" w:sz="4" w:space="0" w:color="000000"/>
            </w:tcBorders>
            <w:vAlign w:val="center"/>
          </w:tcPr>
          <w:p w14:paraId="7631018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5115A10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PM10/PM2.5</w:t>
            </w:r>
            <w:r w:rsidRPr="002B1C52">
              <w:rPr>
                <w:rFonts w:ascii="仿宋" w:eastAsia="仿宋" w:hAnsi="仿宋" w:cs="Times New Roman" w:hint="eastAsia"/>
                <w:bCs/>
                <w:sz w:val="24"/>
                <w:szCs w:val="24"/>
              </w:rPr>
              <w:t>各</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r>
      <w:tr w:rsidR="00706B88" w:rsidRPr="002B1C52" w14:paraId="3F9601FA" w14:textId="77777777">
        <w:trPr>
          <w:trHeight w:val="23"/>
        </w:trPr>
        <w:tc>
          <w:tcPr>
            <w:tcW w:w="720" w:type="dxa"/>
            <w:vMerge/>
            <w:tcBorders>
              <w:left w:val="single" w:sz="4" w:space="0" w:color="000000"/>
              <w:right w:val="single" w:sz="4" w:space="0" w:color="000000"/>
            </w:tcBorders>
            <w:vAlign w:val="center"/>
          </w:tcPr>
          <w:p w14:paraId="557442D0"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6834034C"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E6F5D5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质量流量校准器</w:t>
            </w:r>
          </w:p>
        </w:tc>
        <w:tc>
          <w:tcPr>
            <w:tcW w:w="985" w:type="dxa"/>
            <w:tcBorders>
              <w:top w:val="single" w:sz="4" w:space="0" w:color="000000"/>
              <w:left w:val="single" w:sz="4" w:space="0" w:color="000000"/>
              <w:bottom w:val="single" w:sz="4" w:space="0" w:color="000000"/>
              <w:right w:val="single" w:sz="4" w:space="0" w:color="000000"/>
            </w:tcBorders>
            <w:vAlign w:val="center"/>
          </w:tcPr>
          <w:p w14:paraId="015DA21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w:t>
            </w:r>
          </w:p>
        </w:tc>
        <w:tc>
          <w:tcPr>
            <w:tcW w:w="2333" w:type="dxa"/>
            <w:tcBorders>
              <w:top w:val="single" w:sz="4" w:space="0" w:color="000000"/>
              <w:left w:val="single" w:sz="4" w:space="0" w:color="000000"/>
              <w:bottom w:val="single" w:sz="4" w:space="0" w:color="000000"/>
              <w:right w:val="single" w:sz="4" w:space="0" w:color="000000"/>
            </w:tcBorders>
            <w:vAlign w:val="center"/>
          </w:tcPr>
          <w:p w14:paraId="001EFB2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套自动换膜采样器共配</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套质量流量校准器</w:t>
            </w:r>
          </w:p>
        </w:tc>
      </w:tr>
    </w:tbl>
    <w:p w14:paraId="78D6ADFE"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lastRenderedPageBreak/>
        <w:t>（包1</w:t>
      </w:r>
      <w:r w:rsidRPr="002B1C52">
        <w:rPr>
          <w:rFonts w:ascii="仿宋" w:eastAsia="仿宋" w:hAnsi="仿宋" w:cs="Times New Roman"/>
          <w:b/>
          <w:bCs/>
          <w:sz w:val="24"/>
          <w:szCs w:val="24"/>
        </w:rPr>
        <w:t>1</w:t>
      </w:r>
      <w:r w:rsidRPr="002B1C52">
        <w:rPr>
          <w:rFonts w:ascii="仿宋" w:eastAsia="仿宋" w:hAnsi="仿宋" w:cs="Times New Roman" w:hint="eastAsia"/>
          <w:b/>
          <w:bCs/>
          <w:sz w:val="24"/>
          <w:szCs w:val="24"/>
        </w:rPr>
        <w:t>）马鞍山</w:t>
      </w:r>
    </w:p>
    <w:tbl>
      <w:tblPr>
        <w:tblStyle w:val="31"/>
        <w:tblW w:w="8525" w:type="dxa"/>
        <w:tblInd w:w="-4" w:type="dxa"/>
        <w:tblLayout w:type="fixed"/>
        <w:tblLook w:val="04A0" w:firstRow="1" w:lastRow="0" w:firstColumn="1" w:lastColumn="0" w:noHBand="0" w:noVBand="1"/>
      </w:tblPr>
      <w:tblGrid>
        <w:gridCol w:w="720"/>
        <w:gridCol w:w="1230"/>
        <w:gridCol w:w="3257"/>
        <w:gridCol w:w="985"/>
        <w:gridCol w:w="2333"/>
      </w:tblGrid>
      <w:tr w:rsidR="00706B88" w:rsidRPr="002B1C52" w14:paraId="61D955FF" w14:textId="77777777">
        <w:trPr>
          <w:trHeight w:val="23"/>
        </w:trPr>
        <w:tc>
          <w:tcPr>
            <w:tcW w:w="720" w:type="dxa"/>
            <w:tcBorders>
              <w:top w:val="single" w:sz="4" w:space="0" w:color="000000"/>
              <w:left w:val="single" w:sz="4" w:space="0" w:color="000000"/>
              <w:bottom w:val="single" w:sz="4" w:space="0" w:color="000000"/>
              <w:right w:val="single" w:sz="4" w:space="0" w:color="000000"/>
            </w:tcBorders>
            <w:vAlign w:val="center"/>
          </w:tcPr>
          <w:p w14:paraId="5EDDD95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14:paraId="7FE8BAC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3257" w:type="dxa"/>
            <w:tcBorders>
              <w:top w:val="single" w:sz="4" w:space="0" w:color="000000"/>
              <w:left w:val="single" w:sz="4" w:space="0" w:color="000000"/>
              <w:bottom w:val="single" w:sz="4" w:space="0" w:color="000000"/>
              <w:right w:val="single" w:sz="4" w:space="0" w:color="000000"/>
            </w:tcBorders>
            <w:vAlign w:val="center"/>
          </w:tcPr>
          <w:p w14:paraId="1E53012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985" w:type="dxa"/>
            <w:tcBorders>
              <w:top w:val="single" w:sz="4" w:space="0" w:color="000000"/>
              <w:left w:val="single" w:sz="4" w:space="0" w:color="000000"/>
              <w:bottom w:val="single" w:sz="4" w:space="0" w:color="000000"/>
              <w:right w:val="single" w:sz="4" w:space="0" w:color="000000"/>
            </w:tcBorders>
            <w:vAlign w:val="center"/>
          </w:tcPr>
          <w:p w14:paraId="7160BF8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2333" w:type="dxa"/>
            <w:tcBorders>
              <w:top w:val="single" w:sz="4" w:space="0" w:color="000000"/>
              <w:left w:val="single" w:sz="4" w:space="0" w:color="000000"/>
              <w:bottom w:val="single" w:sz="4" w:space="0" w:color="000000"/>
              <w:right w:val="single" w:sz="4" w:space="0" w:color="000000"/>
            </w:tcBorders>
            <w:vAlign w:val="center"/>
          </w:tcPr>
          <w:p w14:paraId="27A0E0B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6AEC40D3" w14:textId="77777777">
        <w:trPr>
          <w:trHeight w:val="23"/>
        </w:trPr>
        <w:tc>
          <w:tcPr>
            <w:tcW w:w="720" w:type="dxa"/>
            <w:vMerge w:val="restart"/>
            <w:tcBorders>
              <w:top w:val="single" w:sz="4" w:space="0" w:color="000000"/>
              <w:left w:val="single" w:sz="4" w:space="0" w:color="000000"/>
              <w:right w:val="single" w:sz="4" w:space="0" w:color="000000"/>
            </w:tcBorders>
            <w:vAlign w:val="center"/>
          </w:tcPr>
          <w:p w14:paraId="69C4F419" w14:textId="77777777" w:rsidR="00706B88" w:rsidRPr="002B1C52" w:rsidRDefault="001D0C6F">
            <w:pPr>
              <w:adjustRightInd w:val="0"/>
              <w:snapToGrid w:val="0"/>
              <w:ind w:left="1260"/>
              <w:rPr>
                <w:rFonts w:ascii="仿宋" w:eastAsia="仿宋" w:hAnsi="仿宋" w:cs="Times New Roman"/>
                <w:bCs/>
                <w:sz w:val="24"/>
                <w:szCs w:val="24"/>
              </w:rPr>
            </w:pPr>
            <w:r w:rsidRPr="002B1C52">
              <w:rPr>
                <w:rFonts w:ascii="仿宋" w:eastAsia="仿宋" w:hAnsi="仿宋" w:cs="Times New Roman"/>
                <w:bCs/>
                <w:sz w:val="24"/>
                <w:szCs w:val="24"/>
              </w:rPr>
              <w:t>1</w:t>
            </w:r>
          </w:p>
        </w:tc>
        <w:tc>
          <w:tcPr>
            <w:tcW w:w="1230" w:type="dxa"/>
            <w:vMerge w:val="restart"/>
            <w:tcBorders>
              <w:top w:val="single" w:sz="4" w:space="0" w:color="000000"/>
              <w:left w:val="single" w:sz="4" w:space="0" w:color="000000"/>
              <w:right w:val="single" w:sz="4" w:space="0" w:color="000000"/>
            </w:tcBorders>
            <w:vAlign w:val="center"/>
          </w:tcPr>
          <w:p w14:paraId="43D5427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▲高效液相色谱仪（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257" w:type="dxa"/>
            <w:tcBorders>
              <w:top w:val="single" w:sz="4" w:space="0" w:color="000000"/>
              <w:left w:val="single" w:sz="4" w:space="0" w:color="000000"/>
              <w:bottom w:val="single" w:sz="4" w:space="0" w:color="000000"/>
              <w:right w:val="single" w:sz="4" w:space="0" w:color="000000"/>
            </w:tcBorders>
            <w:vAlign w:val="center"/>
          </w:tcPr>
          <w:p w14:paraId="6763B1D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双泵高压混合系统</w:t>
            </w:r>
          </w:p>
        </w:tc>
        <w:tc>
          <w:tcPr>
            <w:tcW w:w="985" w:type="dxa"/>
            <w:tcBorders>
              <w:top w:val="single" w:sz="4" w:space="0" w:color="000000"/>
              <w:left w:val="single" w:sz="4" w:space="0" w:color="000000"/>
              <w:bottom w:val="single" w:sz="4" w:space="0" w:color="000000"/>
              <w:right w:val="single" w:sz="4" w:space="0" w:color="000000"/>
            </w:tcBorders>
            <w:vAlign w:val="center"/>
          </w:tcPr>
          <w:p w14:paraId="76AA3A1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7B82FB3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每泵带</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路溶剂切换阀</w:t>
            </w:r>
          </w:p>
        </w:tc>
      </w:tr>
      <w:tr w:rsidR="00706B88" w:rsidRPr="002B1C52" w14:paraId="1215A0AD" w14:textId="77777777">
        <w:trPr>
          <w:trHeight w:val="23"/>
        </w:trPr>
        <w:tc>
          <w:tcPr>
            <w:tcW w:w="720" w:type="dxa"/>
            <w:vMerge/>
            <w:tcBorders>
              <w:left w:val="single" w:sz="4" w:space="0" w:color="000000"/>
              <w:right w:val="single" w:sz="4" w:space="0" w:color="000000"/>
            </w:tcBorders>
            <w:vAlign w:val="center"/>
          </w:tcPr>
          <w:p w14:paraId="047FC263"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3450FA73"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1A4E73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高性能自动进样器</w:t>
            </w:r>
          </w:p>
        </w:tc>
        <w:tc>
          <w:tcPr>
            <w:tcW w:w="985" w:type="dxa"/>
            <w:tcBorders>
              <w:top w:val="single" w:sz="4" w:space="0" w:color="000000"/>
              <w:left w:val="single" w:sz="4" w:space="0" w:color="000000"/>
              <w:bottom w:val="single" w:sz="4" w:space="0" w:color="000000"/>
              <w:right w:val="single" w:sz="4" w:space="0" w:color="000000"/>
            </w:tcBorders>
            <w:vAlign w:val="center"/>
          </w:tcPr>
          <w:p w14:paraId="4E480AB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3CCFFC7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A283E73" w14:textId="77777777">
        <w:trPr>
          <w:trHeight w:val="23"/>
        </w:trPr>
        <w:tc>
          <w:tcPr>
            <w:tcW w:w="720" w:type="dxa"/>
            <w:vMerge/>
            <w:tcBorders>
              <w:left w:val="single" w:sz="4" w:space="0" w:color="000000"/>
              <w:right w:val="single" w:sz="4" w:space="0" w:color="000000"/>
            </w:tcBorders>
            <w:vAlign w:val="center"/>
          </w:tcPr>
          <w:p w14:paraId="62C1C3D8"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3E831BBF"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46CC45E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高性能柱温箱</w:t>
            </w:r>
          </w:p>
        </w:tc>
        <w:tc>
          <w:tcPr>
            <w:tcW w:w="985" w:type="dxa"/>
            <w:tcBorders>
              <w:top w:val="single" w:sz="4" w:space="0" w:color="000000"/>
              <w:left w:val="single" w:sz="4" w:space="0" w:color="000000"/>
              <w:bottom w:val="single" w:sz="4" w:space="0" w:color="000000"/>
              <w:right w:val="single" w:sz="4" w:space="0" w:color="000000"/>
            </w:tcBorders>
            <w:vAlign w:val="center"/>
          </w:tcPr>
          <w:p w14:paraId="25A28EC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684B41C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FAD1A0B" w14:textId="77777777">
        <w:trPr>
          <w:trHeight w:val="23"/>
        </w:trPr>
        <w:tc>
          <w:tcPr>
            <w:tcW w:w="720" w:type="dxa"/>
            <w:vMerge/>
            <w:tcBorders>
              <w:left w:val="single" w:sz="4" w:space="0" w:color="000000"/>
              <w:right w:val="single" w:sz="4" w:space="0" w:color="000000"/>
            </w:tcBorders>
            <w:vAlign w:val="center"/>
          </w:tcPr>
          <w:p w14:paraId="64F0879C"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A8F5099"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6713F11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超高性能二极管阵列检测器</w:t>
            </w:r>
          </w:p>
        </w:tc>
        <w:tc>
          <w:tcPr>
            <w:tcW w:w="985" w:type="dxa"/>
            <w:tcBorders>
              <w:top w:val="single" w:sz="4" w:space="0" w:color="000000"/>
              <w:left w:val="single" w:sz="4" w:space="0" w:color="000000"/>
              <w:bottom w:val="single" w:sz="4" w:space="0" w:color="000000"/>
              <w:right w:val="single" w:sz="4" w:space="0" w:color="000000"/>
            </w:tcBorders>
            <w:vAlign w:val="center"/>
          </w:tcPr>
          <w:p w14:paraId="03160FB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00650CE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B7CA78D" w14:textId="77777777">
        <w:trPr>
          <w:trHeight w:val="23"/>
        </w:trPr>
        <w:tc>
          <w:tcPr>
            <w:tcW w:w="720" w:type="dxa"/>
            <w:vMerge/>
            <w:tcBorders>
              <w:left w:val="single" w:sz="4" w:space="0" w:color="000000"/>
              <w:right w:val="single" w:sz="4" w:space="0" w:color="000000"/>
            </w:tcBorders>
            <w:vAlign w:val="center"/>
          </w:tcPr>
          <w:p w14:paraId="6ECCE8D6"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460D494F"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06C2476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超高灵敏度荧光检测器</w:t>
            </w:r>
          </w:p>
        </w:tc>
        <w:tc>
          <w:tcPr>
            <w:tcW w:w="985" w:type="dxa"/>
            <w:tcBorders>
              <w:top w:val="single" w:sz="4" w:space="0" w:color="000000"/>
              <w:left w:val="single" w:sz="4" w:space="0" w:color="000000"/>
              <w:bottom w:val="single" w:sz="4" w:space="0" w:color="000000"/>
              <w:right w:val="single" w:sz="4" w:space="0" w:color="000000"/>
            </w:tcBorders>
            <w:vAlign w:val="center"/>
          </w:tcPr>
          <w:p w14:paraId="6638E20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2F43EA3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DC8EC3F" w14:textId="77777777">
        <w:trPr>
          <w:trHeight w:val="23"/>
        </w:trPr>
        <w:tc>
          <w:tcPr>
            <w:tcW w:w="720" w:type="dxa"/>
            <w:vMerge/>
            <w:tcBorders>
              <w:left w:val="single" w:sz="4" w:space="0" w:color="000000"/>
              <w:right w:val="single" w:sz="4" w:space="0" w:color="000000"/>
            </w:tcBorders>
            <w:vAlign w:val="center"/>
          </w:tcPr>
          <w:p w14:paraId="5834C42F"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B57117E"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5647077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数据采集分析软件</w:t>
            </w:r>
          </w:p>
        </w:tc>
        <w:tc>
          <w:tcPr>
            <w:tcW w:w="985" w:type="dxa"/>
            <w:tcBorders>
              <w:top w:val="single" w:sz="4" w:space="0" w:color="000000"/>
              <w:left w:val="single" w:sz="4" w:space="0" w:color="000000"/>
              <w:bottom w:val="single" w:sz="4" w:space="0" w:color="000000"/>
              <w:right w:val="single" w:sz="4" w:space="0" w:color="000000"/>
            </w:tcBorders>
            <w:vAlign w:val="center"/>
          </w:tcPr>
          <w:p w14:paraId="7DF6EB7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04B563F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69D9B51" w14:textId="77777777">
        <w:trPr>
          <w:trHeight w:val="23"/>
        </w:trPr>
        <w:tc>
          <w:tcPr>
            <w:tcW w:w="720" w:type="dxa"/>
            <w:vMerge/>
            <w:tcBorders>
              <w:left w:val="single" w:sz="4" w:space="0" w:color="000000"/>
              <w:right w:val="single" w:sz="4" w:space="0" w:color="000000"/>
            </w:tcBorders>
            <w:vAlign w:val="center"/>
          </w:tcPr>
          <w:p w14:paraId="601C0DD8"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2F4BF2F5"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0FB4728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985" w:type="dxa"/>
            <w:tcBorders>
              <w:top w:val="single" w:sz="4" w:space="0" w:color="000000"/>
              <w:left w:val="single" w:sz="4" w:space="0" w:color="000000"/>
              <w:bottom w:val="single" w:sz="4" w:space="0" w:color="000000"/>
              <w:right w:val="single" w:sz="4" w:space="0" w:color="000000"/>
            </w:tcBorders>
            <w:vAlign w:val="center"/>
          </w:tcPr>
          <w:p w14:paraId="189A708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77DA8E9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F8F2A48" w14:textId="77777777">
        <w:trPr>
          <w:trHeight w:val="23"/>
        </w:trPr>
        <w:tc>
          <w:tcPr>
            <w:tcW w:w="720" w:type="dxa"/>
            <w:vMerge/>
            <w:tcBorders>
              <w:left w:val="single" w:sz="4" w:space="0" w:color="000000"/>
              <w:right w:val="single" w:sz="4" w:space="0" w:color="000000"/>
            </w:tcBorders>
            <w:vAlign w:val="center"/>
          </w:tcPr>
          <w:p w14:paraId="375C1F29"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64242C3A"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5AC1A01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数据输出终端</w:t>
            </w:r>
          </w:p>
        </w:tc>
        <w:tc>
          <w:tcPr>
            <w:tcW w:w="985" w:type="dxa"/>
            <w:tcBorders>
              <w:top w:val="single" w:sz="4" w:space="0" w:color="000000"/>
              <w:left w:val="single" w:sz="4" w:space="0" w:color="000000"/>
              <w:bottom w:val="single" w:sz="4" w:space="0" w:color="000000"/>
              <w:right w:val="single" w:sz="4" w:space="0" w:color="000000"/>
            </w:tcBorders>
            <w:vAlign w:val="center"/>
          </w:tcPr>
          <w:p w14:paraId="51273EDD" w14:textId="77777777" w:rsidR="00706B88" w:rsidRPr="002B1C52" w:rsidRDefault="00706B88">
            <w:pPr>
              <w:adjustRightInd w:val="0"/>
              <w:snapToGrid w:val="0"/>
              <w:rPr>
                <w:rFonts w:ascii="仿宋" w:eastAsia="仿宋" w:hAnsi="仿宋" w:cs="Times New Roman"/>
                <w:bCs/>
                <w:sz w:val="24"/>
                <w:szCs w:val="24"/>
              </w:rPr>
            </w:pPr>
          </w:p>
        </w:tc>
        <w:tc>
          <w:tcPr>
            <w:tcW w:w="2333" w:type="dxa"/>
            <w:tcBorders>
              <w:top w:val="single" w:sz="4" w:space="0" w:color="000000"/>
              <w:left w:val="single" w:sz="4" w:space="0" w:color="000000"/>
              <w:bottom w:val="single" w:sz="4" w:space="0" w:color="000000"/>
              <w:right w:val="single" w:sz="4" w:space="0" w:color="000000"/>
            </w:tcBorders>
            <w:vAlign w:val="center"/>
          </w:tcPr>
          <w:p w14:paraId="69A37A1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98F8C96" w14:textId="77777777">
        <w:trPr>
          <w:trHeight w:val="23"/>
        </w:trPr>
        <w:tc>
          <w:tcPr>
            <w:tcW w:w="720" w:type="dxa"/>
            <w:vMerge/>
            <w:tcBorders>
              <w:left w:val="single" w:sz="4" w:space="0" w:color="000000"/>
              <w:right w:val="single" w:sz="4" w:space="0" w:color="000000"/>
            </w:tcBorders>
            <w:vAlign w:val="center"/>
          </w:tcPr>
          <w:p w14:paraId="7255DDE6"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632EC746"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49FB90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C18</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4.6*250mm</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5μm</w:t>
            </w:r>
            <w:r w:rsidRPr="002B1C52">
              <w:rPr>
                <w:rFonts w:ascii="仿宋" w:eastAsia="仿宋" w:hAnsi="仿宋" w:cs="Times New Roman" w:hint="eastAsia"/>
                <w:bCs/>
                <w:sz w:val="24"/>
                <w:szCs w:val="24"/>
              </w:rPr>
              <w:t>）、色谱柱</w:t>
            </w:r>
          </w:p>
        </w:tc>
        <w:tc>
          <w:tcPr>
            <w:tcW w:w="985" w:type="dxa"/>
            <w:tcBorders>
              <w:top w:val="single" w:sz="4" w:space="0" w:color="000000"/>
              <w:left w:val="single" w:sz="4" w:space="0" w:color="000000"/>
              <w:bottom w:val="single" w:sz="4" w:space="0" w:color="000000"/>
              <w:right w:val="single" w:sz="4" w:space="0" w:color="000000"/>
            </w:tcBorders>
            <w:vAlign w:val="center"/>
          </w:tcPr>
          <w:p w14:paraId="4E8ADB6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4010A4D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pH</w:t>
            </w:r>
            <w:r w:rsidRPr="002B1C52">
              <w:rPr>
                <w:rFonts w:ascii="仿宋" w:eastAsia="仿宋" w:hAnsi="仿宋" w:cs="Times New Roman" w:hint="eastAsia"/>
                <w:bCs/>
                <w:sz w:val="24"/>
                <w:szCs w:val="24"/>
              </w:rPr>
              <w:t>范围</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11</w:t>
            </w:r>
            <w:r w:rsidRPr="002B1C52">
              <w:rPr>
                <w:rFonts w:ascii="仿宋" w:eastAsia="仿宋" w:hAnsi="仿宋" w:cs="Times New Roman" w:hint="eastAsia"/>
                <w:bCs/>
                <w:sz w:val="24"/>
                <w:szCs w:val="24"/>
              </w:rPr>
              <w:t>，填料为十八烷基硅烷键合硅胶（</w:t>
            </w:r>
            <w:r w:rsidRPr="002B1C52">
              <w:rPr>
                <w:rFonts w:ascii="仿宋" w:eastAsia="仿宋" w:hAnsi="仿宋" w:cs="Times New Roman"/>
                <w:bCs/>
                <w:sz w:val="24"/>
                <w:szCs w:val="24"/>
              </w:rPr>
              <w:t>ODS</w:t>
            </w:r>
            <w:r w:rsidRPr="002B1C52">
              <w:rPr>
                <w:rFonts w:ascii="仿宋" w:eastAsia="仿宋" w:hAnsi="仿宋" w:cs="Times New Roman" w:hint="eastAsia"/>
                <w:bCs/>
                <w:sz w:val="24"/>
                <w:szCs w:val="24"/>
              </w:rPr>
              <w:t>），双封端反相色谱柱，含对应保护柱</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根、预柱</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w:t>
            </w:r>
          </w:p>
        </w:tc>
      </w:tr>
      <w:tr w:rsidR="00706B88" w:rsidRPr="002B1C52" w14:paraId="1C026331" w14:textId="77777777">
        <w:trPr>
          <w:trHeight w:val="23"/>
        </w:trPr>
        <w:tc>
          <w:tcPr>
            <w:tcW w:w="720" w:type="dxa"/>
            <w:vMerge/>
            <w:tcBorders>
              <w:left w:val="single" w:sz="4" w:space="0" w:color="000000"/>
              <w:right w:val="single" w:sz="4" w:space="0" w:color="000000"/>
            </w:tcBorders>
            <w:vAlign w:val="center"/>
          </w:tcPr>
          <w:p w14:paraId="73114C34"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9A54E70"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55BF201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C18</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4.6*150mm</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5μm</w:t>
            </w:r>
            <w:r w:rsidRPr="002B1C52">
              <w:rPr>
                <w:rFonts w:ascii="仿宋" w:eastAsia="仿宋" w:hAnsi="仿宋" w:cs="Times New Roman" w:hint="eastAsia"/>
                <w:bCs/>
                <w:sz w:val="24"/>
                <w:szCs w:val="24"/>
              </w:rPr>
              <w:t>）色谱柱</w:t>
            </w:r>
          </w:p>
        </w:tc>
        <w:tc>
          <w:tcPr>
            <w:tcW w:w="985" w:type="dxa"/>
            <w:tcBorders>
              <w:top w:val="single" w:sz="4" w:space="0" w:color="000000"/>
              <w:left w:val="single" w:sz="4" w:space="0" w:color="000000"/>
              <w:bottom w:val="single" w:sz="4" w:space="0" w:color="000000"/>
              <w:right w:val="single" w:sz="4" w:space="0" w:color="000000"/>
            </w:tcBorders>
            <w:vAlign w:val="center"/>
          </w:tcPr>
          <w:p w14:paraId="203EE08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2737A00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pH</w:t>
            </w:r>
            <w:r w:rsidRPr="002B1C52">
              <w:rPr>
                <w:rFonts w:ascii="仿宋" w:eastAsia="仿宋" w:hAnsi="仿宋" w:cs="Times New Roman" w:hint="eastAsia"/>
                <w:bCs/>
                <w:sz w:val="24"/>
                <w:szCs w:val="24"/>
              </w:rPr>
              <w:t>范围</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11</w:t>
            </w:r>
            <w:r w:rsidRPr="002B1C52">
              <w:rPr>
                <w:rFonts w:ascii="仿宋" w:eastAsia="仿宋" w:hAnsi="仿宋" w:cs="Times New Roman" w:hint="eastAsia"/>
                <w:bCs/>
                <w:sz w:val="24"/>
                <w:szCs w:val="24"/>
              </w:rPr>
              <w:t>，填料为十八烷基硅烷键合硅胶（</w:t>
            </w:r>
            <w:r w:rsidRPr="002B1C52">
              <w:rPr>
                <w:rFonts w:ascii="仿宋" w:eastAsia="仿宋" w:hAnsi="仿宋" w:cs="Times New Roman"/>
                <w:bCs/>
                <w:sz w:val="24"/>
                <w:szCs w:val="24"/>
              </w:rPr>
              <w:t>ODS</w:t>
            </w:r>
            <w:r w:rsidRPr="002B1C52">
              <w:rPr>
                <w:rFonts w:ascii="仿宋" w:eastAsia="仿宋" w:hAnsi="仿宋" w:cs="Times New Roman" w:hint="eastAsia"/>
                <w:bCs/>
                <w:sz w:val="24"/>
                <w:szCs w:val="24"/>
              </w:rPr>
              <w:t>），双封端反相色谱柱，含对应保护柱</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根、预柱</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w:t>
            </w:r>
          </w:p>
        </w:tc>
      </w:tr>
      <w:tr w:rsidR="00706B88" w:rsidRPr="002B1C52" w14:paraId="1FAD7769" w14:textId="77777777">
        <w:trPr>
          <w:trHeight w:val="23"/>
        </w:trPr>
        <w:tc>
          <w:tcPr>
            <w:tcW w:w="720" w:type="dxa"/>
            <w:vMerge/>
            <w:tcBorders>
              <w:left w:val="single" w:sz="4" w:space="0" w:color="000000"/>
              <w:right w:val="single" w:sz="4" w:space="0" w:color="000000"/>
            </w:tcBorders>
            <w:vAlign w:val="center"/>
          </w:tcPr>
          <w:p w14:paraId="22A408F2"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09F803F5"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0ABC91E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EC-C18</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4.6*150mm</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4μm</w:t>
            </w:r>
            <w:r w:rsidRPr="002B1C52">
              <w:rPr>
                <w:rFonts w:ascii="仿宋" w:eastAsia="仿宋" w:hAnsi="仿宋" w:cs="Times New Roman" w:hint="eastAsia"/>
                <w:bCs/>
                <w:sz w:val="24"/>
                <w:szCs w:val="24"/>
              </w:rPr>
              <w:t>）色谱柱</w:t>
            </w:r>
          </w:p>
        </w:tc>
        <w:tc>
          <w:tcPr>
            <w:tcW w:w="985" w:type="dxa"/>
            <w:tcBorders>
              <w:top w:val="single" w:sz="4" w:space="0" w:color="000000"/>
              <w:left w:val="single" w:sz="4" w:space="0" w:color="000000"/>
              <w:bottom w:val="single" w:sz="4" w:space="0" w:color="000000"/>
              <w:right w:val="single" w:sz="4" w:space="0" w:color="000000"/>
            </w:tcBorders>
            <w:vAlign w:val="center"/>
          </w:tcPr>
          <w:p w14:paraId="7F35A10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476F9B8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pH</w:t>
            </w:r>
            <w:r w:rsidRPr="002B1C52">
              <w:rPr>
                <w:rFonts w:ascii="仿宋" w:eastAsia="仿宋" w:hAnsi="仿宋" w:cs="Times New Roman" w:hint="eastAsia"/>
                <w:bCs/>
                <w:sz w:val="24"/>
                <w:szCs w:val="24"/>
              </w:rPr>
              <w:t>范围</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11</w:t>
            </w:r>
            <w:r w:rsidRPr="002B1C52">
              <w:rPr>
                <w:rFonts w:ascii="仿宋" w:eastAsia="仿宋" w:hAnsi="仿宋" w:cs="Times New Roman" w:hint="eastAsia"/>
                <w:bCs/>
                <w:sz w:val="24"/>
                <w:szCs w:val="24"/>
              </w:rPr>
              <w:t>，填料为十八烷基硅烷键合硅胶（</w:t>
            </w:r>
            <w:r w:rsidRPr="002B1C52">
              <w:rPr>
                <w:rFonts w:ascii="仿宋" w:eastAsia="仿宋" w:hAnsi="仿宋" w:cs="Times New Roman"/>
                <w:bCs/>
                <w:sz w:val="24"/>
                <w:szCs w:val="24"/>
              </w:rPr>
              <w:t>ODS</w:t>
            </w:r>
            <w:r w:rsidRPr="002B1C52">
              <w:rPr>
                <w:rFonts w:ascii="仿宋" w:eastAsia="仿宋" w:hAnsi="仿宋" w:cs="Times New Roman" w:hint="eastAsia"/>
                <w:bCs/>
                <w:sz w:val="24"/>
                <w:szCs w:val="24"/>
              </w:rPr>
              <w:t>），双封端反相色谱柱，含对应保护柱</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根、预柱</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w:t>
            </w:r>
          </w:p>
        </w:tc>
      </w:tr>
      <w:tr w:rsidR="00706B88" w:rsidRPr="002B1C52" w14:paraId="159E61B9" w14:textId="77777777">
        <w:trPr>
          <w:trHeight w:val="23"/>
        </w:trPr>
        <w:tc>
          <w:tcPr>
            <w:tcW w:w="720" w:type="dxa"/>
            <w:vMerge/>
            <w:tcBorders>
              <w:left w:val="single" w:sz="4" w:space="0" w:color="000000"/>
              <w:right w:val="single" w:sz="4" w:space="0" w:color="000000"/>
            </w:tcBorders>
            <w:vAlign w:val="center"/>
          </w:tcPr>
          <w:p w14:paraId="5CCABEED"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690B6462"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7516FF1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2mL</w:t>
            </w:r>
            <w:r w:rsidRPr="002B1C52">
              <w:rPr>
                <w:rFonts w:ascii="仿宋" w:eastAsia="仿宋" w:hAnsi="仿宋" w:cs="Times New Roman" w:hint="eastAsia"/>
                <w:bCs/>
                <w:sz w:val="24"/>
                <w:szCs w:val="24"/>
              </w:rPr>
              <w:t>棕色样品瓶包</w:t>
            </w:r>
          </w:p>
        </w:tc>
        <w:tc>
          <w:tcPr>
            <w:tcW w:w="985" w:type="dxa"/>
            <w:tcBorders>
              <w:top w:val="single" w:sz="4" w:space="0" w:color="000000"/>
              <w:left w:val="single" w:sz="4" w:space="0" w:color="000000"/>
              <w:bottom w:val="single" w:sz="4" w:space="0" w:color="000000"/>
              <w:right w:val="single" w:sz="4" w:space="0" w:color="000000"/>
            </w:tcBorders>
            <w:vAlign w:val="center"/>
          </w:tcPr>
          <w:p w14:paraId="0E44AFA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2000</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7C13909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含瓶盖和垫片</w:t>
            </w:r>
          </w:p>
        </w:tc>
      </w:tr>
      <w:tr w:rsidR="00706B88" w:rsidRPr="002B1C52" w14:paraId="76550173" w14:textId="77777777">
        <w:trPr>
          <w:trHeight w:val="23"/>
        </w:trPr>
        <w:tc>
          <w:tcPr>
            <w:tcW w:w="720" w:type="dxa"/>
            <w:vMerge/>
            <w:tcBorders>
              <w:left w:val="single" w:sz="4" w:space="0" w:color="000000"/>
              <w:right w:val="single" w:sz="4" w:space="0" w:color="000000"/>
            </w:tcBorders>
            <w:vAlign w:val="center"/>
          </w:tcPr>
          <w:p w14:paraId="7817B5AB"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40A15B8E"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094228F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1L</w:t>
            </w:r>
            <w:r w:rsidRPr="002B1C52">
              <w:rPr>
                <w:rFonts w:ascii="仿宋" w:eastAsia="仿宋" w:hAnsi="仿宋" w:cs="Times New Roman" w:hint="eastAsia"/>
                <w:bCs/>
                <w:sz w:val="24"/>
                <w:szCs w:val="24"/>
              </w:rPr>
              <w:t>棕色溶剂瓶</w:t>
            </w:r>
          </w:p>
        </w:tc>
        <w:tc>
          <w:tcPr>
            <w:tcW w:w="985" w:type="dxa"/>
            <w:tcBorders>
              <w:top w:val="single" w:sz="4" w:space="0" w:color="000000"/>
              <w:left w:val="single" w:sz="4" w:space="0" w:color="000000"/>
              <w:bottom w:val="single" w:sz="4" w:space="0" w:color="000000"/>
              <w:right w:val="single" w:sz="4" w:space="0" w:color="000000"/>
            </w:tcBorders>
            <w:vAlign w:val="center"/>
          </w:tcPr>
          <w:p w14:paraId="4A29243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275EAE6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064A9BA" w14:textId="77777777">
        <w:trPr>
          <w:trHeight w:val="23"/>
        </w:trPr>
        <w:tc>
          <w:tcPr>
            <w:tcW w:w="720" w:type="dxa"/>
            <w:vMerge/>
            <w:tcBorders>
              <w:left w:val="single" w:sz="4" w:space="0" w:color="000000"/>
              <w:right w:val="single" w:sz="4" w:space="0" w:color="000000"/>
            </w:tcBorders>
            <w:vAlign w:val="center"/>
          </w:tcPr>
          <w:p w14:paraId="362591CA"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5A56B358"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4B2B235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1L</w:t>
            </w:r>
            <w:r w:rsidRPr="002B1C52">
              <w:rPr>
                <w:rFonts w:ascii="仿宋" w:eastAsia="仿宋" w:hAnsi="仿宋" w:cs="Times New Roman" w:hint="eastAsia"/>
                <w:bCs/>
                <w:sz w:val="24"/>
                <w:szCs w:val="24"/>
              </w:rPr>
              <w:t>透明溶剂瓶</w:t>
            </w:r>
          </w:p>
        </w:tc>
        <w:tc>
          <w:tcPr>
            <w:tcW w:w="985" w:type="dxa"/>
            <w:tcBorders>
              <w:top w:val="single" w:sz="4" w:space="0" w:color="000000"/>
              <w:left w:val="single" w:sz="4" w:space="0" w:color="000000"/>
              <w:bottom w:val="single" w:sz="4" w:space="0" w:color="000000"/>
              <w:right w:val="single" w:sz="4" w:space="0" w:color="000000"/>
            </w:tcBorders>
            <w:vAlign w:val="center"/>
          </w:tcPr>
          <w:p w14:paraId="50F6A6E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216EBD66"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85A9B0B" w14:textId="77777777">
        <w:trPr>
          <w:trHeight w:val="23"/>
        </w:trPr>
        <w:tc>
          <w:tcPr>
            <w:tcW w:w="720" w:type="dxa"/>
            <w:vMerge/>
            <w:tcBorders>
              <w:left w:val="single" w:sz="4" w:space="0" w:color="000000"/>
              <w:right w:val="single" w:sz="4" w:space="0" w:color="000000"/>
            </w:tcBorders>
            <w:vAlign w:val="center"/>
          </w:tcPr>
          <w:p w14:paraId="20D01CD7"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6AEF1688"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7140429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安装工具包</w:t>
            </w:r>
          </w:p>
        </w:tc>
        <w:tc>
          <w:tcPr>
            <w:tcW w:w="985" w:type="dxa"/>
            <w:tcBorders>
              <w:top w:val="single" w:sz="4" w:space="0" w:color="000000"/>
              <w:left w:val="single" w:sz="4" w:space="0" w:color="000000"/>
              <w:bottom w:val="single" w:sz="4" w:space="0" w:color="000000"/>
              <w:right w:val="single" w:sz="4" w:space="0" w:color="000000"/>
            </w:tcBorders>
            <w:vAlign w:val="center"/>
          </w:tcPr>
          <w:p w14:paraId="4948476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74E7B6B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D3C91F7" w14:textId="77777777">
        <w:trPr>
          <w:trHeight w:val="23"/>
        </w:trPr>
        <w:tc>
          <w:tcPr>
            <w:tcW w:w="720" w:type="dxa"/>
            <w:vMerge/>
            <w:tcBorders>
              <w:left w:val="single" w:sz="4" w:space="0" w:color="000000"/>
              <w:right w:val="single" w:sz="4" w:space="0" w:color="000000"/>
            </w:tcBorders>
            <w:vAlign w:val="center"/>
          </w:tcPr>
          <w:p w14:paraId="46FAF74C"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24EDF3A8"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57A92DB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启始安装连接管路</w:t>
            </w:r>
          </w:p>
        </w:tc>
        <w:tc>
          <w:tcPr>
            <w:tcW w:w="985" w:type="dxa"/>
            <w:tcBorders>
              <w:top w:val="single" w:sz="4" w:space="0" w:color="000000"/>
              <w:left w:val="single" w:sz="4" w:space="0" w:color="000000"/>
              <w:bottom w:val="single" w:sz="4" w:space="0" w:color="000000"/>
              <w:right w:val="single" w:sz="4" w:space="0" w:color="000000"/>
            </w:tcBorders>
            <w:vAlign w:val="center"/>
          </w:tcPr>
          <w:p w14:paraId="104C0D2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50A1E0D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EC6C959" w14:textId="77777777">
        <w:trPr>
          <w:trHeight w:val="23"/>
        </w:trPr>
        <w:tc>
          <w:tcPr>
            <w:tcW w:w="720" w:type="dxa"/>
            <w:vMerge/>
            <w:tcBorders>
              <w:left w:val="single" w:sz="4" w:space="0" w:color="000000"/>
              <w:right w:val="single" w:sz="4" w:space="0" w:color="000000"/>
            </w:tcBorders>
            <w:vAlign w:val="center"/>
          </w:tcPr>
          <w:p w14:paraId="47B8B175"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137CB1BE"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31BB908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PEEK</w:t>
            </w:r>
            <w:r w:rsidRPr="002B1C52">
              <w:rPr>
                <w:rFonts w:ascii="仿宋" w:eastAsia="仿宋" w:hAnsi="仿宋" w:cs="Times New Roman" w:hint="eastAsia"/>
                <w:bCs/>
                <w:sz w:val="24"/>
                <w:szCs w:val="24"/>
              </w:rPr>
              <w:t>接头</w:t>
            </w:r>
          </w:p>
        </w:tc>
        <w:tc>
          <w:tcPr>
            <w:tcW w:w="985" w:type="dxa"/>
            <w:tcBorders>
              <w:top w:val="single" w:sz="4" w:space="0" w:color="000000"/>
              <w:left w:val="single" w:sz="4" w:space="0" w:color="000000"/>
              <w:bottom w:val="single" w:sz="4" w:space="0" w:color="000000"/>
              <w:right w:val="single" w:sz="4" w:space="0" w:color="000000"/>
            </w:tcBorders>
            <w:vAlign w:val="center"/>
          </w:tcPr>
          <w:p w14:paraId="03A36D7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2FAB6EC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FE2DE21" w14:textId="77777777">
        <w:trPr>
          <w:trHeight w:val="23"/>
        </w:trPr>
        <w:tc>
          <w:tcPr>
            <w:tcW w:w="720" w:type="dxa"/>
            <w:vMerge/>
            <w:tcBorders>
              <w:left w:val="single" w:sz="4" w:space="0" w:color="000000"/>
              <w:right w:val="single" w:sz="4" w:space="0" w:color="000000"/>
            </w:tcBorders>
            <w:vAlign w:val="center"/>
          </w:tcPr>
          <w:p w14:paraId="0B27467C" w14:textId="77777777" w:rsidR="00706B88" w:rsidRPr="002B1C52" w:rsidRDefault="00706B88">
            <w:pPr>
              <w:adjustRightInd w:val="0"/>
              <w:snapToGrid w:val="0"/>
              <w:ind w:left="126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CC7ACC7"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33C552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进样溶剂滤头</w:t>
            </w:r>
          </w:p>
        </w:tc>
        <w:tc>
          <w:tcPr>
            <w:tcW w:w="985" w:type="dxa"/>
            <w:tcBorders>
              <w:top w:val="single" w:sz="4" w:space="0" w:color="000000"/>
              <w:left w:val="single" w:sz="4" w:space="0" w:color="000000"/>
              <w:bottom w:val="single" w:sz="4" w:space="0" w:color="000000"/>
              <w:right w:val="single" w:sz="4" w:space="0" w:color="000000"/>
            </w:tcBorders>
            <w:vAlign w:val="center"/>
          </w:tcPr>
          <w:p w14:paraId="0C9C044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585DC1D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E4B26FF" w14:textId="77777777">
        <w:trPr>
          <w:trHeight w:val="23"/>
        </w:trPr>
        <w:tc>
          <w:tcPr>
            <w:tcW w:w="720" w:type="dxa"/>
            <w:vMerge w:val="restart"/>
            <w:tcBorders>
              <w:left w:val="single" w:sz="4" w:space="0" w:color="000000"/>
              <w:right w:val="single" w:sz="4" w:space="0" w:color="000000"/>
            </w:tcBorders>
            <w:vAlign w:val="center"/>
          </w:tcPr>
          <w:p w14:paraId="5D705D3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tc>
        <w:tc>
          <w:tcPr>
            <w:tcW w:w="1230" w:type="dxa"/>
            <w:vMerge w:val="restart"/>
            <w:tcBorders>
              <w:left w:val="single" w:sz="4" w:space="0" w:color="000000"/>
              <w:right w:val="single" w:sz="4" w:space="0" w:color="000000"/>
            </w:tcBorders>
            <w:vAlign w:val="center"/>
          </w:tcPr>
          <w:p w14:paraId="3AB5274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VOCs</w:t>
            </w:r>
            <w:r w:rsidRPr="002B1C52">
              <w:rPr>
                <w:rFonts w:ascii="仿宋" w:eastAsia="仿宋" w:hAnsi="仿宋" w:cs="Times New Roman" w:hint="eastAsia"/>
                <w:bCs/>
                <w:sz w:val="24"/>
                <w:szCs w:val="24"/>
              </w:rPr>
              <w:t>高精度稀释仪（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257" w:type="dxa"/>
            <w:tcBorders>
              <w:top w:val="single" w:sz="4" w:space="0" w:color="000000"/>
              <w:left w:val="single" w:sz="4" w:space="0" w:color="000000"/>
              <w:bottom w:val="single" w:sz="4" w:space="0" w:color="000000"/>
              <w:right w:val="single" w:sz="4" w:space="0" w:color="000000"/>
            </w:tcBorders>
            <w:vAlign w:val="center"/>
          </w:tcPr>
          <w:p w14:paraId="52AFB06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自动稀释仪</w:t>
            </w:r>
          </w:p>
        </w:tc>
        <w:tc>
          <w:tcPr>
            <w:tcW w:w="985" w:type="dxa"/>
            <w:tcBorders>
              <w:top w:val="single" w:sz="4" w:space="0" w:color="000000"/>
              <w:left w:val="single" w:sz="4" w:space="0" w:color="000000"/>
              <w:bottom w:val="single" w:sz="4" w:space="0" w:color="000000"/>
              <w:right w:val="single" w:sz="4" w:space="0" w:color="000000"/>
            </w:tcBorders>
            <w:vAlign w:val="center"/>
          </w:tcPr>
          <w:p w14:paraId="390EECF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0CA62E4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管路含除烃装置</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w:t>
            </w:r>
          </w:p>
        </w:tc>
      </w:tr>
      <w:tr w:rsidR="00706B88" w:rsidRPr="002B1C52" w14:paraId="2D75A8BE" w14:textId="77777777">
        <w:trPr>
          <w:trHeight w:val="23"/>
        </w:trPr>
        <w:tc>
          <w:tcPr>
            <w:tcW w:w="720" w:type="dxa"/>
            <w:vMerge/>
            <w:tcBorders>
              <w:left w:val="single" w:sz="4" w:space="0" w:color="000000"/>
              <w:right w:val="single" w:sz="4" w:space="0" w:color="000000"/>
            </w:tcBorders>
            <w:vAlign w:val="center"/>
          </w:tcPr>
          <w:p w14:paraId="0423FB7A"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3732DF1"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4B6605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标气瓶架</w:t>
            </w:r>
          </w:p>
        </w:tc>
        <w:tc>
          <w:tcPr>
            <w:tcW w:w="985" w:type="dxa"/>
            <w:tcBorders>
              <w:top w:val="single" w:sz="4" w:space="0" w:color="000000"/>
              <w:left w:val="single" w:sz="4" w:space="0" w:color="000000"/>
              <w:bottom w:val="single" w:sz="4" w:space="0" w:color="000000"/>
              <w:right w:val="single" w:sz="4" w:space="0" w:color="000000"/>
            </w:tcBorders>
            <w:vAlign w:val="center"/>
          </w:tcPr>
          <w:p w14:paraId="039B227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71859A1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配备四分之一转八分之一的惰性转换头</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个</w:t>
            </w:r>
          </w:p>
        </w:tc>
      </w:tr>
      <w:tr w:rsidR="00706B88" w:rsidRPr="002B1C52" w14:paraId="7FE4D1F7" w14:textId="77777777">
        <w:trPr>
          <w:trHeight w:val="23"/>
        </w:trPr>
        <w:tc>
          <w:tcPr>
            <w:tcW w:w="720" w:type="dxa"/>
            <w:vMerge/>
            <w:tcBorders>
              <w:left w:val="single" w:sz="4" w:space="0" w:color="000000"/>
              <w:right w:val="single" w:sz="4" w:space="0" w:color="000000"/>
            </w:tcBorders>
            <w:vAlign w:val="center"/>
          </w:tcPr>
          <w:p w14:paraId="15D75E03"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023E5C88"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D706CC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985" w:type="dxa"/>
            <w:tcBorders>
              <w:top w:val="single" w:sz="4" w:space="0" w:color="000000"/>
              <w:left w:val="single" w:sz="4" w:space="0" w:color="000000"/>
              <w:bottom w:val="single" w:sz="4" w:space="0" w:color="000000"/>
              <w:right w:val="single" w:sz="4" w:space="0" w:color="000000"/>
            </w:tcBorders>
            <w:vAlign w:val="center"/>
          </w:tcPr>
          <w:p w14:paraId="4D0AD26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3337D4A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36BD71C0" w14:textId="77777777">
        <w:trPr>
          <w:trHeight w:val="23"/>
        </w:trPr>
        <w:tc>
          <w:tcPr>
            <w:tcW w:w="720" w:type="dxa"/>
            <w:vMerge/>
            <w:tcBorders>
              <w:left w:val="single" w:sz="4" w:space="0" w:color="000000"/>
              <w:right w:val="single" w:sz="4" w:space="0" w:color="000000"/>
            </w:tcBorders>
            <w:vAlign w:val="center"/>
          </w:tcPr>
          <w:p w14:paraId="0857FAC1"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323B61B5"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B201AF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数据输出终端</w:t>
            </w:r>
          </w:p>
        </w:tc>
        <w:tc>
          <w:tcPr>
            <w:tcW w:w="985" w:type="dxa"/>
            <w:tcBorders>
              <w:top w:val="single" w:sz="4" w:space="0" w:color="000000"/>
              <w:left w:val="single" w:sz="4" w:space="0" w:color="000000"/>
              <w:bottom w:val="single" w:sz="4" w:space="0" w:color="000000"/>
              <w:right w:val="single" w:sz="4" w:space="0" w:color="000000"/>
            </w:tcBorders>
            <w:vAlign w:val="center"/>
          </w:tcPr>
          <w:p w14:paraId="09B6869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3A57009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4FF98178" w14:textId="77777777">
        <w:trPr>
          <w:trHeight w:val="23"/>
        </w:trPr>
        <w:tc>
          <w:tcPr>
            <w:tcW w:w="720" w:type="dxa"/>
            <w:vMerge/>
            <w:tcBorders>
              <w:left w:val="single" w:sz="4" w:space="0" w:color="000000"/>
              <w:right w:val="single" w:sz="4" w:space="0" w:color="000000"/>
            </w:tcBorders>
            <w:vAlign w:val="center"/>
          </w:tcPr>
          <w:p w14:paraId="1CC199A2"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4A2FAF3F"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262E41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PAMS</w:t>
            </w:r>
            <w:r w:rsidRPr="002B1C52">
              <w:rPr>
                <w:rFonts w:ascii="仿宋" w:eastAsia="仿宋" w:hAnsi="仿宋" w:cs="Times New Roman" w:hint="eastAsia"/>
                <w:bCs/>
                <w:sz w:val="24"/>
                <w:szCs w:val="24"/>
              </w:rPr>
              <w:t>臭氧前体物系列标准气体</w:t>
            </w:r>
          </w:p>
        </w:tc>
        <w:tc>
          <w:tcPr>
            <w:tcW w:w="985" w:type="dxa"/>
            <w:tcBorders>
              <w:top w:val="single" w:sz="4" w:space="0" w:color="000000"/>
              <w:left w:val="single" w:sz="4" w:space="0" w:color="000000"/>
              <w:bottom w:val="single" w:sz="4" w:space="0" w:color="000000"/>
              <w:right w:val="single" w:sz="4" w:space="0" w:color="000000"/>
            </w:tcBorders>
            <w:vAlign w:val="center"/>
          </w:tcPr>
          <w:p w14:paraId="46D54F4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瓶</w:t>
            </w:r>
          </w:p>
        </w:tc>
        <w:tc>
          <w:tcPr>
            <w:tcW w:w="2333" w:type="dxa"/>
            <w:tcBorders>
              <w:top w:val="single" w:sz="4" w:space="0" w:color="000000"/>
              <w:left w:val="single" w:sz="4" w:space="0" w:color="000000"/>
              <w:bottom w:val="single" w:sz="4" w:space="0" w:color="000000"/>
              <w:right w:val="single" w:sz="4" w:space="0" w:color="000000"/>
            </w:tcBorders>
            <w:vAlign w:val="center"/>
          </w:tcPr>
          <w:p w14:paraId="004E1EA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分两年两批次供货</w:t>
            </w:r>
          </w:p>
        </w:tc>
      </w:tr>
      <w:tr w:rsidR="00706B88" w:rsidRPr="002B1C52" w14:paraId="492573C1" w14:textId="77777777">
        <w:trPr>
          <w:trHeight w:val="23"/>
        </w:trPr>
        <w:tc>
          <w:tcPr>
            <w:tcW w:w="720" w:type="dxa"/>
            <w:vMerge/>
            <w:tcBorders>
              <w:left w:val="single" w:sz="4" w:space="0" w:color="000000"/>
              <w:right w:val="single" w:sz="4" w:space="0" w:color="000000"/>
            </w:tcBorders>
            <w:vAlign w:val="center"/>
          </w:tcPr>
          <w:p w14:paraId="31E8ABEB"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461817A2"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54F83B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内标气</w:t>
            </w:r>
          </w:p>
        </w:tc>
        <w:tc>
          <w:tcPr>
            <w:tcW w:w="985" w:type="dxa"/>
            <w:tcBorders>
              <w:top w:val="single" w:sz="4" w:space="0" w:color="000000"/>
              <w:left w:val="single" w:sz="4" w:space="0" w:color="000000"/>
              <w:bottom w:val="single" w:sz="4" w:space="0" w:color="000000"/>
              <w:right w:val="single" w:sz="4" w:space="0" w:color="000000"/>
            </w:tcBorders>
            <w:vAlign w:val="center"/>
          </w:tcPr>
          <w:p w14:paraId="767C992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瓶</w:t>
            </w:r>
          </w:p>
        </w:tc>
        <w:tc>
          <w:tcPr>
            <w:tcW w:w="2333" w:type="dxa"/>
            <w:tcBorders>
              <w:top w:val="single" w:sz="4" w:space="0" w:color="000000"/>
              <w:left w:val="single" w:sz="4" w:space="0" w:color="000000"/>
              <w:bottom w:val="single" w:sz="4" w:space="0" w:color="000000"/>
              <w:right w:val="single" w:sz="4" w:space="0" w:color="000000"/>
            </w:tcBorders>
            <w:vAlign w:val="center"/>
          </w:tcPr>
          <w:p w14:paraId="250B9A26"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29848FA" w14:textId="77777777">
        <w:trPr>
          <w:trHeight w:val="23"/>
        </w:trPr>
        <w:tc>
          <w:tcPr>
            <w:tcW w:w="720" w:type="dxa"/>
            <w:vMerge/>
            <w:tcBorders>
              <w:left w:val="single" w:sz="4" w:space="0" w:color="000000"/>
              <w:right w:val="single" w:sz="4" w:space="0" w:color="000000"/>
            </w:tcBorders>
            <w:vAlign w:val="center"/>
          </w:tcPr>
          <w:p w14:paraId="3CD685AF"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0CD36ADC"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5B73D0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配套独立控制操作系统</w:t>
            </w:r>
          </w:p>
        </w:tc>
        <w:tc>
          <w:tcPr>
            <w:tcW w:w="985" w:type="dxa"/>
            <w:tcBorders>
              <w:top w:val="single" w:sz="4" w:space="0" w:color="000000"/>
              <w:left w:val="single" w:sz="4" w:space="0" w:color="000000"/>
              <w:bottom w:val="single" w:sz="4" w:space="0" w:color="000000"/>
              <w:right w:val="single" w:sz="4" w:space="0" w:color="000000"/>
            </w:tcBorders>
            <w:vAlign w:val="center"/>
          </w:tcPr>
          <w:p w14:paraId="01AE38B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13C1F31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112DB86" w14:textId="77777777">
        <w:trPr>
          <w:trHeight w:val="23"/>
        </w:trPr>
        <w:tc>
          <w:tcPr>
            <w:tcW w:w="720" w:type="dxa"/>
            <w:vMerge/>
            <w:tcBorders>
              <w:left w:val="single" w:sz="4" w:space="0" w:color="000000"/>
              <w:right w:val="single" w:sz="4" w:space="0" w:color="000000"/>
            </w:tcBorders>
            <w:vAlign w:val="center"/>
          </w:tcPr>
          <w:p w14:paraId="77345417"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2D8AFC2E"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47F9341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启动工具包</w:t>
            </w:r>
          </w:p>
        </w:tc>
        <w:tc>
          <w:tcPr>
            <w:tcW w:w="985" w:type="dxa"/>
            <w:tcBorders>
              <w:top w:val="single" w:sz="4" w:space="0" w:color="000000"/>
              <w:left w:val="single" w:sz="4" w:space="0" w:color="000000"/>
              <w:bottom w:val="single" w:sz="4" w:space="0" w:color="000000"/>
              <w:right w:val="single" w:sz="4" w:space="0" w:color="000000"/>
            </w:tcBorders>
            <w:vAlign w:val="center"/>
          </w:tcPr>
          <w:p w14:paraId="3E4F7BB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0A49176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456D4E6" w14:textId="77777777">
        <w:trPr>
          <w:trHeight w:val="23"/>
        </w:trPr>
        <w:tc>
          <w:tcPr>
            <w:tcW w:w="720" w:type="dxa"/>
            <w:vMerge/>
            <w:tcBorders>
              <w:left w:val="single" w:sz="4" w:space="0" w:color="000000"/>
              <w:bottom w:val="single" w:sz="4" w:space="0" w:color="000000"/>
              <w:right w:val="single" w:sz="4" w:space="0" w:color="000000"/>
            </w:tcBorders>
            <w:vAlign w:val="center"/>
          </w:tcPr>
          <w:p w14:paraId="3B7C841D"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bottom w:val="single" w:sz="4" w:space="0" w:color="000000"/>
              <w:right w:val="single" w:sz="4" w:space="0" w:color="000000"/>
            </w:tcBorders>
            <w:vAlign w:val="center"/>
          </w:tcPr>
          <w:p w14:paraId="32E51D9C"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AADB1A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管路接头、惰化管线等备品备件包及仪器正常运作所需的其它组件</w:t>
            </w:r>
          </w:p>
        </w:tc>
        <w:tc>
          <w:tcPr>
            <w:tcW w:w="985" w:type="dxa"/>
            <w:tcBorders>
              <w:top w:val="single" w:sz="4" w:space="0" w:color="000000"/>
              <w:left w:val="single" w:sz="4" w:space="0" w:color="000000"/>
              <w:bottom w:val="single" w:sz="4" w:space="0" w:color="000000"/>
              <w:right w:val="single" w:sz="4" w:space="0" w:color="000000"/>
            </w:tcBorders>
            <w:vAlign w:val="center"/>
          </w:tcPr>
          <w:p w14:paraId="1486290B" w14:textId="77777777" w:rsidR="00706B88" w:rsidRPr="002B1C52" w:rsidRDefault="00706B88">
            <w:pPr>
              <w:adjustRightInd w:val="0"/>
              <w:snapToGrid w:val="0"/>
              <w:rPr>
                <w:rFonts w:ascii="仿宋" w:eastAsia="仿宋" w:hAnsi="仿宋" w:cs="Times New Roman"/>
                <w:bCs/>
                <w:sz w:val="24"/>
                <w:szCs w:val="24"/>
              </w:rPr>
            </w:pPr>
          </w:p>
        </w:tc>
        <w:tc>
          <w:tcPr>
            <w:tcW w:w="2333" w:type="dxa"/>
            <w:tcBorders>
              <w:top w:val="single" w:sz="4" w:space="0" w:color="000000"/>
              <w:left w:val="single" w:sz="4" w:space="0" w:color="000000"/>
              <w:bottom w:val="single" w:sz="4" w:space="0" w:color="000000"/>
              <w:right w:val="single" w:sz="4" w:space="0" w:color="000000"/>
            </w:tcBorders>
            <w:vAlign w:val="center"/>
          </w:tcPr>
          <w:p w14:paraId="79E153C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C2391D9" w14:textId="77777777">
        <w:trPr>
          <w:trHeight w:val="23"/>
        </w:trPr>
        <w:tc>
          <w:tcPr>
            <w:tcW w:w="720" w:type="dxa"/>
            <w:vMerge w:val="restart"/>
            <w:tcBorders>
              <w:top w:val="single" w:sz="4" w:space="0" w:color="000000"/>
              <w:left w:val="single" w:sz="4" w:space="0" w:color="000000"/>
              <w:right w:val="single" w:sz="4" w:space="0" w:color="000000"/>
            </w:tcBorders>
            <w:vAlign w:val="center"/>
          </w:tcPr>
          <w:p w14:paraId="223267F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p>
        </w:tc>
        <w:tc>
          <w:tcPr>
            <w:tcW w:w="1230" w:type="dxa"/>
            <w:vMerge w:val="restart"/>
            <w:tcBorders>
              <w:top w:val="single" w:sz="4" w:space="0" w:color="000000"/>
              <w:left w:val="single" w:sz="4" w:space="0" w:color="000000"/>
              <w:right w:val="single" w:sz="4" w:space="0" w:color="000000"/>
            </w:tcBorders>
            <w:vAlign w:val="center"/>
          </w:tcPr>
          <w:p w14:paraId="02CBB54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大气清罐系统</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自动清罐仪（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p w14:paraId="5BF6BF0F"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240C80D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自动清罐仪（含烘箱）</w:t>
            </w:r>
          </w:p>
        </w:tc>
        <w:tc>
          <w:tcPr>
            <w:tcW w:w="985" w:type="dxa"/>
            <w:tcBorders>
              <w:top w:val="single" w:sz="4" w:space="0" w:color="000000"/>
              <w:left w:val="single" w:sz="4" w:space="0" w:color="000000"/>
              <w:bottom w:val="single" w:sz="4" w:space="0" w:color="000000"/>
              <w:right w:val="single" w:sz="4" w:space="0" w:color="000000"/>
            </w:tcBorders>
            <w:vAlign w:val="center"/>
          </w:tcPr>
          <w:p w14:paraId="0EB863A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52D4789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D7841BD" w14:textId="77777777">
        <w:trPr>
          <w:trHeight w:val="23"/>
        </w:trPr>
        <w:tc>
          <w:tcPr>
            <w:tcW w:w="720" w:type="dxa"/>
            <w:vMerge/>
            <w:tcBorders>
              <w:left w:val="single" w:sz="4" w:space="0" w:color="000000"/>
              <w:right w:val="single" w:sz="4" w:space="0" w:color="000000"/>
            </w:tcBorders>
            <w:vAlign w:val="center"/>
          </w:tcPr>
          <w:p w14:paraId="3B9F0CDF"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5FBD9516"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070D512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6L</w:t>
            </w:r>
            <w:r w:rsidRPr="002B1C52">
              <w:rPr>
                <w:rFonts w:ascii="仿宋" w:eastAsia="仿宋" w:hAnsi="仿宋" w:cs="Times New Roman" w:hint="eastAsia"/>
                <w:bCs/>
                <w:sz w:val="24"/>
                <w:szCs w:val="24"/>
              </w:rPr>
              <w:t>苏玛罐</w:t>
            </w:r>
          </w:p>
        </w:tc>
        <w:tc>
          <w:tcPr>
            <w:tcW w:w="985" w:type="dxa"/>
            <w:tcBorders>
              <w:top w:val="single" w:sz="4" w:space="0" w:color="000000"/>
              <w:left w:val="single" w:sz="4" w:space="0" w:color="000000"/>
              <w:bottom w:val="single" w:sz="4" w:space="0" w:color="000000"/>
              <w:right w:val="single" w:sz="4" w:space="0" w:color="000000"/>
            </w:tcBorders>
            <w:vAlign w:val="center"/>
          </w:tcPr>
          <w:p w14:paraId="24EFD93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206C8007"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4AC73CD" w14:textId="77777777">
        <w:trPr>
          <w:trHeight w:val="23"/>
        </w:trPr>
        <w:tc>
          <w:tcPr>
            <w:tcW w:w="720" w:type="dxa"/>
            <w:vMerge/>
            <w:tcBorders>
              <w:left w:val="single" w:sz="4" w:space="0" w:color="000000"/>
              <w:right w:val="single" w:sz="4" w:space="0" w:color="000000"/>
            </w:tcBorders>
            <w:vAlign w:val="center"/>
          </w:tcPr>
          <w:p w14:paraId="097EEE84"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6591055C"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0787783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985" w:type="dxa"/>
            <w:tcBorders>
              <w:top w:val="single" w:sz="4" w:space="0" w:color="000000"/>
              <w:left w:val="single" w:sz="4" w:space="0" w:color="000000"/>
              <w:bottom w:val="single" w:sz="4" w:space="0" w:color="000000"/>
              <w:right w:val="single" w:sz="4" w:space="0" w:color="000000"/>
            </w:tcBorders>
            <w:vAlign w:val="center"/>
          </w:tcPr>
          <w:p w14:paraId="731C592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219538B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545765A2" w14:textId="77777777">
        <w:trPr>
          <w:trHeight w:val="23"/>
        </w:trPr>
        <w:tc>
          <w:tcPr>
            <w:tcW w:w="720" w:type="dxa"/>
            <w:vMerge/>
            <w:tcBorders>
              <w:left w:val="single" w:sz="4" w:space="0" w:color="000000"/>
              <w:right w:val="single" w:sz="4" w:space="0" w:color="000000"/>
            </w:tcBorders>
            <w:vAlign w:val="center"/>
          </w:tcPr>
          <w:p w14:paraId="16E384B3"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31667901"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433CFB1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启动工具包</w:t>
            </w:r>
          </w:p>
        </w:tc>
        <w:tc>
          <w:tcPr>
            <w:tcW w:w="985" w:type="dxa"/>
            <w:tcBorders>
              <w:top w:val="single" w:sz="4" w:space="0" w:color="000000"/>
              <w:left w:val="single" w:sz="4" w:space="0" w:color="000000"/>
              <w:bottom w:val="single" w:sz="4" w:space="0" w:color="000000"/>
              <w:right w:val="single" w:sz="4" w:space="0" w:color="000000"/>
            </w:tcBorders>
            <w:vAlign w:val="center"/>
          </w:tcPr>
          <w:p w14:paraId="157AB35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1F3F241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98908A0" w14:textId="77777777">
        <w:trPr>
          <w:trHeight w:val="23"/>
        </w:trPr>
        <w:tc>
          <w:tcPr>
            <w:tcW w:w="720" w:type="dxa"/>
            <w:vMerge/>
            <w:tcBorders>
              <w:left w:val="single" w:sz="4" w:space="0" w:color="000000"/>
              <w:right w:val="single" w:sz="4" w:space="0" w:color="000000"/>
            </w:tcBorders>
            <w:vAlign w:val="center"/>
          </w:tcPr>
          <w:p w14:paraId="37E2E04D"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15C3CBC2"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36C868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管路接头、惰性化管线等备品备件包及仪器正常运作所需的其它组件</w:t>
            </w:r>
          </w:p>
        </w:tc>
        <w:tc>
          <w:tcPr>
            <w:tcW w:w="985" w:type="dxa"/>
            <w:tcBorders>
              <w:top w:val="single" w:sz="4" w:space="0" w:color="000000"/>
              <w:left w:val="single" w:sz="4" w:space="0" w:color="000000"/>
              <w:bottom w:val="single" w:sz="4" w:space="0" w:color="000000"/>
              <w:right w:val="single" w:sz="4" w:space="0" w:color="000000"/>
            </w:tcBorders>
            <w:vAlign w:val="center"/>
          </w:tcPr>
          <w:p w14:paraId="4571B39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3603C42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B8FE5CD" w14:textId="77777777">
        <w:trPr>
          <w:trHeight w:val="23"/>
        </w:trPr>
        <w:tc>
          <w:tcPr>
            <w:tcW w:w="720" w:type="dxa"/>
            <w:vMerge/>
            <w:tcBorders>
              <w:left w:val="single" w:sz="4" w:space="0" w:color="000000"/>
              <w:bottom w:val="single" w:sz="4" w:space="0" w:color="000000"/>
              <w:right w:val="single" w:sz="4" w:space="0" w:color="000000"/>
            </w:tcBorders>
            <w:vAlign w:val="center"/>
          </w:tcPr>
          <w:p w14:paraId="291CB0A7"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bottom w:val="single" w:sz="4" w:space="0" w:color="000000"/>
              <w:right w:val="single" w:sz="4" w:space="0" w:color="000000"/>
            </w:tcBorders>
            <w:vAlign w:val="center"/>
          </w:tcPr>
          <w:p w14:paraId="4CB1B7EE"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58EA075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苏玛罐</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位样品箱</w:t>
            </w:r>
          </w:p>
        </w:tc>
        <w:tc>
          <w:tcPr>
            <w:tcW w:w="985" w:type="dxa"/>
            <w:tcBorders>
              <w:top w:val="single" w:sz="4" w:space="0" w:color="000000"/>
              <w:left w:val="single" w:sz="4" w:space="0" w:color="000000"/>
              <w:bottom w:val="single" w:sz="4" w:space="0" w:color="000000"/>
              <w:right w:val="single" w:sz="4" w:space="0" w:color="000000"/>
            </w:tcBorders>
            <w:vAlign w:val="center"/>
          </w:tcPr>
          <w:p w14:paraId="252790C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79EB1BA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4496F0C" w14:textId="77777777">
        <w:trPr>
          <w:trHeight w:val="23"/>
        </w:trPr>
        <w:tc>
          <w:tcPr>
            <w:tcW w:w="720" w:type="dxa"/>
            <w:vMerge w:val="restart"/>
            <w:tcBorders>
              <w:top w:val="single" w:sz="4" w:space="0" w:color="000000"/>
              <w:left w:val="single" w:sz="4" w:space="0" w:color="000000"/>
              <w:right w:val="single" w:sz="4" w:space="0" w:color="000000"/>
            </w:tcBorders>
            <w:vAlign w:val="center"/>
          </w:tcPr>
          <w:p w14:paraId="6A6FBC1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p>
        </w:tc>
        <w:tc>
          <w:tcPr>
            <w:tcW w:w="1230" w:type="dxa"/>
            <w:vMerge w:val="restart"/>
            <w:tcBorders>
              <w:top w:val="single" w:sz="4" w:space="0" w:color="000000"/>
              <w:left w:val="single" w:sz="4" w:space="0" w:color="000000"/>
              <w:right w:val="single" w:sz="4" w:space="0" w:color="000000"/>
            </w:tcBorders>
            <w:vAlign w:val="center"/>
          </w:tcPr>
          <w:p w14:paraId="5B90B22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积分采样器（</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台套）</w:t>
            </w:r>
          </w:p>
        </w:tc>
        <w:tc>
          <w:tcPr>
            <w:tcW w:w="3257" w:type="dxa"/>
            <w:tcBorders>
              <w:top w:val="single" w:sz="4" w:space="0" w:color="000000"/>
              <w:left w:val="single" w:sz="4" w:space="0" w:color="000000"/>
              <w:bottom w:val="single" w:sz="4" w:space="0" w:color="000000"/>
              <w:right w:val="single" w:sz="4" w:space="0" w:color="000000"/>
            </w:tcBorders>
            <w:vAlign w:val="center"/>
          </w:tcPr>
          <w:p w14:paraId="590F412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积分采样器</w:t>
            </w:r>
          </w:p>
        </w:tc>
        <w:tc>
          <w:tcPr>
            <w:tcW w:w="985" w:type="dxa"/>
            <w:tcBorders>
              <w:top w:val="single" w:sz="4" w:space="0" w:color="000000"/>
              <w:left w:val="single" w:sz="4" w:space="0" w:color="000000"/>
              <w:bottom w:val="single" w:sz="4" w:space="0" w:color="000000"/>
              <w:right w:val="single" w:sz="4" w:space="0" w:color="000000"/>
            </w:tcBorders>
            <w:vAlign w:val="center"/>
          </w:tcPr>
          <w:p w14:paraId="394478B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12D72F9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苏玛罐用，配备</w:t>
            </w:r>
            <w:r w:rsidRPr="002B1C52">
              <w:rPr>
                <w:rFonts w:ascii="仿宋" w:eastAsia="仿宋" w:hAnsi="仿宋" w:cs="Times New Roman"/>
                <w:bCs/>
                <w:sz w:val="24"/>
                <w:szCs w:val="24"/>
              </w:rPr>
              <w:t>6L</w:t>
            </w:r>
            <w:r w:rsidRPr="002B1C52">
              <w:rPr>
                <w:rFonts w:ascii="仿宋" w:eastAsia="仿宋" w:hAnsi="仿宋" w:cs="Times New Roman" w:hint="eastAsia"/>
                <w:bCs/>
                <w:sz w:val="24"/>
                <w:szCs w:val="24"/>
              </w:rPr>
              <w:t>采样</w:t>
            </w: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小时恒流阀芯，含校准设备</w:t>
            </w:r>
          </w:p>
        </w:tc>
      </w:tr>
      <w:tr w:rsidR="00706B88" w:rsidRPr="002B1C52" w14:paraId="0B757F75" w14:textId="77777777">
        <w:trPr>
          <w:trHeight w:val="23"/>
        </w:trPr>
        <w:tc>
          <w:tcPr>
            <w:tcW w:w="720" w:type="dxa"/>
            <w:vMerge/>
            <w:tcBorders>
              <w:left w:val="single" w:sz="4" w:space="0" w:color="000000"/>
              <w:right w:val="single" w:sz="4" w:space="0" w:color="000000"/>
            </w:tcBorders>
            <w:vAlign w:val="center"/>
          </w:tcPr>
          <w:p w14:paraId="70360C3A"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64800A59"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F19ED2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便携箱</w:t>
            </w:r>
          </w:p>
        </w:tc>
        <w:tc>
          <w:tcPr>
            <w:tcW w:w="985" w:type="dxa"/>
            <w:tcBorders>
              <w:top w:val="single" w:sz="4" w:space="0" w:color="000000"/>
              <w:left w:val="single" w:sz="4" w:space="0" w:color="000000"/>
              <w:bottom w:val="single" w:sz="4" w:space="0" w:color="000000"/>
              <w:right w:val="single" w:sz="4" w:space="0" w:color="000000"/>
            </w:tcBorders>
            <w:vAlign w:val="center"/>
          </w:tcPr>
          <w:p w14:paraId="40AB851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0F1DF61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2C60934" w14:textId="77777777">
        <w:trPr>
          <w:trHeight w:val="23"/>
        </w:trPr>
        <w:tc>
          <w:tcPr>
            <w:tcW w:w="720" w:type="dxa"/>
            <w:vMerge/>
            <w:tcBorders>
              <w:left w:val="single" w:sz="4" w:space="0" w:color="000000"/>
              <w:right w:val="single" w:sz="4" w:space="0" w:color="000000"/>
            </w:tcBorders>
            <w:vAlign w:val="center"/>
          </w:tcPr>
          <w:p w14:paraId="35A77576"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7451EE0E"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0626862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启动工具包</w:t>
            </w:r>
          </w:p>
        </w:tc>
        <w:tc>
          <w:tcPr>
            <w:tcW w:w="985" w:type="dxa"/>
            <w:tcBorders>
              <w:top w:val="single" w:sz="4" w:space="0" w:color="000000"/>
              <w:left w:val="single" w:sz="4" w:space="0" w:color="000000"/>
              <w:bottom w:val="single" w:sz="4" w:space="0" w:color="000000"/>
              <w:right w:val="single" w:sz="4" w:space="0" w:color="000000"/>
            </w:tcBorders>
            <w:vAlign w:val="center"/>
          </w:tcPr>
          <w:p w14:paraId="0EF52B6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6E8F192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19175AE" w14:textId="77777777">
        <w:trPr>
          <w:trHeight w:val="23"/>
        </w:trPr>
        <w:tc>
          <w:tcPr>
            <w:tcW w:w="720" w:type="dxa"/>
            <w:vMerge w:val="restart"/>
            <w:tcBorders>
              <w:left w:val="single" w:sz="4" w:space="0" w:color="000000"/>
              <w:right w:val="single" w:sz="4" w:space="0" w:color="000000"/>
            </w:tcBorders>
            <w:vAlign w:val="center"/>
          </w:tcPr>
          <w:p w14:paraId="025BBD6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p>
        </w:tc>
        <w:tc>
          <w:tcPr>
            <w:tcW w:w="1230" w:type="dxa"/>
            <w:vMerge w:val="restart"/>
            <w:tcBorders>
              <w:left w:val="single" w:sz="4" w:space="0" w:color="000000"/>
              <w:right w:val="single" w:sz="4" w:space="0" w:color="000000"/>
            </w:tcBorders>
            <w:vAlign w:val="center"/>
          </w:tcPr>
          <w:p w14:paraId="147CC92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声级计（</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台套）</w:t>
            </w:r>
          </w:p>
          <w:p w14:paraId="123E576D"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7CACB68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985" w:type="dxa"/>
            <w:tcBorders>
              <w:top w:val="single" w:sz="4" w:space="0" w:color="000000"/>
              <w:left w:val="single" w:sz="4" w:space="0" w:color="000000"/>
              <w:bottom w:val="single" w:sz="4" w:space="0" w:color="000000"/>
              <w:right w:val="single" w:sz="4" w:space="0" w:color="000000"/>
            </w:tcBorders>
            <w:vAlign w:val="center"/>
          </w:tcPr>
          <w:p w14:paraId="08E316B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0AEBC28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含传声器、前置放大器、风罩、适配器等配件</w:t>
            </w:r>
          </w:p>
        </w:tc>
      </w:tr>
      <w:tr w:rsidR="00706B88" w:rsidRPr="002B1C52" w14:paraId="676F98A3" w14:textId="77777777">
        <w:trPr>
          <w:trHeight w:val="23"/>
        </w:trPr>
        <w:tc>
          <w:tcPr>
            <w:tcW w:w="720" w:type="dxa"/>
            <w:vMerge/>
            <w:tcBorders>
              <w:left w:val="single" w:sz="4" w:space="0" w:color="000000"/>
              <w:right w:val="single" w:sz="4" w:space="0" w:color="000000"/>
            </w:tcBorders>
            <w:vAlign w:val="center"/>
          </w:tcPr>
          <w:p w14:paraId="145C4B23"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33BB36A9"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302CCD0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仪器箱</w:t>
            </w:r>
          </w:p>
        </w:tc>
        <w:tc>
          <w:tcPr>
            <w:tcW w:w="985" w:type="dxa"/>
            <w:tcBorders>
              <w:top w:val="single" w:sz="4" w:space="0" w:color="000000"/>
              <w:left w:val="single" w:sz="4" w:space="0" w:color="000000"/>
              <w:bottom w:val="single" w:sz="4" w:space="0" w:color="000000"/>
              <w:right w:val="single" w:sz="4" w:space="0" w:color="000000"/>
            </w:tcBorders>
            <w:vAlign w:val="center"/>
          </w:tcPr>
          <w:p w14:paraId="41C28B5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5F69585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DD85C62" w14:textId="77777777">
        <w:trPr>
          <w:trHeight w:val="23"/>
        </w:trPr>
        <w:tc>
          <w:tcPr>
            <w:tcW w:w="720" w:type="dxa"/>
            <w:vMerge/>
            <w:tcBorders>
              <w:left w:val="single" w:sz="4" w:space="0" w:color="000000"/>
              <w:right w:val="single" w:sz="4" w:space="0" w:color="000000"/>
            </w:tcBorders>
            <w:vAlign w:val="center"/>
          </w:tcPr>
          <w:p w14:paraId="3F3F8F8A"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0472714F"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3571A4D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储存卡</w:t>
            </w:r>
          </w:p>
        </w:tc>
        <w:tc>
          <w:tcPr>
            <w:tcW w:w="985" w:type="dxa"/>
            <w:tcBorders>
              <w:top w:val="single" w:sz="4" w:space="0" w:color="000000"/>
              <w:left w:val="single" w:sz="4" w:space="0" w:color="000000"/>
              <w:bottom w:val="single" w:sz="4" w:space="0" w:color="000000"/>
              <w:right w:val="single" w:sz="4" w:space="0" w:color="000000"/>
            </w:tcBorders>
            <w:vAlign w:val="center"/>
          </w:tcPr>
          <w:p w14:paraId="63CC937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333" w:type="dxa"/>
            <w:tcBorders>
              <w:top w:val="single" w:sz="4" w:space="0" w:color="000000"/>
              <w:left w:val="single" w:sz="4" w:space="0" w:color="000000"/>
              <w:bottom w:val="single" w:sz="4" w:space="0" w:color="000000"/>
              <w:right w:val="single" w:sz="4" w:space="0" w:color="000000"/>
            </w:tcBorders>
            <w:vAlign w:val="center"/>
          </w:tcPr>
          <w:p w14:paraId="3A42C04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64G</w:t>
            </w:r>
          </w:p>
        </w:tc>
      </w:tr>
      <w:tr w:rsidR="00706B88" w:rsidRPr="002B1C52" w14:paraId="1C4A3C40" w14:textId="77777777">
        <w:trPr>
          <w:trHeight w:val="23"/>
        </w:trPr>
        <w:tc>
          <w:tcPr>
            <w:tcW w:w="720" w:type="dxa"/>
            <w:vMerge/>
            <w:tcBorders>
              <w:left w:val="single" w:sz="4" w:space="0" w:color="000000"/>
              <w:right w:val="single" w:sz="4" w:space="0" w:color="000000"/>
            </w:tcBorders>
            <w:vAlign w:val="center"/>
          </w:tcPr>
          <w:p w14:paraId="605CF297"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68D386A3"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5E0F7C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三脚架</w:t>
            </w:r>
          </w:p>
        </w:tc>
        <w:tc>
          <w:tcPr>
            <w:tcW w:w="985" w:type="dxa"/>
            <w:tcBorders>
              <w:top w:val="single" w:sz="4" w:space="0" w:color="000000"/>
              <w:left w:val="single" w:sz="4" w:space="0" w:color="000000"/>
              <w:bottom w:val="single" w:sz="4" w:space="0" w:color="000000"/>
              <w:right w:val="single" w:sz="4" w:space="0" w:color="000000"/>
            </w:tcBorders>
            <w:vAlign w:val="center"/>
          </w:tcPr>
          <w:p w14:paraId="728D671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35B92EE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48DCDC7" w14:textId="77777777">
        <w:trPr>
          <w:trHeight w:val="23"/>
        </w:trPr>
        <w:tc>
          <w:tcPr>
            <w:tcW w:w="720" w:type="dxa"/>
            <w:vMerge/>
            <w:tcBorders>
              <w:left w:val="single" w:sz="4" w:space="0" w:color="000000"/>
              <w:right w:val="single" w:sz="4" w:space="0" w:color="000000"/>
            </w:tcBorders>
            <w:vAlign w:val="center"/>
          </w:tcPr>
          <w:p w14:paraId="66F62A48"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0CC0ED7E"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6063AC6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蓝牙热敏打印机</w:t>
            </w:r>
          </w:p>
        </w:tc>
        <w:tc>
          <w:tcPr>
            <w:tcW w:w="985" w:type="dxa"/>
            <w:tcBorders>
              <w:top w:val="single" w:sz="4" w:space="0" w:color="000000"/>
              <w:left w:val="single" w:sz="4" w:space="0" w:color="000000"/>
              <w:bottom w:val="single" w:sz="4" w:space="0" w:color="000000"/>
              <w:right w:val="single" w:sz="4" w:space="0" w:color="000000"/>
            </w:tcBorders>
            <w:vAlign w:val="center"/>
          </w:tcPr>
          <w:p w14:paraId="6AD8C22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333" w:type="dxa"/>
            <w:tcBorders>
              <w:top w:val="single" w:sz="4" w:space="0" w:color="000000"/>
              <w:left w:val="single" w:sz="4" w:space="0" w:color="000000"/>
              <w:bottom w:val="single" w:sz="4" w:space="0" w:color="000000"/>
              <w:right w:val="single" w:sz="4" w:space="0" w:color="000000"/>
            </w:tcBorders>
            <w:vAlign w:val="center"/>
          </w:tcPr>
          <w:p w14:paraId="189D45D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A89720A" w14:textId="77777777">
        <w:trPr>
          <w:trHeight w:val="23"/>
        </w:trPr>
        <w:tc>
          <w:tcPr>
            <w:tcW w:w="720" w:type="dxa"/>
            <w:vMerge/>
            <w:tcBorders>
              <w:left w:val="single" w:sz="4" w:space="0" w:color="000000"/>
              <w:right w:val="single" w:sz="4" w:space="0" w:color="000000"/>
            </w:tcBorders>
            <w:vAlign w:val="center"/>
          </w:tcPr>
          <w:p w14:paraId="2F1C48B9"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6B1EBD97"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155C48A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延长杆</w:t>
            </w:r>
          </w:p>
        </w:tc>
        <w:tc>
          <w:tcPr>
            <w:tcW w:w="985" w:type="dxa"/>
            <w:tcBorders>
              <w:top w:val="single" w:sz="4" w:space="0" w:color="000000"/>
              <w:left w:val="single" w:sz="4" w:space="0" w:color="000000"/>
              <w:bottom w:val="single" w:sz="4" w:space="0" w:color="000000"/>
              <w:right w:val="single" w:sz="4" w:space="0" w:color="000000"/>
            </w:tcBorders>
            <w:vAlign w:val="center"/>
          </w:tcPr>
          <w:p w14:paraId="105B559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333" w:type="dxa"/>
            <w:tcBorders>
              <w:top w:val="single" w:sz="4" w:space="0" w:color="000000"/>
              <w:left w:val="single" w:sz="4" w:space="0" w:color="000000"/>
              <w:bottom w:val="single" w:sz="4" w:space="0" w:color="000000"/>
              <w:right w:val="single" w:sz="4" w:space="0" w:color="000000"/>
            </w:tcBorders>
            <w:vAlign w:val="center"/>
          </w:tcPr>
          <w:p w14:paraId="1AEEE9B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2.5m</w:t>
            </w:r>
            <w:r w:rsidRPr="002B1C52">
              <w:rPr>
                <w:rFonts w:ascii="仿宋" w:eastAsia="仿宋" w:hAnsi="仿宋" w:cs="Times New Roman" w:hint="eastAsia"/>
                <w:bCs/>
                <w:sz w:val="24"/>
                <w:szCs w:val="24"/>
              </w:rPr>
              <w:t>，含线缆</w:t>
            </w:r>
          </w:p>
        </w:tc>
      </w:tr>
      <w:tr w:rsidR="00706B88" w:rsidRPr="002B1C52" w14:paraId="4FBC38F7" w14:textId="77777777">
        <w:trPr>
          <w:trHeight w:val="23"/>
        </w:trPr>
        <w:tc>
          <w:tcPr>
            <w:tcW w:w="720" w:type="dxa"/>
            <w:vMerge/>
            <w:tcBorders>
              <w:left w:val="single" w:sz="4" w:space="0" w:color="000000"/>
              <w:right w:val="single" w:sz="4" w:space="0" w:color="000000"/>
            </w:tcBorders>
            <w:vAlign w:val="center"/>
          </w:tcPr>
          <w:p w14:paraId="65E8D1EE"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2FCA91AC"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094330C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校准器</w:t>
            </w:r>
          </w:p>
        </w:tc>
        <w:tc>
          <w:tcPr>
            <w:tcW w:w="985" w:type="dxa"/>
            <w:tcBorders>
              <w:top w:val="single" w:sz="4" w:space="0" w:color="000000"/>
              <w:left w:val="single" w:sz="4" w:space="0" w:color="000000"/>
              <w:bottom w:val="single" w:sz="4" w:space="0" w:color="000000"/>
              <w:right w:val="single" w:sz="4" w:space="0" w:color="000000"/>
            </w:tcBorders>
            <w:vAlign w:val="center"/>
          </w:tcPr>
          <w:p w14:paraId="71B30C1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w:t>
            </w:r>
          </w:p>
        </w:tc>
        <w:tc>
          <w:tcPr>
            <w:tcW w:w="2333" w:type="dxa"/>
            <w:tcBorders>
              <w:top w:val="single" w:sz="4" w:space="0" w:color="000000"/>
              <w:left w:val="single" w:sz="4" w:space="0" w:color="000000"/>
              <w:bottom w:val="single" w:sz="4" w:space="0" w:color="000000"/>
              <w:right w:val="single" w:sz="4" w:space="0" w:color="000000"/>
            </w:tcBorders>
            <w:vAlign w:val="center"/>
          </w:tcPr>
          <w:p w14:paraId="7CE3F1B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级，</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套声级计共配</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台声校准器</w:t>
            </w:r>
          </w:p>
        </w:tc>
      </w:tr>
      <w:tr w:rsidR="00706B88" w:rsidRPr="002B1C52" w14:paraId="1E6D4C6A" w14:textId="77777777">
        <w:trPr>
          <w:trHeight w:val="23"/>
        </w:trPr>
        <w:tc>
          <w:tcPr>
            <w:tcW w:w="720" w:type="dxa"/>
            <w:vMerge/>
            <w:tcBorders>
              <w:left w:val="single" w:sz="4" w:space="0" w:color="000000"/>
              <w:right w:val="single" w:sz="4" w:space="0" w:color="000000"/>
            </w:tcBorders>
            <w:vAlign w:val="center"/>
          </w:tcPr>
          <w:p w14:paraId="02E24CF3" w14:textId="77777777" w:rsidR="00706B88" w:rsidRPr="002B1C52" w:rsidRDefault="00706B88">
            <w:pPr>
              <w:adjustRightInd w:val="0"/>
              <w:snapToGrid w:val="0"/>
              <w:rPr>
                <w:rFonts w:ascii="仿宋" w:eastAsia="仿宋" w:hAnsi="仿宋" w:cs="Times New Roman"/>
                <w:bCs/>
                <w:sz w:val="24"/>
                <w:szCs w:val="24"/>
              </w:rPr>
            </w:pPr>
          </w:p>
        </w:tc>
        <w:tc>
          <w:tcPr>
            <w:tcW w:w="1230" w:type="dxa"/>
            <w:vMerge/>
            <w:tcBorders>
              <w:left w:val="single" w:sz="4" w:space="0" w:color="000000"/>
              <w:right w:val="single" w:sz="4" w:space="0" w:color="000000"/>
            </w:tcBorders>
            <w:vAlign w:val="center"/>
          </w:tcPr>
          <w:p w14:paraId="3EAECB5D" w14:textId="77777777" w:rsidR="00706B88" w:rsidRPr="002B1C52" w:rsidRDefault="00706B88">
            <w:pPr>
              <w:adjustRightInd w:val="0"/>
              <w:snapToGrid w:val="0"/>
              <w:rPr>
                <w:rFonts w:ascii="仿宋" w:eastAsia="仿宋" w:hAnsi="仿宋" w:cs="Times New Roman"/>
                <w:bCs/>
                <w:sz w:val="24"/>
                <w:szCs w:val="24"/>
              </w:rPr>
            </w:pPr>
          </w:p>
        </w:tc>
        <w:tc>
          <w:tcPr>
            <w:tcW w:w="3257" w:type="dxa"/>
            <w:tcBorders>
              <w:top w:val="single" w:sz="4" w:space="0" w:color="000000"/>
              <w:left w:val="single" w:sz="4" w:space="0" w:color="000000"/>
              <w:bottom w:val="single" w:sz="4" w:space="0" w:color="000000"/>
              <w:right w:val="single" w:sz="4" w:space="0" w:color="000000"/>
            </w:tcBorders>
            <w:vAlign w:val="center"/>
          </w:tcPr>
          <w:p w14:paraId="52BC746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手持电子气象参数仪</w:t>
            </w:r>
          </w:p>
        </w:tc>
        <w:tc>
          <w:tcPr>
            <w:tcW w:w="985" w:type="dxa"/>
            <w:tcBorders>
              <w:top w:val="single" w:sz="4" w:space="0" w:color="000000"/>
              <w:left w:val="single" w:sz="4" w:space="0" w:color="000000"/>
              <w:bottom w:val="single" w:sz="4" w:space="0" w:color="000000"/>
              <w:right w:val="single" w:sz="4" w:space="0" w:color="000000"/>
            </w:tcBorders>
            <w:vAlign w:val="center"/>
          </w:tcPr>
          <w:p w14:paraId="22CA2DB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w:t>
            </w:r>
          </w:p>
        </w:tc>
        <w:tc>
          <w:tcPr>
            <w:tcW w:w="2333" w:type="dxa"/>
            <w:tcBorders>
              <w:top w:val="single" w:sz="4" w:space="0" w:color="000000"/>
              <w:left w:val="single" w:sz="4" w:space="0" w:color="000000"/>
              <w:bottom w:val="single" w:sz="4" w:space="0" w:color="000000"/>
              <w:right w:val="single" w:sz="4" w:space="0" w:color="000000"/>
            </w:tcBorders>
            <w:vAlign w:val="center"/>
          </w:tcPr>
          <w:p w14:paraId="4148BC5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套声级计共配</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台手持电子气象参数仪</w:t>
            </w:r>
          </w:p>
        </w:tc>
      </w:tr>
    </w:tbl>
    <w:p w14:paraId="621941F1"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（包1</w:t>
      </w:r>
      <w:r w:rsidRPr="002B1C52">
        <w:rPr>
          <w:rFonts w:ascii="仿宋" w:eastAsia="仿宋" w:hAnsi="仿宋" w:cs="Times New Roman"/>
          <w:b/>
          <w:bCs/>
          <w:sz w:val="24"/>
          <w:szCs w:val="24"/>
        </w:rPr>
        <w:t>2</w:t>
      </w:r>
      <w:r w:rsidRPr="002B1C52">
        <w:rPr>
          <w:rFonts w:ascii="仿宋" w:eastAsia="仿宋" w:hAnsi="仿宋" w:cs="Times New Roman" w:hint="eastAsia"/>
          <w:b/>
          <w:bCs/>
          <w:sz w:val="24"/>
          <w:szCs w:val="24"/>
        </w:rPr>
        <w:t>）铜陵</w:t>
      </w:r>
    </w:p>
    <w:tbl>
      <w:tblPr>
        <w:tblStyle w:val="31"/>
        <w:tblW w:w="8510" w:type="dxa"/>
        <w:tblInd w:w="11" w:type="dxa"/>
        <w:tblLayout w:type="fixed"/>
        <w:tblLook w:val="04A0" w:firstRow="1" w:lastRow="0" w:firstColumn="1" w:lastColumn="0" w:noHBand="0" w:noVBand="1"/>
      </w:tblPr>
      <w:tblGrid>
        <w:gridCol w:w="690"/>
        <w:gridCol w:w="1245"/>
        <w:gridCol w:w="3969"/>
        <w:gridCol w:w="930"/>
        <w:gridCol w:w="1676"/>
      </w:tblGrid>
      <w:tr w:rsidR="00706B88" w:rsidRPr="002B1C52" w14:paraId="5DF4950D" w14:textId="77777777">
        <w:trPr>
          <w:trHeight w:val="23"/>
        </w:trPr>
        <w:tc>
          <w:tcPr>
            <w:tcW w:w="690" w:type="dxa"/>
            <w:tcBorders>
              <w:top w:val="single" w:sz="4" w:space="0" w:color="000000"/>
              <w:left w:val="single" w:sz="4" w:space="0" w:color="000000"/>
              <w:bottom w:val="single" w:sz="4" w:space="0" w:color="000000"/>
              <w:right w:val="single" w:sz="4" w:space="0" w:color="000000"/>
            </w:tcBorders>
            <w:vAlign w:val="center"/>
          </w:tcPr>
          <w:p w14:paraId="7E03A6A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245" w:type="dxa"/>
            <w:tcBorders>
              <w:top w:val="single" w:sz="4" w:space="0" w:color="000000"/>
              <w:left w:val="single" w:sz="4" w:space="0" w:color="000000"/>
              <w:bottom w:val="single" w:sz="4" w:space="0" w:color="000000"/>
              <w:right w:val="single" w:sz="4" w:space="0" w:color="000000"/>
            </w:tcBorders>
            <w:vAlign w:val="center"/>
          </w:tcPr>
          <w:p w14:paraId="6D1DF27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3969" w:type="dxa"/>
            <w:tcBorders>
              <w:top w:val="single" w:sz="4" w:space="0" w:color="000000"/>
              <w:left w:val="single" w:sz="4" w:space="0" w:color="000000"/>
              <w:bottom w:val="single" w:sz="4" w:space="0" w:color="000000"/>
              <w:right w:val="single" w:sz="4" w:space="0" w:color="000000"/>
            </w:tcBorders>
            <w:vAlign w:val="center"/>
          </w:tcPr>
          <w:p w14:paraId="30EAD0D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930" w:type="dxa"/>
            <w:tcBorders>
              <w:top w:val="single" w:sz="4" w:space="0" w:color="000000"/>
              <w:left w:val="single" w:sz="4" w:space="0" w:color="000000"/>
              <w:bottom w:val="single" w:sz="4" w:space="0" w:color="000000"/>
              <w:right w:val="single" w:sz="4" w:space="0" w:color="000000"/>
            </w:tcBorders>
            <w:vAlign w:val="center"/>
          </w:tcPr>
          <w:p w14:paraId="3B5B72D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1676" w:type="dxa"/>
            <w:tcBorders>
              <w:top w:val="single" w:sz="4" w:space="0" w:color="000000"/>
              <w:left w:val="single" w:sz="4" w:space="0" w:color="000000"/>
              <w:bottom w:val="single" w:sz="4" w:space="0" w:color="000000"/>
              <w:right w:val="single" w:sz="4" w:space="0" w:color="000000"/>
            </w:tcBorders>
            <w:vAlign w:val="center"/>
          </w:tcPr>
          <w:p w14:paraId="3E51AA0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4C2BF549" w14:textId="77777777">
        <w:trPr>
          <w:trHeight w:val="23"/>
        </w:trPr>
        <w:tc>
          <w:tcPr>
            <w:tcW w:w="690" w:type="dxa"/>
            <w:vMerge w:val="restart"/>
            <w:tcBorders>
              <w:top w:val="single" w:sz="4" w:space="0" w:color="000000"/>
              <w:left w:val="single" w:sz="4" w:space="0" w:color="000000"/>
              <w:right w:val="single" w:sz="4" w:space="0" w:color="000000"/>
            </w:tcBorders>
            <w:vAlign w:val="center"/>
          </w:tcPr>
          <w:p w14:paraId="0B06EAA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c>
          <w:tcPr>
            <w:tcW w:w="1245" w:type="dxa"/>
            <w:vMerge w:val="restart"/>
            <w:tcBorders>
              <w:top w:val="single" w:sz="4" w:space="0" w:color="000000"/>
              <w:left w:val="single" w:sz="4" w:space="0" w:color="000000"/>
              <w:right w:val="single" w:sz="4" w:space="0" w:color="000000"/>
            </w:tcBorders>
            <w:vAlign w:val="center"/>
          </w:tcPr>
          <w:p w14:paraId="2364640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▲恒温恒湿自动称量系统（</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p w14:paraId="5D5E4133" w14:textId="77777777" w:rsidR="00706B88" w:rsidRPr="002B1C52" w:rsidRDefault="00706B88">
            <w:pPr>
              <w:adjustRightInd w:val="0"/>
              <w:snapToGrid w:val="0"/>
              <w:rPr>
                <w:rFonts w:ascii="仿宋" w:eastAsia="仿宋" w:hAnsi="仿宋" w:cs="Times New Roman"/>
                <w:bCs/>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3F8278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称重系统主机</w:t>
            </w:r>
          </w:p>
        </w:tc>
        <w:tc>
          <w:tcPr>
            <w:tcW w:w="930" w:type="dxa"/>
            <w:tcBorders>
              <w:top w:val="single" w:sz="4" w:space="0" w:color="000000"/>
              <w:left w:val="single" w:sz="4" w:space="0" w:color="000000"/>
              <w:bottom w:val="single" w:sz="4" w:space="0" w:color="000000"/>
              <w:right w:val="single" w:sz="4" w:space="0" w:color="000000"/>
            </w:tcBorders>
            <w:vAlign w:val="center"/>
          </w:tcPr>
          <w:p w14:paraId="621061D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1676" w:type="dxa"/>
            <w:tcBorders>
              <w:top w:val="single" w:sz="4" w:space="0" w:color="000000"/>
              <w:left w:val="single" w:sz="4" w:space="0" w:color="000000"/>
              <w:bottom w:val="single" w:sz="4" w:space="0" w:color="000000"/>
              <w:right w:val="single" w:sz="4" w:space="0" w:color="000000"/>
            </w:tcBorders>
            <w:vAlign w:val="center"/>
          </w:tcPr>
          <w:p w14:paraId="298771F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124E6AA" w14:textId="77777777">
        <w:trPr>
          <w:trHeight w:val="23"/>
        </w:trPr>
        <w:tc>
          <w:tcPr>
            <w:tcW w:w="690" w:type="dxa"/>
            <w:vMerge/>
            <w:tcBorders>
              <w:left w:val="single" w:sz="4" w:space="0" w:color="000000"/>
              <w:right w:val="single" w:sz="4" w:space="0" w:color="000000"/>
            </w:tcBorders>
            <w:vAlign w:val="center"/>
          </w:tcPr>
          <w:p w14:paraId="4D6DC238"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06C0A9E0" w14:textId="77777777" w:rsidR="00706B88" w:rsidRPr="002B1C52" w:rsidRDefault="00706B88">
            <w:pPr>
              <w:adjustRightInd w:val="0"/>
              <w:snapToGrid w:val="0"/>
              <w:rPr>
                <w:rFonts w:ascii="仿宋" w:eastAsia="仿宋" w:hAnsi="仿宋" w:cs="Times New Roman"/>
                <w:bCs/>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841AD7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压缩机组</w:t>
            </w:r>
          </w:p>
        </w:tc>
        <w:tc>
          <w:tcPr>
            <w:tcW w:w="930" w:type="dxa"/>
            <w:tcBorders>
              <w:top w:val="single" w:sz="4" w:space="0" w:color="000000"/>
              <w:left w:val="single" w:sz="4" w:space="0" w:color="000000"/>
              <w:bottom w:val="single" w:sz="4" w:space="0" w:color="000000"/>
              <w:right w:val="single" w:sz="4" w:space="0" w:color="000000"/>
            </w:tcBorders>
            <w:vAlign w:val="center"/>
          </w:tcPr>
          <w:p w14:paraId="7AA7DBA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76" w:type="dxa"/>
            <w:tcBorders>
              <w:top w:val="single" w:sz="4" w:space="0" w:color="000000"/>
              <w:left w:val="single" w:sz="4" w:space="0" w:color="000000"/>
              <w:bottom w:val="single" w:sz="4" w:space="0" w:color="000000"/>
              <w:right w:val="single" w:sz="4" w:space="0" w:color="000000"/>
            </w:tcBorders>
            <w:vAlign w:val="center"/>
          </w:tcPr>
          <w:p w14:paraId="14A2B5C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130E219" w14:textId="77777777">
        <w:trPr>
          <w:trHeight w:val="23"/>
        </w:trPr>
        <w:tc>
          <w:tcPr>
            <w:tcW w:w="690" w:type="dxa"/>
            <w:vMerge/>
            <w:tcBorders>
              <w:left w:val="single" w:sz="4" w:space="0" w:color="000000"/>
              <w:right w:val="single" w:sz="4" w:space="0" w:color="000000"/>
            </w:tcBorders>
            <w:vAlign w:val="center"/>
          </w:tcPr>
          <w:p w14:paraId="3FB1F142"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2881413A" w14:textId="77777777" w:rsidR="00706B88" w:rsidRPr="002B1C52" w:rsidRDefault="00706B88">
            <w:pPr>
              <w:adjustRightInd w:val="0"/>
              <w:snapToGrid w:val="0"/>
              <w:rPr>
                <w:rFonts w:ascii="仿宋" w:eastAsia="仿宋" w:hAnsi="仿宋" w:cs="Times New Roman"/>
                <w:bCs/>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1B0162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样品扫码器</w:t>
            </w:r>
          </w:p>
        </w:tc>
        <w:tc>
          <w:tcPr>
            <w:tcW w:w="930" w:type="dxa"/>
            <w:tcBorders>
              <w:top w:val="single" w:sz="4" w:space="0" w:color="000000"/>
              <w:left w:val="single" w:sz="4" w:space="0" w:color="000000"/>
              <w:bottom w:val="single" w:sz="4" w:space="0" w:color="000000"/>
              <w:right w:val="single" w:sz="4" w:space="0" w:color="000000"/>
            </w:tcBorders>
            <w:vAlign w:val="center"/>
          </w:tcPr>
          <w:p w14:paraId="5B4EA5F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76" w:type="dxa"/>
            <w:tcBorders>
              <w:top w:val="single" w:sz="4" w:space="0" w:color="000000"/>
              <w:left w:val="single" w:sz="4" w:space="0" w:color="000000"/>
              <w:bottom w:val="single" w:sz="4" w:space="0" w:color="000000"/>
              <w:right w:val="single" w:sz="4" w:space="0" w:color="000000"/>
            </w:tcBorders>
            <w:vAlign w:val="center"/>
          </w:tcPr>
          <w:p w14:paraId="7341DFB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7C9D202" w14:textId="77777777">
        <w:trPr>
          <w:trHeight w:val="23"/>
        </w:trPr>
        <w:tc>
          <w:tcPr>
            <w:tcW w:w="690" w:type="dxa"/>
            <w:vMerge/>
            <w:tcBorders>
              <w:left w:val="single" w:sz="4" w:space="0" w:color="000000"/>
              <w:right w:val="single" w:sz="4" w:space="0" w:color="000000"/>
            </w:tcBorders>
            <w:vAlign w:val="center"/>
          </w:tcPr>
          <w:p w14:paraId="0B5EB8EB"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4BE8CF0F" w14:textId="77777777" w:rsidR="00706B88" w:rsidRPr="002B1C52" w:rsidRDefault="00706B88">
            <w:pPr>
              <w:adjustRightInd w:val="0"/>
              <w:snapToGrid w:val="0"/>
              <w:rPr>
                <w:rFonts w:ascii="仿宋" w:eastAsia="仿宋" w:hAnsi="仿宋" w:cs="Times New Roman"/>
                <w:bCs/>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D5C5B6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去静电装置</w:t>
            </w:r>
          </w:p>
        </w:tc>
        <w:tc>
          <w:tcPr>
            <w:tcW w:w="930" w:type="dxa"/>
            <w:tcBorders>
              <w:top w:val="single" w:sz="4" w:space="0" w:color="000000"/>
              <w:left w:val="single" w:sz="4" w:space="0" w:color="000000"/>
              <w:bottom w:val="single" w:sz="4" w:space="0" w:color="000000"/>
              <w:right w:val="single" w:sz="4" w:space="0" w:color="000000"/>
            </w:tcBorders>
            <w:vAlign w:val="center"/>
          </w:tcPr>
          <w:p w14:paraId="1B2C2A6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76" w:type="dxa"/>
            <w:tcBorders>
              <w:top w:val="single" w:sz="4" w:space="0" w:color="000000"/>
              <w:left w:val="single" w:sz="4" w:space="0" w:color="000000"/>
              <w:bottom w:val="single" w:sz="4" w:space="0" w:color="000000"/>
              <w:right w:val="single" w:sz="4" w:space="0" w:color="000000"/>
            </w:tcBorders>
            <w:vAlign w:val="center"/>
          </w:tcPr>
          <w:p w14:paraId="0864A2E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598DCD8" w14:textId="77777777">
        <w:trPr>
          <w:trHeight w:val="23"/>
        </w:trPr>
        <w:tc>
          <w:tcPr>
            <w:tcW w:w="690" w:type="dxa"/>
            <w:vMerge/>
            <w:tcBorders>
              <w:left w:val="single" w:sz="4" w:space="0" w:color="000000"/>
              <w:right w:val="single" w:sz="4" w:space="0" w:color="000000"/>
            </w:tcBorders>
            <w:vAlign w:val="center"/>
          </w:tcPr>
          <w:p w14:paraId="348A4DA6"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38D1B89D" w14:textId="77777777" w:rsidR="00706B88" w:rsidRPr="002B1C52" w:rsidRDefault="00706B88">
            <w:pPr>
              <w:adjustRightInd w:val="0"/>
              <w:snapToGrid w:val="0"/>
              <w:rPr>
                <w:rFonts w:ascii="仿宋" w:eastAsia="仿宋" w:hAnsi="仿宋" w:cs="Times New Roman"/>
                <w:bCs/>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0A43AA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全自动称量机械手</w:t>
            </w:r>
          </w:p>
        </w:tc>
        <w:tc>
          <w:tcPr>
            <w:tcW w:w="930" w:type="dxa"/>
            <w:tcBorders>
              <w:top w:val="single" w:sz="4" w:space="0" w:color="000000"/>
              <w:left w:val="single" w:sz="4" w:space="0" w:color="000000"/>
              <w:bottom w:val="single" w:sz="4" w:space="0" w:color="000000"/>
              <w:right w:val="single" w:sz="4" w:space="0" w:color="000000"/>
            </w:tcBorders>
            <w:vAlign w:val="center"/>
          </w:tcPr>
          <w:p w14:paraId="176BB7F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76" w:type="dxa"/>
            <w:tcBorders>
              <w:top w:val="single" w:sz="4" w:space="0" w:color="000000"/>
              <w:left w:val="single" w:sz="4" w:space="0" w:color="000000"/>
              <w:bottom w:val="single" w:sz="4" w:space="0" w:color="000000"/>
              <w:right w:val="single" w:sz="4" w:space="0" w:color="000000"/>
            </w:tcBorders>
            <w:vAlign w:val="center"/>
          </w:tcPr>
          <w:p w14:paraId="1A7C822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64E4576" w14:textId="77777777">
        <w:trPr>
          <w:trHeight w:val="23"/>
        </w:trPr>
        <w:tc>
          <w:tcPr>
            <w:tcW w:w="690" w:type="dxa"/>
            <w:vMerge/>
            <w:tcBorders>
              <w:left w:val="single" w:sz="4" w:space="0" w:color="000000"/>
              <w:right w:val="single" w:sz="4" w:space="0" w:color="000000"/>
            </w:tcBorders>
            <w:vAlign w:val="center"/>
          </w:tcPr>
          <w:p w14:paraId="445D0E6E"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40FF6222" w14:textId="77777777" w:rsidR="00706B88" w:rsidRPr="002B1C52" w:rsidRDefault="00706B88">
            <w:pPr>
              <w:adjustRightInd w:val="0"/>
              <w:snapToGrid w:val="0"/>
              <w:rPr>
                <w:rFonts w:ascii="仿宋" w:eastAsia="仿宋" w:hAnsi="仿宋" w:cs="Times New Roman"/>
                <w:bCs/>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06499D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十万分之一天平</w:t>
            </w:r>
          </w:p>
        </w:tc>
        <w:tc>
          <w:tcPr>
            <w:tcW w:w="930" w:type="dxa"/>
            <w:tcBorders>
              <w:top w:val="single" w:sz="4" w:space="0" w:color="000000"/>
              <w:left w:val="single" w:sz="4" w:space="0" w:color="000000"/>
              <w:bottom w:val="single" w:sz="4" w:space="0" w:color="000000"/>
              <w:right w:val="single" w:sz="4" w:space="0" w:color="000000"/>
            </w:tcBorders>
            <w:vAlign w:val="center"/>
          </w:tcPr>
          <w:p w14:paraId="4E6E2DE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1676" w:type="dxa"/>
            <w:tcBorders>
              <w:top w:val="single" w:sz="4" w:space="0" w:color="000000"/>
              <w:left w:val="single" w:sz="4" w:space="0" w:color="000000"/>
              <w:bottom w:val="single" w:sz="4" w:space="0" w:color="000000"/>
              <w:right w:val="single" w:sz="4" w:space="0" w:color="000000"/>
            </w:tcBorders>
            <w:vAlign w:val="center"/>
          </w:tcPr>
          <w:p w14:paraId="73E5147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BF76558" w14:textId="77777777">
        <w:trPr>
          <w:trHeight w:val="23"/>
        </w:trPr>
        <w:tc>
          <w:tcPr>
            <w:tcW w:w="690" w:type="dxa"/>
            <w:vMerge/>
            <w:tcBorders>
              <w:left w:val="single" w:sz="4" w:space="0" w:color="000000"/>
              <w:right w:val="single" w:sz="4" w:space="0" w:color="000000"/>
            </w:tcBorders>
            <w:vAlign w:val="center"/>
          </w:tcPr>
          <w:p w14:paraId="73CB9702"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646D0B14" w14:textId="77777777" w:rsidR="00706B88" w:rsidRPr="002B1C52" w:rsidRDefault="00706B88">
            <w:pPr>
              <w:adjustRightInd w:val="0"/>
              <w:snapToGrid w:val="0"/>
              <w:rPr>
                <w:rFonts w:ascii="仿宋" w:eastAsia="仿宋" w:hAnsi="仿宋" w:cs="Times New Roman"/>
                <w:bCs/>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64EF91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自动天平防风罩</w:t>
            </w:r>
          </w:p>
        </w:tc>
        <w:tc>
          <w:tcPr>
            <w:tcW w:w="930" w:type="dxa"/>
            <w:tcBorders>
              <w:top w:val="single" w:sz="4" w:space="0" w:color="000000"/>
              <w:left w:val="single" w:sz="4" w:space="0" w:color="000000"/>
              <w:bottom w:val="single" w:sz="4" w:space="0" w:color="000000"/>
              <w:right w:val="single" w:sz="4" w:space="0" w:color="000000"/>
            </w:tcBorders>
            <w:vAlign w:val="center"/>
          </w:tcPr>
          <w:p w14:paraId="5EB61C9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76" w:type="dxa"/>
            <w:tcBorders>
              <w:top w:val="single" w:sz="4" w:space="0" w:color="000000"/>
              <w:left w:val="single" w:sz="4" w:space="0" w:color="000000"/>
              <w:bottom w:val="single" w:sz="4" w:space="0" w:color="000000"/>
              <w:right w:val="single" w:sz="4" w:space="0" w:color="000000"/>
            </w:tcBorders>
            <w:vAlign w:val="center"/>
          </w:tcPr>
          <w:p w14:paraId="0B7328F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51E530A" w14:textId="77777777">
        <w:trPr>
          <w:trHeight w:val="23"/>
        </w:trPr>
        <w:tc>
          <w:tcPr>
            <w:tcW w:w="690" w:type="dxa"/>
            <w:vMerge/>
            <w:tcBorders>
              <w:left w:val="single" w:sz="4" w:space="0" w:color="000000"/>
              <w:right w:val="single" w:sz="4" w:space="0" w:color="000000"/>
            </w:tcBorders>
            <w:vAlign w:val="center"/>
          </w:tcPr>
          <w:p w14:paraId="3CF7C419"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082AD8D7" w14:textId="77777777" w:rsidR="00706B88" w:rsidRPr="002B1C52" w:rsidRDefault="00706B88">
            <w:pPr>
              <w:adjustRightInd w:val="0"/>
              <w:snapToGrid w:val="0"/>
              <w:rPr>
                <w:rFonts w:ascii="仿宋" w:eastAsia="仿宋" w:hAnsi="仿宋" w:cs="Times New Roman"/>
                <w:bCs/>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ECD56D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多级天平减震装置</w:t>
            </w:r>
          </w:p>
        </w:tc>
        <w:tc>
          <w:tcPr>
            <w:tcW w:w="930" w:type="dxa"/>
            <w:tcBorders>
              <w:top w:val="single" w:sz="4" w:space="0" w:color="000000"/>
              <w:left w:val="single" w:sz="4" w:space="0" w:color="000000"/>
              <w:bottom w:val="single" w:sz="4" w:space="0" w:color="000000"/>
              <w:right w:val="single" w:sz="4" w:space="0" w:color="000000"/>
            </w:tcBorders>
            <w:vAlign w:val="center"/>
          </w:tcPr>
          <w:p w14:paraId="568972C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76" w:type="dxa"/>
            <w:tcBorders>
              <w:top w:val="single" w:sz="4" w:space="0" w:color="000000"/>
              <w:left w:val="single" w:sz="4" w:space="0" w:color="000000"/>
              <w:bottom w:val="single" w:sz="4" w:space="0" w:color="000000"/>
              <w:right w:val="single" w:sz="4" w:space="0" w:color="000000"/>
            </w:tcBorders>
            <w:vAlign w:val="center"/>
          </w:tcPr>
          <w:p w14:paraId="72056C7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086296D" w14:textId="77777777">
        <w:trPr>
          <w:trHeight w:val="23"/>
        </w:trPr>
        <w:tc>
          <w:tcPr>
            <w:tcW w:w="690" w:type="dxa"/>
            <w:vMerge/>
            <w:tcBorders>
              <w:left w:val="single" w:sz="4" w:space="0" w:color="000000"/>
              <w:right w:val="single" w:sz="4" w:space="0" w:color="000000"/>
            </w:tcBorders>
            <w:vAlign w:val="center"/>
          </w:tcPr>
          <w:p w14:paraId="076489C4" w14:textId="77777777" w:rsidR="00706B88" w:rsidRPr="002B1C52" w:rsidRDefault="00706B88">
            <w:pPr>
              <w:adjustRightInd w:val="0"/>
              <w:snapToGrid w:val="0"/>
              <w:ind w:left="1260"/>
              <w:jc w:val="center"/>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3705E398" w14:textId="77777777" w:rsidR="00706B88" w:rsidRPr="002B1C52" w:rsidRDefault="00706B88">
            <w:pPr>
              <w:adjustRightInd w:val="0"/>
              <w:snapToGrid w:val="0"/>
              <w:rPr>
                <w:rFonts w:ascii="仿宋" w:eastAsia="仿宋" w:hAnsi="仿宋" w:cs="Times New Roman"/>
                <w:bCs/>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77F90B5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930" w:type="dxa"/>
            <w:tcBorders>
              <w:top w:val="single" w:sz="4" w:space="0" w:color="000000"/>
              <w:left w:val="single" w:sz="4" w:space="0" w:color="000000"/>
              <w:bottom w:val="single" w:sz="4" w:space="0" w:color="000000"/>
              <w:right w:val="single" w:sz="4" w:space="0" w:color="000000"/>
            </w:tcBorders>
            <w:vAlign w:val="center"/>
          </w:tcPr>
          <w:p w14:paraId="28341F1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76" w:type="dxa"/>
            <w:tcBorders>
              <w:top w:val="single" w:sz="4" w:space="0" w:color="000000"/>
              <w:left w:val="single" w:sz="4" w:space="0" w:color="000000"/>
              <w:bottom w:val="single" w:sz="4" w:space="0" w:color="000000"/>
              <w:right w:val="single" w:sz="4" w:space="0" w:color="000000"/>
            </w:tcBorders>
            <w:vAlign w:val="center"/>
          </w:tcPr>
          <w:p w14:paraId="729A323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430A22E2" w14:textId="77777777">
        <w:trPr>
          <w:trHeight w:val="23"/>
        </w:trPr>
        <w:tc>
          <w:tcPr>
            <w:tcW w:w="690" w:type="dxa"/>
            <w:vMerge/>
            <w:tcBorders>
              <w:left w:val="single" w:sz="4" w:space="0" w:color="000000"/>
              <w:right w:val="single" w:sz="4" w:space="0" w:color="000000"/>
            </w:tcBorders>
            <w:vAlign w:val="center"/>
          </w:tcPr>
          <w:p w14:paraId="55EFF75D" w14:textId="77777777" w:rsidR="00706B88" w:rsidRPr="002B1C52" w:rsidRDefault="00706B88">
            <w:pPr>
              <w:adjustRightInd w:val="0"/>
              <w:snapToGrid w:val="0"/>
              <w:ind w:left="1260"/>
              <w:jc w:val="center"/>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71F19089" w14:textId="77777777" w:rsidR="00706B88" w:rsidRPr="002B1C52" w:rsidRDefault="00706B88">
            <w:pPr>
              <w:adjustRightInd w:val="0"/>
              <w:snapToGrid w:val="0"/>
              <w:rPr>
                <w:rFonts w:ascii="仿宋" w:eastAsia="仿宋" w:hAnsi="仿宋" w:cs="Times New Roman"/>
                <w:bCs/>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5B42CB3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全自动样品载盘</w:t>
            </w:r>
          </w:p>
        </w:tc>
        <w:tc>
          <w:tcPr>
            <w:tcW w:w="930" w:type="dxa"/>
            <w:tcBorders>
              <w:top w:val="single" w:sz="4" w:space="0" w:color="000000"/>
              <w:left w:val="single" w:sz="4" w:space="0" w:color="000000"/>
              <w:bottom w:val="single" w:sz="4" w:space="0" w:color="000000"/>
              <w:right w:val="single" w:sz="4" w:space="0" w:color="000000"/>
            </w:tcBorders>
            <w:vAlign w:val="center"/>
          </w:tcPr>
          <w:p w14:paraId="2C7B933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76" w:type="dxa"/>
            <w:tcBorders>
              <w:top w:val="single" w:sz="4" w:space="0" w:color="000000"/>
              <w:left w:val="single" w:sz="4" w:space="0" w:color="000000"/>
              <w:bottom w:val="single" w:sz="4" w:space="0" w:color="000000"/>
              <w:right w:val="single" w:sz="4" w:space="0" w:color="000000"/>
            </w:tcBorders>
            <w:vAlign w:val="center"/>
          </w:tcPr>
          <w:p w14:paraId="1BCA82D7"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D240E83" w14:textId="77777777">
        <w:trPr>
          <w:trHeight w:val="23"/>
        </w:trPr>
        <w:tc>
          <w:tcPr>
            <w:tcW w:w="690" w:type="dxa"/>
            <w:vMerge/>
            <w:tcBorders>
              <w:left w:val="single" w:sz="4" w:space="0" w:color="000000"/>
              <w:right w:val="single" w:sz="4" w:space="0" w:color="000000"/>
            </w:tcBorders>
            <w:vAlign w:val="center"/>
          </w:tcPr>
          <w:p w14:paraId="76E91B74" w14:textId="77777777" w:rsidR="00706B88" w:rsidRPr="002B1C52" w:rsidRDefault="00706B88">
            <w:pPr>
              <w:adjustRightInd w:val="0"/>
              <w:snapToGrid w:val="0"/>
              <w:ind w:left="1260"/>
              <w:jc w:val="center"/>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67CF2BCC" w14:textId="77777777" w:rsidR="00706B88" w:rsidRPr="002B1C52" w:rsidRDefault="00706B88">
            <w:pPr>
              <w:adjustRightInd w:val="0"/>
              <w:snapToGrid w:val="0"/>
              <w:rPr>
                <w:rFonts w:ascii="仿宋" w:eastAsia="仿宋" w:hAnsi="仿宋" w:cs="Times New Roman"/>
                <w:bCs/>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1D0184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远程视频监控系统</w:t>
            </w:r>
          </w:p>
        </w:tc>
        <w:tc>
          <w:tcPr>
            <w:tcW w:w="930" w:type="dxa"/>
            <w:tcBorders>
              <w:top w:val="single" w:sz="4" w:space="0" w:color="000000"/>
              <w:left w:val="single" w:sz="4" w:space="0" w:color="000000"/>
              <w:bottom w:val="single" w:sz="4" w:space="0" w:color="000000"/>
              <w:right w:val="single" w:sz="4" w:space="0" w:color="000000"/>
            </w:tcBorders>
            <w:vAlign w:val="center"/>
          </w:tcPr>
          <w:p w14:paraId="774086E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76" w:type="dxa"/>
            <w:tcBorders>
              <w:top w:val="single" w:sz="4" w:space="0" w:color="000000"/>
              <w:left w:val="single" w:sz="4" w:space="0" w:color="000000"/>
              <w:bottom w:val="single" w:sz="4" w:space="0" w:color="000000"/>
              <w:right w:val="single" w:sz="4" w:space="0" w:color="000000"/>
            </w:tcBorders>
            <w:vAlign w:val="center"/>
          </w:tcPr>
          <w:p w14:paraId="01852D3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78F70EF" w14:textId="77777777">
        <w:trPr>
          <w:trHeight w:val="23"/>
        </w:trPr>
        <w:tc>
          <w:tcPr>
            <w:tcW w:w="690" w:type="dxa"/>
            <w:vMerge/>
            <w:tcBorders>
              <w:left w:val="single" w:sz="4" w:space="0" w:color="000000"/>
              <w:right w:val="single" w:sz="4" w:space="0" w:color="000000"/>
            </w:tcBorders>
            <w:vAlign w:val="center"/>
          </w:tcPr>
          <w:p w14:paraId="1B4DA3A4" w14:textId="77777777" w:rsidR="00706B88" w:rsidRPr="002B1C52" w:rsidRDefault="00706B88">
            <w:pPr>
              <w:adjustRightInd w:val="0"/>
              <w:snapToGrid w:val="0"/>
              <w:ind w:left="1260"/>
              <w:jc w:val="center"/>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0C8B86C0" w14:textId="77777777" w:rsidR="00706B88" w:rsidRPr="002B1C52" w:rsidRDefault="00706B88">
            <w:pPr>
              <w:adjustRightInd w:val="0"/>
              <w:snapToGrid w:val="0"/>
              <w:rPr>
                <w:rFonts w:ascii="仿宋" w:eastAsia="仿宋" w:hAnsi="仿宋" w:cs="Times New Roman"/>
                <w:bCs/>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5FBD21C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数据输出终端</w:t>
            </w:r>
          </w:p>
        </w:tc>
        <w:tc>
          <w:tcPr>
            <w:tcW w:w="930" w:type="dxa"/>
            <w:tcBorders>
              <w:top w:val="single" w:sz="4" w:space="0" w:color="000000"/>
              <w:left w:val="single" w:sz="4" w:space="0" w:color="000000"/>
              <w:bottom w:val="single" w:sz="4" w:space="0" w:color="000000"/>
              <w:right w:val="single" w:sz="4" w:space="0" w:color="000000"/>
            </w:tcBorders>
            <w:vAlign w:val="center"/>
          </w:tcPr>
          <w:p w14:paraId="75C4D72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1676" w:type="dxa"/>
            <w:tcBorders>
              <w:top w:val="single" w:sz="4" w:space="0" w:color="000000"/>
              <w:left w:val="single" w:sz="4" w:space="0" w:color="000000"/>
              <w:bottom w:val="single" w:sz="4" w:space="0" w:color="000000"/>
              <w:right w:val="single" w:sz="4" w:space="0" w:color="000000"/>
            </w:tcBorders>
            <w:vAlign w:val="center"/>
          </w:tcPr>
          <w:p w14:paraId="1B7FF96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0B61ED7F" w14:textId="77777777">
        <w:trPr>
          <w:trHeight w:val="23"/>
        </w:trPr>
        <w:tc>
          <w:tcPr>
            <w:tcW w:w="690" w:type="dxa"/>
            <w:vMerge/>
            <w:tcBorders>
              <w:left w:val="single" w:sz="4" w:space="0" w:color="000000"/>
              <w:bottom w:val="single" w:sz="4" w:space="0" w:color="000000"/>
              <w:right w:val="single" w:sz="4" w:space="0" w:color="000000"/>
            </w:tcBorders>
            <w:vAlign w:val="center"/>
          </w:tcPr>
          <w:p w14:paraId="74EC411C"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bottom w:val="single" w:sz="4" w:space="0" w:color="000000"/>
              <w:right w:val="single" w:sz="4" w:space="0" w:color="000000"/>
            </w:tcBorders>
            <w:vAlign w:val="center"/>
          </w:tcPr>
          <w:p w14:paraId="268AC988" w14:textId="77777777" w:rsidR="00706B88" w:rsidRPr="002B1C52" w:rsidRDefault="00706B88">
            <w:pPr>
              <w:adjustRightInd w:val="0"/>
              <w:snapToGrid w:val="0"/>
              <w:rPr>
                <w:rFonts w:ascii="仿宋" w:eastAsia="仿宋" w:hAnsi="仿宋" w:cs="Times New Roman"/>
                <w:bCs/>
                <w:sz w:val="24"/>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56231B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系统电源保护装置</w:t>
            </w:r>
          </w:p>
        </w:tc>
        <w:tc>
          <w:tcPr>
            <w:tcW w:w="930" w:type="dxa"/>
            <w:tcBorders>
              <w:top w:val="single" w:sz="4" w:space="0" w:color="000000"/>
              <w:left w:val="single" w:sz="4" w:space="0" w:color="000000"/>
              <w:bottom w:val="single" w:sz="4" w:space="0" w:color="000000"/>
              <w:right w:val="single" w:sz="4" w:space="0" w:color="000000"/>
            </w:tcBorders>
            <w:vAlign w:val="center"/>
          </w:tcPr>
          <w:p w14:paraId="1319DBA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76" w:type="dxa"/>
            <w:tcBorders>
              <w:top w:val="single" w:sz="4" w:space="0" w:color="000000"/>
              <w:left w:val="single" w:sz="4" w:space="0" w:color="000000"/>
              <w:bottom w:val="single" w:sz="4" w:space="0" w:color="000000"/>
              <w:right w:val="single" w:sz="4" w:space="0" w:color="000000"/>
            </w:tcBorders>
            <w:vAlign w:val="center"/>
          </w:tcPr>
          <w:p w14:paraId="620C428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46CD1A0" w14:textId="77777777">
        <w:trPr>
          <w:trHeight w:val="23"/>
        </w:trPr>
        <w:tc>
          <w:tcPr>
            <w:tcW w:w="690" w:type="dxa"/>
            <w:vMerge w:val="restart"/>
            <w:vAlign w:val="center"/>
          </w:tcPr>
          <w:p w14:paraId="46E0E58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p w14:paraId="3CD2FF7B" w14:textId="77777777" w:rsidR="00706B88" w:rsidRPr="002B1C52" w:rsidRDefault="00706B88">
            <w:pPr>
              <w:adjustRightInd w:val="0"/>
              <w:snapToGrid w:val="0"/>
              <w:rPr>
                <w:rFonts w:ascii="仿宋" w:eastAsia="仿宋" w:hAnsi="仿宋" w:cs="Times New Roman"/>
                <w:bCs/>
                <w:sz w:val="24"/>
                <w:szCs w:val="24"/>
              </w:rPr>
            </w:pPr>
          </w:p>
          <w:p w14:paraId="059FE070" w14:textId="77777777" w:rsidR="00706B88" w:rsidRPr="002B1C52" w:rsidRDefault="00706B88">
            <w:pPr>
              <w:adjustRightInd w:val="0"/>
              <w:snapToGrid w:val="0"/>
              <w:rPr>
                <w:rFonts w:ascii="仿宋" w:eastAsia="仿宋" w:hAnsi="仿宋" w:cs="Times New Roman"/>
                <w:bCs/>
                <w:sz w:val="24"/>
                <w:szCs w:val="24"/>
              </w:rPr>
            </w:pPr>
          </w:p>
        </w:tc>
        <w:tc>
          <w:tcPr>
            <w:tcW w:w="1245" w:type="dxa"/>
            <w:vMerge w:val="restart"/>
            <w:tcBorders>
              <w:left w:val="single" w:sz="4" w:space="0" w:color="000000"/>
              <w:right w:val="single" w:sz="4" w:space="0" w:color="000000"/>
            </w:tcBorders>
            <w:vAlign w:val="center"/>
          </w:tcPr>
          <w:p w14:paraId="6171D87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自动换膜采样器（</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台套）</w:t>
            </w:r>
          </w:p>
          <w:p w14:paraId="678B2F44"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61A1273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自动换膜采样器主机</w:t>
            </w:r>
          </w:p>
        </w:tc>
        <w:tc>
          <w:tcPr>
            <w:tcW w:w="930" w:type="dxa"/>
            <w:vAlign w:val="center"/>
          </w:tcPr>
          <w:p w14:paraId="7E69FE7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76" w:type="dxa"/>
            <w:vAlign w:val="center"/>
          </w:tcPr>
          <w:p w14:paraId="4354B9E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EC52375" w14:textId="77777777">
        <w:trPr>
          <w:trHeight w:val="23"/>
        </w:trPr>
        <w:tc>
          <w:tcPr>
            <w:tcW w:w="690" w:type="dxa"/>
            <w:vMerge/>
            <w:vAlign w:val="center"/>
          </w:tcPr>
          <w:p w14:paraId="7DB2A084"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48C4ED66"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45D44F3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进气口连接管</w:t>
            </w:r>
          </w:p>
        </w:tc>
        <w:tc>
          <w:tcPr>
            <w:tcW w:w="930" w:type="dxa"/>
            <w:vAlign w:val="center"/>
          </w:tcPr>
          <w:p w14:paraId="7CF0307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76" w:type="dxa"/>
            <w:vAlign w:val="center"/>
          </w:tcPr>
          <w:p w14:paraId="25815C7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1C10D0A" w14:textId="77777777">
        <w:trPr>
          <w:trHeight w:val="23"/>
        </w:trPr>
        <w:tc>
          <w:tcPr>
            <w:tcW w:w="690" w:type="dxa"/>
            <w:vMerge/>
            <w:vAlign w:val="center"/>
          </w:tcPr>
          <w:p w14:paraId="1BEE44BB"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1ECF6BEA"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166BA96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进气口防尘塞</w:t>
            </w:r>
          </w:p>
        </w:tc>
        <w:tc>
          <w:tcPr>
            <w:tcW w:w="930" w:type="dxa"/>
            <w:vAlign w:val="center"/>
          </w:tcPr>
          <w:p w14:paraId="3B4EB38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76" w:type="dxa"/>
            <w:vAlign w:val="center"/>
          </w:tcPr>
          <w:p w14:paraId="5549229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7289084" w14:textId="77777777">
        <w:trPr>
          <w:trHeight w:val="23"/>
        </w:trPr>
        <w:tc>
          <w:tcPr>
            <w:tcW w:w="690" w:type="dxa"/>
            <w:vMerge/>
            <w:vAlign w:val="center"/>
          </w:tcPr>
          <w:p w14:paraId="161E2116"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1CE80490"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0C03CB4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进气口堵头</w:t>
            </w:r>
          </w:p>
        </w:tc>
        <w:tc>
          <w:tcPr>
            <w:tcW w:w="930" w:type="dxa"/>
            <w:vAlign w:val="center"/>
          </w:tcPr>
          <w:p w14:paraId="089B0B4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76" w:type="dxa"/>
            <w:vAlign w:val="center"/>
          </w:tcPr>
          <w:p w14:paraId="3F0CBFD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55C2CAB" w14:textId="77777777">
        <w:trPr>
          <w:trHeight w:val="23"/>
        </w:trPr>
        <w:tc>
          <w:tcPr>
            <w:tcW w:w="690" w:type="dxa"/>
            <w:vMerge/>
            <w:vAlign w:val="center"/>
          </w:tcPr>
          <w:p w14:paraId="1A3D09FF"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32B540A6"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6E7DDEF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气象参数</w:t>
            </w:r>
          </w:p>
        </w:tc>
        <w:tc>
          <w:tcPr>
            <w:tcW w:w="930" w:type="dxa"/>
            <w:vAlign w:val="center"/>
          </w:tcPr>
          <w:p w14:paraId="6DDEBE0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76" w:type="dxa"/>
            <w:vAlign w:val="center"/>
          </w:tcPr>
          <w:p w14:paraId="152E1EB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3F7ED3E" w14:textId="77777777">
        <w:trPr>
          <w:trHeight w:val="23"/>
        </w:trPr>
        <w:tc>
          <w:tcPr>
            <w:tcW w:w="690" w:type="dxa"/>
            <w:vMerge/>
            <w:vAlign w:val="center"/>
          </w:tcPr>
          <w:p w14:paraId="5C2A50B8"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5E679050"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4618355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滤膜筒</w:t>
            </w:r>
          </w:p>
        </w:tc>
        <w:tc>
          <w:tcPr>
            <w:tcW w:w="930" w:type="dxa"/>
            <w:vAlign w:val="center"/>
          </w:tcPr>
          <w:p w14:paraId="29C404A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个</w:t>
            </w:r>
          </w:p>
        </w:tc>
        <w:tc>
          <w:tcPr>
            <w:tcW w:w="1676" w:type="dxa"/>
            <w:vAlign w:val="center"/>
          </w:tcPr>
          <w:p w14:paraId="5FF2782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FE4A33A" w14:textId="77777777">
        <w:trPr>
          <w:trHeight w:val="23"/>
        </w:trPr>
        <w:tc>
          <w:tcPr>
            <w:tcW w:w="690" w:type="dxa"/>
            <w:vMerge/>
            <w:vAlign w:val="center"/>
          </w:tcPr>
          <w:p w14:paraId="09556082"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2B640DCE"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3872629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滤膜夹（含滤膜夹盒）</w:t>
            </w:r>
          </w:p>
        </w:tc>
        <w:tc>
          <w:tcPr>
            <w:tcW w:w="930" w:type="dxa"/>
            <w:vAlign w:val="center"/>
          </w:tcPr>
          <w:p w14:paraId="173E058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32</w:t>
            </w:r>
            <w:r w:rsidRPr="002B1C52">
              <w:rPr>
                <w:rFonts w:ascii="仿宋" w:eastAsia="仿宋" w:hAnsi="仿宋" w:cs="Times New Roman" w:hint="eastAsia"/>
                <w:bCs/>
                <w:sz w:val="24"/>
                <w:szCs w:val="24"/>
              </w:rPr>
              <w:t>套</w:t>
            </w:r>
          </w:p>
        </w:tc>
        <w:tc>
          <w:tcPr>
            <w:tcW w:w="1676" w:type="dxa"/>
            <w:vAlign w:val="center"/>
          </w:tcPr>
          <w:p w14:paraId="416662A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68C7AE4" w14:textId="77777777">
        <w:trPr>
          <w:trHeight w:val="23"/>
        </w:trPr>
        <w:tc>
          <w:tcPr>
            <w:tcW w:w="690" w:type="dxa"/>
            <w:vMerge/>
            <w:vAlign w:val="center"/>
          </w:tcPr>
          <w:p w14:paraId="51569EC4"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0315B5F9"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72F2D31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滤膜夹开启器</w:t>
            </w:r>
          </w:p>
        </w:tc>
        <w:tc>
          <w:tcPr>
            <w:tcW w:w="930" w:type="dxa"/>
            <w:vAlign w:val="center"/>
          </w:tcPr>
          <w:p w14:paraId="68991E0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76" w:type="dxa"/>
            <w:vAlign w:val="center"/>
          </w:tcPr>
          <w:p w14:paraId="5522E3D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4A032EB" w14:textId="77777777">
        <w:trPr>
          <w:trHeight w:val="23"/>
        </w:trPr>
        <w:tc>
          <w:tcPr>
            <w:tcW w:w="690" w:type="dxa"/>
            <w:vMerge/>
            <w:vAlign w:val="center"/>
          </w:tcPr>
          <w:p w14:paraId="46533BFE"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02315DD6"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3AE9970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47mm</w:t>
            </w:r>
            <w:r w:rsidRPr="002B1C52">
              <w:rPr>
                <w:rFonts w:ascii="仿宋" w:eastAsia="仿宋" w:hAnsi="仿宋" w:cs="Times New Roman" w:hint="eastAsia"/>
                <w:bCs/>
                <w:sz w:val="24"/>
                <w:szCs w:val="24"/>
              </w:rPr>
              <w:t>玻璃纤维滤膜盒</w:t>
            </w:r>
          </w:p>
        </w:tc>
        <w:tc>
          <w:tcPr>
            <w:tcW w:w="930" w:type="dxa"/>
            <w:vAlign w:val="center"/>
          </w:tcPr>
          <w:p w14:paraId="2E54FCC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100</w:t>
            </w:r>
            <w:r w:rsidRPr="002B1C52">
              <w:rPr>
                <w:rFonts w:ascii="仿宋" w:eastAsia="仿宋" w:hAnsi="仿宋" w:cs="Times New Roman" w:hint="eastAsia"/>
                <w:bCs/>
                <w:sz w:val="24"/>
                <w:szCs w:val="24"/>
              </w:rPr>
              <w:t>个</w:t>
            </w:r>
          </w:p>
        </w:tc>
        <w:tc>
          <w:tcPr>
            <w:tcW w:w="1676" w:type="dxa"/>
            <w:vAlign w:val="center"/>
          </w:tcPr>
          <w:p w14:paraId="0D7174F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81EA582" w14:textId="77777777">
        <w:trPr>
          <w:trHeight w:val="23"/>
        </w:trPr>
        <w:tc>
          <w:tcPr>
            <w:tcW w:w="690" w:type="dxa"/>
            <w:vMerge/>
            <w:vAlign w:val="center"/>
          </w:tcPr>
          <w:p w14:paraId="20CE3465"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21BCC40F"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61BA443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防雨接线盒</w:t>
            </w:r>
          </w:p>
        </w:tc>
        <w:tc>
          <w:tcPr>
            <w:tcW w:w="930" w:type="dxa"/>
            <w:vAlign w:val="center"/>
          </w:tcPr>
          <w:p w14:paraId="41D8113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76" w:type="dxa"/>
            <w:vAlign w:val="center"/>
          </w:tcPr>
          <w:p w14:paraId="1918D13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810AC7C" w14:textId="77777777">
        <w:trPr>
          <w:trHeight w:val="23"/>
        </w:trPr>
        <w:tc>
          <w:tcPr>
            <w:tcW w:w="690" w:type="dxa"/>
            <w:vMerge/>
            <w:vAlign w:val="center"/>
          </w:tcPr>
          <w:p w14:paraId="7AC06276"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418E3AD5"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0873E1D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流量标定转接阀</w:t>
            </w:r>
          </w:p>
        </w:tc>
        <w:tc>
          <w:tcPr>
            <w:tcW w:w="930" w:type="dxa"/>
            <w:vAlign w:val="center"/>
          </w:tcPr>
          <w:p w14:paraId="60AC7EA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76" w:type="dxa"/>
            <w:vAlign w:val="center"/>
          </w:tcPr>
          <w:p w14:paraId="54839C5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A11806C" w14:textId="77777777">
        <w:trPr>
          <w:trHeight w:val="23"/>
        </w:trPr>
        <w:tc>
          <w:tcPr>
            <w:tcW w:w="690" w:type="dxa"/>
            <w:vMerge/>
            <w:vAlign w:val="center"/>
          </w:tcPr>
          <w:p w14:paraId="12B601D1"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6B707090"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539B22A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流量</w:t>
            </w:r>
            <w:r w:rsidRPr="002B1C52">
              <w:rPr>
                <w:rFonts w:ascii="仿宋" w:eastAsia="仿宋" w:hAnsi="仿宋" w:cs="Times New Roman"/>
                <w:bCs/>
                <w:sz w:val="24"/>
                <w:szCs w:val="24"/>
              </w:rPr>
              <w:t>1.0m</w:t>
            </w:r>
            <w:r w:rsidRPr="002B1C52">
              <w:rPr>
                <w:rFonts w:ascii="Calibri" w:eastAsia="仿宋" w:hAnsi="Calibri" w:cs="Calibri"/>
                <w:bCs/>
                <w:sz w:val="24"/>
                <w:szCs w:val="24"/>
              </w:rPr>
              <w:t>³</w:t>
            </w:r>
            <w:r w:rsidRPr="002B1C52">
              <w:rPr>
                <w:rFonts w:ascii="仿宋" w:eastAsia="仿宋" w:hAnsi="仿宋" w:cs="Times New Roman"/>
                <w:bCs/>
                <w:sz w:val="24"/>
                <w:szCs w:val="24"/>
              </w:rPr>
              <w:t>/h</w:t>
            </w:r>
            <w:r w:rsidRPr="002B1C52">
              <w:rPr>
                <w:rFonts w:ascii="仿宋" w:eastAsia="仿宋" w:hAnsi="仿宋" w:cs="Times New Roman" w:hint="eastAsia"/>
                <w:bCs/>
                <w:sz w:val="24"/>
                <w:szCs w:val="24"/>
              </w:rPr>
              <w:t>采样用切割器</w:t>
            </w:r>
          </w:p>
        </w:tc>
        <w:tc>
          <w:tcPr>
            <w:tcW w:w="930" w:type="dxa"/>
            <w:vAlign w:val="center"/>
          </w:tcPr>
          <w:p w14:paraId="018D082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76" w:type="dxa"/>
            <w:vAlign w:val="center"/>
          </w:tcPr>
          <w:p w14:paraId="1A7EB5C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PM10/PM2.5</w:t>
            </w:r>
            <w:r w:rsidRPr="002B1C52">
              <w:rPr>
                <w:rFonts w:ascii="仿宋" w:eastAsia="仿宋" w:hAnsi="仿宋" w:cs="Times New Roman" w:hint="eastAsia"/>
                <w:bCs/>
                <w:sz w:val="24"/>
                <w:szCs w:val="24"/>
              </w:rPr>
              <w:t>各</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r>
      <w:tr w:rsidR="00706B88" w:rsidRPr="002B1C52" w14:paraId="5D884E48" w14:textId="77777777">
        <w:trPr>
          <w:trHeight w:val="23"/>
        </w:trPr>
        <w:tc>
          <w:tcPr>
            <w:tcW w:w="690" w:type="dxa"/>
            <w:vMerge/>
            <w:vAlign w:val="center"/>
          </w:tcPr>
          <w:p w14:paraId="5C787361"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13EF4504"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5D37747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流量</w:t>
            </w:r>
            <w:r w:rsidRPr="002B1C52">
              <w:rPr>
                <w:rFonts w:ascii="仿宋" w:eastAsia="仿宋" w:hAnsi="仿宋" w:cs="Times New Roman"/>
                <w:bCs/>
                <w:sz w:val="24"/>
                <w:szCs w:val="24"/>
              </w:rPr>
              <w:t>2.3m</w:t>
            </w:r>
            <w:r w:rsidRPr="002B1C52">
              <w:rPr>
                <w:rFonts w:ascii="Calibri" w:eastAsia="仿宋" w:hAnsi="Calibri" w:cs="Calibri"/>
                <w:bCs/>
                <w:sz w:val="24"/>
                <w:szCs w:val="24"/>
              </w:rPr>
              <w:t>³</w:t>
            </w:r>
            <w:r w:rsidRPr="002B1C52">
              <w:rPr>
                <w:rFonts w:ascii="仿宋" w:eastAsia="仿宋" w:hAnsi="仿宋" w:cs="Times New Roman"/>
                <w:bCs/>
                <w:sz w:val="24"/>
                <w:szCs w:val="24"/>
              </w:rPr>
              <w:t>/h</w:t>
            </w:r>
            <w:r w:rsidRPr="002B1C52">
              <w:rPr>
                <w:rFonts w:ascii="仿宋" w:eastAsia="仿宋" w:hAnsi="仿宋" w:cs="Times New Roman" w:hint="eastAsia"/>
                <w:bCs/>
                <w:sz w:val="24"/>
                <w:szCs w:val="24"/>
              </w:rPr>
              <w:t>采样用切割头等相关配件</w:t>
            </w:r>
          </w:p>
        </w:tc>
        <w:tc>
          <w:tcPr>
            <w:tcW w:w="930" w:type="dxa"/>
            <w:vAlign w:val="center"/>
          </w:tcPr>
          <w:p w14:paraId="337C7E3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76" w:type="dxa"/>
            <w:vAlign w:val="center"/>
          </w:tcPr>
          <w:p w14:paraId="4A0283D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PM10/PM2.5</w:t>
            </w:r>
            <w:r w:rsidRPr="002B1C52">
              <w:rPr>
                <w:rFonts w:ascii="仿宋" w:eastAsia="仿宋" w:hAnsi="仿宋" w:cs="Times New Roman" w:hint="eastAsia"/>
                <w:bCs/>
                <w:sz w:val="24"/>
                <w:szCs w:val="24"/>
              </w:rPr>
              <w:t>各</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r>
      <w:tr w:rsidR="00706B88" w:rsidRPr="002B1C52" w14:paraId="3518CCEF" w14:textId="77777777">
        <w:trPr>
          <w:trHeight w:val="23"/>
        </w:trPr>
        <w:tc>
          <w:tcPr>
            <w:tcW w:w="690" w:type="dxa"/>
            <w:vMerge/>
            <w:vAlign w:val="center"/>
          </w:tcPr>
          <w:p w14:paraId="512FFA12"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38995D2E"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6E9882F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质量流量校准器</w:t>
            </w:r>
          </w:p>
        </w:tc>
        <w:tc>
          <w:tcPr>
            <w:tcW w:w="930" w:type="dxa"/>
            <w:vAlign w:val="center"/>
          </w:tcPr>
          <w:p w14:paraId="6BE5A5C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w:t>
            </w:r>
          </w:p>
        </w:tc>
        <w:tc>
          <w:tcPr>
            <w:tcW w:w="1676" w:type="dxa"/>
            <w:vAlign w:val="center"/>
          </w:tcPr>
          <w:p w14:paraId="6415D85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套自动换膜采样器共配</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套质量流量校准器</w:t>
            </w:r>
          </w:p>
        </w:tc>
      </w:tr>
      <w:tr w:rsidR="00706B88" w:rsidRPr="002B1C52" w14:paraId="54C61804" w14:textId="77777777">
        <w:trPr>
          <w:trHeight w:val="23"/>
        </w:trPr>
        <w:tc>
          <w:tcPr>
            <w:tcW w:w="690" w:type="dxa"/>
            <w:vMerge w:val="restart"/>
            <w:vAlign w:val="center"/>
          </w:tcPr>
          <w:p w14:paraId="137AAC1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p>
        </w:tc>
        <w:tc>
          <w:tcPr>
            <w:tcW w:w="1245" w:type="dxa"/>
            <w:vMerge w:val="restart"/>
            <w:tcBorders>
              <w:left w:val="single" w:sz="4" w:space="0" w:color="000000"/>
              <w:right w:val="single" w:sz="4" w:space="0" w:color="000000"/>
            </w:tcBorders>
            <w:vAlign w:val="center"/>
          </w:tcPr>
          <w:p w14:paraId="6427C75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多参数水质分析仪（</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台套）</w:t>
            </w:r>
          </w:p>
          <w:p w14:paraId="6517332A"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4612B4F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930" w:type="dxa"/>
            <w:vAlign w:val="center"/>
          </w:tcPr>
          <w:p w14:paraId="56B43D7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1676" w:type="dxa"/>
            <w:vAlign w:val="center"/>
          </w:tcPr>
          <w:p w14:paraId="5BA7F09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B8E74FD" w14:textId="77777777">
        <w:trPr>
          <w:trHeight w:val="23"/>
        </w:trPr>
        <w:tc>
          <w:tcPr>
            <w:tcW w:w="690" w:type="dxa"/>
            <w:vMerge/>
            <w:vAlign w:val="center"/>
          </w:tcPr>
          <w:p w14:paraId="4E9423A6"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24287B1C"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4007B8E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携带箱</w:t>
            </w:r>
          </w:p>
        </w:tc>
        <w:tc>
          <w:tcPr>
            <w:tcW w:w="930" w:type="dxa"/>
            <w:vAlign w:val="center"/>
          </w:tcPr>
          <w:p w14:paraId="034DB76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76" w:type="dxa"/>
            <w:vAlign w:val="center"/>
          </w:tcPr>
          <w:p w14:paraId="5781044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9339C4F" w14:textId="77777777">
        <w:trPr>
          <w:trHeight w:val="23"/>
        </w:trPr>
        <w:tc>
          <w:tcPr>
            <w:tcW w:w="690" w:type="dxa"/>
            <w:vMerge/>
            <w:vAlign w:val="center"/>
          </w:tcPr>
          <w:p w14:paraId="732AB9D1"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492771B3"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0941B3B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pH</w:t>
            </w:r>
            <w:r w:rsidRPr="002B1C52">
              <w:rPr>
                <w:rFonts w:ascii="仿宋" w:eastAsia="仿宋" w:hAnsi="仿宋" w:cs="Times New Roman" w:hint="eastAsia"/>
                <w:bCs/>
                <w:sz w:val="24"/>
                <w:szCs w:val="24"/>
              </w:rPr>
              <w:t>电极</w:t>
            </w:r>
          </w:p>
        </w:tc>
        <w:tc>
          <w:tcPr>
            <w:tcW w:w="930" w:type="dxa"/>
            <w:vAlign w:val="center"/>
          </w:tcPr>
          <w:p w14:paraId="389895E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支</w:t>
            </w:r>
          </w:p>
        </w:tc>
        <w:tc>
          <w:tcPr>
            <w:tcW w:w="1676" w:type="dxa"/>
            <w:vAlign w:val="center"/>
          </w:tcPr>
          <w:p w14:paraId="50BC772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米电缆</w:t>
            </w:r>
          </w:p>
        </w:tc>
      </w:tr>
      <w:tr w:rsidR="00706B88" w:rsidRPr="002B1C52" w14:paraId="0E346718" w14:textId="77777777">
        <w:trPr>
          <w:trHeight w:val="23"/>
        </w:trPr>
        <w:tc>
          <w:tcPr>
            <w:tcW w:w="690" w:type="dxa"/>
            <w:vMerge/>
            <w:vAlign w:val="center"/>
          </w:tcPr>
          <w:p w14:paraId="7C0062AE"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35D6A133"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05F3024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溶解氧电极</w:t>
            </w:r>
          </w:p>
        </w:tc>
        <w:tc>
          <w:tcPr>
            <w:tcW w:w="930" w:type="dxa"/>
            <w:vAlign w:val="center"/>
          </w:tcPr>
          <w:p w14:paraId="56AA8AE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支</w:t>
            </w:r>
          </w:p>
        </w:tc>
        <w:tc>
          <w:tcPr>
            <w:tcW w:w="1676" w:type="dxa"/>
            <w:vAlign w:val="center"/>
          </w:tcPr>
          <w:p w14:paraId="67A05D9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米电缆</w:t>
            </w:r>
          </w:p>
        </w:tc>
      </w:tr>
      <w:tr w:rsidR="00706B88" w:rsidRPr="002B1C52" w14:paraId="7F8A5D4F" w14:textId="77777777">
        <w:trPr>
          <w:trHeight w:val="23"/>
        </w:trPr>
        <w:tc>
          <w:tcPr>
            <w:tcW w:w="690" w:type="dxa"/>
            <w:vMerge/>
            <w:vAlign w:val="center"/>
          </w:tcPr>
          <w:p w14:paraId="0B63BE64"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0C8BBE6D"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681502A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电导率</w:t>
            </w:r>
            <w:r w:rsidRPr="002B1C52">
              <w:rPr>
                <w:rFonts w:ascii="仿宋" w:eastAsia="仿宋" w:hAnsi="仿宋" w:cs="Times New Roman"/>
                <w:bCs/>
                <w:sz w:val="24"/>
                <w:szCs w:val="24"/>
              </w:rPr>
              <w:t>/TDS/</w:t>
            </w:r>
            <w:r w:rsidRPr="002B1C52">
              <w:rPr>
                <w:rFonts w:ascii="仿宋" w:eastAsia="仿宋" w:hAnsi="仿宋" w:cs="Times New Roman" w:hint="eastAsia"/>
                <w:bCs/>
                <w:sz w:val="24"/>
                <w:szCs w:val="24"/>
              </w:rPr>
              <w:t>盐度电极</w:t>
            </w:r>
          </w:p>
        </w:tc>
        <w:tc>
          <w:tcPr>
            <w:tcW w:w="930" w:type="dxa"/>
            <w:vAlign w:val="center"/>
          </w:tcPr>
          <w:p w14:paraId="0912F30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支</w:t>
            </w:r>
          </w:p>
        </w:tc>
        <w:tc>
          <w:tcPr>
            <w:tcW w:w="1676" w:type="dxa"/>
            <w:vAlign w:val="center"/>
          </w:tcPr>
          <w:p w14:paraId="3702BFF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米电缆</w:t>
            </w:r>
          </w:p>
        </w:tc>
      </w:tr>
      <w:tr w:rsidR="00706B88" w:rsidRPr="002B1C52" w14:paraId="79D1899B" w14:textId="77777777">
        <w:trPr>
          <w:trHeight w:val="23"/>
        </w:trPr>
        <w:tc>
          <w:tcPr>
            <w:tcW w:w="690" w:type="dxa"/>
            <w:vMerge/>
            <w:vAlign w:val="center"/>
          </w:tcPr>
          <w:p w14:paraId="7A2A9AF4"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4F877B33"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1B8E376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电机支架</w:t>
            </w:r>
          </w:p>
        </w:tc>
        <w:tc>
          <w:tcPr>
            <w:tcW w:w="930" w:type="dxa"/>
            <w:vAlign w:val="center"/>
          </w:tcPr>
          <w:p w14:paraId="39F06F7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76" w:type="dxa"/>
            <w:vAlign w:val="center"/>
          </w:tcPr>
          <w:p w14:paraId="57F1FF07"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3FE7AED" w14:textId="77777777">
        <w:trPr>
          <w:trHeight w:val="23"/>
        </w:trPr>
        <w:tc>
          <w:tcPr>
            <w:tcW w:w="690" w:type="dxa"/>
            <w:vMerge/>
            <w:vAlign w:val="center"/>
          </w:tcPr>
          <w:p w14:paraId="7698E5E2"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62B80290"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48474B1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小烧杯</w:t>
            </w:r>
          </w:p>
        </w:tc>
        <w:tc>
          <w:tcPr>
            <w:tcW w:w="930" w:type="dxa"/>
            <w:vAlign w:val="center"/>
          </w:tcPr>
          <w:p w14:paraId="7217B59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76" w:type="dxa"/>
            <w:vAlign w:val="center"/>
          </w:tcPr>
          <w:p w14:paraId="129D9F8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FD00D69" w14:textId="77777777">
        <w:trPr>
          <w:trHeight w:val="23"/>
        </w:trPr>
        <w:tc>
          <w:tcPr>
            <w:tcW w:w="690" w:type="dxa"/>
            <w:vMerge/>
            <w:vAlign w:val="center"/>
          </w:tcPr>
          <w:p w14:paraId="14BEB15D"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72A6F966"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0ABABC3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主机保护套</w:t>
            </w:r>
          </w:p>
        </w:tc>
        <w:tc>
          <w:tcPr>
            <w:tcW w:w="930" w:type="dxa"/>
            <w:vAlign w:val="center"/>
          </w:tcPr>
          <w:p w14:paraId="38D41F2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76" w:type="dxa"/>
            <w:vAlign w:val="center"/>
          </w:tcPr>
          <w:p w14:paraId="3CBB7DA6"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7B82A46" w14:textId="77777777">
        <w:trPr>
          <w:trHeight w:val="23"/>
        </w:trPr>
        <w:tc>
          <w:tcPr>
            <w:tcW w:w="690" w:type="dxa"/>
            <w:vMerge w:val="restart"/>
            <w:vAlign w:val="center"/>
          </w:tcPr>
          <w:p w14:paraId="6B9F799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p>
        </w:tc>
        <w:tc>
          <w:tcPr>
            <w:tcW w:w="1245" w:type="dxa"/>
            <w:vMerge w:val="restart"/>
            <w:tcBorders>
              <w:left w:val="single" w:sz="4" w:space="0" w:color="000000"/>
              <w:right w:val="single" w:sz="4" w:space="0" w:color="000000"/>
            </w:tcBorders>
            <w:vAlign w:val="center"/>
          </w:tcPr>
          <w:p w14:paraId="600981A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多点加热搅拌器（</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969" w:type="dxa"/>
            <w:vAlign w:val="center"/>
          </w:tcPr>
          <w:p w14:paraId="67BEF89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930" w:type="dxa"/>
            <w:vAlign w:val="center"/>
          </w:tcPr>
          <w:p w14:paraId="2453C9C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76" w:type="dxa"/>
            <w:vAlign w:val="center"/>
          </w:tcPr>
          <w:p w14:paraId="3D70494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AF9FBC6" w14:textId="77777777">
        <w:trPr>
          <w:trHeight w:val="23"/>
        </w:trPr>
        <w:tc>
          <w:tcPr>
            <w:tcW w:w="690" w:type="dxa"/>
            <w:vMerge/>
            <w:vAlign w:val="center"/>
          </w:tcPr>
          <w:p w14:paraId="0F3A6E1D"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4F9F083B"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230B940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搅拌子</w:t>
            </w:r>
          </w:p>
        </w:tc>
        <w:tc>
          <w:tcPr>
            <w:tcW w:w="930" w:type="dxa"/>
            <w:vAlign w:val="center"/>
          </w:tcPr>
          <w:p w14:paraId="0E3AAD2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w:t>
            </w:r>
            <w:r w:rsidRPr="002B1C52">
              <w:rPr>
                <w:rFonts w:ascii="仿宋" w:eastAsia="仿宋" w:hAnsi="仿宋" w:cs="Times New Roman" w:hint="eastAsia"/>
                <w:bCs/>
                <w:sz w:val="24"/>
                <w:szCs w:val="24"/>
              </w:rPr>
              <w:t>个</w:t>
            </w:r>
          </w:p>
        </w:tc>
        <w:tc>
          <w:tcPr>
            <w:tcW w:w="1676" w:type="dxa"/>
            <w:vAlign w:val="center"/>
          </w:tcPr>
          <w:p w14:paraId="7C119E7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5DD62B1" w14:textId="77777777">
        <w:trPr>
          <w:trHeight w:val="23"/>
        </w:trPr>
        <w:tc>
          <w:tcPr>
            <w:tcW w:w="690" w:type="dxa"/>
            <w:vAlign w:val="center"/>
          </w:tcPr>
          <w:p w14:paraId="733CB72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w:t>
            </w:r>
          </w:p>
        </w:tc>
        <w:tc>
          <w:tcPr>
            <w:tcW w:w="1245" w:type="dxa"/>
            <w:tcBorders>
              <w:left w:val="single" w:sz="4" w:space="0" w:color="000000"/>
              <w:right w:val="single" w:sz="4" w:space="0" w:color="000000"/>
            </w:tcBorders>
            <w:vAlign w:val="center"/>
          </w:tcPr>
          <w:p w14:paraId="7B4BB71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硫化物酸化吹气仪（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969" w:type="dxa"/>
            <w:vAlign w:val="center"/>
          </w:tcPr>
          <w:p w14:paraId="22BC293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930" w:type="dxa"/>
            <w:vAlign w:val="center"/>
          </w:tcPr>
          <w:p w14:paraId="278571C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1676" w:type="dxa"/>
            <w:vAlign w:val="center"/>
          </w:tcPr>
          <w:p w14:paraId="4569C5F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4ACBF81" w14:textId="77777777">
        <w:trPr>
          <w:trHeight w:val="23"/>
        </w:trPr>
        <w:tc>
          <w:tcPr>
            <w:tcW w:w="690" w:type="dxa"/>
            <w:vMerge w:val="restart"/>
            <w:vAlign w:val="center"/>
          </w:tcPr>
          <w:p w14:paraId="191FC35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w:t>
            </w:r>
          </w:p>
        </w:tc>
        <w:tc>
          <w:tcPr>
            <w:tcW w:w="1245" w:type="dxa"/>
            <w:vMerge w:val="restart"/>
            <w:tcBorders>
              <w:left w:val="single" w:sz="4" w:space="0" w:color="000000"/>
              <w:right w:val="single" w:sz="4" w:space="0" w:color="000000"/>
            </w:tcBorders>
            <w:vAlign w:val="center"/>
          </w:tcPr>
          <w:p w14:paraId="7296C74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自动液液萃取仪（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lastRenderedPageBreak/>
              <w:t>台套）</w:t>
            </w:r>
          </w:p>
        </w:tc>
        <w:tc>
          <w:tcPr>
            <w:tcW w:w="3969" w:type="dxa"/>
            <w:vAlign w:val="center"/>
          </w:tcPr>
          <w:p w14:paraId="1D68291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lastRenderedPageBreak/>
              <w:t>液液萃取仪主机</w:t>
            </w:r>
            <w:r w:rsidRPr="002B1C52">
              <w:rPr>
                <w:rFonts w:ascii="仿宋" w:eastAsia="仿宋" w:hAnsi="仿宋" w:cs="Times New Roman"/>
                <w:bCs/>
                <w:sz w:val="24"/>
                <w:szCs w:val="24"/>
              </w:rPr>
              <w:t xml:space="preserve"> </w:t>
            </w:r>
          </w:p>
        </w:tc>
        <w:tc>
          <w:tcPr>
            <w:tcW w:w="930" w:type="dxa"/>
            <w:vAlign w:val="center"/>
          </w:tcPr>
          <w:p w14:paraId="3FFC3A3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76" w:type="dxa"/>
            <w:vAlign w:val="center"/>
          </w:tcPr>
          <w:p w14:paraId="4A52C71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A1C3F3A" w14:textId="77777777">
        <w:trPr>
          <w:trHeight w:val="23"/>
        </w:trPr>
        <w:tc>
          <w:tcPr>
            <w:tcW w:w="690" w:type="dxa"/>
            <w:vMerge/>
            <w:vAlign w:val="center"/>
          </w:tcPr>
          <w:p w14:paraId="523BA542"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553FB64F"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0841CCA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分液漏斗夹具</w:t>
            </w:r>
          </w:p>
        </w:tc>
        <w:tc>
          <w:tcPr>
            <w:tcW w:w="930" w:type="dxa"/>
            <w:vAlign w:val="center"/>
          </w:tcPr>
          <w:p w14:paraId="5F55790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76" w:type="dxa"/>
            <w:vAlign w:val="center"/>
          </w:tcPr>
          <w:p w14:paraId="6D1141F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23F6915" w14:textId="77777777">
        <w:trPr>
          <w:trHeight w:val="23"/>
        </w:trPr>
        <w:tc>
          <w:tcPr>
            <w:tcW w:w="690" w:type="dxa"/>
            <w:vMerge/>
            <w:vAlign w:val="center"/>
          </w:tcPr>
          <w:p w14:paraId="38B26B36"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2FC7D9F9"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2101F9C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电源线</w:t>
            </w:r>
            <w:r w:rsidRPr="002B1C52">
              <w:rPr>
                <w:rFonts w:ascii="仿宋" w:eastAsia="仿宋" w:hAnsi="仿宋" w:cs="Times New Roman"/>
                <w:bCs/>
                <w:sz w:val="24"/>
                <w:szCs w:val="24"/>
              </w:rPr>
              <w:t xml:space="preserve"> </w:t>
            </w:r>
          </w:p>
        </w:tc>
        <w:tc>
          <w:tcPr>
            <w:tcW w:w="930" w:type="dxa"/>
            <w:vAlign w:val="center"/>
          </w:tcPr>
          <w:p w14:paraId="63D721D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1676" w:type="dxa"/>
            <w:vAlign w:val="center"/>
          </w:tcPr>
          <w:p w14:paraId="4F3A7FA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B68019A" w14:textId="77777777">
        <w:trPr>
          <w:trHeight w:val="23"/>
        </w:trPr>
        <w:tc>
          <w:tcPr>
            <w:tcW w:w="690" w:type="dxa"/>
            <w:vMerge/>
            <w:vAlign w:val="center"/>
          </w:tcPr>
          <w:p w14:paraId="25AF0E71"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47C9C74A"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22EF2B3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250mL</w:t>
            </w:r>
            <w:r w:rsidRPr="002B1C52">
              <w:rPr>
                <w:rFonts w:ascii="仿宋" w:eastAsia="仿宋" w:hAnsi="仿宋" w:cs="Times New Roman" w:hint="eastAsia"/>
                <w:bCs/>
                <w:sz w:val="24"/>
                <w:szCs w:val="24"/>
              </w:rPr>
              <w:t>分液漏斗</w:t>
            </w:r>
          </w:p>
        </w:tc>
        <w:tc>
          <w:tcPr>
            <w:tcW w:w="930" w:type="dxa"/>
            <w:vAlign w:val="center"/>
          </w:tcPr>
          <w:p w14:paraId="4C5A965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个</w:t>
            </w:r>
          </w:p>
        </w:tc>
        <w:tc>
          <w:tcPr>
            <w:tcW w:w="1676" w:type="dxa"/>
            <w:vAlign w:val="center"/>
          </w:tcPr>
          <w:p w14:paraId="4A46062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聚四氟乙烯活塞</w:t>
            </w:r>
          </w:p>
        </w:tc>
      </w:tr>
      <w:tr w:rsidR="00706B88" w:rsidRPr="002B1C52" w14:paraId="0AD474CA" w14:textId="77777777">
        <w:trPr>
          <w:trHeight w:val="23"/>
        </w:trPr>
        <w:tc>
          <w:tcPr>
            <w:tcW w:w="690" w:type="dxa"/>
            <w:vMerge/>
            <w:vAlign w:val="center"/>
          </w:tcPr>
          <w:p w14:paraId="60126A8D" w14:textId="77777777" w:rsidR="00706B88" w:rsidRPr="002B1C52" w:rsidRDefault="00706B88">
            <w:pPr>
              <w:adjustRightInd w:val="0"/>
              <w:snapToGrid w:val="0"/>
              <w:rPr>
                <w:rFonts w:ascii="仿宋" w:eastAsia="仿宋" w:hAnsi="仿宋" w:cs="Times New Roman"/>
                <w:bCs/>
                <w:sz w:val="24"/>
                <w:szCs w:val="24"/>
              </w:rPr>
            </w:pPr>
          </w:p>
        </w:tc>
        <w:tc>
          <w:tcPr>
            <w:tcW w:w="1245" w:type="dxa"/>
            <w:vMerge/>
            <w:tcBorders>
              <w:left w:val="single" w:sz="4" w:space="0" w:color="000000"/>
              <w:right w:val="single" w:sz="4" w:space="0" w:color="000000"/>
            </w:tcBorders>
            <w:vAlign w:val="center"/>
          </w:tcPr>
          <w:p w14:paraId="3D8E9BEF" w14:textId="77777777" w:rsidR="00706B88" w:rsidRPr="002B1C52" w:rsidRDefault="00706B88">
            <w:pPr>
              <w:adjustRightInd w:val="0"/>
              <w:snapToGrid w:val="0"/>
              <w:rPr>
                <w:rFonts w:ascii="仿宋" w:eastAsia="仿宋" w:hAnsi="仿宋" w:cs="Times New Roman"/>
                <w:bCs/>
                <w:sz w:val="24"/>
                <w:szCs w:val="24"/>
              </w:rPr>
            </w:pPr>
          </w:p>
        </w:tc>
        <w:tc>
          <w:tcPr>
            <w:tcW w:w="3969" w:type="dxa"/>
            <w:vAlign w:val="center"/>
          </w:tcPr>
          <w:p w14:paraId="2300EB3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500mL</w:t>
            </w:r>
            <w:r w:rsidRPr="002B1C52">
              <w:rPr>
                <w:rFonts w:ascii="仿宋" w:eastAsia="仿宋" w:hAnsi="仿宋" w:cs="Times New Roman" w:hint="eastAsia"/>
                <w:bCs/>
                <w:sz w:val="24"/>
                <w:szCs w:val="24"/>
              </w:rPr>
              <w:t>分液漏斗</w:t>
            </w:r>
          </w:p>
        </w:tc>
        <w:tc>
          <w:tcPr>
            <w:tcW w:w="930" w:type="dxa"/>
            <w:vAlign w:val="center"/>
          </w:tcPr>
          <w:p w14:paraId="754BF96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个</w:t>
            </w:r>
          </w:p>
        </w:tc>
        <w:tc>
          <w:tcPr>
            <w:tcW w:w="1676" w:type="dxa"/>
            <w:vAlign w:val="center"/>
          </w:tcPr>
          <w:p w14:paraId="7EAB407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聚四氟乙烯活塞</w:t>
            </w:r>
          </w:p>
        </w:tc>
      </w:tr>
    </w:tbl>
    <w:p w14:paraId="13912A59"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（包1</w:t>
      </w:r>
      <w:r w:rsidRPr="002B1C52">
        <w:rPr>
          <w:rFonts w:ascii="仿宋" w:eastAsia="仿宋" w:hAnsi="仿宋" w:cs="Times New Roman"/>
          <w:b/>
          <w:bCs/>
          <w:sz w:val="24"/>
          <w:szCs w:val="24"/>
        </w:rPr>
        <w:t>3</w:t>
      </w:r>
      <w:r w:rsidRPr="002B1C52">
        <w:rPr>
          <w:rFonts w:ascii="仿宋" w:eastAsia="仿宋" w:hAnsi="仿宋" w:cs="Times New Roman" w:hint="eastAsia"/>
          <w:b/>
          <w:bCs/>
          <w:sz w:val="24"/>
          <w:szCs w:val="24"/>
        </w:rPr>
        <w:t>）芜湖</w:t>
      </w:r>
    </w:p>
    <w:tbl>
      <w:tblPr>
        <w:tblStyle w:val="31"/>
        <w:tblW w:w="8511" w:type="dxa"/>
        <w:tblInd w:w="11" w:type="dxa"/>
        <w:tblLayout w:type="fixed"/>
        <w:tblLook w:val="04A0" w:firstRow="1" w:lastRow="0" w:firstColumn="1" w:lastColumn="0" w:noHBand="0" w:noVBand="1"/>
      </w:tblPr>
      <w:tblGrid>
        <w:gridCol w:w="690"/>
        <w:gridCol w:w="1310"/>
        <w:gridCol w:w="3765"/>
        <w:gridCol w:w="679"/>
        <w:gridCol w:w="2067"/>
      </w:tblGrid>
      <w:tr w:rsidR="00706B88" w:rsidRPr="002B1C52" w14:paraId="5554C0FF" w14:textId="77777777">
        <w:tc>
          <w:tcPr>
            <w:tcW w:w="690" w:type="dxa"/>
            <w:tcBorders>
              <w:top w:val="single" w:sz="4" w:space="0" w:color="000000"/>
              <w:left w:val="single" w:sz="4" w:space="0" w:color="000000"/>
              <w:bottom w:val="single" w:sz="4" w:space="0" w:color="000000"/>
              <w:right w:val="single" w:sz="4" w:space="0" w:color="000000"/>
            </w:tcBorders>
            <w:vAlign w:val="center"/>
          </w:tcPr>
          <w:p w14:paraId="43125E5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310" w:type="dxa"/>
            <w:tcBorders>
              <w:top w:val="single" w:sz="4" w:space="0" w:color="000000"/>
              <w:left w:val="single" w:sz="4" w:space="0" w:color="000000"/>
              <w:bottom w:val="single" w:sz="4" w:space="0" w:color="000000"/>
              <w:right w:val="single" w:sz="4" w:space="0" w:color="000000"/>
            </w:tcBorders>
            <w:vAlign w:val="center"/>
          </w:tcPr>
          <w:p w14:paraId="32B915E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3765" w:type="dxa"/>
            <w:tcBorders>
              <w:top w:val="single" w:sz="4" w:space="0" w:color="000000"/>
              <w:left w:val="single" w:sz="4" w:space="0" w:color="000000"/>
              <w:bottom w:val="single" w:sz="4" w:space="0" w:color="000000"/>
              <w:right w:val="single" w:sz="4" w:space="0" w:color="000000"/>
            </w:tcBorders>
            <w:vAlign w:val="center"/>
          </w:tcPr>
          <w:p w14:paraId="018B106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679" w:type="dxa"/>
            <w:tcBorders>
              <w:top w:val="single" w:sz="4" w:space="0" w:color="000000"/>
              <w:left w:val="single" w:sz="4" w:space="0" w:color="000000"/>
              <w:bottom w:val="single" w:sz="4" w:space="0" w:color="000000"/>
              <w:right w:val="single" w:sz="4" w:space="0" w:color="000000"/>
            </w:tcBorders>
            <w:vAlign w:val="center"/>
          </w:tcPr>
          <w:p w14:paraId="4F00D0B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2067" w:type="dxa"/>
            <w:tcBorders>
              <w:top w:val="single" w:sz="4" w:space="0" w:color="000000"/>
              <w:left w:val="single" w:sz="4" w:space="0" w:color="000000"/>
              <w:bottom w:val="single" w:sz="4" w:space="0" w:color="000000"/>
              <w:right w:val="single" w:sz="4" w:space="0" w:color="000000"/>
            </w:tcBorders>
            <w:vAlign w:val="center"/>
          </w:tcPr>
          <w:p w14:paraId="6D5447D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51EBC814" w14:textId="77777777">
        <w:tc>
          <w:tcPr>
            <w:tcW w:w="690" w:type="dxa"/>
            <w:vMerge w:val="restart"/>
            <w:tcBorders>
              <w:top w:val="single" w:sz="4" w:space="0" w:color="000000"/>
              <w:left w:val="single" w:sz="4" w:space="0" w:color="000000"/>
              <w:right w:val="single" w:sz="4" w:space="0" w:color="000000"/>
            </w:tcBorders>
            <w:vAlign w:val="center"/>
          </w:tcPr>
          <w:p w14:paraId="2F7CD1F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c>
          <w:tcPr>
            <w:tcW w:w="1310" w:type="dxa"/>
            <w:vMerge w:val="restart"/>
            <w:tcBorders>
              <w:top w:val="single" w:sz="4" w:space="0" w:color="000000"/>
              <w:left w:val="single" w:sz="4" w:space="0" w:color="000000"/>
              <w:right w:val="single" w:sz="4" w:space="0" w:color="000000"/>
            </w:tcBorders>
            <w:vAlign w:val="center"/>
          </w:tcPr>
          <w:p w14:paraId="6290276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▲恒温恒湿自动称量系统（</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765" w:type="dxa"/>
            <w:tcBorders>
              <w:top w:val="single" w:sz="4" w:space="0" w:color="000000"/>
              <w:left w:val="single" w:sz="4" w:space="0" w:color="000000"/>
              <w:bottom w:val="single" w:sz="4" w:space="0" w:color="000000"/>
              <w:right w:val="single" w:sz="4" w:space="0" w:color="000000"/>
            </w:tcBorders>
            <w:vAlign w:val="center"/>
          </w:tcPr>
          <w:p w14:paraId="4F44947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称重系统主机</w:t>
            </w:r>
          </w:p>
        </w:tc>
        <w:tc>
          <w:tcPr>
            <w:tcW w:w="679" w:type="dxa"/>
            <w:tcBorders>
              <w:top w:val="single" w:sz="4" w:space="0" w:color="000000"/>
              <w:left w:val="single" w:sz="4" w:space="0" w:color="000000"/>
              <w:bottom w:val="single" w:sz="4" w:space="0" w:color="000000"/>
              <w:right w:val="single" w:sz="4" w:space="0" w:color="000000"/>
            </w:tcBorders>
            <w:vAlign w:val="center"/>
          </w:tcPr>
          <w:p w14:paraId="1500E20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067" w:type="dxa"/>
            <w:tcBorders>
              <w:top w:val="single" w:sz="4" w:space="0" w:color="000000"/>
              <w:left w:val="single" w:sz="4" w:space="0" w:color="000000"/>
              <w:bottom w:val="single" w:sz="4" w:space="0" w:color="000000"/>
              <w:right w:val="single" w:sz="4" w:space="0" w:color="000000"/>
            </w:tcBorders>
            <w:vAlign w:val="center"/>
          </w:tcPr>
          <w:p w14:paraId="5DEC6BAE"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519BD55" w14:textId="77777777">
        <w:tc>
          <w:tcPr>
            <w:tcW w:w="690" w:type="dxa"/>
            <w:vMerge/>
            <w:tcBorders>
              <w:left w:val="single" w:sz="4" w:space="0" w:color="000000"/>
              <w:right w:val="single" w:sz="4" w:space="0" w:color="000000"/>
            </w:tcBorders>
            <w:vAlign w:val="center"/>
          </w:tcPr>
          <w:p w14:paraId="5D67873F"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67BC6FE0"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431CC51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压缩机组</w:t>
            </w:r>
          </w:p>
        </w:tc>
        <w:tc>
          <w:tcPr>
            <w:tcW w:w="679" w:type="dxa"/>
            <w:tcBorders>
              <w:top w:val="single" w:sz="4" w:space="0" w:color="000000"/>
              <w:left w:val="single" w:sz="4" w:space="0" w:color="000000"/>
              <w:bottom w:val="single" w:sz="4" w:space="0" w:color="000000"/>
              <w:right w:val="single" w:sz="4" w:space="0" w:color="000000"/>
            </w:tcBorders>
            <w:vAlign w:val="center"/>
          </w:tcPr>
          <w:p w14:paraId="41C289C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tcBorders>
              <w:top w:val="single" w:sz="4" w:space="0" w:color="000000"/>
              <w:left w:val="single" w:sz="4" w:space="0" w:color="000000"/>
              <w:bottom w:val="single" w:sz="4" w:space="0" w:color="000000"/>
              <w:right w:val="single" w:sz="4" w:space="0" w:color="000000"/>
            </w:tcBorders>
            <w:vAlign w:val="center"/>
          </w:tcPr>
          <w:p w14:paraId="5F2B8EF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BB25944" w14:textId="77777777">
        <w:tc>
          <w:tcPr>
            <w:tcW w:w="690" w:type="dxa"/>
            <w:vMerge/>
            <w:tcBorders>
              <w:left w:val="single" w:sz="4" w:space="0" w:color="000000"/>
              <w:right w:val="single" w:sz="4" w:space="0" w:color="000000"/>
            </w:tcBorders>
            <w:vAlign w:val="center"/>
          </w:tcPr>
          <w:p w14:paraId="6781208C"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5FCA7D50"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763659D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样品扫码器</w:t>
            </w:r>
          </w:p>
        </w:tc>
        <w:tc>
          <w:tcPr>
            <w:tcW w:w="679" w:type="dxa"/>
            <w:tcBorders>
              <w:top w:val="single" w:sz="4" w:space="0" w:color="000000"/>
              <w:left w:val="single" w:sz="4" w:space="0" w:color="000000"/>
              <w:bottom w:val="single" w:sz="4" w:space="0" w:color="000000"/>
              <w:right w:val="single" w:sz="4" w:space="0" w:color="000000"/>
            </w:tcBorders>
            <w:vAlign w:val="center"/>
          </w:tcPr>
          <w:p w14:paraId="1E20E5D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tcBorders>
              <w:top w:val="single" w:sz="4" w:space="0" w:color="000000"/>
              <w:left w:val="single" w:sz="4" w:space="0" w:color="000000"/>
              <w:bottom w:val="single" w:sz="4" w:space="0" w:color="000000"/>
              <w:right w:val="single" w:sz="4" w:space="0" w:color="000000"/>
            </w:tcBorders>
            <w:vAlign w:val="center"/>
          </w:tcPr>
          <w:p w14:paraId="6F1E626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6396A25" w14:textId="77777777">
        <w:tc>
          <w:tcPr>
            <w:tcW w:w="690" w:type="dxa"/>
            <w:vMerge/>
            <w:tcBorders>
              <w:left w:val="single" w:sz="4" w:space="0" w:color="000000"/>
              <w:right w:val="single" w:sz="4" w:space="0" w:color="000000"/>
            </w:tcBorders>
            <w:vAlign w:val="center"/>
          </w:tcPr>
          <w:p w14:paraId="0417811D"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14C0EF4F"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48A95EE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去静电装置</w:t>
            </w:r>
          </w:p>
        </w:tc>
        <w:tc>
          <w:tcPr>
            <w:tcW w:w="679" w:type="dxa"/>
            <w:tcBorders>
              <w:top w:val="single" w:sz="4" w:space="0" w:color="000000"/>
              <w:left w:val="single" w:sz="4" w:space="0" w:color="000000"/>
              <w:bottom w:val="single" w:sz="4" w:space="0" w:color="000000"/>
              <w:right w:val="single" w:sz="4" w:space="0" w:color="000000"/>
            </w:tcBorders>
            <w:vAlign w:val="center"/>
          </w:tcPr>
          <w:p w14:paraId="24AA760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tcBorders>
              <w:top w:val="single" w:sz="4" w:space="0" w:color="000000"/>
              <w:left w:val="single" w:sz="4" w:space="0" w:color="000000"/>
              <w:bottom w:val="single" w:sz="4" w:space="0" w:color="000000"/>
              <w:right w:val="single" w:sz="4" w:space="0" w:color="000000"/>
            </w:tcBorders>
            <w:vAlign w:val="center"/>
          </w:tcPr>
          <w:p w14:paraId="3A7F71B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891EA95" w14:textId="77777777">
        <w:tc>
          <w:tcPr>
            <w:tcW w:w="690" w:type="dxa"/>
            <w:vMerge/>
            <w:tcBorders>
              <w:left w:val="single" w:sz="4" w:space="0" w:color="000000"/>
              <w:right w:val="single" w:sz="4" w:space="0" w:color="000000"/>
            </w:tcBorders>
            <w:vAlign w:val="center"/>
          </w:tcPr>
          <w:p w14:paraId="23A9D4ED"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455A4683"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334FF53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全自动称量机械手</w:t>
            </w:r>
          </w:p>
        </w:tc>
        <w:tc>
          <w:tcPr>
            <w:tcW w:w="679" w:type="dxa"/>
            <w:tcBorders>
              <w:top w:val="single" w:sz="4" w:space="0" w:color="000000"/>
              <w:left w:val="single" w:sz="4" w:space="0" w:color="000000"/>
              <w:bottom w:val="single" w:sz="4" w:space="0" w:color="000000"/>
              <w:right w:val="single" w:sz="4" w:space="0" w:color="000000"/>
            </w:tcBorders>
            <w:vAlign w:val="center"/>
          </w:tcPr>
          <w:p w14:paraId="1D7E3E5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0F29FB1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80F563B" w14:textId="77777777">
        <w:tc>
          <w:tcPr>
            <w:tcW w:w="690" w:type="dxa"/>
            <w:vMerge/>
            <w:tcBorders>
              <w:left w:val="single" w:sz="4" w:space="0" w:color="000000"/>
              <w:right w:val="single" w:sz="4" w:space="0" w:color="000000"/>
            </w:tcBorders>
            <w:vAlign w:val="center"/>
          </w:tcPr>
          <w:p w14:paraId="70E1386F"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0B3EE028"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062A0C5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十万分之一天平</w:t>
            </w:r>
          </w:p>
        </w:tc>
        <w:tc>
          <w:tcPr>
            <w:tcW w:w="679" w:type="dxa"/>
            <w:tcBorders>
              <w:top w:val="single" w:sz="4" w:space="0" w:color="000000"/>
              <w:left w:val="single" w:sz="4" w:space="0" w:color="000000"/>
              <w:bottom w:val="single" w:sz="4" w:space="0" w:color="000000"/>
              <w:right w:val="single" w:sz="4" w:space="0" w:color="000000"/>
            </w:tcBorders>
            <w:vAlign w:val="center"/>
          </w:tcPr>
          <w:p w14:paraId="1627323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067" w:type="dxa"/>
            <w:tcBorders>
              <w:top w:val="single" w:sz="4" w:space="0" w:color="000000"/>
              <w:left w:val="single" w:sz="4" w:space="0" w:color="000000"/>
              <w:bottom w:val="single" w:sz="4" w:space="0" w:color="000000"/>
              <w:right w:val="single" w:sz="4" w:space="0" w:color="000000"/>
            </w:tcBorders>
            <w:vAlign w:val="center"/>
          </w:tcPr>
          <w:p w14:paraId="78BEBAC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FAF9B86" w14:textId="77777777">
        <w:tc>
          <w:tcPr>
            <w:tcW w:w="690" w:type="dxa"/>
            <w:vMerge/>
            <w:tcBorders>
              <w:left w:val="single" w:sz="4" w:space="0" w:color="000000"/>
              <w:right w:val="single" w:sz="4" w:space="0" w:color="000000"/>
            </w:tcBorders>
            <w:vAlign w:val="center"/>
          </w:tcPr>
          <w:p w14:paraId="0F6BE04A"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38883BF8"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5D715EB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自动天平防风罩</w:t>
            </w:r>
          </w:p>
        </w:tc>
        <w:tc>
          <w:tcPr>
            <w:tcW w:w="679" w:type="dxa"/>
            <w:tcBorders>
              <w:top w:val="single" w:sz="4" w:space="0" w:color="000000"/>
              <w:left w:val="single" w:sz="4" w:space="0" w:color="000000"/>
              <w:bottom w:val="single" w:sz="4" w:space="0" w:color="000000"/>
              <w:right w:val="single" w:sz="4" w:space="0" w:color="000000"/>
            </w:tcBorders>
            <w:vAlign w:val="center"/>
          </w:tcPr>
          <w:p w14:paraId="614AEF6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12CF8F0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374B304" w14:textId="77777777">
        <w:tc>
          <w:tcPr>
            <w:tcW w:w="690" w:type="dxa"/>
            <w:vMerge/>
            <w:tcBorders>
              <w:left w:val="single" w:sz="4" w:space="0" w:color="000000"/>
              <w:right w:val="single" w:sz="4" w:space="0" w:color="000000"/>
            </w:tcBorders>
            <w:vAlign w:val="center"/>
          </w:tcPr>
          <w:p w14:paraId="4EEE2731"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21624F88"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5391C7E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多级天平减震装置</w:t>
            </w:r>
          </w:p>
        </w:tc>
        <w:tc>
          <w:tcPr>
            <w:tcW w:w="679" w:type="dxa"/>
            <w:tcBorders>
              <w:top w:val="single" w:sz="4" w:space="0" w:color="000000"/>
              <w:left w:val="single" w:sz="4" w:space="0" w:color="000000"/>
              <w:bottom w:val="single" w:sz="4" w:space="0" w:color="000000"/>
              <w:right w:val="single" w:sz="4" w:space="0" w:color="000000"/>
            </w:tcBorders>
            <w:vAlign w:val="center"/>
          </w:tcPr>
          <w:p w14:paraId="1AADFAC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1F7A575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D311E07" w14:textId="77777777">
        <w:tc>
          <w:tcPr>
            <w:tcW w:w="690" w:type="dxa"/>
            <w:vMerge/>
            <w:tcBorders>
              <w:left w:val="single" w:sz="4" w:space="0" w:color="000000"/>
              <w:right w:val="single" w:sz="4" w:space="0" w:color="000000"/>
            </w:tcBorders>
            <w:vAlign w:val="center"/>
          </w:tcPr>
          <w:p w14:paraId="1F046C35"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07B7F93C"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37E12D5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679" w:type="dxa"/>
            <w:tcBorders>
              <w:top w:val="single" w:sz="4" w:space="0" w:color="000000"/>
              <w:left w:val="single" w:sz="4" w:space="0" w:color="000000"/>
              <w:bottom w:val="single" w:sz="4" w:space="0" w:color="000000"/>
              <w:right w:val="single" w:sz="4" w:space="0" w:color="000000"/>
            </w:tcBorders>
            <w:vAlign w:val="center"/>
          </w:tcPr>
          <w:p w14:paraId="549450F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58F2298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40046949" w14:textId="77777777">
        <w:tc>
          <w:tcPr>
            <w:tcW w:w="690" w:type="dxa"/>
            <w:vMerge/>
            <w:tcBorders>
              <w:left w:val="single" w:sz="4" w:space="0" w:color="000000"/>
              <w:right w:val="single" w:sz="4" w:space="0" w:color="000000"/>
            </w:tcBorders>
            <w:vAlign w:val="center"/>
          </w:tcPr>
          <w:p w14:paraId="4059CC88"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50085D04"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6BE5339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全自动样品载盘</w:t>
            </w:r>
          </w:p>
        </w:tc>
        <w:tc>
          <w:tcPr>
            <w:tcW w:w="679" w:type="dxa"/>
            <w:tcBorders>
              <w:top w:val="single" w:sz="4" w:space="0" w:color="000000"/>
              <w:left w:val="single" w:sz="4" w:space="0" w:color="000000"/>
              <w:bottom w:val="single" w:sz="4" w:space="0" w:color="000000"/>
              <w:right w:val="single" w:sz="4" w:space="0" w:color="000000"/>
            </w:tcBorders>
            <w:vAlign w:val="center"/>
          </w:tcPr>
          <w:p w14:paraId="52F969E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4561479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1D8FFFF" w14:textId="77777777">
        <w:tc>
          <w:tcPr>
            <w:tcW w:w="690" w:type="dxa"/>
            <w:vMerge/>
            <w:tcBorders>
              <w:left w:val="single" w:sz="4" w:space="0" w:color="000000"/>
              <w:right w:val="single" w:sz="4" w:space="0" w:color="000000"/>
            </w:tcBorders>
            <w:vAlign w:val="center"/>
          </w:tcPr>
          <w:p w14:paraId="0447F1E9"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571829B2"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5504786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远程视频监控系统</w:t>
            </w:r>
          </w:p>
        </w:tc>
        <w:tc>
          <w:tcPr>
            <w:tcW w:w="679" w:type="dxa"/>
            <w:tcBorders>
              <w:top w:val="single" w:sz="4" w:space="0" w:color="000000"/>
              <w:left w:val="single" w:sz="4" w:space="0" w:color="000000"/>
              <w:bottom w:val="single" w:sz="4" w:space="0" w:color="000000"/>
              <w:right w:val="single" w:sz="4" w:space="0" w:color="000000"/>
            </w:tcBorders>
            <w:vAlign w:val="center"/>
          </w:tcPr>
          <w:p w14:paraId="278B6F4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2B39575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113CC6F" w14:textId="77777777">
        <w:tc>
          <w:tcPr>
            <w:tcW w:w="690" w:type="dxa"/>
            <w:vMerge/>
            <w:tcBorders>
              <w:left w:val="single" w:sz="4" w:space="0" w:color="000000"/>
              <w:right w:val="single" w:sz="4" w:space="0" w:color="000000"/>
            </w:tcBorders>
            <w:vAlign w:val="center"/>
          </w:tcPr>
          <w:p w14:paraId="0CE1AD7C"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48C92B57"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6890726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数据输出终端</w:t>
            </w:r>
          </w:p>
        </w:tc>
        <w:tc>
          <w:tcPr>
            <w:tcW w:w="679" w:type="dxa"/>
            <w:tcBorders>
              <w:top w:val="single" w:sz="4" w:space="0" w:color="000000"/>
              <w:left w:val="single" w:sz="4" w:space="0" w:color="000000"/>
              <w:bottom w:val="single" w:sz="4" w:space="0" w:color="000000"/>
              <w:right w:val="single" w:sz="4" w:space="0" w:color="000000"/>
            </w:tcBorders>
            <w:vAlign w:val="center"/>
          </w:tcPr>
          <w:p w14:paraId="0881FCC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067" w:type="dxa"/>
            <w:tcBorders>
              <w:top w:val="single" w:sz="4" w:space="0" w:color="000000"/>
              <w:left w:val="single" w:sz="4" w:space="0" w:color="000000"/>
              <w:bottom w:val="single" w:sz="4" w:space="0" w:color="000000"/>
              <w:right w:val="single" w:sz="4" w:space="0" w:color="000000"/>
            </w:tcBorders>
            <w:vAlign w:val="center"/>
          </w:tcPr>
          <w:p w14:paraId="7DCA9DC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73974E69" w14:textId="77777777">
        <w:tc>
          <w:tcPr>
            <w:tcW w:w="690" w:type="dxa"/>
            <w:vMerge/>
            <w:tcBorders>
              <w:left w:val="single" w:sz="4" w:space="0" w:color="000000"/>
              <w:bottom w:val="single" w:sz="4" w:space="0" w:color="000000"/>
              <w:right w:val="single" w:sz="4" w:space="0" w:color="000000"/>
            </w:tcBorders>
            <w:vAlign w:val="center"/>
          </w:tcPr>
          <w:p w14:paraId="4F96A2F4"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bottom w:val="single" w:sz="4" w:space="0" w:color="000000"/>
              <w:right w:val="single" w:sz="4" w:space="0" w:color="000000"/>
            </w:tcBorders>
            <w:vAlign w:val="center"/>
          </w:tcPr>
          <w:p w14:paraId="60F6424E"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625A981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系统电源保护装置</w:t>
            </w:r>
          </w:p>
        </w:tc>
        <w:tc>
          <w:tcPr>
            <w:tcW w:w="679" w:type="dxa"/>
            <w:tcBorders>
              <w:top w:val="single" w:sz="4" w:space="0" w:color="000000"/>
              <w:left w:val="single" w:sz="4" w:space="0" w:color="000000"/>
              <w:bottom w:val="single" w:sz="4" w:space="0" w:color="000000"/>
              <w:right w:val="single" w:sz="4" w:space="0" w:color="000000"/>
            </w:tcBorders>
            <w:vAlign w:val="center"/>
          </w:tcPr>
          <w:p w14:paraId="488A219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7638941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14A6A4B" w14:textId="77777777">
        <w:tc>
          <w:tcPr>
            <w:tcW w:w="690" w:type="dxa"/>
            <w:vMerge w:val="restart"/>
            <w:tcBorders>
              <w:left w:val="single" w:sz="4" w:space="0" w:color="000000"/>
              <w:right w:val="single" w:sz="4" w:space="0" w:color="000000"/>
            </w:tcBorders>
            <w:vAlign w:val="center"/>
          </w:tcPr>
          <w:p w14:paraId="0EA81AB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tc>
        <w:tc>
          <w:tcPr>
            <w:tcW w:w="1310" w:type="dxa"/>
            <w:vMerge w:val="restart"/>
            <w:tcBorders>
              <w:left w:val="single" w:sz="4" w:space="0" w:color="000000"/>
              <w:right w:val="single" w:sz="4" w:space="0" w:color="000000"/>
            </w:tcBorders>
            <w:vAlign w:val="center"/>
          </w:tcPr>
          <w:p w14:paraId="6216A39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▲化学需氧量自动测定仪（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765" w:type="dxa"/>
            <w:tcBorders>
              <w:top w:val="single" w:sz="4" w:space="0" w:color="000000"/>
              <w:left w:val="single" w:sz="4" w:space="0" w:color="000000"/>
              <w:bottom w:val="single" w:sz="4" w:space="0" w:color="000000"/>
              <w:right w:val="single" w:sz="4" w:space="0" w:color="000000"/>
            </w:tcBorders>
            <w:vAlign w:val="center"/>
          </w:tcPr>
          <w:p w14:paraId="198EDD6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679" w:type="dxa"/>
            <w:tcBorders>
              <w:top w:val="single" w:sz="4" w:space="0" w:color="000000"/>
              <w:left w:val="single" w:sz="4" w:space="0" w:color="000000"/>
              <w:bottom w:val="single" w:sz="4" w:space="0" w:color="000000"/>
              <w:right w:val="single" w:sz="4" w:space="0" w:color="000000"/>
            </w:tcBorders>
            <w:vAlign w:val="center"/>
          </w:tcPr>
          <w:p w14:paraId="18CF9FF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067" w:type="dxa"/>
            <w:tcBorders>
              <w:top w:val="single" w:sz="4" w:space="0" w:color="000000"/>
              <w:left w:val="single" w:sz="4" w:space="0" w:color="000000"/>
              <w:bottom w:val="single" w:sz="4" w:space="0" w:color="000000"/>
              <w:right w:val="single" w:sz="4" w:space="0" w:color="000000"/>
            </w:tcBorders>
            <w:vAlign w:val="center"/>
          </w:tcPr>
          <w:p w14:paraId="7037A1E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E67B4A9" w14:textId="77777777">
        <w:tc>
          <w:tcPr>
            <w:tcW w:w="690" w:type="dxa"/>
            <w:vMerge/>
            <w:tcBorders>
              <w:left w:val="single" w:sz="4" w:space="0" w:color="000000"/>
              <w:right w:val="single" w:sz="4" w:space="0" w:color="000000"/>
            </w:tcBorders>
            <w:vAlign w:val="center"/>
          </w:tcPr>
          <w:p w14:paraId="3EDC7738"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2AD66D1F"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7F25069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试剂架</w:t>
            </w:r>
          </w:p>
        </w:tc>
        <w:tc>
          <w:tcPr>
            <w:tcW w:w="679" w:type="dxa"/>
            <w:tcBorders>
              <w:top w:val="single" w:sz="4" w:space="0" w:color="000000"/>
              <w:left w:val="single" w:sz="4" w:space="0" w:color="000000"/>
              <w:bottom w:val="single" w:sz="4" w:space="0" w:color="000000"/>
              <w:right w:val="single" w:sz="4" w:space="0" w:color="000000"/>
            </w:tcBorders>
            <w:vAlign w:val="center"/>
          </w:tcPr>
          <w:p w14:paraId="4A79CD6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tcBorders>
              <w:top w:val="single" w:sz="4" w:space="0" w:color="000000"/>
              <w:left w:val="single" w:sz="4" w:space="0" w:color="000000"/>
              <w:bottom w:val="single" w:sz="4" w:space="0" w:color="000000"/>
              <w:right w:val="single" w:sz="4" w:space="0" w:color="000000"/>
            </w:tcBorders>
            <w:vAlign w:val="center"/>
          </w:tcPr>
          <w:p w14:paraId="3DC8E0E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94561DD" w14:textId="77777777">
        <w:tc>
          <w:tcPr>
            <w:tcW w:w="690" w:type="dxa"/>
            <w:vMerge/>
            <w:tcBorders>
              <w:left w:val="single" w:sz="4" w:space="0" w:color="000000"/>
              <w:right w:val="single" w:sz="4" w:space="0" w:color="000000"/>
            </w:tcBorders>
            <w:vAlign w:val="center"/>
          </w:tcPr>
          <w:p w14:paraId="4B8A9594"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1E9934F8"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7691DEA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试剂瓶</w:t>
            </w:r>
          </w:p>
        </w:tc>
        <w:tc>
          <w:tcPr>
            <w:tcW w:w="679" w:type="dxa"/>
            <w:tcBorders>
              <w:top w:val="single" w:sz="4" w:space="0" w:color="000000"/>
              <w:left w:val="single" w:sz="4" w:space="0" w:color="000000"/>
              <w:bottom w:val="single" w:sz="4" w:space="0" w:color="000000"/>
              <w:right w:val="single" w:sz="4" w:space="0" w:color="000000"/>
            </w:tcBorders>
            <w:vAlign w:val="center"/>
          </w:tcPr>
          <w:p w14:paraId="55171D8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72D4D03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F0C5116" w14:textId="77777777">
        <w:tc>
          <w:tcPr>
            <w:tcW w:w="690" w:type="dxa"/>
            <w:vMerge/>
            <w:tcBorders>
              <w:left w:val="single" w:sz="4" w:space="0" w:color="000000"/>
              <w:right w:val="single" w:sz="4" w:space="0" w:color="000000"/>
            </w:tcBorders>
            <w:vAlign w:val="center"/>
          </w:tcPr>
          <w:p w14:paraId="25C853FF"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114B2905"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0B714DF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消解瓶、冷凝管</w:t>
            </w:r>
          </w:p>
        </w:tc>
        <w:tc>
          <w:tcPr>
            <w:tcW w:w="679" w:type="dxa"/>
            <w:tcBorders>
              <w:top w:val="single" w:sz="4" w:space="0" w:color="000000"/>
              <w:left w:val="single" w:sz="4" w:space="0" w:color="000000"/>
              <w:bottom w:val="single" w:sz="4" w:space="0" w:color="000000"/>
              <w:right w:val="single" w:sz="4" w:space="0" w:color="000000"/>
            </w:tcBorders>
            <w:vAlign w:val="center"/>
          </w:tcPr>
          <w:p w14:paraId="14C858C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40</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650229D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2DFBFC3" w14:textId="77777777">
        <w:tc>
          <w:tcPr>
            <w:tcW w:w="690" w:type="dxa"/>
            <w:vMerge/>
            <w:tcBorders>
              <w:left w:val="single" w:sz="4" w:space="0" w:color="000000"/>
              <w:right w:val="single" w:sz="4" w:space="0" w:color="000000"/>
            </w:tcBorders>
            <w:vAlign w:val="center"/>
          </w:tcPr>
          <w:p w14:paraId="368F7802"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38FBB55A"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2B69024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石英杯（对于原位滴定）</w:t>
            </w:r>
          </w:p>
        </w:tc>
        <w:tc>
          <w:tcPr>
            <w:tcW w:w="679" w:type="dxa"/>
            <w:tcBorders>
              <w:top w:val="single" w:sz="4" w:space="0" w:color="000000"/>
              <w:left w:val="single" w:sz="4" w:space="0" w:color="000000"/>
              <w:bottom w:val="single" w:sz="4" w:space="0" w:color="000000"/>
              <w:right w:val="single" w:sz="4" w:space="0" w:color="000000"/>
            </w:tcBorders>
            <w:vAlign w:val="center"/>
          </w:tcPr>
          <w:p w14:paraId="7688592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500</w:t>
            </w:r>
            <w:r w:rsidRPr="002B1C52">
              <w:rPr>
                <w:rFonts w:ascii="仿宋" w:eastAsia="仿宋" w:hAnsi="仿宋" w:cs="Times New Roman" w:hint="eastAsia"/>
                <w:bCs/>
                <w:sz w:val="24"/>
                <w:szCs w:val="24"/>
              </w:rPr>
              <w:t>个</w:t>
            </w:r>
          </w:p>
        </w:tc>
        <w:tc>
          <w:tcPr>
            <w:tcW w:w="2067" w:type="dxa"/>
            <w:tcBorders>
              <w:top w:val="single" w:sz="4" w:space="0" w:color="000000"/>
              <w:left w:val="single" w:sz="4" w:space="0" w:color="000000"/>
              <w:bottom w:val="single" w:sz="4" w:space="0" w:color="000000"/>
              <w:right w:val="single" w:sz="4" w:space="0" w:color="000000"/>
            </w:tcBorders>
            <w:vAlign w:val="center"/>
          </w:tcPr>
          <w:p w14:paraId="67D1B37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44913B6" w14:textId="77777777">
        <w:tc>
          <w:tcPr>
            <w:tcW w:w="690" w:type="dxa"/>
            <w:vMerge/>
            <w:tcBorders>
              <w:left w:val="single" w:sz="4" w:space="0" w:color="000000"/>
              <w:right w:val="single" w:sz="4" w:space="0" w:color="000000"/>
            </w:tcBorders>
            <w:vAlign w:val="center"/>
          </w:tcPr>
          <w:p w14:paraId="0CCC97A0"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1FE18B4D"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2AA9C8F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随机附件</w:t>
            </w:r>
          </w:p>
        </w:tc>
        <w:tc>
          <w:tcPr>
            <w:tcW w:w="679" w:type="dxa"/>
            <w:tcBorders>
              <w:top w:val="single" w:sz="4" w:space="0" w:color="000000"/>
              <w:left w:val="single" w:sz="4" w:space="0" w:color="000000"/>
              <w:bottom w:val="single" w:sz="4" w:space="0" w:color="000000"/>
              <w:right w:val="single" w:sz="4" w:space="0" w:color="000000"/>
            </w:tcBorders>
            <w:vAlign w:val="center"/>
          </w:tcPr>
          <w:p w14:paraId="4E8F63D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6DF67DE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1DD4722" w14:textId="77777777">
        <w:tc>
          <w:tcPr>
            <w:tcW w:w="690" w:type="dxa"/>
            <w:vMerge/>
            <w:tcBorders>
              <w:left w:val="single" w:sz="4" w:space="0" w:color="000000"/>
              <w:right w:val="single" w:sz="4" w:space="0" w:color="000000"/>
            </w:tcBorders>
            <w:vAlign w:val="center"/>
          </w:tcPr>
          <w:p w14:paraId="2285EC49"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06C664B8"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0412A32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679" w:type="dxa"/>
            <w:tcBorders>
              <w:top w:val="single" w:sz="4" w:space="0" w:color="000000"/>
              <w:left w:val="single" w:sz="4" w:space="0" w:color="000000"/>
              <w:bottom w:val="single" w:sz="4" w:space="0" w:color="000000"/>
              <w:right w:val="single" w:sz="4" w:space="0" w:color="000000"/>
            </w:tcBorders>
            <w:vAlign w:val="center"/>
          </w:tcPr>
          <w:p w14:paraId="5A0A3E3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5601105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53B1ACEF" w14:textId="77777777">
        <w:tc>
          <w:tcPr>
            <w:tcW w:w="690" w:type="dxa"/>
            <w:vMerge/>
            <w:tcBorders>
              <w:left w:val="single" w:sz="4" w:space="0" w:color="000000"/>
              <w:right w:val="single" w:sz="4" w:space="0" w:color="000000"/>
            </w:tcBorders>
            <w:vAlign w:val="center"/>
          </w:tcPr>
          <w:p w14:paraId="20FE8F30"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60C7E1E1"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6F31637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数据输出系统</w:t>
            </w:r>
          </w:p>
        </w:tc>
        <w:tc>
          <w:tcPr>
            <w:tcW w:w="679" w:type="dxa"/>
            <w:tcBorders>
              <w:top w:val="single" w:sz="4" w:space="0" w:color="000000"/>
              <w:left w:val="single" w:sz="4" w:space="0" w:color="000000"/>
              <w:bottom w:val="single" w:sz="4" w:space="0" w:color="000000"/>
              <w:right w:val="single" w:sz="4" w:space="0" w:color="000000"/>
            </w:tcBorders>
            <w:vAlign w:val="center"/>
          </w:tcPr>
          <w:p w14:paraId="54C2515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3DB7EAA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51178265" w14:textId="77777777">
        <w:tc>
          <w:tcPr>
            <w:tcW w:w="690" w:type="dxa"/>
            <w:vMerge/>
            <w:tcBorders>
              <w:left w:val="single" w:sz="4" w:space="0" w:color="000000"/>
              <w:right w:val="single" w:sz="4" w:space="0" w:color="000000"/>
            </w:tcBorders>
            <w:vAlign w:val="center"/>
          </w:tcPr>
          <w:p w14:paraId="6244235D"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6B0D9F1E"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049E372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搅拌子</w:t>
            </w:r>
          </w:p>
        </w:tc>
        <w:tc>
          <w:tcPr>
            <w:tcW w:w="679" w:type="dxa"/>
            <w:tcBorders>
              <w:top w:val="single" w:sz="4" w:space="0" w:color="000000"/>
              <w:left w:val="single" w:sz="4" w:space="0" w:color="000000"/>
              <w:bottom w:val="single" w:sz="4" w:space="0" w:color="000000"/>
              <w:right w:val="single" w:sz="4" w:space="0" w:color="000000"/>
            </w:tcBorders>
            <w:vAlign w:val="center"/>
          </w:tcPr>
          <w:p w14:paraId="44B7041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w:t>
            </w:r>
            <w:r w:rsidRPr="002B1C52">
              <w:rPr>
                <w:rFonts w:ascii="仿宋" w:eastAsia="仿宋" w:hAnsi="仿宋" w:cs="Times New Roman" w:hint="eastAsia"/>
                <w:bCs/>
                <w:sz w:val="24"/>
                <w:szCs w:val="24"/>
              </w:rPr>
              <w:t>个</w:t>
            </w:r>
          </w:p>
        </w:tc>
        <w:tc>
          <w:tcPr>
            <w:tcW w:w="2067" w:type="dxa"/>
            <w:tcBorders>
              <w:top w:val="single" w:sz="4" w:space="0" w:color="000000"/>
              <w:left w:val="single" w:sz="4" w:space="0" w:color="000000"/>
              <w:bottom w:val="single" w:sz="4" w:space="0" w:color="000000"/>
              <w:right w:val="single" w:sz="4" w:space="0" w:color="000000"/>
            </w:tcBorders>
            <w:vAlign w:val="center"/>
          </w:tcPr>
          <w:p w14:paraId="3C24211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04453E9" w14:textId="77777777">
        <w:tc>
          <w:tcPr>
            <w:tcW w:w="690" w:type="dxa"/>
            <w:vMerge/>
            <w:tcBorders>
              <w:left w:val="single" w:sz="4" w:space="0" w:color="000000"/>
              <w:right w:val="single" w:sz="4" w:space="0" w:color="000000"/>
            </w:tcBorders>
            <w:vAlign w:val="center"/>
          </w:tcPr>
          <w:p w14:paraId="0DF23842"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2064EE1B"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5B0F492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阴离子抑制器</w:t>
            </w:r>
          </w:p>
        </w:tc>
        <w:tc>
          <w:tcPr>
            <w:tcW w:w="679" w:type="dxa"/>
            <w:tcBorders>
              <w:top w:val="single" w:sz="4" w:space="0" w:color="000000"/>
              <w:left w:val="single" w:sz="4" w:space="0" w:color="000000"/>
              <w:bottom w:val="single" w:sz="4" w:space="0" w:color="000000"/>
              <w:right w:val="single" w:sz="4" w:space="0" w:color="000000"/>
            </w:tcBorders>
            <w:vAlign w:val="center"/>
          </w:tcPr>
          <w:p w14:paraId="7475C0E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tcBorders>
              <w:top w:val="single" w:sz="4" w:space="0" w:color="000000"/>
              <w:left w:val="single" w:sz="4" w:space="0" w:color="000000"/>
              <w:bottom w:val="single" w:sz="4" w:space="0" w:color="000000"/>
              <w:right w:val="single" w:sz="4" w:space="0" w:color="000000"/>
            </w:tcBorders>
            <w:vAlign w:val="center"/>
          </w:tcPr>
          <w:p w14:paraId="6476E53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按配置要求</w:t>
            </w:r>
          </w:p>
        </w:tc>
      </w:tr>
      <w:tr w:rsidR="00706B88" w:rsidRPr="002B1C52" w14:paraId="42C1DB9D" w14:textId="77777777">
        <w:tc>
          <w:tcPr>
            <w:tcW w:w="690" w:type="dxa"/>
            <w:vMerge/>
            <w:tcBorders>
              <w:left w:val="single" w:sz="4" w:space="0" w:color="000000"/>
              <w:right w:val="single" w:sz="4" w:space="0" w:color="000000"/>
            </w:tcBorders>
            <w:vAlign w:val="center"/>
          </w:tcPr>
          <w:p w14:paraId="1853DED3"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6497FB93"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359B15B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碘化物专用色谱柱</w:t>
            </w:r>
          </w:p>
        </w:tc>
        <w:tc>
          <w:tcPr>
            <w:tcW w:w="679" w:type="dxa"/>
            <w:tcBorders>
              <w:top w:val="single" w:sz="4" w:space="0" w:color="000000"/>
              <w:left w:val="single" w:sz="4" w:space="0" w:color="000000"/>
              <w:bottom w:val="single" w:sz="4" w:space="0" w:color="000000"/>
              <w:right w:val="single" w:sz="4" w:space="0" w:color="000000"/>
            </w:tcBorders>
            <w:vAlign w:val="center"/>
          </w:tcPr>
          <w:p w14:paraId="199CC2C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067" w:type="dxa"/>
            <w:tcBorders>
              <w:top w:val="single" w:sz="4" w:space="0" w:color="000000"/>
              <w:left w:val="single" w:sz="4" w:space="0" w:color="000000"/>
              <w:bottom w:val="single" w:sz="4" w:space="0" w:color="000000"/>
              <w:right w:val="single" w:sz="4" w:space="0" w:color="000000"/>
            </w:tcBorders>
            <w:vAlign w:val="center"/>
          </w:tcPr>
          <w:p w14:paraId="2DE8459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按配置要求</w:t>
            </w:r>
          </w:p>
        </w:tc>
      </w:tr>
      <w:tr w:rsidR="00706B88" w:rsidRPr="002B1C52" w14:paraId="555161A7" w14:textId="77777777">
        <w:tc>
          <w:tcPr>
            <w:tcW w:w="690" w:type="dxa"/>
            <w:vMerge/>
            <w:tcBorders>
              <w:left w:val="single" w:sz="4" w:space="0" w:color="000000"/>
              <w:right w:val="single" w:sz="4" w:space="0" w:color="000000"/>
            </w:tcBorders>
            <w:vAlign w:val="center"/>
          </w:tcPr>
          <w:p w14:paraId="2212ED41"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4B249A93" w14:textId="77777777" w:rsidR="00706B88" w:rsidRPr="002B1C52" w:rsidRDefault="00706B88">
            <w:pPr>
              <w:adjustRightInd w:val="0"/>
              <w:snapToGrid w:val="0"/>
              <w:rPr>
                <w:rFonts w:ascii="仿宋" w:eastAsia="仿宋" w:hAnsi="仿宋" w:cs="Times New Roman"/>
                <w:bCs/>
                <w:sz w:val="24"/>
                <w:szCs w:val="24"/>
              </w:rPr>
            </w:pPr>
          </w:p>
        </w:tc>
        <w:tc>
          <w:tcPr>
            <w:tcW w:w="3765" w:type="dxa"/>
            <w:tcBorders>
              <w:top w:val="single" w:sz="4" w:space="0" w:color="000000"/>
              <w:left w:val="single" w:sz="4" w:space="0" w:color="000000"/>
              <w:bottom w:val="single" w:sz="4" w:space="0" w:color="000000"/>
              <w:right w:val="single" w:sz="4" w:space="0" w:color="000000"/>
            </w:tcBorders>
            <w:vAlign w:val="center"/>
          </w:tcPr>
          <w:p w14:paraId="564AC99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保护柱</w:t>
            </w:r>
          </w:p>
        </w:tc>
        <w:tc>
          <w:tcPr>
            <w:tcW w:w="679" w:type="dxa"/>
            <w:tcBorders>
              <w:top w:val="single" w:sz="4" w:space="0" w:color="000000"/>
              <w:left w:val="single" w:sz="4" w:space="0" w:color="000000"/>
              <w:bottom w:val="single" w:sz="4" w:space="0" w:color="000000"/>
              <w:right w:val="single" w:sz="4" w:space="0" w:color="000000"/>
            </w:tcBorders>
            <w:vAlign w:val="center"/>
          </w:tcPr>
          <w:p w14:paraId="0E23F3E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067" w:type="dxa"/>
            <w:tcBorders>
              <w:top w:val="single" w:sz="4" w:space="0" w:color="000000"/>
              <w:left w:val="single" w:sz="4" w:space="0" w:color="000000"/>
              <w:bottom w:val="single" w:sz="4" w:space="0" w:color="000000"/>
              <w:right w:val="single" w:sz="4" w:space="0" w:color="000000"/>
            </w:tcBorders>
            <w:vAlign w:val="center"/>
          </w:tcPr>
          <w:p w14:paraId="144FD2A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按配置要求</w:t>
            </w:r>
          </w:p>
        </w:tc>
      </w:tr>
      <w:tr w:rsidR="00706B88" w:rsidRPr="002B1C52" w14:paraId="45C7EF7A" w14:textId="77777777">
        <w:tc>
          <w:tcPr>
            <w:tcW w:w="690" w:type="dxa"/>
            <w:vMerge w:val="restart"/>
            <w:vAlign w:val="center"/>
          </w:tcPr>
          <w:p w14:paraId="2E1C2FB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p>
        </w:tc>
        <w:tc>
          <w:tcPr>
            <w:tcW w:w="1310" w:type="dxa"/>
            <w:vMerge w:val="restart"/>
            <w:tcBorders>
              <w:left w:val="single" w:sz="4" w:space="0" w:color="000000"/>
              <w:right w:val="single" w:sz="4" w:space="0" w:color="000000"/>
            </w:tcBorders>
            <w:vAlign w:val="center"/>
          </w:tcPr>
          <w:p w14:paraId="0A5F567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COD</w:t>
            </w:r>
            <w:r w:rsidRPr="002B1C52">
              <w:rPr>
                <w:rFonts w:ascii="仿宋" w:eastAsia="仿宋" w:hAnsi="仿宋" w:cs="Times New Roman" w:hint="eastAsia"/>
                <w:bCs/>
                <w:sz w:val="24"/>
                <w:szCs w:val="24"/>
              </w:rPr>
              <w:t>快速消解分光光度计（</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p w14:paraId="06853561" w14:textId="77777777" w:rsidR="00706B88" w:rsidRPr="002B1C52" w:rsidRDefault="00706B88">
            <w:pPr>
              <w:adjustRightInd w:val="0"/>
              <w:snapToGrid w:val="0"/>
              <w:rPr>
                <w:rFonts w:ascii="仿宋" w:eastAsia="仿宋" w:hAnsi="仿宋" w:cs="Times New Roman"/>
                <w:bCs/>
                <w:sz w:val="24"/>
                <w:szCs w:val="24"/>
              </w:rPr>
            </w:pPr>
          </w:p>
        </w:tc>
        <w:tc>
          <w:tcPr>
            <w:tcW w:w="3765" w:type="dxa"/>
            <w:vAlign w:val="center"/>
          </w:tcPr>
          <w:p w14:paraId="3F5D806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分光光度计主机</w:t>
            </w:r>
          </w:p>
        </w:tc>
        <w:tc>
          <w:tcPr>
            <w:tcW w:w="679" w:type="dxa"/>
            <w:vAlign w:val="center"/>
          </w:tcPr>
          <w:p w14:paraId="0114228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067" w:type="dxa"/>
            <w:vAlign w:val="center"/>
          </w:tcPr>
          <w:p w14:paraId="7C7C409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含电源线</w:t>
            </w:r>
          </w:p>
        </w:tc>
      </w:tr>
      <w:tr w:rsidR="00706B88" w:rsidRPr="002B1C52" w14:paraId="28F35FBD" w14:textId="77777777">
        <w:tc>
          <w:tcPr>
            <w:tcW w:w="690" w:type="dxa"/>
            <w:vMerge/>
            <w:vAlign w:val="center"/>
          </w:tcPr>
          <w:p w14:paraId="223AE6ED"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48B9D023" w14:textId="77777777" w:rsidR="00706B88" w:rsidRPr="002B1C52" w:rsidRDefault="00706B88">
            <w:pPr>
              <w:adjustRightInd w:val="0"/>
              <w:snapToGrid w:val="0"/>
              <w:rPr>
                <w:rFonts w:ascii="仿宋" w:eastAsia="仿宋" w:hAnsi="仿宋" w:cs="Times New Roman"/>
                <w:bCs/>
                <w:sz w:val="24"/>
                <w:szCs w:val="24"/>
              </w:rPr>
            </w:pPr>
          </w:p>
        </w:tc>
        <w:tc>
          <w:tcPr>
            <w:tcW w:w="3765" w:type="dxa"/>
            <w:vAlign w:val="center"/>
          </w:tcPr>
          <w:p w14:paraId="1B72B7D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比色皿适配器</w:t>
            </w:r>
          </w:p>
        </w:tc>
        <w:tc>
          <w:tcPr>
            <w:tcW w:w="679" w:type="dxa"/>
            <w:vAlign w:val="center"/>
          </w:tcPr>
          <w:p w14:paraId="1B0386E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715A1C0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适配矩形（</w:t>
            </w:r>
            <w:r w:rsidRPr="002B1C52">
              <w:rPr>
                <w:rFonts w:ascii="仿宋" w:eastAsia="仿宋" w:hAnsi="仿宋" w:cs="Times New Roman"/>
                <w:bCs/>
                <w:sz w:val="24"/>
                <w:szCs w:val="24"/>
              </w:rPr>
              <w:t>1-5</w:t>
            </w:r>
            <w:r w:rsidRPr="002B1C52">
              <w:rPr>
                <w:rFonts w:ascii="仿宋" w:eastAsia="仿宋" w:hAnsi="仿宋" w:cs="Times New Roman" w:hint="eastAsia"/>
                <w:bCs/>
                <w:sz w:val="24"/>
                <w:szCs w:val="24"/>
              </w:rPr>
              <w:t>厘米、</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英寸）、圆形（</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英寸）、</w:t>
            </w:r>
            <w:r w:rsidRPr="002B1C52">
              <w:rPr>
                <w:rFonts w:ascii="仿宋" w:eastAsia="仿宋" w:hAnsi="仿宋" w:cs="Times New Roman"/>
                <w:bCs/>
                <w:sz w:val="24"/>
                <w:szCs w:val="24"/>
              </w:rPr>
              <w:t>13mm</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16mm</w:t>
            </w:r>
            <w:r w:rsidRPr="002B1C52">
              <w:rPr>
                <w:rFonts w:ascii="仿宋" w:eastAsia="仿宋" w:hAnsi="仿宋" w:cs="Times New Roman" w:hint="eastAsia"/>
                <w:bCs/>
                <w:sz w:val="24"/>
                <w:szCs w:val="24"/>
              </w:rPr>
              <w:t>比色皿</w:t>
            </w:r>
          </w:p>
        </w:tc>
      </w:tr>
      <w:tr w:rsidR="00706B88" w:rsidRPr="002B1C52" w14:paraId="02EFE300" w14:textId="77777777">
        <w:tc>
          <w:tcPr>
            <w:tcW w:w="690" w:type="dxa"/>
            <w:vMerge/>
            <w:vAlign w:val="center"/>
          </w:tcPr>
          <w:p w14:paraId="1BACABE8"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4A4B9961" w14:textId="77777777" w:rsidR="00706B88" w:rsidRPr="002B1C52" w:rsidRDefault="00706B88">
            <w:pPr>
              <w:adjustRightInd w:val="0"/>
              <w:snapToGrid w:val="0"/>
              <w:rPr>
                <w:rFonts w:ascii="仿宋" w:eastAsia="仿宋" w:hAnsi="仿宋" w:cs="Times New Roman"/>
                <w:bCs/>
                <w:sz w:val="24"/>
                <w:szCs w:val="24"/>
              </w:rPr>
            </w:pPr>
          </w:p>
        </w:tc>
        <w:tc>
          <w:tcPr>
            <w:tcW w:w="3765" w:type="dxa"/>
            <w:vAlign w:val="center"/>
          </w:tcPr>
          <w:p w14:paraId="5147FD9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消解器（消解单元）</w:t>
            </w:r>
          </w:p>
        </w:tc>
        <w:tc>
          <w:tcPr>
            <w:tcW w:w="679" w:type="dxa"/>
            <w:vAlign w:val="center"/>
          </w:tcPr>
          <w:p w14:paraId="51D99F5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24C3B47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77A7FBF" w14:textId="77777777">
        <w:tc>
          <w:tcPr>
            <w:tcW w:w="690" w:type="dxa"/>
            <w:vMerge/>
            <w:vAlign w:val="center"/>
          </w:tcPr>
          <w:p w14:paraId="47E42455"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1652A69A" w14:textId="77777777" w:rsidR="00706B88" w:rsidRPr="002B1C52" w:rsidRDefault="00706B88">
            <w:pPr>
              <w:adjustRightInd w:val="0"/>
              <w:snapToGrid w:val="0"/>
              <w:rPr>
                <w:rFonts w:ascii="仿宋" w:eastAsia="仿宋" w:hAnsi="仿宋" w:cs="Times New Roman"/>
                <w:bCs/>
                <w:sz w:val="24"/>
                <w:szCs w:val="24"/>
              </w:rPr>
            </w:pPr>
          </w:p>
        </w:tc>
        <w:tc>
          <w:tcPr>
            <w:tcW w:w="3765" w:type="dxa"/>
            <w:vAlign w:val="center"/>
          </w:tcPr>
          <w:p w14:paraId="7BCE24A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矩形玻璃比色皿</w:t>
            </w:r>
          </w:p>
        </w:tc>
        <w:tc>
          <w:tcPr>
            <w:tcW w:w="679" w:type="dxa"/>
            <w:vAlign w:val="center"/>
          </w:tcPr>
          <w:p w14:paraId="2E6027A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39DE128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1-5</w:t>
            </w:r>
            <w:r w:rsidRPr="002B1C52">
              <w:rPr>
                <w:rFonts w:ascii="仿宋" w:eastAsia="仿宋" w:hAnsi="仿宋" w:cs="Times New Roman" w:hint="eastAsia"/>
                <w:bCs/>
                <w:sz w:val="24"/>
                <w:szCs w:val="24"/>
              </w:rPr>
              <w:t>厘米、</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英寸</w:t>
            </w:r>
          </w:p>
        </w:tc>
      </w:tr>
      <w:tr w:rsidR="00706B88" w:rsidRPr="002B1C52" w14:paraId="4175BBD8" w14:textId="77777777">
        <w:tc>
          <w:tcPr>
            <w:tcW w:w="690" w:type="dxa"/>
            <w:vMerge/>
            <w:vAlign w:val="center"/>
          </w:tcPr>
          <w:p w14:paraId="518371AA"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3AAC7833" w14:textId="77777777" w:rsidR="00706B88" w:rsidRPr="002B1C52" w:rsidRDefault="00706B88">
            <w:pPr>
              <w:adjustRightInd w:val="0"/>
              <w:snapToGrid w:val="0"/>
              <w:rPr>
                <w:rFonts w:ascii="仿宋" w:eastAsia="仿宋" w:hAnsi="仿宋" w:cs="Times New Roman"/>
                <w:bCs/>
                <w:sz w:val="24"/>
                <w:szCs w:val="24"/>
              </w:rPr>
            </w:pPr>
          </w:p>
        </w:tc>
        <w:tc>
          <w:tcPr>
            <w:tcW w:w="3765" w:type="dxa"/>
            <w:vAlign w:val="center"/>
          </w:tcPr>
          <w:p w14:paraId="058C168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圆形玻璃比色皿</w:t>
            </w:r>
          </w:p>
        </w:tc>
        <w:tc>
          <w:tcPr>
            <w:tcW w:w="679" w:type="dxa"/>
            <w:vAlign w:val="center"/>
          </w:tcPr>
          <w:p w14:paraId="6A48A58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vAlign w:val="center"/>
          </w:tcPr>
          <w:p w14:paraId="0004567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英寸</w:t>
            </w:r>
          </w:p>
        </w:tc>
      </w:tr>
      <w:tr w:rsidR="00706B88" w:rsidRPr="002B1C52" w14:paraId="50BC691A" w14:textId="77777777">
        <w:tc>
          <w:tcPr>
            <w:tcW w:w="690" w:type="dxa"/>
            <w:vMerge/>
            <w:vAlign w:val="center"/>
          </w:tcPr>
          <w:p w14:paraId="5CB4122E"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032A45B5" w14:textId="77777777" w:rsidR="00706B88" w:rsidRPr="002B1C52" w:rsidRDefault="00706B88">
            <w:pPr>
              <w:adjustRightInd w:val="0"/>
              <w:snapToGrid w:val="0"/>
              <w:rPr>
                <w:rFonts w:ascii="仿宋" w:eastAsia="仿宋" w:hAnsi="仿宋" w:cs="Times New Roman"/>
                <w:bCs/>
                <w:sz w:val="24"/>
                <w:szCs w:val="24"/>
              </w:rPr>
            </w:pPr>
          </w:p>
        </w:tc>
        <w:tc>
          <w:tcPr>
            <w:tcW w:w="3765" w:type="dxa"/>
            <w:vAlign w:val="center"/>
          </w:tcPr>
          <w:p w14:paraId="07C0DFD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快速法预制</w:t>
            </w:r>
            <w:r w:rsidRPr="002B1C52">
              <w:rPr>
                <w:rFonts w:ascii="仿宋" w:eastAsia="仿宋" w:hAnsi="仿宋" w:cs="Times New Roman"/>
                <w:bCs/>
                <w:sz w:val="24"/>
                <w:szCs w:val="24"/>
              </w:rPr>
              <w:t>COD</w:t>
            </w:r>
            <w:r w:rsidRPr="002B1C52">
              <w:rPr>
                <w:rFonts w:ascii="仿宋" w:eastAsia="仿宋" w:hAnsi="仿宋" w:cs="Times New Roman" w:hint="eastAsia"/>
                <w:bCs/>
                <w:sz w:val="24"/>
                <w:szCs w:val="24"/>
              </w:rPr>
              <w:t>试剂（</w:t>
            </w:r>
            <w:r w:rsidRPr="002B1C52">
              <w:rPr>
                <w:rFonts w:ascii="仿宋" w:eastAsia="仿宋" w:hAnsi="仿宋" w:cs="Times New Roman"/>
                <w:bCs/>
                <w:sz w:val="24"/>
                <w:szCs w:val="24"/>
              </w:rPr>
              <w:t>120</w:t>
            </w:r>
            <w:r w:rsidRPr="002B1C52">
              <w:rPr>
                <w:rFonts w:ascii="仿宋" w:eastAsia="仿宋" w:hAnsi="仿宋" w:cs="Times New Roman" w:hint="eastAsia"/>
                <w:bCs/>
                <w:sz w:val="24"/>
                <w:szCs w:val="24"/>
              </w:rPr>
              <w:t>分钟）</w:t>
            </w:r>
          </w:p>
        </w:tc>
        <w:tc>
          <w:tcPr>
            <w:tcW w:w="679" w:type="dxa"/>
            <w:vAlign w:val="center"/>
          </w:tcPr>
          <w:p w14:paraId="0D56E4B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盒</w:t>
            </w:r>
          </w:p>
        </w:tc>
        <w:tc>
          <w:tcPr>
            <w:tcW w:w="2067" w:type="dxa"/>
            <w:vAlign w:val="center"/>
          </w:tcPr>
          <w:p w14:paraId="5991FDA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150/</w:t>
            </w:r>
            <w:r w:rsidRPr="002B1C52">
              <w:rPr>
                <w:rFonts w:ascii="仿宋" w:eastAsia="仿宋" w:hAnsi="仿宋" w:cs="Times New Roman" w:hint="eastAsia"/>
                <w:bCs/>
                <w:sz w:val="24"/>
                <w:szCs w:val="24"/>
              </w:rPr>
              <w:t>盒，</w:t>
            </w:r>
            <w:r w:rsidRPr="002B1C52">
              <w:rPr>
                <w:rFonts w:ascii="仿宋" w:eastAsia="仿宋" w:hAnsi="仿宋" w:cs="Times New Roman"/>
                <w:bCs/>
                <w:sz w:val="24"/>
                <w:szCs w:val="24"/>
              </w:rPr>
              <w:t>3-150mg/L</w:t>
            </w:r>
            <w:r w:rsidRPr="002B1C52">
              <w:rPr>
                <w:rFonts w:ascii="仿宋" w:eastAsia="仿宋" w:hAnsi="仿宋" w:cs="Times New Roman" w:hint="eastAsia"/>
                <w:bCs/>
                <w:sz w:val="24"/>
                <w:szCs w:val="24"/>
              </w:rPr>
              <w:t>，生产日期在供货日期</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个月内</w:t>
            </w:r>
          </w:p>
        </w:tc>
      </w:tr>
      <w:tr w:rsidR="00706B88" w:rsidRPr="002B1C52" w14:paraId="1C9C5DCB" w14:textId="77777777">
        <w:tc>
          <w:tcPr>
            <w:tcW w:w="690" w:type="dxa"/>
            <w:vMerge w:val="restart"/>
            <w:vAlign w:val="center"/>
          </w:tcPr>
          <w:p w14:paraId="6718EC4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p>
        </w:tc>
        <w:tc>
          <w:tcPr>
            <w:tcW w:w="1310" w:type="dxa"/>
            <w:vMerge w:val="restart"/>
            <w:tcBorders>
              <w:left w:val="single" w:sz="4" w:space="0" w:color="000000"/>
              <w:right w:val="single" w:sz="4" w:space="0" w:color="000000"/>
            </w:tcBorders>
            <w:vAlign w:val="center"/>
          </w:tcPr>
          <w:p w14:paraId="422E285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环境空气</w:t>
            </w:r>
            <w:r w:rsidRPr="002B1C52">
              <w:rPr>
                <w:rFonts w:ascii="仿宋" w:eastAsia="仿宋" w:hAnsi="仿宋" w:cs="Times New Roman"/>
                <w:bCs/>
                <w:sz w:val="24"/>
                <w:szCs w:val="24"/>
              </w:rPr>
              <w:t>CO/CO2</w:t>
            </w:r>
            <w:r w:rsidRPr="002B1C52">
              <w:rPr>
                <w:rFonts w:ascii="仿宋" w:eastAsia="仿宋" w:hAnsi="仿宋" w:cs="Times New Roman" w:hint="eastAsia"/>
                <w:bCs/>
                <w:sz w:val="24"/>
                <w:szCs w:val="24"/>
              </w:rPr>
              <w:t>红外分析仪（</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台套）</w:t>
            </w:r>
          </w:p>
          <w:p w14:paraId="7FCEF17D" w14:textId="77777777" w:rsidR="00706B88" w:rsidRPr="002B1C52" w:rsidRDefault="00706B88">
            <w:pPr>
              <w:adjustRightInd w:val="0"/>
              <w:snapToGrid w:val="0"/>
              <w:rPr>
                <w:rFonts w:ascii="仿宋" w:eastAsia="仿宋" w:hAnsi="仿宋" w:cs="Times New Roman"/>
                <w:bCs/>
                <w:sz w:val="24"/>
                <w:szCs w:val="24"/>
              </w:rPr>
            </w:pPr>
          </w:p>
        </w:tc>
        <w:tc>
          <w:tcPr>
            <w:tcW w:w="3765" w:type="dxa"/>
            <w:vAlign w:val="center"/>
          </w:tcPr>
          <w:p w14:paraId="41133EB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679" w:type="dxa"/>
            <w:vAlign w:val="center"/>
          </w:tcPr>
          <w:p w14:paraId="1A5A11D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067" w:type="dxa"/>
            <w:vAlign w:val="center"/>
          </w:tcPr>
          <w:p w14:paraId="0C6BBF7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C2C7862" w14:textId="77777777">
        <w:tc>
          <w:tcPr>
            <w:tcW w:w="690" w:type="dxa"/>
            <w:vMerge/>
            <w:vAlign w:val="center"/>
          </w:tcPr>
          <w:p w14:paraId="35C7055F"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2F25D213" w14:textId="77777777" w:rsidR="00706B88" w:rsidRPr="002B1C52" w:rsidRDefault="00706B88">
            <w:pPr>
              <w:adjustRightInd w:val="0"/>
              <w:snapToGrid w:val="0"/>
              <w:rPr>
                <w:rFonts w:ascii="仿宋" w:eastAsia="仿宋" w:hAnsi="仿宋" w:cs="Times New Roman"/>
                <w:bCs/>
                <w:sz w:val="24"/>
                <w:szCs w:val="24"/>
              </w:rPr>
            </w:pPr>
          </w:p>
        </w:tc>
        <w:tc>
          <w:tcPr>
            <w:tcW w:w="3765" w:type="dxa"/>
            <w:vAlign w:val="center"/>
          </w:tcPr>
          <w:p w14:paraId="58F8DE1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电源线</w:t>
            </w:r>
          </w:p>
        </w:tc>
        <w:tc>
          <w:tcPr>
            <w:tcW w:w="679" w:type="dxa"/>
            <w:vAlign w:val="center"/>
          </w:tcPr>
          <w:p w14:paraId="5E6D2B9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vAlign w:val="center"/>
          </w:tcPr>
          <w:p w14:paraId="1D2E16C6"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442DF01" w14:textId="77777777">
        <w:tc>
          <w:tcPr>
            <w:tcW w:w="690" w:type="dxa"/>
            <w:vMerge/>
            <w:vAlign w:val="center"/>
          </w:tcPr>
          <w:p w14:paraId="211301E6"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713C942B" w14:textId="77777777" w:rsidR="00706B88" w:rsidRPr="002B1C52" w:rsidRDefault="00706B88">
            <w:pPr>
              <w:adjustRightInd w:val="0"/>
              <w:snapToGrid w:val="0"/>
              <w:rPr>
                <w:rFonts w:ascii="仿宋" w:eastAsia="仿宋" w:hAnsi="仿宋" w:cs="Times New Roman"/>
                <w:bCs/>
                <w:sz w:val="24"/>
                <w:szCs w:val="24"/>
              </w:rPr>
            </w:pPr>
          </w:p>
        </w:tc>
        <w:tc>
          <w:tcPr>
            <w:tcW w:w="3765" w:type="dxa"/>
            <w:vAlign w:val="center"/>
          </w:tcPr>
          <w:p w14:paraId="3C0D17A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取样管</w:t>
            </w:r>
          </w:p>
        </w:tc>
        <w:tc>
          <w:tcPr>
            <w:tcW w:w="679" w:type="dxa"/>
            <w:vAlign w:val="center"/>
          </w:tcPr>
          <w:p w14:paraId="5D50457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067" w:type="dxa"/>
            <w:vAlign w:val="center"/>
          </w:tcPr>
          <w:p w14:paraId="6B84E49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73B4405" w14:textId="77777777">
        <w:tc>
          <w:tcPr>
            <w:tcW w:w="690" w:type="dxa"/>
            <w:vMerge/>
            <w:vAlign w:val="center"/>
          </w:tcPr>
          <w:p w14:paraId="74721B54"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588F49EB" w14:textId="77777777" w:rsidR="00706B88" w:rsidRPr="002B1C52" w:rsidRDefault="00706B88">
            <w:pPr>
              <w:adjustRightInd w:val="0"/>
              <w:snapToGrid w:val="0"/>
              <w:rPr>
                <w:rFonts w:ascii="仿宋" w:eastAsia="仿宋" w:hAnsi="仿宋" w:cs="Times New Roman"/>
                <w:bCs/>
                <w:sz w:val="24"/>
                <w:szCs w:val="24"/>
              </w:rPr>
            </w:pPr>
          </w:p>
        </w:tc>
        <w:tc>
          <w:tcPr>
            <w:tcW w:w="3765" w:type="dxa"/>
            <w:vAlign w:val="center"/>
          </w:tcPr>
          <w:p w14:paraId="0C13A58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手提包</w:t>
            </w:r>
          </w:p>
        </w:tc>
        <w:tc>
          <w:tcPr>
            <w:tcW w:w="679" w:type="dxa"/>
            <w:vAlign w:val="center"/>
          </w:tcPr>
          <w:p w14:paraId="68C0CCE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vAlign w:val="center"/>
          </w:tcPr>
          <w:p w14:paraId="4781BCF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91E17EB" w14:textId="77777777">
        <w:tc>
          <w:tcPr>
            <w:tcW w:w="690" w:type="dxa"/>
            <w:vMerge/>
            <w:vAlign w:val="center"/>
          </w:tcPr>
          <w:p w14:paraId="17AD4A10" w14:textId="77777777" w:rsidR="00706B88" w:rsidRPr="002B1C52" w:rsidRDefault="00706B88">
            <w:pPr>
              <w:adjustRightInd w:val="0"/>
              <w:snapToGrid w:val="0"/>
              <w:rPr>
                <w:rFonts w:ascii="仿宋" w:eastAsia="仿宋" w:hAnsi="仿宋" w:cs="Times New Roman"/>
                <w:bCs/>
                <w:sz w:val="24"/>
                <w:szCs w:val="24"/>
              </w:rPr>
            </w:pPr>
          </w:p>
        </w:tc>
        <w:tc>
          <w:tcPr>
            <w:tcW w:w="1310" w:type="dxa"/>
            <w:vMerge/>
            <w:tcBorders>
              <w:left w:val="single" w:sz="4" w:space="0" w:color="000000"/>
              <w:right w:val="single" w:sz="4" w:space="0" w:color="000000"/>
            </w:tcBorders>
            <w:vAlign w:val="center"/>
          </w:tcPr>
          <w:p w14:paraId="6DFEFDE9" w14:textId="77777777" w:rsidR="00706B88" w:rsidRPr="002B1C52" w:rsidRDefault="00706B88">
            <w:pPr>
              <w:adjustRightInd w:val="0"/>
              <w:snapToGrid w:val="0"/>
              <w:rPr>
                <w:rFonts w:ascii="仿宋" w:eastAsia="仿宋" w:hAnsi="仿宋" w:cs="Times New Roman"/>
                <w:bCs/>
                <w:sz w:val="24"/>
                <w:szCs w:val="24"/>
              </w:rPr>
            </w:pPr>
          </w:p>
        </w:tc>
        <w:tc>
          <w:tcPr>
            <w:tcW w:w="3765" w:type="dxa"/>
            <w:vAlign w:val="center"/>
          </w:tcPr>
          <w:p w14:paraId="6A5FB30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蓝牙打印机</w:t>
            </w:r>
          </w:p>
        </w:tc>
        <w:tc>
          <w:tcPr>
            <w:tcW w:w="679" w:type="dxa"/>
            <w:vAlign w:val="center"/>
          </w:tcPr>
          <w:p w14:paraId="7463F63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39E9CB03" w14:textId="77777777" w:rsidR="00706B88" w:rsidRPr="002B1C52" w:rsidRDefault="00706B88">
            <w:pPr>
              <w:adjustRightInd w:val="0"/>
              <w:snapToGrid w:val="0"/>
              <w:rPr>
                <w:rFonts w:ascii="仿宋" w:eastAsia="仿宋" w:hAnsi="仿宋" w:cs="Times New Roman"/>
                <w:bCs/>
                <w:sz w:val="24"/>
                <w:szCs w:val="24"/>
              </w:rPr>
            </w:pPr>
          </w:p>
        </w:tc>
      </w:tr>
    </w:tbl>
    <w:p w14:paraId="72886670"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（包1</w:t>
      </w:r>
      <w:r w:rsidRPr="002B1C52">
        <w:rPr>
          <w:rFonts w:ascii="仿宋" w:eastAsia="仿宋" w:hAnsi="仿宋" w:cs="Times New Roman"/>
          <w:b/>
          <w:bCs/>
          <w:sz w:val="24"/>
          <w:szCs w:val="24"/>
        </w:rPr>
        <w:t>4</w:t>
      </w:r>
      <w:r w:rsidRPr="002B1C52">
        <w:rPr>
          <w:rFonts w:ascii="仿宋" w:eastAsia="仿宋" w:hAnsi="仿宋" w:cs="Times New Roman" w:hint="eastAsia"/>
          <w:b/>
          <w:bCs/>
          <w:sz w:val="24"/>
          <w:szCs w:val="24"/>
        </w:rPr>
        <w:t>）宿州</w:t>
      </w:r>
    </w:p>
    <w:tbl>
      <w:tblPr>
        <w:tblStyle w:val="31"/>
        <w:tblW w:w="8511" w:type="dxa"/>
        <w:tblInd w:w="11" w:type="dxa"/>
        <w:tblLayout w:type="fixed"/>
        <w:tblLook w:val="04A0" w:firstRow="1" w:lastRow="0" w:firstColumn="1" w:lastColumn="0" w:noHBand="0" w:noVBand="1"/>
      </w:tblPr>
      <w:tblGrid>
        <w:gridCol w:w="690"/>
        <w:gridCol w:w="1305"/>
        <w:gridCol w:w="3534"/>
        <w:gridCol w:w="915"/>
        <w:gridCol w:w="2067"/>
      </w:tblGrid>
      <w:tr w:rsidR="00706B88" w:rsidRPr="002B1C52" w14:paraId="77CED532" w14:textId="77777777">
        <w:tc>
          <w:tcPr>
            <w:tcW w:w="690" w:type="dxa"/>
            <w:tcBorders>
              <w:top w:val="single" w:sz="4" w:space="0" w:color="000000"/>
              <w:left w:val="single" w:sz="4" w:space="0" w:color="000000"/>
              <w:bottom w:val="single" w:sz="4" w:space="0" w:color="000000"/>
              <w:right w:val="single" w:sz="4" w:space="0" w:color="000000"/>
            </w:tcBorders>
            <w:vAlign w:val="center"/>
          </w:tcPr>
          <w:p w14:paraId="75CECF3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305" w:type="dxa"/>
            <w:tcBorders>
              <w:top w:val="single" w:sz="4" w:space="0" w:color="000000"/>
              <w:left w:val="single" w:sz="4" w:space="0" w:color="000000"/>
              <w:bottom w:val="single" w:sz="4" w:space="0" w:color="000000"/>
              <w:right w:val="single" w:sz="4" w:space="0" w:color="000000"/>
            </w:tcBorders>
            <w:vAlign w:val="center"/>
          </w:tcPr>
          <w:p w14:paraId="19F187C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3534" w:type="dxa"/>
            <w:tcBorders>
              <w:top w:val="single" w:sz="4" w:space="0" w:color="000000"/>
              <w:left w:val="single" w:sz="4" w:space="0" w:color="000000"/>
              <w:bottom w:val="single" w:sz="4" w:space="0" w:color="000000"/>
              <w:right w:val="single" w:sz="4" w:space="0" w:color="000000"/>
            </w:tcBorders>
            <w:vAlign w:val="center"/>
          </w:tcPr>
          <w:p w14:paraId="61F248F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915" w:type="dxa"/>
            <w:tcBorders>
              <w:top w:val="single" w:sz="4" w:space="0" w:color="000000"/>
              <w:left w:val="single" w:sz="4" w:space="0" w:color="000000"/>
              <w:bottom w:val="single" w:sz="4" w:space="0" w:color="000000"/>
              <w:right w:val="single" w:sz="4" w:space="0" w:color="000000"/>
            </w:tcBorders>
            <w:vAlign w:val="center"/>
          </w:tcPr>
          <w:p w14:paraId="26E6E32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2067" w:type="dxa"/>
            <w:tcBorders>
              <w:top w:val="single" w:sz="4" w:space="0" w:color="000000"/>
              <w:left w:val="single" w:sz="4" w:space="0" w:color="000000"/>
              <w:bottom w:val="single" w:sz="4" w:space="0" w:color="000000"/>
              <w:right w:val="single" w:sz="4" w:space="0" w:color="000000"/>
            </w:tcBorders>
            <w:vAlign w:val="center"/>
          </w:tcPr>
          <w:p w14:paraId="02A4654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7318F393" w14:textId="77777777">
        <w:tc>
          <w:tcPr>
            <w:tcW w:w="690" w:type="dxa"/>
            <w:vMerge w:val="restart"/>
            <w:tcBorders>
              <w:left w:val="single" w:sz="4" w:space="0" w:color="000000"/>
              <w:right w:val="single" w:sz="4" w:space="0" w:color="000000"/>
            </w:tcBorders>
            <w:vAlign w:val="center"/>
          </w:tcPr>
          <w:p w14:paraId="54D5CF0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c>
          <w:tcPr>
            <w:tcW w:w="1305" w:type="dxa"/>
            <w:vMerge w:val="restart"/>
            <w:tcBorders>
              <w:left w:val="single" w:sz="4" w:space="0" w:color="000000"/>
              <w:right w:val="single" w:sz="4" w:space="0" w:color="000000"/>
            </w:tcBorders>
            <w:vAlign w:val="center"/>
          </w:tcPr>
          <w:p w14:paraId="29745E0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▲化学需氧量自动测定仪（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534" w:type="dxa"/>
            <w:tcBorders>
              <w:top w:val="single" w:sz="4" w:space="0" w:color="000000"/>
              <w:left w:val="single" w:sz="4" w:space="0" w:color="000000"/>
              <w:bottom w:val="single" w:sz="4" w:space="0" w:color="000000"/>
              <w:right w:val="single" w:sz="4" w:space="0" w:color="000000"/>
            </w:tcBorders>
            <w:vAlign w:val="center"/>
          </w:tcPr>
          <w:p w14:paraId="70479FC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915" w:type="dxa"/>
            <w:tcBorders>
              <w:top w:val="single" w:sz="4" w:space="0" w:color="000000"/>
              <w:left w:val="single" w:sz="4" w:space="0" w:color="000000"/>
              <w:bottom w:val="single" w:sz="4" w:space="0" w:color="000000"/>
              <w:right w:val="single" w:sz="4" w:space="0" w:color="000000"/>
            </w:tcBorders>
            <w:vAlign w:val="center"/>
          </w:tcPr>
          <w:p w14:paraId="06CAB8A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067" w:type="dxa"/>
            <w:tcBorders>
              <w:top w:val="single" w:sz="4" w:space="0" w:color="000000"/>
              <w:left w:val="single" w:sz="4" w:space="0" w:color="000000"/>
              <w:bottom w:val="single" w:sz="4" w:space="0" w:color="000000"/>
              <w:right w:val="single" w:sz="4" w:space="0" w:color="000000"/>
            </w:tcBorders>
            <w:vAlign w:val="center"/>
          </w:tcPr>
          <w:p w14:paraId="2A1B445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6F4B7F3" w14:textId="77777777">
        <w:tc>
          <w:tcPr>
            <w:tcW w:w="690" w:type="dxa"/>
            <w:vMerge/>
            <w:tcBorders>
              <w:left w:val="single" w:sz="4" w:space="0" w:color="000000"/>
              <w:right w:val="single" w:sz="4" w:space="0" w:color="000000"/>
            </w:tcBorders>
            <w:vAlign w:val="center"/>
          </w:tcPr>
          <w:p w14:paraId="1F453CED"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E3F0094"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1205F54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试剂架</w:t>
            </w:r>
          </w:p>
        </w:tc>
        <w:tc>
          <w:tcPr>
            <w:tcW w:w="915" w:type="dxa"/>
            <w:tcBorders>
              <w:top w:val="single" w:sz="4" w:space="0" w:color="000000"/>
              <w:left w:val="single" w:sz="4" w:space="0" w:color="000000"/>
              <w:bottom w:val="single" w:sz="4" w:space="0" w:color="000000"/>
              <w:right w:val="single" w:sz="4" w:space="0" w:color="000000"/>
            </w:tcBorders>
            <w:vAlign w:val="center"/>
          </w:tcPr>
          <w:p w14:paraId="099E56A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tcBorders>
              <w:top w:val="single" w:sz="4" w:space="0" w:color="000000"/>
              <w:left w:val="single" w:sz="4" w:space="0" w:color="000000"/>
              <w:bottom w:val="single" w:sz="4" w:space="0" w:color="000000"/>
              <w:right w:val="single" w:sz="4" w:space="0" w:color="000000"/>
            </w:tcBorders>
            <w:vAlign w:val="center"/>
          </w:tcPr>
          <w:p w14:paraId="1A6F9D5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9226E6C" w14:textId="77777777">
        <w:tc>
          <w:tcPr>
            <w:tcW w:w="690" w:type="dxa"/>
            <w:vMerge/>
            <w:tcBorders>
              <w:left w:val="single" w:sz="4" w:space="0" w:color="000000"/>
              <w:right w:val="single" w:sz="4" w:space="0" w:color="000000"/>
            </w:tcBorders>
            <w:vAlign w:val="center"/>
          </w:tcPr>
          <w:p w14:paraId="3541C3D6"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702CB6C"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0142D08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试剂瓶</w:t>
            </w:r>
            <w:r w:rsidRPr="002B1C52">
              <w:rPr>
                <w:rFonts w:ascii="仿宋" w:eastAsia="仿宋" w:hAnsi="仿宋" w:cs="Times New Roman"/>
                <w:bCs/>
                <w:sz w:val="24"/>
                <w:szCs w:val="24"/>
              </w:rPr>
              <w:t xml:space="preserve"> </w:t>
            </w:r>
          </w:p>
        </w:tc>
        <w:tc>
          <w:tcPr>
            <w:tcW w:w="915" w:type="dxa"/>
            <w:tcBorders>
              <w:top w:val="single" w:sz="4" w:space="0" w:color="000000"/>
              <w:left w:val="single" w:sz="4" w:space="0" w:color="000000"/>
              <w:bottom w:val="single" w:sz="4" w:space="0" w:color="000000"/>
              <w:right w:val="single" w:sz="4" w:space="0" w:color="000000"/>
            </w:tcBorders>
            <w:vAlign w:val="center"/>
          </w:tcPr>
          <w:p w14:paraId="7B4723F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733B686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B7D6A5D" w14:textId="77777777">
        <w:tc>
          <w:tcPr>
            <w:tcW w:w="690" w:type="dxa"/>
            <w:vMerge/>
            <w:tcBorders>
              <w:left w:val="single" w:sz="4" w:space="0" w:color="000000"/>
              <w:right w:val="single" w:sz="4" w:space="0" w:color="000000"/>
            </w:tcBorders>
            <w:vAlign w:val="center"/>
          </w:tcPr>
          <w:p w14:paraId="48F30811"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2E893E0E"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621E7CA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消解瓶、冷凝管</w:t>
            </w:r>
          </w:p>
        </w:tc>
        <w:tc>
          <w:tcPr>
            <w:tcW w:w="915" w:type="dxa"/>
            <w:tcBorders>
              <w:top w:val="single" w:sz="4" w:space="0" w:color="000000"/>
              <w:left w:val="single" w:sz="4" w:space="0" w:color="000000"/>
              <w:bottom w:val="single" w:sz="4" w:space="0" w:color="000000"/>
              <w:right w:val="single" w:sz="4" w:space="0" w:color="000000"/>
            </w:tcBorders>
            <w:vAlign w:val="center"/>
          </w:tcPr>
          <w:p w14:paraId="46A1A74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40</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429C267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F49DF89" w14:textId="77777777">
        <w:tc>
          <w:tcPr>
            <w:tcW w:w="690" w:type="dxa"/>
            <w:vMerge/>
            <w:tcBorders>
              <w:left w:val="single" w:sz="4" w:space="0" w:color="000000"/>
              <w:right w:val="single" w:sz="4" w:space="0" w:color="000000"/>
            </w:tcBorders>
            <w:vAlign w:val="center"/>
          </w:tcPr>
          <w:p w14:paraId="156673A4"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166F05D1"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3C3ECEF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石英杯（对于原位滴定）</w:t>
            </w:r>
          </w:p>
        </w:tc>
        <w:tc>
          <w:tcPr>
            <w:tcW w:w="915" w:type="dxa"/>
            <w:tcBorders>
              <w:top w:val="single" w:sz="4" w:space="0" w:color="000000"/>
              <w:left w:val="single" w:sz="4" w:space="0" w:color="000000"/>
              <w:bottom w:val="single" w:sz="4" w:space="0" w:color="000000"/>
              <w:right w:val="single" w:sz="4" w:space="0" w:color="000000"/>
            </w:tcBorders>
            <w:vAlign w:val="center"/>
          </w:tcPr>
          <w:p w14:paraId="50976BE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500</w:t>
            </w:r>
            <w:r w:rsidRPr="002B1C52">
              <w:rPr>
                <w:rFonts w:ascii="仿宋" w:eastAsia="仿宋" w:hAnsi="仿宋" w:cs="Times New Roman" w:hint="eastAsia"/>
                <w:bCs/>
                <w:sz w:val="24"/>
                <w:szCs w:val="24"/>
              </w:rPr>
              <w:t>个</w:t>
            </w:r>
          </w:p>
        </w:tc>
        <w:tc>
          <w:tcPr>
            <w:tcW w:w="2067" w:type="dxa"/>
            <w:tcBorders>
              <w:top w:val="single" w:sz="4" w:space="0" w:color="000000"/>
              <w:left w:val="single" w:sz="4" w:space="0" w:color="000000"/>
              <w:bottom w:val="single" w:sz="4" w:space="0" w:color="000000"/>
              <w:right w:val="single" w:sz="4" w:space="0" w:color="000000"/>
            </w:tcBorders>
            <w:vAlign w:val="center"/>
          </w:tcPr>
          <w:p w14:paraId="5C12FB9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CC9F9C5" w14:textId="77777777">
        <w:tc>
          <w:tcPr>
            <w:tcW w:w="690" w:type="dxa"/>
            <w:vMerge/>
            <w:tcBorders>
              <w:left w:val="single" w:sz="4" w:space="0" w:color="000000"/>
              <w:right w:val="single" w:sz="4" w:space="0" w:color="000000"/>
            </w:tcBorders>
            <w:vAlign w:val="center"/>
          </w:tcPr>
          <w:p w14:paraId="30118042"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2A7236A0"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7AA6590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随机附件</w:t>
            </w:r>
          </w:p>
        </w:tc>
        <w:tc>
          <w:tcPr>
            <w:tcW w:w="915" w:type="dxa"/>
            <w:tcBorders>
              <w:top w:val="single" w:sz="4" w:space="0" w:color="000000"/>
              <w:left w:val="single" w:sz="4" w:space="0" w:color="000000"/>
              <w:bottom w:val="single" w:sz="4" w:space="0" w:color="000000"/>
              <w:right w:val="single" w:sz="4" w:space="0" w:color="000000"/>
            </w:tcBorders>
            <w:vAlign w:val="center"/>
          </w:tcPr>
          <w:p w14:paraId="5AB1AD7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6D58A54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2FF7C76" w14:textId="77777777">
        <w:tc>
          <w:tcPr>
            <w:tcW w:w="690" w:type="dxa"/>
            <w:vMerge/>
            <w:tcBorders>
              <w:left w:val="single" w:sz="4" w:space="0" w:color="000000"/>
              <w:right w:val="single" w:sz="4" w:space="0" w:color="000000"/>
            </w:tcBorders>
            <w:vAlign w:val="center"/>
          </w:tcPr>
          <w:p w14:paraId="6B7FFE5D"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284E231B"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58A59D3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915" w:type="dxa"/>
            <w:tcBorders>
              <w:top w:val="single" w:sz="4" w:space="0" w:color="000000"/>
              <w:left w:val="single" w:sz="4" w:space="0" w:color="000000"/>
              <w:bottom w:val="single" w:sz="4" w:space="0" w:color="000000"/>
              <w:right w:val="single" w:sz="4" w:space="0" w:color="000000"/>
            </w:tcBorders>
            <w:vAlign w:val="center"/>
          </w:tcPr>
          <w:p w14:paraId="648E5CF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4490685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7BAC70AE" w14:textId="77777777">
        <w:tc>
          <w:tcPr>
            <w:tcW w:w="690" w:type="dxa"/>
            <w:vMerge/>
            <w:tcBorders>
              <w:left w:val="single" w:sz="4" w:space="0" w:color="000000"/>
              <w:right w:val="single" w:sz="4" w:space="0" w:color="000000"/>
            </w:tcBorders>
            <w:vAlign w:val="center"/>
          </w:tcPr>
          <w:p w14:paraId="4E56B72C"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6FBDFA02"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662D159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数据输出系统</w:t>
            </w:r>
          </w:p>
        </w:tc>
        <w:tc>
          <w:tcPr>
            <w:tcW w:w="915" w:type="dxa"/>
            <w:tcBorders>
              <w:top w:val="single" w:sz="4" w:space="0" w:color="000000"/>
              <w:left w:val="single" w:sz="4" w:space="0" w:color="000000"/>
              <w:bottom w:val="single" w:sz="4" w:space="0" w:color="000000"/>
              <w:right w:val="single" w:sz="4" w:space="0" w:color="000000"/>
            </w:tcBorders>
            <w:vAlign w:val="center"/>
          </w:tcPr>
          <w:p w14:paraId="6AA1127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404D972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0FA4BE90" w14:textId="77777777">
        <w:tc>
          <w:tcPr>
            <w:tcW w:w="690" w:type="dxa"/>
            <w:vMerge/>
            <w:tcBorders>
              <w:left w:val="single" w:sz="4" w:space="0" w:color="000000"/>
              <w:right w:val="single" w:sz="4" w:space="0" w:color="000000"/>
            </w:tcBorders>
            <w:vAlign w:val="center"/>
          </w:tcPr>
          <w:p w14:paraId="216BC849"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EEF62C6"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00AD1FF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搅拌子</w:t>
            </w:r>
          </w:p>
        </w:tc>
        <w:tc>
          <w:tcPr>
            <w:tcW w:w="915" w:type="dxa"/>
            <w:tcBorders>
              <w:top w:val="single" w:sz="4" w:space="0" w:color="000000"/>
              <w:left w:val="single" w:sz="4" w:space="0" w:color="000000"/>
              <w:bottom w:val="single" w:sz="4" w:space="0" w:color="000000"/>
              <w:right w:val="single" w:sz="4" w:space="0" w:color="000000"/>
            </w:tcBorders>
            <w:vAlign w:val="center"/>
          </w:tcPr>
          <w:p w14:paraId="0CB139D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w:t>
            </w:r>
            <w:r w:rsidRPr="002B1C52">
              <w:rPr>
                <w:rFonts w:ascii="仿宋" w:eastAsia="仿宋" w:hAnsi="仿宋" w:cs="Times New Roman" w:hint="eastAsia"/>
                <w:bCs/>
                <w:sz w:val="24"/>
                <w:szCs w:val="24"/>
              </w:rPr>
              <w:t>个</w:t>
            </w:r>
          </w:p>
        </w:tc>
        <w:tc>
          <w:tcPr>
            <w:tcW w:w="2067" w:type="dxa"/>
            <w:tcBorders>
              <w:top w:val="single" w:sz="4" w:space="0" w:color="000000"/>
              <w:left w:val="single" w:sz="4" w:space="0" w:color="000000"/>
              <w:bottom w:val="single" w:sz="4" w:space="0" w:color="000000"/>
              <w:right w:val="single" w:sz="4" w:space="0" w:color="000000"/>
            </w:tcBorders>
            <w:vAlign w:val="center"/>
          </w:tcPr>
          <w:p w14:paraId="06052D3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5E5951A" w14:textId="77777777">
        <w:tc>
          <w:tcPr>
            <w:tcW w:w="690" w:type="dxa"/>
            <w:vMerge w:val="restart"/>
            <w:tcBorders>
              <w:left w:val="single" w:sz="4" w:space="0" w:color="000000"/>
              <w:right w:val="single" w:sz="4" w:space="0" w:color="000000"/>
            </w:tcBorders>
            <w:vAlign w:val="center"/>
          </w:tcPr>
          <w:p w14:paraId="3E2F43C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tc>
        <w:tc>
          <w:tcPr>
            <w:tcW w:w="1305" w:type="dxa"/>
            <w:vMerge w:val="restart"/>
            <w:tcBorders>
              <w:left w:val="single" w:sz="4" w:space="0" w:color="000000"/>
              <w:right w:val="single" w:sz="4" w:space="0" w:color="000000"/>
            </w:tcBorders>
            <w:vAlign w:val="center"/>
          </w:tcPr>
          <w:p w14:paraId="3648515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低浓度烟尘烟气测试仪（</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台套）</w:t>
            </w:r>
          </w:p>
        </w:tc>
        <w:tc>
          <w:tcPr>
            <w:tcW w:w="3534" w:type="dxa"/>
            <w:tcBorders>
              <w:top w:val="single" w:sz="4" w:space="0" w:color="000000"/>
              <w:left w:val="single" w:sz="4" w:space="0" w:color="000000"/>
              <w:bottom w:val="single" w:sz="4" w:space="0" w:color="000000"/>
              <w:right w:val="single" w:sz="4" w:space="0" w:color="000000"/>
            </w:tcBorders>
            <w:vAlign w:val="center"/>
          </w:tcPr>
          <w:p w14:paraId="0F648A1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主机及附件箱</w:t>
            </w:r>
          </w:p>
        </w:tc>
        <w:tc>
          <w:tcPr>
            <w:tcW w:w="915" w:type="dxa"/>
            <w:tcBorders>
              <w:top w:val="single" w:sz="4" w:space="0" w:color="000000"/>
              <w:left w:val="single" w:sz="4" w:space="0" w:color="000000"/>
              <w:bottom w:val="single" w:sz="4" w:space="0" w:color="000000"/>
              <w:right w:val="single" w:sz="4" w:space="0" w:color="000000"/>
            </w:tcBorders>
            <w:vAlign w:val="center"/>
          </w:tcPr>
          <w:p w14:paraId="1F132D6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3DC1FBCC"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113EDCD" w14:textId="77777777">
        <w:tc>
          <w:tcPr>
            <w:tcW w:w="690" w:type="dxa"/>
            <w:vMerge/>
            <w:tcBorders>
              <w:left w:val="single" w:sz="4" w:space="0" w:color="000000"/>
              <w:right w:val="single" w:sz="4" w:space="0" w:color="000000"/>
            </w:tcBorders>
            <w:vAlign w:val="center"/>
          </w:tcPr>
          <w:p w14:paraId="6395F809"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0B595933"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7DBFAA8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打印机及信号线</w:t>
            </w:r>
          </w:p>
        </w:tc>
        <w:tc>
          <w:tcPr>
            <w:tcW w:w="915" w:type="dxa"/>
            <w:tcBorders>
              <w:top w:val="single" w:sz="4" w:space="0" w:color="000000"/>
              <w:left w:val="single" w:sz="4" w:space="0" w:color="000000"/>
              <w:bottom w:val="single" w:sz="4" w:space="0" w:color="000000"/>
              <w:right w:val="single" w:sz="4" w:space="0" w:color="000000"/>
            </w:tcBorders>
            <w:vAlign w:val="center"/>
          </w:tcPr>
          <w:p w14:paraId="3CFDF54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75B87957"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7F3B765" w14:textId="77777777">
        <w:tc>
          <w:tcPr>
            <w:tcW w:w="690" w:type="dxa"/>
            <w:vMerge/>
            <w:tcBorders>
              <w:left w:val="single" w:sz="4" w:space="0" w:color="000000"/>
              <w:right w:val="single" w:sz="4" w:space="0" w:color="000000"/>
            </w:tcBorders>
            <w:vAlign w:val="center"/>
          </w:tcPr>
          <w:p w14:paraId="34969A3B"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10A78B39"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0694CF9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锂电池及充电器</w:t>
            </w:r>
          </w:p>
        </w:tc>
        <w:tc>
          <w:tcPr>
            <w:tcW w:w="915" w:type="dxa"/>
            <w:tcBorders>
              <w:top w:val="single" w:sz="4" w:space="0" w:color="000000"/>
              <w:left w:val="single" w:sz="4" w:space="0" w:color="000000"/>
              <w:bottom w:val="single" w:sz="4" w:space="0" w:color="000000"/>
              <w:right w:val="single" w:sz="4" w:space="0" w:color="000000"/>
            </w:tcBorders>
            <w:vAlign w:val="center"/>
          </w:tcPr>
          <w:p w14:paraId="15EDA5E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59038AE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C2EF119" w14:textId="77777777">
        <w:tc>
          <w:tcPr>
            <w:tcW w:w="690" w:type="dxa"/>
            <w:vMerge/>
            <w:tcBorders>
              <w:left w:val="single" w:sz="4" w:space="0" w:color="000000"/>
              <w:right w:val="single" w:sz="4" w:space="0" w:color="000000"/>
            </w:tcBorders>
            <w:vAlign w:val="center"/>
          </w:tcPr>
          <w:p w14:paraId="5BCF9FD7"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4733E893"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2D6E37B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组合管线</w:t>
            </w:r>
          </w:p>
        </w:tc>
        <w:tc>
          <w:tcPr>
            <w:tcW w:w="915" w:type="dxa"/>
            <w:tcBorders>
              <w:top w:val="single" w:sz="4" w:space="0" w:color="000000"/>
              <w:left w:val="single" w:sz="4" w:space="0" w:color="000000"/>
              <w:bottom w:val="single" w:sz="4" w:space="0" w:color="000000"/>
              <w:right w:val="single" w:sz="4" w:space="0" w:color="000000"/>
            </w:tcBorders>
            <w:vAlign w:val="center"/>
          </w:tcPr>
          <w:p w14:paraId="785BC83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741D897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ED432EC" w14:textId="77777777">
        <w:tc>
          <w:tcPr>
            <w:tcW w:w="690" w:type="dxa"/>
            <w:vMerge/>
            <w:tcBorders>
              <w:left w:val="single" w:sz="4" w:space="0" w:color="000000"/>
              <w:right w:val="single" w:sz="4" w:space="0" w:color="000000"/>
            </w:tcBorders>
            <w:vAlign w:val="center"/>
          </w:tcPr>
          <w:p w14:paraId="1FE40A5A"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0A6DD000"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31D1576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干燥缓冲瓶</w:t>
            </w:r>
          </w:p>
        </w:tc>
        <w:tc>
          <w:tcPr>
            <w:tcW w:w="915" w:type="dxa"/>
            <w:tcBorders>
              <w:top w:val="single" w:sz="4" w:space="0" w:color="000000"/>
              <w:left w:val="single" w:sz="4" w:space="0" w:color="000000"/>
              <w:bottom w:val="single" w:sz="4" w:space="0" w:color="000000"/>
              <w:right w:val="single" w:sz="4" w:space="0" w:color="000000"/>
            </w:tcBorders>
            <w:vAlign w:val="center"/>
          </w:tcPr>
          <w:p w14:paraId="47130E9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tcBorders>
              <w:top w:val="single" w:sz="4" w:space="0" w:color="000000"/>
              <w:left w:val="single" w:sz="4" w:space="0" w:color="000000"/>
              <w:bottom w:val="single" w:sz="4" w:space="0" w:color="000000"/>
              <w:right w:val="single" w:sz="4" w:space="0" w:color="000000"/>
            </w:tcBorders>
            <w:vAlign w:val="center"/>
          </w:tcPr>
          <w:p w14:paraId="4123A09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带硅胶连接管</w:t>
            </w:r>
          </w:p>
        </w:tc>
      </w:tr>
      <w:tr w:rsidR="00706B88" w:rsidRPr="002B1C52" w14:paraId="2F7D2DB5" w14:textId="77777777">
        <w:tc>
          <w:tcPr>
            <w:tcW w:w="690" w:type="dxa"/>
            <w:vMerge/>
            <w:tcBorders>
              <w:left w:val="single" w:sz="4" w:space="0" w:color="000000"/>
              <w:right w:val="single" w:sz="4" w:space="0" w:color="000000"/>
            </w:tcBorders>
            <w:vAlign w:val="center"/>
          </w:tcPr>
          <w:p w14:paraId="7DB24373"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AD28A10"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3A07683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烟尘滤芯</w:t>
            </w:r>
          </w:p>
        </w:tc>
        <w:tc>
          <w:tcPr>
            <w:tcW w:w="915" w:type="dxa"/>
            <w:tcBorders>
              <w:top w:val="single" w:sz="4" w:space="0" w:color="000000"/>
              <w:left w:val="single" w:sz="4" w:space="0" w:color="000000"/>
              <w:bottom w:val="single" w:sz="4" w:space="0" w:color="000000"/>
              <w:right w:val="single" w:sz="4" w:space="0" w:color="000000"/>
            </w:tcBorders>
            <w:vAlign w:val="center"/>
          </w:tcPr>
          <w:p w14:paraId="493709F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个</w:t>
            </w:r>
          </w:p>
        </w:tc>
        <w:tc>
          <w:tcPr>
            <w:tcW w:w="2067" w:type="dxa"/>
            <w:tcBorders>
              <w:top w:val="single" w:sz="4" w:space="0" w:color="000000"/>
              <w:left w:val="single" w:sz="4" w:space="0" w:color="000000"/>
              <w:bottom w:val="single" w:sz="4" w:space="0" w:color="000000"/>
              <w:right w:val="single" w:sz="4" w:space="0" w:color="000000"/>
            </w:tcBorders>
            <w:vAlign w:val="center"/>
          </w:tcPr>
          <w:p w14:paraId="5F85EA5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E4DD533" w14:textId="77777777">
        <w:tc>
          <w:tcPr>
            <w:tcW w:w="690" w:type="dxa"/>
            <w:vMerge/>
            <w:tcBorders>
              <w:left w:val="single" w:sz="4" w:space="0" w:color="000000"/>
              <w:right w:val="single" w:sz="4" w:space="0" w:color="000000"/>
            </w:tcBorders>
            <w:vAlign w:val="center"/>
          </w:tcPr>
          <w:p w14:paraId="704F4182"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2B910061"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74C84F4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烟气滤芯</w:t>
            </w:r>
          </w:p>
        </w:tc>
        <w:tc>
          <w:tcPr>
            <w:tcW w:w="915" w:type="dxa"/>
            <w:tcBorders>
              <w:top w:val="single" w:sz="4" w:space="0" w:color="000000"/>
              <w:left w:val="single" w:sz="4" w:space="0" w:color="000000"/>
              <w:bottom w:val="single" w:sz="4" w:space="0" w:color="000000"/>
              <w:right w:val="single" w:sz="4" w:space="0" w:color="000000"/>
            </w:tcBorders>
            <w:vAlign w:val="center"/>
          </w:tcPr>
          <w:p w14:paraId="4396EA1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个</w:t>
            </w:r>
          </w:p>
        </w:tc>
        <w:tc>
          <w:tcPr>
            <w:tcW w:w="2067" w:type="dxa"/>
            <w:tcBorders>
              <w:top w:val="single" w:sz="4" w:space="0" w:color="000000"/>
              <w:left w:val="single" w:sz="4" w:space="0" w:color="000000"/>
              <w:bottom w:val="single" w:sz="4" w:space="0" w:color="000000"/>
              <w:right w:val="single" w:sz="4" w:space="0" w:color="000000"/>
            </w:tcBorders>
            <w:vAlign w:val="center"/>
          </w:tcPr>
          <w:p w14:paraId="0F9EE898"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D645B8B" w14:textId="77777777">
        <w:tc>
          <w:tcPr>
            <w:tcW w:w="690" w:type="dxa"/>
            <w:vMerge/>
            <w:tcBorders>
              <w:left w:val="single" w:sz="4" w:space="0" w:color="000000"/>
              <w:right w:val="single" w:sz="4" w:space="0" w:color="000000"/>
            </w:tcBorders>
            <w:vAlign w:val="center"/>
          </w:tcPr>
          <w:p w14:paraId="6AF8F864"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6C5DFFA0"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6D247B2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打印纸</w:t>
            </w:r>
          </w:p>
        </w:tc>
        <w:tc>
          <w:tcPr>
            <w:tcW w:w="915" w:type="dxa"/>
            <w:tcBorders>
              <w:top w:val="single" w:sz="4" w:space="0" w:color="000000"/>
              <w:left w:val="single" w:sz="4" w:space="0" w:color="000000"/>
              <w:bottom w:val="single" w:sz="4" w:space="0" w:color="000000"/>
              <w:right w:val="single" w:sz="4" w:space="0" w:color="000000"/>
            </w:tcBorders>
            <w:vAlign w:val="center"/>
          </w:tcPr>
          <w:p w14:paraId="2B95AC3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卷</w:t>
            </w:r>
          </w:p>
        </w:tc>
        <w:tc>
          <w:tcPr>
            <w:tcW w:w="2067" w:type="dxa"/>
            <w:tcBorders>
              <w:top w:val="single" w:sz="4" w:space="0" w:color="000000"/>
              <w:left w:val="single" w:sz="4" w:space="0" w:color="000000"/>
              <w:bottom w:val="single" w:sz="4" w:space="0" w:color="000000"/>
              <w:right w:val="single" w:sz="4" w:space="0" w:color="000000"/>
            </w:tcBorders>
            <w:vAlign w:val="center"/>
          </w:tcPr>
          <w:p w14:paraId="27FD59A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FED60A0" w14:textId="77777777">
        <w:tc>
          <w:tcPr>
            <w:tcW w:w="690" w:type="dxa"/>
            <w:vMerge/>
            <w:tcBorders>
              <w:left w:val="single" w:sz="4" w:space="0" w:color="000000"/>
              <w:right w:val="single" w:sz="4" w:space="0" w:color="000000"/>
            </w:tcBorders>
            <w:vAlign w:val="center"/>
          </w:tcPr>
          <w:p w14:paraId="4E18A61B"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22A94602"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52EF794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烟枪接地线</w:t>
            </w:r>
          </w:p>
        </w:tc>
        <w:tc>
          <w:tcPr>
            <w:tcW w:w="915" w:type="dxa"/>
            <w:tcBorders>
              <w:top w:val="single" w:sz="4" w:space="0" w:color="000000"/>
              <w:left w:val="single" w:sz="4" w:space="0" w:color="000000"/>
              <w:bottom w:val="single" w:sz="4" w:space="0" w:color="000000"/>
              <w:right w:val="single" w:sz="4" w:space="0" w:color="000000"/>
            </w:tcBorders>
            <w:vAlign w:val="center"/>
          </w:tcPr>
          <w:p w14:paraId="480CFF6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067" w:type="dxa"/>
            <w:tcBorders>
              <w:top w:val="single" w:sz="4" w:space="0" w:color="000000"/>
              <w:left w:val="single" w:sz="4" w:space="0" w:color="000000"/>
              <w:bottom w:val="single" w:sz="4" w:space="0" w:color="000000"/>
              <w:right w:val="single" w:sz="4" w:space="0" w:color="000000"/>
            </w:tcBorders>
            <w:vAlign w:val="center"/>
          </w:tcPr>
          <w:p w14:paraId="35AFAF85"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70AA451" w14:textId="77777777">
        <w:tc>
          <w:tcPr>
            <w:tcW w:w="690" w:type="dxa"/>
            <w:vMerge/>
            <w:tcBorders>
              <w:left w:val="single" w:sz="4" w:space="0" w:color="000000"/>
              <w:right w:val="single" w:sz="4" w:space="0" w:color="000000"/>
            </w:tcBorders>
            <w:vAlign w:val="center"/>
          </w:tcPr>
          <w:p w14:paraId="40A0B5C3"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7069D94C"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27C2222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烟气标定接头</w:t>
            </w:r>
          </w:p>
        </w:tc>
        <w:tc>
          <w:tcPr>
            <w:tcW w:w="915" w:type="dxa"/>
            <w:tcBorders>
              <w:top w:val="single" w:sz="4" w:space="0" w:color="000000"/>
              <w:left w:val="single" w:sz="4" w:space="0" w:color="000000"/>
              <w:bottom w:val="single" w:sz="4" w:space="0" w:color="000000"/>
              <w:right w:val="single" w:sz="4" w:space="0" w:color="000000"/>
            </w:tcBorders>
            <w:vAlign w:val="center"/>
          </w:tcPr>
          <w:p w14:paraId="5DA63C5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tcBorders>
              <w:top w:val="single" w:sz="4" w:space="0" w:color="000000"/>
              <w:left w:val="single" w:sz="4" w:space="0" w:color="000000"/>
              <w:bottom w:val="single" w:sz="4" w:space="0" w:color="000000"/>
              <w:right w:val="single" w:sz="4" w:space="0" w:color="000000"/>
            </w:tcBorders>
            <w:vAlign w:val="center"/>
          </w:tcPr>
          <w:p w14:paraId="4D66AD1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23F3F68" w14:textId="77777777">
        <w:tc>
          <w:tcPr>
            <w:tcW w:w="690" w:type="dxa"/>
            <w:vMerge/>
            <w:tcBorders>
              <w:left w:val="single" w:sz="4" w:space="0" w:color="000000"/>
              <w:right w:val="single" w:sz="4" w:space="0" w:color="000000"/>
            </w:tcBorders>
            <w:vAlign w:val="center"/>
          </w:tcPr>
          <w:p w14:paraId="6E4E9F46"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59413757"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35F4E8A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烟尘</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低浓度颗粒物二合一取样管</w:t>
            </w:r>
          </w:p>
        </w:tc>
        <w:tc>
          <w:tcPr>
            <w:tcW w:w="915" w:type="dxa"/>
            <w:tcBorders>
              <w:top w:val="single" w:sz="4" w:space="0" w:color="000000"/>
              <w:left w:val="single" w:sz="4" w:space="0" w:color="000000"/>
              <w:bottom w:val="single" w:sz="4" w:space="0" w:color="000000"/>
              <w:right w:val="single" w:sz="4" w:space="0" w:color="000000"/>
            </w:tcBorders>
            <w:vAlign w:val="center"/>
          </w:tcPr>
          <w:p w14:paraId="0F8D7B8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067" w:type="dxa"/>
            <w:tcBorders>
              <w:top w:val="single" w:sz="4" w:space="0" w:color="000000"/>
              <w:left w:val="single" w:sz="4" w:space="0" w:color="000000"/>
              <w:bottom w:val="single" w:sz="4" w:space="0" w:color="000000"/>
              <w:right w:val="single" w:sz="4" w:space="0" w:color="000000"/>
            </w:tcBorders>
            <w:vAlign w:val="center"/>
          </w:tcPr>
          <w:p w14:paraId="41C79F8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1.5m</w:t>
            </w:r>
            <w:r w:rsidRPr="002B1C52">
              <w:rPr>
                <w:rFonts w:ascii="仿宋" w:eastAsia="仿宋" w:hAnsi="仿宋" w:cs="Times New Roman" w:hint="eastAsia"/>
                <w:bCs/>
                <w:sz w:val="24"/>
                <w:szCs w:val="24"/>
              </w:rPr>
              <w:t>，含烟尘取样采样嘴一套</w:t>
            </w:r>
          </w:p>
        </w:tc>
      </w:tr>
      <w:tr w:rsidR="00706B88" w:rsidRPr="002B1C52" w14:paraId="4485E367" w14:textId="77777777">
        <w:tc>
          <w:tcPr>
            <w:tcW w:w="690" w:type="dxa"/>
            <w:vMerge/>
            <w:tcBorders>
              <w:left w:val="single" w:sz="4" w:space="0" w:color="000000"/>
              <w:right w:val="single" w:sz="4" w:space="0" w:color="000000"/>
            </w:tcBorders>
            <w:vAlign w:val="center"/>
          </w:tcPr>
          <w:p w14:paraId="6F7031F3"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E3927D2"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31B9768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低浓度烟尘空白采样管</w:t>
            </w:r>
          </w:p>
        </w:tc>
        <w:tc>
          <w:tcPr>
            <w:tcW w:w="915" w:type="dxa"/>
            <w:tcBorders>
              <w:top w:val="single" w:sz="4" w:space="0" w:color="000000"/>
              <w:left w:val="single" w:sz="4" w:space="0" w:color="000000"/>
              <w:bottom w:val="single" w:sz="4" w:space="0" w:color="000000"/>
              <w:right w:val="single" w:sz="4" w:space="0" w:color="000000"/>
            </w:tcBorders>
            <w:vAlign w:val="center"/>
          </w:tcPr>
          <w:p w14:paraId="3305380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067" w:type="dxa"/>
            <w:tcBorders>
              <w:top w:val="single" w:sz="4" w:space="0" w:color="000000"/>
              <w:left w:val="single" w:sz="4" w:space="0" w:color="000000"/>
              <w:bottom w:val="single" w:sz="4" w:space="0" w:color="000000"/>
              <w:right w:val="single" w:sz="4" w:space="0" w:color="000000"/>
            </w:tcBorders>
            <w:vAlign w:val="center"/>
          </w:tcPr>
          <w:p w14:paraId="6A43C267"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698BBF4" w14:textId="77777777">
        <w:tc>
          <w:tcPr>
            <w:tcW w:w="690" w:type="dxa"/>
            <w:vMerge/>
            <w:tcBorders>
              <w:left w:val="single" w:sz="4" w:space="0" w:color="000000"/>
              <w:right w:val="single" w:sz="4" w:space="0" w:color="000000"/>
            </w:tcBorders>
            <w:vAlign w:val="center"/>
          </w:tcPr>
          <w:p w14:paraId="5F71B52A"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284008CA"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3B9E02E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烟气取样管</w:t>
            </w:r>
          </w:p>
        </w:tc>
        <w:tc>
          <w:tcPr>
            <w:tcW w:w="915" w:type="dxa"/>
            <w:tcBorders>
              <w:top w:val="single" w:sz="4" w:space="0" w:color="000000"/>
              <w:left w:val="single" w:sz="4" w:space="0" w:color="000000"/>
              <w:bottom w:val="single" w:sz="4" w:space="0" w:color="000000"/>
              <w:right w:val="single" w:sz="4" w:space="0" w:color="000000"/>
            </w:tcBorders>
            <w:vAlign w:val="center"/>
          </w:tcPr>
          <w:p w14:paraId="37E12EE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067" w:type="dxa"/>
            <w:tcBorders>
              <w:top w:val="single" w:sz="4" w:space="0" w:color="000000"/>
              <w:left w:val="single" w:sz="4" w:space="0" w:color="000000"/>
              <w:bottom w:val="single" w:sz="4" w:space="0" w:color="000000"/>
              <w:right w:val="single" w:sz="4" w:space="0" w:color="000000"/>
            </w:tcBorders>
            <w:vAlign w:val="center"/>
          </w:tcPr>
          <w:p w14:paraId="54D04FF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1m</w:t>
            </w:r>
          </w:p>
        </w:tc>
      </w:tr>
      <w:tr w:rsidR="00706B88" w:rsidRPr="002B1C52" w14:paraId="69F85FEF" w14:textId="77777777">
        <w:tc>
          <w:tcPr>
            <w:tcW w:w="690" w:type="dxa"/>
            <w:vMerge/>
            <w:tcBorders>
              <w:left w:val="single" w:sz="4" w:space="0" w:color="000000"/>
              <w:right w:val="single" w:sz="4" w:space="0" w:color="000000"/>
            </w:tcBorders>
            <w:vAlign w:val="center"/>
          </w:tcPr>
          <w:p w14:paraId="3C6F57D5"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16895834"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2E0983D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含湿量采样管</w:t>
            </w:r>
          </w:p>
        </w:tc>
        <w:tc>
          <w:tcPr>
            <w:tcW w:w="915" w:type="dxa"/>
            <w:tcBorders>
              <w:top w:val="single" w:sz="4" w:space="0" w:color="000000"/>
              <w:left w:val="single" w:sz="4" w:space="0" w:color="000000"/>
              <w:bottom w:val="single" w:sz="4" w:space="0" w:color="000000"/>
              <w:right w:val="single" w:sz="4" w:space="0" w:color="000000"/>
            </w:tcBorders>
            <w:vAlign w:val="center"/>
          </w:tcPr>
          <w:p w14:paraId="3E142E8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2067" w:type="dxa"/>
            <w:tcBorders>
              <w:top w:val="single" w:sz="4" w:space="0" w:color="000000"/>
              <w:left w:val="single" w:sz="4" w:space="0" w:color="000000"/>
              <w:bottom w:val="single" w:sz="4" w:space="0" w:color="000000"/>
              <w:right w:val="single" w:sz="4" w:space="0" w:color="000000"/>
            </w:tcBorders>
            <w:vAlign w:val="center"/>
          </w:tcPr>
          <w:p w14:paraId="274A570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EB3568E" w14:textId="77777777">
        <w:tc>
          <w:tcPr>
            <w:tcW w:w="690" w:type="dxa"/>
            <w:vMerge/>
            <w:tcBorders>
              <w:left w:val="single" w:sz="4" w:space="0" w:color="000000"/>
              <w:right w:val="single" w:sz="4" w:space="0" w:color="000000"/>
            </w:tcBorders>
            <w:vAlign w:val="center"/>
          </w:tcPr>
          <w:p w14:paraId="788531DB"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28D69D30" w14:textId="77777777" w:rsidR="00706B88" w:rsidRPr="002B1C52" w:rsidRDefault="00706B88">
            <w:pPr>
              <w:adjustRightInd w:val="0"/>
              <w:snapToGrid w:val="0"/>
              <w:rPr>
                <w:rFonts w:ascii="仿宋" w:eastAsia="仿宋" w:hAnsi="仿宋" w:cs="Times New Roman"/>
                <w:bCs/>
                <w:sz w:val="24"/>
                <w:szCs w:val="24"/>
              </w:rPr>
            </w:pPr>
          </w:p>
        </w:tc>
        <w:tc>
          <w:tcPr>
            <w:tcW w:w="3534" w:type="dxa"/>
            <w:tcBorders>
              <w:top w:val="single" w:sz="4" w:space="0" w:color="000000"/>
              <w:left w:val="single" w:sz="4" w:space="0" w:color="000000"/>
              <w:bottom w:val="single" w:sz="4" w:space="0" w:color="000000"/>
              <w:right w:val="single" w:sz="4" w:space="0" w:color="000000"/>
            </w:tcBorders>
            <w:vAlign w:val="center"/>
          </w:tcPr>
          <w:p w14:paraId="4C59136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低浓度采样头</w:t>
            </w:r>
          </w:p>
        </w:tc>
        <w:tc>
          <w:tcPr>
            <w:tcW w:w="915" w:type="dxa"/>
            <w:tcBorders>
              <w:top w:val="single" w:sz="4" w:space="0" w:color="000000"/>
              <w:left w:val="single" w:sz="4" w:space="0" w:color="000000"/>
              <w:bottom w:val="single" w:sz="4" w:space="0" w:color="000000"/>
              <w:right w:val="single" w:sz="4" w:space="0" w:color="000000"/>
            </w:tcBorders>
            <w:vAlign w:val="center"/>
          </w:tcPr>
          <w:p w14:paraId="10493B0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个</w:t>
            </w:r>
          </w:p>
        </w:tc>
        <w:tc>
          <w:tcPr>
            <w:tcW w:w="2067" w:type="dxa"/>
            <w:tcBorders>
              <w:top w:val="single" w:sz="4" w:space="0" w:color="000000"/>
              <w:left w:val="single" w:sz="4" w:space="0" w:color="000000"/>
              <w:bottom w:val="single" w:sz="4" w:space="0" w:color="000000"/>
              <w:right w:val="single" w:sz="4" w:space="0" w:color="000000"/>
            </w:tcBorders>
            <w:vAlign w:val="center"/>
          </w:tcPr>
          <w:p w14:paraId="6469ECE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8#</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各</w:t>
            </w: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个</w:t>
            </w:r>
          </w:p>
        </w:tc>
      </w:tr>
      <w:tr w:rsidR="00706B88" w:rsidRPr="002B1C52" w14:paraId="0EA6CDA4" w14:textId="77777777">
        <w:tc>
          <w:tcPr>
            <w:tcW w:w="690" w:type="dxa"/>
            <w:vMerge/>
            <w:tcBorders>
              <w:left w:val="single" w:sz="4" w:space="0" w:color="000000"/>
              <w:right w:val="single" w:sz="4" w:space="0" w:color="000000"/>
            </w:tcBorders>
            <w:vAlign w:val="center"/>
          </w:tcPr>
          <w:p w14:paraId="510C553C"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612EBBDB"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58E9B15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旋转式压膜器</w:t>
            </w:r>
          </w:p>
        </w:tc>
        <w:tc>
          <w:tcPr>
            <w:tcW w:w="915" w:type="dxa"/>
            <w:vAlign w:val="center"/>
          </w:tcPr>
          <w:p w14:paraId="1844A52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vAlign w:val="center"/>
          </w:tcPr>
          <w:p w14:paraId="1C80A78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D77B208" w14:textId="77777777">
        <w:tc>
          <w:tcPr>
            <w:tcW w:w="690" w:type="dxa"/>
            <w:vMerge/>
            <w:tcBorders>
              <w:left w:val="single" w:sz="4" w:space="0" w:color="000000"/>
              <w:right w:val="single" w:sz="4" w:space="0" w:color="000000"/>
            </w:tcBorders>
            <w:vAlign w:val="center"/>
          </w:tcPr>
          <w:p w14:paraId="302BD4E3"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1C92C6CF"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45E1AB7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自动压膜机</w:t>
            </w:r>
          </w:p>
        </w:tc>
        <w:tc>
          <w:tcPr>
            <w:tcW w:w="915" w:type="dxa"/>
            <w:vAlign w:val="center"/>
          </w:tcPr>
          <w:p w14:paraId="7D7C043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067" w:type="dxa"/>
            <w:vAlign w:val="center"/>
          </w:tcPr>
          <w:p w14:paraId="19BB9CB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按配置需求（</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w:t>
            </w:r>
            <w:r w:rsidRPr="002B1C52">
              <w:rPr>
                <w:rFonts w:ascii="仿宋" w:eastAsia="仿宋" w:hAnsi="仿宋" w:cs="Times New Roman" w:hint="eastAsia"/>
                <w:bCs/>
                <w:sz w:val="24"/>
                <w:szCs w:val="24"/>
              </w:rPr>
              <w:lastRenderedPageBreak/>
              <w:t>低浓度烟尘烟气测试仪配</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台自动压膜机）</w:t>
            </w:r>
          </w:p>
        </w:tc>
      </w:tr>
      <w:tr w:rsidR="00706B88" w:rsidRPr="002B1C52" w14:paraId="6A7A4DBA" w14:textId="77777777">
        <w:tc>
          <w:tcPr>
            <w:tcW w:w="690" w:type="dxa"/>
            <w:vMerge/>
            <w:tcBorders>
              <w:left w:val="single" w:sz="4" w:space="0" w:color="000000"/>
              <w:right w:val="single" w:sz="4" w:space="0" w:color="000000"/>
            </w:tcBorders>
            <w:vAlign w:val="center"/>
          </w:tcPr>
          <w:p w14:paraId="03F5B46D"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04177312"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12A6393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烟气预处理器</w:t>
            </w:r>
          </w:p>
        </w:tc>
        <w:tc>
          <w:tcPr>
            <w:tcW w:w="915" w:type="dxa"/>
            <w:vAlign w:val="center"/>
          </w:tcPr>
          <w:p w14:paraId="0DEE4F0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0A5B453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按配置需求（</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套低浓度烟尘烟气测试仪配</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套烟气预处理器）</w:t>
            </w:r>
          </w:p>
        </w:tc>
      </w:tr>
      <w:tr w:rsidR="00706B88" w:rsidRPr="002B1C52" w14:paraId="62683152" w14:textId="77777777">
        <w:tc>
          <w:tcPr>
            <w:tcW w:w="690" w:type="dxa"/>
            <w:vMerge w:val="restart"/>
            <w:vAlign w:val="center"/>
          </w:tcPr>
          <w:p w14:paraId="7104CC1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p>
        </w:tc>
        <w:tc>
          <w:tcPr>
            <w:tcW w:w="1305" w:type="dxa"/>
            <w:vMerge w:val="restart"/>
            <w:tcBorders>
              <w:left w:val="single" w:sz="4" w:space="0" w:color="000000"/>
              <w:right w:val="single" w:sz="4" w:space="0" w:color="000000"/>
            </w:tcBorders>
            <w:vAlign w:val="center"/>
          </w:tcPr>
          <w:p w14:paraId="60172B7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稀释配气仪（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534" w:type="dxa"/>
            <w:vAlign w:val="center"/>
          </w:tcPr>
          <w:p w14:paraId="73EB06E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915" w:type="dxa"/>
            <w:vAlign w:val="center"/>
          </w:tcPr>
          <w:p w14:paraId="1A74151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72592EE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60E4787" w14:textId="77777777">
        <w:tc>
          <w:tcPr>
            <w:tcW w:w="690" w:type="dxa"/>
            <w:vMerge/>
            <w:vAlign w:val="center"/>
          </w:tcPr>
          <w:p w14:paraId="523910FF"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724DEA4A"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3222090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双级减压阀</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套</w:t>
            </w:r>
          </w:p>
        </w:tc>
        <w:tc>
          <w:tcPr>
            <w:tcW w:w="915" w:type="dxa"/>
            <w:vAlign w:val="center"/>
          </w:tcPr>
          <w:p w14:paraId="5EC20E6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55AFD86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配专用接头</w:t>
            </w:r>
          </w:p>
        </w:tc>
      </w:tr>
      <w:tr w:rsidR="00706B88" w:rsidRPr="002B1C52" w14:paraId="424E5692" w14:textId="77777777">
        <w:tc>
          <w:tcPr>
            <w:tcW w:w="690" w:type="dxa"/>
            <w:vMerge/>
            <w:vAlign w:val="center"/>
          </w:tcPr>
          <w:p w14:paraId="7CDAEAE5"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75723FC2"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3B04FD5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聚四氟乙烯管路</w:t>
            </w:r>
          </w:p>
        </w:tc>
        <w:tc>
          <w:tcPr>
            <w:tcW w:w="915" w:type="dxa"/>
            <w:vAlign w:val="center"/>
          </w:tcPr>
          <w:p w14:paraId="497718C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78FDF93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米</w:t>
            </w:r>
          </w:p>
        </w:tc>
      </w:tr>
      <w:tr w:rsidR="00706B88" w:rsidRPr="002B1C52" w14:paraId="2ABA52D6" w14:textId="77777777">
        <w:tc>
          <w:tcPr>
            <w:tcW w:w="690" w:type="dxa"/>
            <w:vMerge/>
            <w:vAlign w:val="center"/>
          </w:tcPr>
          <w:p w14:paraId="525C03AB"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2F058ECA"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0343A2C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电源线</w:t>
            </w:r>
          </w:p>
        </w:tc>
        <w:tc>
          <w:tcPr>
            <w:tcW w:w="915" w:type="dxa"/>
            <w:vAlign w:val="center"/>
          </w:tcPr>
          <w:p w14:paraId="54C8FD3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3DA62A87"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0336FC1" w14:textId="77777777">
        <w:tc>
          <w:tcPr>
            <w:tcW w:w="690" w:type="dxa"/>
            <w:vMerge/>
            <w:vAlign w:val="center"/>
          </w:tcPr>
          <w:p w14:paraId="4908B4C2"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6E0B4839"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41DE931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仪器箱</w:t>
            </w:r>
          </w:p>
        </w:tc>
        <w:tc>
          <w:tcPr>
            <w:tcW w:w="915" w:type="dxa"/>
            <w:vAlign w:val="center"/>
          </w:tcPr>
          <w:p w14:paraId="12BCBD6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vAlign w:val="center"/>
          </w:tcPr>
          <w:p w14:paraId="6DBBFF06"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6851932" w14:textId="77777777">
        <w:tc>
          <w:tcPr>
            <w:tcW w:w="690" w:type="dxa"/>
            <w:vMerge w:val="restart"/>
            <w:vAlign w:val="center"/>
          </w:tcPr>
          <w:p w14:paraId="3053329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p>
        </w:tc>
        <w:tc>
          <w:tcPr>
            <w:tcW w:w="1305" w:type="dxa"/>
            <w:vMerge w:val="restart"/>
            <w:tcBorders>
              <w:left w:val="single" w:sz="4" w:space="0" w:color="000000"/>
              <w:right w:val="single" w:sz="4" w:space="0" w:color="000000"/>
            </w:tcBorders>
            <w:vAlign w:val="center"/>
          </w:tcPr>
          <w:p w14:paraId="02C82E1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▲恒温恒湿自动称量系统（</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534" w:type="dxa"/>
            <w:vAlign w:val="center"/>
          </w:tcPr>
          <w:p w14:paraId="549CBF0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称重系统主机</w:t>
            </w:r>
          </w:p>
        </w:tc>
        <w:tc>
          <w:tcPr>
            <w:tcW w:w="915" w:type="dxa"/>
            <w:vAlign w:val="center"/>
          </w:tcPr>
          <w:p w14:paraId="1C5A7DB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067" w:type="dxa"/>
            <w:vAlign w:val="center"/>
          </w:tcPr>
          <w:p w14:paraId="5695A91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D891CCC" w14:textId="77777777">
        <w:tc>
          <w:tcPr>
            <w:tcW w:w="690" w:type="dxa"/>
            <w:vMerge/>
            <w:vAlign w:val="center"/>
          </w:tcPr>
          <w:p w14:paraId="7B246954"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EE9B75F"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272C9B1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压缩机组</w:t>
            </w:r>
          </w:p>
        </w:tc>
        <w:tc>
          <w:tcPr>
            <w:tcW w:w="915" w:type="dxa"/>
            <w:vAlign w:val="center"/>
          </w:tcPr>
          <w:p w14:paraId="7546AA8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vAlign w:val="center"/>
          </w:tcPr>
          <w:p w14:paraId="3309E45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2423373" w14:textId="77777777">
        <w:tc>
          <w:tcPr>
            <w:tcW w:w="690" w:type="dxa"/>
            <w:vMerge/>
            <w:vAlign w:val="center"/>
          </w:tcPr>
          <w:p w14:paraId="30226D04"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3BD010E"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74DE3E5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样品扫码器</w:t>
            </w:r>
          </w:p>
        </w:tc>
        <w:tc>
          <w:tcPr>
            <w:tcW w:w="915" w:type="dxa"/>
            <w:vAlign w:val="center"/>
          </w:tcPr>
          <w:p w14:paraId="0D09872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vAlign w:val="center"/>
          </w:tcPr>
          <w:p w14:paraId="419312B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C6F55E0" w14:textId="77777777">
        <w:tc>
          <w:tcPr>
            <w:tcW w:w="690" w:type="dxa"/>
            <w:vMerge/>
            <w:vAlign w:val="center"/>
          </w:tcPr>
          <w:p w14:paraId="00BCA05E"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5F60E49A"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232ED97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去静电装置</w:t>
            </w:r>
          </w:p>
        </w:tc>
        <w:tc>
          <w:tcPr>
            <w:tcW w:w="915" w:type="dxa"/>
            <w:vAlign w:val="center"/>
          </w:tcPr>
          <w:p w14:paraId="5759704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067" w:type="dxa"/>
            <w:vAlign w:val="center"/>
          </w:tcPr>
          <w:p w14:paraId="1D359A5B"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D3B091E" w14:textId="77777777">
        <w:tc>
          <w:tcPr>
            <w:tcW w:w="690" w:type="dxa"/>
            <w:vMerge/>
            <w:vAlign w:val="center"/>
          </w:tcPr>
          <w:p w14:paraId="463E2A6C"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59EE45FA"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24FF725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全自动称量机械手</w:t>
            </w:r>
          </w:p>
        </w:tc>
        <w:tc>
          <w:tcPr>
            <w:tcW w:w="915" w:type="dxa"/>
            <w:vAlign w:val="center"/>
          </w:tcPr>
          <w:p w14:paraId="76D3653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26DF3D2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F477A5D" w14:textId="77777777">
        <w:tc>
          <w:tcPr>
            <w:tcW w:w="690" w:type="dxa"/>
            <w:vMerge/>
            <w:vAlign w:val="center"/>
          </w:tcPr>
          <w:p w14:paraId="3CD9A3F5"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0473C29A"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67FD443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十万分之一天平</w:t>
            </w:r>
          </w:p>
        </w:tc>
        <w:tc>
          <w:tcPr>
            <w:tcW w:w="915" w:type="dxa"/>
            <w:vAlign w:val="center"/>
          </w:tcPr>
          <w:p w14:paraId="7A2DF91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067" w:type="dxa"/>
            <w:vAlign w:val="center"/>
          </w:tcPr>
          <w:p w14:paraId="50BAF4A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5345441" w14:textId="77777777">
        <w:tc>
          <w:tcPr>
            <w:tcW w:w="690" w:type="dxa"/>
            <w:vMerge/>
            <w:vAlign w:val="center"/>
          </w:tcPr>
          <w:p w14:paraId="642E0C43"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5599554F"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766A91E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自动天平防风罩</w:t>
            </w:r>
          </w:p>
        </w:tc>
        <w:tc>
          <w:tcPr>
            <w:tcW w:w="915" w:type="dxa"/>
            <w:vAlign w:val="center"/>
          </w:tcPr>
          <w:p w14:paraId="716C8C2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6C49C5C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AD5036C" w14:textId="77777777">
        <w:tc>
          <w:tcPr>
            <w:tcW w:w="690" w:type="dxa"/>
            <w:vMerge/>
            <w:vAlign w:val="center"/>
          </w:tcPr>
          <w:p w14:paraId="2391250C"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1246F243"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46C8B0F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多级天平减震装置</w:t>
            </w:r>
          </w:p>
        </w:tc>
        <w:tc>
          <w:tcPr>
            <w:tcW w:w="915" w:type="dxa"/>
            <w:vAlign w:val="center"/>
          </w:tcPr>
          <w:p w14:paraId="1C397ED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64C313A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436DB32" w14:textId="77777777">
        <w:tc>
          <w:tcPr>
            <w:tcW w:w="690" w:type="dxa"/>
            <w:vMerge/>
            <w:vAlign w:val="center"/>
          </w:tcPr>
          <w:p w14:paraId="48F10A58"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6226B014"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013DCE8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915" w:type="dxa"/>
            <w:vAlign w:val="center"/>
          </w:tcPr>
          <w:p w14:paraId="3B27D92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02C32A3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0C352F02" w14:textId="77777777">
        <w:tc>
          <w:tcPr>
            <w:tcW w:w="690" w:type="dxa"/>
            <w:vMerge/>
            <w:vAlign w:val="center"/>
          </w:tcPr>
          <w:p w14:paraId="1783B987"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371288A"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172D0E5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全自动样品载盘</w:t>
            </w:r>
          </w:p>
        </w:tc>
        <w:tc>
          <w:tcPr>
            <w:tcW w:w="915" w:type="dxa"/>
            <w:vAlign w:val="center"/>
          </w:tcPr>
          <w:p w14:paraId="368B57F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1ABAD2C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72A66CC" w14:textId="77777777">
        <w:tc>
          <w:tcPr>
            <w:tcW w:w="690" w:type="dxa"/>
            <w:vMerge/>
            <w:vAlign w:val="center"/>
          </w:tcPr>
          <w:p w14:paraId="6F5905DD"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4542DA95"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30C8642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远程视频监控系统</w:t>
            </w:r>
          </w:p>
        </w:tc>
        <w:tc>
          <w:tcPr>
            <w:tcW w:w="915" w:type="dxa"/>
            <w:vAlign w:val="center"/>
          </w:tcPr>
          <w:p w14:paraId="12B7778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23712879"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2AD2B65" w14:textId="77777777">
        <w:tc>
          <w:tcPr>
            <w:tcW w:w="690" w:type="dxa"/>
            <w:vMerge/>
            <w:vAlign w:val="center"/>
          </w:tcPr>
          <w:p w14:paraId="40B68CD5"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645905C"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25BFF01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数据输出终端</w:t>
            </w:r>
          </w:p>
        </w:tc>
        <w:tc>
          <w:tcPr>
            <w:tcW w:w="915" w:type="dxa"/>
            <w:vAlign w:val="center"/>
          </w:tcPr>
          <w:p w14:paraId="4F6B687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067" w:type="dxa"/>
            <w:vAlign w:val="center"/>
          </w:tcPr>
          <w:p w14:paraId="6692A41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0459586D" w14:textId="77777777">
        <w:tc>
          <w:tcPr>
            <w:tcW w:w="690" w:type="dxa"/>
            <w:vMerge/>
            <w:vAlign w:val="center"/>
          </w:tcPr>
          <w:p w14:paraId="686687E6"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407863F6" w14:textId="77777777" w:rsidR="00706B88" w:rsidRPr="002B1C52" w:rsidRDefault="00706B88">
            <w:pPr>
              <w:adjustRightInd w:val="0"/>
              <w:snapToGrid w:val="0"/>
              <w:rPr>
                <w:rFonts w:ascii="仿宋" w:eastAsia="仿宋" w:hAnsi="仿宋" w:cs="Times New Roman"/>
                <w:bCs/>
                <w:sz w:val="24"/>
                <w:szCs w:val="24"/>
              </w:rPr>
            </w:pPr>
          </w:p>
        </w:tc>
        <w:tc>
          <w:tcPr>
            <w:tcW w:w="3534" w:type="dxa"/>
            <w:vAlign w:val="center"/>
          </w:tcPr>
          <w:p w14:paraId="659FB34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系统电源保护装置</w:t>
            </w:r>
          </w:p>
        </w:tc>
        <w:tc>
          <w:tcPr>
            <w:tcW w:w="915" w:type="dxa"/>
            <w:vAlign w:val="center"/>
          </w:tcPr>
          <w:p w14:paraId="3AAE702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067" w:type="dxa"/>
            <w:vAlign w:val="center"/>
          </w:tcPr>
          <w:p w14:paraId="5110960D" w14:textId="77777777" w:rsidR="00706B88" w:rsidRPr="002B1C52" w:rsidRDefault="00706B88">
            <w:pPr>
              <w:adjustRightInd w:val="0"/>
              <w:snapToGrid w:val="0"/>
              <w:rPr>
                <w:rFonts w:ascii="仿宋" w:eastAsia="仿宋" w:hAnsi="仿宋" w:cs="Times New Roman"/>
                <w:bCs/>
                <w:sz w:val="24"/>
                <w:szCs w:val="24"/>
              </w:rPr>
            </w:pPr>
          </w:p>
        </w:tc>
      </w:tr>
    </w:tbl>
    <w:p w14:paraId="72A2100E"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（包1</w:t>
      </w:r>
      <w:r w:rsidRPr="002B1C52">
        <w:rPr>
          <w:rFonts w:ascii="仿宋" w:eastAsia="仿宋" w:hAnsi="仿宋" w:cs="Times New Roman"/>
          <w:b/>
          <w:bCs/>
          <w:sz w:val="24"/>
          <w:szCs w:val="24"/>
        </w:rPr>
        <w:t>5</w:t>
      </w:r>
      <w:r w:rsidRPr="002B1C52">
        <w:rPr>
          <w:rFonts w:ascii="仿宋" w:eastAsia="仿宋" w:hAnsi="仿宋" w:cs="Times New Roman" w:hint="eastAsia"/>
          <w:b/>
          <w:bCs/>
          <w:sz w:val="24"/>
          <w:szCs w:val="24"/>
        </w:rPr>
        <w:t>）宣城</w:t>
      </w:r>
    </w:p>
    <w:tbl>
      <w:tblPr>
        <w:tblStyle w:val="31"/>
        <w:tblW w:w="8510" w:type="dxa"/>
        <w:tblInd w:w="11" w:type="dxa"/>
        <w:tblLayout w:type="fixed"/>
        <w:tblLook w:val="04A0" w:firstRow="1" w:lastRow="0" w:firstColumn="1" w:lastColumn="0" w:noHBand="0" w:noVBand="1"/>
      </w:tblPr>
      <w:tblGrid>
        <w:gridCol w:w="690"/>
        <w:gridCol w:w="1305"/>
        <w:gridCol w:w="3197"/>
        <w:gridCol w:w="859"/>
        <w:gridCol w:w="2459"/>
      </w:tblGrid>
      <w:tr w:rsidR="00706B88" w:rsidRPr="002B1C52" w14:paraId="66DE4099" w14:textId="77777777">
        <w:trPr>
          <w:trHeight w:val="23"/>
        </w:trPr>
        <w:tc>
          <w:tcPr>
            <w:tcW w:w="690" w:type="dxa"/>
            <w:tcBorders>
              <w:top w:val="single" w:sz="4" w:space="0" w:color="000000"/>
              <w:left w:val="single" w:sz="4" w:space="0" w:color="000000"/>
              <w:bottom w:val="single" w:sz="4" w:space="0" w:color="000000"/>
              <w:right w:val="single" w:sz="4" w:space="0" w:color="000000"/>
            </w:tcBorders>
            <w:vAlign w:val="center"/>
          </w:tcPr>
          <w:p w14:paraId="4E4EEDB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305" w:type="dxa"/>
            <w:tcBorders>
              <w:top w:val="single" w:sz="4" w:space="0" w:color="000000"/>
              <w:left w:val="single" w:sz="4" w:space="0" w:color="000000"/>
              <w:bottom w:val="single" w:sz="4" w:space="0" w:color="000000"/>
              <w:right w:val="single" w:sz="4" w:space="0" w:color="000000"/>
            </w:tcBorders>
            <w:vAlign w:val="center"/>
          </w:tcPr>
          <w:p w14:paraId="4502261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设备名称</w:t>
            </w:r>
          </w:p>
        </w:tc>
        <w:tc>
          <w:tcPr>
            <w:tcW w:w="3197" w:type="dxa"/>
            <w:tcBorders>
              <w:top w:val="single" w:sz="4" w:space="0" w:color="000000"/>
              <w:left w:val="single" w:sz="4" w:space="0" w:color="000000"/>
              <w:bottom w:val="single" w:sz="4" w:space="0" w:color="000000"/>
              <w:right w:val="single" w:sz="4" w:space="0" w:color="000000"/>
            </w:tcBorders>
            <w:vAlign w:val="center"/>
          </w:tcPr>
          <w:p w14:paraId="7E7B814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每套设备配置（包括但不限于）</w:t>
            </w:r>
          </w:p>
        </w:tc>
        <w:tc>
          <w:tcPr>
            <w:tcW w:w="859" w:type="dxa"/>
            <w:tcBorders>
              <w:top w:val="single" w:sz="4" w:space="0" w:color="000000"/>
              <w:left w:val="single" w:sz="4" w:space="0" w:color="000000"/>
              <w:bottom w:val="single" w:sz="4" w:space="0" w:color="000000"/>
              <w:right w:val="single" w:sz="4" w:space="0" w:color="000000"/>
            </w:tcBorders>
            <w:vAlign w:val="center"/>
          </w:tcPr>
          <w:p w14:paraId="631AE9C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2459" w:type="dxa"/>
            <w:tcBorders>
              <w:top w:val="single" w:sz="4" w:space="0" w:color="000000"/>
              <w:left w:val="single" w:sz="4" w:space="0" w:color="000000"/>
              <w:bottom w:val="single" w:sz="4" w:space="0" w:color="000000"/>
              <w:right w:val="single" w:sz="4" w:space="0" w:color="000000"/>
            </w:tcBorders>
            <w:vAlign w:val="center"/>
          </w:tcPr>
          <w:p w14:paraId="1A87CD5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7631E62D" w14:textId="77777777">
        <w:trPr>
          <w:trHeight w:val="23"/>
        </w:trPr>
        <w:tc>
          <w:tcPr>
            <w:tcW w:w="690" w:type="dxa"/>
            <w:vMerge w:val="restart"/>
            <w:tcBorders>
              <w:top w:val="single" w:sz="4" w:space="0" w:color="000000"/>
              <w:left w:val="single" w:sz="4" w:space="0" w:color="000000"/>
              <w:right w:val="single" w:sz="4" w:space="0" w:color="000000"/>
            </w:tcBorders>
            <w:vAlign w:val="center"/>
          </w:tcPr>
          <w:p w14:paraId="7761294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p>
        </w:tc>
        <w:tc>
          <w:tcPr>
            <w:tcW w:w="1305" w:type="dxa"/>
            <w:vMerge w:val="restart"/>
            <w:tcBorders>
              <w:top w:val="single" w:sz="4" w:space="0" w:color="000000"/>
              <w:left w:val="single" w:sz="4" w:space="0" w:color="000000"/>
              <w:right w:val="single" w:sz="4" w:space="0" w:color="000000"/>
            </w:tcBorders>
            <w:vAlign w:val="center"/>
          </w:tcPr>
          <w:p w14:paraId="6579D17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▲离子色谱仪（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197" w:type="dxa"/>
            <w:tcBorders>
              <w:top w:val="single" w:sz="4" w:space="0" w:color="000000"/>
              <w:left w:val="single" w:sz="4" w:space="0" w:color="000000"/>
              <w:bottom w:val="single" w:sz="4" w:space="0" w:color="000000"/>
              <w:right w:val="single" w:sz="4" w:space="0" w:color="000000"/>
            </w:tcBorders>
            <w:vAlign w:val="center"/>
          </w:tcPr>
          <w:p w14:paraId="0D65136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离子色谱仪主机</w:t>
            </w:r>
          </w:p>
        </w:tc>
        <w:tc>
          <w:tcPr>
            <w:tcW w:w="859" w:type="dxa"/>
            <w:tcBorders>
              <w:top w:val="single" w:sz="4" w:space="0" w:color="000000"/>
              <w:left w:val="single" w:sz="4" w:space="0" w:color="000000"/>
              <w:bottom w:val="single" w:sz="4" w:space="0" w:color="000000"/>
              <w:right w:val="single" w:sz="4" w:space="0" w:color="000000"/>
            </w:tcBorders>
            <w:vAlign w:val="center"/>
          </w:tcPr>
          <w:p w14:paraId="79A61C1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459" w:type="dxa"/>
            <w:tcBorders>
              <w:top w:val="single" w:sz="4" w:space="0" w:color="000000"/>
              <w:left w:val="single" w:sz="4" w:space="0" w:color="000000"/>
              <w:bottom w:val="single" w:sz="4" w:space="0" w:color="000000"/>
              <w:right w:val="single" w:sz="4" w:space="0" w:color="000000"/>
            </w:tcBorders>
            <w:vAlign w:val="center"/>
          </w:tcPr>
          <w:p w14:paraId="7490E86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配电导检测器、蠕动泵、原装操作软件</w:t>
            </w:r>
          </w:p>
        </w:tc>
      </w:tr>
      <w:tr w:rsidR="00706B88" w:rsidRPr="002B1C52" w14:paraId="210380F3" w14:textId="77777777">
        <w:trPr>
          <w:trHeight w:val="23"/>
        </w:trPr>
        <w:tc>
          <w:tcPr>
            <w:tcW w:w="690" w:type="dxa"/>
            <w:vMerge/>
            <w:tcBorders>
              <w:left w:val="single" w:sz="4" w:space="0" w:color="000000"/>
              <w:right w:val="single" w:sz="4" w:space="0" w:color="000000"/>
            </w:tcBorders>
            <w:vAlign w:val="center"/>
          </w:tcPr>
          <w:p w14:paraId="7358564A"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1EF33E29" w14:textId="77777777" w:rsidR="00706B88" w:rsidRPr="002B1C52" w:rsidRDefault="00706B88">
            <w:pPr>
              <w:adjustRightInd w:val="0"/>
              <w:snapToGrid w:val="0"/>
              <w:rPr>
                <w:rFonts w:ascii="仿宋" w:eastAsia="仿宋" w:hAnsi="仿宋" w:cs="Times New Roman"/>
                <w:bCs/>
                <w:sz w:val="24"/>
                <w:szCs w:val="24"/>
              </w:rPr>
            </w:pPr>
          </w:p>
        </w:tc>
        <w:tc>
          <w:tcPr>
            <w:tcW w:w="3197" w:type="dxa"/>
            <w:tcBorders>
              <w:top w:val="single" w:sz="4" w:space="0" w:color="000000"/>
              <w:left w:val="single" w:sz="4" w:space="0" w:color="000000"/>
              <w:bottom w:val="single" w:sz="4" w:space="0" w:color="000000"/>
              <w:right w:val="single" w:sz="4" w:space="0" w:color="000000"/>
            </w:tcBorders>
            <w:vAlign w:val="center"/>
          </w:tcPr>
          <w:p w14:paraId="74A4664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阴离子连续电解自动再生微膜抑制器</w:t>
            </w:r>
          </w:p>
        </w:tc>
        <w:tc>
          <w:tcPr>
            <w:tcW w:w="859" w:type="dxa"/>
            <w:tcBorders>
              <w:top w:val="single" w:sz="4" w:space="0" w:color="000000"/>
              <w:left w:val="single" w:sz="4" w:space="0" w:color="000000"/>
              <w:bottom w:val="single" w:sz="4" w:space="0" w:color="000000"/>
              <w:right w:val="single" w:sz="4" w:space="0" w:color="000000"/>
            </w:tcBorders>
            <w:vAlign w:val="center"/>
          </w:tcPr>
          <w:p w14:paraId="61F5E67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459" w:type="dxa"/>
            <w:tcBorders>
              <w:top w:val="single" w:sz="4" w:space="0" w:color="000000"/>
              <w:left w:val="single" w:sz="4" w:space="0" w:color="000000"/>
              <w:bottom w:val="single" w:sz="4" w:space="0" w:color="000000"/>
              <w:right w:val="single" w:sz="4" w:space="0" w:color="000000"/>
            </w:tcBorders>
            <w:vAlign w:val="center"/>
          </w:tcPr>
          <w:p w14:paraId="3197A0E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FC07B76" w14:textId="77777777">
        <w:trPr>
          <w:trHeight w:val="23"/>
        </w:trPr>
        <w:tc>
          <w:tcPr>
            <w:tcW w:w="690" w:type="dxa"/>
            <w:vMerge/>
            <w:tcBorders>
              <w:left w:val="single" w:sz="4" w:space="0" w:color="000000"/>
              <w:right w:val="single" w:sz="4" w:space="0" w:color="000000"/>
            </w:tcBorders>
            <w:vAlign w:val="center"/>
          </w:tcPr>
          <w:p w14:paraId="1E76C05F"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4CBECB09" w14:textId="77777777" w:rsidR="00706B88" w:rsidRPr="002B1C52" w:rsidRDefault="00706B88">
            <w:pPr>
              <w:adjustRightInd w:val="0"/>
              <w:snapToGrid w:val="0"/>
              <w:rPr>
                <w:rFonts w:ascii="仿宋" w:eastAsia="仿宋" w:hAnsi="仿宋" w:cs="Times New Roman"/>
                <w:bCs/>
                <w:sz w:val="24"/>
                <w:szCs w:val="24"/>
              </w:rPr>
            </w:pPr>
          </w:p>
        </w:tc>
        <w:tc>
          <w:tcPr>
            <w:tcW w:w="3197" w:type="dxa"/>
            <w:tcBorders>
              <w:top w:val="single" w:sz="4" w:space="0" w:color="000000"/>
              <w:left w:val="single" w:sz="4" w:space="0" w:color="000000"/>
              <w:bottom w:val="single" w:sz="4" w:space="0" w:color="000000"/>
              <w:right w:val="single" w:sz="4" w:space="0" w:color="000000"/>
            </w:tcBorders>
            <w:vAlign w:val="center"/>
          </w:tcPr>
          <w:p w14:paraId="4E7FFFE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阳离子连续电解自动再生微膜抑制器</w:t>
            </w:r>
          </w:p>
        </w:tc>
        <w:tc>
          <w:tcPr>
            <w:tcW w:w="859" w:type="dxa"/>
            <w:tcBorders>
              <w:top w:val="single" w:sz="4" w:space="0" w:color="000000"/>
              <w:left w:val="single" w:sz="4" w:space="0" w:color="000000"/>
              <w:bottom w:val="single" w:sz="4" w:space="0" w:color="000000"/>
              <w:right w:val="single" w:sz="4" w:space="0" w:color="000000"/>
            </w:tcBorders>
            <w:vAlign w:val="center"/>
          </w:tcPr>
          <w:p w14:paraId="1F88D60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459" w:type="dxa"/>
            <w:tcBorders>
              <w:top w:val="single" w:sz="4" w:space="0" w:color="000000"/>
              <w:left w:val="single" w:sz="4" w:space="0" w:color="000000"/>
              <w:bottom w:val="single" w:sz="4" w:space="0" w:color="000000"/>
              <w:right w:val="single" w:sz="4" w:space="0" w:color="000000"/>
            </w:tcBorders>
            <w:vAlign w:val="center"/>
          </w:tcPr>
          <w:p w14:paraId="5F886CBD"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88723D2" w14:textId="77777777">
        <w:trPr>
          <w:trHeight w:val="23"/>
        </w:trPr>
        <w:tc>
          <w:tcPr>
            <w:tcW w:w="690" w:type="dxa"/>
            <w:vMerge/>
            <w:tcBorders>
              <w:left w:val="single" w:sz="4" w:space="0" w:color="000000"/>
              <w:right w:val="single" w:sz="4" w:space="0" w:color="000000"/>
            </w:tcBorders>
            <w:vAlign w:val="center"/>
          </w:tcPr>
          <w:p w14:paraId="664D0773"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423BFB6" w14:textId="77777777" w:rsidR="00706B88" w:rsidRPr="002B1C52" w:rsidRDefault="00706B88">
            <w:pPr>
              <w:adjustRightInd w:val="0"/>
              <w:snapToGrid w:val="0"/>
              <w:rPr>
                <w:rFonts w:ascii="仿宋" w:eastAsia="仿宋" w:hAnsi="仿宋" w:cs="Times New Roman"/>
                <w:bCs/>
                <w:sz w:val="24"/>
                <w:szCs w:val="24"/>
              </w:rPr>
            </w:pPr>
          </w:p>
        </w:tc>
        <w:tc>
          <w:tcPr>
            <w:tcW w:w="3197" w:type="dxa"/>
            <w:tcBorders>
              <w:top w:val="single" w:sz="4" w:space="0" w:color="000000"/>
              <w:left w:val="single" w:sz="4" w:space="0" w:color="000000"/>
              <w:bottom w:val="single" w:sz="4" w:space="0" w:color="000000"/>
              <w:right w:val="single" w:sz="4" w:space="0" w:color="000000"/>
            </w:tcBorders>
            <w:vAlign w:val="center"/>
          </w:tcPr>
          <w:p w14:paraId="5A7E896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阴离子色谱分析柱</w:t>
            </w:r>
          </w:p>
        </w:tc>
        <w:tc>
          <w:tcPr>
            <w:tcW w:w="859" w:type="dxa"/>
            <w:tcBorders>
              <w:top w:val="single" w:sz="4" w:space="0" w:color="000000"/>
              <w:left w:val="single" w:sz="4" w:space="0" w:color="000000"/>
              <w:bottom w:val="single" w:sz="4" w:space="0" w:color="000000"/>
              <w:right w:val="single" w:sz="4" w:space="0" w:color="000000"/>
            </w:tcBorders>
            <w:vAlign w:val="center"/>
          </w:tcPr>
          <w:p w14:paraId="4369F78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459" w:type="dxa"/>
            <w:tcBorders>
              <w:top w:val="single" w:sz="4" w:space="0" w:color="000000"/>
              <w:left w:val="single" w:sz="4" w:space="0" w:color="000000"/>
              <w:bottom w:val="single" w:sz="4" w:space="0" w:color="000000"/>
              <w:right w:val="single" w:sz="4" w:space="0" w:color="000000"/>
            </w:tcBorders>
            <w:vAlign w:val="center"/>
          </w:tcPr>
          <w:p w14:paraId="534AD2D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分析柱</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根，保护柱</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r>
      <w:tr w:rsidR="00706B88" w:rsidRPr="002B1C52" w14:paraId="76B096C2" w14:textId="77777777">
        <w:trPr>
          <w:trHeight w:val="23"/>
        </w:trPr>
        <w:tc>
          <w:tcPr>
            <w:tcW w:w="690" w:type="dxa"/>
            <w:vMerge/>
            <w:tcBorders>
              <w:left w:val="single" w:sz="4" w:space="0" w:color="000000"/>
              <w:right w:val="single" w:sz="4" w:space="0" w:color="000000"/>
            </w:tcBorders>
            <w:vAlign w:val="center"/>
          </w:tcPr>
          <w:p w14:paraId="73762573"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168797DA" w14:textId="77777777" w:rsidR="00706B88" w:rsidRPr="002B1C52" w:rsidRDefault="00706B88">
            <w:pPr>
              <w:adjustRightInd w:val="0"/>
              <w:snapToGrid w:val="0"/>
              <w:rPr>
                <w:rFonts w:ascii="仿宋" w:eastAsia="仿宋" w:hAnsi="仿宋" w:cs="Times New Roman"/>
                <w:bCs/>
                <w:sz w:val="24"/>
                <w:szCs w:val="24"/>
              </w:rPr>
            </w:pPr>
          </w:p>
        </w:tc>
        <w:tc>
          <w:tcPr>
            <w:tcW w:w="3197" w:type="dxa"/>
            <w:tcBorders>
              <w:top w:val="single" w:sz="4" w:space="0" w:color="000000"/>
              <w:left w:val="single" w:sz="4" w:space="0" w:color="000000"/>
              <w:bottom w:val="single" w:sz="4" w:space="0" w:color="000000"/>
              <w:right w:val="single" w:sz="4" w:space="0" w:color="000000"/>
            </w:tcBorders>
            <w:vAlign w:val="center"/>
          </w:tcPr>
          <w:p w14:paraId="6AD94F6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阳离子色谱分析柱</w:t>
            </w:r>
          </w:p>
        </w:tc>
        <w:tc>
          <w:tcPr>
            <w:tcW w:w="859" w:type="dxa"/>
            <w:tcBorders>
              <w:top w:val="single" w:sz="4" w:space="0" w:color="000000"/>
              <w:left w:val="single" w:sz="4" w:space="0" w:color="000000"/>
              <w:bottom w:val="single" w:sz="4" w:space="0" w:color="000000"/>
              <w:right w:val="single" w:sz="4" w:space="0" w:color="000000"/>
            </w:tcBorders>
            <w:vAlign w:val="center"/>
          </w:tcPr>
          <w:p w14:paraId="2DC7E7A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459" w:type="dxa"/>
            <w:tcBorders>
              <w:top w:val="single" w:sz="4" w:space="0" w:color="000000"/>
              <w:left w:val="single" w:sz="4" w:space="0" w:color="000000"/>
              <w:bottom w:val="single" w:sz="4" w:space="0" w:color="000000"/>
              <w:right w:val="single" w:sz="4" w:space="0" w:color="000000"/>
            </w:tcBorders>
            <w:vAlign w:val="center"/>
          </w:tcPr>
          <w:p w14:paraId="690EC53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分析柱</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根，保护柱</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r>
      <w:tr w:rsidR="00706B88" w:rsidRPr="002B1C52" w14:paraId="04BC672E" w14:textId="77777777">
        <w:trPr>
          <w:trHeight w:val="23"/>
        </w:trPr>
        <w:tc>
          <w:tcPr>
            <w:tcW w:w="690" w:type="dxa"/>
            <w:vMerge/>
            <w:tcBorders>
              <w:left w:val="single" w:sz="4" w:space="0" w:color="000000"/>
              <w:right w:val="single" w:sz="4" w:space="0" w:color="000000"/>
            </w:tcBorders>
            <w:vAlign w:val="center"/>
          </w:tcPr>
          <w:p w14:paraId="6F949120"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190742F" w14:textId="77777777" w:rsidR="00706B88" w:rsidRPr="002B1C52" w:rsidRDefault="00706B88">
            <w:pPr>
              <w:adjustRightInd w:val="0"/>
              <w:snapToGrid w:val="0"/>
              <w:rPr>
                <w:rFonts w:ascii="仿宋" w:eastAsia="仿宋" w:hAnsi="仿宋" w:cs="Times New Roman"/>
                <w:bCs/>
                <w:sz w:val="24"/>
                <w:szCs w:val="24"/>
              </w:rPr>
            </w:pPr>
          </w:p>
        </w:tc>
        <w:tc>
          <w:tcPr>
            <w:tcW w:w="3197" w:type="dxa"/>
            <w:tcBorders>
              <w:top w:val="single" w:sz="4" w:space="0" w:color="000000"/>
              <w:left w:val="single" w:sz="4" w:space="0" w:color="000000"/>
              <w:bottom w:val="single" w:sz="4" w:space="0" w:color="000000"/>
              <w:right w:val="single" w:sz="4" w:space="0" w:color="000000"/>
            </w:tcBorders>
            <w:vAlign w:val="center"/>
          </w:tcPr>
          <w:p w14:paraId="0DC5F6C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859" w:type="dxa"/>
            <w:tcBorders>
              <w:top w:val="single" w:sz="4" w:space="0" w:color="000000"/>
              <w:left w:val="single" w:sz="4" w:space="0" w:color="000000"/>
              <w:bottom w:val="single" w:sz="4" w:space="0" w:color="000000"/>
              <w:right w:val="single" w:sz="4" w:space="0" w:color="000000"/>
            </w:tcBorders>
            <w:vAlign w:val="center"/>
          </w:tcPr>
          <w:p w14:paraId="7E9929F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459" w:type="dxa"/>
            <w:tcBorders>
              <w:top w:val="single" w:sz="4" w:space="0" w:color="000000"/>
              <w:left w:val="single" w:sz="4" w:space="0" w:color="000000"/>
              <w:bottom w:val="single" w:sz="4" w:space="0" w:color="000000"/>
              <w:right w:val="single" w:sz="4" w:space="0" w:color="000000"/>
            </w:tcBorders>
            <w:vAlign w:val="center"/>
          </w:tcPr>
          <w:p w14:paraId="54EC350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41698C56" w14:textId="77777777">
        <w:trPr>
          <w:trHeight w:val="23"/>
        </w:trPr>
        <w:tc>
          <w:tcPr>
            <w:tcW w:w="690" w:type="dxa"/>
            <w:vMerge/>
            <w:tcBorders>
              <w:left w:val="single" w:sz="4" w:space="0" w:color="000000"/>
              <w:right w:val="single" w:sz="4" w:space="0" w:color="000000"/>
            </w:tcBorders>
            <w:vAlign w:val="center"/>
          </w:tcPr>
          <w:p w14:paraId="4ACF044F"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02E5382C" w14:textId="77777777" w:rsidR="00706B88" w:rsidRPr="002B1C52" w:rsidRDefault="00706B88">
            <w:pPr>
              <w:adjustRightInd w:val="0"/>
              <w:snapToGrid w:val="0"/>
              <w:rPr>
                <w:rFonts w:ascii="仿宋" w:eastAsia="仿宋" w:hAnsi="仿宋" w:cs="Times New Roman"/>
                <w:bCs/>
                <w:sz w:val="24"/>
                <w:szCs w:val="24"/>
              </w:rPr>
            </w:pPr>
          </w:p>
        </w:tc>
        <w:tc>
          <w:tcPr>
            <w:tcW w:w="3197" w:type="dxa"/>
            <w:tcBorders>
              <w:top w:val="single" w:sz="4" w:space="0" w:color="000000"/>
              <w:left w:val="single" w:sz="4" w:space="0" w:color="000000"/>
              <w:bottom w:val="single" w:sz="4" w:space="0" w:color="000000"/>
              <w:right w:val="single" w:sz="4" w:space="0" w:color="000000"/>
            </w:tcBorders>
            <w:vAlign w:val="center"/>
          </w:tcPr>
          <w:p w14:paraId="2EA8B1E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数据输出系统</w:t>
            </w:r>
          </w:p>
        </w:tc>
        <w:tc>
          <w:tcPr>
            <w:tcW w:w="859" w:type="dxa"/>
            <w:tcBorders>
              <w:top w:val="single" w:sz="4" w:space="0" w:color="000000"/>
              <w:left w:val="single" w:sz="4" w:space="0" w:color="000000"/>
              <w:bottom w:val="single" w:sz="4" w:space="0" w:color="000000"/>
              <w:right w:val="single" w:sz="4" w:space="0" w:color="000000"/>
            </w:tcBorders>
            <w:vAlign w:val="center"/>
          </w:tcPr>
          <w:p w14:paraId="18BE7E9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459" w:type="dxa"/>
            <w:tcBorders>
              <w:top w:val="single" w:sz="4" w:space="0" w:color="000000"/>
              <w:left w:val="single" w:sz="4" w:space="0" w:color="000000"/>
              <w:bottom w:val="single" w:sz="4" w:space="0" w:color="000000"/>
              <w:right w:val="single" w:sz="4" w:space="0" w:color="000000"/>
            </w:tcBorders>
            <w:vAlign w:val="center"/>
          </w:tcPr>
          <w:p w14:paraId="5F0AEE6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0A526887" w14:textId="77777777">
        <w:trPr>
          <w:trHeight w:val="23"/>
        </w:trPr>
        <w:tc>
          <w:tcPr>
            <w:tcW w:w="690" w:type="dxa"/>
            <w:vMerge/>
            <w:tcBorders>
              <w:left w:val="single" w:sz="4" w:space="0" w:color="000000"/>
              <w:right w:val="single" w:sz="4" w:space="0" w:color="000000"/>
            </w:tcBorders>
            <w:vAlign w:val="center"/>
          </w:tcPr>
          <w:p w14:paraId="093996B0"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01569071" w14:textId="77777777" w:rsidR="00706B88" w:rsidRPr="002B1C52" w:rsidRDefault="00706B88">
            <w:pPr>
              <w:adjustRightInd w:val="0"/>
              <w:snapToGrid w:val="0"/>
              <w:rPr>
                <w:rFonts w:ascii="仿宋" w:eastAsia="仿宋" w:hAnsi="仿宋" w:cs="Times New Roman"/>
                <w:bCs/>
                <w:sz w:val="24"/>
                <w:szCs w:val="24"/>
              </w:rPr>
            </w:pPr>
          </w:p>
        </w:tc>
        <w:tc>
          <w:tcPr>
            <w:tcW w:w="3197" w:type="dxa"/>
            <w:tcBorders>
              <w:top w:val="single" w:sz="4" w:space="0" w:color="000000"/>
              <w:left w:val="single" w:sz="4" w:space="0" w:color="000000"/>
              <w:bottom w:val="single" w:sz="4" w:space="0" w:color="000000"/>
              <w:right w:val="single" w:sz="4" w:space="0" w:color="000000"/>
            </w:tcBorders>
            <w:vAlign w:val="center"/>
          </w:tcPr>
          <w:p w14:paraId="70F002D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阴离子标准溶液</w:t>
            </w:r>
          </w:p>
        </w:tc>
        <w:tc>
          <w:tcPr>
            <w:tcW w:w="859" w:type="dxa"/>
            <w:tcBorders>
              <w:top w:val="single" w:sz="4" w:space="0" w:color="000000"/>
              <w:left w:val="single" w:sz="4" w:space="0" w:color="000000"/>
              <w:bottom w:val="single" w:sz="4" w:space="0" w:color="000000"/>
              <w:right w:val="single" w:sz="4" w:space="0" w:color="000000"/>
            </w:tcBorders>
            <w:vAlign w:val="center"/>
          </w:tcPr>
          <w:p w14:paraId="42AA9A8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459" w:type="dxa"/>
            <w:tcBorders>
              <w:top w:val="single" w:sz="4" w:space="0" w:color="000000"/>
              <w:left w:val="single" w:sz="4" w:space="0" w:color="000000"/>
              <w:bottom w:val="single" w:sz="4" w:space="0" w:color="000000"/>
              <w:right w:val="single" w:sz="4" w:space="0" w:color="000000"/>
            </w:tcBorders>
            <w:vAlign w:val="center"/>
          </w:tcPr>
          <w:p w14:paraId="25F6DB93"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BEF0E64" w14:textId="77777777">
        <w:trPr>
          <w:trHeight w:val="23"/>
        </w:trPr>
        <w:tc>
          <w:tcPr>
            <w:tcW w:w="690" w:type="dxa"/>
            <w:vMerge/>
            <w:tcBorders>
              <w:left w:val="single" w:sz="4" w:space="0" w:color="000000"/>
              <w:right w:val="single" w:sz="4" w:space="0" w:color="000000"/>
            </w:tcBorders>
            <w:vAlign w:val="center"/>
          </w:tcPr>
          <w:p w14:paraId="1680B985"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6359D8D0" w14:textId="77777777" w:rsidR="00706B88" w:rsidRPr="002B1C52" w:rsidRDefault="00706B88">
            <w:pPr>
              <w:adjustRightInd w:val="0"/>
              <w:snapToGrid w:val="0"/>
              <w:rPr>
                <w:rFonts w:ascii="仿宋" w:eastAsia="仿宋" w:hAnsi="仿宋" w:cs="Times New Roman"/>
                <w:bCs/>
                <w:sz w:val="24"/>
                <w:szCs w:val="24"/>
              </w:rPr>
            </w:pPr>
          </w:p>
        </w:tc>
        <w:tc>
          <w:tcPr>
            <w:tcW w:w="3197" w:type="dxa"/>
            <w:tcBorders>
              <w:top w:val="single" w:sz="4" w:space="0" w:color="000000"/>
              <w:left w:val="single" w:sz="4" w:space="0" w:color="000000"/>
              <w:bottom w:val="single" w:sz="4" w:space="0" w:color="000000"/>
              <w:right w:val="single" w:sz="4" w:space="0" w:color="000000"/>
            </w:tcBorders>
            <w:vAlign w:val="center"/>
          </w:tcPr>
          <w:p w14:paraId="08DF97E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阳离子标准溶液</w:t>
            </w:r>
          </w:p>
        </w:tc>
        <w:tc>
          <w:tcPr>
            <w:tcW w:w="859" w:type="dxa"/>
            <w:tcBorders>
              <w:top w:val="single" w:sz="4" w:space="0" w:color="000000"/>
              <w:left w:val="single" w:sz="4" w:space="0" w:color="000000"/>
              <w:bottom w:val="single" w:sz="4" w:space="0" w:color="000000"/>
              <w:right w:val="single" w:sz="4" w:space="0" w:color="000000"/>
            </w:tcBorders>
            <w:vAlign w:val="center"/>
          </w:tcPr>
          <w:p w14:paraId="04D43C5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459" w:type="dxa"/>
            <w:tcBorders>
              <w:top w:val="single" w:sz="4" w:space="0" w:color="000000"/>
              <w:left w:val="single" w:sz="4" w:space="0" w:color="000000"/>
              <w:bottom w:val="single" w:sz="4" w:space="0" w:color="000000"/>
              <w:right w:val="single" w:sz="4" w:space="0" w:color="000000"/>
            </w:tcBorders>
            <w:vAlign w:val="center"/>
          </w:tcPr>
          <w:p w14:paraId="5D1A7B0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B517844" w14:textId="77777777">
        <w:trPr>
          <w:trHeight w:val="23"/>
        </w:trPr>
        <w:tc>
          <w:tcPr>
            <w:tcW w:w="690" w:type="dxa"/>
            <w:vMerge/>
            <w:tcBorders>
              <w:left w:val="single" w:sz="4" w:space="0" w:color="000000"/>
              <w:right w:val="single" w:sz="4" w:space="0" w:color="000000"/>
            </w:tcBorders>
            <w:vAlign w:val="center"/>
          </w:tcPr>
          <w:p w14:paraId="7D07F169"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4C5363E" w14:textId="77777777" w:rsidR="00706B88" w:rsidRPr="002B1C52" w:rsidRDefault="00706B88">
            <w:pPr>
              <w:adjustRightInd w:val="0"/>
              <w:snapToGrid w:val="0"/>
              <w:rPr>
                <w:rFonts w:ascii="仿宋" w:eastAsia="仿宋" w:hAnsi="仿宋" w:cs="Times New Roman"/>
                <w:bCs/>
                <w:sz w:val="24"/>
                <w:szCs w:val="24"/>
              </w:rPr>
            </w:pPr>
          </w:p>
        </w:tc>
        <w:tc>
          <w:tcPr>
            <w:tcW w:w="3197" w:type="dxa"/>
            <w:tcBorders>
              <w:top w:val="single" w:sz="4" w:space="0" w:color="000000"/>
              <w:left w:val="single" w:sz="4" w:space="0" w:color="000000"/>
              <w:bottom w:val="single" w:sz="4" w:space="0" w:color="000000"/>
              <w:right w:val="single" w:sz="4" w:space="0" w:color="000000"/>
            </w:tcBorders>
            <w:vAlign w:val="center"/>
          </w:tcPr>
          <w:p w14:paraId="0CBEADF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水系过滤头</w:t>
            </w:r>
          </w:p>
        </w:tc>
        <w:tc>
          <w:tcPr>
            <w:tcW w:w="859" w:type="dxa"/>
            <w:tcBorders>
              <w:top w:val="single" w:sz="4" w:space="0" w:color="000000"/>
              <w:left w:val="single" w:sz="4" w:space="0" w:color="000000"/>
              <w:bottom w:val="single" w:sz="4" w:space="0" w:color="000000"/>
              <w:right w:val="single" w:sz="4" w:space="0" w:color="000000"/>
            </w:tcBorders>
            <w:vAlign w:val="center"/>
          </w:tcPr>
          <w:p w14:paraId="0A255EA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2000</w:t>
            </w:r>
            <w:r w:rsidRPr="002B1C52">
              <w:rPr>
                <w:rFonts w:ascii="仿宋" w:eastAsia="仿宋" w:hAnsi="仿宋" w:cs="Times New Roman" w:hint="eastAsia"/>
                <w:bCs/>
                <w:sz w:val="24"/>
                <w:szCs w:val="24"/>
              </w:rPr>
              <w:t>个</w:t>
            </w:r>
          </w:p>
        </w:tc>
        <w:tc>
          <w:tcPr>
            <w:tcW w:w="2459" w:type="dxa"/>
            <w:tcBorders>
              <w:top w:val="single" w:sz="4" w:space="0" w:color="000000"/>
              <w:left w:val="single" w:sz="4" w:space="0" w:color="000000"/>
              <w:bottom w:val="single" w:sz="4" w:space="0" w:color="000000"/>
              <w:right w:val="single" w:sz="4" w:space="0" w:color="000000"/>
            </w:tcBorders>
            <w:vAlign w:val="center"/>
          </w:tcPr>
          <w:p w14:paraId="56AC4EA2"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6C78D32D" w14:textId="77777777">
        <w:trPr>
          <w:trHeight w:val="23"/>
        </w:trPr>
        <w:tc>
          <w:tcPr>
            <w:tcW w:w="690" w:type="dxa"/>
            <w:vMerge/>
            <w:tcBorders>
              <w:left w:val="single" w:sz="4" w:space="0" w:color="000000"/>
              <w:right w:val="single" w:sz="4" w:space="0" w:color="000000"/>
            </w:tcBorders>
            <w:vAlign w:val="center"/>
          </w:tcPr>
          <w:p w14:paraId="6F7F9341"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0C411A8E" w14:textId="77777777" w:rsidR="00706B88" w:rsidRPr="002B1C52" w:rsidRDefault="00706B88">
            <w:pPr>
              <w:adjustRightInd w:val="0"/>
              <w:snapToGrid w:val="0"/>
              <w:rPr>
                <w:rFonts w:ascii="仿宋" w:eastAsia="仿宋" w:hAnsi="仿宋" w:cs="Times New Roman"/>
                <w:bCs/>
                <w:sz w:val="24"/>
                <w:szCs w:val="24"/>
              </w:rPr>
            </w:pPr>
          </w:p>
        </w:tc>
        <w:tc>
          <w:tcPr>
            <w:tcW w:w="3197" w:type="dxa"/>
            <w:tcBorders>
              <w:top w:val="single" w:sz="4" w:space="0" w:color="000000"/>
              <w:left w:val="single" w:sz="4" w:space="0" w:color="000000"/>
              <w:bottom w:val="single" w:sz="4" w:space="0" w:color="000000"/>
              <w:right w:val="single" w:sz="4" w:space="0" w:color="000000"/>
            </w:tcBorders>
            <w:vAlign w:val="center"/>
          </w:tcPr>
          <w:p w14:paraId="38A4697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5mL</w:t>
            </w:r>
            <w:r w:rsidRPr="002B1C52">
              <w:rPr>
                <w:rFonts w:ascii="仿宋" w:eastAsia="仿宋" w:hAnsi="仿宋" w:cs="Times New Roman" w:hint="eastAsia"/>
                <w:bCs/>
                <w:sz w:val="24"/>
                <w:szCs w:val="24"/>
              </w:rPr>
              <w:t>样品瓶</w:t>
            </w:r>
          </w:p>
        </w:tc>
        <w:tc>
          <w:tcPr>
            <w:tcW w:w="859" w:type="dxa"/>
            <w:tcBorders>
              <w:top w:val="single" w:sz="4" w:space="0" w:color="000000"/>
              <w:left w:val="single" w:sz="4" w:space="0" w:color="000000"/>
              <w:bottom w:val="single" w:sz="4" w:space="0" w:color="000000"/>
              <w:right w:val="single" w:sz="4" w:space="0" w:color="000000"/>
            </w:tcBorders>
            <w:vAlign w:val="center"/>
          </w:tcPr>
          <w:p w14:paraId="166ED6B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 xml:space="preserve">500 </w:t>
            </w:r>
            <w:r w:rsidRPr="002B1C52">
              <w:rPr>
                <w:rFonts w:ascii="仿宋" w:eastAsia="仿宋" w:hAnsi="仿宋" w:cs="Times New Roman" w:hint="eastAsia"/>
                <w:bCs/>
                <w:sz w:val="24"/>
                <w:szCs w:val="24"/>
              </w:rPr>
              <w:t>个</w:t>
            </w:r>
          </w:p>
        </w:tc>
        <w:tc>
          <w:tcPr>
            <w:tcW w:w="2459" w:type="dxa"/>
            <w:tcBorders>
              <w:top w:val="single" w:sz="4" w:space="0" w:color="000000"/>
              <w:left w:val="single" w:sz="4" w:space="0" w:color="000000"/>
              <w:bottom w:val="single" w:sz="4" w:space="0" w:color="000000"/>
              <w:right w:val="single" w:sz="4" w:space="0" w:color="000000"/>
            </w:tcBorders>
            <w:vAlign w:val="center"/>
          </w:tcPr>
          <w:p w14:paraId="352F23A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38FE63D" w14:textId="77777777">
        <w:trPr>
          <w:trHeight w:val="23"/>
        </w:trPr>
        <w:tc>
          <w:tcPr>
            <w:tcW w:w="690" w:type="dxa"/>
            <w:vMerge/>
            <w:tcBorders>
              <w:left w:val="single" w:sz="4" w:space="0" w:color="000000"/>
              <w:right w:val="single" w:sz="4" w:space="0" w:color="000000"/>
            </w:tcBorders>
            <w:vAlign w:val="center"/>
          </w:tcPr>
          <w:p w14:paraId="724A670C"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2B602162" w14:textId="77777777" w:rsidR="00706B88" w:rsidRPr="002B1C52" w:rsidRDefault="00706B88">
            <w:pPr>
              <w:adjustRightInd w:val="0"/>
              <w:snapToGrid w:val="0"/>
              <w:rPr>
                <w:rFonts w:ascii="仿宋" w:eastAsia="仿宋" w:hAnsi="仿宋" w:cs="Times New Roman"/>
                <w:bCs/>
                <w:sz w:val="24"/>
                <w:szCs w:val="24"/>
              </w:rPr>
            </w:pPr>
          </w:p>
        </w:tc>
        <w:tc>
          <w:tcPr>
            <w:tcW w:w="3197" w:type="dxa"/>
            <w:tcBorders>
              <w:top w:val="single" w:sz="4" w:space="0" w:color="000000"/>
              <w:left w:val="single" w:sz="4" w:space="0" w:color="000000"/>
              <w:bottom w:val="single" w:sz="4" w:space="0" w:color="000000"/>
              <w:right w:val="single" w:sz="4" w:space="0" w:color="000000"/>
            </w:tcBorders>
            <w:vAlign w:val="center"/>
          </w:tcPr>
          <w:p w14:paraId="21ED875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抑制器电源</w:t>
            </w:r>
          </w:p>
        </w:tc>
        <w:tc>
          <w:tcPr>
            <w:tcW w:w="859" w:type="dxa"/>
            <w:tcBorders>
              <w:top w:val="single" w:sz="4" w:space="0" w:color="000000"/>
              <w:left w:val="single" w:sz="4" w:space="0" w:color="000000"/>
              <w:bottom w:val="single" w:sz="4" w:space="0" w:color="000000"/>
              <w:right w:val="single" w:sz="4" w:space="0" w:color="000000"/>
            </w:tcBorders>
            <w:vAlign w:val="center"/>
          </w:tcPr>
          <w:p w14:paraId="306DED2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459" w:type="dxa"/>
            <w:tcBorders>
              <w:top w:val="single" w:sz="4" w:space="0" w:color="000000"/>
              <w:left w:val="single" w:sz="4" w:space="0" w:color="000000"/>
              <w:bottom w:val="single" w:sz="4" w:space="0" w:color="000000"/>
              <w:right w:val="single" w:sz="4" w:space="0" w:color="000000"/>
            </w:tcBorders>
            <w:vAlign w:val="center"/>
          </w:tcPr>
          <w:p w14:paraId="04307F4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39D4A78F" w14:textId="77777777">
        <w:trPr>
          <w:trHeight w:val="23"/>
        </w:trPr>
        <w:tc>
          <w:tcPr>
            <w:tcW w:w="690" w:type="dxa"/>
            <w:vMerge/>
            <w:tcBorders>
              <w:left w:val="single" w:sz="4" w:space="0" w:color="000000"/>
              <w:right w:val="single" w:sz="4" w:space="0" w:color="000000"/>
            </w:tcBorders>
            <w:vAlign w:val="center"/>
          </w:tcPr>
          <w:p w14:paraId="5280A061"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2B958A7F" w14:textId="77777777" w:rsidR="00706B88" w:rsidRPr="002B1C52" w:rsidRDefault="00706B88">
            <w:pPr>
              <w:adjustRightInd w:val="0"/>
              <w:snapToGrid w:val="0"/>
              <w:rPr>
                <w:rFonts w:ascii="仿宋" w:eastAsia="仿宋" w:hAnsi="仿宋" w:cs="Times New Roman"/>
                <w:bCs/>
                <w:sz w:val="24"/>
                <w:szCs w:val="24"/>
              </w:rPr>
            </w:pPr>
          </w:p>
        </w:tc>
        <w:tc>
          <w:tcPr>
            <w:tcW w:w="3197" w:type="dxa"/>
            <w:tcBorders>
              <w:top w:val="single" w:sz="4" w:space="0" w:color="000000"/>
              <w:left w:val="single" w:sz="4" w:space="0" w:color="000000"/>
              <w:bottom w:val="single" w:sz="4" w:space="0" w:color="000000"/>
              <w:right w:val="single" w:sz="4" w:space="0" w:color="000000"/>
            </w:tcBorders>
            <w:vAlign w:val="center"/>
          </w:tcPr>
          <w:p w14:paraId="22EEFB2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自动进样器</w:t>
            </w:r>
          </w:p>
        </w:tc>
        <w:tc>
          <w:tcPr>
            <w:tcW w:w="859" w:type="dxa"/>
            <w:tcBorders>
              <w:top w:val="single" w:sz="4" w:space="0" w:color="000000"/>
              <w:left w:val="single" w:sz="4" w:space="0" w:color="000000"/>
              <w:bottom w:val="single" w:sz="4" w:space="0" w:color="000000"/>
              <w:right w:val="single" w:sz="4" w:space="0" w:color="000000"/>
            </w:tcBorders>
            <w:vAlign w:val="center"/>
          </w:tcPr>
          <w:p w14:paraId="45252EC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459" w:type="dxa"/>
            <w:tcBorders>
              <w:top w:val="single" w:sz="4" w:space="0" w:color="000000"/>
              <w:left w:val="single" w:sz="4" w:space="0" w:color="000000"/>
              <w:bottom w:val="single" w:sz="4" w:space="0" w:color="000000"/>
              <w:right w:val="single" w:sz="4" w:space="0" w:color="000000"/>
            </w:tcBorders>
            <w:vAlign w:val="center"/>
          </w:tcPr>
          <w:p w14:paraId="3E7F6F1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11D75A5" w14:textId="77777777">
        <w:trPr>
          <w:trHeight w:val="23"/>
        </w:trPr>
        <w:tc>
          <w:tcPr>
            <w:tcW w:w="690" w:type="dxa"/>
            <w:vMerge/>
            <w:tcBorders>
              <w:left w:val="single" w:sz="4" w:space="0" w:color="000000"/>
              <w:right w:val="single" w:sz="4" w:space="0" w:color="000000"/>
            </w:tcBorders>
            <w:vAlign w:val="center"/>
          </w:tcPr>
          <w:p w14:paraId="2E2CDE42"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0A57647E" w14:textId="77777777" w:rsidR="00706B88" w:rsidRPr="002B1C52" w:rsidRDefault="00706B88">
            <w:pPr>
              <w:adjustRightInd w:val="0"/>
              <w:snapToGrid w:val="0"/>
              <w:rPr>
                <w:rFonts w:ascii="仿宋" w:eastAsia="仿宋" w:hAnsi="仿宋" w:cs="Times New Roman"/>
                <w:bCs/>
                <w:sz w:val="24"/>
                <w:szCs w:val="24"/>
              </w:rPr>
            </w:pPr>
          </w:p>
        </w:tc>
        <w:tc>
          <w:tcPr>
            <w:tcW w:w="3197" w:type="dxa"/>
            <w:tcBorders>
              <w:top w:val="single" w:sz="4" w:space="0" w:color="000000"/>
              <w:left w:val="single" w:sz="4" w:space="0" w:color="000000"/>
              <w:bottom w:val="single" w:sz="4" w:space="0" w:color="000000"/>
              <w:right w:val="single" w:sz="4" w:space="0" w:color="000000"/>
            </w:tcBorders>
            <w:vAlign w:val="center"/>
          </w:tcPr>
          <w:p w14:paraId="55B6F96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自动淋洗液发生器</w:t>
            </w:r>
          </w:p>
        </w:tc>
        <w:tc>
          <w:tcPr>
            <w:tcW w:w="859" w:type="dxa"/>
            <w:tcBorders>
              <w:top w:val="single" w:sz="4" w:space="0" w:color="000000"/>
              <w:left w:val="single" w:sz="4" w:space="0" w:color="000000"/>
              <w:bottom w:val="single" w:sz="4" w:space="0" w:color="000000"/>
              <w:right w:val="single" w:sz="4" w:space="0" w:color="000000"/>
            </w:tcBorders>
            <w:vAlign w:val="center"/>
          </w:tcPr>
          <w:p w14:paraId="678BF1F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w:t>
            </w:r>
          </w:p>
        </w:tc>
        <w:tc>
          <w:tcPr>
            <w:tcW w:w="2459" w:type="dxa"/>
            <w:tcBorders>
              <w:top w:val="single" w:sz="4" w:space="0" w:color="000000"/>
              <w:left w:val="single" w:sz="4" w:space="0" w:color="000000"/>
              <w:bottom w:val="single" w:sz="4" w:space="0" w:color="000000"/>
              <w:right w:val="single" w:sz="4" w:space="0" w:color="000000"/>
            </w:tcBorders>
            <w:vAlign w:val="center"/>
          </w:tcPr>
          <w:p w14:paraId="7ECF488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阴阳离子各</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r>
      <w:tr w:rsidR="00706B88" w:rsidRPr="002B1C52" w14:paraId="7D4E6AE9" w14:textId="77777777">
        <w:trPr>
          <w:trHeight w:val="23"/>
        </w:trPr>
        <w:tc>
          <w:tcPr>
            <w:tcW w:w="690" w:type="dxa"/>
            <w:vMerge/>
            <w:tcBorders>
              <w:left w:val="single" w:sz="4" w:space="0" w:color="000000"/>
              <w:bottom w:val="single" w:sz="4" w:space="0" w:color="000000"/>
              <w:right w:val="single" w:sz="4" w:space="0" w:color="000000"/>
            </w:tcBorders>
            <w:vAlign w:val="center"/>
          </w:tcPr>
          <w:p w14:paraId="123733A7"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bottom w:val="single" w:sz="4" w:space="0" w:color="000000"/>
              <w:right w:val="single" w:sz="4" w:space="0" w:color="000000"/>
            </w:tcBorders>
            <w:vAlign w:val="center"/>
          </w:tcPr>
          <w:p w14:paraId="6AC5591E" w14:textId="77777777" w:rsidR="00706B88" w:rsidRPr="002B1C52" w:rsidRDefault="00706B88">
            <w:pPr>
              <w:adjustRightInd w:val="0"/>
              <w:snapToGrid w:val="0"/>
              <w:rPr>
                <w:rFonts w:ascii="仿宋" w:eastAsia="仿宋" w:hAnsi="仿宋" w:cs="Times New Roman"/>
                <w:bCs/>
                <w:sz w:val="24"/>
                <w:szCs w:val="24"/>
              </w:rPr>
            </w:pPr>
          </w:p>
        </w:tc>
        <w:tc>
          <w:tcPr>
            <w:tcW w:w="3197" w:type="dxa"/>
            <w:tcBorders>
              <w:top w:val="single" w:sz="4" w:space="0" w:color="000000"/>
              <w:left w:val="single" w:sz="4" w:space="0" w:color="000000"/>
              <w:bottom w:val="single" w:sz="4" w:space="0" w:color="000000"/>
              <w:right w:val="single" w:sz="4" w:space="0" w:color="000000"/>
            </w:tcBorders>
            <w:vAlign w:val="center"/>
          </w:tcPr>
          <w:p w14:paraId="2FF8D0B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样品管架</w:t>
            </w:r>
          </w:p>
        </w:tc>
        <w:tc>
          <w:tcPr>
            <w:tcW w:w="859" w:type="dxa"/>
            <w:tcBorders>
              <w:top w:val="single" w:sz="4" w:space="0" w:color="000000"/>
              <w:left w:val="single" w:sz="4" w:space="0" w:color="000000"/>
              <w:bottom w:val="single" w:sz="4" w:space="0" w:color="000000"/>
              <w:right w:val="single" w:sz="4" w:space="0" w:color="000000"/>
            </w:tcBorders>
            <w:vAlign w:val="center"/>
          </w:tcPr>
          <w:p w14:paraId="776C611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个</w:t>
            </w:r>
          </w:p>
        </w:tc>
        <w:tc>
          <w:tcPr>
            <w:tcW w:w="2459" w:type="dxa"/>
            <w:tcBorders>
              <w:top w:val="single" w:sz="4" w:space="0" w:color="000000"/>
              <w:left w:val="single" w:sz="4" w:space="0" w:color="000000"/>
              <w:bottom w:val="single" w:sz="4" w:space="0" w:color="000000"/>
              <w:right w:val="single" w:sz="4" w:space="0" w:color="000000"/>
            </w:tcBorders>
            <w:vAlign w:val="center"/>
          </w:tcPr>
          <w:p w14:paraId="13D569F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1B22AFB" w14:textId="77777777">
        <w:trPr>
          <w:trHeight w:val="23"/>
        </w:trPr>
        <w:tc>
          <w:tcPr>
            <w:tcW w:w="690" w:type="dxa"/>
            <w:vMerge w:val="restart"/>
            <w:vAlign w:val="center"/>
          </w:tcPr>
          <w:p w14:paraId="4468727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p>
        </w:tc>
        <w:tc>
          <w:tcPr>
            <w:tcW w:w="1305" w:type="dxa"/>
            <w:vMerge w:val="restart"/>
            <w:tcBorders>
              <w:left w:val="single" w:sz="4" w:space="0" w:color="000000"/>
              <w:right w:val="single" w:sz="4" w:space="0" w:color="000000"/>
            </w:tcBorders>
            <w:vAlign w:val="center"/>
          </w:tcPr>
          <w:p w14:paraId="75FC28F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▲气相分子吸收光谱仪（</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p w14:paraId="65BBFDCB"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780436F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859" w:type="dxa"/>
            <w:vAlign w:val="center"/>
          </w:tcPr>
          <w:p w14:paraId="54BDF3A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459" w:type="dxa"/>
            <w:vAlign w:val="center"/>
          </w:tcPr>
          <w:p w14:paraId="163A328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含气相分子自动进样系统、自动稀释系统、自动除水系统、在线加热系统、</w:t>
            </w:r>
            <w:r w:rsidRPr="002B1C52">
              <w:rPr>
                <w:rFonts w:ascii="仿宋" w:eastAsia="仿宋" w:hAnsi="仿宋" w:cs="Times New Roman"/>
                <w:bCs/>
                <w:sz w:val="24"/>
                <w:szCs w:val="24"/>
              </w:rPr>
              <w:t>TCS</w:t>
            </w:r>
            <w:r w:rsidRPr="002B1C52">
              <w:rPr>
                <w:rFonts w:ascii="仿宋" w:eastAsia="仿宋" w:hAnsi="仿宋" w:cs="Times New Roman" w:hint="eastAsia"/>
                <w:bCs/>
                <w:sz w:val="24"/>
                <w:szCs w:val="24"/>
              </w:rPr>
              <w:t>温度控制系统、</w:t>
            </w:r>
            <w:r w:rsidRPr="002B1C52">
              <w:rPr>
                <w:rFonts w:ascii="仿宋" w:eastAsia="仿宋" w:hAnsi="仿宋" w:cs="Times New Roman"/>
                <w:bCs/>
                <w:sz w:val="24"/>
                <w:szCs w:val="24"/>
              </w:rPr>
              <w:t>EPC</w:t>
            </w:r>
            <w:r w:rsidRPr="002B1C52">
              <w:rPr>
                <w:rFonts w:ascii="仿宋" w:eastAsia="仿宋" w:hAnsi="仿宋" w:cs="Times New Roman" w:hint="eastAsia"/>
                <w:bCs/>
                <w:sz w:val="24"/>
                <w:szCs w:val="24"/>
              </w:rPr>
              <w:t>电子压力控制系统、总氮在线消解模块系统</w:t>
            </w:r>
          </w:p>
        </w:tc>
      </w:tr>
      <w:tr w:rsidR="00706B88" w:rsidRPr="002B1C52" w14:paraId="4F563CC5" w14:textId="77777777">
        <w:trPr>
          <w:trHeight w:val="23"/>
        </w:trPr>
        <w:tc>
          <w:tcPr>
            <w:tcW w:w="690" w:type="dxa"/>
            <w:vMerge/>
            <w:vAlign w:val="center"/>
          </w:tcPr>
          <w:p w14:paraId="3B27BE45"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7EBB23CC"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6C5934E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电子压力报警系统</w:t>
            </w:r>
          </w:p>
        </w:tc>
        <w:tc>
          <w:tcPr>
            <w:tcW w:w="859" w:type="dxa"/>
            <w:vAlign w:val="center"/>
          </w:tcPr>
          <w:p w14:paraId="355076F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459" w:type="dxa"/>
            <w:vAlign w:val="center"/>
          </w:tcPr>
          <w:p w14:paraId="6AF18A5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4A4E1DA" w14:textId="77777777">
        <w:trPr>
          <w:trHeight w:val="23"/>
        </w:trPr>
        <w:tc>
          <w:tcPr>
            <w:tcW w:w="690" w:type="dxa"/>
            <w:vMerge/>
            <w:vAlign w:val="center"/>
          </w:tcPr>
          <w:p w14:paraId="3A663EE3"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7F8764D3"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0833F51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自动进样器</w:t>
            </w:r>
          </w:p>
        </w:tc>
        <w:tc>
          <w:tcPr>
            <w:tcW w:w="859" w:type="dxa"/>
            <w:vAlign w:val="center"/>
          </w:tcPr>
          <w:p w14:paraId="4C4EC96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459" w:type="dxa"/>
            <w:vAlign w:val="center"/>
          </w:tcPr>
          <w:p w14:paraId="0592326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含自动进样器控制模块及接口、样品自动均质系统</w:t>
            </w:r>
          </w:p>
        </w:tc>
      </w:tr>
      <w:tr w:rsidR="00706B88" w:rsidRPr="002B1C52" w14:paraId="2A75CDAC" w14:textId="77777777">
        <w:trPr>
          <w:trHeight w:val="23"/>
        </w:trPr>
        <w:tc>
          <w:tcPr>
            <w:tcW w:w="690" w:type="dxa"/>
            <w:vMerge/>
            <w:vAlign w:val="center"/>
          </w:tcPr>
          <w:p w14:paraId="54793DC3"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4A434C50"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12D3772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内置氨氮在线氧化系统</w:t>
            </w:r>
          </w:p>
        </w:tc>
        <w:tc>
          <w:tcPr>
            <w:tcW w:w="859" w:type="dxa"/>
            <w:vAlign w:val="center"/>
          </w:tcPr>
          <w:p w14:paraId="558FB23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459" w:type="dxa"/>
            <w:vAlign w:val="center"/>
          </w:tcPr>
          <w:p w14:paraId="04B4E304"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5043D238" w14:textId="77777777">
        <w:trPr>
          <w:trHeight w:val="23"/>
        </w:trPr>
        <w:tc>
          <w:tcPr>
            <w:tcW w:w="690" w:type="dxa"/>
            <w:vMerge/>
            <w:vAlign w:val="center"/>
          </w:tcPr>
          <w:p w14:paraId="04600253"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7245DE86"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7D76B99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反应分离器全密闭系统</w:t>
            </w:r>
          </w:p>
        </w:tc>
        <w:tc>
          <w:tcPr>
            <w:tcW w:w="859" w:type="dxa"/>
            <w:vAlign w:val="center"/>
          </w:tcPr>
          <w:p w14:paraId="4EBB641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459" w:type="dxa"/>
            <w:vAlign w:val="center"/>
          </w:tcPr>
          <w:p w14:paraId="05FCD9FF"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D7A6935" w14:textId="77777777">
        <w:trPr>
          <w:trHeight w:val="23"/>
        </w:trPr>
        <w:tc>
          <w:tcPr>
            <w:tcW w:w="690" w:type="dxa"/>
            <w:vMerge/>
            <w:vAlign w:val="center"/>
          </w:tcPr>
          <w:p w14:paraId="54E48C3A"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5EE47DC3"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7EB982D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外接管路</w:t>
            </w:r>
          </w:p>
        </w:tc>
        <w:tc>
          <w:tcPr>
            <w:tcW w:w="859" w:type="dxa"/>
            <w:vAlign w:val="center"/>
          </w:tcPr>
          <w:p w14:paraId="2DDE877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套</w:t>
            </w:r>
          </w:p>
        </w:tc>
        <w:tc>
          <w:tcPr>
            <w:tcW w:w="2459" w:type="dxa"/>
            <w:vAlign w:val="center"/>
          </w:tcPr>
          <w:p w14:paraId="4CFFD42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含载气减压阀及管路接口</w:t>
            </w:r>
          </w:p>
        </w:tc>
      </w:tr>
      <w:tr w:rsidR="00706B88" w:rsidRPr="002B1C52" w14:paraId="09A51020" w14:textId="77777777">
        <w:trPr>
          <w:trHeight w:val="23"/>
        </w:trPr>
        <w:tc>
          <w:tcPr>
            <w:tcW w:w="690" w:type="dxa"/>
            <w:vMerge/>
            <w:vAlign w:val="center"/>
          </w:tcPr>
          <w:p w14:paraId="2C22E0F5"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511CF484"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5EDD39C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进样软管</w:t>
            </w:r>
          </w:p>
        </w:tc>
        <w:tc>
          <w:tcPr>
            <w:tcW w:w="859" w:type="dxa"/>
            <w:vAlign w:val="center"/>
          </w:tcPr>
          <w:p w14:paraId="67FF631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15</w:t>
            </w:r>
            <w:r w:rsidRPr="002B1C52">
              <w:rPr>
                <w:rFonts w:ascii="仿宋" w:eastAsia="仿宋" w:hAnsi="仿宋" w:cs="Times New Roman" w:hint="eastAsia"/>
                <w:bCs/>
                <w:sz w:val="24"/>
                <w:szCs w:val="24"/>
              </w:rPr>
              <w:t>套</w:t>
            </w:r>
          </w:p>
        </w:tc>
        <w:tc>
          <w:tcPr>
            <w:tcW w:w="2459" w:type="dxa"/>
            <w:vAlign w:val="center"/>
          </w:tcPr>
          <w:p w14:paraId="4B8A09C1"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033324BC" w14:textId="77777777">
        <w:trPr>
          <w:trHeight w:val="23"/>
        </w:trPr>
        <w:tc>
          <w:tcPr>
            <w:tcW w:w="690" w:type="dxa"/>
            <w:vMerge/>
            <w:vAlign w:val="center"/>
          </w:tcPr>
          <w:p w14:paraId="1C685B64"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6A86D4E8"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51A2B05B"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hint="eastAsia"/>
                <w:bCs/>
                <w:sz w:val="24"/>
                <w:szCs w:val="24"/>
              </w:rPr>
              <w:t>氘灯</w:t>
            </w:r>
          </w:p>
        </w:tc>
        <w:tc>
          <w:tcPr>
            <w:tcW w:w="859" w:type="dxa"/>
            <w:vAlign w:val="center"/>
          </w:tcPr>
          <w:p w14:paraId="6954785C"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只</w:t>
            </w:r>
          </w:p>
        </w:tc>
        <w:tc>
          <w:tcPr>
            <w:tcW w:w="2459" w:type="dxa"/>
            <w:vAlign w:val="center"/>
          </w:tcPr>
          <w:p w14:paraId="689A517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2204D664" w14:textId="77777777">
        <w:trPr>
          <w:trHeight w:val="23"/>
        </w:trPr>
        <w:tc>
          <w:tcPr>
            <w:tcW w:w="690" w:type="dxa"/>
            <w:vMerge/>
            <w:vAlign w:val="center"/>
          </w:tcPr>
          <w:p w14:paraId="5C14FB1D"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2BF277EE"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0FEFC1A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样品管</w:t>
            </w:r>
          </w:p>
        </w:tc>
        <w:tc>
          <w:tcPr>
            <w:tcW w:w="859" w:type="dxa"/>
            <w:vAlign w:val="center"/>
          </w:tcPr>
          <w:p w14:paraId="7BE3DAA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500</w:t>
            </w:r>
            <w:r w:rsidRPr="002B1C52">
              <w:rPr>
                <w:rFonts w:ascii="仿宋" w:eastAsia="仿宋" w:hAnsi="仿宋" w:cs="Times New Roman" w:hint="eastAsia"/>
                <w:bCs/>
                <w:sz w:val="24"/>
                <w:szCs w:val="24"/>
              </w:rPr>
              <w:t>个</w:t>
            </w:r>
          </w:p>
        </w:tc>
        <w:tc>
          <w:tcPr>
            <w:tcW w:w="2459" w:type="dxa"/>
            <w:vAlign w:val="center"/>
          </w:tcPr>
          <w:p w14:paraId="6F476BF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46D77AEB" w14:textId="77777777">
        <w:trPr>
          <w:trHeight w:val="23"/>
        </w:trPr>
        <w:tc>
          <w:tcPr>
            <w:tcW w:w="690" w:type="dxa"/>
            <w:vMerge/>
            <w:vAlign w:val="center"/>
          </w:tcPr>
          <w:p w14:paraId="2EA18C14"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06879544"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1A75F57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数据输出系统</w:t>
            </w:r>
          </w:p>
        </w:tc>
        <w:tc>
          <w:tcPr>
            <w:tcW w:w="859" w:type="dxa"/>
            <w:vAlign w:val="center"/>
          </w:tcPr>
          <w:p w14:paraId="3A55E28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459" w:type="dxa"/>
            <w:vAlign w:val="center"/>
          </w:tcPr>
          <w:p w14:paraId="0BE0B6F5"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含硬件</w:t>
            </w:r>
          </w:p>
        </w:tc>
      </w:tr>
      <w:tr w:rsidR="00706B88" w:rsidRPr="002B1C52" w14:paraId="1BFE704E" w14:textId="77777777">
        <w:trPr>
          <w:trHeight w:val="23"/>
        </w:trPr>
        <w:tc>
          <w:tcPr>
            <w:tcW w:w="690" w:type="dxa"/>
            <w:vMerge w:val="restart"/>
            <w:vAlign w:val="center"/>
          </w:tcPr>
          <w:p w14:paraId="53935FC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p>
        </w:tc>
        <w:tc>
          <w:tcPr>
            <w:tcW w:w="1305" w:type="dxa"/>
            <w:vMerge w:val="restart"/>
            <w:tcBorders>
              <w:left w:val="single" w:sz="4" w:space="0" w:color="000000"/>
              <w:right w:val="single" w:sz="4" w:space="0" w:color="000000"/>
            </w:tcBorders>
            <w:vAlign w:val="center"/>
          </w:tcPr>
          <w:p w14:paraId="57CDA63D" w14:textId="77777777" w:rsidR="00706B88" w:rsidRPr="002B1C52" w:rsidRDefault="001D0C6F">
            <w:pPr>
              <w:keepNext/>
              <w:keepLines/>
              <w:spacing w:before="260" w:after="260"/>
              <w:outlineLvl w:val="2"/>
              <w:rPr>
                <w:rFonts w:ascii="仿宋" w:eastAsia="仿宋" w:hAnsi="仿宋" w:cs="Times New Roman"/>
                <w:b/>
                <w:bCs/>
                <w:sz w:val="24"/>
                <w:szCs w:val="24"/>
              </w:rPr>
            </w:pPr>
            <w:r w:rsidRPr="002B1C52">
              <w:rPr>
                <w:rFonts w:ascii="仿宋" w:eastAsia="仿宋" w:hAnsi="仿宋" w:cs="Times New Roman" w:hint="eastAsia"/>
                <w:bCs/>
                <w:sz w:val="24"/>
                <w:szCs w:val="24"/>
              </w:rPr>
              <w:t>全自动高锰酸盐指数分析仪（1台套）</w:t>
            </w:r>
          </w:p>
        </w:tc>
        <w:tc>
          <w:tcPr>
            <w:tcW w:w="3197" w:type="dxa"/>
            <w:vAlign w:val="center"/>
          </w:tcPr>
          <w:p w14:paraId="076F494E"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859" w:type="dxa"/>
            <w:vAlign w:val="center"/>
          </w:tcPr>
          <w:p w14:paraId="535BF254"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459" w:type="dxa"/>
            <w:vAlign w:val="center"/>
          </w:tcPr>
          <w:p w14:paraId="096C54D0"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hint="eastAsia"/>
                <w:bCs/>
                <w:sz w:val="24"/>
                <w:szCs w:val="24"/>
              </w:rPr>
              <w:t>含智能机械臂、不少于</w:t>
            </w:r>
            <w:r w:rsidRPr="002B1C52">
              <w:rPr>
                <w:rFonts w:ascii="仿宋" w:eastAsia="仿宋" w:hAnsi="仿宋" w:cs="Times New Roman"/>
                <w:bCs/>
                <w:sz w:val="24"/>
                <w:szCs w:val="24"/>
              </w:rPr>
              <w:t>40</w:t>
            </w:r>
            <w:r w:rsidRPr="002B1C52">
              <w:rPr>
                <w:rFonts w:ascii="仿宋" w:eastAsia="仿宋" w:hAnsi="仿宋" w:cs="Times New Roman" w:hint="eastAsia"/>
                <w:bCs/>
                <w:sz w:val="24"/>
                <w:szCs w:val="24"/>
              </w:rPr>
              <w:t>位样品盘、滴定模块、消解模块等</w:t>
            </w:r>
          </w:p>
        </w:tc>
      </w:tr>
      <w:tr w:rsidR="00706B88" w:rsidRPr="002B1C52" w14:paraId="0BF424EB" w14:textId="77777777">
        <w:trPr>
          <w:trHeight w:val="23"/>
        </w:trPr>
        <w:tc>
          <w:tcPr>
            <w:tcW w:w="690" w:type="dxa"/>
            <w:vMerge/>
            <w:vAlign w:val="center"/>
          </w:tcPr>
          <w:p w14:paraId="0B27116B"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74D3E85F" w14:textId="77777777" w:rsidR="00706B88" w:rsidRPr="002B1C52" w:rsidRDefault="00706B88">
            <w:pPr>
              <w:adjustRightInd w:val="0"/>
              <w:snapToGrid w:val="0"/>
              <w:jc w:val="left"/>
              <w:rPr>
                <w:rFonts w:ascii="仿宋" w:eastAsia="仿宋" w:hAnsi="仿宋" w:cs="Times New Roman"/>
                <w:bCs/>
                <w:sz w:val="24"/>
                <w:szCs w:val="24"/>
              </w:rPr>
            </w:pPr>
          </w:p>
        </w:tc>
        <w:tc>
          <w:tcPr>
            <w:tcW w:w="3197" w:type="dxa"/>
            <w:vAlign w:val="center"/>
          </w:tcPr>
          <w:p w14:paraId="00866EB0"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859" w:type="dxa"/>
            <w:vAlign w:val="center"/>
          </w:tcPr>
          <w:p w14:paraId="40511840"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459" w:type="dxa"/>
            <w:vAlign w:val="center"/>
          </w:tcPr>
          <w:p w14:paraId="021C1F94" w14:textId="77777777" w:rsidR="00706B88" w:rsidRPr="002B1C52" w:rsidRDefault="00706B88">
            <w:pPr>
              <w:adjustRightInd w:val="0"/>
              <w:snapToGrid w:val="0"/>
              <w:jc w:val="left"/>
              <w:rPr>
                <w:rFonts w:ascii="仿宋" w:eastAsia="仿宋" w:hAnsi="仿宋" w:cs="Times New Roman"/>
                <w:bCs/>
                <w:sz w:val="24"/>
                <w:szCs w:val="24"/>
              </w:rPr>
            </w:pPr>
          </w:p>
        </w:tc>
      </w:tr>
      <w:tr w:rsidR="00706B88" w:rsidRPr="002B1C52" w14:paraId="2683F925" w14:textId="77777777">
        <w:trPr>
          <w:trHeight w:val="23"/>
        </w:trPr>
        <w:tc>
          <w:tcPr>
            <w:tcW w:w="690" w:type="dxa"/>
            <w:vMerge/>
            <w:vAlign w:val="center"/>
          </w:tcPr>
          <w:p w14:paraId="30390F09"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18029791" w14:textId="77777777" w:rsidR="00706B88" w:rsidRPr="002B1C52" w:rsidRDefault="00706B88">
            <w:pPr>
              <w:adjustRightInd w:val="0"/>
              <w:snapToGrid w:val="0"/>
              <w:jc w:val="left"/>
              <w:rPr>
                <w:rFonts w:ascii="仿宋" w:eastAsia="仿宋" w:hAnsi="仿宋" w:cs="Times New Roman"/>
                <w:bCs/>
                <w:sz w:val="24"/>
                <w:szCs w:val="24"/>
              </w:rPr>
            </w:pPr>
          </w:p>
        </w:tc>
        <w:tc>
          <w:tcPr>
            <w:tcW w:w="3197" w:type="dxa"/>
            <w:vAlign w:val="center"/>
          </w:tcPr>
          <w:p w14:paraId="367D4EF6"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hint="eastAsia"/>
                <w:bCs/>
                <w:sz w:val="24"/>
                <w:szCs w:val="24"/>
              </w:rPr>
              <w:t>数据输出系统</w:t>
            </w:r>
          </w:p>
        </w:tc>
        <w:tc>
          <w:tcPr>
            <w:tcW w:w="859" w:type="dxa"/>
            <w:vAlign w:val="center"/>
          </w:tcPr>
          <w:p w14:paraId="004AF4D2"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2459" w:type="dxa"/>
            <w:vAlign w:val="center"/>
          </w:tcPr>
          <w:p w14:paraId="569ED5FC" w14:textId="77777777" w:rsidR="00706B88" w:rsidRPr="002B1C52" w:rsidRDefault="00706B88">
            <w:pPr>
              <w:adjustRightInd w:val="0"/>
              <w:snapToGrid w:val="0"/>
              <w:jc w:val="left"/>
              <w:rPr>
                <w:rFonts w:ascii="仿宋" w:eastAsia="仿宋" w:hAnsi="仿宋" w:cs="Times New Roman"/>
                <w:bCs/>
                <w:sz w:val="24"/>
                <w:szCs w:val="24"/>
              </w:rPr>
            </w:pPr>
          </w:p>
        </w:tc>
      </w:tr>
      <w:tr w:rsidR="00706B88" w:rsidRPr="002B1C52" w14:paraId="5FDBF323" w14:textId="77777777">
        <w:trPr>
          <w:trHeight w:val="23"/>
        </w:trPr>
        <w:tc>
          <w:tcPr>
            <w:tcW w:w="690" w:type="dxa"/>
            <w:vMerge/>
            <w:vAlign w:val="center"/>
          </w:tcPr>
          <w:p w14:paraId="2FF9C514"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1C0A526E" w14:textId="77777777" w:rsidR="00706B88" w:rsidRPr="002B1C52" w:rsidRDefault="00706B88">
            <w:pPr>
              <w:adjustRightInd w:val="0"/>
              <w:snapToGrid w:val="0"/>
              <w:jc w:val="left"/>
              <w:rPr>
                <w:rFonts w:ascii="仿宋" w:eastAsia="仿宋" w:hAnsi="仿宋" w:cs="Times New Roman"/>
                <w:bCs/>
                <w:sz w:val="24"/>
                <w:szCs w:val="24"/>
              </w:rPr>
            </w:pPr>
          </w:p>
        </w:tc>
        <w:tc>
          <w:tcPr>
            <w:tcW w:w="3197" w:type="dxa"/>
            <w:vAlign w:val="center"/>
          </w:tcPr>
          <w:p w14:paraId="53090859"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hint="eastAsia"/>
                <w:bCs/>
                <w:sz w:val="24"/>
                <w:szCs w:val="24"/>
              </w:rPr>
              <w:t>样品杯</w:t>
            </w:r>
          </w:p>
        </w:tc>
        <w:tc>
          <w:tcPr>
            <w:tcW w:w="859" w:type="dxa"/>
            <w:vAlign w:val="center"/>
          </w:tcPr>
          <w:p w14:paraId="1C9215A0"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bCs/>
                <w:sz w:val="24"/>
                <w:szCs w:val="24"/>
              </w:rPr>
              <w:t>300</w:t>
            </w:r>
            <w:r w:rsidRPr="002B1C52">
              <w:rPr>
                <w:rFonts w:ascii="仿宋" w:eastAsia="仿宋" w:hAnsi="仿宋" w:cs="Times New Roman" w:hint="eastAsia"/>
                <w:bCs/>
                <w:sz w:val="24"/>
                <w:szCs w:val="24"/>
              </w:rPr>
              <w:t>个</w:t>
            </w:r>
          </w:p>
        </w:tc>
        <w:tc>
          <w:tcPr>
            <w:tcW w:w="2459" w:type="dxa"/>
            <w:vAlign w:val="center"/>
          </w:tcPr>
          <w:p w14:paraId="2B54660E" w14:textId="77777777" w:rsidR="00706B88" w:rsidRPr="002B1C52" w:rsidRDefault="00706B88">
            <w:pPr>
              <w:adjustRightInd w:val="0"/>
              <w:snapToGrid w:val="0"/>
              <w:jc w:val="left"/>
              <w:rPr>
                <w:rFonts w:ascii="仿宋" w:eastAsia="仿宋" w:hAnsi="仿宋" w:cs="Times New Roman"/>
                <w:bCs/>
                <w:sz w:val="24"/>
                <w:szCs w:val="24"/>
              </w:rPr>
            </w:pPr>
          </w:p>
        </w:tc>
      </w:tr>
      <w:tr w:rsidR="00706B88" w:rsidRPr="002B1C52" w14:paraId="2946931F" w14:textId="77777777">
        <w:trPr>
          <w:trHeight w:val="23"/>
        </w:trPr>
        <w:tc>
          <w:tcPr>
            <w:tcW w:w="690" w:type="dxa"/>
            <w:vMerge/>
            <w:vAlign w:val="center"/>
          </w:tcPr>
          <w:p w14:paraId="140B6D92"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15772414" w14:textId="77777777" w:rsidR="00706B88" w:rsidRPr="002B1C52" w:rsidRDefault="00706B88">
            <w:pPr>
              <w:adjustRightInd w:val="0"/>
              <w:snapToGrid w:val="0"/>
              <w:jc w:val="left"/>
              <w:rPr>
                <w:rFonts w:ascii="仿宋" w:eastAsia="仿宋" w:hAnsi="仿宋" w:cs="Times New Roman"/>
                <w:bCs/>
                <w:sz w:val="24"/>
                <w:szCs w:val="24"/>
              </w:rPr>
            </w:pPr>
          </w:p>
        </w:tc>
        <w:tc>
          <w:tcPr>
            <w:tcW w:w="3197" w:type="dxa"/>
            <w:vAlign w:val="center"/>
          </w:tcPr>
          <w:p w14:paraId="16AFC2EC"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hint="eastAsia"/>
                <w:bCs/>
                <w:sz w:val="24"/>
                <w:szCs w:val="24"/>
              </w:rPr>
              <w:t>样品架</w:t>
            </w:r>
          </w:p>
        </w:tc>
        <w:tc>
          <w:tcPr>
            <w:tcW w:w="859" w:type="dxa"/>
            <w:vAlign w:val="center"/>
          </w:tcPr>
          <w:p w14:paraId="6FD59F4A"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个</w:t>
            </w:r>
          </w:p>
        </w:tc>
        <w:tc>
          <w:tcPr>
            <w:tcW w:w="2459" w:type="dxa"/>
            <w:vAlign w:val="center"/>
          </w:tcPr>
          <w:p w14:paraId="714CC5A1" w14:textId="77777777" w:rsidR="00706B88" w:rsidRPr="002B1C52" w:rsidRDefault="00706B88">
            <w:pPr>
              <w:adjustRightInd w:val="0"/>
              <w:snapToGrid w:val="0"/>
              <w:jc w:val="left"/>
              <w:rPr>
                <w:rFonts w:ascii="仿宋" w:eastAsia="仿宋" w:hAnsi="仿宋" w:cs="Times New Roman"/>
                <w:bCs/>
                <w:sz w:val="24"/>
                <w:szCs w:val="24"/>
              </w:rPr>
            </w:pPr>
          </w:p>
        </w:tc>
      </w:tr>
      <w:tr w:rsidR="00706B88" w:rsidRPr="002B1C52" w14:paraId="2063366C" w14:textId="77777777">
        <w:trPr>
          <w:trHeight w:val="23"/>
        </w:trPr>
        <w:tc>
          <w:tcPr>
            <w:tcW w:w="690" w:type="dxa"/>
            <w:vMerge/>
            <w:vAlign w:val="center"/>
          </w:tcPr>
          <w:p w14:paraId="1386D9D1"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75EDA54" w14:textId="77777777" w:rsidR="00706B88" w:rsidRPr="002B1C52" w:rsidRDefault="00706B88">
            <w:pPr>
              <w:adjustRightInd w:val="0"/>
              <w:snapToGrid w:val="0"/>
              <w:jc w:val="left"/>
              <w:rPr>
                <w:rFonts w:ascii="仿宋" w:eastAsia="仿宋" w:hAnsi="仿宋" w:cs="Times New Roman"/>
                <w:bCs/>
                <w:sz w:val="24"/>
                <w:szCs w:val="24"/>
              </w:rPr>
            </w:pPr>
          </w:p>
        </w:tc>
        <w:tc>
          <w:tcPr>
            <w:tcW w:w="3197" w:type="dxa"/>
            <w:vAlign w:val="center"/>
          </w:tcPr>
          <w:p w14:paraId="4CEA9338"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hint="eastAsia"/>
                <w:bCs/>
                <w:sz w:val="24"/>
                <w:szCs w:val="24"/>
              </w:rPr>
              <w:t>试剂瓶</w:t>
            </w:r>
          </w:p>
        </w:tc>
        <w:tc>
          <w:tcPr>
            <w:tcW w:w="859" w:type="dxa"/>
            <w:vAlign w:val="center"/>
          </w:tcPr>
          <w:p w14:paraId="5E1EA8DA"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个</w:t>
            </w:r>
          </w:p>
        </w:tc>
        <w:tc>
          <w:tcPr>
            <w:tcW w:w="2459" w:type="dxa"/>
            <w:vAlign w:val="center"/>
          </w:tcPr>
          <w:p w14:paraId="5940A768" w14:textId="77777777" w:rsidR="00706B88" w:rsidRPr="002B1C52" w:rsidRDefault="00706B88">
            <w:pPr>
              <w:adjustRightInd w:val="0"/>
              <w:snapToGrid w:val="0"/>
              <w:jc w:val="left"/>
              <w:rPr>
                <w:rFonts w:ascii="仿宋" w:eastAsia="仿宋" w:hAnsi="仿宋" w:cs="Times New Roman"/>
                <w:bCs/>
                <w:sz w:val="24"/>
                <w:szCs w:val="24"/>
              </w:rPr>
            </w:pPr>
          </w:p>
        </w:tc>
      </w:tr>
      <w:tr w:rsidR="00706B88" w:rsidRPr="002B1C52" w14:paraId="42CF4B14" w14:textId="77777777">
        <w:trPr>
          <w:trHeight w:val="23"/>
        </w:trPr>
        <w:tc>
          <w:tcPr>
            <w:tcW w:w="690" w:type="dxa"/>
            <w:vMerge/>
            <w:vAlign w:val="center"/>
          </w:tcPr>
          <w:p w14:paraId="192B8775"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5F84C27" w14:textId="77777777" w:rsidR="00706B88" w:rsidRPr="002B1C52" w:rsidRDefault="00706B88">
            <w:pPr>
              <w:adjustRightInd w:val="0"/>
              <w:snapToGrid w:val="0"/>
              <w:jc w:val="left"/>
              <w:rPr>
                <w:rFonts w:ascii="仿宋" w:eastAsia="仿宋" w:hAnsi="仿宋" w:cs="Times New Roman"/>
                <w:bCs/>
                <w:sz w:val="24"/>
                <w:szCs w:val="24"/>
              </w:rPr>
            </w:pPr>
          </w:p>
        </w:tc>
        <w:tc>
          <w:tcPr>
            <w:tcW w:w="3197" w:type="dxa"/>
            <w:vAlign w:val="center"/>
          </w:tcPr>
          <w:p w14:paraId="118E33EF"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bCs/>
                <w:sz w:val="24"/>
                <w:szCs w:val="24"/>
              </w:rPr>
              <w:t>COD</w:t>
            </w:r>
            <w:r w:rsidRPr="002B1C52">
              <w:rPr>
                <w:rFonts w:ascii="仿宋" w:eastAsia="仿宋" w:hAnsi="仿宋" w:cs="Times New Roman" w:hint="eastAsia"/>
                <w:bCs/>
                <w:sz w:val="24"/>
                <w:szCs w:val="24"/>
              </w:rPr>
              <w:t>回流消解仪</w:t>
            </w:r>
          </w:p>
        </w:tc>
        <w:tc>
          <w:tcPr>
            <w:tcW w:w="859" w:type="dxa"/>
            <w:vAlign w:val="center"/>
          </w:tcPr>
          <w:p w14:paraId="176B2168"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459" w:type="dxa"/>
            <w:vAlign w:val="center"/>
          </w:tcPr>
          <w:p w14:paraId="03ED547F" w14:textId="77777777" w:rsidR="00706B88" w:rsidRPr="002B1C52" w:rsidRDefault="001D0C6F">
            <w:pPr>
              <w:adjustRightInd w:val="0"/>
              <w:snapToGrid w:val="0"/>
              <w:jc w:val="left"/>
              <w:rPr>
                <w:rFonts w:ascii="仿宋" w:eastAsia="仿宋" w:hAnsi="仿宋" w:cs="Times New Roman"/>
                <w:bCs/>
                <w:sz w:val="24"/>
                <w:szCs w:val="24"/>
              </w:rPr>
            </w:pPr>
            <w:r w:rsidRPr="002B1C52">
              <w:rPr>
                <w:rFonts w:ascii="仿宋" w:eastAsia="仿宋" w:hAnsi="仿宋" w:cs="Times New Roman" w:hint="eastAsia"/>
                <w:bCs/>
                <w:sz w:val="24"/>
                <w:szCs w:val="24"/>
              </w:rPr>
              <w:t>单独控温</w:t>
            </w:r>
          </w:p>
        </w:tc>
      </w:tr>
      <w:tr w:rsidR="00706B88" w:rsidRPr="002B1C52" w14:paraId="4DB7A649" w14:textId="77777777">
        <w:trPr>
          <w:trHeight w:val="23"/>
        </w:trPr>
        <w:tc>
          <w:tcPr>
            <w:tcW w:w="690" w:type="dxa"/>
            <w:vMerge w:val="restart"/>
            <w:vAlign w:val="center"/>
          </w:tcPr>
          <w:p w14:paraId="258007EC"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p>
        </w:tc>
        <w:tc>
          <w:tcPr>
            <w:tcW w:w="1305" w:type="dxa"/>
            <w:vMerge w:val="restart"/>
            <w:tcBorders>
              <w:left w:val="single" w:sz="4" w:space="0" w:color="000000"/>
              <w:right w:val="single" w:sz="4" w:space="0" w:color="000000"/>
            </w:tcBorders>
            <w:vAlign w:val="center"/>
          </w:tcPr>
          <w:p w14:paraId="3BBCB16A"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超纯水制备装置（</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台套）</w:t>
            </w:r>
          </w:p>
        </w:tc>
        <w:tc>
          <w:tcPr>
            <w:tcW w:w="3197" w:type="dxa"/>
            <w:vAlign w:val="center"/>
          </w:tcPr>
          <w:p w14:paraId="50EF10B0"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纯水机主机</w:t>
            </w:r>
          </w:p>
        </w:tc>
        <w:tc>
          <w:tcPr>
            <w:tcW w:w="859" w:type="dxa"/>
            <w:vAlign w:val="center"/>
          </w:tcPr>
          <w:p w14:paraId="7E60205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2459" w:type="dxa"/>
            <w:vAlign w:val="center"/>
          </w:tcPr>
          <w:p w14:paraId="48C5220A"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102EC408" w14:textId="77777777">
        <w:trPr>
          <w:trHeight w:val="23"/>
        </w:trPr>
        <w:tc>
          <w:tcPr>
            <w:tcW w:w="690" w:type="dxa"/>
            <w:vMerge/>
            <w:vAlign w:val="center"/>
          </w:tcPr>
          <w:p w14:paraId="19731165"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6E6EFF1E"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333E2147"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通用复合滤芯</w:t>
            </w:r>
          </w:p>
        </w:tc>
        <w:tc>
          <w:tcPr>
            <w:tcW w:w="859" w:type="dxa"/>
            <w:vAlign w:val="center"/>
          </w:tcPr>
          <w:p w14:paraId="718F7289"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组</w:t>
            </w:r>
          </w:p>
        </w:tc>
        <w:tc>
          <w:tcPr>
            <w:tcW w:w="2459" w:type="dxa"/>
            <w:vAlign w:val="center"/>
          </w:tcPr>
          <w:p w14:paraId="2729F87E"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过滤精度从</w:t>
            </w:r>
            <w:r w:rsidRPr="002B1C52">
              <w:rPr>
                <w:rFonts w:ascii="仿宋" w:eastAsia="仿宋" w:hAnsi="仿宋" w:cs="Times New Roman"/>
                <w:bCs/>
                <w:sz w:val="24"/>
                <w:szCs w:val="24"/>
              </w:rPr>
              <w:t>5μm</w:t>
            </w:r>
            <w:r w:rsidRPr="002B1C52">
              <w:rPr>
                <w:rFonts w:ascii="仿宋" w:eastAsia="仿宋" w:hAnsi="仿宋" w:cs="Times New Roman" w:hint="eastAsia"/>
                <w:bCs/>
                <w:sz w:val="24"/>
                <w:szCs w:val="24"/>
              </w:rPr>
              <w:t>到</w:t>
            </w:r>
            <w:r w:rsidRPr="002B1C52">
              <w:rPr>
                <w:rFonts w:ascii="仿宋" w:eastAsia="仿宋" w:hAnsi="仿宋" w:cs="Times New Roman"/>
                <w:bCs/>
                <w:sz w:val="24"/>
                <w:szCs w:val="24"/>
              </w:rPr>
              <w:t>1μm</w:t>
            </w:r>
            <w:r w:rsidRPr="002B1C52">
              <w:rPr>
                <w:rFonts w:ascii="仿宋" w:eastAsia="仿宋" w:hAnsi="仿宋" w:cs="Times New Roman" w:hint="eastAsia"/>
                <w:bCs/>
                <w:sz w:val="24"/>
                <w:szCs w:val="24"/>
              </w:rPr>
              <w:t>，椰壳活性炭滤芯</w:t>
            </w:r>
          </w:p>
        </w:tc>
      </w:tr>
      <w:tr w:rsidR="00706B88" w:rsidRPr="002B1C52" w14:paraId="499CDC8B" w14:textId="77777777">
        <w:trPr>
          <w:trHeight w:val="23"/>
        </w:trPr>
        <w:tc>
          <w:tcPr>
            <w:tcW w:w="690" w:type="dxa"/>
            <w:vMerge/>
            <w:vAlign w:val="center"/>
          </w:tcPr>
          <w:p w14:paraId="6D231A9B"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76C092E2"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54CFDB9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纯水滤膜</w:t>
            </w:r>
            <w:r w:rsidRPr="002B1C52">
              <w:rPr>
                <w:rFonts w:ascii="仿宋" w:eastAsia="仿宋" w:hAnsi="仿宋" w:cs="Times New Roman"/>
                <w:bCs/>
                <w:sz w:val="24"/>
                <w:szCs w:val="24"/>
              </w:rPr>
              <w:t>RO</w:t>
            </w:r>
          </w:p>
        </w:tc>
        <w:tc>
          <w:tcPr>
            <w:tcW w:w="859" w:type="dxa"/>
            <w:vAlign w:val="center"/>
          </w:tcPr>
          <w:p w14:paraId="45272011"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组</w:t>
            </w:r>
          </w:p>
        </w:tc>
        <w:tc>
          <w:tcPr>
            <w:tcW w:w="2459" w:type="dxa"/>
            <w:vAlign w:val="center"/>
          </w:tcPr>
          <w:p w14:paraId="0906169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与主机相兼容膜</w:t>
            </w:r>
          </w:p>
        </w:tc>
      </w:tr>
      <w:tr w:rsidR="00706B88" w:rsidRPr="002B1C52" w14:paraId="65D22FBD" w14:textId="77777777">
        <w:trPr>
          <w:trHeight w:val="23"/>
        </w:trPr>
        <w:tc>
          <w:tcPr>
            <w:tcW w:w="690" w:type="dxa"/>
            <w:vMerge/>
            <w:vAlign w:val="center"/>
          </w:tcPr>
          <w:p w14:paraId="21C5A3DA"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362BB67E"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4604C08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纯水滤柱</w:t>
            </w:r>
            <w:r w:rsidRPr="002B1C52">
              <w:rPr>
                <w:rFonts w:ascii="仿宋" w:eastAsia="仿宋" w:hAnsi="仿宋" w:cs="Times New Roman"/>
                <w:bCs/>
                <w:sz w:val="24"/>
                <w:szCs w:val="24"/>
              </w:rPr>
              <w:t>PC</w:t>
            </w:r>
          </w:p>
        </w:tc>
        <w:tc>
          <w:tcPr>
            <w:tcW w:w="859" w:type="dxa"/>
            <w:vAlign w:val="center"/>
          </w:tcPr>
          <w:p w14:paraId="3F5A3908"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根</w:t>
            </w:r>
          </w:p>
        </w:tc>
        <w:tc>
          <w:tcPr>
            <w:tcW w:w="2459" w:type="dxa"/>
            <w:vAlign w:val="center"/>
          </w:tcPr>
          <w:p w14:paraId="034AC0C6"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三级水柱</w:t>
            </w:r>
          </w:p>
        </w:tc>
      </w:tr>
      <w:tr w:rsidR="00706B88" w:rsidRPr="002B1C52" w14:paraId="4A72815B" w14:textId="77777777">
        <w:trPr>
          <w:trHeight w:val="23"/>
        </w:trPr>
        <w:tc>
          <w:tcPr>
            <w:tcW w:w="690" w:type="dxa"/>
            <w:vMerge/>
            <w:vAlign w:val="center"/>
          </w:tcPr>
          <w:p w14:paraId="4B7E4E43"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478D40B3"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10F7DD22"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超纯水滤柱</w:t>
            </w:r>
            <w:r w:rsidRPr="002B1C52">
              <w:rPr>
                <w:rFonts w:ascii="仿宋" w:eastAsia="仿宋" w:hAnsi="仿宋" w:cs="Times New Roman"/>
                <w:bCs/>
                <w:sz w:val="24"/>
                <w:szCs w:val="24"/>
              </w:rPr>
              <w:t>UP</w:t>
            </w:r>
          </w:p>
        </w:tc>
        <w:tc>
          <w:tcPr>
            <w:tcW w:w="859" w:type="dxa"/>
            <w:vAlign w:val="center"/>
          </w:tcPr>
          <w:p w14:paraId="0FEB2D7B"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根</w:t>
            </w:r>
          </w:p>
        </w:tc>
        <w:tc>
          <w:tcPr>
            <w:tcW w:w="2459" w:type="dxa"/>
            <w:vAlign w:val="center"/>
          </w:tcPr>
          <w:p w14:paraId="4C3C902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一级水柱</w:t>
            </w:r>
          </w:p>
        </w:tc>
      </w:tr>
      <w:tr w:rsidR="00706B88" w:rsidRPr="002B1C52" w14:paraId="038D113E" w14:textId="77777777">
        <w:trPr>
          <w:trHeight w:val="23"/>
        </w:trPr>
        <w:tc>
          <w:tcPr>
            <w:tcW w:w="690" w:type="dxa"/>
            <w:vMerge/>
            <w:vAlign w:val="center"/>
          </w:tcPr>
          <w:p w14:paraId="25D95674"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1DD6642E"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44CDE97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不锈钢外壳紫外</w:t>
            </w:r>
            <w:r w:rsidRPr="002B1C52">
              <w:rPr>
                <w:rFonts w:ascii="仿宋" w:eastAsia="仿宋" w:hAnsi="仿宋" w:cs="Times New Roman"/>
                <w:bCs/>
                <w:sz w:val="24"/>
                <w:szCs w:val="24"/>
              </w:rPr>
              <w:t>UV</w:t>
            </w:r>
            <w:r w:rsidRPr="002B1C52">
              <w:rPr>
                <w:rFonts w:ascii="仿宋" w:eastAsia="仿宋" w:hAnsi="仿宋" w:cs="Times New Roman" w:hint="eastAsia"/>
                <w:bCs/>
                <w:sz w:val="24"/>
                <w:szCs w:val="24"/>
              </w:rPr>
              <w:t>灭菌器</w:t>
            </w:r>
          </w:p>
        </w:tc>
        <w:tc>
          <w:tcPr>
            <w:tcW w:w="859" w:type="dxa"/>
            <w:vAlign w:val="center"/>
          </w:tcPr>
          <w:p w14:paraId="2A8343C4"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组</w:t>
            </w:r>
          </w:p>
        </w:tc>
        <w:tc>
          <w:tcPr>
            <w:tcW w:w="2459" w:type="dxa"/>
            <w:vAlign w:val="center"/>
          </w:tcPr>
          <w:p w14:paraId="08CB8A80" w14:textId="77777777" w:rsidR="00706B88" w:rsidRPr="002B1C52" w:rsidRDefault="00706B88">
            <w:pPr>
              <w:adjustRightInd w:val="0"/>
              <w:snapToGrid w:val="0"/>
              <w:rPr>
                <w:rFonts w:ascii="仿宋" w:eastAsia="仿宋" w:hAnsi="仿宋" w:cs="Times New Roman"/>
                <w:bCs/>
                <w:sz w:val="24"/>
                <w:szCs w:val="24"/>
              </w:rPr>
            </w:pPr>
          </w:p>
        </w:tc>
      </w:tr>
      <w:tr w:rsidR="00706B88" w:rsidRPr="002B1C52" w14:paraId="7A0E66FF" w14:textId="77777777">
        <w:trPr>
          <w:trHeight w:val="23"/>
        </w:trPr>
        <w:tc>
          <w:tcPr>
            <w:tcW w:w="690" w:type="dxa"/>
            <w:vMerge/>
            <w:vAlign w:val="center"/>
          </w:tcPr>
          <w:p w14:paraId="55DB289A" w14:textId="77777777" w:rsidR="00706B88" w:rsidRPr="002B1C52" w:rsidRDefault="00706B88">
            <w:pPr>
              <w:adjustRightInd w:val="0"/>
              <w:snapToGrid w:val="0"/>
              <w:rPr>
                <w:rFonts w:ascii="仿宋" w:eastAsia="仿宋" w:hAnsi="仿宋" w:cs="Times New Roman"/>
                <w:bCs/>
                <w:sz w:val="24"/>
                <w:szCs w:val="24"/>
              </w:rPr>
            </w:pPr>
          </w:p>
        </w:tc>
        <w:tc>
          <w:tcPr>
            <w:tcW w:w="1305" w:type="dxa"/>
            <w:vMerge/>
            <w:tcBorders>
              <w:left w:val="single" w:sz="4" w:space="0" w:color="000000"/>
              <w:right w:val="single" w:sz="4" w:space="0" w:color="000000"/>
            </w:tcBorders>
            <w:vAlign w:val="center"/>
          </w:tcPr>
          <w:p w14:paraId="53B174CF" w14:textId="77777777" w:rsidR="00706B88" w:rsidRPr="002B1C52" w:rsidRDefault="00706B88">
            <w:pPr>
              <w:adjustRightInd w:val="0"/>
              <w:snapToGrid w:val="0"/>
              <w:rPr>
                <w:rFonts w:ascii="仿宋" w:eastAsia="仿宋" w:hAnsi="仿宋" w:cs="Times New Roman"/>
                <w:bCs/>
                <w:sz w:val="24"/>
                <w:szCs w:val="24"/>
              </w:rPr>
            </w:pPr>
          </w:p>
        </w:tc>
        <w:tc>
          <w:tcPr>
            <w:tcW w:w="3197" w:type="dxa"/>
            <w:vAlign w:val="center"/>
          </w:tcPr>
          <w:p w14:paraId="59DB135F"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终端</w:t>
            </w:r>
            <w:r w:rsidRPr="002B1C52">
              <w:rPr>
                <w:rFonts w:ascii="仿宋" w:eastAsia="仿宋" w:hAnsi="仿宋" w:cs="Times New Roman"/>
                <w:bCs/>
                <w:sz w:val="24"/>
                <w:szCs w:val="24"/>
              </w:rPr>
              <w:t>UF</w:t>
            </w:r>
            <w:r w:rsidRPr="002B1C52">
              <w:rPr>
                <w:rFonts w:ascii="仿宋" w:eastAsia="仿宋" w:hAnsi="仿宋" w:cs="Times New Roman" w:hint="eastAsia"/>
                <w:bCs/>
                <w:sz w:val="24"/>
                <w:szCs w:val="24"/>
              </w:rPr>
              <w:t>过滤器</w:t>
            </w:r>
          </w:p>
        </w:tc>
        <w:tc>
          <w:tcPr>
            <w:tcW w:w="859" w:type="dxa"/>
            <w:vAlign w:val="center"/>
          </w:tcPr>
          <w:p w14:paraId="44830C1D"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2459" w:type="dxa"/>
            <w:vAlign w:val="center"/>
          </w:tcPr>
          <w:p w14:paraId="72747DE3" w14:textId="77777777" w:rsidR="00706B88" w:rsidRPr="002B1C52" w:rsidRDefault="001D0C6F">
            <w:pPr>
              <w:adjustRightInd w:val="0"/>
              <w:snapToGrid w:val="0"/>
              <w:rPr>
                <w:rFonts w:ascii="仿宋" w:eastAsia="仿宋" w:hAnsi="仿宋" w:cs="Times New Roman"/>
                <w:bCs/>
                <w:sz w:val="24"/>
                <w:szCs w:val="24"/>
              </w:rPr>
            </w:pPr>
            <w:r w:rsidRPr="002B1C52">
              <w:rPr>
                <w:rFonts w:ascii="仿宋" w:eastAsia="仿宋" w:hAnsi="仿宋" w:cs="Times New Roman" w:hint="eastAsia"/>
                <w:bCs/>
                <w:sz w:val="24"/>
                <w:szCs w:val="24"/>
              </w:rPr>
              <w:t>材质</w:t>
            </w:r>
            <w:r w:rsidRPr="002B1C52">
              <w:rPr>
                <w:rFonts w:ascii="仿宋" w:eastAsia="仿宋" w:hAnsi="仿宋" w:cs="Times New Roman"/>
                <w:bCs/>
                <w:sz w:val="24"/>
                <w:szCs w:val="24"/>
              </w:rPr>
              <w:t>PES</w:t>
            </w:r>
            <w:r w:rsidRPr="002B1C52">
              <w:rPr>
                <w:rFonts w:ascii="仿宋" w:eastAsia="仿宋" w:hAnsi="仿宋" w:cs="Times New Roman" w:hint="eastAsia"/>
                <w:bCs/>
                <w:sz w:val="24"/>
                <w:szCs w:val="24"/>
              </w:rPr>
              <w:t>，精度</w:t>
            </w:r>
            <w:r w:rsidRPr="002B1C52">
              <w:rPr>
                <w:rFonts w:ascii="仿宋" w:eastAsia="仿宋" w:hAnsi="仿宋" w:cs="Times New Roman"/>
                <w:bCs/>
                <w:sz w:val="24"/>
                <w:szCs w:val="24"/>
              </w:rPr>
              <w:t>0.2μm</w:t>
            </w:r>
          </w:p>
        </w:tc>
      </w:tr>
    </w:tbl>
    <w:p w14:paraId="15923675" w14:textId="77777777" w:rsidR="00706B88" w:rsidRPr="002B1C52" w:rsidRDefault="00706B88">
      <w:pPr>
        <w:spacing w:line="460" w:lineRule="exact"/>
        <w:rPr>
          <w:rFonts w:ascii="仿宋" w:eastAsia="仿宋" w:hAnsi="仿宋" w:cs="Times New Roman"/>
          <w:sz w:val="24"/>
          <w:szCs w:val="24"/>
        </w:rPr>
      </w:pPr>
    </w:p>
    <w:p w14:paraId="253FD6AF" w14:textId="77777777" w:rsidR="00706B88" w:rsidRPr="002B1C52" w:rsidRDefault="001D0C6F">
      <w:pPr>
        <w:spacing w:line="360" w:lineRule="auto"/>
        <w:jc w:val="left"/>
        <w:outlineLvl w:val="1"/>
        <w:rPr>
          <w:rFonts w:ascii="宋体" w:eastAsia="宋体" w:hAnsi="宋体"/>
          <w:b/>
          <w:sz w:val="24"/>
          <w:szCs w:val="24"/>
        </w:rPr>
      </w:pPr>
      <w:r w:rsidRPr="002B1C52">
        <w:rPr>
          <w:rFonts w:ascii="宋体" w:eastAsia="宋体" w:hAnsi="宋体" w:hint="eastAsia"/>
          <w:b/>
          <w:sz w:val="24"/>
          <w:szCs w:val="24"/>
        </w:rPr>
        <w:t>三、技术参数</w:t>
      </w:r>
    </w:p>
    <w:p w14:paraId="1D1BC98C"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（包1）安庆</w:t>
      </w:r>
    </w:p>
    <w:p w14:paraId="4E0FCEC2"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：▲气相色谱质谱联用仪（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4F7BCC9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5B643D6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整体要求：所投产品及配件（数据处理系统及输出系统除外）为同一品牌的整机原装产品。</w:t>
      </w:r>
    </w:p>
    <w:p w14:paraId="2F93967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工作条件</w:t>
      </w:r>
    </w:p>
    <w:p w14:paraId="4C013AF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1.2.1</w:t>
      </w:r>
      <w:r w:rsidRPr="002B1C52">
        <w:rPr>
          <w:rFonts w:ascii="仿宋" w:eastAsia="仿宋" w:hAnsi="仿宋" w:cs="Times New Roman" w:hint="eastAsia"/>
          <w:sz w:val="24"/>
          <w:szCs w:val="24"/>
        </w:rPr>
        <w:t>工作电源：</w:t>
      </w:r>
      <w:r w:rsidRPr="002B1C52">
        <w:rPr>
          <w:rFonts w:ascii="仿宋" w:eastAsia="仿宋" w:hAnsi="仿宋" w:cs="Times New Roman"/>
          <w:sz w:val="24"/>
          <w:szCs w:val="24"/>
        </w:rPr>
        <w:t>AC 220V±10%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50Hz</w:t>
      </w:r>
      <w:r w:rsidRPr="002B1C52">
        <w:rPr>
          <w:rFonts w:ascii="仿宋" w:eastAsia="仿宋" w:hAnsi="仿宋" w:cs="Times New Roman" w:hint="eastAsia"/>
          <w:sz w:val="24"/>
          <w:szCs w:val="24"/>
        </w:rPr>
        <w:t>。</w:t>
      </w:r>
    </w:p>
    <w:p w14:paraId="663FCB6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1.2.2 </w:t>
      </w:r>
      <w:r w:rsidRPr="002B1C52">
        <w:rPr>
          <w:rFonts w:ascii="仿宋" w:eastAsia="仿宋" w:hAnsi="仿宋" w:cs="Times New Roman" w:hint="eastAsia"/>
          <w:sz w:val="24"/>
          <w:szCs w:val="24"/>
        </w:rPr>
        <w:t>工作温度：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386A242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1.2.3 </w:t>
      </w: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90%</w:t>
      </w:r>
      <w:r w:rsidRPr="002B1C52">
        <w:rPr>
          <w:rFonts w:ascii="仿宋" w:eastAsia="仿宋" w:hAnsi="仿宋" w:cs="Times New Roman" w:hint="eastAsia"/>
          <w:sz w:val="24"/>
          <w:szCs w:val="24"/>
        </w:rPr>
        <w:t>。</w:t>
      </w:r>
    </w:p>
    <w:p w14:paraId="5AFAA75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1.3</w:t>
      </w:r>
      <w:r w:rsidRPr="002B1C52">
        <w:rPr>
          <w:rFonts w:ascii="仿宋" w:eastAsia="仿宋" w:hAnsi="仿宋" w:cs="Times New Roman" w:hint="eastAsia"/>
          <w:sz w:val="24"/>
          <w:szCs w:val="24"/>
        </w:rPr>
        <w:t>应用范围</w:t>
      </w:r>
    </w:p>
    <w:p w14:paraId="5CF1A78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1.3.1</w:t>
      </w:r>
      <w:r w:rsidRPr="002B1C52">
        <w:rPr>
          <w:rFonts w:ascii="仿宋" w:eastAsia="仿宋" w:hAnsi="仿宋" w:cs="Times New Roman" w:hint="eastAsia"/>
          <w:sz w:val="24"/>
          <w:szCs w:val="24"/>
        </w:rPr>
        <w:t>用于环境空气、应急监测、室内环境气体样品和工业场所空气、污染源样品中挥发性有机物（</w:t>
      </w:r>
      <w:r w:rsidRPr="002B1C52">
        <w:rPr>
          <w:rFonts w:ascii="仿宋" w:eastAsia="仿宋" w:hAnsi="仿宋" w:cs="Times New Roman"/>
          <w:sz w:val="24"/>
          <w:szCs w:val="24"/>
        </w:rPr>
        <w:t>VOCs</w:t>
      </w:r>
      <w:r w:rsidRPr="002B1C52">
        <w:rPr>
          <w:rFonts w:ascii="仿宋" w:eastAsia="仿宋" w:hAnsi="仿宋" w:cs="Times New Roman" w:hint="eastAsia"/>
          <w:sz w:val="24"/>
          <w:szCs w:val="24"/>
        </w:rPr>
        <w:t>）的样品自动分析。</w:t>
      </w:r>
    </w:p>
    <w:p w14:paraId="3DB44BA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48C7BB5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气相色谱仪</w:t>
      </w:r>
    </w:p>
    <w:p w14:paraId="316B82E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2.1.1</w:t>
      </w:r>
      <w:r w:rsidRPr="002B1C52">
        <w:rPr>
          <w:rFonts w:ascii="仿宋" w:eastAsia="仿宋" w:hAnsi="仿宋" w:cs="Times New Roman" w:hint="eastAsia"/>
          <w:sz w:val="24"/>
          <w:szCs w:val="24"/>
        </w:rPr>
        <w:t>仪器除进行软件操作控制外，也可通过仪器面板进行仪器的操作控制，所有参数的设定及仪器的操作运行，均可通过面板进行控制仪器。</w:t>
      </w:r>
    </w:p>
    <w:p w14:paraId="0489A087" w14:textId="77777777" w:rsidR="00706B88" w:rsidRPr="002B1C52" w:rsidRDefault="001D0C6F">
      <w:pPr>
        <w:spacing w:line="460" w:lineRule="exact"/>
        <w:rPr>
          <w:rFonts w:ascii="仿宋" w:eastAsia="仿宋" w:hAnsi="仿宋" w:cs="Times New Roman"/>
          <w:sz w:val="24"/>
          <w:szCs w:val="24"/>
        </w:rPr>
      </w:pPr>
      <w:bookmarkStart w:id="15" w:name="_Hlk32361744"/>
      <w:r w:rsidRPr="002B1C52">
        <w:rPr>
          <w:rFonts w:ascii="仿宋" w:eastAsia="仿宋" w:hAnsi="仿宋" w:cs="Times New Roman"/>
          <w:sz w:val="24"/>
          <w:szCs w:val="24"/>
        </w:rPr>
        <w:t>2.1.2</w:t>
      </w:r>
      <w:r w:rsidRPr="002B1C52">
        <w:rPr>
          <w:rFonts w:ascii="仿宋" w:eastAsia="仿宋" w:hAnsi="仿宋" w:cs="Times New Roman" w:hint="eastAsia"/>
          <w:sz w:val="24"/>
          <w:szCs w:val="24"/>
        </w:rPr>
        <w:t>浏览器用户界面：具有浏览器用户界面，以实现连接以从网络中的任何位置检查状态或运行诊断、自引导诊断和维护、远程方法和序列编辑、远程日志访问等功能</w:t>
      </w:r>
      <w:bookmarkEnd w:id="15"/>
      <w:r w:rsidRPr="002B1C52">
        <w:rPr>
          <w:rFonts w:ascii="仿宋" w:eastAsia="仿宋" w:hAnsi="仿宋" w:cs="Times New Roman" w:hint="eastAsia"/>
          <w:sz w:val="24"/>
          <w:szCs w:val="24"/>
        </w:rPr>
        <w:t>。</w:t>
      </w:r>
    </w:p>
    <w:p w14:paraId="2EE00EE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仪器诊断功能：通过图形浏览器用户界面提供不少于</w:t>
      </w:r>
      <w:r w:rsidRPr="002B1C52">
        <w:rPr>
          <w:rFonts w:ascii="仿宋" w:eastAsia="仿宋" w:hAnsi="仿宋" w:cs="Times New Roman"/>
          <w:sz w:val="24"/>
          <w:szCs w:val="24"/>
        </w:rPr>
        <w:t>5</w:t>
      </w:r>
      <w:r w:rsidRPr="002B1C52">
        <w:rPr>
          <w:rFonts w:ascii="仿宋" w:eastAsia="仿宋" w:hAnsi="仿宋" w:cs="Times New Roman" w:hint="eastAsia"/>
          <w:sz w:val="24"/>
          <w:szCs w:val="24"/>
        </w:rPr>
        <w:t>个诊断程序的演示和交互操作。</w:t>
      </w:r>
    </w:p>
    <w:p w14:paraId="64A8355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柱箱</w:t>
      </w:r>
    </w:p>
    <w:p w14:paraId="241335C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2.1.4.1</w:t>
      </w:r>
      <w:r w:rsidRPr="002B1C52">
        <w:rPr>
          <w:rFonts w:ascii="仿宋" w:eastAsia="仿宋" w:hAnsi="仿宋" w:cs="Times New Roman" w:hint="eastAsia"/>
          <w:sz w:val="24"/>
          <w:szCs w:val="24"/>
        </w:rPr>
        <w:t>柱箱：可同时安装两个进样口，两个检测器。</w:t>
      </w:r>
    </w:p>
    <w:p w14:paraId="1001FD3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2.1.4.2</w:t>
      </w:r>
      <w:r w:rsidRPr="002B1C52">
        <w:rPr>
          <w:rFonts w:ascii="仿宋" w:eastAsia="仿宋" w:hAnsi="仿宋" w:cs="Times New Roman" w:hint="eastAsia"/>
          <w:sz w:val="24"/>
          <w:szCs w:val="24"/>
        </w:rPr>
        <w:t>温度：室温上</w:t>
      </w:r>
      <w:r w:rsidRPr="002B1C52">
        <w:rPr>
          <w:rFonts w:ascii="仿宋" w:eastAsia="仿宋" w:hAnsi="仿宋" w:cs="Times New Roman"/>
          <w:sz w:val="24"/>
          <w:szCs w:val="24"/>
        </w:rPr>
        <w:t>5</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450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375BE12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2.1.4.3</w:t>
      </w:r>
      <w:r w:rsidRPr="002B1C52">
        <w:rPr>
          <w:rFonts w:ascii="仿宋" w:eastAsia="仿宋" w:hAnsi="仿宋" w:cs="Times New Roman" w:hint="eastAsia"/>
          <w:sz w:val="24"/>
          <w:szCs w:val="24"/>
        </w:rPr>
        <w:t>多级程序升温：不少于</w:t>
      </w:r>
      <w:r w:rsidRPr="002B1C52">
        <w:rPr>
          <w:rFonts w:ascii="仿宋" w:eastAsia="仿宋" w:hAnsi="仿宋" w:cs="Times New Roman"/>
          <w:sz w:val="24"/>
          <w:szCs w:val="24"/>
        </w:rPr>
        <w:t>19</w:t>
      </w:r>
      <w:r w:rsidRPr="002B1C52">
        <w:rPr>
          <w:rFonts w:ascii="仿宋" w:eastAsia="仿宋" w:hAnsi="仿宋" w:cs="Times New Roman" w:hint="eastAsia"/>
          <w:sz w:val="24"/>
          <w:szCs w:val="24"/>
        </w:rPr>
        <w:t>阶。</w:t>
      </w:r>
    </w:p>
    <w:p w14:paraId="5AD860A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2.1.4.4</w:t>
      </w:r>
      <w:r w:rsidRPr="002B1C52">
        <w:rPr>
          <w:rFonts w:ascii="仿宋" w:eastAsia="仿宋" w:hAnsi="仿宋" w:cs="Times New Roman" w:hint="eastAsia"/>
          <w:sz w:val="24"/>
          <w:szCs w:val="24"/>
        </w:rPr>
        <w:t>标准柱温箱最大升温速率：≥</w:t>
      </w:r>
      <w:r w:rsidRPr="002B1C52">
        <w:rPr>
          <w:rFonts w:ascii="仿宋" w:eastAsia="仿宋" w:hAnsi="仿宋" w:cs="Times New Roman"/>
          <w:sz w:val="24"/>
          <w:szCs w:val="24"/>
        </w:rPr>
        <w:t>100</w:t>
      </w:r>
      <w:r w:rsidRPr="002B1C52">
        <w:rPr>
          <w:rFonts w:ascii="仿宋" w:eastAsia="仿宋" w:hAnsi="仿宋" w:cs="宋体" w:hint="eastAsia"/>
          <w:sz w:val="24"/>
          <w:szCs w:val="24"/>
        </w:rPr>
        <w:t>℃</w:t>
      </w:r>
      <w:r w:rsidRPr="002B1C52">
        <w:rPr>
          <w:rFonts w:ascii="仿宋" w:eastAsia="仿宋" w:hAnsi="仿宋" w:cs="Times New Roman"/>
          <w:sz w:val="24"/>
          <w:szCs w:val="24"/>
        </w:rPr>
        <w:t>/min</w:t>
      </w:r>
      <w:r w:rsidRPr="002B1C52">
        <w:rPr>
          <w:rFonts w:ascii="仿宋" w:eastAsia="仿宋" w:hAnsi="仿宋" w:cs="Times New Roman" w:hint="eastAsia"/>
          <w:sz w:val="24"/>
          <w:szCs w:val="24"/>
        </w:rPr>
        <w:t>。</w:t>
      </w:r>
    </w:p>
    <w:p w14:paraId="3A01440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2.1.4.5</w:t>
      </w:r>
      <w:r w:rsidRPr="002B1C52">
        <w:rPr>
          <w:rFonts w:ascii="仿宋" w:eastAsia="仿宋" w:hAnsi="仿宋" w:cs="Times New Roman" w:hint="eastAsia"/>
          <w:sz w:val="24"/>
          <w:szCs w:val="24"/>
        </w:rPr>
        <w:t>冷却效率：从</w:t>
      </w:r>
      <w:r w:rsidRPr="002B1C52">
        <w:rPr>
          <w:rFonts w:ascii="仿宋" w:eastAsia="仿宋" w:hAnsi="仿宋" w:cs="Times New Roman"/>
          <w:sz w:val="24"/>
          <w:szCs w:val="24"/>
        </w:rPr>
        <w:t>450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降到</w:t>
      </w:r>
      <w:r w:rsidRPr="002B1C52">
        <w:rPr>
          <w:rFonts w:ascii="仿宋" w:eastAsia="仿宋" w:hAnsi="仿宋" w:cs="Times New Roman"/>
          <w:sz w:val="24"/>
          <w:szCs w:val="24"/>
        </w:rPr>
        <w:t>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4min</w:t>
      </w:r>
      <w:r w:rsidRPr="002B1C52">
        <w:rPr>
          <w:rFonts w:ascii="仿宋" w:eastAsia="仿宋" w:hAnsi="仿宋" w:cs="Times New Roman" w:hint="eastAsia"/>
          <w:sz w:val="24"/>
          <w:szCs w:val="24"/>
        </w:rPr>
        <w:t>。</w:t>
      </w:r>
    </w:p>
    <w:p w14:paraId="5D9AC9E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2.1.4.6</w:t>
      </w:r>
      <w:r w:rsidRPr="002B1C52">
        <w:rPr>
          <w:rFonts w:ascii="仿宋" w:eastAsia="仿宋" w:hAnsi="仿宋" w:cs="Times New Roman" w:hint="eastAsia"/>
          <w:sz w:val="24"/>
          <w:szCs w:val="24"/>
        </w:rPr>
        <w:t>柱温随室温变化精度：≤</w:t>
      </w:r>
      <w:r w:rsidRPr="002B1C52">
        <w:rPr>
          <w:rFonts w:ascii="仿宋" w:eastAsia="仿宋" w:hAnsi="仿宋" w:cs="Times New Roman"/>
          <w:sz w:val="24"/>
          <w:szCs w:val="24"/>
        </w:rPr>
        <w:t>0.01</w:t>
      </w:r>
      <w:r w:rsidRPr="002B1C52">
        <w:rPr>
          <w:rFonts w:ascii="仿宋" w:eastAsia="仿宋" w:hAnsi="仿宋" w:cs="宋体" w:hint="eastAsia"/>
          <w:sz w:val="24"/>
          <w:szCs w:val="24"/>
        </w:rPr>
        <w:t>℃</w:t>
      </w:r>
      <w:r w:rsidRPr="002B1C52">
        <w:rPr>
          <w:rFonts w:ascii="仿宋" w:eastAsia="仿宋" w:hAnsi="仿宋" w:cs="Times New Roman"/>
          <w:sz w:val="24"/>
          <w:szCs w:val="24"/>
        </w:rPr>
        <w:t>/</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16419B1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2.1.4.7</w:t>
      </w:r>
      <w:r w:rsidRPr="002B1C52">
        <w:rPr>
          <w:rFonts w:ascii="仿宋" w:eastAsia="仿宋" w:hAnsi="仿宋" w:cs="Times New Roman" w:hint="eastAsia"/>
          <w:sz w:val="24"/>
          <w:szCs w:val="24"/>
        </w:rPr>
        <w:t>具有自动检漏功能：快速判断仪器是否漏气。</w:t>
      </w:r>
    </w:p>
    <w:p w14:paraId="6DE661F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2.1.4.8</w:t>
      </w:r>
      <w:r w:rsidRPr="002B1C52">
        <w:rPr>
          <w:rFonts w:ascii="仿宋" w:eastAsia="仿宋" w:hAnsi="仿宋" w:cs="Times New Roman" w:hint="eastAsia"/>
          <w:sz w:val="24"/>
          <w:szCs w:val="24"/>
        </w:rPr>
        <w:t>完全控制及显示所有温度区域和载气流量；完全控制所有检测器功能和检测器气体；实时时间程序和系统诊断，在线帮助和记事本记录程序事件。</w:t>
      </w:r>
    </w:p>
    <w:p w14:paraId="3A4A3B6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流路控制系统</w:t>
      </w:r>
    </w:p>
    <w:p w14:paraId="4CD6524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2.1.5.1</w:t>
      </w:r>
      <w:r w:rsidRPr="002B1C52">
        <w:rPr>
          <w:rFonts w:ascii="仿宋" w:eastAsia="仿宋" w:hAnsi="仿宋" w:cs="Times New Roman" w:hint="eastAsia"/>
          <w:sz w:val="24"/>
          <w:szCs w:val="24"/>
        </w:rPr>
        <w:t>最大压力设定范围：</w:t>
      </w:r>
      <w:r w:rsidRPr="002B1C52">
        <w:rPr>
          <w:rFonts w:ascii="仿宋" w:eastAsia="仿宋" w:hAnsi="仿宋" w:cs="Times New Roman"/>
          <w:sz w:val="24"/>
          <w:szCs w:val="24"/>
        </w:rPr>
        <w:t>0-100 psi</w:t>
      </w:r>
      <w:r w:rsidRPr="002B1C52">
        <w:rPr>
          <w:rFonts w:ascii="仿宋" w:eastAsia="仿宋" w:hAnsi="仿宋" w:cs="Times New Roman" w:hint="eastAsia"/>
          <w:sz w:val="24"/>
          <w:szCs w:val="24"/>
        </w:rPr>
        <w:t>。</w:t>
      </w:r>
    </w:p>
    <w:p w14:paraId="552083C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2.1.5.2</w:t>
      </w:r>
      <w:r w:rsidRPr="002B1C52">
        <w:rPr>
          <w:rFonts w:ascii="仿宋" w:eastAsia="仿宋" w:hAnsi="仿宋" w:cs="Times New Roman" w:hint="eastAsia"/>
          <w:sz w:val="24"/>
          <w:szCs w:val="24"/>
        </w:rPr>
        <w:t>压力设定精度：优于</w:t>
      </w:r>
      <w:r w:rsidRPr="002B1C52">
        <w:rPr>
          <w:rFonts w:ascii="仿宋" w:eastAsia="仿宋" w:hAnsi="仿宋" w:cs="Times New Roman"/>
          <w:sz w:val="24"/>
          <w:szCs w:val="24"/>
        </w:rPr>
        <w:t>0.001 psi</w:t>
      </w:r>
      <w:r w:rsidRPr="002B1C52">
        <w:rPr>
          <w:rFonts w:ascii="仿宋" w:eastAsia="仿宋" w:hAnsi="仿宋" w:cs="Times New Roman" w:hint="eastAsia"/>
          <w:sz w:val="24"/>
          <w:szCs w:val="24"/>
        </w:rPr>
        <w:t>。</w:t>
      </w:r>
    </w:p>
    <w:p w14:paraId="5B6B61E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2.1.5.3</w:t>
      </w:r>
      <w:r w:rsidRPr="002B1C52">
        <w:rPr>
          <w:rFonts w:ascii="仿宋" w:eastAsia="仿宋" w:hAnsi="仿宋" w:cs="Times New Roman" w:hint="eastAsia"/>
          <w:sz w:val="24"/>
          <w:szCs w:val="24"/>
        </w:rPr>
        <w:t>气相色谱仪必须具有针对所有进样口、辅助气路、检测器的环境温度和压力补偿，须允许用户从一种（任何）载气切换到另一种载气，且无需重新连接管路。</w:t>
      </w:r>
    </w:p>
    <w:p w14:paraId="419785C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2.1.6</w:t>
      </w:r>
      <w:r w:rsidRPr="002B1C52">
        <w:rPr>
          <w:rFonts w:ascii="仿宋" w:eastAsia="仿宋" w:hAnsi="仿宋" w:cs="Times New Roman" w:hint="eastAsia"/>
          <w:sz w:val="24"/>
          <w:szCs w:val="24"/>
        </w:rPr>
        <w:t>惰性分流</w:t>
      </w:r>
      <w:r w:rsidRPr="002B1C52">
        <w:rPr>
          <w:rFonts w:ascii="仿宋" w:eastAsia="仿宋" w:hAnsi="仿宋" w:cs="Times New Roman"/>
          <w:sz w:val="24"/>
          <w:szCs w:val="24"/>
        </w:rPr>
        <w:t>/</w:t>
      </w:r>
      <w:r w:rsidRPr="002B1C52">
        <w:rPr>
          <w:rFonts w:ascii="仿宋" w:eastAsia="仿宋" w:hAnsi="仿宋" w:cs="Times New Roman" w:hint="eastAsia"/>
          <w:sz w:val="24"/>
          <w:szCs w:val="24"/>
        </w:rPr>
        <w:t>不分流进样口</w:t>
      </w:r>
    </w:p>
    <w:p w14:paraId="6CF3F93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2.1.6.1</w:t>
      </w:r>
      <w:r w:rsidRPr="002B1C52">
        <w:rPr>
          <w:rFonts w:ascii="仿宋" w:eastAsia="仿宋" w:hAnsi="仿宋" w:cs="Times New Roman" w:hint="eastAsia"/>
          <w:sz w:val="24"/>
          <w:szCs w:val="24"/>
        </w:rPr>
        <w:t>可编程电子参数设定压力、流速、分流比，电子流量控制隔垫吹扫，最大压力可到</w:t>
      </w:r>
      <w:r w:rsidRPr="002B1C52">
        <w:rPr>
          <w:rFonts w:ascii="仿宋" w:eastAsia="仿宋" w:hAnsi="仿宋" w:cs="Times New Roman"/>
          <w:sz w:val="24"/>
          <w:szCs w:val="24"/>
        </w:rPr>
        <w:t>100psi</w:t>
      </w:r>
      <w:r w:rsidRPr="002B1C52">
        <w:rPr>
          <w:rFonts w:ascii="仿宋" w:eastAsia="仿宋" w:hAnsi="仿宋" w:cs="Times New Roman" w:hint="eastAsia"/>
          <w:sz w:val="24"/>
          <w:szCs w:val="24"/>
        </w:rPr>
        <w:t>。</w:t>
      </w:r>
    </w:p>
    <w:p w14:paraId="66AD59B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2.1.6.2</w:t>
      </w:r>
      <w:r w:rsidRPr="002B1C52">
        <w:rPr>
          <w:rFonts w:ascii="仿宋" w:eastAsia="仿宋" w:hAnsi="仿宋" w:cs="Times New Roman" w:hint="eastAsia"/>
          <w:sz w:val="24"/>
          <w:szCs w:val="24"/>
        </w:rPr>
        <w:t>最高使用温度</w:t>
      </w:r>
      <w:r w:rsidRPr="002B1C52">
        <w:rPr>
          <w:rFonts w:ascii="仿宋" w:eastAsia="仿宋" w:hAnsi="仿宋" w:cs="Times New Roman"/>
          <w:sz w:val="24"/>
          <w:szCs w:val="24"/>
        </w:rPr>
        <w:t>400</w:t>
      </w:r>
      <w:r w:rsidRPr="002B1C52">
        <w:rPr>
          <w:rFonts w:ascii="微软雅黑" w:eastAsia="微软雅黑" w:hAnsi="微软雅黑" w:cs="微软雅黑" w:hint="eastAsia"/>
          <w:sz w:val="24"/>
          <w:szCs w:val="24"/>
        </w:rPr>
        <w:t>˚</w:t>
      </w:r>
      <w:r w:rsidRPr="002B1C52">
        <w:rPr>
          <w:rFonts w:ascii="仿宋" w:eastAsia="仿宋" w:hAnsi="仿宋" w:cs="Times New Roman"/>
          <w:sz w:val="24"/>
          <w:szCs w:val="24"/>
        </w:rPr>
        <w:t>C</w:t>
      </w:r>
      <w:r w:rsidRPr="002B1C52">
        <w:rPr>
          <w:rFonts w:ascii="仿宋" w:eastAsia="仿宋" w:hAnsi="仿宋" w:cs="Times New Roman" w:hint="eastAsia"/>
          <w:sz w:val="24"/>
          <w:szCs w:val="24"/>
        </w:rPr>
        <w:t>，采用液氮（可冷却至</w:t>
      </w:r>
      <w:r w:rsidRPr="002B1C52">
        <w:rPr>
          <w:rFonts w:ascii="仿宋" w:eastAsia="仿宋" w:hAnsi="仿宋" w:cs="Times New Roman"/>
          <w:sz w:val="24"/>
          <w:szCs w:val="24"/>
        </w:rPr>
        <w:t>-150</w:t>
      </w:r>
      <w:r w:rsidRPr="002B1C52">
        <w:rPr>
          <w:rFonts w:ascii="微软雅黑" w:eastAsia="微软雅黑" w:hAnsi="微软雅黑" w:cs="微软雅黑" w:hint="eastAsia"/>
          <w:sz w:val="24"/>
          <w:szCs w:val="24"/>
        </w:rPr>
        <w:t>˚</w:t>
      </w:r>
      <w:r w:rsidRPr="002B1C52">
        <w:rPr>
          <w:rFonts w:ascii="仿宋" w:eastAsia="仿宋" w:hAnsi="仿宋" w:cs="Times New Roman"/>
          <w:sz w:val="24"/>
          <w:szCs w:val="24"/>
        </w:rPr>
        <w:t>C</w:t>
      </w:r>
      <w:r w:rsidRPr="002B1C52">
        <w:rPr>
          <w:rFonts w:ascii="仿宋" w:eastAsia="仿宋" w:hAnsi="仿宋" w:cs="Times New Roman" w:hint="eastAsia"/>
          <w:sz w:val="24"/>
          <w:szCs w:val="24"/>
        </w:rPr>
        <w:t>）或干冰冷却（可冷却至</w:t>
      </w:r>
      <w:r w:rsidRPr="002B1C52">
        <w:rPr>
          <w:rFonts w:ascii="仿宋" w:eastAsia="仿宋" w:hAnsi="仿宋" w:cs="Times New Roman"/>
          <w:sz w:val="24"/>
          <w:szCs w:val="24"/>
        </w:rPr>
        <w:t>-50</w:t>
      </w:r>
      <w:r w:rsidRPr="002B1C52">
        <w:rPr>
          <w:rFonts w:ascii="微软雅黑" w:eastAsia="微软雅黑" w:hAnsi="微软雅黑" w:cs="微软雅黑" w:hint="eastAsia"/>
          <w:sz w:val="24"/>
          <w:szCs w:val="24"/>
        </w:rPr>
        <w:t>˚</w:t>
      </w:r>
      <w:r w:rsidRPr="002B1C52">
        <w:rPr>
          <w:rFonts w:ascii="仿宋" w:eastAsia="仿宋" w:hAnsi="仿宋" w:cs="Times New Roman"/>
          <w:sz w:val="24"/>
          <w:szCs w:val="24"/>
        </w:rPr>
        <w:t>C</w:t>
      </w:r>
      <w:r w:rsidRPr="002B1C52">
        <w:rPr>
          <w:rFonts w:ascii="仿宋" w:eastAsia="仿宋" w:hAnsi="仿宋" w:cs="Times New Roman" w:hint="eastAsia"/>
          <w:sz w:val="24"/>
          <w:szCs w:val="24"/>
        </w:rPr>
        <w:t>）。</w:t>
      </w:r>
    </w:p>
    <w:p w14:paraId="2358E46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2.1.6.3 </w:t>
      </w:r>
      <w:r w:rsidRPr="002B1C52">
        <w:rPr>
          <w:rFonts w:ascii="仿宋" w:eastAsia="仿宋" w:hAnsi="仿宋" w:cs="Times New Roman" w:hint="eastAsia"/>
          <w:sz w:val="24"/>
          <w:szCs w:val="24"/>
        </w:rPr>
        <w:t>扳转式进样口密封系统，无需工具能够在</w:t>
      </w:r>
      <w:r w:rsidRPr="002B1C52">
        <w:rPr>
          <w:rFonts w:ascii="仿宋" w:eastAsia="仿宋" w:hAnsi="仿宋" w:cs="Times New Roman"/>
          <w:sz w:val="24"/>
          <w:szCs w:val="24"/>
        </w:rPr>
        <w:t xml:space="preserve"> 30 </w:t>
      </w:r>
      <w:r w:rsidRPr="002B1C52">
        <w:rPr>
          <w:rFonts w:ascii="仿宋" w:eastAsia="仿宋" w:hAnsi="仿宋" w:cs="Times New Roman" w:hint="eastAsia"/>
          <w:sz w:val="24"/>
          <w:szCs w:val="24"/>
        </w:rPr>
        <w:t>秒内快速、轻松地更换进样口衬管（需提供进样口实物照片）。</w:t>
      </w:r>
    </w:p>
    <w:p w14:paraId="243F327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2.1.7</w:t>
      </w:r>
      <w:r w:rsidRPr="002B1C52">
        <w:rPr>
          <w:rFonts w:ascii="仿宋" w:eastAsia="仿宋" w:hAnsi="仿宋" w:cs="Times New Roman" w:hint="eastAsia"/>
          <w:sz w:val="24"/>
          <w:szCs w:val="24"/>
        </w:rPr>
        <w:t>液体自动进样器</w:t>
      </w:r>
    </w:p>
    <w:p w14:paraId="277FBA0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2.1.7.1</w:t>
      </w:r>
      <w:r w:rsidRPr="002B1C52">
        <w:rPr>
          <w:rFonts w:ascii="仿宋" w:eastAsia="仿宋" w:hAnsi="仿宋" w:cs="Times New Roman" w:hint="eastAsia"/>
          <w:sz w:val="24"/>
          <w:szCs w:val="24"/>
        </w:rPr>
        <w:t>液体进样量范围：通常介于</w:t>
      </w:r>
      <w:r w:rsidRPr="002B1C52">
        <w:rPr>
          <w:rFonts w:ascii="仿宋" w:eastAsia="仿宋" w:hAnsi="仿宋" w:cs="Times New Roman"/>
          <w:sz w:val="24"/>
          <w:szCs w:val="24"/>
        </w:rPr>
        <w:t>0.1-10μL</w:t>
      </w:r>
      <w:r w:rsidRPr="002B1C52">
        <w:rPr>
          <w:rFonts w:ascii="仿宋" w:eastAsia="仿宋" w:hAnsi="仿宋" w:cs="Times New Roman" w:hint="eastAsia"/>
          <w:sz w:val="24"/>
          <w:szCs w:val="24"/>
        </w:rPr>
        <w:t>之间。</w:t>
      </w:r>
    </w:p>
    <w:p w14:paraId="6A114EC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2.1.7.2</w:t>
      </w:r>
      <w:r w:rsidRPr="002B1C52">
        <w:rPr>
          <w:rFonts w:ascii="仿宋" w:eastAsia="仿宋" w:hAnsi="仿宋" w:cs="Times New Roman" w:hint="eastAsia"/>
          <w:sz w:val="24"/>
          <w:szCs w:val="24"/>
        </w:rPr>
        <w:t>样品瓶位数：不少于</w:t>
      </w:r>
      <w:r w:rsidRPr="002B1C52">
        <w:rPr>
          <w:rFonts w:ascii="仿宋" w:eastAsia="仿宋" w:hAnsi="仿宋" w:cs="Times New Roman"/>
          <w:sz w:val="24"/>
          <w:szCs w:val="24"/>
        </w:rPr>
        <w:t>100</w:t>
      </w:r>
      <w:r w:rsidRPr="002B1C52">
        <w:rPr>
          <w:rFonts w:ascii="仿宋" w:eastAsia="仿宋" w:hAnsi="仿宋" w:cs="Times New Roman" w:hint="eastAsia"/>
          <w:sz w:val="24"/>
          <w:szCs w:val="24"/>
        </w:rPr>
        <w:t>位（不包括洗针和废液瓶）。</w:t>
      </w:r>
    </w:p>
    <w:p w14:paraId="3507074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2.1.7.3</w:t>
      </w:r>
      <w:r w:rsidRPr="002B1C52">
        <w:rPr>
          <w:rFonts w:ascii="仿宋" w:eastAsia="仿宋" w:hAnsi="仿宋" w:cs="Times New Roman" w:hint="eastAsia"/>
          <w:sz w:val="24"/>
          <w:szCs w:val="24"/>
        </w:rPr>
        <w:t>进样速度：</w:t>
      </w:r>
      <w:r w:rsidRPr="002B1C52">
        <w:rPr>
          <w:rFonts w:ascii="仿宋" w:eastAsia="仿宋" w:hAnsi="仿宋" w:cs="Times New Roman"/>
          <w:sz w:val="24"/>
          <w:szCs w:val="24"/>
        </w:rPr>
        <w:t>3</w:t>
      </w:r>
      <w:r w:rsidRPr="002B1C52">
        <w:rPr>
          <w:rFonts w:ascii="仿宋" w:eastAsia="仿宋" w:hAnsi="仿宋" w:cs="Times New Roman" w:hint="eastAsia"/>
          <w:sz w:val="24"/>
          <w:szCs w:val="24"/>
        </w:rPr>
        <w:t>种模式：高速</w:t>
      </w:r>
      <w:r w:rsidRPr="002B1C52">
        <w:rPr>
          <w:rFonts w:ascii="仿宋" w:eastAsia="仿宋" w:hAnsi="仿宋" w:cs="Times New Roman"/>
          <w:sz w:val="24"/>
          <w:szCs w:val="24"/>
        </w:rPr>
        <w:t>/</w:t>
      </w:r>
      <w:r w:rsidRPr="002B1C52">
        <w:rPr>
          <w:rFonts w:ascii="仿宋" w:eastAsia="仿宋" w:hAnsi="仿宋" w:cs="Times New Roman" w:hint="eastAsia"/>
          <w:sz w:val="24"/>
          <w:szCs w:val="24"/>
        </w:rPr>
        <w:t>低速</w:t>
      </w:r>
      <w:r w:rsidRPr="002B1C52">
        <w:rPr>
          <w:rFonts w:ascii="仿宋" w:eastAsia="仿宋" w:hAnsi="仿宋" w:cs="Times New Roman"/>
          <w:sz w:val="24"/>
          <w:szCs w:val="24"/>
        </w:rPr>
        <w:t>/</w:t>
      </w:r>
      <w:r w:rsidRPr="002B1C52">
        <w:rPr>
          <w:rFonts w:ascii="仿宋" w:eastAsia="仿宋" w:hAnsi="仿宋" w:cs="Times New Roman" w:hint="eastAsia"/>
          <w:sz w:val="24"/>
          <w:szCs w:val="24"/>
        </w:rPr>
        <w:t>自定义速度，吸取样品深度可调。</w:t>
      </w:r>
    </w:p>
    <w:p w14:paraId="69AED50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2.1.7.4</w:t>
      </w:r>
      <w:r w:rsidRPr="002B1C52">
        <w:rPr>
          <w:rFonts w:ascii="仿宋" w:eastAsia="仿宋" w:hAnsi="仿宋" w:cs="Times New Roman" w:hint="eastAsia"/>
          <w:sz w:val="24"/>
          <w:szCs w:val="24"/>
        </w:rPr>
        <w:t>进样量线性：≥</w:t>
      </w:r>
      <w:r w:rsidRPr="002B1C52">
        <w:rPr>
          <w:rFonts w:ascii="仿宋" w:eastAsia="仿宋" w:hAnsi="仿宋" w:cs="Times New Roman"/>
          <w:sz w:val="24"/>
          <w:szCs w:val="24"/>
        </w:rPr>
        <w:t>99%</w:t>
      </w:r>
      <w:r w:rsidRPr="002B1C52">
        <w:rPr>
          <w:rFonts w:ascii="仿宋" w:eastAsia="仿宋" w:hAnsi="仿宋" w:cs="Times New Roman" w:hint="eastAsia"/>
          <w:sz w:val="24"/>
          <w:szCs w:val="24"/>
        </w:rPr>
        <w:t>。</w:t>
      </w:r>
    </w:p>
    <w:p w14:paraId="732E79A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2.1.7.5</w:t>
      </w:r>
      <w:r w:rsidRPr="002B1C52">
        <w:rPr>
          <w:rFonts w:ascii="仿宋" w:eastAsia="仿宋" w:hAnsi="仿宋" w:cs="Times New Roman" w:hint="eastAsia"/>
          <w:sz w:val="24"/>
          <w:szCs w:val="24"/>
        </w:rPr>
        <w:t>面积重现性：</w:t>
      </w:r>
      <w:r w:rsidRPr="002B1C52">
        <w:rPr>
          <w:rFonts w:ascii="仿宋" w:eastAsia="仿宋" w:hAnsi="仿宋" w:cs="Times New Roman"/>
          <w:sz w:val="24"/>
          <w:szCs w:val="24"/>
        </w:rPr>
        <w:t>RSD</w:t>
      </w:r>
      <w:r w:rsidRPr="002B1C52">
        <w:rPr>
          <w:rFonts w:ascii="仿宋" w:eastAsia="仿宋" w:hAnsi="仿宋" w:cs="Times New Roman" w:hint="eastAsia"/>
          <w:sz w:val="24"/>
          <w:szCs w:val="24"/>
        </w:rPr>
        <w:t>小于</w:t>
      </w:r>
      <w:r w:rsidRPr="002B1C52">
        <w:rPr>
          <w:rFonts w:ascii="仿宋" w:eastAsia="仿宋" w:hAnsi="仿宋" w:cs="Times New Roman"/>
          <w:sz w:val="24"/>
          <w:szCs w:val="24"/>
        </w:rPr>
        <w:t>0.3%</w:t>
      </w:r>
      <w:r w:rsidRPr="002B1C52">
        <w:rPr>
          <w:rFonts w:ascii="仿宋" w:eastAsia="仿宋" w:hAnsi="仿宋" w:cs="Times New Roman" w:hint="eastAsia"/>
          <w:sz w:val="24"/>
          <w:szCs w:val="24"/>
        </w:rPr>
        <w:t>。</w:t>
      </w:r>
    </w:p>
    <w:p w14:paraId="58FCEF6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2.1.8</w:t>
      </w:r>
      <w:r w:rsidRPr="002B1C52">
        <w:rPr>
          <w:rFonts w:ascii="仿宋" w:eastAsia="仿宋" w:hAnsi="仿宋" w:cs="Times New Roman" w:hint="eastAsia"/>
          <w:sz w:val="24"/>
          <w:szCs w:val="24"/>
        </w:rPr>
        <w:t>电子捕获检测器</w:t>
      </w:r>
    </w:p>
    <w:p w14:paraId="7A791B0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2.1.8.1</w:t>
      </w:r>
      <w:r w:rsidRPr="002B1C52">
        <w:rPr>
          <w:rFonts w:ascii="仿宋" w:eastAsia="仿宋" w:hAnsi="仿宋" w:cs="Times New Roman" w:hint="eastAsia"/>
          <w:sz w:val="24"/>
          <w:szCs w:val="24"/>
        </w:rPr>
        <w:t>电子捕获检测器（</w:t>
      </w:r>
      <w:r w:rsidRPr="002B1C52">
        <w:rPr>
          <w:rFonts w:ascii="仿宋" w:eastAsia="仿宋" w:hAnsi="仿宋" w:cs="Times New Roman"/>
          <w:sz w:val="24"/>
          <w:szCs w:val="24"/>
        </w:rPr>
        <w:t>ECD</w:t>
      </w:r>
      <w:r w:rsidRPr="002B1C52">
        <w:rPr>
          <w:rFonts w:ascii="仿宋" w:eastAsia="仿宋" w:hAnsi="仿宋" w:cs="Times New Roman" w:hint="eastAsia"/>
          <w:sz w:val="24"/>
          <w:szCs w:val="24"/>
        </w:rPr>
        <w:t>），对电负性化合物（如含卤素的有机化合物）非常灵敏。</w:t>
      </w:r>
    </w:p>
    <w:p w14:paraId="130FE3B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2.1.8.2 </w:t>
      </w:r>
      <w:r w:rsidRPr="002B1C52">
        <w:rPr>
          <w:rFonts w:ascii="仿宋" w:eastAsia="仿宋" w:hAnsi="仿宋" w:cs="Times New Roman" w:hint="eastAsia"/>
          <w:sz w:val="24"/>
          <w:szCs w:val="24"/>
        </w:rPr>
        <w:t>最低检测限：</w:t>
      </w:r>
      <w:r w:rsidRPr="002B1C52">
        <w:rPr>
          <w:rFonts w:ascii="仿宋" w:eastAsia="仿宋" w:hAnsi="仿宋" w:cs="Times New Roman"/>
          <w:sz w:val="24"/>
          <w:szCs w:val="24"/>
        </w:rPr>
        <w:t xml:space="preserve">&lt;4.0 </w:t>
      </w:r>
      <w:proofErr w:type="spellStart"/>
      <w:r w:rsidRPr="002B1C52">
        <w:rPr>
          <w:rFonts w:ascii="仿宋" w:eastAsia="仿宋" w:hAnsi="仿宋" w:cs="Times New Roman"/>
          <w:sz w:val="24"/>
          <w:szCs w:val="24"/>
        </w:rPr>
        <w:t>fg</w:t>
      </w:r>
      <w:proofErr w:type="spellEnd"/>
      <w:r w:rsidRPr="002B1C52">
        <w:rPr>
          <w:rFonts w:ascii="仿宋" w:eastAsia="仿宋" w:hAnsi="仿宋" w:cs="Times New Roman"/>
          <w:sz w:val="24"/>
          <w:szCs w:val="24"/>
        </w:rPr>
        <w:t>/mL</w:t>
      </w:r>
      <w:r w:rsidRPr="002B1C52">
        <w:rPr>
          <w:rFonts w:ascii="仿宋" w:eastAsia="仿宋" w:hAnsi="仿宋" w:cs="Times New Roman" w:hint="eastAsia"/>
          <w:sz w:val="24"/>
          <w:szCs w:val="24"/>
        </w:rPr>
        <w:t>（林丹）。</w:t>
      </w:r>
    </w:p>
    <w:p w14:paraId="639FD89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2.1.8.3</w:t>
      </w:r>
      <w:r w:rsidRPr="002B1C52">
        <w:rPr>
          <w:rFonts w:ascii="仿宋" w:eastAsia="仿宋" w:hAnsi="仿宋" w:cs="Times New Roman" w:hint="eastAsia"/>
          <w:sz w:val="24"/>
          <w:szCs w:val="24"/>
        </w:rPr>
        <w:t>独有的信号线性化，线性动态范围：</w:t>
      </w:r>
      <w:r w:rsidRPr="002B1C52">
        <w:rPr>
          <w:rFonts w:ascii="仿宋" w:eastAsia="仿宋" w:hAnsi="仿宋" w:cs="Times New Roman"/>
          <w:sz w:val="24"/>
          <w:szCs w:val="24"/>
        </w:rPr>
        <w:t xml:space="preserve">&gt;5×10 </w:t>
      </w:r>
      <w:r w:rsidRPr="002B1C52">
        <w:rPr>
          <w:rFonts w:ascii="仿宋" w:eastAsia="仿宋" w:hAnsi="仿宋" w:cs="Times New Roman"/>
          <w:sz w:val="24"/>
          <w:szCs w:val="24"/>
          <w:vertAlign w:val="superscript"/>
        </w:rPr>
        <w:t>4</w:t>
      </w:r>
      <w:r w:rsidRPr="002B1C52">
        <w:rPr>
          <w:rFonts w:ascii="仿宋" w:eastAsia="仿宋" w:hAnsi="仿宋" w:cs="Times New Roman" w:hint="eastAsia"/>
          <w:sz w:val="24"/>
          <w:szCs w:val="24"/>
        </w:rPr>
        <w:t>（林丹）。</w:t>
      </w:r>
    </w:p>
    <w:p w14:paraId="0645156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2.1.8.4</w:t>
      </w:r>
      <w:r w:rsidRPr="002B1C52">
        <w:rPr>
          <w:rFonts w:ascii="仿宋" w:eastAsia="仿宋" w:hAnsi="仿宋" w:cs="Times New Roman" w:hint="eastAsia"/>
          <w:sz w:val="24"/>
          <w:szCs w:val="24"/>
        </w:rPr>
        <w:t>数据采集速率：最大</w:t>
      </w:r>
      <w:r w:rsidRPr="002B1C52">
        <w:rPr>
          <w:rFonts w:ascii="仿宋" w:eastAsia="仿宋" w:hAnsi="仿宋" w:cs="Times New Roman"/>
          <w:sz w:val="24"/>
          <w:szCs w:val="24"/>
        </w:rPr>
        <w:t>50 Hz</w:t>
      </w:r>
      <w:r w:rsidRPr="002B1C52">
        <w:rPr>
          <w:rFonts w:ascii="仿宋" w:eastAsia="仿宋" w:hAnsi="仿宋" w:cs="Times New Roman" w:hint="eastAsia"/>
          <w:sz w:val="24"/>
          <w:szCs w:val="24"/>
        </w:rPr>
        <w:t>。</w:t>
      </w:r>
    </w:p>
    <w:p w14:paraId="23524C7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2.1.8.5</w:t>
      </w:r>
      <w:r w:rsidRPr="002B1C52">
        <w:rPr>
          <w:rFonts w:ascii="仿宋" w:eastAsia="仿宋" w:hAnsi="仿宋" w:cs="Times New Roman" w:hint="eastAsia"/>
          <w:sz w:val="24"/>
          <w:szCs w:val="24"/>
        </w:rPr>
        <w:t>放射源：</w:t>
      </w:r>
      <w:r w:rsidRPr="002B1C52">
        <w:rPr>
          <w:rFonts w:ascii="仿宋" w:eastAsia="仿宋" w:hAnsi="仿宋" w:cs="Times New Roman"/>
          <w:sz w:val="24"/>
          <w:szCs w:val="24"/>
        </w:rPr>
        <w:t xml:space="preserve">&lt;15 </w:t>
      </w:r>
      <w:proofErr w:type="spellStart"/>
      <w:r w:rsidRPr="002B1C52">
        <w:rPr>
          <w:rFonts w:ascii="仿宋" w:eastAsia="仿宋" w:hAnsi="仿宋" w:cs="Times New Roman"/>
          <w:sz w:val="24"/>
          <w:szCs w:val="24"/>
        </w:rPr>
        <w:t>mCi</w:t>
      </w:r>
      <w:proofErr w:type="spellEnd"/>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的</w:t>
      </w:r>
      <w:r w:rsidRPr="002B1C52">
        <w:rPr>
          <w:rFonts w:ascii="仿宋" w:eastAsia="仿宋" w:hAnsi="仿宋" w:cs="Times New Roman"/>
          <w:sz w:val="24"/>
          <w:szCs w:val="24"/>
          <w:vertAlign w:val="superscript"/>
        </w:rPr>
        <w:t>63</w:t>
      </w:r>
      <w:r w:rsidRPr="002B1C52">
        <w:rPr>
          <w:rFonts w:ascii="仿宋" w:eastAsia="仿宋" w:hAnsi="仿宋" w:cs="Times New Roman"/>
          <w:sz w:val="24"/>
          <w:szCs w:val="24"/>
        </w:rPr>
        <w:t xml:space="preserve">N </w:t>
      </w:r>
      <w:r w:rsidRPr="002B1C52">
        <w:rPr>
          <w:rFonts w:ascii="仿宋" w:eastAsia="仿宋" w:hAnsi="仿宋" w:cs="Times New Roman" w:hint="eastAsia"/>
          <w:sz w:val="24"/>
          <w:szCs w:val="24"/>
        </w:rPr>
        <w:t>的</w:t>
      </w:r>
      <w:r w:rsidRPr="002B1C52">
        <w:rPr>
          <w:rFonts w:ascii="Calibri" w:eastAsia="仿宋" w:hAnsi="Calibri" w:cs="Calibri"/>
          <w:sz w:val="24"/>
          <w:szCs w:val="24"/>
        </w:rPr>
        <w:t>ß</w:t>
      </w:r>
      <w:r w:rsidRPr="002B1C52">
        <w:rPr>
          <w:rFonts w:ascii="仿宋" w:eastAsia="仿宋" w:hAnsi="仿宋" w:cs="Times New Roman" w:hint="eastAsia"/>
          <w:sz w:val="24"/>
          <w:szCs w:val="24"/>
        </w:rPr>
        <w:t>射线。</w:t>
      </w:r>
    </w:p>
    <w:p w14:paraId="274C080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2.1.8.6</w:t>
      </w:r>
      <w:r w:rsidRPr="002B1C52">
        <w:rPr>
          <w:rFonts w:ascii="仿宋" w:eastAsia="仿宋" w:hAnsi="仿宋" w:cs="Times New Roman" w:hint="eastAsia"/>
          <w:sz w:val="24"/>
          <w:szCs w:val="24"/>
        </w:rPr>
        <w:t>检测器设计，最大限度减少污染并优化灵敏度。</w:t>
      </w:r>
    </w:p>
    <w:p w14:paraId="2ADC16F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2.1.8.7</w:t>
      </w:r>
      <w:r w:rsidRPr="002B1C52">
        <w:rPr>
          <w:rFonts w:ascii="仿宋" w:eastAsia="仿宋" w:hAnsi="仿宋" w:cs="Times New Roman" w:hint="eastAsia"/>
          <w:sz w:val="24"/>
          <w:szCs w:val="24"/>
        </w:rPr>
        <w:t>最高使用温度：</w:t>
      </w:r>
      <w:r w:rsidRPr="002B1C52">
        <w:rPr>
          <w:rFonts w:ascii="仿宋" w:eastAsia="仿宋" w:hAnsi="仿宋" w:cs="Times New Roman"/>
          <w:sz w:val="24"/>
          <w:szCs w:val="24"/>
        </w:rPr>
        <w:t>400°C</w:t>
      </w:r>
      <w:r w:rsidRPr="002B1C52">
        <w:rPr>
          <w:rFonts w:ascii="仿宋" w:eastAsia="仿宋" w:hAnsi="仿宋" w:cs="Times New Roman" w:hint="eastAsia"/>
          <w:sz w:val="24"/>
          <w:szCs w:val="24"/>
        </w:rPr>
        <w:t>。</w:t>
      </w:r>
    </w:p>
    <w:p w14:paraId="586993D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2.1.8.8</w:t>
      </w:r>
      <w:r w:rsidRPr="002B1C52">
        <w:rPr>
          <w:rFonts w:ascii="仿宋" w:eastAsia="仿宋" w:hAnsi="仿宋" w:cs="Times New Roman" w:hint="eastAsia"/>
          <w:sz w:val="24"/>
          <w:szCs w:val="24"/>
        </w:rPr>
        <w:t>标准</w:t>
      </w:r>
      <w:r w:rsidRPr="002B1C52">
        <w:rPr>
          <w:rFonts w:ascii="仿宋" w:eastAsia="仿宋" w:hAnsi="仿宋" w:cs="Times New Roman"/>
          <w:sz w:val="24"/>
          <w:szCs w:val="24"/>
        </w:rPr>
        <w:t xml:space="preserve">EPC </w:t>
      </w:r>
      <w:r w:rsidRPr="002B1C52">
        <w:rPr>
          <w:rFonts w:ascii="仿宋" w:eastAsia="仿宋" w:hAnsi="仿宋" w:cs="Times New Roman" w:hint="eastAsia"/>
          <w:sz w:val="24"/>
          <w:szCs w:val="24"/>
        </w:rPr>
        <w:t>尾吹气类型：氩</w:t>
      </w:r>
      <w:r w:rsidRPr="002B1C52">
        <w:rPr>
          <w:rFonts w:ascii="仿宋" w:eastAsia="仿宋" w:hAnsi="仿宋" w:cs="Times New Roman"/>
          <w:sz w:val="24"/>
          <w:szCs w:val="24"/>
        </w:rPr>
        <w:t xml:space="preserve">/5% </w:t>
      </w:r>
      <w:r w:rsidRPr="002B1C52">
        <w:rPr>
          <w:rFonts w:ascii="仿宋" w:eastAsia="仿宋" w:hAnsi="仿宋" w:cs="Times New Roman" w:hint="eastAsia"/>
          <w:sz w:val="24"/>
          <w:szCs w:val="24"/>
        </w:rPr>
        <w:t>甲烷或氮气；</w:t>
      </w:r>
      <w:r w:rsidRPr="002B1C52">
        <w:rPr>
          <w:rFonts w:ascii="仿宋" w:eastAsia="仿宋" w:hAnsi="仿宋" w:cs="Times New Roman"/>
          <w:sz w:val="24"/>
          <w:szCs w:val="24"/>
        </w:rPr>
        <w:t xml:space="preserve">0 </w:t>
      </w:r>
      <w:r w:rsidRPr="002B1C52">
        <w:rPr>
          <w:rFonts w:ascii="仿宋" w:eastAsia="仿宋" w:hAnsi="仿宋" w:cs="Times New Roman" w:hint="eastAsia"/>
          <w:sz w:val="24"/>
          <w:szCs w:val="24"/>
        </w:rPr>
        <w:t>到</w:t>
      </w:r>
      <w:r w:rsidRPr="002B1C52">
        <w:rPr>
          <w:rFonts w:ascii="仿宋" w:eastAsia="仿宋" w:hAnsi="仿宋" w:cs="Times New Roman"/>
          <w:sz w:val="24"/>
          <w:szCs w:val="24"/>
        </w:rPr>
        <w:t>150 mL/min</w:t>
      </w:r>
      <w:r w:rsidRPr="002B1C52">
        <w:rPr>
          <w:rFonts w:ascii="仿宋" w:eastAsia="仿宋" w:hAnsi="仿宋" w:cs="Times New Roman" w:hint="eastAsia"/>
          <w:sz w:val="24"/>
          <w:szCs w:val="24"/>
        </w:rPr>
        <w:t>。</w:t>
      </w:r>
    </w:p>
    <w:p w14:paraId="655A5D7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质谱部分</w:t>
      </w:r>
    </w:p>
    <w:p w14:paraId="56C0E32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2.2.1</w:t>
      </w:r>
      <w:r w:rsidRPr="002B1C52">
        <w:rPr>
          <w:rFonts w:ascii="仿宋" w:eastAsia="仿宋" w:hAnsi="仿宋" w:cs="Times New Roman" w:hint="eastAsia"/>
          <w:sz w:val="24"/>
          <w:szCs w:val="24"/>
        </w:rPr>
        <w:t>质量数范围：</w:t>
      </w:r>
      <w:r w:rsidRPr="002B1C52">
        <w:rPr>
          <w:rFonts w:ascii="仿宋" w:eastAsia="仿宋" w:hAnsi="仿宋" w:cs="Times New Roman"/>
          <w:sz w:val="24"/>
          <w:szCs w:val="24"/>
        </w:rPr>
        <w:t xml:space="preserve">1.6-1050amu </w:t>
      </w:r>
      <w:r w:rsidRPr="002B1C52">
        <w:rPr>
          <w:rFonts w:ascii="仿宋" w:eastAsia="仿宋" w:hAnsi="仿宋" w:cs="Times New Roman" w:hint="eastAsia"/>
          <w:sz w:val="24"/>
          <w:szCs w:val="24"/>
        </w:rPr>
        <w:t>或者以上，以</w:t>
      </w:r>
      <w:r w:rsidRPr="002B1C52">
        <w:rPr>
          <w:rFonts w:ascii="仿宋" w:eastAsia="仿宋" w:hAnsi="仿宋" w:cs="Times New Roman"/>
          <w:sz w:val="24"/>
          <w:szCs w:val="24"/>
        </w:rPr>
        <w:t>0.1amu</w:t>
      </w:r>
      <w:r w:rsidRPr="002B1C52">
        <w:rPr>
          <w:rFonts w:ascii="仿宋" w:eastAsia="仿宋" w:hAnsi="仿宋" w:cs="Times New Roman" w:hint="eastAsia"/>
          <w:sz w:val="24"/>
          <w:szCs w:val="24"/>
        </w:rPr>
        <w:t>递增。</w:t>
      </w:r>
    </w:p>
    <w:p w14:paraId="40D6C36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2.2.2</w:t>
      </w:r>
      <w:r w:rsidRPr="002B1C52">
        <w:rPr>
          <w:rFonts w:ascii="仿宋" w:eastAsia="仿宋" w:hAnsi="仿宋" w:cs="Times New Roman" w:hint="eastAsia"/>
          <w:sz w:val="24"/>
          <w:szCs w:val="24"/>
        </w:rPr>
        <w:t>仪器检测限指标及灵敏度：</w:t>
      </w:r>
      <w:r w:rsidRPr="002B1C52">
        <w:rPr>
          <w:rFonts w:ascii="仿宋" w:eastAsia="仿宋" w:hAnsi="仿宋" w:cs="Times New Roman"/>
          <w:sz w:val="24"/>
          <w:szCs w:val="24"/>
        </w:rPr>
        <w:t>IDL</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10 </w:t>
      </w:r>
      <w:proofErr w:type="spellStart"/>
      <w:r w:rsidRPr="002B1C52">
        <w:rPr>
          <w:rFonts w:ascii="仿宋" w:eastAsia="仿宋" w:hAnsi="仿宋" w:cs="Times New Roman"/>
          <w:sz w:val="24"/>
          <w:szCs w:val="24"/>
        </w:rPr>
        <w:t>fg</w:t>
      </w:r>
      <w:proofErr w:type="spellEnd"/>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100fg OFN </w:t>
      </w:r>
      <w:r w:rsidRPr="002B1C52">
        <w:rPr>
          <w:rFonts w:ascii="仿宋" w:eastAsia="仿宋" w:hAnsi="仿宋" w:cs="Times New Roman" w:hint="eastAsia"/>
          <w:sz w:val="24"/>
          <w:szCs w:val="24"/>
        </w:rPr>
        <w:t>连续</w:t>
      </w:r>
      <w:r w:rsidRPr="002B1C52">
        <w:rPr>
          <w:rFonts w:ascii="仿宋" w:eastAsia="仿宋" w:hAnsi="仿宋" w:cs="Times New Roman"/>
          <w:sz w:val="24"/>
          <w:szCs w:val="24"/>
        </w:rPr>
        <w:t>8</w:t>
      </w:r>
      <w:r w:rsidRPr="002B1C52">
        <w:rPr>
          <w:rFonts w:ascii="仿宋" w:eastAsia="仿宋" w:hAnsi="仿宋" w:cs="Times New Roman" w:hint="eastAsia"/>
          <w:sz w:val="24"/>
          <w:szCs w:val="24"/>
        </w:rPr>
        <w:t>次进样，</w:t>
      </w:r>
      <w:r w:rsidRPr="002B1C52">
        <w:rPr>
          <w:rFonts w:ascii="仿宋" w:eastAsia="仿宋" w:hAnsi="仿宋" w:cs="Times New Roman"/>
          <w:sz w:val="24"/>
          <w:szCs w:val="24"/>
        </w:rPr>
        <w:t>99%</w:t>
      </w:r>
      <w:r w:rsidRPr="002B1C52">
        <w:rPr>
          <w:rFonts w:ascii="仿宋" w:eastAsia="仿宋" w:hAnsi="仿宋" w:cs="Times New Roman" w:hint="eastAsia"/>
          <w:sz w:val="24"/>
          <w:szCs w:val="24"/>
        </w:rPr>
        <w:t>置信水平下，</w:t>
      </w:r>
      <w:r w:rsidRPr="002B1C52">
        <w:rPr>
          <w:rFonts w:ascii="仿宋" w:eastAsia="仿宋" w:hAnsi="仿宋" w:cs="Times New Roman"/>
          <w:sz w:val="24"/>
          <w:szCs w:val="24"/>
        </w:rPr>
        <w:t>30m</w:t>
      </w:r>
      <w:r w:rsidRPr="002B1C52">
        <w:rPr>
          <w:rFonts w:ascii="仿宋" w:eastAsia="仿宋" w:hAnsi="仿宋" w:cs="Times New Roman" w:hint="eastAsia"/>
          <w:sz w:val="24"/>
          <w:szCs w:val="24"/>
        </w:rPr>
        <w:t>色谱柱分析计算得到</w:t>
      </w:r>
      <w:r w:rsidRPr="002B1C52">
        <w:rPr>
          <w:rFonts w:ascii="仿宋" w:eastAsia="仿宋" w:hAnsi="仿宋" w:cs="Times New Roman"/>
          <w:sz w:val="24"/>
          <w:szCs w:val="24"/>
        </w:rPr>
        <w:t>S/N</w:t>
      </w:r>
      <w:r w:rsidRPr="002B1C52">
        <w:rPr>
          <w:rFonts w:ascii="仿宋" w:eastAsia="仿宋" w:hAnsi="仿宋" w:cs="Times New Roman" w:hint="eastAsia"/>
          <w:sz w:val="24"/>
          <w:szCs w:val="24"/>
        </w:rPr>
        <w:t>（</w:t>
      </w:r>
      <w:r w:rsidRPr="002B1C52">
        <w:rPr>
          <w:rFonts w:ascii="仿宋" w:eastAsia="仿宋" w:hAnsi="仿宋" w:cs="Times New Roman"/>
          <w:sz w:val="24"/>
          <w:szCs w:val="24"/>
        </w:rPr>
        <w:t>Scan</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1500</w:t>
      </w:r>
      <w:r w:rsidRPr="002B1C52">
        <w:rPr>
          <w:rFonts w:ascii="仿宋" w:eastAsia="仿宋" w:hAnsi="仿宋" w:cs="Times New Roman" w:hint="eastAsia"/>
          <w:sz w:val="24"/>
          <w:szCs w:val="24"/>
        </w:rPr>
        <w:t>：</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r w:rsidRPr="002B1C52">
        <w:rPr>
          <w:rFonts w:ascii="仿宋" w:eastAsia="仿宋" w:hAnsi="仿宋" w:cs="Times New Roman"/>
          <w:sz w:val="24"/>
          <w:szCs w:val="24"/>
        </w:rPr>
        <w:t>1pg OFN</w:t>
      </w:r>
      <w:r w:rsidRPr="002B1C52">
        <w:rPr>
          <w:rFonts w:ascii="仿宋" w:eastAsia="仿宋" w:hAnsi="仿宋" w:cs="Times New Roman" w:hint="eastAsia"/>
          <w:sz w:val="24"/>
          <w:szCs w:val="24"/>
        </w:rPr>
        <w:t>，</w:t>
      </w:r>
      <w:r w:rsidRPr="002B1C52">
        <w:rPr>
          <w:rFonts w:ascii="仿宋" w:eastAsia="仿宋" w:hAnsi="仿宋" w:cs="Times New Roman"/>
          <w:sz w:val="24"/>
          <w:szCs w:val="24"/>
        </w:rPr>
        <w:t>30m</w:t>
      </w:r>
      <w:r w:rsidRPr="002B1C52">
        <w:rPr>
          <w:rFonts w:ascii="仿宋" w:eastAsia="仿宋" w:hAnsi="仿宋" w:cs="Times New Roman" w:hint="eastAsia"/>
          <w:sz w:val="24"/>
          <w:szCs w:val="24"/>
        </w:rPr>
        <w:t>色谱柱进样分析计算得到。</w:t>
      </w:r>
    </w:p>
    <w:p w14:paraId="0A1332C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2.2.3 100 </w:t>
      </w:r>
      <w:proofErr w:type="spellStart"/>
      <w:r w:rsidRPr="002B1C52">
        <w:rPr>
          <w:rFonts w:ascii="仿宋" w:eastAsia="仿宋" w:hAnsi="仿宋" w:cs="Times New Roman"/>
          <w:sz w:val="24"/>
          <w:szCs w:val="24"/>
        </w:rPr>
        <w:t>pg</w:t>
      </w:r>
      <w:proofErr w:type="spellEnd"/>
      <w:r w:rsidRPr="002B1C52">
        <w:rPr>
          <w:rFonts w:ascii="仿宋" w:eastAsia="仿宋" w:hAnsi="仿宋" w:cs="Times New Roman"/>
          <w:sz w:val="24"/>
          <w:szCs w:val="24"/>
        </w:rPr>
        <w:t>/</w:t>
      </w:r>
      <w:proofErr w:type="spellStart"/>
      <w:r w:rsidRPr="002B1C52">
        <w:rPr>
          <w:rFonts w:ascii="仿宋" w:eastAsia="仿宋" w:hAnsi="仿宋" w:cs="Times New Roman"/>
          <w:sz w:val="24"/>
          <w:szCs w:val="24"/>
        </w:rPr>
        <w:t>μL</w:t>
      </w:r>
      <w:proofErr w:type="spellEnd"/>
      <w:r w:rsidRPr="002B1C52">
        <w:rPr>
          <w:rFonts w:ascii="仿宋" w:eastAsia="仿宋" w:hAnsi="仿宋" w:cs="Times New Roman"/>
          <w:sz w:val="24"/>
          <w:szCs w:val="24"/>
        </w:rPr>
        <w:t xml:space="preserve"> OFN</w:t>
      </w:r>
      <w:r w:rsidRPr="002B1C52">
        <w:rPr>
          <w:rFonts w:ascii="仿宋" w:eastAsia="仿宋" w:hAnsi="仿宋" w:cs="Times New Roman" w:hint="eastAsia"/>
          <w:sz w:val="24"/>
          <w:szCs w:val="24"/>
        </w:rPr>
        <w:t>进样</w:t>
      </w:r>
      <w:r w:rsidRPr="002B1C52">
        <w:rPr>
          <w:rFonts w:ascii="仿宋" w:eastAsia="仿宋" w:hAnsi="仿宋" w:cs="Times New Roman"/>
          <w:sz w:val="24"/>
          <w:szCs w:val="24"/>
        </w:rPr>
        <w:t>1μL</w:t>
      </w:r>
      <w:r w:rsidRPr="002B1C52">
        <w:rPr>
          <w:rFonts w:ascii="仿宋" w:eastAsia="仿宋" w:hAnsi="仿宋" w:cs="Times New Roman" w:hint="eastAsia"/>
          <w:sz w:val="24"/>
          <w:szCs w:val="24"/>
        </w:rPr>
        <w:t>，扫描</w:t>
      </w:r>
      <w:r w:rsidRPr="002B1C52">
        <w:rPr>
          <w:rFonts w:ascii="仿宋" w:eastAsia="仿宋" w:hAnsi="仿宋" w:cs="Times New Roman"/>
          <w:sz w:val="24"/>
          <w:szCs w:val="24"/>
        </w:rPr>
        <w:t>50-300u</w:t>
      </w:r>
      <w:r w:rsidRPr="002B1C52">
        <w:rPr>
          <w:rFonts w:ascii="仿宋" w:eastAsia="仿宋" w:hAnsi="仿宋" w:cs="Times New Roman" w:hint="eastAsia"/>
          <w:sz w:val="24"/>
          <w:szCs w:val="24"/>
        </w:rPr>
        <w:t>，理论同位素峰形和校正同位素峰形的谱图准确度大于</w:t>
      </w:r>
      <w:r w:rsidRPr="002B1C52">
        <w:rPr>
          <w:rFonts w:ascii="仿宋" w:eastAsia="仿宋" w:hAnsi="仿宋" w:cs="Times New Roman"/>
          <w:sz w:val="24"/>
          <w:szCs w:val="24"/>
        </w:rPr>
        <w:t>99%</w:t>
      </w:r>
      <w:r w:rsidRPr="002B1C52">
        <w:rPr>
          <w:rFonts w:ascii="仿宋" w:eastAsia="仿宋" w:hAnsi="仿宋" w:cs="Times New Roman" w:hint="eastAsia"/>
          <w:sz w:val="24"/>
          <w:szCs w:val="24"/>
        </w:rPr>
        <w:t>（谱图证明）。</w:t>
      </w:r>
    </w:p>
    <w:p w14:paraId="1D8F55B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2.2.4</w:t>
      </w:r>
      <w:r w:rsidRPr="002B1C52">
        <w:rPr>
          <w:rFonts w:ascii="仿宋" w:eastAsia="仿宋" w:hAnsi="仿宋" w:cs="Times New Roman" w:hint="eastAsia"/>
          <w:sz w:val="24"/>
          <w:szCs w:val="24"/>
        </w:rPr>
        <w:t>扫描速率：至少最高</w:t>
      </w:r>
      <w:r w:rsidRPr="002B1C52">
        <w:rPr>
          <w:rFonts w:ascii="仿宋" w:eastAsia="仿宋" w:hAnsi="仿宋" w:cs="Times New Roman"/>
          <w:sz w:val="24"/>
          <w:szCs w:val="24"/>
        </w:rPr>
        <w:t xml:space="preserve"> 20000 u/s</w:t>
      </w:r>
      <w:r w:rsidRPr="002B1C52">
        <w:rPr>
          <w:rFonts w:ascii="仿宋" w:eastAsia="仿宋" w:hAnsi="仿宋" w:cs="Times New Roman" w:hint="eastAsia"/>
          <w:sz w:val="24"/>
          <w:szCs w:val="24"/>
        </w:rPr>
        <w:t>。</w:t>
      </w:r>
    </w:p>
    <w:p w14:paraId="1ED7C5B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2.2.5</w:t>
      </w:r>
      <w:r w:rsidRPr="002B1C52">
        <w:rPr>
          <w:rFonts w:ascii="仿宋" w:eastAsia="仿宋" w:hAnsi="仿宋" w:cs="Times New Roman" w:hint="eastAsia"/>
          <w:sz w:val="24"/>
          <w:szCs w:val="24"/>
        </w:rPr>
        <w:t>质量稳定性：优于</w:t>
      </w:r>
      <w:r w:rsidRPr="002B1C52">
        <w:rPr>
          <w:rFonts w:ascii="仿宋" w:eastAsia="仿宋" w:hAnsi="仿宋" w:cs="Times New Roman"/>
          <w:sz w:val="24"/>
          <w:szCs w:val="24"/>
        </w:rPr>
        <w:t xml:space="preserve"> 0.10 u/48 </w:t>
      </w:r>
      <w:r w:rsidRPr="002B1C52">
        <w:rPr>
          <w:rFonts w:ascii="仿宋" w:eastAsia="仿宋" w:hAnsi="仿宋" w:cs="Times New Roman" w:hint="eastAsia"/>
          <w:sz w:val="24"/>
          <w:szCs w:val="24"/>
        </w:rPr>
        <w:t>小时。</w:t>
      </w:r>
    </w:p>
    <w:p w14:paraId="56C7CEF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2.2.6</w:t>
      </w:r>
      <w:r w:rsidRPr="002B1C52">
        <w:rPr>
          <w:rFonts w:ascii="仿宋" w:eastAsia="仿宋" w:hAnsi="仿宋" w:cs="Times New Roman" w:hint="eastAsia"/>
          <w:sz w:val="24"/>
          <w:szCs w:val="24"/>
        </w:rPr>
        <w:t>无损双灯丝设计，灯丝受长效保护，提高灯丝寿命，灯丝电流：</w:t>
      </w:r>
      <w:r w:rsidRPr="002B1C52">
        <w:rPr>
          <w:rFonts w:ascii="仿宋" w:eastAsia="仿宋" w:hAnsi="仿宋" w:cs="Times New Roman"/>
          <w:sz w:val="24"/>
          <w:szCs w:val="24"/>
        </w:rPr>
        <w:t>0-310uA</w:t>
      </w:r>
      <w:r w:rsidRPr="002B1C52">
        <w:rPr>
          <w:rFonts w:ascii="仿宋" w:eastAsia="仿宋" w:hAnsi="仿宋" w:cs="Times New Roman" w:hint="eastAsia"/>
          <w:sz w:val="24"/>
          <w:szCs w:val="24"/>
        </w:rPr>
        <w:t>。</w:t>
      </w:r>
    </w:p>
    <w:p w14:paraId="4A5BFEB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2.2.7</w:t>
      </w:r>
      <w:r w:rsidRPr="002B1C52">
        <w:rPr>
          <w:rFonts w:ascii="仿宋" w:eastAsia="仿宋" w:hAnsi="仿宋" w:cs="Times New Roman" w:hint="eastAsia"/>
          <w:sz w:val="24"/>
          <w:szCs w:val="24"/>
        </w:rPr>
        <w:t>最大离子化能量：</w:t>
      </w:r>
      <w:r w:rsidRPr="002B1C52">
        <w:rPr>
          <w:rFonts w:ascii="仿宋" w:eastAsia="仿宋" w:hAnsi="仿宋" w:cs="Times New Roman"/>
          <w:sz w:val="24"/>
          <w:szCs w:val="24"/>
        </w:rPr>
        <w:t>240eV</w:t>
      </w:r>
      <w:r w:rsidRPr="002B1C52">
        <w:rPr>
          <w:rFonts w:ascii="仿宋" w:eastAsia="仿宋" w:hAnsi="仿宋" w:cs="Times New Roman" w:hint="eastAsia"/>
          <w:sz w:val="24"/>
          <w:szCs w:val="24"/>
        </w:rPr>
        <w:t>。</w:t>
      </w:r>
    </w:p>
    <w:p w14:paraId="4647D7F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2.2.8</w:t>
      </w:r>
      <w:r w:rsidRPr="002B1C52">
        <w:rPr>
          <w:rFonts w:ascii="仿宋" w:eastAsia="仿宋" w:hAnsi="仿宋" w:cs="Times New Roman" w:hint="eastAsia"/>
          <w:sz w:val="24"/>
          <w:szCs w:val="24"/>
        </w:rPr>
        <w:t>离子源：配置</w:t>
      </w:r>
      <w:r w:rsidRPr="002B1C52">
        <w:rPr>
          <w:rFonts w:ascii="仿宋" w:eastAsia="仿宋" w:hAnsi="仿宋" w:cs="Times New Roman"/>
          <w:sz w:val="24"/>
          <w:szCs w:val="24"/>
        </w:rPr>
        <w:t>EI</w:t>
      </w:r>
      <w:r w:rsidRPr="002B1C52">
        <w:rPr>
          <w:rFonts w:ascii="仿宋" w:eastAsia="仿宋" w:hAnsi="仿宋" w:cs="Times New Roman" w:hint="eastAsia"/>
          <w:sz w:val="24"/>
          <w:szCs w:val="24"/>
        </w:rPr>
        <w:t>源，独立控温，最高温度可到</w:t>
      </w:r>
      <w:r w:rsidRPr="002B1C52">
        <w:rPr>
          <w:rFonts w:ascii="仿宋" w:eastAsia="仿宋" w:hAnsi="仿宋" w:cs="Times New Roman"/>
          <w:sz w:val="24"/>
          <w:szCs w:val="24"/>
        </w:rPr>
        <w:t>350</w:t>
      </w:r>
      <w:bookmarkStart w:id="16" w:name="OLE_LINK35"/>
      <w:bookmarkStart w:id="17" w:name="OLE_LINK34"/>
      <w:r w:rsidRPr="002B1C52">
        <w:rPr>
          <w:rFonts w:ascii="微软雅黑" w:eastAsia="微软雅黑" w:hAnsi="微软雅黑" w:cs="微软雅黑" w:hint="eastAsia"/>
          <w:sz w:val="24"/>
          <w:szCs w:val="24"/>
        </w:rPr>
        <w:t>˚</w:t>
      </w:r>
      <w:r w:rsidRPr="002B1C52">
        <w:rPr>
          <w:rFonts w:ascii="仿宋" w:eastAsia="仿宋" w:hAnsi="仿宋" w:cs="Times New Roman"/>
          <w:sz w:val="24"/>
          <w:szCs w:val="24"/>
        </w:rPr>
        <w:t>C</w:t>
      </w:r>
      <w:bookmarkEnd w:id="16"/>
      <w:bookmarkEnd w:id="17"/>
      <w:r w:rsidRPr="002B1C52">
        <w:rPr>
          <w:rFonts w:ascii="仿宋" w:eastAsia="仿宋" w:hAnsi="仿宋" w:cs="Times New Roman" w:hint="eastAsia"/>
          <w:sz w:val="24"/>
          <w:szCs w:val="24"/>
        </w:rPr>
        <w:t>。</w:t>
      </w:r>
    </w:p>
    <w:p w14:paraId="4D3634D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2.2.9</w:t>
      </w:r>
      <w:r w:rsidRPr="002B1C52">
        <w:rPr>
          <w:rFonts w:ascii="仿宋" w:eastAsia="仿宋" w:hAnsi="仿宋" w:cs="Times New Roman" w:hint="eastAsia"/>
          <w:sz w:val="24"/>
          <w:szCs w:val="24"/>
        </w:rPr>
        <w:t>选择离子模式检测（</w:t>
      </w:r>
      <w:r w:rsidRPr="002B1C52">
        <w:rPr>
          <w:rFonts w:ascii="仿宋" w:eastAsia="仿宋" w:hAnsi="仿宋" w:cs="Times New Roman"/>
          <w:sz w:val="24"/>
          <w:szCs w:val="24"/>
        </w:rPr>
        <w:t>SIM</w:t>
      </w:r>
      <w:r w:rsidRPr="002B1C52">
        <w:rPr>
          <w:rFonts w:ascii="仿宋" w:eastAsia="仿宋" w:hAnsi="仿宋" w:cs="Times New Roman" w:hint="eastAsia"/>
          <w:sz w:val="24"/>
          <w:szCs w:val="24"/>
        </w:rPr>
        <w:t>）≥</w:t>
      </w:r>
      <w:r w:rsidRPr="002B1C52">
        <w:rPr>
          <w:rFonts w:ascii="仿宋" w:eastAsia="仿宋" w:hAnsi="仿宋" w:cs="Times New Roman"/>
          <w:sz w:val="24"/>
          <w:szCs w:val="24"/>
        </w:rPr>
        <w:t>100</w:t>
      </w:r>
      <w:r w:rsidRPr="002B1C52">
        <w:rPr>
          <w:rFonts w:ascii="仿宋" w:eastAsia="仿宋" w:hAnsi="仿宋" w:cs="Times New Roman" w:hint="eastAsia"/>
          <w:sz w:val="24"/>
          <w:szCs w:val="24"/>
        </w:rPr>
        <w:t>组，每组最多可选择≥</w:t>
      </w:r>
      <w:r w:rsidRPr="002B1C52">
        <w:rPr>
          <w:rFonts w:ascii="仿宋" w:eastAsia="仿宋" w:hAnsi="仿宋" w:cs="Times New Roman"/>
          <w:sz w:val="24"/>
          <w:szCs w:val="24"/>
        </w:rPr>
        <w:t>60</w:t>
      </w:r>
      <w:r w:rsidRPr="002B1C52">
        <w:rPr>
          <w:rFonts w:ascii="仿宋" w:eastAsia="仿宋" w:hAnsi="仿宋" w:cs="Times New Roman" w:hint="eastAsia"/>
          <w:sz w:val="24"/>
          <w:szCs w:val="24"/>
        </w:rPr>
        <w:t>个离子。</w:t>
      </w:r>
    </w:p>
    <w:p w14:paraId="339608D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2.2.10</w:t>
      </w:r>
      <w:r w:rsidRPr="002B1C52">
        <w:rPr>
          <w:rFonts w:ascii="仿宋" w:eastAsia="仿宋" w:hAnsi="仿宋" w:cs="Times New Roman" w:hint="eastAsia"/>
          <w:sz w:val="24"/>
          <w:szCs w:val="24"/>
        </w:rPr>
        <w:t>四极杆质量分析器：能独立温控，最高可达</w:t>
      </w:r>
      <w:r w:rsidRPr="002B1C52">
        <w:rPr>
          <w:rFonts w:ascii="仿宋" w:eastAsia="仿宋" w:hAnsi="仿宋" w:cs="Times New Roman"/>
          <w:sz w:val="24"/>
          <w:szCs w:val="24"/>
        </w:rPr>
        <w:t xml:space="preserve"> 190</w:t>
      </w:r>
      <w:r w:rsidRPr="002B1C52">
        <w:rPr>
          <w:rFonts w:ascii="微软雅黑" w:eastAsia="微软雅黑" w:hAnsi="微软雅黑" w:cs="微软雅黑" w:hint="eastAsia"/>
          <w:sz w:val="24"/>
          <w:szCs w:val="24"/>
        </w:rPr>
        <w:t>˚</w:t>
      </w:r>
      <w:r w:rsidRPr="002B1C52">
        <w:rPr>
          <w:rFonts w:ascii="仿宋" w:eastAsia="仿宋" w:hAnsi="仿宋" w:cs="Times New Roman"/>
          <w:sz w:val="24"/>
          <w:szCs w:val="24"/>
        </w:rPr>
        <w:t>C</w:t>
      </w:r>
      <w:r w:rsidRPr="002B1C52">
        <w:rPr>
          <w:rFonts w:ascii="仿宋" w:eastAsia="仿宋" w:hAnsi="仿宋" w:cs="Times New Roman" w:hint="eastAsia"/>
          <w:sz w:val="24"/>
          <w:szCs w:val="24"/>
        </w:rPr>
        <w:t>。</w:t>
      </w:r>
    </w:p>
    <w:p w14:paraId="1DDD760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2.2.11</w:t>
      </w:r>
      <w:r w:rsidRPr="002B1C52">
        <w:rPr>
          <w:rFonts w:ascii="仿宋" w:eastAsia="仿宋" w:hAnsi="仿宋" w:cs="Times New Roman" w:hint="eastAsia"/>
          <w:sz w:val="24"/>
          <w:szCs w:val="24"/>
        </w:rPr>
        <w:t>气质接口温度：</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独立控温，最高温度可到</w:t>
      </w:r>
      <w:r w:rsidRPr="002B1C52">
        <w:rPr>
          <w:rFonts w:ascii="仿宋" w:eastAsia="仿宋" w:hAnsi="仿宋" w:cs="Times New Roman"/>
          <w:sz w:val="24"/>
          <w:szCs w:val="24"/>
        </w:rPr>
        <w:t>350</w:t>
      </w:r>
      <w:bookmarkStart w:id="18" w:name="OLE_LINK11"/>
      <w:r w:rsidRPr="002B1C52">
        <w:rPr>
          <w:rFonts w:ascii="微软雅黑" w:eastAsia="微软雅黑" w:hAnsi="微软雅黑" w:cs="微软雅黑" w:hint="eastAsia"/>
          <w:sz w:val="24"/>
          <w:szCs w:val="24"/>
        </w:rPr>
        <w:t>˚</w:t>
      </w:r>
      <w:r w:rsidRPr="002B1C52">
        <w:rPr>
          <w:rFonts w:ascii="仿宋" w:eastAsia="仿宋" w:hAnsi="仿宋" w:cs="Times New Roman"/>
          <w:sz w:val="24"/>
          <w:szCs w:val="24"/>
        </w:rPr>
        <w:t>C</w:t>
      </w:r>
      <w:bookmarkEnd w:id="18"/>
      <w:r w:rsidRPr="002B1C52">
        <w:rPr>
          <w:rFonts w:ascii="仿宋" w:eastAsia="仿宋" w:hAnsi="仿宋" w:cs="Times New Roman" w:hint="eastAsia"/>
          <w:sz w:val="24"/>
          <w:szCs w:val="24"/>
        </w:rPr>
        <w:t>。</w:t>
      </w:r>
    </w:p>
    <w:p w14:paraId="54048E54" w14:textId="77777777" w:rsidR="00706B88" w:rsidRPr="002B1C52" w:rsidRDefault="001D0C6F">
      <w:pPr>
        <w:spacing w:line="460" w:lineRule="exact"/>
        <w:rPr>
          <w:rFonts w:ascii="仿宋" w:eastAsia="仿宋" w:hAnsi="仿宋" w:cs="Times New Roman"/>
          <w:sz w:val="24"/>
          <w:szCs w:val="24"/>
        </w:rPr>
      </w:pPr>
      <w:bookmarkStart w:id="19" w:name="_Hlk32362318"/>
      <w:r w:rsidRPr="002B1C52">
        <w:rPr>
          <w:rFonts w:ascii="仿宋" w:eastAsia="仿宋" w:hAnsi="仿宋" w:cs="Times New Roman"/>
          <w:sz w:val="24"/>
          <w:szCs w:val="24"/>
        </w:rPr>
        <w:t>2.2.12</w:t>
      </w:r>
      <w:r w:rsidRPr="002B1C52">
        <w:rPr>
          <w:rFonts w:ascii="仿宋" w:eastAsia="仿宋" w:hAnsi="仿宋" w:cs="Times New Roman" w:hint="eastAsia"/>
          <w:sz w:val="24"/>
          <w:szCs w:val="24"/>
        </w:rPr>
        <w:t>扫描功能：全扫描（</w:t>
      </w:r>
      <w:r w:rsidRPr="002B1C52">
        <w:rPr>
          <w:rFonts w:ascii="仿宋" w:eastAsia="仿宋" w:hAnsi="仿宋" w:cs="Times New Roman"/>
          <w:sz w:val="24"/>
          <w:szCs w:val="24"/>
        </w:rPr>
        <w:t>Full Scan</w:t>
      </w:r>
      <w:r w:rsidRPr="002B1C52">
        <w:rPr>
          <w:rFonts w:ascii="仿宋" w:eastAsia="仿宋" w:hAnsi="仿宋" w:cs="Times New Roman" w:hint="eastAsia"/>
          <w:sz w:val="24"/>
          <w:szCs w:val="24"/>
        </w:rPr>
        <w:t>）、选择离子扫描模式（</w:t>
      </w:r>
      <w:r w:rsidRPr="002B1C52">
        <w:rPr>
          <w:rFonts w:ascii="仿宋" w:eastAsia="仿宋" w:hAnsi="仿宋" w:cs="Times New Roman"/>
          <w:sz w:val="24"/>
          <w:szCs w:val="24"/>
        </w:rPr>
        <w:t>SIM</w:t>
      </w:r>
      <w:r w:rsidRPr="002B1C52">
        <w:rPr>
          <w:rFonts w:ascii="仿宋" w:eastAsia="仿宋" w:hAnsi="仿宋" w:cs="Times New Roman" w:hint="eastAsia"/>
          <w:sz w:val="24"/>
          <w:szCs w:val="24"/>
        </w:rPr>
        <w:t>）、全扫描和选择离子同时扫描（</w:t>
      </w:r>
      <w:r w:rsidRPr="002B1C52">
        <w:rPr>
          <w:rFonts w:ascii="仿宋" w:eastAsia="仿宋" w:hAnsi="仿宋" w:cs="Times New Roman"/>
          <w:sz w:val="24"/>
          <w:szCs w:val="24"/>
        </w:rPr>
        <w:t>SIM/SCAN</w:t>
      </w:r>
      <w:r w:rsidRPr="002B1C52">
        <w:rPr>
          <w:rFonts w:ascii="仿宋" w:eastAsia="仿宋" w:hAnsi="仿宋" w:cs="Times New Roman" w:hint="eastAsia"/>
          <w:sz w:val="24"/>
          <w:szCs w:val="24"/>
        </w:rPr>
        <w:t>）、轮廓图扫描（</w:t>
      </w:r>
      <w:r w:rsidRPr="002B1C52">
        <w:rPr>
          <w:rFonts w:ascii="仿宋" w:eastAsia="仿宋" w:hAnsi="仿宋" w:cs="Times New Roman"/>
          <w:sz w:val="24"/>
          <w:szCs w:val="24"/>
        </w:rPr>
        <w:t>Profile</w:t>
      </w:r>
      <w:r w:rsidRPr="002B1C52">
        <w:rPr>
          <w:rFonts w:ascii="仿宋" w:eastAsia="仿宋" w:hAnsi="仿宋" w:cs="Times New Roman" w:hint="eastAsia"/>
          <w:sz w:val="24"/>
          <w:szCs w:val="24"/>
        </w:rPr>
        <w:t>）。</w:t>
      </w:r>
    </w:p>
    <w:bookmarkEnd w:id="19"/>
    <w:p w14:paraId="4DD50C6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2.2.13</w:t>
      </w:r>
      <w:r w:rsidRPr="002B1C52">
        <w:rPr>
          <w:rFonts w:ascii="仿宋" w:eastAsia="仿宋" w:hAnsi="仿宋" w:cs="Times New Roman" w:hint="eastAsia"/>
          <w:sz w:val="24"/>
          <w:szCs w:val="24"/>
        </w:rPr>
        <w:t>真空系统：分子涡轮泵，≥</w:t>
      </w:r>
      <w:r w:rsidRPr="002B1C52">
        <w:rPr>
          <w:rFonts w:ascii="仿宋" w:eastAsia="仿宋" w:hAnsi="仿宋" w:cs="Times New Roman"/>
          <w:sz w:val="24"/>
          <w:szCs w:val="24"/>
        </w:rPr>
        <w:t>250L/s</w:t>
      </w:r>
      <w:r w:rsidRPr="002B1C52">
        <w:rPr>
          <w:rFonts w:ascii="仿宋" w:eastAsia="仿宋" w:hAnsi="仿宋" w:cs="Times New Roman" w:hint="eastAsia"/>
          <w:sz w:val="24"/>
          <w:szCs w:val="24"/>
        </w:rPr>
        <w:t>，前级泵为无油泵，具有变频功能，以节省质谱能耗。软件能直接显示真空度。</w:t>
      </w:r>
    </w:p>
    <w:p w14:paraId="014A784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2.2.14</w:t>
      </w:r>
      <w:r w:rsidRPr="002B1C52">
        <w:rPr>
          <w:rFonts w:ascii="仿宋" w:eastAsia="仿宋" w:hAnsi="仿宋" w:cs="Times New Roman" w:hint="eastAsia"/>
          <w:sz w:val="24"/>
          <w:szCs w:val="24"/>
        </w:rPr>
        <w:t>精确质量软件包：完全嵌入质谱工作站中，在工作站下只需一键操作即可自动执行校准，自动调用全氟三丁胺（</w:t>
      </w:r>
      <w:r w:rsidRPr="002B1C52">
        <w:rPr>
          <w:rFonts w:ascii="仿宋" w:eastAsia="仿宋" w:hAnsi="仿宋" w:cs="Times New Roman"/>
          <w:sz w:val="24"/>
          <w:szCs w:val="24"/>
        </w:rPr>
        <w:t>PFTBA</w:t>
      </w:r>
      <w:r w:rsidRPr="002B1C52">
        <w:rPr>
          <w:rFonts w:ascii="仿宋" w:eastAsia="仿宋" w:hAnsi="仿宋" w:cs="Times New Roman" w:hint="eastAsia"/>
          <w:sz w:val="24"/>
          <w:szCs w:val="24"/>
        </w:rPr>
        <w:t>）数据对</w:t>
      </w:r>
      <w:r w:rsidRPr="002B1C52">
        <w:rPr>
          <w:rFonts w:ascii="仿宋" w:eastAsia="仿宋" w:hAnsi="仿宋" w:cs="Times New Roman"/>
          <w:sz w:val="24"/>
          <w:szCs w:val="24"/>
        </w:rPr>
        <w:t>MS</w:t>
      </w:r>
      <w:r w:rsidRPr="002B1C52">
        <w:rPr>
          <w:rFonts w:ascii="仿宋" w:eastAsia="仿宋" w:hAnsi="仿宋" w:cs="Times New Roman" w:hint="eastAsia"/>
          <w:sz w:val="24"/>
          <w:szCs w:val="24"/>
        </w:rPr>
        <w:t>的质量轴和质谱峰形进行全面校正，保证</w:t>
      </w:r>
      <w:r w:rsidRPr="002B1C52">
        <w:rPr>
          <w:rFonts w:ascii="仿宋" w:eastAsia="仿宋" w:hAnsi="仿宋" w:cs="Times New Roman"/>
          <w:sz w:val="24"/>
          <w:szCs w:val="24"/>
        </w:rPr>
        <w:t>GC/MS</w:t>
      </w:r>
      <w:r w:rsidRPr="002B1C52">
        <w:rPr>
          <w:rFonts w:ascii="仿宋" w:eastAsia="仿宋" w:hAnsi="仿宋" w:cs="Times New Roman" w:hint="eastAsia"/>
          <w:sz w:val="24"/>
          <w:szCs w:val="24"/>
        </w:rPr>
        <w:t>能够获得几个</w:t>
      </w:r>
      <w:proofErr w:type="spellStart"/>
      <w:r w:rsidRPr="002B1C52">
        <w:rPr>
          <w:rFonts w:ascii="仿宋" w:eastAsia="仿宋" w:hAnsi="仿宋" w:cs="Times New Roman"/>
          <w:sz w:val="24"/>
          <w:szCs w:val="24"/>
        </w:rPr>
        <w:t>mDa</w:t>
      </w:r>
      <w:proofErr w:type="spellEnd"/>
      <w:r w:rsidRPr="002B1C52">
        <w:rPr>
          <w:rFonts w:ascii="仿宋" w:eastAsia="仿宋" w:hAnsi="仿宋" w:cs="Times New Roman" w:hint="eastAsia"/>
          <w:sz w:val="24"/>
          <w:szCs w:val="24"/>
        </w:rPr>
        <w:t>以内的质量偏差以及</w:t>
      </w:r>
      <w:r w:rsidRPr="002B1C52">
        <w:rPr>
          <w:rFonts w:ascii="仿宋" w:eastAsia="仿宋" w:hAnsi="仿宋" w:cs="Times New Roman"/>
          <w:sz w:val="24"/>
          <w:szCs w:val="24"/>
        </w:rPr>
        <w:t>97%</w:t>
      </w:r>
      <w:r w:rsidRPr="002B1C52">
        <w:rPr>
          <w:rFonts w:ascii="仿宋" w:eastAsia="仿宋" w:hAnsi="仿宋" w:cs="Times New Roman" w:hint="eastAsia"/>
          <w:sz w:val="24"/>
          <w:szCs w:val="24"/>
        </w:rPr>
        <w:t>以上的谱图准确度，让</w:t>
      </w:r>
      <w:r w:rsidRPr="002B1C52">
        <w:rPr>
          <w:rFonts w:ascii="仿宋" w:eastAsia="仿宋" w:hAnsi="仿宋" w:cs="Times New Roman"/>
          <w:sz w:val="24"/>
          <w:szCs w:val="24"/>
        </w:rPr>
        <w:t>GC/MS</w:t>
      </w:r>
      <w:r w:rsidRPr="002B1C52">
        <w:rPr>
          <w:rFonts w:ascii="仿宋" w:eastAsia="仿宋" w:hAnsi="仿宋" w:cs="Times New Roman" w:hint="eastAsia"/>
          <w:sz w:val="24"/>
          <w:szCs w:val="24"/>
        </w:rPr>
        <w:t>能自动获取色谱流出组分的准确质量，并对分子式做出准确测定。</w:t>
      </w:r>
    </w:p>
    <w:p w14:paraId="20F43A7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2.2.15</w:t>
      </w:r>
      <w:r w:rsidRPr="002B1C52">
        <w:rPr>
          <w:rFonts w:ascii="仿宋" w:eastAsia="仿宋" w:hAnsi="仿宋" w:cs="Times New Roman" w:hint="eastAsia"/>
          <w:sz w:val="24"/>
          <w:szCs w:val="24"/>
        </w:rPr>
        <w:t>四级杆采用采用入口透镜或预四级杆设计，减少污染。</w:t>
      </w:r>
    </w:p>
    <w:p w14:paraId="5473D3C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2.2.16</w:t>
      </w:r>
      <w:r w:rsidRPr="002B1C52">
        <w:rPr>
          <w:rFonts w:ascii="仿宋" w:eastAsia="仿宋" w:hAnsi="仿宋" w:cs="Times New Roman" w:hint="eastAsia"/>
          <w:sz w:val="24"/>
          <w:szCs w:val="24"/>
        </w:rPr>
        <w:t>质量分析器：整体镀金石英双曲面或全金属钼材质，保证实验数据的高</w:t>
      </w:r>
      <w:r w:rsidRPr="002B1C52">
        <w:rPr>
          <w:rFonts w:ascii="仿宋" w:eastAsia="仿宋" w:hAnsi="仿宋" w:cs="Times New Roman" w:hint="eastAsia"/>
          <w:sz w:val="24"/>
          <w:szCs w:val="24"/>
        </w:rPr>
        <w:lastRenderedPageBreak/>
        <w:t>度重现性。</w:t>
      </w:r>
    </w:p>
    <w:p w14:paraId="7A914C6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2.2.17</w:t>
      </w:r>
      <w:r w:rsidRPr="002B1C52">
        <w:rPr>
          <w:rFonts w:ascii="仿宋" w:eastAsia="仿宋" w:hAnsi="仿宋" w:cs="Times New Roman" w:hint="eastAsia"/>
          <w:sz w:val="24"/>
          <w:szCs w:val="24"/>
        </w:rPr>
        <w:t>检测器：长效高能量离轴电子倍增器，清除中性高能离子干扰，降低背景噪音，提高灵敏度。</w:t>
      </w:r>
    </w:p>
    <w:p w14:paraId="332C12C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2.2.18</w:t>
      </w:r>
      <w:r w:rsidRPr="002B1C52">
        <w:rPr>
          <w:rFonts w:ascii="仿宋" w:eastAsia="仿宋" w:hAnsi="仿宋" w:cs="Times New Roman" w:hint="eastAsia"/>
          <w:sz w:val="24"/>
          <w:szCs w:val="24"/>
        </w:rPr>
        <w:t>具备早期维护预报功能（</w:t>
      </w:r>
      <w:r w:rsidRPr="002B1C52">
        <w:rPr>
          <w:rFonts w:ascii="仿宋" w:eastAsia="仿宋" w:hAnsi="仿宋" w:cs="Times New Roman"/>
          <w:sz w:val="24"/>
          <w:szCs w:val="24"/>
        </w:rPr>
        <w:t>EMF</w:t>
      </w:r>
      <w:r w:rsidRPr="002B1C52">
        <w:rPr>
          <w:rFonts w:ascii="仿宋" w:eastAsia="仿宋" w:hAnsi="仿宋" w:cs="Times New Roman" w:hint="eastAsia"/>
          <w:sz w:val="24"/>
          <w:szCs w:val="24"/>
        </w:rPr>
        <w:t>）。</w:t>
      </w:r>
    </w:p>
    <w:p w14:paraId="3CD9721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2.2.19</w:t>
      </w:r>
      <w:r w:rsidRPr="002B1C52">
        <w:rPr>
          <w:rFonts w:ascii="仿宋" w:eastAsia="仿宋" w:hAnsi="仿宋" w:cs="Times New Roman" w:hint="eastAsia"/>
          <w:sz w:val="24"/>
          <w:szCs w:val="24"/>
        </w:rPr>
        <w:t>质谱仪节能模式，功耗低于</w:t>
      </w:r>
      <w:r w:rsidRPr="002B1C52">
        <w:rPr>
          <w:rFonts w:ascii="仿宋" w:eastAsia="仿宋" w:hAnsi="仿宋" w:cs="Times New Roman"/>
          <w:sz w:val="24"/>
          <w:szCs w:val="24"/>
        </w:rPr>
        <w:t>190W</w:t>
      </w:r>
      <w:r w:rsidRPr="002B1C52">
        <w:rPr>
          <w:rFonts w:ascii="仿宋" w:eastAsia="仿宋" w:hAnsi="仿宋" w:cs="Times New Roman" w:hint="eastAsia"/>
          <w:sz w:val="24"/>
          <w:szCs w:val="24"/>
        </w:rPr>
        <w:t>。</w:t>
      </w:r>
    </w:p>
    <w:p w14:paraId="7CFA208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2.2.20</w:t>
      </w:r>
      <w:r w:rsidRPr="002B1C52">
        <w:rPr>
          <w:rFonts w:ascii="仿宋" w:eastAsia="仿宋" w:hAnsi="仿宋" w:cs="Times New Roman" w:hint="eastAsia"/>
          <w:sz w:val="24"/>
          <w:szCs w:val="24"/>
        </w:rPr>
        <w:t>安全控制：如果质谱仪真空泵出现故障，气相色谱会自动关闭气源以保护</w:t>
      </w:r>
      <w:r w:rsidRPr="002B1C52">
        <w:rPr>
          <w:rFonts w:ascii="仿宋" w:eastAsia="仿宋" w:hAnsi="仿宋" w:cs="Times New Roman"/>
          <w:sz w:val="24"/>
          <w:szCs w:val="24"/>
        </w:rPr>
        <w:t>GC/MSD</w:t>
      </w:r>
      <w:r w:rsidRPr="002B1C52">
        <w:rPr>
          <w:rFonts w:ascii="仿宋" w:eastAsia="仿宋" w:hAnsi="仿宋" w:cs="Times New Roman" w:hint="eastAsia"/>
          <w:sz w:val="24"/>
          <w:szCs w:val="24"/>
        </w:rPr>
        <w:t>系统。</w:t>
      </w:r>
    </w:p>
    <w:p w14:paraId="22C0101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2.2.21 NIST</w:t>
      </w:r>
      <w:r w:rsidRPr="002B1C52">
        <w:rPr>
          <w:rFonts w:ascii="仿宋" w:eastAsia="仿宋" w:hAnsi="仿宋" w:cs="Times New Roman" w:hint="eastAsia"/>
          <w:sz w:val="24"/>
          <w:szCs w:val="24"/>
        </w:rPr>
        <w:t>谱库：正版最新</w:t>
      </w:r>
      <w:r w:rsidRPr="002B1C52">
        <w:rPr>
          <w:rFonts w:ascii="仿宋" w:eastAsia="仿宋" w:hAnsi="仿宋" w:cs="Times New Roman"/>
          <w:sz w:val="24"/>
          <w:szCs w:val="24"/>
        </w:rPr>
        <w:t>NIST2020</w:t>
      </w:r>
      <w:r w:rsidRPr="002B1C52">
        <w:rPr>
          <w:rFonts w:ascii="仿宋" w:eastAsia="仿宋" w:hAnsi="仿宋" w:cs="Times New Roman" w:hint="eastAsia"/>
          <w:sz w:val="24"/>
          <w:szCs w:val="24"/>
        </w:rPr>
        <w:t>谱库（包含约</w:t>
      </w:r>
      <w:r w:rsidRPr="002B1C52">
        <w:rPr>
          <w:rFonts w:ascii="仿宋" w:eastAsia="仿宋" w:hAnsi="仿宋" w:cs="Times New Roman"/>
          <w:sz w:val="24"/>
          <w:szCs w:val="24"/>
        </w:rPr>
        <w:t>27</w:t>
      </w:r>
      <w:r w:rsidRPr="002B1C52">
        <w:rPr>
          <w:rFonts w:ascii="仿宋" w:eastAsia="仿宋" w:hAnsi="仿宋" w:cs="Times New Roman" w:hint="eastAsia"/>
          <w:sz w:val="24"/>
          <w:szCs w:val="24"/>
        </w:rPr>
        <w:t>万种物质，</w:t>
      </w:r>
      <w:r w:rsidRPr="002B1C52">
        <w:rPr>
          <w:rFonts w:ascii="仿宋" w:eastAsia="仿宋" w:hAnsi="仿宋" w:cs="Times New Roman"/>
          <w:sz w:val="24"/>
          <w:szCs w:val="24"/>
        </w:rPr>
        <w:t>31</w:t>
      </w:r>
      <w:r w:rsidRPr="002B1C52">
        <w:rPr>
          <w:rFonts w:ascii="仿宋" w:eastAsia="仿宋" w:hAnsi="仿宋" w:cs="Times New Roman" w:hint="eastAsia"/>
          <w:sz w:val="24"/>
          <w:szCs w:val="24"/>
        </w:rPr>
        <w:t>万张图谱，含结构库）。</w:t>
      </w:r>
    </w:p>
    <w:p w14:paraId="3D367C8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2.2.22</w:t>
      </w:r>
      <w:r w:rsidRPr="002B1C52">
        <w:rPr>
          <w:rFonts w:ascii="仿宋" w:eastAsia="仿宋" w:hAnsi="仿宋" w:cs="Times New Roman" w:hint="eastAsia"/>
          <w:sz w:val="24"/>
          <w:szCs w:val="24"/>
        </w:rPr>
        <w:t>具有手动谐</w:t>
      </w:r>
      <w:r w:rsidRPr="002B1C52">
        <w:rPr>
          <w:rFonts w:ascii="仿宋" w:eastAsia="仿宋" w:hAnsi="仿宋" w:cs="Times New Roman"/>
          <w:sz w:val="24"/>
          <w:szCs w:val="24"/>
        </w:rPr>
        <w:t>/</w:t>
      </w:r>
      <w:r w:rsidRPr="002B1C52">
        <w:rPr>
          <w:rFonts w:ascii="仿宋" w:eastAsia="仿宋" w:hAnsi="仿宋" w:cs="Times New Roman" w:hint="eastAsia"/>
          <w:sz w:val="24"/>
          <w:szCs w:val="24"/>
        </w:rPr>
        <w:t>自动调谐（</w:t>
      </w:r>
      <w:r w:rsidRPr="002B1C52">
        <w:rPr>
          <w:rFonts w:ascii="仿宋" w:eastAsia="仿宋" w:hAnsi="仿宋" w:cs="Times New Roman"/>
          <w:sz w:val="24"/>
          <w:szCs w:val="24"/>
        </w:rPr>
        <w:t>EI</w:t>
      </w:r>
      <w:r w:rsidRPr="002B1C52">
        <w:rPr>
          <w:rFonts w:ascii="仿宋" w:eastAsia="仿宋" w:hAnsi="仿宋" w:cs="Times New Roman" w:hint="eastAsia"/>
          <w:sz w:val="24"/>
          <w:szCs w:val="24"/>
        </w:rPr>
        <w:t>可自动调谐，</w:t>
      </w:r>
      <w:r w:rsidRPr="002B1C52">
        <w:rPr>
          <w:rFonts w:ascii="仿宋" w:eastAsia="仿宋" w:hAnsi="仿宋" w:cs="Times New Roman"/>
          <w:sz w:val="24"/>
          <w:szCs w:val="24"/>
        </w:rPr>
        <w:t>BFB</w:t>
      </w:r>
      <w:r w:rsidRPr="002B1C52">
        <w:rPr>
          <w:rFonts w:ascii="仿宋" w:eastAsia="仿宋" w:hAnsi="仿宋" w:cs="Times New Roman" w:hint="eastAsia"/>
          <w:sz w:val="24"/>
          <w:szCs w:val="24"/>
        </w:rPr>
        <w:t>和</w:t>
      </w:r>
      <w:r w:rsidRPr="002B1C52">
        <w:rPr>
          <w:rFonts w:ascii="仿宋" w:eastAsia="仿宋" w:hAnsi="仿宋" w:cs="Times New Roman"/>
          <w:sz w:val="24"/>
          <w:szCs w:val="24"/>
        </w:rPr>
        <w:t xml:space="preserve">DFTPP </w:t>
      </w:r>
      <w:r w:rsidRPr="002B1C52">
        <w:rPr>
          <w:rFonts w:ascii="仿宋" w:eastAsia="仿宋" w:hAnsi="仿宋" w:cs="Times New Roman" w:hint="eastAsia"/>
          <w:sz w:val="24"/>
          <w:szCs w:val="24"/>
        </w:rPr>
        <w:t>可自动调谐），数据采集，数据检索，分析结果报告，定性定量分析及谱库检索功能。</w:t>
      </w:r>
    </w:p>
    <w:p w14:paraId="6E55158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2.2.23</w:t>
      </w:r>
      <w:r w:rsidRPr="002B1C52">
        <w:rPr>
          <w:rFonts w:ascii="仿宋" w:eastAsia="仿宋" w:hAnsi="仿宋" w:cs="Times New Roman" w:hint="eastAsia"/>
          <w:sz w:val="24"/>
          <w:szCs w:val="24"/>
        </w:rPr>
        <w:t>具有四种数据处理模式：包括增强型数据分析模式。</w:t>
      </w:r>
    </w:p>
    <w:p w14:paraId="5127898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2.2.24</w:t>
      </w:r>
      <w:r w:rsidRPr="002B1C52">
        <w:rPr>
          <w:rFonts w:ascii="仿宋" w:eastAsia="仿宋" w:hAnsi="仿宋" w:cs="Times New Roman" w:hint="eastAsia"/>
          <w:sz w:val="24"/>
          <w:szCs w:val="24"/>
        </w:rPr>
        <w:t>仪器故障和维护情况可由内置电子跟踪系统自动记录。</w:t>
      </w:r>
    </w:p>
    <w:p w14:paraId="74D3BD6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2.2.25</w:t>
      </w:r>
      <w:r w:rsidRPr="002B1C52">
        <w:rPr>
          <w:rFonts w:ascii="仿宋" w:eastAsia="仿宋" w:hAnsi="仿宋" w:cs="Times New Roman" w:hint="eastAsia"/>
          <w:sz w:val="24"/>
          <w:szCs w:val="24"/>
        </w:rPr>
        <w:t>电子方法：可以实现同一品牌不同仪器（甚至不同型号）之间的方法自动转移，可从网上直接下载方法并立即使用。</w:t>
      </w:r>
    </w:p>
    <w:p w14:paraId="7A1635E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2.2.26</w:t>
      </w:r>
      <w:r w:rsidRPr="002B1C52">
        <w:rPr>
          <w:rFonts w:ascii="仿宋" w:eastAsia="仿宋" w:hAnsi="仿宋" w:cs="Times New Roman" w:hint="eastAsia"/>
          <w:sz w:val="24"/>
          <w:szCs w:val="24"/>
        </w:rPr>
        <w:t>具有</w:t>
      </w:r>
      <w:proofErr w:type="spellStart"/>
      <w:r w:rsidRPr="002B1C52">
        <w:rPr>
          <w:rFonts w:ascii="仿宋" w:eastAsia="仿宋" w:hAnsi="仿宋" w:cs="Times New Roman"/>
          <w:sz w:val="24"/>
          <w:szCs w:val="24"/>
        </w:rPr>
        <w:t>AutoSIM</w:t>
      </w:r>
      <w:proofErr w:type="spellEnd"/>
      <w:r w:rsidRPr="002B1C52">
        <w:rPr>
          <w:rFonts w:ascii="仿宋" w:eastAsia="仿宋" w:hAnsi="仿宋" w:cs="Times New Roman" w:hint="eastAsia"/>
          <w:sz w:val="24"/>
          <w:szCs w:val="24"/>
        </w:rPr>
        <w:t>功能，可以自动对离子分组，进行选择离子扫描。</w:t>
      </w:r>
    </w:p>
    <w:p w14:paraId="411F4B0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2.2.27</w:t>
      </w:r>
      <w:r w:rsidRPr="002B1C52">
        <w:rPr>
          <w:rFonts w:ascii="仿宋" w:eastAsia="仿宋" w:hAnsi="仿宋" w:cs="Times New Roman" w:hint="eastAsia"/>
          <w:sz w:val="24"/>
          <w:szCs w:val="24"/>
        </w:rPr>
        <w:t>具有同时全扫描</w:t>
      </w:r>
      <w:r w:rsidRPr="002B1C52">
        <w:rPr>
          <w:rFonts w:ascii="仿宋" w:eastAsia="仿宋" w:hAnsi="仿宋" w:cs="Times New Roman"/>
          <w:sz w:val="24"/>
          <w:szCs w:val="24"/>
        </w:rPr>
        <w:t>/</w:t>
      </w:r>
      <w:r w:rsidRPr="002B1C52">
        <w:rPr>
          <w:rFonts w:ascii="仿宋" w:eastAsia="仿宋" w:hAnsi="仿宋" w:cs="Times New Roman" w:hint="eastAsia"/>
          <w:sz w:val="24"/>
          <w:szCs w:val="24"/>
        </w:rPr>
        <w:t>选择离子检测同时采集功能。</w:t>
      </w:r>
    </w:p>
    <w:p w14:paraId="688DBFC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2.2.28</w:t>
      </w:r>
      <w:r w:rsidRPr="002B1C52">
        <w:rPr>
          <w:rFonts w:ascii="仿宋" w:eastAsia="仿宋" w:hAnsi="仿宋" w:cs="Times New Roman" w:hint="eastAsia"/>
          <w:sz w:val="24"/>
          <w:szCs w:val="24"/>
        </w:rPr>
        <w:t>痕量离子检测功能，可有效降低噪音，改善峰形，并提高谱图检索的匹配度。</w:t>
      </w:r>
    </w:p>
    <w:p w14:paraId="210321A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2.2.29</w:t>
      </w:r>
      <w:r w:rsidRPr="002B1C52">
        <w:rPr>
          <w:rFonts w:ascii="仿宋" w:eastAsia="仿宋" w:hAnsi="仿宋" w:cs="Times New Roman" w:hint="eastAsia"/>
          <w:sz w:val="24"/>
          <w:szCs w:val="24"/>
        </w:rPr>
        <w:t>工作站软件具有休眠功能，减少载气消耗。</w:t>
      </w:r>
    </w:p>
    <w:p w14:paraId="102E5D1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2.2.30</w:t>
      </w:r>
      <w:r w:rsidRPr="002B1C52">
        <w:rPr>
          <w:rFonts w:ascii="仿宋" w:eastAsia="仿宋" w:hAnsi="仿宋" w:cs="Times New Roman" w:hint="eastAsia"/>
          <w:sz w:val="24"/>
          <w:szCs w:val="24"/>
        </w:rPr>
        <w:t>全中文在线帮助软件。</w:t>
      </w:r>
    </w:p>
    <w:p w14:paraId="5DB5B39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2.2.31</w:t>
      </w:r>
      <w:r w:rsidRPr="002B1C52">
        <w:rPr>
          <w:rFonts w:ascii="仿宋" w:eastAsia="仿宋" w:hAnsi="仿宋" w:cs="Times New Roman" w:hint="eastAsia"/>
          <w:sz w:val="24"/>
          <w:szCs w:val="24"/>
        </w:rPr>
        <w:t>数据处理系统：独立的数据处理硬件</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套和数据输出硬件</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1EB6795A"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2.2.32</w:t>
      </w:r>
      <w:r w:rsidRPr="002B1C52">
        <w:rPr>
          <w:rFonts w:ascii="仿宋" w:eastAsia="仿宋" w:hAnsi="仿宋" w:cs="Times New Roman" w:hint="eastAsia"/>
          <w:bCs/>
          <w:sz w:val="24"/>
          <w:szCs w:val="24"/>
        </w:rPr>
        <w:t>能与招标人现有</w:t>
      </w:r>
      <w:r w:rsidRPr="002B1C52">
        <w:rPr>
          <w:rFonts w:ascii="仿宋" w:eastAsia="仿宋" w:hAnsi="仿宋" w:cs="Times New Roman"/>
          <w:bCs/>
          <w:sz w:val="24"/>
          <w:szCs w:val="24"/>
        </w:rPr>
        <w:t>MARKES</w:t>
      </w:r>
      <w:r w:rsidRPr="002B1C52">
        <w:rPr>
          <w:rFonts w:ascii="仿宋" w:eastAsia="仿宋" w:hAnsi="仿宋" w:cs="Times New Roman" w:hint="eastAsia"/>
          <w:bCs/>
          <w:sz w:val="24"/>
          <w:szCs w:val="24"/>
        </w:rPr>
        <w:t>热脱附（型号</w:t>
      </w:r>
      <w:r w:rsidRPr="002B1C52">
        <w:rPr>
          <w:rFonts w:ascii="仿宋" w:eastAsia="仿宋" w:hAnsi="仿宋" w:cs="Times New Roman"/>
          <w:bCs/>
          <w:sz w:val="24"/>
          <w:szCs w:val="24"/>
        </w:rPr>
        <w:t>TD100</w:t>
      </w:r>
      <w:r w:rsidRPr="002B1C52">
        <w:rPr>
          <w:rFonts w:ascii="仿宋" w:eastAsia="仿宋" w:hAnsi="仿宋" w:cs="Times New Roman" w:hint="eastAsia"/>
          <w:bCs/>
          <w:sz w:val="24"/>
          <w:szCs w:val="24"/>
        </w:rPr>
        <w:t>）软件有兼容性。</w:t>
      </w:r>
    </w:p>
    <w:p w14:paraId="595A239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、配置要求（包括但不限于以下部件）</w:t>
      </w:r>
    </w:p>
    <w:p w14:paraId="72147D5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气相色谱主机（含</w:t>
      </w:r>
      <w:r w:rsidRPr="002B1C52">
        <w:rPr>
          <w:rFonts w:ascii="仿宋" w:eastAsia="仿宋" w:hAnsi="仿宋" w:cs="Times New Roman"/>
          <w:sz w:val="24"/>
          <w:szCs w:val="24"/>
        </w:rPr>
        <w:t>ECD</w:t>
      </w:r>
      <w:r w:rsidRPr="002B1C52">
        <w:rPr>
          <w:rFonts w:ascii="仿宋" w:eastAsia="仿宋" w:hAnsi="仿宋" w:cs="Times New Roman" w:hint="eastAsia"/>
          <w:sz w:val="24"/>
          <w:szCs w:val="24"/>
        </w:rPr>
        <w:t>检测器）</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171A88B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3.2 </w:t>
      </w:r>
      <w:r w:rsidRPr="002B1C52">
        <w:rPr>
          <w:rFonts w:ascii="仿宋" w:eastAsia="仿宋" w:hAnsi="仿宋" w:cs="Times New Roman" w:hint="eastAsia"/>
          <w:sz w:val="24"/>
          <w:szCs w:val="24"/>
        </w:rPr>
        <w:t>质谱仪（含质谱仪接口）</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6FFBC13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3.3 </w:t>
      </w:r>
      <w:r w:rsidRPr="002B1C52">
        <w:rPr>
          <w:rFonts w:ascii="仿宋" w:eastAsia="仿宋" w:hAnsi="仿宋" w:cs="Times New Roman" w:hint="eastAsia"/>
          <w:sz w:val="24"/>
          <w:szCs w:val="24"/>
        </w:rPr>
        <w:t>高灵敏度惰性</w:t>
      </w:r>
      <w:r w:rsidRPr="002B1C52">
        <w:rPr>
          <w:rFonts w:ascii="仿宋" w:eastAsia="仿宋" w:hAnsi="仿宋" w:cs="Times New Roman"/>
          <w:sz w:val="24"/>
          <w:szCs w:val="24"/>
        </w:rPr>
        <w:t>EI</w:t>
      </w:r>
      <w:r w:rsidRPr="002B1C52">
        <w:rPr>
          <w:rFonts w:ascii="仿宋" w:eastAsia="仿宋" w:hAnsi="仿宋" w:cs="Times New Roman" w:hint="eastAsia"/>
          <w:sz w:val="24"/>
          <w:szCs w:val="24"/>
        </w:rPr>
        <w:t>离子源和普通</w:t>
      </w:r>
      <w:r w:rsidRPr="002B1C52">
        <w:rPr>
          <w:rFonts w:ascii="仿宋" w:eastAsia="仿宋" w:hAnsi="仿宋" w:cs="Times New Roman"/>
          <w:sz w:val="24"/>
          <w:szCs w:val="24"/>
        </w:rPr>
        <w:t>EI</w:t>
      </w:r>
      <w:r w:rsidRPr="002B1C52">
        <w:rPr>
          <w:rFonts w:ascii="仿宋" w:eastAsia="仿宋" w:hAnsi="仿宋" w:cs="Times New Roman" w:hint="eastAsia"/>
          <w:sz w:val="24"/>
          <w:szCs w:val="24"/>
        </w:rPr>
        <w:t>离子源（做高污染样品）</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数量各</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282FB0D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3.4</w:t>
      </w:r>
      <w:r w:rsidRPr="002B1C52">
        <w:rPr>
          <w:rFonts w:ascii="仿宋" w:eastAsia="仿宋" w:hAnsi="仿宋" w:cs="Times New Roman" w:hint="eastAsia"/>
          <w:sz w:val="24"/>
          <w:szCs w:val="24"/>
        </w:rPr>
        <w:t>电子流量控制惰性分流</w:t>
      </w:r>
      <w:r w:rsidRPr="002B1C52">
        <w:rPr>
          <w:rFonts w:ascii="仿宋" w:eastAsia="仿宋" w:hAnsi="仿宋" w:cs="Times New Roman"/>
          <w:sz w:val="24"/>
          <w:szCs w:val="24"/>
        </w:rPr>
        <w:t>/</w:t>
      </w:r>
      <w:r w:rsidRPr="002B1C52">
        <w:rPr>
          <w:rFonts w:ascii="仿宋" w:eastAsia="仿宋" w:hAnsi="仿宋" w:cs="Times New Roman" w:hint="eastAsia"/>
          <w:sz w:val="24"/>
          <w:szCs w:val="24"/>
        </w:rPr>
        <w:t>不分流进样口</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2</w:t>
      </w:r>
      <w:r w:rsidRPr="002B1C52">
        <w:rPr>
          <w:rFonts w:ascii="仿宋" w:eastAsia="仿宋" w:hAnsi="仿宋" w:cs="Times New Roman" w:hint="eastAsia"/>
          <w:sz w:val="24"/>
          <w:szCs w:val="24"/>
        </w:rPr>
        <w:t>。</w:t>
      </w:r>
    </w:p>
    <w:p w14:paraId="48A131D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3.5</w:t>
      </w:r>
      <w:r w:rsidRPr="002B1C52">
        <w:rPr>
          <w:rFonts w:ascii="仿宋" w:eastAsia="仿宋" w:hAnsi="仿宋" w:cs="Times New Roman" w:hint="eastAsia"/>
          <w:sz w:val="24"/>
          <w:szCs w:val="24"/>
        </w:rPr>
        <w:t>液体自动进样器≥</w:t>
      </w:r>
      <w:r w:rsidRPr="002B1C52">
        <w:rPr>
          <w:rFonts w:ascii="仿宋" w:eastAsia="仿宋" w:hAnsi="仿宋" w:cs="Times New Roman"/>
          <w:sz w:val="24"/>
          <w:szCs w:val="24"/>
        </w:rPr>
        <w:t>100</w:t>
      </w:r>
      <w:r w:rsidRPr="002B1C52">
        <w:rPr>
          <w:rFonts w:ascii="仿宋" w:eastAsia="仿宋" w:hAnsi="仿宋" w:cs="Times New Roman" w:hint="eastAsia"/>
          <w:sz w:val="24"/>
          <w:szCs w:val="24"/>
        </w:rPr>
        <w:t>位</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w:t>
      </w:r>
    </w:p>
    <w:p w14:paraId="6B02660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3.6</w:t>
      </w:r>
      <w:r w:rsidRPr="002B1C52">
        <w:rPr>
          <w:rFonts w:ascii="仿宋" w:eastAsia="仿宋" w:hAnsi="仿宋" w:cs="Times New Roman" w:hint="eastAsia"/>
          <w:sz w:val="24"/>
          <w:szCs w:val="24"/>
        </w:rPr>
        <w:t>大容量</w:t>
      </w:r>
      <w:r w:rsidRPr="002B1C52">
        <w:rPr>
          <w:rFonts w:ascii="仿宋" w:eastAsia="仿宋" w:hAnsi="仿宋" w:cs="Times New Roman"/>
          <w:sz w:val="24"/>
          <w:szCs w:val="24"/>
        </w:rPr>
        <w:t>He</w:t>
      </w:r>
      <w:r w:rsidRPr="002B1C52">
        <w:rPr>
          <w:rFonts w:ascii="仿宋" w:eastAsia="仿宋" w:hAnsi="仿宋" w:cs="Times New Roman" w:hint="eastAsia"/>
          <w:sz w:val="24"/>
          <w:szCs w:val="24"/>
        </w:rPr>
        <w:t>通用捕集阱</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大容量</w:t>
      </w:r>
      <w:r w:rsidRPr="002B1C52">
        <w:rPr>
          <w:rFonts w:ascii="仿宋" w:eastAsia="仿宋" w:hAnsi="仿宋" w:cs="Times New Roman"/>
          <w:sz w:val="24"/>
          <w:szCs w:val="24"/>
        </w:rPr>
        <w:t>N2</w:t>
      </w:r>
      <w:r w:rsidRPr="002B1C52">
        <w:rPr>
          <w:rFonts w:ascii="仿宋" w:eastAsia="仿宋" w:hAnsi="仿宋" w:cs="Times New Roman" w:hint="eastAsia"/>
          <w:sz w:val="24"/>
          <w:szCs w:val="24"/>
        </w:rPr>
        <w:t>通用捕集阱</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2</w:t>
      </w:r>
      <w:r w:rsidRPr="002B1C52">
        <w:rPr>
          <w:rFonts w:ascii="仿宋" w:eastAsia="仿宋" w:hAnsi="仿宋" w:cs="Times New Roman" w:hint="eastAsia"/>
          <w:sz w:val="24"/>
          <w:szCs w:val="24"/>
        </w:rPr>
        <w:t>。</w:t>
      </w:r>
    </w:p>
    <w:p w14:paraId="5611726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 xml:space="preserve">3.7 </w:t>
      </w:r>
      <w:r w:rsidRPr="002B1C52">
        <w:rPr>
          <w:rFonts w:ascii="仿宋" w:eastAsia="仿宋" w:hAnsi="仿宋" w:cs="Times New Roman" w:hint="eastAsia"/>
          <w:sz w:val="24"/>
          <w:szCs w:val="24"/>
        </w:rPr>
        <w:t>正版最新</w:t>
      </w:r>
      <w:r w:rsidRPr="002B1C52">
        <w:rPr>
          <w:rFonts w:ascii="仿宋" w:eastAsia="仿宋" w:hAnsi="仿宋" w:cs="Times New Roman"/>
          <w:sz w:val="24"/>
          <w:szCs w:val="24"/>
        </w:rPr>
        <w:t>NIST2020</w:t>
      </w:r>
      <w:r w:rsidRPr="002B1C52">
        <w:rPr>
          <w:rFonts w:ascii="仿宋" w:eastAsia="仿宋" w:hAnsi="仿宋" w:cs="Times New Roman" w:hint="eastAsia"/>
          <w:sz w:val="24"/>
          <w:szCs w:val="24"/>
        </w:rPr>
        <w:t>谱库</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765F0BD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3.8 </w:t>
      </w:r>
      <w:r w:rsidRPr="002B1C52">
        <w:rPr>
          <w:rFonts w:ascii="仿宋" w:eastAsia="仿宋" w:hAnsi="仿宋" w:cs="Times New Roman" w:hint="eastAsia"/>
          <w:sz w:val="24"/>
          <w:szCs w:val="24"/>
        </w:rPr>
        <w:t>数据处理系统：配套数据处理服务器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套（含数据输出终端）。</w:t>
      </w:r>
    </w:p>
    <w:p w14:paraId="375563C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3.9 </w:t>
      </w:r>
      <w:r w:rsidRPr="002B1C52">
        <w:rPr>
          <w:rFonts w:ascii="仿宋" w:eastAsia="仿宋" w:hAnsi="仿宋" w:cs="Times New Roman" w:hint="eastAsia"/>
          <w:sz w:val="24"/>
          <w:szCs w:val="24"/>
        </w:rPr>
        <w:t>启动工具包</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61E1F07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3.10</w:t>
      </w:r>
      <w:r w:rsidRPr="002B1C52">
        <w:rPr>
          <w:rFonts w:ascii="仿宋" w:eastAsia="仿宋" w:hAnsi="仿宋" w:cs="Times New Roman" w:hint="eastAsia"/>
          <w:sz w:val="24"/>
          <w:szCs w:val="24"/>
        </w:rPr>
        <w:t>单锥形，超高惰性分流</w:t>
      </w:r>
      <w:r w:rsidRPr="002B1C52">
        <w:rPr>
          <w:rFonts w:ascii="仿宋" w:eastAsia="仿宋" w:hAnsi="仿宋" w:cs="Times New Roman"/>
          <w:sz w:val="24"/>
          <w:szCs w:val="24"/>
        </w:rPr>
        <w:t>/</w:t>
      </w:r>
      <w:r w:rsidRPr="002B1C52">
        <w:rPr>
          <w:rFonts w:ascii="仿宋" w:eastAsia="仿宋" w:hAnsi="仿宋" w:cs="Times New Roman" w:hint="eastAsia"/>
          <w:sz w:val="24"/>
          <w:szCs w:val="24"/>
        </w:rPr>
        <w:t>不分流衬管</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20</w:t>
      </w:r>
      <w:r w:rsidRPr="002B1C52">
        <w:rPr>
          <w:rFonts w:ascii="仿宋" w:eastAsia="仿宋" w:hAnsi="仿宋" w:cs="Times New Roman" w:hint="eastAsia"/>
          <w:sz w:val="24"/>
          <w:szCs w:val="24"/>
        </w:rPr>
        <w:t>。</w:t>
      </w:r>
    </w:p>
    <w:p w14:paraId="33D29B8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3.11 MS</w:t>
      </w:r>
      <w:r w:rsidRPr="002B1C52">
        <w:rPr>
          <w:rFonts w:ascii="仿宋" w:eastAsia="仿宋" w:hAnsi="仿宋" w:cs="Times New Roman" w:hint="eastAsia"/>
          <w:sz w:val="24"/>
          <w:szCs w:val="24"/>
        </w:rPr>
        <w:t>进样口隔垫数量</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50</w:t>
      </w:r>
      <w:r w:rsidRPr="002B1C52">
        <w:rPr>
          <w:rFonts w:ascii="仿宋" w:eastAsia="仿宋" w:hAnsi="仿宋" w:cs="Times New Roman" w:hint="eastAsia"/>
          <w:sz w:val="24"/>
          <w:szCs w:val="24"/>
        </w:rPr>
        <w:t>。</w:t>
      </w:r>
    </w:p>
    <w:p w14:paraId="31A69BB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3.12</w:t>
      </w:r>
      <w:r w:rsidRPr="002B1C52">
        <w:rPr>
          <w:rFonts w:ascii="仿宋" w:eastAsia="仿宋" w:hAnsi="仿宋" w:cs="Times New Roman" w:hint="eastAsia"/>
          <w:sz w:val="24"/>
          <w:szCs w:val="24"/>
        </w:rPr>
        <w:t>石墨垫（</w:t>
      </w:r>
      <w:r w:rsidRPr="002B1C52">
        <w:rPr>
          <w:rFonts w:ascii="仿宋" w:eastAsia="仿宋" w:hAnsi="仿宋" w:cs="Times New Roman"/>
          <w:sz w:val="24"/>
          <w:szCs w:val="24"/>
        </w:rPr>
        <w:t>MS</w:t>
      </w:r>
      <w:r w:rsidRPr="002B1C52">
        <w:rPr>
          <w:rFonts w:ascii="仿宋" w:eastAsia="仿宋" w:hAnsi="仿宋" w:cs="Times New Roman" w:hint="eastAsia"/>
          <w:sz w:val="24"/>
          <w:szCs w:val="24"/>
        </w:rPr>
        <w:t>）：适用于内径为</w:t>
      </w:r>
      <w:r w:rsidRPr="002B1C52">
        <w:rPr>
          <w:rFonts w:ascii="仿宋" w:eastAsia="仿宋" w:hAnsi="仿宋" w:cs="Times New Roman"/>
          <w:sz w:val="24"/>
          <w:szCs w:val="24"/>
        </w:rPr>
        <w:t>0.25μm</w:t>
      </w:r>
      <w:r w:rsidRPr="002B1C52">
        <w:rPr>
          <w:rFonts w:ascii="仿宋" w:eastAsia="仿宋" w:hAnsi="仿宋" w:cs="Times New Roman" w:hint="eastAsia"/>
          <w:sz w:val="24"/>
          <w:szCs w:val="24"/>
        </w:rPr>
        <w:t>和</w:t>
      </w:r>
      <w:r w:rsidRPr="002B1C52">
        <w:rPr>
          <w:rFonts w:ascii="仿宋" w:eastAsia="仿宋" w:hAnsi="仿宋" w:cs="Times New Roman"/>
          <w:sz w:val="24"/>
          <w:szCs w:val="24"/>
        </w:rPr>
        <w:t xml:space="preserve">0.32μm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50</w:t>
      </w:r>
      <w:r w:rsidRPr="002B1C52">
        <w:rPr>
          <w:rFonts w:ascii="仿宋" w:eastAsia="仿宋" w:hAnsi="仿宋" w:cs="Times New Roman" w:hint="eastAsia"/>
          <w:sz w:val="24"/>
          <w:szCs w:val="24"/>
        </w:rPr>
        <w:t>。</w:t>
      </w:r>
    </w:p>
    <w:p w14:paraId="5FB14C8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3.13 2mL</w:t>
      </w:r>
      <w:r w:rsidRPr="002B1C52">
        <w:rPr>
          <w:rFonts w:ascii="仿宋" w:eastAsia="仿宋" w:hAnsi="仿宋" w:cs="Times New Roman" w:hint="eastAsia"/>
          <w:sz w:val="24"/>
          <w:szCs w:val="24"/>
        </w:rPr>
        <w:t>棕色进样瓶（含垫和盖）</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500</w:t>
      </w:r>
      <w:r w:rsidRPr="002B1C52">
        <w:rPr>
          <w:rFonts w:ascii="仿宋" w:eastAsia="仿宋" w:hAnsi="仿宋" w:cs="Times New Roman" w:hint="eastAsia"/>
          <w:sz w:val="24"/>
          <w:szCs w:val="24"/>
        </w:rPr>
        <w:t>。</w:t>
      </w:r>
    </w:p>
    <w:p w14:paraId="2FD1604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3.14</w:t>
      </w:r>
      <w:r w:rsidRPr="002B1C52">
        <w:rPr>
          <w:rFonts w:ascii="仿宋" w:eastAsia="仿宋" w:hAnsi="仿宋" w:cs="Times New Roman" w:hint="eastAsia"/>
          <w:sz w:val="24"/>
          <w:szCs w:val="24"/>
        </w:rPr>
        <w:t>高纯氦气带减压阀</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0E66AAE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3.15</w:t>
      </w:r>
      <w:r w:rsidRPr="002B1C52">
        <w:rPr>
          <w:rFonts w:ascii="仿宋" w:eastAsia="仿宋" w:hAnsi="仿宋" w:cs="Times New Roman" w:hint="eastAsia"/>
          <w:sz w:val="24"/>
          <w:szCs w:val="24"/>
        </w:rPr>
        <w:t>高纯氮气气带减压阀</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13B835F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3.16</w:t>
      </w:r>
      <w:r w:rsidRPr="002B1C52">
        <w:rPr>
          <w:rFonts w:ascii="仿宋" w:eastAsia="仿宋" w:hAnsi="仿宋" w:cs="Times New Roman" w:hint="eastAsia"/>
          <w:sz w:val="24"/>
          <w:szCs w:val="24"/>
        </w:rPr>
        <w:t>电源保护装置（须保证在停电状态下能使整套仪器设备连续运行</w:t>
      </w:r>
      <w:r w:rsidRPr="002B1C52">
        <w:rPr>
          <w:rFonts w:ascii="仿宋" w:eastAsia="仿宋" w:hAnsi="仿宋" w:cs="Times New Roman"/>
          <w:sz w:val="24"/>
          <w:szCs w:val="24"/>
        </w:rPr>
        <w:t>2</w:t>
      </w:r>
      <w:r w:rsidRPr="002B1C52">
        <w:rPr>
          <w:rFonts w:ascii="仿宋" w:eastAsia="仿宋" w:hAnsi="仿宋" w:cs="Times New Roman" w:hint="eastAsia"/>
          <w:sz w:val="24"/>
          <w:szCs w:val="24"/>
        </w:rPr>
        <w:t>小时以上）</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1CFB25D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3.17</w:t>
      </w:r>
      <w:r w:rsidRPr="002B1C52">
        <w:rPr>
          <w:rFonts w:ascii="仿宋" w:eastAsia="仿宋" w:hAnsi="仿宋" w:cs="Times New Roman" w:hint="eastAsia"/>
          <w:sz w:val="24"/>
          <w:szCs w:val="24"/>
        </w:rPr>
        <w:t>色谱柱：</w:t>
      </w:r>
    </w:p>
    <w:p w14:paraId="69E76C2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二甲基聚硅氧烷</w:t>
      </w:r>
      <w:r w:rsidRPr="002B1C52">
        <w:rPr>
          <w:rFonts w:ascii="仿宋" w:eastAsia="仿宋" w:hAnsi="仿宋" w:cs="Times New Roman"/>
          <w:sz w:val="24"/>
          <w:szCs w:val="24"/>
        </w:rPr>
        <w:t>MS</w:t>
      </w:r>
      <w:r w:rsidRPr="002B1C52">
        <w:rPr>
          <w:rFonts w:ascii="仿宋" w:eastAsia="仿宋" w:hAnsi="仿宋" w:cs="Times New Roman" w:hint="eastAsia"/>
          <w:sz w:val="24"/>
          <w:szCs w:val="24"/>
        </w:rPr>
        <w:t>色谱柱（</w:t>
      </w:r>
      <w:r w:rsidRPr="002B1C52">
        <w:rPr>
          <w:rFonts w:ascii="仿宋" w:eastAsia="仿宋" w:hAnsi="仿宋" w:cs="Times New Roman"/>
          <w:sz w:val="24"/>
          <w:szCs w:val="24"/>
        </w:rPr>
        <w:t>60 m×0.32 mm×1.0μm</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2</w:t>
      </w:r>
      <w:r w:rsidRPr="002B1C52">
        <w:rPr>
          <w:rFonts w:ascii="仿宋" w:eastAsia="仿宋" w:hAnsi="仿宋" w:cs="Times New Roman" w:hint="eastAsia"/>
          <w:sz w:val="24"/>
          <w:szCs w:val="24"/>
        </w:rPr>
        <w:t>。</w:t>
      </w:r>
    </w:p>
    <w:p w14:paraId="6E2D76E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w:t>
      </w:r>
      <w:r w:rsidRPr="002B1C52">
        <w:rPr>
          <w:rFonts w:ascii="仿宋" w:eastAsia="仿宋" w:hAnsi="仿宋" w:cs="Times New Roman" w:hint="eastAsia"/>
          <w:sz w:val="24"/>
          <w:szCs w:val="24"/>
        </w:rPr>
        <w:t>二苯基聚硅氧烷共聚物</w:t>
      </w:r>
      <w:r w:rsidRPr="002B1C52">
        <w:rPr>
          <w:rFonts w:ascii="仿宋" w:eastAsia="仿宋" w:hAnsi="仿宋" w:cs="Times New Roman"/>
          <w:sz w:val="24"/>
          <w:szCs w:val="24"/>
        </w:rPr>
        <w:t>MS</w:t>
      </w:r>
      <w:r w:rsidRPr="002B1C52">
        <w:rPr>
          <w:rFonts w:ascii="仿宋" w:eastAsia="仿宋" w:hAnsi="仿宋" w:cs="Times New Roman" w:hint="eastAsia"/>
          <w:sz w:val="24"/>
          <w:szCs w:val="24"/>
        </w:rPr>
        <w:t>色谱柱（</w:t>
      </w:r>
      <w:r w:rsidRPr="002B1C52">
        <w:rPr>
          <w:rFonts w:ascii="仿宋" w:eastAsia="仿宋" w:hAnsi="仿宋" w:cs="Times New Roman"/>
          <w:sz w:val="24"/>
          <w:szCs w:val="24"/>
        </w:rPr>
        <w:t>30 m×0.25 mm×1.0μm</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2</w:t>
      </w:r>
      <w:r w:rsidRPr="002B1C52">
        <w:rPr>
          <w:rFonts w:ascii="仿宋" w:eastAsia="仿宋" w:hAnsi="仿宋" w:cs="Times New Roman" w:hint="eastAsia"/>
          <w:sz w:val="24"/>
          <w:szCs w:val="24"/>
        </w:rPr>
        <w:t>。</w:t>
      </w:r>
    </w:p>
    <w:p w14:paraId="6137481E" w14:textId="77777777" w:rsidR="00706B88" w:rsidRPr="002B1C52" w:rsidRDefault="00706B88">
      <w:pPr>
        <w:adjustRightInd w:val="0"/>
        <w:snapToGrid w:val="0"/>
        <w:spacing w:line="460" w:lineRule="exact"/>
        <w:rPr>
          <w:rFonts w:ascii="仿宋" w:eastAsia="仿宋" w:hAnsi="仿宋" w:cs="Times New Roman"/>
          <w:bCs/>
          <w:sz w:val="24"/>
          <w:szCs w:val="24"/>
        </w:rPr>
      </w:pPr>
    </w:p>
    <w:p w14:paraId="20D69CC3"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：▲双定量环机械手自动进样系统（</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6448B3F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542CDD6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整体要求：所投产品及配件（数据处理系统及输出系统除外）为同一品牌的整机原装产品。</w:t>
      </w:r>
    </w:p>
    <w:p w14:paraId="5835932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工作条件</w:t>
      </w:r>
    </w:p>
    <w:p w14:paraId="1A5A180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1.2.1</w:t>
      </w:r>
      <w:r w:rsidRPr="002B1C52">
        <w:rPr>
          <w:rFonts w:ascii="仿宋" w:eastAsia="仿宋" w:hAnsi="仿宋" w:cs="Times New Roman" w:hint="eastAsia"/>
          <w:sz w:val="24"/>
          <w:szCs w:val="24"/>
        </w:rPr>
        <w:t>工作电源：</w:t>
      </w:r>
      <w:r w:rsidRPr="002B1C52">
        <w:rPr>
          <w:rFonts w:ascii="仿宋" w:eastAsia="仿宋" w:hAnsi="仿宋" w:cs="Times New Roman"/>
          <w:sz w:val="24"/>
          <w:szCs w:val="24"/>
        </w:rPr>
        <w:t>AC 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50Hz</w:t>
      </w:r>
      <w:r w:rsidRPr="002B1C52">
        <w:rPr>
          <w:rFonts w:ascii="仿宋" w:eastAsia="仿宋" w:hAnsi="仿宋" w:cs="Times New Roman" w:hint="eastAsia"/>
          <w:sz w:val="24"/>
          <w:szCs w:val="24"/>
        </w:rPr>
        <w:t>。</w:t>
      </w:r>
    </w:p>
    <w:p w14:paraId="0D57AEF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1.2.2 </w:t>
      </w:r>
      <w:r w:rsidRPr="002B1C52">
        <w:rPr>
          <w:rFonts w:ascii="仿宋" w:eastAsia="仿宋" w:hAnsi="仿宋" w:cs="Times New Roman" w:hint="eastAsia"/>
          <w:sz w:val="24"/>
          <w:szCs w:val="24"/>
        </w:rPr>
        <w:t>工作温度：－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p>
    <w:p w14:paraId="77E0E47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1.2.3 </w:t>
      </w: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90%</w:t>
      </w:r>
      <w:r w:rsidRPr="002B1C52">
        <w:rPr>
          <w:rFonts w:ascii="仿宋" w:eastAsia="仿宋" w:hAnsi="仿宋" w:cs="Times New Roman" w:hint="eastAsia"/>
          <w:sz w:val="24"/>
          <w:szCs w:val="24"/>
        </w:rPr>
        <w:t>。</w:t>
      </w:r>
    </w:p>
    <w:p w14:paraId="09A9B12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1.3</w:t>
      </w:r>
      <w:r w:rsidRPr="002B1C52">
        <w:rPr>
          <w:rFonts w:ascii="仿宋" w:eastAsia="仿宋" w:hAnsi="仿宋" w:cs="Times New Roman" w:hint="eastAsia"/>
          <w:sz w:val="24"/>
          <w:szCs w:val="24"/>
        </w:rPr>
        <w:t>应用范围</w:t>
      </w:r>
    </w:p>
    <w:p w14:paraId="4DFDEBD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1.3.1</w:t>
      </w:r>
      <w:r w:rsidRPr="002B1C52">
        <w:rPr>
          <w:rFonts w:ascii="仿宋" w:eastAsia="仿宋" w:hAnsi="仿宋" w:cs="Times New Roman" w:hint="eastAsia"/>
          <w:sz w:val="24"/>
          <w:szCs w:val="24"/>
        </w:rPr>
        <w:t>用于环境空气、应急监测、室内环境气体样品和工业场所空气、污染源样品中挥发性有机物（</w:t>
      </w:r>
      <w:r w:rsidRPr="002B1C52">
        <w:rPr>
          <w:rFonts w:ascii="仿宋" w:eastAsia="仿宋" w:hAnsi="仿宋" w:cs="Times New Roman"/>
          <w:sz w:val="24"/>
          <w:szCs w:val="24"/>
        </w:rPr>
        <w:t>VOCs</w:t>
      </w:r>
      <w:r w:rsidRPr="002B1C52">
        <w:rPr>
          <w:rFonts w:ascii="仿宋" w:eastAsia="仿宋" w:hAnsi="仿宋" w:cs="Times New Roman" w:hint="eastAsia"/>
          <w:sz w:val="24"/>
          <w:szCs w:val="24"/>
        </w:rPr>
        <w:t>）的样品自动进样分析。</w:t>
      </w:r>
    </w:p>
    <w:p w14:paraId="214CE28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2、技术要求</w:t>
      </w:r>
    </w:p>
    <w:p w14:paraId="1D9A5B7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适用于采样袋、采样罐、真空采样瓶的自动进样。</w:t>
      </w:r>
    </w:p>
    <w:p w14:paraId="45B292BB"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2.2</w:t>
      </w:r>
      <w:r w:rsidRPr="002B1C52">
        <w:rPr>
          <w:rFonts w:ascii="仿宋" w:eastAsia="仿宋" w:hAnsi="仿宋" w:cs="Times New Roman" w:hint="eastAsia"/>
          <w:bCs/>
          <w:sz w:val="24"/>
          <w:szCs w:val="24"/>
        </w:rPr>
        <w:t>适用于气体中挥发性有机物样品进样。</w:t>
      </w:r>
    </w:p>
    <w:p w14:paraId="6EB3EED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2.3</w:t>
      </w:r>
      <w:r w:rsidRPr="002B1C52">
        <w:rPr>
          <w:rFonts w:ascii="仿宋" w:eastAsia="仿宋" w:hAnsi="仿宋" w:cs="Times New Roman" w:hint="eastAsia"/>
          <w:bCs/>
          <w:sz w:val="24"/>
          <w:szCs w:val="24"/>
        </w:rPr>
        <w:t>可配套现有大气预浓缩仪</w:t>
      </w:r>
      <w:r w:rsidRPr="002B1C52">
        <w:rPr>
          <w:rFonts w:ascii="仿宋" w:eastAsia="仿宋" w:hAnsi="仿宋" w:cs="Times New Roman" w:hint="eastAsia"/>
          <w:sz w:val="24"/>
          <w:szCs w:val="24"/>
        </w:rPr>
        <w:t>（</w:t>
      </w:r>
      <w:r w:rsidRPr="002B1C52">
        <w:rPr>
          <w:rFonts w:ascii="仿宋" w:eastAsia="仿宋" w:hAnsi="仿宋" w:cs="Times New Roman"/>
          <w:sz w:val="24"/>
          <w:szCs w:val="24"/>
        </w:rPr>
        <w:t>ENTECH</w:t>
      </w:r>
      <w:r w:rsidRPr="002B1C52">
        <w:rPr>
          <w:rFonts w:ascii="仿宋" w:eastAsia="仿宋" w:hAnsi="仿宋" w:cs="Times New Roman" w:hint="eastAsia"/>
          <w:sz w:val="24"/>
          <w:szCs w:val="24"/>
        </w:rPr>
        <w:t>预浓缩</w:t>
      </w:r>
      <w:r w:rsidRPr="002B1C52">
        <w:rPr>
          <w:rFonts w:ascii="仿宋" w:eastAsia="仿宋" w:hAnsi="仿宋" w:cs="Times New Roman"/>
          <w:sz w:val="24"/>
          <w:szCs w:val="24"/>
        </w:rPr>
        <w:t>7200CTS</w:t>
      </w:r>
      <w:r w:rsidRPr="002B1C52">
        <w:rPr>
          <w:rFonts w:ascii="仿宋" w:eastAsia="仿宋" w:hAnsi="仿宋" w:cs="Times New Roman" w:hint="eastAsia"/>
          <w:sz w:val="24"/>
          <w:szCs w:val="24"/>
        </w:rPr>
        <w:t>）</w:t>
      </w:r>
      <w:r w:rsidRPr="002B1C52">
        <w:rPr>
          <w:rFonts w:ascii="仿宋" w:eastAsia="仿宋" w:hAnsi="仿宋" w:cs="Times New Roman" w:hint="eastAsia"/>
          <w:bCs/>
          <w:sz w:val="24"/>
          <w:szCs w:val="24"/>
        </w:rPr>
        <w:t>可实现进样体积范围</w:t>
      </w:r>
      <w:r w:rsidRPr="002B1C52">
        <w:rPr>
          <w:rFonts w:ascii="仿宋" w:eastAsia="仿宋" w:hAnsi="仿宋" w:cs="Times New Roman" w:hint="eastAsia"/>
          <w:bCs/>
          <w:sz w:val="24"/>
          <w:szCs w:val="24"/>
        </w:rPr>
        <w:lastRenderedPageBreak/>
        <w:t>为</w:t>
      </w:r>
      <w:r w:rsidRPr="002B1C52">
        <w:rPr>
          <w:rFonts w:ascii="仿宋" w:eastAsia="仿宋" w:hAnsi="仿宋" w:cs="Times New Roman"/>
          <w:bCs/>
          <w:sz w:val="24"/>
          <w:szCs w:val="24"/>
        </w:rPr>
        <w:t>0.05</w:t>
      </w:r>
      <w:r w:rsidRPr="002B1C52">
        <w:rPr>
          <w:rFonts w:ascii="仿宋" w:eastAsia="仿宋" w:hAnsi="仿宋" w:cs="Times New Roman"/>
          <w:sz w:val="24"/>
          <w:szCs w:val="24"/>
        </w:rPr>
        <w:t>mL</w:t>
      </w:r>
      <w:r w:rsidRPr="002B1C52">
        <w:rPr>
          <w:rFonts w:ascii="仿宋" w:eastAsia="仿宋" w:hAnsi="仿宋" w:cs="Times New Roman"/>
          <w:bCs/>
          <w:sz w:val="24"/>
          <w:szCs w:val="24"/>
        </w:rPr>
        <w:t>-1000</w:t>
      </w:r>
      <w:r w:rsidRPr="002B1C52">
        <w:rPr>
          <w:rFonts w:ascii="仿宋" w:eastAsia="仿宋" w:hAnsi="仿宋" w:cs="Times New Roman"/>
          <w:sz w:val="24"/>
          <w:szCs w:val="24"/>
        </w:rPr>
        <w:t>mL</w:t>
      </w:r>
      <w:r w:rsidRPr="002B1C52">
        <w:rPr>
          <w:rFonts w:ascii="仿宋" w:eastAsia="仿宋" w:hAnsi="仿宋" w:cs="Times New Roman" w:hint="eastAsia"/>
          <w:bCs/>
          <w:sz w:val="24"/>
          <w:szCs w:val="24"/>
        </w:rPr>
        <w:t>，进样浓度范围宽，从</w:t>
      </w:r>
      <w:r w:rsidRPr="002B1C52">
        <w:rPr>
          <w:rFonts w:ascii="仿宋" w:eastAsia="仿宋" w:hAnsi="仿宋" w:cs="Times New Roman"/>
          <w:bCs/>
          <w:sz w:val="24"/>
          <w:szCs w:val="24"/>
        </w:rPr>
        <w:t>ppm</w:t>
      </w:r>
      <w:r w:rsidRPr="002B1C52">
        <w:rPr>
          <w:rFonts w:ascii="仿宋" w:eastAsia="仿宋" w:hAnsi="仿宋" w:cs="Times New Roman" w:hint="eastAsia"/>
          <w:bCs/>
          <w:sz w:val="24"/>
          <w:szCs w:val="24"/>
        </w:rPr>
        <w:t>级到</w:t>
      </w:r>
      <w:r w:rsidRPr="002B1C52">
        <w:rPr>
          <w:rFonts w:ascii="仿宋" w:eastAsia="仿宋" w:hAnsi="仿宋" w:cs="Times New Roman"/>
          <w:bCs/>
          <w:sz w:val="24"/>
          <w:szCs w:val="24"/>
        </w:rPr>
        <w:t>ppb</w:t>
      </w:r>
      <w:r w:rsidRPr="002B1C52">
        <w:rPr>
          <w:rFonts w:ascii="仿宋" w:eastAsia="仿宋" w:hAnsi="仿宋" w:cs="Times New Roman" w:hint="eastAsia"/>
          <w:bCs/>
          <w:sz w:val="24"/>
          <w:szCs w:val="24"/>
        </w:rPr>
        <w:t>。</w:t>
      </w:r>
    </w:p>
    <w:p w14:paraId="07DF99D0"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自动进样时，每一个样品进样前和自动进样器完全无接触，避免长时间接触进样装置产生吸附和残留。</w:t>
      </w:r>
    </w:p>
    <w:p w14:paraId="281C680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样品传输管加热，最高温不低于</w:t>
      </w:r>
      <w:r w:rsidRPr="002B1C52">
        <w:rPr>
          <w:rFonts w:ascii="仿宋" w:eastAsia="仿宋" w:hAnsi="仿宋" w:cs="Times New Roman"/>
          <w:bCs/>
          <w:sz w:val="24"/>
          <w:szCs w:val="24"/>
        </w:rPr>
        <w:t>170</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，可以满足多种挥发性有机物的检测要求。</w:t>
      </w:r>
    </w:p>
    <w:p w14:paraId="64D089F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2.6</w:t>
      </w:r>
      <w:r w:rsidRPr="002B1C52">
        <w:rPr>
          <w:rFonts w:ascii="仿宋" w:eastAsia="仿宋" w:hAnsi="仿宋" w:cs="Times New Roman" w:hint="eastAsia"/>
          <w:bCs/>
          <w:sz w:val="24"/>
          <w:szCs w:val="24"/>
        </w:rPr>
        <w:t>自动进样器中样品盘不低于</w:t>
      </w:r>
      <w:r w:rsidRPr="002B1C52">
        <w:rPr>
          <w:rFonts w:ascii="仿宋" w:eastAsia="仿宋" w:hAnsi="仿宋" w:cs="Times New Roman"/>
          <w:bCs/>
          <w:sz w:val="24"/>
          <w:szCs w:val="24"/>
        </w:rPr>
        <w:t>15</w:t>
      </w:r>
      <w:r w:rsidRPr="002B1C52">
        <w:rPr>
          <w:rFonts w:ascii="仿宋" w:eastAsia="仿宋" w:hAnsi="仿宋" w:cs="Times New Roman" w:hint="eastAsia"/>
          <w:bCs/>
          <w:sz w:val="24"/>
          <w:szCs w:val="24"/>
        </w:rPr>
        <w:t>位。</w:t>
      </w:r>
    </w:p>
    <w:p w14:paraId="2F4ADC38"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2.7</w:t>
      </w:r>
      <w:r w:rsidRPr="002B1C52">
        <w:rPr>
          <w:rFonts w:ascii="仿宋" w:eastAsia="仿宋" w:hAnsi="仿宋" w:cs="Times New Roman" w:hint="eastAsia"/>
          <w:bCs/>
          <w:sz w:val="24"/>
          <w:szCs w:val="24"/>
        </w:rPr>
        <w:t>具有样品加热功能，最高温不低于</w:t>
      </w:r>
      <w:r w:rsidRPr="002B1C52">
        <w:rPr>
          <w:rFonts w:ascii="仿宋" w:eastAsia="仿宋" w:hAnsi="仿宋" w:cs="Times New Roman"/>
          <w:bCs/>
          <w:sz w:val="24"/>
          <w:szCs w:val="24"/>
        </w:rPr>
        <w:t>140</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，可以满足挥发性有机物的检测，样品加热时间</w:t>
      </w:r>
      <w:r w:rsidRPr="002B1C52">
        <w:rPr>
          <w:rFonts w:ascii="仿宋" w:eastAsia="仿宋" w:hAnsi="仿宋" w:cs="Times New Roman"/>
          <w:bCs/>
          <w:sz w:val="24"/>
          <w:szCs w:val="24"/>
        </w:rPr>
        <w:t>1min-60min</w:t>
      </w:r>
      <w:r w:rsidRPr="002B1C52">
        <w:rPr>
          <w:rFonts w:ascii="仿宋" w:eastAsia="仿宋" w:hAnsi="仿宋" w:cs="Times New Roman" w:hint="eastAsia"/>
          <w:bCs/>
          <w:sz w:val="24"/>
          <w:szCs w:val="24"/>
        </w:rPr>
        <w:t>之内任意设置。</w:t>
      </w:r>
    </w:p>
    <w:p w14:paraId="65EF2F5A"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2.8 100ppb</w:t>
      </w:r>
      <w:r w:rsidRPr="002B1C52">
        <w:rPr>
          <w:rFonts w:ascii="仿宋" w:eastAsia="仿宋" w:hAnsi="仿宋" w:cs="Times New Roman" w:hint="eastAsia"/>
          <w:bCs/>
          <w:sz w:val="24"/>
          <w:szCs w:val="24"/>
        </w:rPr>
        <w:t>苯重现性：</w:t>
      </w:r>
      <w:r w:rsidRPr="002B1C52">
        <w:rPr>
          <w:rFonts w:ascii="仿宋" w:eastAsia="仿宋" w:hAnsi="仿宋" w:cs="Times New Roman"/>
          <w:bCs/>
          <w:sz w:val="24"/>
          <w:szCs w:val="24"/>
        </w:rPr>
        <w:t>RSD &lt;3%</w:t>
      </w:r>
      <w:r w:rsidRPr="002B1C52">
        <w:rPr>
          <w:rFonts w:ascii="仿宋" w:eastAsia="仿宋" w:hAnsi="仿宋" w:cs="Times New Roman" w:hint="eastAsia"/>
          <w:bCs/>
          <w:sz w:val="24"/>
          <w:szCs w:val="24"/>
        </w:rPr>
        <w:t>。</w:t>
      </w:r>
    </w:p>
    <w:p w14:paraId="23F875D3"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2.9</w:t>
      </w:r>
      <w:r w:rsidRPr="002B1C52">
        <w:rPr>
          <w:rFonts w:ascii="仿宋" w:eastAsia="仿宋" w:hAnsi="仿宋" w:cs="Times New Roman" w:hint="eastAsia"/>
          <w:bCs/>
          <w:sz w:val="24"/>
          <w:szCs w:val="24"/>
        </w:rPr>
        <w:t>具备自动添加内标功能</w:t>
      </w:r>
      <w:r w:rsidRPr="002B1C52">
        <w:rPr>
          <w:rFonts w:ascii="仿宋" w:eastAsia="仿宋" w:hAnsi="仿宋" w:cs="Times New Roman" w:hint="eastAsia"/>
          <w:sz w:val="24"/>
          <w:szCs w:val="24"/>
        </w:rPr>
        <w:t>。</w:t>
      </w:r>
    </w:p>
    <w:p w14:paraId="0DCCE93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2.10</w:t>
      </w:r>
      <w:r w:rsidRPr="002B1C52">
        <w:rPr>
          <w:rFonts w:ascii="仿宋" w:eastAsia="仿宋" w:hAnsi="仿宋" w:cs="Times New Roman" w:hint="eastAsia"/>
          <w:bCs/>
          <w:sz w:val="24"/>
          <w:szCs w:val="24"/>
        </w:rPr>
        <w:t>样品流路全部惰性化处理，惰性涂覆技术经过严格的惰性测试，无吸附、无残留、无交叉污染，供货时提供惰性涂覆的测试报告。</w:t>
      </w:r>
    </w:p>
    <w:p w14:paraId="091C6483"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2.11</w:t>
      </w:r>
      <w:r w:rsidRPr="002B1C52">
        <w:rPr>
          <w:rFonts w:ascii="仿宋" w:eastAsia="仿宋" w:hAnsi="仿宋" w:cs="Times New Roman" w:hint="eastAsia"/>
          <w:bCs/>
          <w:sz w:val="24"/>
          <w:szCs w:val="24"/>
        </w:rPr>
        <w:t>进样口采用快速阀连接技术，操作简单无死体积，无旋转阀进样设计，无交叉污染。</w:t>
      </w:r>
    </w:p>
    <w:p w14:paraId="2148B488"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 xml:space="preserve">2.12 </w:t>
      </w:r>
      <w:r w:rsidRPr="002B1C52">
        <w:rPr>
          <w:rFonts w:ascii="仿宋" w:eastAsia="仿宋" w:hAnsi="仿宋" w:cs="Times New Roman" w:hint="eastAsia"/>
          <w:bCs/>
          <w:sz w:val="24"/>
          <w:szCs w:val="24"/>
        </w:rPr>
        <w:t>为资源充分利用，能与采购方现有</w:t>
      </w:r>
      <w:r w:rsidRPr="002B1C52">
        <w:rPr>
          <w:rFonts w:ascii="仿宋" w:eastAsia="仿宋" w:hAnsi="仿宋" w:cs="Times New Roman"/>
          <w:bCs/>
          <w:sz w:val="24"/>
          <w:szCs w:val="24"/>
        </w:rPr>
        <w:t>ENTECH</w:t>
      </w:r>
      <w:r w:rsidRPr="002B1C52">
        <w:rPr>
          <w:rFonts w:ascii="仿宋" w:eastAsia="仿宋" w:hAnsi="仿宋" w:cs="Times New Roman" w:hint="eastAsia"/>
          <w:bCs/>
          <w:sz w:val="24"/>
          <w:szCs w:val="24"/>
        </w:rPr>
        <w:t>预浓缩</w:t>
      </w:r>
      <w:r w:rsidRPr="002B1C52">
        <w:rPr>
          <w:rFonts w:ascii="仿宋" w:eastAsia="仿宋" w:hAnsi="仿宋" w:cs="Times New Roman"/>
          <w:bCs/>
          <w:sz w:val="24"/>
          <w:szCs w:val="24"/>
        </w:rPr>
        <w:t>7200CTS</w:t>
      </w:r>
      <w:r w:rsidRPr="002B1C52">
        <w:rPr>
          <w:rFonts w:ascii="仿宋" w:eastAsia="仿宋" w:hAnsi="仿宋" w:cs="Times New Roman" w:hint="eastAsia"/>
          <w:bCs/>
          <w:sz w:val="24"/>
          <w:szCs w:val="24"/>
        </w:rPr>
        <w:t>系统软件有兼容性，可与采购方现有的</w:t>
      </w:r>
      <w:r w:rsidRPr="002B1C52">
        <w:rPr>
          <w:rFonts w:ascii="仿宋" w:eastAsia="仿宋" w:hAnsi="仿宋" w:cs="Times New Roman"/>
          <w:bCs/>
          <w:sz w:val="24"/>
          <w:szCs w:val="24"/>
        </w:rPr>
        <w:t>AGILENT 8890/5977B</w:t>
      </w:r>
      <w:r w:rsidRPr="002B1C52">
        <w:rPr>
          <w:rFonts w:ascii="仿宋" w:eastAsia="仿宋" w:hAnsi="仿宋" w:cs="Times New Roman" w:hint="eastAsia"/>
          <w:bCs/>
          <w:sz w:val="24"/>
          <w:szCs w:val="24"/>
        </w:rPr>
        <w:t>气质联用仪配套使用，以启动信号且能收到气质联用仪反馈的准备信号。</w:t>
      </w:r>
    </w:p>
    <w:p w14:paraId="7D428F0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2.13</w:t>
      </w:r>
      <w:r w:rsidRPr="002B1C52">
        <w:rPr>
          <w:rFonts w:ascii="仿宋" w:eastAsia="仿宋" w:hAnsi="仿宋" w:cs="Times New Roman" w:hint="eastAsia"/>
          <w:bCs/>
          <w:sz w:val="24"/>
          <w:szCs w:val="24"/>
        </w:rPr>
        <w:t>可通过软件自动切换定量环独立进样或经过预浓缩仪进样。</w:t>
      </w:r>
    </w:p>
    <w:p w14:paraId="7D77217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2.14</w:t>
      </w:r>
      <w:r w:rsidRPr="002B1C52">
        <w:rPr>
          <w:rFonts w:ascii="仿宋" w:eastAsia="仿宋" w:hAnsi="仿宋" w:cs="Times New Roman" w:hint="eastAsia"/>
          <w:bCs/>
          <w:sz w:val="24"/>
          <w:szCs w:val="24"/>
        </w:rPr>
        <w:t>数字稀释系统</w:t>
      </w:r>
    </w:p>
    <w:p w14:paraId="5E4CC01B"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2.14.1 </w:t>
      </w:r>
      <w:r w:rsidRPr="002B1C52">
        <w:rPr>
          <w:rFonts w:ascii="仿宋" w:eastAsia="仿宋" w:hAnsi="仿宋" w:cs="Times New Roman" w:hint="eastAsia"/>
          <w:bCs/>
          <w:sz w:val="24"/>
          <w:szCs w:val="24"/>
        </w:rPr>
        <w:t>可对高浓度样品进行稀释，也可以直接稀释标气</w:t>
      </w:r>
      <w:r w:rsidRPr="002B1C52">
        <w:rPr>
          <w:rFonts w:ascii="仿宋" w:eastAsia="仿宋" w:hAnsi="仿宋" w:cs="Times New Roman" w:hint="eastAsia"/>
          <w:sz w:val="24"/>
          <w:szCs w:val="24"/>
        </w:rPr>
        <w:t>。</w:t>
      </w:r>
    </w:p>
    <w:p w14:paraId="4172A3D9"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2.14.2</w:t>
      </w:r>
      <w:r w:rsidRPr="002B1C52">
        <w:rPr>
          <w:rFonts w:ascii="仿宋" w:eastAsia="仿宋" w:hAnsi="仿宋" w:cs="Times New Roman" w:hint="eastAsia"/>
          <w:bCs/>
          <w:sz w:val="24"/>
          <w:szCs w:val="24"/>
        </w:rPr>
        <w:t>可对苏玛罐进行压力测试</w:t>
      </w:r>
      <w:r w:rsidRPr="002B1C52">
        <w:rPr>
          <w:rFonts w:ascii="仿宋" w:eastAsia="仿宋" w:hAnsi="仿宋" w:cs="Times New Roman" w:hint="eastAsia"/>
          <w:sz w:val="24"/>
          <w:szCs w:val="24"/>
        </w:rPr>
        <w:t>。</w:t>
      </w:r>
    </w:p>
    <w:p w14:paraId="6604A614"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2.14.3</w:t>
      </w:r>
      <w:r w:rsidRPr="002B1C52">
        <w:rPr>
          <w:rFonts w:ascii="仿宋" w:eastAsia="仿宋" w:hAnsi="仿宋" w:cs="Times New Roman" w:hint="eastAsia"/>
          <w:bCs/>
          <w:sz w:val="24"/>
          <w:szCs w:val="24"/>
        </w:rPr>
        <w:t>样品稀释：可通过高纯氮气进行</w:t>
      </w:r>
      <w:r w:rsidRPr="002B1C52">
        <w:rPr>
          <w:rFonts w:ascii="仿宋" w:eastAsia="仿宋" w:hAnsi="仿宋" w:cs="Times New Roman"/>
          <w:bCs/>
          <w:sz w:val="24"/>
          <w:szCs w:val="24"/>
        </w:rPr>
        <w:t>1.5</w:t>
      </w:r>
      <w:r w:rsidRPr="002B1C52">
        <w:rPr>
          <w:rFonts w:ascii="仿宋" w:eastAsia="仿宋" w:hAnsi="仿宋" w:cs="Times New Roman" w:hint="eastAsia"/>
          <w:bCs/>
          <w:sz w:val="24"/>
          <w:szCs w:val="24"/>
        </w:rPr>
        <w:t>倍或</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倍加压稀释</w:t>
      </w:r>
      <w:r w:rsidRPr="002B1C52">
        <w:rPr>
          <w:rFonts w:ascii="仿宋" w:eastAsia="仿宋" w:hAnsi="仿宋" w:cs="Times New Roman" w:hint="eastAsia"/>
          <w:sz w:val="24"/>
          <w:szCs w:val="24"/>
        </w:rPr>
        <w:t>。</w:t>
      </w:r>
    </w:p>
    <w:p w14:paraId="5B643CD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2.14.4</w:t>
      </w:r>
      <w:r w:rsidRPr="002B1C52">
        <w:rPr>
          <w:rFonts w:ascii="仿宋" w:eastAsia="仿宋" w:hAnsi="仿宋" w:cs="Times New Roman" w:hint="eastAsia"/>
          <w:bCs/>
          <w:sz w:val="24"/>
          <w:szCs w:val="24"/>
        </w:rPr>
        <w:t>标气稀释：精准实现至少</w:t>
      </w:r>
      <w:r w:rsidRPr="002B1C52">
        <w:rPr>
          <w:rFonts w:ascii="仿宋" w:eastAsia="仿宋" w:hAnsi="仿宋" w:cs="Times New Roman"/>
          <w:bCs/>
          <w:sz w:val="24"/>
          <w:szCs w:val="24"/>
        </w:rPr>
        <w:t>5-50</w:t>
      </w:r>
      <w:r w:rsidRPr="002B1C52">
        <w:rPr>
          <w:rFonts w:ascii="仿宋" w:eastAsia="仿宋" w:hAnsi="仿宋" w:cs="Times New Roman" w:hint="eastAsia"/>
          <w:bCs/>
          <w:sz w:val="24"/>
          <w:szCs w:val="24"/>
        </w:rPr>
        <w:t>倍的稀释范围</w:t>
      </w:r>
      <w:r w:rsidRPr="002B1C52">
        <w:rPr>
          <w:rFonts w:ascii="仿宋" w:eastAsia="仿宋" w:hAnsi="仿宋" w:cs="Times New Roman" w:hint="eastAsia"/>
          <w:sz w:val="24"/>
          <w:szCs w:val="24"/>
        </w:rPr>
        <w:t>。</w:t>
      </w:r>
    </w:p>
    <w:p w14:paraId="2F7EA2FA"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2.14.5</w:t>
      </w:r>
      <w:r w:rsidRPr="002B1C52">
        <w:rPr>
          <w:rFonts w:ascii="仿宋" w:eastAsia="仿宋" w:hAnsi="仿宋" w:cs="Times New Roman" w:hint="eastAsia"/>
          <w:bCs/>
          <w:sz w:val="24"/>
          <w:szCs w:val="24"/>
        </w:rPr>
        <w:t>系统包括数显压力表、惰性化处理的四通及快速接头和双重密封阀等</w:t>
      </w:r>
      <w:r w:rsidRPr="002B1C52">
        <w:rPr>
          <w:rFonts w:ascii="仿宋" w:eastAsia="仿宋" w:hAnsi="仿宋" w:cs="Times New Roman" w:hint="eastAsia"/>
          <w:sz w:val="24"/>
          <w:szCs w:val="24"/>
        </w:rPr>
        <w:t>。</w:t>
      </w:r>
    </w:p>
    <w:p w14:paraId="283F245E"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2.15</w:t>
      </w:r>
      <w:r w:rsidRPr="002B1C52">
        <w:rPr>
          <w:rFonts w:ascii="仿宋" w:eastAsia="仿宋" w:hAnsi="仿宋" w:cs="Times New Roman" w:hint="eastAsia"/>
          <w:bCs/>
          <w:sz w:val="24"/>
          <w:szCs w:val="24"/>
        </w:rPr>
        <w:t>废气</w:t>
      </w:r>
      <w:r w:rsidRPr="002B1C52">
        <w:rPr>
          <w:rFonts w:ascii="仿宋" w:eastAsia="仿宋" w:hAnsi="仿宋" w:cs="Times New Roman"/>
          <w:bCs/>
          <w:sz w:val="24"/>
          <w:szCs w:val="24"/>
        </w:rPr>
        <w:t>VOC</w:t>
      </w:r>
      <w:r w:rsidRPr="002B1C52">
        <w:rPr>
          <w:rFonts w:ascii="仿宋" w:eastAsia="仿宋" w:hAnsi="仿宋" w:cs="Times New Roman" w:hint="eastAsia"/>
          <w:bCs/>
          <w:sz w:val="24"/>
          <w:szCs w:val="24"/>
        </w:rPr>
        <w:t>方法包</w:t>
      </w:r>
    </w:p>
    <w:p w14:paraId="1962F1E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2.15.1</w:t>
      </w:r>
      <w:r w:rsidRPr="002B1C52">
        <w:rPr>
          <w:rFonts w:ascii="仿宋" w:eastAsia="仿宋" w:hAnsi="仿宋" w:cs="Times New Roman" w:hint="eastAsia"/>
          <w:bCs/>
          <w:sz w:val="24"/>
          <w:szCs w:val="24"/>
        </w:rPr>
        <w:t>提供从测试前准备—采样—预处理—进样—数据分析—报告—质控全流程的分析梳理。</w:t>
      </w:r>
    </w:p>
    <w:p w14:paraId="03E811C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2.15.2</w:t>
      </w:r>
      <w:r w:rsidRPr="002B1C52">
        <w:rPr>
          <w:rFonts w:ascii="仿宋" w:eastAsia="仿宋" w:hAnsi="仿宋" w:cs="Times New Roman" w:hint="eastAsia"/>
          <w:bCs/>
          <w:sz w:val="24"/>
          <w:szCs w:val="24"/>
        </w:rPr>
        <w:t>数据处理系统</w:t>
      </w:r>
      <w:r w:rsidRPr="002B1C52">
        <w:rPr>
          <w:rFonts w:ascii="仿宋" w:eastAsia="仿宋" w:hAnsi="仿宋" w:cs="Times New Roman" w:hint="eastAsia"/>
          <w:sz w:val="24"/>
          <w:szCs w:val="24"/>
        </w:rPr>
        <w:t>：</w:t>
      </w:r>
      <w:r w:rsidRPr="002B1C52">
        <w:rPr>
          <w:rFonts w:ascii="仿宋" w:eastAsia="仿宋" w:hAnsi="仿宋" w:cs="Times New Roman" w:hint="eastAsia"/>
          <w:bCs/>
          <w:sz w:val="24"/>
          <w:szCs w:val="24"/>
        </w:rPr>
        <w:t>独立的数据处理硬件</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套和数据输出硬件</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r w:rsidRPr="002B1C52">
        <w:rPr>
          <w:rFonts w:ascii="仿宋" w:eastAsia="仿宋" w:hAnsi="仿宋" w:cs="Times New Roman" w:hint="eastAsia"/>
          <w:sz w:val="24"/>
          <w:szCs w:val="24"/>
        </w:rPr>
        <w:t>。</w:t>
      </w:r>
    </w:p>
    <w:p w14:paraId="78FDC7D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、配置要求（包括但不限于以下部件）</w:t>
      </w:r>
    </w:p>
    <w:p w14:paraId="3AE976A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进样模块</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297A9B6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3.2</w:t>
      </w:r>
      <w:r w:rsidRPr="002B1C52">
        <w:rPr>
          <w:rFonts w:ascii="仿宋" w:eastAsia="仿宋" w:hAnsi="仿宋" w:cs="Times New Roman" w:hint="eastAsia"/>
          <w:sz w:val="24"/>
          <w:szCs w:val="24"/>
        </w:rPr>
        <w:t>数字稀释系统</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5FA855A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3.3</w:t>
      </w:r>
      <w:r w:rsidRPr="002B1C52">
        <w:rPr>
          <w:rFonts w:ascii="仿宋" w:eastAsia="仿宋" w:hAnsi="仿宋" w:cs="Times New Roman" w:hint="eastAsia"/>
          <w:bCs/>
          <w:sz w:val="24"/>
          <w:szCs w:val="24"/>
        </w:rPr>
        <w:t>废气</w:t>
      </w:r>
      <w:r w:rsidRPr="002B1C52">
        <w:rPr>
          <w:rFonts w:ascii="仿宋" w:eastAsia="仿宋" w:hAnsi="仿宋" w:cs="Times New Roman"/>
          <w:bCs/>
          <w:sz w:val="24"/>
          <w:szCs w:val="24"/>
        </w:rPr>
        <w:t>VOC</w:t>
      </w:r>
      <w:r w:rsidRPr="002B1C52">
        <w:rPr>
          <w:rFonts w:ascii="仿宋" w:eastAsia="仿宋" w:hAnsi="仿宋" w:cs="Times New Roman" w:hint="eastAsia"/>
          <w:bCs/>
          <w:sz w:val="24"/>
          <w:szCs w:val="24"/>
        </w:rPr>
        <w:t>方法包</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数量</w:t>
      </w:r>
      <w:r w:rsidRPr="002B1C52">
        <w:rPr>
          <w:rFonts w:ascii="仿宋" w:eastAsia="仿宋" w:hAnsi="仿宋" w:cs="Times New Roman"/>
          <w:bCs/>
          <w:sz w:val="24"/>
          <w:szCs w:val="24"/>
        </w:rPr>
        <w:t>1</w:t>
      </w:r>
      <w:r w:rsidRPr="002B1C52">
        <w:rPr>
          <w:rFonts w:ascii="仿宋" w:eastAsia="仿宋" w:hAnsi="仿宋" w:cs="Times New Roman" w:hint="eastAsia"/>
          <w:sz w:val="24"/>
          <w:szCs w:val="24"/>
        </w:rPr>
        <w:t>。</w:t>
      </w:r>
    </w:p>
    <w:p w14:paraId="57EA809E"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3.4</w:t>
      </w:r>
      <w:r w:rsidRPr="002B1C52">
        <w:rPr>
          <w:rFonts w:ascii="仿宋" w:eastAsia="仿宋" w:hAnsi="仿宋" w:cs="Times New Roman" w:hint="eastAsia"/>
          <w:bCs/>
          <w:sz w:val="24"/>
          <w:szCs w:val="24"/>
        </w:rPr>
        <w:t>数据处理系统：配套数据处理服务器</w:t>
      </w:r>
      <w:r w:rsidRPr="002B1C52">
        <w:rPr>
          <w:rFonts w:ascii="仿宋" w:eastAsia="仿宋" w:hAnsi="仿宋" w:cs="Times New Roman" w:hint="eastAsia"/>
          <w:sz w:val="24"/>
          <w:szCs w:val="24"/>
        </w:rPr>
        <w:t>（</w:t>
      </w:r>
      <w:r w:rsidRPr="002B1C52">
        <w:rPr>
          <w:rFonts w:ascii="仿宋" w:eastAsia="仿宋" w:hAnsi="仿宋" w:cs="Times New Roman" w:hint="eastAsia"/>
          <w:bCs/>
          <w:sz w:val="24"/>
          <w:szCs w:val="24"/>
        </w:rPr>
        <w:t>含数据输出终端</w:t>
      </w:r>
      <w:r w:rsidRPr="002B1C52">
        <w:rPr>
          <w:rFonts w:ascii="仿宋" w:eastAsia="仿宋" w:hAnsi="仿宋" w:cs="Times New Roman" w:hint="eastAsia"/>
          <w:sz w:val="24"/>
          <w:szCs w:val="24"/>
        </w:rPr>
        <w:t>）</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数量</w:t>
      </w:r>
      <w:r w:rsidRPr="002B1C52">
        <w:rPr>
          <w:rFonts w:ascii="仿宋" w:eastAsia="仿宋" w:hAnsi="仿宋" w:cs="Times New Roman"/>
          <w:bCs/>
          <w:sz w:val="24"/>
          <w:szCs w:val="24"/>
        </w:rPr>
        <w:t>1</w:t>
      </w:r>
      <w:r w:rsidRPr="002B1C52">
        <w:rPr>
          <w:rFonts w:ascii="仿宋" w:eastAsia="仿宋" w:hAnsi="仿宋" w:cs="Times New Roman" w:hint="eastAsia"/>
          <w:sz w:val="24"/>
          <w:szCs w:val="24"/>
        </w:rPr>
        <w:t>。</w:t>
      </w:r>
    </w:p>
    <w:p w14:paraId="5A5519E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3.5 </w:t>
      </w:r>
      <w:r w:rsidRPr="002B1C52">
        <w:rPr>
          <w:rFonts w:ascii="仿宋" w:eastAsia="仿宋" w:hAnsi="仿宋" w:cs="Times New Roman" w:hint="eastAsia"/>
          <w:bCs/>
          <w:sz w:val="24"/>
          <w:szCs w:val="24"/>
        </w:rPr>
        <w:t>启动工具包</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数量</w:t>
      </w:r>
      <w:r w:rsidRPr="002B1C52">
        <w:rPr>
          <w:rFonts w:ascii="仿宋" w:eastAsia="仿宋" w:hAnsi="仿宋" w:cs="Times New Roman"/>
          <w:bCs/>
          <w:sz w:val="24"/>
          <w:szCs w:val="24"/>
        </w:rPr>
        <w:t>1</w:t>
      </w:r>
      <w:r w:rsidRPr="002B1C52">
        <w:rPr>
          <w:rFonts w:ascii="仿宋" w:eastAsia="仿宋" w:hAnsi="仿宋" w:cs="Times New Roman" w:hint="eastAsia"/>
          <w:sz w:val="24"/>
          <w:szCs w:val="24"/>
        </w:rPr>
        <w:t>。</w:t>
      </w:r>
    </w:p>
    <w:p w14:paraId="0DCF40A2"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3.6</w:t>
      </w:r>
      <w:r w:rsidRPr="002B1C52">
        <w:rPr>
          <w:rFonts w:ascii="仿宋" w:eastAsia="仿宋" w:hAnsi="仿宋" w:cs="Times New Roman" w:hint="eastAsia"/>
          <w:bCs/>
          <w:sz w:val="24"/>
          <w:szCs w:val="24"/>
        </w:rPr>
        <w:t>定制标气：包含但不限于</w:t>
      </w:r>
      <w:r w:rsidRPr="002B1C52">
        <w:rPr>
          <w:rFonts w:ascii="仿宋" w:eastAsia="仿宋" w:hAnsi="仿宋" w:cs="Times New Roman"/>
          <w:bCs/>
          <w:sz w:val="24"/>
          <w:szCs w:val="24"/>
        </w:rPr>
        <w:t>TO15</w:t>
      </w:r>
      <w:r w:rsidRPr="002B1C52">
        <w:rPr>
          <w:rFonts w:ascii="仿宋" w:eastAsia="仿宋" w:hAnsi="仿宋" w:cs="Times New Roman" w:hint="eastAsia"/>
          <w:bCs/>
          <w:sz w:val="24"/>
          <w:szCs w:val="24"/>
        </w:rPr>
        <w:t>标气</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加</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组分内标气，用于方法调试、标准曲线建立、样品的定量分析（中标商根据招标人需求二年内免费配制和提供</w:t>
      </w: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套标气，并提供溯源证书）</w:t>
      </w:r>
      <w:r w:rsidRPr="002B1C52">
        <w:rPr>
          <w:rFonts w:ascii="仿宋" w:eastAsia="仿宋" w:hAnsi="仿宋" w:cs="Times New Roman" w:hint="eastAsia"/>
          <w:sz w:val="24"/>
          <w:szCs w:val="24"/>
        </w:rPr>
        <w:t>。</w:t>
      </w:r>
    </w:p>
    <w:p w14:paraId="62EF438B"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3.7</w:t>
      </w:r>
      <w:r w:rsidRPr="002B1C52">
        <w:rPr>
          <w:rFonts w:ascii="仿宋" w:eastAsia="仿宋" w:hAnsi="仿宋" w:cs="Times New Roman" w:hint="eastAsia"/>
          <w:bCs/>
          <w:sz w:val="24"/>
          <w:szCs w:val="24"/>
        </w:rPr>
        <w:t>限流器</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数量</w:t>
      </w:r>
      <w:r w:rsidRPr="002B1C52">
        <w:rPr>
          <w:rFonts w:ascii="仿宋" w:eastAsia="仿宋" w:hAnsi="仿宋" w:cs="Times New Roman"/>
          <w:bCs/>
          <w:sz w:val="24"/>
          <w:szCs w:val="24"/>
        </w:rPr>
        <w:t>10</w:t>
      </w:r>
      <w:r w:rsidRPr="002B1C52">
        <w:rPr>
          <w:rFonts w:ascii="仿宋" w:eastAsia="仿宋" w:hAnsi="仿宋" w:cs="Times New Roman" w:hint="eastAsia"/>
          <w:sz w:val="24"/>
          <w:szCs w:val="24"/>
        </w:rPr>
        <w:t>。</w:t>
      </w:r>
    </w:p>
    <w:p w14:paraId="0FFF0A49"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3.8</w:t>
      </w:r>
      <w:r w:rsidRPr="002B1C52">
        <w:rPr>
          <w:rFonts w:ascii="仿宋" w:eastAsia="仿宋" w:hAnsi="仿宋" w:cs="Times New Roman" w:hint="eastAsia"/>
          <w:bCs/>
          <w:sz w:val="24"/>
          <w:szCs w:val="24"/>
        </w:rPr>
        <w:t>定量环</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数量</w:t>
      </w:r>
      <w:r w:rsidRPr="002B1C52">
        <w:rPr>
          <w:rFonts w:ascii="仿宋" w:eastAsia="仿宋" w:hAnsi="仿宋" w:cs="Times New Roman"/>
          <w:bCs/>
          <w:sz w:val="24"/>
          <w:szCs w:val="24"/>
        </w:rPr>
        <w:t>10</w:t>
      </w:r>
      <w:r w:rsidRPr="002B1C52">
        <w:rPr>
          <w:rFonts w:ascii="仿宋" w:eastAsia="仿宋" w:hAnsi="仿宋" w:cs="Times New Roman" w:hint="eastAsia"/>
          <w:sz w:val="24"/>
          <w:szCs w:val="24"/>
        </w:rPr>
        <w:t>。</w:t>
      </w:r>
    </w:p>
    <w:p w14:paraId="463A3D61" w14:textId="77777777" w:rsidR="00706B88" w:rsidRPr="002B1C52" w:rsidRDefault="00706B88">
      <w:pPr>
        <w:adjustRightInd w:val="0"/>
        <w:snapToGrid w:val="0"/>
        <w:spacing w:line="460" w:lineRule="exact"/>
        <w:rPr>
          <w:rFonts w:ascii="仿宋" w:eastAsia="仿宋" w:hAnsi="仿宋" w:cs="Times New Roman"/>
          <w:bCs/>
          <w:sz w:val="24"/>
          <w:szCs w:val="24"/>
        </w:rPr>
      </w:pPr>
    </w:p>
    <w:p w14:paraId="4351882E"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：污染源真空瓶采样系统（</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29E233A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65E4CA4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整体要求：所投产品及配件（数据处理系统及输出系统除外）为同一品牌的整机原装产品。</w:t>
      </w:r>
    </w:p>
    <w:p w14:paraId="15304D7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工作条件</w:t>
      </w:r>
    </w:p>
    <w:p w14:paraId="7917F7D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1.2.1</w:t>
      </w:r>
      <w:r w:rsidRPr="002B1C52">
        <w:rPr>
          <w:rFonts w:ascii="仿宋" w:eastAsia="仿宋" w:hAnsi="仿宋" w:cs="Times New Roman" w:hint="eastAsia"/>
          <w:sz w:val="24"/>
          <w:szCs w:val="24"/>
        </w:rPr>
        <w:t>工作电源：</w:t>
      </w:r>
      <w:r w:rsidRPr="002B1C52">
        <w:rPr>
          <w:rFonts w:ascii="仿宋" w:eastAsia="仿宋" w:hAnsi="仿宋" w:cs="Times New Roman"/>
          <w:sz w:val="24"/>
          <w:szCs w:val="24"/>
        </w:rPr>
        <w:t>AC 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50Hz</w:t>
      </w:r>
      <w:r w:rsidRPr="002B1C52">
        <w:rPr>
          <w:rFonts w:ascii="仿宋" w:eastAsia="仿宋" w:hAnsi="仿宋" w:cs="Times New Roman" w:hint="eastAsia"/>
          <w:sz w:val="24"/>
          <w:szCs w:val="24"/>
        </w:rPr>
        <w:t>。</w:t>
      </w:r>
    </w:p>
    <w:p w14:paraId="278BBC6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1.2.2 </w:t>
      </w:r>
      <w:r w:rsidRPr="002B1C52">
        <w:rPr>
          <w:rFonts w:ascii="仿宋" w:eastAsia="仿宋" w:hAnsi="仿宋" w:cs="Times New Roman" w:hint="eastAsia"/>
          <w:sz w:val="24"/>
          <w:szCs w:val="24"/>
        </w:rPr>
        <w:t>工作温度：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p>
    <w:p w14:paraId="36C6EE5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1.2.3 </w:t>
      </w: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90%</w:t>
      </w:r>
      <w:r w:rsidRPr="002B1C52">
        <w:rPr>
          <w:rFonts w:ascii="仿宋" w:eastAsia="仿宋" w:hAnsi="仿宋" w:cs="Times New Roman" w:hint="eastAsia"/>
          <w:sz w:val="24"/>
          <w:szCs w:val="24"/>
        </w:rPr>
        <w:t>。</w:t>
      </w:r>
    </w:p>
    <w:p w14:paraId="08B176C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1.3</w:t>
      </w:r>
      <w:r w:rsidRPr="002B1C52">
        <w:rPr>
          <w:rFonts w:ascii="仿宋" w:eastAsia="仿宋" w:hAnsi="仿宋" w:cs="Times New Roman" w:hint="eastAsia"/>
          <w:sz w:val="24"/>
          <w:szCs w:val="24"/>
        </w:rPr>
        <w:t>应用范围</w:t>
      </w:r>
    </w:p>
    <w:p w14:paraId="1B26E34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1.3.1</w:t>
      </w:r>
      <w:r w:rsidRPr="002B1C52">
        <w:rPr>
          <w:rFonts w:ascii="仿宋" w:eastAsia="仿宋" w:hAnsi="仿宋" w:cs="Times New Roman" w:hint="eastAsia"/>
          <w:sz w:val="24"/>
          <w:szCs w:val="24"/>
        </w:rPr>
        <w:t>用于污染源样品中挥发性有机物（</w:t>
      </w:r>
      <w:r w:rsidRPr="002B1C52">
        <w:rPr>
          <w:rFonts w:ascii="仿宋" w:eastAsia="仿宋" w:hAnsi="仿宋" w:cs="Times New Roman"/>
          <w:sz w:val="24"/>
          <w:szCs w:val="24"/>
        </w:rPr>
        <w:t>VOCs</w:t>
      </w:r>
      <w:r w:rsidRPr="002B1C52">
        <w:rPr>
          <w:rFonts w:ascii="仿宋" w:eastAsia="仿宋" w:hAnsi="仿宋" w:cs="Times New Roman" w:hint="eastAsia"/>
          <w:sz w:val="24"/>
          <w:szCs w:val="24"/>
        </w:rPr>
        <w:t>）的样品采样。</w:t>
      </w:r>
    </w:p>
    <w:p w14:paraId="3DEAB22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6FC0557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w:t>
      </w:r>
      <w:r w:rsidRPr="002B1C52">
        <w:rPr>
          <w:rFonts w:ascii="仿宋" w:eastAsia="仿宋" w:hAnsi="仿宋" w:cs="Times New Roman" w:hint="eastAsia"/>
          <w:bCs/>
          <w:sz w:val="24"/>
          <w:szCs w:val="24"/>
        </w:rPr>
        <w:t>采样流量通过限流阀控制，实现负压采样，无需采样泵</w:t>
      </w:r>
      <w:r w:rsidRPr="002B1C52">
        <w:rPr>
          <w:rFonts w:ascii="仿宋" w:eastAsia="仿宋" w:hAnsi="仿宋" w:cs="Times New Roman" w:hint="eastAsia"/>
          <w:sz w:val="24"/>
          <w:szCs w:val="24"/>
        </w:rPr>
        <w:t>。</w:t>
      </w:r>
    </w:p>
    <w:p w14:paraId="409B4F8E"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2.2</w:t>
      </w:r>
      <w:r w:rsidRPr="002B1C52">
        <w:rPr>
          <w:rFonts w:ascii="仿宋" w:eastAsia="仿宋" w:hAnsi="仿宋" w:cs="Times New Roman" w:hint="eastAsia"/>
          <w:bCs/>
          <w:sz w:val="24"/>
          <w:szCs w:val="24"/>
        </w:rPr>
        <w:t>采样装置具有吹扫功能，内置空气过滤装置，吹扫流量至少达</w:t>
      </w:r>
      <w:r w:rsidRPr="002B1C52">
        <w:rPr>
          <w:rFonts w:ascii="仿宋" w:eastAsia="仿宋" w:hAnsi="仿宋" w:cs="Times New Roman"/>
          <w:bCs/>
          <w:sz w:val="24"/>
          <w:szCs w:val="24"/>
        </w:rPr>
        <w:t>3L/min</w:t>
      </w:r>
      <w:r w:rsidRPr="002B1C52">
        <w:rPr>
          <w:rFonts w:ascii="仿宋" w:eastAsia="仿宋" w:hAnsi="仿宋" w:cs="Times New Roman" w:hint="eastAsia"/>
          <w:sz w:val="24"/>
          <w:szCs w:val="24"/>
        </w:rPr>
        <w:t>。</w:t>
      </w:r>
    </w:p>
    <w:p w14:paraId="2147E3B6"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2.3</w:t>
      </w:r>
      <w:r w:rsidRPr="002B1C52">
        <w:rPr>
          <w:rFonts w:ascii="仿宋" w:eastAsia="仿宋" w:hAnsi="仿宋" w:cs="Times New Roman" w:hint="eastAsia"/>
          <w:bCs/>
          <w:sz w:val="24"/>
          <w:szCs w:val="24"/>
        </w:rPr>
        <w:t>稀释范围：单次最大可达</w:t>
      </w:r>
      <w:r w:rsidRPr="002B1C52">
        <w:rPr>
          <w:rFonts w:ascii="仿宋" w:eastAsia="仿宋" w:hAnsi="仿宋" w:cs="Times New Roman"/>
          <w:bCs/>
          <w:sz w:val="24"/>
          <w:szCs w:val="24"/>
        </w:rPr>
        <w:t>100</w:t>
      </w:r>
      <w:r w:rsidRPr="002B1C52">
        <w:rPr>
          <w:rFonts w:ascii="仿宋" w:eastAsia="仿宋" w:hAnsi="仿宋" w:cs="Times New Roman" w:hint="eastAsia"/>
          <w:bCs/>
          <w:sz w:val="24"/>
          <w:szCs w:val="24"/>
        </w:rPr>
        <w:t>倍或以上，最大稀释至</w:t>
      </w:r>
      <w:r w:rsidRPr="002B1C52">
        <w:rPr>
          <w:rFonts w:ascii="仿宋" w:eastAsia="仿宋" w:hAnsi="仿宋" w:cs="Times New Roman"/>
          <w:bCs/>
          <w:sz w:val="24"/>
          <w:szCs w:val="24"/>
        </w:rPr>
        <w:t>500</w:t>
      </w:r>
      <w:r w:rsidRPr="002B1C52">
        <w:rPr>
          <w:rFonts w:ascii="仿宋" w:eastAsia="仿宋" w:hAnsi="仿宋" w:cs="Times New Roman" w:hint="eastAsia"/>
          <w:bCs/>
          <w:sz w:val="24"/>
          <w:szCs w:val="24"/>
        </w:rPr>
        <w:t>倍或以上</w:t>
      </w:r>
      <w:r w:rsidRPr="002B1C52">
        <w:rPr>
          <w:rFonts w:ascii="仿宋" w:eastAsia="仿宋" w:hAnsi="仿宋" w:cs="Times New Roman" w:hint="eastAsia"/>
          <w:sz w:val="24"/>
          <w:szCs w:val="24"/>
        </w:rPr>
        <w:t>。</w:t>
      </w:r>
    </w:p>
    <w:p w14:paraId="5DF790E3"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压力精度小于等于</w:t>
      </w:r>
      <w:r w:rsidRPr="002B1C52">
        <w:rPr>
          <w:rFonts w:ascii="仿宋" w:eastAsia="仿宋" w:hAnsi="仿宋" w:cs="Times New Roman"/>
          <w:bCs/>
          <w:sz w:val="24"/>
          <w:szCs w:val="24"/>
        </w:rPr>
        <w:t>0.01PSI</w:t>
      </w:r>
      <w:r w:rsidRPr="002B1C52">
        <w:rPr>
          <w:rFonts w:ascii="仿宋" w:eastAsia="仿宋" w:hAnsi="仿宋" w:cs="Times New Roman" w:hint="eastAsia"/>
          <w:sz w:val="24"/>
          <w:szCs w:val="24"/>
        </w:rPr>
        <w:t>。</w:t>
      </w:r>
    </w:p>
    <w:p w14:paraId="7D7E3126"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管路均通过惰性化处理，全程温度控制，低残留，抗污染</w:t>
      </w:r>
      <w:r w:rsidRPr="002B1C52">
        <w:rPr>
          <w:rFonts w:ascii="仿宋" w:eastAsia="仿宋" w:hAnsi="仿宋" w:cs="Times New Roman" w:hint="eastAsia"/>
          <w:sz w:val="24"/>
          <w:szCs w:val="24"/>
        </w:rPr>
        <w:t>。</w:t>
      </w:r>
    </w:p>
    <w:p w14:paraId="6D307317"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2.6</w:t>
      </w:r>
      <w:r w:rsidRPr="002B1C52">
        <w:rPr>
          <w:rFonts w:ascii="仿宋" w:eastAsia="仿宋" w:hAnsi="仿宋" w:cs="Times New Roman" w:hint="eastAsia"/>
          <w:bCs/>
          <w:sz w:val="24"/>
          <w:szCs w:val="24"/>
        </w:rPr>
        <w:t>采样杆可加热至</w:t>
      </w:r>
      <w:r w:rsidRPr="002B1C52">
        <w:rPr>
          <w:rFonts w:ascii="仿宋" w:eastAsia="仿宋" w:hAnsi="仿宋" w:cs="Times New Roman"/>
          <w:bCs/>
          <w:sz w:val="24"/>
          <w:szCs w:val="24"/>
        </w:rPr>
        <w:t>150</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以上，温控精度±</w:t>
      </w:r>
      <w:r w:rsidRPr="002B1C52">
        <w:rPr>
          <w:rFonts w:ascii="仿宋" w:eastAsia="仿宋" w:hAnsi="仿宋" w:cs="Times New Roman"/>
          <w:bCs/>
          <w:sz w:val="24"/>
          <w:szCs w:val="24"/>
        </w:rPr>
        <w:t>1</w:t>
      </w:r>
      <w:r w:rsidRPr="002B1C52">
        <w:rPr>
          <w:rFonts w:ascii="仿宋" w:eastAsia="仿宋" w:hAnsi="仿宋" w:cs="宋体" w:hint="eastAsia"/>
          <w:bCs/>
          <w:sz w:val="24"/>
          <w:szCs w:val="24"/>
        </w:rPr>
        <w:t>℃</w:t>
      </w:r>
      <w:r w:rsidRPr="002B1C52">
        <w:rPr>
          <w:rFonts w:ascii="仿宋" w:eastAsia="仿宋" w:hAnsi="仿宋" w:cs="宋体" w:hint="eastAsia"/>
          <w:sz w:val="24"/>
          <w:szCs w:val="24"/>
        </w:rPr>
        <w:t>。</w:t>
      </w:r>
    </w:p>
    <w:p w14:paraId="76BC35F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2.7</w:t>
      </w:r>
      <w:r w:rsidRPr="002B1C52">
        <w:rPr>
          <w:rFonts w:ascii="仿宋" w:eastAsia="仿宋" w:hAnsi="仿宋" w:cs="Times New Roman" w:hint="eastAsia"/>
          <w:bCs/>
          <w:sz w:val="24"/>
          <w:szCs w:val="24"/>
        </w:rPr>
        <w:t>内置电池：容量不少于</w:t>
      </w:r>
      <w:r w:rsidRPr="002B1C52">
        <w:rPr>
          <w:rFonts w:ascii="仿宋" w:eastAsia="仿宋" w:hAnsi="仿宋" w:cs="Times New Roman"/>
          <w:bCs/>
          <w:sz w:val="24"/>
          <w:szCs w:val="24"/>
        </w:rPr>
        <w:t>10Ah</w:t>
      </w:r>
      <w:r w:rsidRPr="002B1C52">
        <w:rPr>
          <w:rFonts w:ascii="仿宋" w:eastAsia="仿宋" w:hAnsi="仿宋" w:cs="Times New Roman" w:hint="eastAsia"/>
          <w:bCs/>
          <w:sz w:val="24"/>
          <w:szCs w:val="24"/>
        </w:rPr>
        <w:t>，使用时长不低于</w:t>
      </w:r>
      <w:r w:rsidRPr="002B1C52">
        <w:rPr>
          <w:rFonts w:ascii="仿宋" w:eastAsia="仿宋" w:hAnsi="仿宋" w:cs="Times New Roman"/>
          <w:bCs/>
          <w:sz w:val="24"/>
          <w:szCs w:val="24"/>
        </w:rPr>
        <w:t>2.5h</w:t>
      </w:r>
      <w:r w:rsidRPr="002B1C52">
        <w:rPr>
          <w:rFonts w:ascii="仿宋" w:eastAsia="仿宋" w:hAnsi="仿宋" w:cs="Times New Roman" w:hint="eastAsia"/>
          <w:sz w:val="24"/>
          <w:szCs w:val="24"/>
        </w:rPr>
        <w:t>。</w:t>
      </w:r>
    </w:p>
    <w:p w14:paraId="2D6EFAE8"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2.8</w:t>
      </w:r>
      <w:r w:rsidRPr="002B1C52">
        <w:rPr>
          <w:rFonts w:ascii="仿宋" w:eastAsia="仿宋" w:hAnsi="仿宋" w:cs="Times New Roman" w:hint="eastAsia"/>
          <w:bCs/>
          <w:sz w:val="24"/>
          <w:szCs w:val="24"/>
        </w:rPr>
        <w:t>真空采样瓶及配套设备</w:t>
      </w:r>
    </w:p>
    <w:p w14:paraId="159C5659"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2.8.1</w:t>
      </w:r>
      <w:r w:rsidRPr="002B1C52">
        <w:rPr>
          <w:rFonts w:ascii="仿宋" w:eastAsia="仿宋" w:hAnsi="仿宋" w:cs="Times New Roman" w:hint="eastAsia"/>
          <w:bCs/>
          <w:sz w:val="24"/>
          <w:szCs w:val="24"/>
        </w:rPr>
        <w:t>规格</w:t>
      </w:r>
      <w:r w:rsidRPr="002B1C52">
        <w:rPr>
          <w:rFonts w:ascii="仿宋" w:eastAsia="仿宋" w:hAnsi="仿宋" w:cs="Times New Roman"/>
          <w:bCs/>
          <w:sz w:val="24"/>
          <w:szCs w:val="24"/>
        </w:rPr>
        <w:t>1L</w:t>
      </w:r>
      <w:r w:rsidRPr="002B1C52">
        <w:rPr>
          <w:rFonts w:ascii="仿宋" w:eastAsia="仿宋" w:hAnsi="仿宋" w:cs="Times New Roman" w:hint="eastAsia"/>
          <w:bCs/>
          <w:sz w:val="24"/>
          <w:szCs w:val="24"/>
        </w:rPr>
        <w:t>，玻璃材质，采样阀件表面经过惰性化处理，对</w:t>
      </w:r>
      <w:r w:rsidRPr="002B1C52">
        <w:rPr>
          <w:rFonts w:ascii="仿宋" w:eastAsia="仿宋" w:hAnsi="仿宋" w:cs="Times New Roman"/>
          <w:bCs/>
          <w:sz w:val="24"/>
          <w:szCs w:val="24"/>
        </w:rPr>
        <w:t>VOC</w:t>
      </w:r>
      <w:r w:rsidRPr="002B1C52">
        <w:rPr>
          <w:rFonts w:ascii="仿宋" w:eastAsia="仿宋" w:hAnsi="仿宋" w:cs="Times New Roman" w:hint="eastAsia"/>
          <w:bCs/>
          <w:sz w:val="24"/>
          <w:szCs w:val="24"/>
        </w:rPr>
        <w:t>无吸附性，厂</w:t>
      </w:r>
      <w:r w:rsidRPr="002B1C52">
        <w:rPr>
          <w:rFonts w:ascii="仿宋" w:eastAsia="仿宋" w:hAnsi="仿宋" w:cs="Times New Roman" w:hint="eastAsia"/>
          <w:bCs/>
          <w:sz w:val="24"/>
          <w:szCs w:val="24"/>
        </w:rPr>
        <w:lastRenderedPageBreak/>
        <w:t>商提供证明材料</w:t>
      </w:r>
      <w:r w:rsidRPr="002B1C52">
        <w:rPr>
          <w:rFonts w:ascii="仿宋" w:eastAsia="仿宋" w:hAnsi="仿宋" w:cs="Times New Roman" w:hint="eastAsia"/>
          <w:sz w:val="24"/>
          <w:szCs w:val="24"/>
        </w:rPr>
        <w:t>。</w:t>
      </w:r>
    </w:p>
    <w:p w14:paraId="29A9536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2.8.2</w:t>
      </w:r>
      <w:r w:rsidRPr="002B1C52">
        <w:rPr>
          <w:rFonts w:ascii="仿宋" w:eastAsia="仿宋" w:hAnsi="仿宋" w:cs="Times New Roman" w:hint="eastAsia"/>
          <w:bCs/>
          <w:sz w:val="24"/>
          <w:szCs w:val="24"/>
        </w:rPr>
        <w:t>能采集并存储不稳定的硫、氮化合物和室内空气及污染源中永久性气体、挥发性有机物、半挥发性有机物。</w:t>
      </w:r>
    </w:p>
    <w:p w14:paraId="5FF22DD3"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2.8.3</w:t>
      </w:r>
      <w:r w:rsidRPr="002B1C52">
        <w:rPr>
          <w:rFonts w:ascii="仿宋" w:eastAsia="仿宋" w:hAnsi="仿宋" w:cs="Times New Roman" w:hint="eastAsia"/>
          <w:bCs/>
          <w:sz w:val="24"/>
          <w:szCs w:val="24"/>
        </w:rPr>
        <w:t>采样瓶采用能修复的快速阀技术</w:t>
      </w:r>
      <w:r w:rsidRPr="002B1C52">
        <w:rPr>
          <w:rFonts w:ascii="仿宋" w:eastAsia="仿宋" w:hAnsi="仿宋" w:cs="Times New Roman" w:hint="eastAsia"/>
          <w:sz w:val="24"/>
          <w:szCs w:val="24"/>
        </w:rPr>
        <w:t>，</w:t>
      </w:r>
      <w:r w:rsidRPr="002B1C52">
        <w:rPr>
          <w:rFonts w:ascii="仿宋" w:eastAsia="仿宋" w:hAnsi="仿宋" w:cs="Times New Roman" w:hint="eastAsia"/>
          <w:bCs/>
          <w:sz w:val="24"/>
          <w:szCs w:val="24"/>
        </w:rPr>
        <w:t>无填料，无内部焊痕，减小阀中死体积</w:t>
      </w:r>
      <w:r w:rsidRPr="002B1C52">
        <w:rPr>
          <w:rFonts w:ascii="仿宋" w:eastAsia="仿宋" w:hAnsi="仿宋" w:cs="Times New Roman" w:hint="eastAsia"/>
          <w:sz w:val="24"/>
          <w:szCs w:val="24"/>
        </w:rPr>
        <w:t>，</w:t>
      </w:r>
      <w:r w:rsidRPr="002B1C52">
        <w:rPr>
          <w:rFonts w:ascii="仿宋" w:eastAsia="仿宋" w:hAnsi="仿宋" w:cs="Times New Roman" w:hint="eastAsia"/>
          <w:bCs/>
          <w:sz w:val="24"/>
          <w:szCs w:val="24"/>
        </w:rPr>
        <w:t>防止因为用力过大而损坏滑丝影响气密性</w:t>
      </w:r>
      <w:r w:rsidRPr="002B1C52">
        <w:rPr>
          <w:rFonts w:ascii="仿宋" w:eastAsia="仿宋" w:hAnsi="仿宋" w:cs="Times New Roman" w:hint="eastAsia"/>
          <w:sz w:val="24"/>
          <w:szCs w:val="24"/>
        </w:rPr>
        <w:t>。</w:t>
      </w:r>
    </w:p>
    <w:p w14:paraId="68D4DE74"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2.8.4</w:t>
      </w:r>
      <w:r w:rsidRPr="002B1C52">
        <w:rPr>
          <w:rFonts w:ascii="仿宋" w:eastAsia="仿宋" w:hAnsi="仿宋" w:cs="Times New Roman" w:hint="eastAsia"/>
          <w:bCs/>
          <w:sz w:val="24"/>
          <w:szCs w:val="24"/>
        </w:rPr>
        <w:t>最大压力：</w:t>
      </w:r>
      <w:r w:rsidRPr="002B1C52">
        <w:rPr>
          <w:rFonts w:ascii="仿宋" w:eastAsia="仿宋" w:hAnsi="仿宋" w:cs="Times New Roman" w:hint="eastAsia"/>
          <w:bCs/>
          <w:kern w:val="0"/>
          <w:sz w:val="24"/>
          <w:szCs w:val="24"/>
        </w:rPr>
        <w:t>≥</w:t>
      </w:r>
      <w:r w:rsidRPr="002B1C52">
        <w:rPr>
          <w:rFonts w:ascii="仿宋" w:eastAsia="仿宋" w:hAnsi="仿宋" w:cs="Times New Roman"/>
          <w:bCs/>
          <w:sz w:val="24"/>
          <w:szCs w:val="24"/>
        </w:rPr>
        <w:t>25psi</w:t>
      </w:r>
      <w:r w:rsidRPr="002B1C52">
        <w:rPr>
          <w:rFonts w:ascii="仿宋" w:eastAsia="仿宋" w:hAnsi="仿宋" w:cs="Times New Roman" w:hint="eastAsia"/>
          <w:sz w:val="24"/>
          <w:szCs w:val="24"/>
        </w:rPr>
        <w:t>。</w:t>
      </w:r>
    </w:p>
    <w:p w14:paraId="4966EA12"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2.8.5</w:t>
      </w:r>
      <w:r w:rsidRPr="002B1C52">
        <w:rPr>
          <w:rFonts w:ascii="仿宋" w:eastAsia="仿宋" w:hAnsi="仿宋" w:cs="Times New Roman" w:hint="eastAsia"/>
          <w:bCs/>
          <w:sz w:val="24"/>
          <w:szCs w:val="24"/>
        </w:rPr>
        <w:t>可承受温度：</w:t>
      </w:r>
      <w:r w:rsidRPr="002B1C52">
        <w:rPr>
          <w:rFonts w:ascii="仿宋" w:eastAsia="仿宋" w:hAnsi="仿宋" w:cs="Times New Roman" w:hint="eastAsia"/>
          <w:bCs/>
          <w:kern w:val="0"/>
          <w:sz w:val="24"/>
          <w:szCs w:val="24"/>
        </w:rPr>
        <w:t>≥</w:t>
      </w:r>
      <w:r w:rsidRPr="002B1C52">
        <w:rPr>
          <w:rFonts w:ascii="仿宋" w:eastAsia="仿宋" w:hAnsi="仿宋" w:cs="Times New Roman"/>
          <w:bCs/>
          <w:sz w:val="24"/>
          <w:szCs w:val="24"/>
        </w:rPr>
        <w:t>150</w:t>
      </w:r>
      <w:r w:rsidRPr="002B1C52">
        <w:rPr>
          <w:rFonts w:ascii="仿宋" w:eastAsia="仿宋" w:hAnsi="仿宋" w:cs="宋体" w:hint="eastAsia"/>
          <w:bCs/>
          <w:sz w:val="24"/>
          <w:szCs w:val="24"/>
        </w:rPr>
        <w:t>℃</w:t>
      </w:r>
      <w:r w:rsidRPr="002B1C52">
        <w:rPr>
          <w:rFonts w:ascii="仿宋" w:eastAsia="仿宋" w:hAnsi="仿宋" w:cs="Times New Roman" w:hint="eastAsia"/>
          <w:sz w:val="24"/>
          <w:szCs w:val="24"/>
        </w:rPr>
        <w:t>。</w:t>
      </w:r>
    </w:p>
    <w:p w14:paraId="0C2E9DE4"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2.8.6</w:t>
      </w:r>
      <w:r w:rsidRPr="002B1C52">
        <w:rPr>
          <w:rFonts w:ascii="仿宋" w:eastAsia="仿宋" w:hAnsi="仿宋" w:cs="Times New Roman" w:hint="eastAsia"/>
          <w:bCs/>
          <w:sz w:val="24"/>
          <w:szCs w:val="24"/>
        </w:rPr>
        <w:t>死体积：</w:t>
      </w:r>
      <w:r w:rsidRPr="002B1C52">
        <w:rPr>
          <w:rFonts w:ascii="仿宋" w:eastAsia="仿宋" w:hAnsi="仿宋" w:cs="Times New Roman"/>
          <w:bCs/>
          <w:sz w:val="24"/>
          <w:szCs w:val="24"/>
        </w:rPr>
        <w:t xml:space="preserve">&lt;5 </w:t>
      </w:r>
      <w:proofErr w:type="spellStart"/>
      <w:r w:rsidRPr="002B1C52">
        <w:rPr>
          <w:rFonts w:ascii="仿宋" w:eastAsia="仿宋" w:hAnsi="仿宋" w:cs="Times New Roman"/>
          <w:bCs/>
          <w:sz w:val="24"/>
          <w:szCs w:val="24"/>
        </w:rPr>
        <w:t>ul</w:t>
      </w:r>
      <w:proofErr w:type="spellEnd"/>
      <w:r w:rsidRPr="002B1C52">
        <w:rPr>
          <w:rFonts w:ascii="仿宋" w:eastAsia="仿宋" w:hAnsi="仿宋" w:cs="Times New Roman" w:hint="eastAsia"/>
          <w:sz w:val="24"/>
          <w:szCs w:val="24"/>
        </w:rPr>
        <w:t>。</w:t>
      </w:r>
    </w:p>
    <w:p w14:paraId="736BF623"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2.8.7</w:t>
      </w:r>
      <w:r w:rsidRPr="002B1C52">
        <w:rPr>
          <w:rFonts w:ascii="仿宋" w:eastAsia="仿宋" w:hAnsi="仿宋" w:cs="Times New Roman" w:hint="eastAsia"/>
          <w:bCs/>
          <w:sz w:val="24"/>
          <w:szCs w:val="24"/>
        </w:rPr>
        <w:t>采样阀的内部体积：</w:t>
      </w:r>
      <w:r w:rsidRPr="002B1C52">
        <w:rPr>
          <w:rFonts w:ascii="仿宋" w:eastAsia="仿宋" w:hAnsi="仿宋" w:cs="Times New Roman"/>
          <w:bCs/>
          <w:sz w:val="24"/>
          <w:szCs w:val="24"/>
        </w:rPr>
        <w:t>&lt;100ul</w:t>
      </w:r>
      <w:r w:rsidRPr="002B1C52">
        <w:rPr>
          <w:rFonts w:ascii="仿宋" w:eastAsia="仿宋" w:hAnsi="仿宋" w:cs="Times New Roman" w:hint="eastAsia"/>
          <w:sz w:val="24"/>
          <w:szCs w:val="24"/>
        </w:rPr>
        <w:t>。</w:t>
      </w:r>
    </w:p>
    <w:p w14:paraId="0FCE936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、配置要求（包括但不限于以下部件）</w:t>
      </w:r>
    </w:p>
    <w:p w14:paraId="02F9A57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动态稀释采样器</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3E4DB84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3.2</w:t>
      </w:r>
      <w:r w:rsidRPr="002B1C52">
        <w:rPr>
          <w:rFonts w:ascii="仿宋" w:eastAsia="仿宋" w:hAnsi="仿宋" w:cs="Times New Roman" w:hint="eastAsia"/>
          <w:sz w:val="24"/>
          <w:szCs w:val="24"/>
        </w:rPr>
        <w:t>内部惰性处理的真空采样瓶（含快速连接头及与瓶子尺寸匹配的耐用材质便携式采样箱）</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20</w:t>
      </w:r>
      <w:r w:rsidRPr="002B1C52">
        <w:rPr>
          <w:rFonts w:ascii="仿宋" w:eastAsia="仿宋" w:hAnsi="仿宋" w:cs="Times New Roman" w:hint="eastAsia"/>
          <w:sz w:val="24"/>
          <w:szCs w:val="24"/>
        </w:rPr>
        <w:t>。</w:t>
      </w:r>
    </w:p>
    <w:p w14:paraId="46A31A7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3.3</w:t>
      </w:r>
      <w:r w:rsidRPr="002B1C52">
        <w:rPr>
          <w:rFonts w:ascii="仿宋" w:eastAsia="仿宋" w:hAnsi="仿宋" w:cs="Times New Roman" w:hint="eastAsia"/>
          <w:sz w:val="24"/>
          <w:szCs w:val="24"/>
        </w:rPr>
        <w:t>阴极头</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p>
    <w:p w14:paraId="7A3A36B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3.4</w:t>
      </w:r>
      <w:r w:rsidRPr="002B1C52">
        <w:rPr>
          <w:rFonts w:ascii="仿宋" w:eastAsia="仿宋" w:hAnsi="仿宋" w:cs="Times New Roman" w:hint="eastAsia"/>
          <w:sz w:val="24"/>
          <w:szCs w:val="24"/>
        </w:rPr>
        <w:t>启动工具包</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数量</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265115BE" w14:textId="77777777" w:rsidR="00706B88" w:rsidRPr="002B1C52" w:rsidRDefault="00706B88">
      <w:pPr>
        <w:adjustRightInd w:val="0"/>
        <w:snapToGrid w:val="0"/>
        <w:spacing w:line="460" w:lineRule="exact"/>
        <w:rPr>
          <w:rFonts w:ascii="仿宋" w:eastAsia="仿宋" w:hAnsi="仿宋" w:cs="Times New Roman"/>
          <w:bCs/>
          <w:sz w:val="24"/>
          <w:szCs w:val="24"/>
        </w:rPr>
      </w:pPr>
    </w:p>
    <w:p w14:paraId="0FBBF42A"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4</w:t>
      </w:r>
      <w:r w:rsidRPr="002B1C52">
        <w:rPr>
          <w:rFonts w:ascii="仿宋" w:eastAsia="仿宋" w:hAnsi="仿宋" w:cs="Times New Roman" w:hint="eastAsia"/>
          <w:b/>
          <w:sz w:val="24"/>
          <w:szCs w:val="24"/>
        </w:rPr>
        <w:t>：紫外吸收法烟气分析仪（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3892B67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6F6DD5F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lang w:bidi="en-US"/>
        </w:rPr>
        <w:t>1.1</w:t>
      </w:r>
      <w:r w:rsidRPr="002B1C52">
        <w:rPr>
          <w:rFonts w:ascii="仿宋" w:eastAsia="仿宋" w:hAnsi="仿宋" w:cs="Times New Roman" w:hint="eastAsia"/>
          <w:sz w:val="24"/>
          <w:szCs w:val="24"/>
        </w:rPr>
        <w:t>采用紫外吸收法测定固定污染源排气中的</w:t>
      </w:r>
      <w:r w:rsidRPr="002B1C52">
        <w:rPr>
          <w:rFonts w:ascii="仿宋" w:eastAsia="仿宋" w:hAnsi="仿宋" w:cs="Times New Roman"/>
          <w:sz w:val="24"/>
          <w:szCs w:val="24"/>
        </w:rPr>
        <w:t>SO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NO</w:t>
      </w:r>
      <w:r w:rsidRPr="002B1C52">
        <w:rPr>
          <w:rFonts w:ascii="仿宋" w:eastAsia="仿宋" w:hAnsi="仿宋" w:cs="Times New Roman" w:hint="eastAsia"/>
          <w:sz w:val="24"/>
          <w:szCs w:val="24"/>
        </w:rPr>
        <w:t>、</w:t>
      </w:r>
      <w:r w:rsidRPr="002B1C52">
        <w:rPr>
          <w:rFonts w:ascii="仿宋" w:eastAsia="仿宋" w:hAnsi="仿宋" w:cs="Times New Roman"/>
          <w:sz w:val="24"/>
          <w:szCs w:val="24"/>
        </w:rPr>
        <w:t>NO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，电化学法测</w:t>
      </w:r>
      <w:r w:rsidRPr="002B1C52">
        <w:rPr>
          <w:rFonts w:ascii="仿宋" w:eastAsia="仿宋" w:hAnsi="仿宋" w:cs="Times New Roman"/>
          <w:sz w:val="24"/>
          <w:szCs w:val="24"/>
        </w:rPr>
        <w:t>CO</w:t>
      </w:r>
      <w:r w:rsidRPr="002B1C52">
        <w:rPr>
          <w:rFonts w:ascii="仿宋" w:eastAsia="仿宋" w:hAnsi="仿宋" w:cs="Times New Roman" w:hint="eastAsia"/>
          <w:sz w:val="24"/>
          <w:szCs w:val="24"/>
        </w:rPr>
        <w:t>、</w:t>
      </w:r>
      <w:r w:rsidRPr="002B1C52">
        <w:rPr>
          <w:rFonts w:ascii="仿宋" w:eastAsia="仿宋" w:hAnsi="仿宋" w:cs="Times New Roman"/>
          <w:sz w:val="24"/>
          <w:szCs w:val="24"/>
        </w:rPr>
        <w:t>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等成分，满足标准《固定污染源废气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二氧化硫的测定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便携式紫外吸收法》（</w:t>
      </w:r>
      <w:r w:rsidRPr="002B1C52">
        <w:rPr>
          <w:rFonts w:ascii="仿宋" w:eastAsia="仿宋" w:hAnsi="仿宋" w:cs="Times New Roman"/>
          <w:sz w:val="24"/>
          <w:szCs w:val="24"/>
        </w:rPr>
        <w:t>HJ 1131-2020</w:t>
      </w:r>
      <w:r w:rsidRPr="002B1C52">
        <w:rPr>
          <w:rFonts w:ascii="仿宋" w:eastAsia="仿宋" w:hAnsi="仿宋" w:cs="Times New Roman" w:hint="eastAsia"/>
          <w:sz w:val="24"/>
          <w:szCs w:val="24"/>
        </w:rPr>
        <w:t>）、《固定污染源废气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氮氧化物的测定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便携式紫外吸收法》（</w:t>
      </w:r>
      <w:r w:rsidRPr="002B1C52">
        <w:rPr>
          <w:rFonts w:ascii="仿宋" w:eastAsia="仿宋" w:hAnsi="仿宋" w:cs="Times New Roman"/>
          <w:sz w:val="24"/>
          <w:szCs w:val="24"/>
        </w:rPr>
        <w:t>HJ 1132-2020</w:t>
      </w:r>
      <w:r w:rsidRPr="002B1C52">
        <w:rPr>
          <w:rFonts w:ascii="仿宋" w:eastAsia="仿宋" w:hAnsi="仿宋" w:cs="Times New Roman" w:hint="eastAsia"/>
          <w:sz w:val="24"/>
          <w:szCs w:val="24"/>
        </w:rPr>
        <w:t>）、《固定污染源废气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一氧化碳的测定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定点位电解法》（</w:t>
      </w:r>
      <w:r w:rsidRPr="002B1C52">
        <w:rPr>
          <w:rFonts w:ascii="仿宋" w:eastAsia="仿宋" w:hAnsi="仿宋" w:cs="Times New Roman"/>
          <w:sz w:val="24"/>
          <w:szCs w:val="24"/>
        </w:rPr>
        <w:t>HJ 973-2018</w:t>
      </w:r>
      <w:r w:rsidRPr="002B1C52">
        <w:rPr>
          <w:rFonts w:ascii="仿宋" w:eastAsia="仿宋" w:hAnsi="仿宋" w:cs="Times New Roman" w:hint="eastAsia"/>
          <w:sz w:val="24"/>
          <w:szCs w:val="24"/>
        </w:rPr>
        <w:t>）等标准中的相关要求。</w:t>
      </w:r>
    </w:p>
    <w:p w14:paraId="63B5E7B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仪器配置包括但不限于以下部件</w:t>
      </w:r>
    </w:p>
    <w:tbl>
      <w:tblPr>
        <w:tblW w:w="5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840"/>
        <w:gridCol w:w="1055"/>
        <w:gridCol w:w="1656"/>
      </w:tblGrid>
      <w:tr w:rsidR="00706B88" w:rsidRPr="002B1C52" w14:paraId="554D1179" w14:textId="77777777">
        <w:trPr>
          <w:jc w:val="center"/>
        </w:trPr>
        <w:tc>
          <w:tcPr>
            <w:tcW w:w="699" w:type="dxa"/>
            <w:vAlign w:val="center"/>
          </w:tcPr>
          <w:p w14:paraId="5487AE99"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序号</w:t>
            </w:r>
          </w:p>
        </w:tc>
        <w:tc>
          <w:tcPr>
            <w:tcW w:w="1840" w:type="dxa"/>
            <w:vAlign w:val="center"/>
          </w:tcPr>
          <w:p w14:paraId="7442103A"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名称</w:t>
            </w:r>
          </w:p>
        </w:tc>
        <w:tc>
          <w:tcPr>
            <w:tcW w:w="1055" w:type="dxa"/>
            <w:vAlign w:val="center"/>
          </w:tcPr>
          <w:p w14:paraId="25756973"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数量</w:t>
            </w:r>
          </w:p>
        </w:tc>
        <w:tc>
          <w:tcPr>
            <w:tcW w:w="1656" w:type="dxa"/>
            <w:vAlign w:val="center"/>
          </w:tcPr>
          <w:p w14:paraId="245B154E"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备注</w:t>
            </w:r>
          </w:p>
        </w:tc>
      </w:tr>
      <w:tr w:rsidR="00706B88" w:rsidRPr="002B1C52" w14:paraId="461454C1" w14:textId="77777777">
        <w:trPr>
          <w:jc w:val="center"/>
        </w:trPr>
        <w:tc>
          <w:tcPr>
            <w:tcW w:w="699" w:type="dxa"/>
            <w:vAlign w:val="center"/>
          </w:tcPr>
          <w:p w14:paraId="08A43B62"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1</w:t>
            </w:r>
          </w:p>
        </w:tc>
        <w:tc>
          <w:tcPr>
            <w:tcW w:w="1840" w:type="dxa"/>
            <w:vAlign w:val="center"/>
          </w:tcPr>
          <w:p w14:paraId="1F86CBB6"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主机</w:t>
            </w:r>
          </w:p>
        </w:tc>
        <w:tc>
          <w:tcPr>
            <w:tcW w:w="1055" w:type="dxa"/>
            <w:vAlign w:val="center"/>
          </w:tcPr>
          <w:p w14:paraId="1141C5EF"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1</w:t>
            </w:r>
            <w:r w:rsidRPr="002B1C52">
              <w:rPr>
                <w:rFonts w:ascii="仿宋" w:eastAsia="仿宋" w:hAnsi="仿宋" w:cs="Times New Roman" w:hint="eastAsia"/>
                <w:sz w:val="24"/>
                <w:szCs w:val="24"/>
                <w:lang w:bidi="en-US"/>
              </w:rPr>
              <w:t>台</w:t>
            </w:r>
          </w:p>
        </w:tc>
        <w:tc>
          <w:tcPr>
            <w:tcW w:w="1656" w:type="dxa"/>
            <w:vAlign w:val="center"/>
          </w:tcPr>
          <w:p w14:paraId="235319DF" w14:textId="77777777" w:rsidR="00706B88" w:rsidRPr="002B1C52" w:rsidRDefault="00706B88">
            <w:pPr>
              <w:adjustRightInd w:val="0"/>
              <w:snapToGrid w:val="0"/>
              <w:jc w:val="center"/>
              <w:rPr>
                <w:rFonts w:ascii="仿宋" w:eastAsia="仿宋" w:hAnsi="仿宋" w:cs="Times New Roman"/>
                <w:sz w:val="24"/>
                <w:szCs w:val="24"/>
                <w:lang w:bidi="en-US"/>
              </w:rPr>
            </w:pPr>
          </w:p>
        </w:tc>
      </w:tr>
      <w:tr w:rsidR="00706B88" w:rsidRPr="002B1C52" w14:paraId="61317630" w14:textId="77777777">
        <w:trPr>
          <w:jc w:val="center"/>
        </w:trPr>
        <w:tc>
          <w:tcPr>
            <w:tcW w:w="699" w:type="dxa"/>
            <w:vAlign w:val="center"/>
          </w:tcPr>
          <w:p w14:paraId="15045AAA"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2</w:t>
            </w:r>
          </w:p>
        </w:tc>
        <w:tc>
          <w:tcPr>
            <w:tcW w:w="1840" w:type="dxa"/>
            <w:vAlign w:val="center"/>
          </w:tcPr>
          <w:p w14:paraId="6316EA79"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高温探针</w:t>
            </w:r>
          </w:p>
        </w:tc>
        <w:tc>
          <w:tcPr>
            <w:tcW w:w="1055" w:type="dxa"/>
            <w:vAlign w:val="center"/>
          </w:tcPr>
          <w:p w14:paraId="012DFF13"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1</w:t>
            </w:r>
            <w:r w:rsidRPr="002B1C52">
              <w:rPr>
                <w:rFonts w:ascii="仿宋" w:eastAsia="仿宋" w:hAnsi="仿宋" w:cs="Times New Roman" w:hint="eastAsia"/>
                <w:sz w:val="24"/>
                <w:szCs w:val="24"/>
                <w:lang w:bidi="en-US"/>
              </w:rPr>
              <w:t>根</w:t>
            </w:r>
          </w:p>
        </w:tc>
        <w:tc>
          <w:tcPr>
            <w:tcW w:w="1656" w:type="dxa"/>
            <w:vAlign w:val="center"/>
          </w:tcPr>
          <w:p w14:paraId="5C9F2A95" w14:textId="77777777" w:rsidR="00706B88" w:rsidRPr="002B1C52" w:rsidRDefault="00706B88">
            <w:pPr>
              <w:adjustRightInd w:val="0"/>
              <w:snapToGrid w:val="0"/>
              <w:jc w:val="center"/>
              <w:rPr>
                <w:rFonts w:ascii="仿宋" w:eastAsia="仿宋" w:hAnsi="仿宋" w:cs="Times New Roman"/>
                <w:sz w:val="24"/>
                <w:szCs w:val="24"/>
                <w:lang w:bidi="en-US"/>
              </w:rPr>
            </w:pPr>
          </w:p>
        </w:tc>
      </w:tr>
      <w:tr w:rsidR="00706B88" w:rsidRPr="002B1C52" w14:paraId="2833264B" w14:textId="77777777">
        <w:trPr>
          <w:jc w:val="center"/>
        </w:trPr>
        <w:tc>
          <w:tcPr>
            <w:tcW w:w="699" w:type="dxa"/>
            <w:vAlign w:val="center"/>
          </w:tcPr>
          <w:p w14:paraId="418FEF7F"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3</w:t>
            </w:r>
          </w:p>
        </w:tc>
        <w:tc>
          <w:tcPr>
            <w:tcW w:w="1840" w:type="dxa"/>
            <w:vAlign w:val="center"/>
          </w:tcPr>
          <w:p w14:paraId="49E3AFBB"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滤芯</w:t>
            </w:r>
          </w:p>
        </w:tc>
        <w:tc>
          <w:tcPr>
            <w:tcW w:w="1055" w:type="dxa"/>
            <w:vAlign w:val="center"/>
          </w:tcPr>
          <w:p w14:paraId="3ED9758C"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5</w:t>
            </w:r>
            <w:r w:rsidRPr="002B1C52">
              <w:rPr>
                <w:rFonts w:ascii="仿宋" w:eastAsia="仿宋" w:hAnsi="仿宋" w:cs="Times New Roman" w:hint="eastAsia"/>
                <w:sz w:val="24"/>
                <w:szCs w:val="24"/>
                <w:lang w:bidi="en-US"/>
              </w:rPr>
              <w:t>个</w:t>
            </w:r>
          </w:p>
        </w:tc>
        <w:tc>
          <w:tcPr>
            <w:tcW w:w="1656" w:type="dxa"/>
            <w:vAlign w:val="center"/>
          </w:tcPr>
          <w:p w14:paraId="377F42D1" w14:textId="77777777" w:rsidR="00706B88" w:rsidRPr="002B1C52" w:rsidRDefault="00706B88">
            <w:pPr>
              <w:adjustRightInd w:val="0"/>
              <w:snapToGrid w:val="0"/>
              <w:jc w:val="center"/>
              <w:rPr>
                <w:rFonts w:ascii="仿宋" w:eastAsia="仿宋" w:hAnsi="仿宋" w:cs="Times New Roman"/>
                <w:sz w:val="24"/>
                <w:szCs w:val="24"/>
                <w:lang w:bidi="en-US"/>
              </w:rPr>
            </w:pPr>
          </w:p>
        </w:tc>
      </w:tr>
      <w:tr w:rsidR="00706B88" w:rsidRPr="002B1C52" w14:paraId="0E75AFF5" w14:textId="77777777">
        <w:trPr>
          <w:jc w:val="center"/>
        </w:trPr>
        <w:tc>
          <w:tcPr>
            <w:tcW w:w="699" w:type="dxa"/>
            <w:vAlign w:val="center"/>
          </w:tcPr>
          <w:p w14:paraId="4D50C0F8"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4</w:t>
            </w:r>
          </w:p>
        </w:tc>
        <w:tc>
          <w:tcPr>
            <w:tcW w:w="1840" w:type="dxa"/>
            <w:vAlign w:val="center"/>
          </w:tcPr>
          <w:p w14:paraId="2E07CD00"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储水瓶</w:t>
            </w:r>
          </w:p>
        </w:tc>
        <w:tc>
          <w:tcPr>
            <w:tcW w:w="1055" w:type="dxa"/>
            <w:vAlign w:val="center"/>
          </w:tcPr>
          <w:p w14:paraId="7C5049D8"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2</w:t>
            </w:r>
            <w:r w:rsidRPr="002B1C52">
              <w:rPr>
                <w:rFonts w:ascii="仿宋" w:eastAsia="仿宋" w:hAnsi="仿宋" w:cs="Times New Roman" w:hint="eastAsia"/>
                <w:sz w:val="24"/>
                <w:szCs w:val="24"/>
                <w:lang w:bidi="en-US"/>
              </w:rPr>
              <w:t>个</w:t>
            </w:r>
          </w:p>
        </w:tc>
        <w:tc>
          <w:tcPr>
            <w:tcW w:w="1656" w:type="dxa"/>
            <w:vAlign w:val="center"/>
          </w:tcPr>
          <w:p w14:paraId="2F2DE34C" w14:textId="77777777" w:rsidR="00706B88" w:rsidRPr="002B1C52" w:rsidRDefault="00706B88">
            <w:pPr>
              <w:adjustRightInd w:val="0"/>
              <w:snapToGrid w:val="0"/>
              <w:jc w:val="center"/>
              <w:rPr>
                <w:rFonts w:ascii="仿宋" w:eastAsia="仿宋" w:hAnsi="仿宋" w:cs="Times New Roman"/>
                <w:sz w:val="24"/>
                <w:szCs w:val="24"/>
                <w:lang w:bidi="en-US"/>
              </w:rPr>
            </w:pPr>
          </w:p>
        </w:tc>
      </w:tr>
      <w:tr w:rsidR="00706B88" w:rsidRPr="002B1C52" w14:paraId="120AC929" w14:textId="77777777">
        <w:trPr>
          <w:jc w:val="center"/>
        </w:trPr>
        <w:tc>
          <w:tcPr>
            <w:tcW w:w="699" w:type="dxa"/>
            <w:vAlign w:val="center"/>
          </w:tcPr>
          <w:p w14:paraId="53EBF935"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5</w:t>
            </w:r>
          </w:p>
        </w:tc>
        <w:tc>
          <w:tcPr>
            <w:tcW w:w="1840" w:type="dxa"/>
            <w:vAlign w:val="center"/>
          </w:tcPr>
          <w:p w14:paraId="1EC450BB"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电源适配器</w:t>
            </w:r>
          </w:p>
        </w:tc>
        <w:tc>
          <w:tcPr>
            <w:tcW w:w="1055" w:type="dxa"/>
            <w:vAlign w:val="center"/>
          </w:tcPr>
          <w:p w14:paraId="6C59CDAE"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1</w:t>
            </w:r>
            <w:r w:rsidRPr="002B1C52">
              <w:rPr>
                <w:rFonts w:ascii="仿宋" w:eastAsia="仿宋" w:hAnsi="仿宋" w:cs="Times New Roman" w:hint="eastAsia"/>
                <w:sz w:val="24"/>
                <w:szCs w:val="24"/>
                <w:lang w:bidi="en-US"/>
              </w:rPr>
              <w:t>套</w:t>
            </w:r>
          </w:p>
        </w:tc>
        <w:tc>
          <w:tcPr>
            <w:tcW w:w="1656" w:type="dxa"/>
            <w:vAlign w:val="center"/>
          </w:tcPr>
          <w:p w14:paraId="4C346B72" w14:textId="77777777" w:rsidR="00706B88" w:rsidRPr="002B1C52" w:rsidRDefault="00706B88">
            <w:pPr>
              <w:adjustRightInd w:val="0"/>
              <w:snapToGrid w:val="0"/>
              <w:jc w:val="center"/>
              <w:rPr>
                <w:rFonts w:ascii="仿宋" w:eastAsia="仿宋" w:hAnsi="仿宋" w:cs="Times New Roman"/>
                <w:sz w:val="24"/>
                <w:szCs w:val="24"/>
                <w:lang w:bidi="en-US"/>
              </w:rPr>
            </w:pPr>
          </w:p>
        </w:tc>
      </w:tr>
      <w:tr w:rsidR="00706B88" w:rsidRPr="002B1C52" w14:paraId="76D8DD8A" w14:textId="77777777">
        <w:trPr>
          <w:jc w:val="center"/>
        </w:trPr>
        <w:tc>
          <w:tcPr>
            <w:tcW w:w="699" w:type="dxa"/>
            <w:vAlign w:val="center"/>
          </w:tcPr>
          <w:p w14:paraId="42D3EE14"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6</w:t>
            </w:r>
          </w:p>
        </w:tc>
        <w:tc>
          <w:tcPr>
            <w:tcW w:w="1840" w:type="dxa"/>
            <w:vAlign w:val="center"/>
          </w:tcPr>
          <w:p w14:paraId="57615A58"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U</w:t>
            </w:r>
            <w:r w:rsidRPr="002B1C52">
              <w:rPr>
                <w:rFonts w:ascii="仿宋" w:eastAsia="仿宋" w:hAnsi="仿宋" w:cs="Times New Roman" w:hint="eastAsia"/>
                <w:sz w:val="24"/>
                <w:szCs w:val="24"/>
                <w:lang w:bidi="en-US"/>
              </w:rPr>
              <w:t>盘</w:t>
            </w:r>
          </w:p>
        </w:tc>
        <w:tc>
          <w:tcPr>
            <w:tcW w:w="1055" w:type="dxa"/>
            <w:vAlign w:val="center"/>
          </w:tcPr>
          <w:p w14:paraId="4CD3BD15"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1</w:t>
            </w:r>
            <w:r w:rsidRPr="002B1C52">
              <w:rPr>
                <w:rFonts w:ascii="仿宋" w:eastAsia="仿宋" w:hAnsi="仿宋" w:cs="Times New Roman" w:hint="eastAsia"/>
                <w:sz w:val="24"/>
                <w:szCs w:val="24"/>
                <w:lang w:bidi="en-US"/>
              </w:rPr>
              <w:t>个</w:t>
            </w:r>
          </w:p>
        </w:tc>
        <w:tc>
          <w:tcPr>
            <w:tcW w:w="1656" w:type="dxa"/>
            <w:vAlign w:val="center"/>
          </w:tcPr>
          <w:p w14:paraId="7209A3AB" w14:textId="77777777" w:rsidR="00706B88" w:rsidRPr="002B1C52" w:rsidRDefault="00706B88">
            <w:pPr>
              <w:adjustRightInd w:val="0"/>
              <w:snapToGrid w:val="0"/>
              <w:jc w:val="center"/>
              <w:rPr>
                <w:rFonts w:ascii="仿宋" w:eastAsia="仿宋" w:hAnsi="仿宋" w:cs="Times New Roman"/>
                <w:sz w:val="24"/>
                <w:szCs w:val="24"/>
                <w:lang w:bidi="en-US"/>
              </w:rPr>
            </w:pPr>
          </w:p>
        </w:tc>
      </w:tr>
      <w:tr w:rsidR="00706B88" w:rsidRPr="002B1C52" w14:paraId="07A25AEA" w14:textId="77777777">
        <w:trPr>
          <w:jc w:val="center"/>
        </w:trPr>
        <w:tc>
          <w:tcPr>
            <w:tcW w:w="699" w:type="dxa"/>
            <w:vAlign w:val="center"/>
          </w:tcPr>
          <w:p w14:paraId="78B7F23D"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7</w:t>
            </w:r>
          </w:p>
        </w:tc>
        <w:tc>
          <w:tcPr>
            <w:tcW w:w="1840" w:type="dxa"/>
            <w:vAlign w:val="center"/>
          </w:tcPr>
          <w:p w14:paraId="43D4F8C9"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主机包</w:t>
            </w:r>
          </w:p>
        </w:tc>
        <w:tc>
          <w:tcPr>
            <w:tcW w:w="1055" w:type="dxa"/>
            <w:vAlign w:val="center"/>
          </w:tcPr>
          <w:p w14:paraId="5C58FCC7"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1</w:t>
            </w:r>
            <w:r w:rsidRPr="002B1C52">
              <w:rPr>
                <w:rFonts w:ascii="仿宋" w:eastAsia="仿宋" w:hAnsi="仿宋" w:cs="Times New Roman" w:hint="eastAsia"/>
                <w:sz w:val="24"/>
                <w:szCs w:val="24"/>
                <w:lang w:bidi="en-US"/>
              </w:rPr>
              <w:t>套</w:t>
            </w:r>
          </w:p>
        </w:tc>
        <w:tc>
          <w:tcPr>
            <w:tcW w:w="1656" w:type="dxa"/>
            <w:vAlign w:val="center"/>
          </w:tcPr>
          <w:p w14:paraId="5CE63C40" w14:textId="77777777" w:rsidR="00706B88" w:rsidRPr="002B1C52" w:rsidRDefault="00706B88">
            <w:pPr>
              <w:adjustRightInd w:val="0"/>
              <w:snapToGrid w:val="0"/>
              <w:jc w:val="center"/>
              <w:rPr>
                <w:rFonts w:ascii="仿宋" w:eastAsia="仿宋" w:hAnsi="仿宋" w:cs="Times New Roman"/>
                <w:sz w:val="24"/>
                <w:szCs w:val="24"/>
                <w:lang w:bidi="en-US"/>
              </w:rPr>
            </w:pPr>
          </w:p>
        </w:tc>
      </w:tr>
      <w:tr w:rsidR="00706B88" w:rsidRPr="002B1C52" w14:paraId="6D4FD5F3" w14:textId="77777777">
        <w:trPr>
          <w:jc w:val="center"/>
        </w:trPr>
        <w:tc>
          <w:tcPr>
            <w:tcW w:w="699" w:type="dxa"/>
            <w:vAlign w:val="center"/>
          </w:tcPr>
          <w:p w14:paraId="7A86798D"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9</w:t>
            </w:r>
          </w:p>
        </w:tc>
        <w:tc>
          <w:tcPr>
            <w:tcW w:w="1840" w:type="dxa"/>
            <w:vAlign w:val="center"/>
          </w:tcPr>
          <w:p w14:paraId="13F21F6B"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蓝牙打印机</w:t>
            </w:r>
          </w:p>
        </w:tc>
        <w:tc>
          <w:tcPr>
            <w:tcW w:w="1055" w:type="dxa"/>
            <w:vAlign w:val="center"/>
          </w:tcPr>
          <w:p w14:paraId="4AAC15D3"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1</w:t>
            </w:r>
            <w:r w:rsidRPr="002B1C52">
              <w:rPr>
                <w:rFonts w:ascii="仿宋" w:eastAsia="仿宋" w:hAnsi="仿宋" w:cs="Times New Roman" w:hint="eastAsia"/>
                <w:sz w:val="24"/>
                <w:szCs w:val="24"/>
                <w:lang w:bidi="en-US"/>
              </w:rPr>
              <w:t>个</w:t>
            </w:r>
          </w:p>
        </w:tc>
        <w:tc>
          <w:tcPr>
            <w:tcW w:w="1656" w:type="dxa"/>
            <w:vAlign w:val="center"/>
          </w:tcPr>
          <w:p w14:paraId="46CE2435" w14:textId="77777777" w:rsidR="00706B88" w:rsidRPr="002B1C52" w:rsidRDefault="00706B88">
            <w:pPr>
              <w:adjustRightInd w:val="0"/>
              <w:snapToGrid w:val="0"/>
              <w:jc w:val="center"/>
              <w:rPr>
                <w:rFonts w:ascii="仿宋" w:eastAsia="仿宋" w:hAnsi="仿宋" w:cs="Times New Roman"/>
                <w:sz w:val="24"/>
                <w:szCs w:val="24"/>
                <w:lang w:bidi="en-US"/>
              </w:rPr>
            </w:pPr>
          </w:p>
        </w:tc>
      </w:tr>
    </w:tbl>
    <w:p w14:paraId="2ACFBD2C" w14:textId="77777777" w:rsidR="00706B88" w:rsidRPr="002B1C52" w:rsidRDefault="001D0C6F">
      <w:pPr>
        <w:adjustRightInd w:val="0"/>
        <w:snapToGrid w:val="0"/>
        <w:spacing w:line="460" w:lineRule="exact"/>
        <w:ind w:left="482"/>
        <w:jc w:val="left"/>
        <w:rPr>
          <w:rFonts w:ascii="仿宋" w:eastAsia="仿宋" w:hAnsi="仿宋" w:cs="Times New Roman"/>
          <w:b/>
          <w:kern w:val="0"/>
          <w:sz w:val="24"/>
          <w:szCs w:val="24"/>
        </w:rPr>
      </w:pPr>
      <w:r w:rsidRPr="002B1C52">
        <w:rPr>
          <w:rFonts w:ascii="仿宋" w:eastAsia="仿宋" w:hAnsi="仿宋" w:cs="Times New Roman"/>
          <w:b/>
          <w:kern w:val="0"/>
          <w:sz w:val="24"/>
          <w:szCs w:val="24"/>
        </w:rPr>
        <w:lastRenderedPageBreak/>
        <w:t>2</w:t>
      </w:r>
      <w:r w:rsidRPr="002B1C52">
        <w:rPr>
          <w:rFonts w:ascii="仿宋" w:eastAsia="仿宋" w:hAnsi="仿宋" w:cs="Times New Roman" w:hint="eastAsia"/>
          <w:b/>
          <w:kern w:val="0"/>
          <w:sz w:val="24"/>
          <w:szCs w:val="24"/>
        </w:rPr>
        <w:t>、配置与技术参数要求</w:t>
      </w:r>
    </w:p>
    <w:p w14:paraId="7E98F80E" w14:textId="77777777" w:rsidR="00706B88" w:rsidRPr="002B1C52" w:rsidRDefault="001D0C6F">
      <w:pPr>
        <w:spacing w:line="460" w:lineRule="exact"/>
        <w:jc w:val="left"/>
        <w:rPr>
          <w:rFonts w:ascii="仿宋" w:eastAsia="仿宋" w:hAnsi="仿宋" w:cs="Times New Roman"/>
          <w:sz w:val="24"/>
          <w:szCs w:val="24"/>
          <w:lang w:bidi="en-US"/>
        </w:rPr>
      </w:pPr>
      <w:r w:rsidRPr="002B1C52">
        <w:rPr>
          <w:rFonts w:ascii="仿宋" w:eastAsia="仿宋" w:hAnsi="仿宋" w:cs="Times New Roman"/>
          <w:sz w:val="24"/>
          <w:szCs w:val="24"/>
          <w:lang w:bidi="en-US"/>
        </w:rPr>
        <w:t>2.1</w:t>
      </w:r>
      <w:r w:rsidRPr="002B1C52">
        <w:rPr>
          <w:rFonts w:ascii="仿宋" w:eastAsia="仿宋" w:hAnsi="仿宋" w:cs="Times New Roman" w:hint="eastAsia"/>
          <w:sz w:val="24"/>
          <w:szCs w:val="24"/>
        </w:rPr>
        <w:t>烟气分析仪性能要求：可直接检测并显示下列指标</w:t>
      </w:r>
    </w:p>
    <w:tbl>
      <w:tblPr>
        <w:tblW w:w="5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1849"/>
        <w:gridCol w:w="973"/>
        <w:gridCol w:w="1305"/>
      </w:tblGrid>
      <w:tr w:rsidR="00706B88" w:rsidRPr="002B1C52" w14:paraId="1C761A3D" w14:textId="77777777">
        <w:trPr>
          <w:trHeight w:val="288"/>
          <w:jc w:val="center"/>
        </w:trPr>
        <w:tc>
          <w:tcPr>
            <w:tcW w:w="1138" w:type="dxa"/>
            <w:vAlign w:val="center"/>
          </w:tcPr>
          <w:p w14:paraId="4D711E55"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项目</w:t>
            </w:r>
          </w:p>
        </w:tc>
        <w:tc>
          <w:tcPr>
            <w:tcW w:w="1849" w:type="dxa"/>
            <w:vAlign w:val="center"/>
          </w:tcPr>
          <w:p w14:paraId="07A5766D"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测量范围</w:t>
            </w:r>
          </w:p>
        </w:tc>
        <w:tc>
          <w:tcPr>
            <w:tcW w:w="973" w:type="dxa"/>
            <w:vAlign w:val="center"/>
          </w:tcPr>
          <w:p w14:paraId="71BCFB60"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原理</w:t>
            </w:r>
          </w:p>
        </w:tc>
        <w:tc>
          <w:tcPr>
            <w:tcW w:w="1305" w:type="dxa"/>
            <w:vAlign w:val="center"/>
          </w:tcPr>
          <w:p w14:paraId="7A049286"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分辨率</w:t>
            </w:r>
          </w:p>
        </w:tc>
      </w:tr>
      <w:tr w:rsidR="00706B88" w:rsidRPr="002B1C52" w14:paraId="52DD2766" w14:textId="77777777">
        <w:trPr>
          <w:trHeight w:val="396"/>
          <w:jc w:val="center"/>
        </w:trPr>
        <w:tc>
          <w:tcPr>
            <w:tcW w:w="1138" w:type="dxa"/>
            <w:vAlign w:val="center"/>
          </w:tcPr>
          <w:p w14:paraId="79D95DDD"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SO</w:t>
            </w:r>
            <w:r w:rsidRPr="002B1C52">
              <w:rPr>
                <w:rFonts w:ascii="仿宋" w:eastAsia="仿宋" w:hAnsi="仿宋" w:cs="Times New Roman"/>
                <w:sz w:val="24"/>
                <w:szCs w:val="24"/>
                <w:vertAlign w:val="subscript"/>
                <w:lang w:bidi="en-US"/>
              </w:rPr>
              <w:t>2</w:t>
            </w:r>
          </w:p>
        </w:tc>
        <w:tc>
          <w:tcPr>
            <w:tcW w:w="1849" w:type="dxa"/>
            <w:vAlign w:val="center"/>
          </w:tcPr>
          <w:p w14:paraId="22F2E0F9"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0</w:t>
            </w:r>
            <w:r w:rsidRPr="002B1C52">
              <w:rPr>
                <w:rFonts w:ascii="仿宋" w:eastAsia="仿宋" w:hAnsi="仿宋" w:cs="Times New Roman" w:hint="eastAsia"/>
                <w:sz w:val="24"/>
                <w:szCs w:val="24"/>
                <w:lang w:bidi="en-US"/>
              </w:rPr>
              <w:t>～</w:t>
            </w:r>
            <w:r w:rsidRPr="002B1C52">
              <w:rPr>
                <w:rFonts w:ascii="仿宋" w:eastAsia="仿宋" w:hAnsi="仿宋" w:cs="Times New Roman"/>
                <w:sz w:val="24"/>
                <w:szCs w:val="24"/>
                <w:lang w:bidi="en-US"/>
              </w:rPr>
              <w:t>1000mg/m</w:t>
            </w:r>
            <w:r w:rsidRPr="002B1C52">
              <w:rPr>
                <w:rFonts w:ascii="仿宋" w:eastAsia="仿宋" w:hAnsi="仿宋" w:cs="Times New Roman"/>
                <w:sz w:val="24"/>
                <w:szCs w:val="24"/>
                <w:vertAlign w:val="superscript"/>
                <w:lang w:bidi="en-US"/>
              </w:rPr>
              <w:t>3</w:t>
            </w:r>
          </w:p>
        </w:tc>
        <w:tc>
          <w:tcPr>
            <w:tcW w:w="973" w:type="dxa"/>
            <w:vAlign w:val="center"/>
          </w:tcPr>
          <w:p w14:paraId="5AAD6355"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紫外</w:t>
            </w:r>
          </w:p>
        </w:tc>
        <w:tc>
          <w:tcPr>
            <w:tcW w:w="1305" w:type="dxa"/>
            <w:vAlign w:val="center"/>
          </w:tcPr>
          <w:p w14:paraId="48C89A88"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0.1 mg/m</w:t>
            </w:r>
            <w:r w:rsidRPr="002B1C52">
              <w:rPr>
                <w:rFonts w:ascii="仿宋" w:eastAsia="仿宋" w:hAnsi="仿宋" w:cs="Times New Roman"/>
                <w:sz w:val="24"/>
                <w:szCs w:val="24"/>
                <w:vertAlign w:val="superscript"/>
                <w:lang w:bidi="en-US"/>
              </w:rPr>
              <w:t>3</w:t>
            </w:r>
          </w:p>
        </w:tc>
      </w:tr>
      <w:tr w:rsidR="00706B88" w:rsidRPr="002B1C52" w14:paraId="3202B9B4" w14:textId="77777777">
        <w:trPr>
          <w:trHeight w:val="335"/>
          <w:jc w:val="center"/>
        </w:trPr>
        <w:tc>
          <w:tcPr>
            <w:tcW w:w="1138" w:type="dxa"/>
            <w:vAlign w:val="center"/>
          </w:tcPr>
          <w:p w14:paraId="093D65A6"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NO</w:t>
            </w:r>
          </w:p>
        </w:tc>
        <w:tc>
          <w:tcPr>
            <w:tcW w:w="1849" w:type="dxa"/>
            <w:vAlign w:val="center"/>
          </w:tcPr>
          <w:p w14:paraId="137152DF"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0</w:t>
            </w:r>
            <w:r w:rsidRPr="002B1C52">
              <w:rPr>
                <w:rFonts w:ascii="仿宋" w:eastAsia="仿宋" w:hAnsi="仿宋" w:cs="Times New Roman" w:hint="eastAsia"/>
                <w:sz w:val="24"/>
                <w:szCs w:val="24"/>
                <w:lang w:bidi="en-US"/>
              </w:rPr>
              <w:t>～</w:t>
            </w:r>
            <w:r w:rsidRPr="002B1C52">
              <w:rPr>
                <w:rFonts w:ascii="仿宋" w:eastAsia="仿宋" w:hAnsi="仿宋" w:cs="Times New Roman"/>
                <w:sz w:val="24"/>
                <w:szCs w:val="24"/>
                <w:lang w:bidi="en-US"/>
              </w:rPr>
              <w:t>1000mg/m</w:t>
            </w:r>
            <w:r w:rsidRPr="002B1C52">
              <w:rPr>
                <w:rFonts w:ascii="仿宋" w:eastAsia="仿宋" w:hAnsi="仿宋" w:cs="Times New Roman"/>
                <w:sz w:val="24"/>
                <w:szCs w:val="24"/>
                <w:vertAlign w:val="superscript"/>
                <w:lang w:bidi="en-US"/>
              </w:rPr>
              <w:t>3</w:t>
            </w:r>
          </w:p>
        </w:tc>
        <w:tc>
          <w:tcPr>
            <w:tcW w:w="973" w:type="dxa"/>
            <w:vAlign w:val="center"/>
          </w:tcPr>
          <w:p w14:paraId="7D84E603"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紫外</w:t>
            </w:r>
          </w:p>
        </w:tc>
        <w:tc>
          <w:tcPr>
            <w:tcW w:w="1305" w:type="dxa"/>
            <w:vAlign w:val="center"/>
          </w:tcPr>
          <w:p w14:paraId="6E78F959"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0.1mg/m</w:t>
            </w:r>
            <w:r w:rsidRPr="002B1C52">
              <w:rPr>
                <w:rFonts w:ascii="仿宋" w:eastAsia="仿宋" w:hAnsi="仿宋" w:cs="Times New Roman"/>
                <w:sz w:val="24"/>
                <w:szCs w:val="24"/>
                <w:vertAlign w:val="superscript"/>
                <w:lang w:bidi="en-US"/>
              </w:rPr>
              <w:t>3</w:t>
            </w:r>
          </w:p>
        </w:tc>
      </w:tr>
      <w:tr w:rsidR="00706B88" w:rsidRPr="002B1C52" w14:paraId="0F17A27A" w14:textId="77777777">
        <w:trPr>
          <w:trHeight w:val="365"/>
          <w:jc w:val="center"/>
        </w:trPr>
        <w:tc>
          <w:tcPr>
            <w:tcW w:w="1138" w:type="dxa"/>
            <w:vAlign w:val="center"/>
          </w:tcPr>
          <w:p w14:paraId="2D9AF74C"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NO</w:t>
            </w:r>
            <w:r w:rsidRPr="002B1C52">
              <w:rPr>
                <w:rFonts w:ascii="仿宋" w:eastAsia="仿宋" w:hAnsi="仿宋" w:cs="Times New Roman"/>
                <w:sz w:val="24"/>
                <w:szCs w:val="24"/>
                <w:vertAlign w:val="subscript"/>
                <w:lang w:bidi="en-US"/>
              </w:rPr>
              <w:t>2</w:t>
            </w:r>
          </w:p>
        </w:tc>
        <w:tc>
          <w:tcPr>
            <w:tcW w:w="1849" w:type="dxa"/>
            <w:vAlign w:val="center"/>
          </w:tcPr>
          <w:p w14:paraId="2D0DEE56"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0</w:t>
            </w:r>
            <w:r w:rsidRPr="002B1C52">
              <w:rPr>
                <w:rFonts w:ascii="仿宋" w:eastAsia="仿宋" w:hAnsi="仿宋" w:cs="Times New Roman" w:hint="eastAsia"/>
                <w:sz w:val="24"/>
                <w:szCs w:val="24"/>
                <w:lang w:bidi="en-US"/>
              </w:rPr>
              <w:t>～</w:t>
            </w:r>
            <w:r w:rsidRPr="002B1C52">
              <w:rPr>
                <w:rFonts w:ascii="仿宋" w:eastAsia="仿宋" w:hAnsi="仿宋" w:cs="Times New Roman"/>
                <w:sz w:val="24"/>
                <w:szCs w:val="24"/>
                <w:lang w:bidi="en-US"/>
              </w:rPr>
              <w:t>400mg/m</w:t>
            </w:r>
            <w:r w:rsidRPr="002B1C52">
              <w:rPr>
                <w:rFonts w:ascii="仿宋" w:eastAsia="仿宋" w:hAnsi="仿宋" w:cs="Times New Roman"/>
                <w:sz w:val="24"/>
                <w:szCs w:val="24"/>
                <w:vertAlign w:val="superscript"/>
                <w:lang w:bidi="en-US"/>
              </w:rPr>
              <w:t>3</w:t>
            </w:r>
          </w:p>
        </w:tc>
        <w:tc>
          <w:tcPr>
            <w:tcW w:w="973" w:type="dxa"/>
            <w:vAlign w:val="center"/>
          </w:tcPr>
          <w:p w14:paraId="0A7D16E9"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紫外</w:t>
            </w:r>
          </w:p>
        </w:tc>
        <w:tc>
          <w:tcPr>
            <w:tcW w:w="1305" w:type="dxa"/>
            <w:vAlign w:val="center"/>
          </w:tcPr>
          <w:p w14:paraId="7BE4AEED"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0.1mg/m</w:t>
            </w:r>
            <w:r w:rsidRPr="002B1C52">
              <w:rPr>
                <w:rFonts w:ascii="仿宋" w:eastAsia="仿宋" w:hAnsi="仿宋" w:cs="Times New Roman"/>
                <w:sz w:val="24"/>
                <w:szCs w:val="24"/>
                <w:vertAlign w:val="superscript"/>
                <w:lang w:bidi="en-US"/>
              </w:rPr>
              <w:t>3</w:t>
            </w:r>
          </w:p>
        </w:tc>
      </w:tr>
      <w:tr w:rsidR="00706B88" w:rsidRPr="002B1C52" w14:paraId="0813B56A" w14:textId="77777777">
        <w:trPr>
          <w:trHeight w:val="335"/>
          <w:jc w:val="center"/>
        </w:trPr>
        <w:tc>
          <w:tcPr>
            <w:tcW w:w="1138" w:type="dxa"/>
            <w:vAlign w:val="center"/>
          </w:tcPr>
          <w:p w14:paraId="18C0D6D9"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O</w:t>
            </w:r>
            <w:r w:rsidRPr="002B1C52">
              <w:rPr>
                <w:rFonts w:ascii="仿宋" w:eastAsia="仿宋" w:hAnsi="仿宋" w:cs="Times New Roman"/>
                <w:sz w:val="24"/>
                <w:szCs w:val="24"/>
                <w:vertAlign w:val="subscript"/>
                <w:lang w:bidi="en-US"/>
              </w:rPr>
              <w:t>2</w:t>
            </w:r>
          </w:p>
        </w:tc>
        <w:tc>
          <w:tcPr>
            <w:tcW w:w="1849" w:type="dxa"/>
            <w:vAlign w:val="center"/>
          </w:tcPr>
          <w:p w14:paraId="38FF02F9"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0</w:t>
            </w:r>
            <w:r w:rsidRPr="002B1C52">
              <w:rPr>
                <w:rFonts w:ascii="仿宋" w:eastAsia="仿宋" w:hAnsi="仿宋" w:cs="Times New Roman" w:hint="eastAsia"/>
                <w:sz w:val="24"/>
                <w:szCs w:val="24"/>
                <w:lang w:bidi="en-US"/>
              </w:rPr>
              <w:t>～</w:t>
            </w:r>
            <w:r w:rsidRPr="002B1C52">
              <w:rPr>
                <w:rFonts w:ascii="仿宋" w:eastAsia="仿宋" w:hAnsi="仿宋" w:cs="Times New Roman"/>
                <w:sz w:val="24"/>
                <w:szCs w:val="24"/>
                <w:lang w:bidi="en-US"/>
              </w:rPr>
              <w:t>25%</w:t>
            </w:r>
          </w:p>
        </w:tc>
        <w:tc>
          <w:tcPr>
            <w:tcW w:w="973" w:type="dxa"/>
            <w:vAlign w:val="center"/>
          </w:tcPr>
          <w:p w14:paraId="2A21D084"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电化学</w:t>
            </w:r>
          </w:p>
        </w:tc>
        <w:tc>
          <w:tcPr>
            <w:tcW w:w="1305" w:type="dxa"/>
            <w:vAlign w:val="center"/>
          </w:tcPr>
          <w:p w14:paraId="6E492B6C"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0.1%</w:t>
            </w:r>
          </w:p>
        </w:tc>
      </w:tr>
      <w:tr w:rsidR="00706B88" w:rsidRPr="002B1C52" w14:paraId="34A1DF76" w14:textId="77777777">
        <w:trPr>
          <w:trHeight w:val="409"/>
          <w:jc w:val="center"/>
        </w:trPr>
        <w:tc>
          <w:tcPr>
            <w:tcW w:w="1138" w:type="dxa"/>
            <w:vAlign w:val="center"/>
          </w:tcPr>
          <w:p w14:paraId="77235BA0"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CO</w:t>
            </w:r>
          </w:p>
        </w:tc>
        <w:tc>
          <w:tcPr>
            <w:tcW w:w="1849" w:type="dxa"/>
            <w:vAlign w:val="center"/>
          </w:tcPr>
          <w:p w14:paraId="227F0B34"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0</w:t>
            </w:r>
            <w:r w:rsidRPr="002B1C52">
              <w:rPr>
                <w:rFonts w:ascii="仿宋" w:eastAsia="仿宋" w:hAnsi="仿宋" w:cs="Times New Roman" w:hint="eastAsia"/>
                <w:sz w:val="24"/>
                <w:szCs w:val="24"/>
                <w:lang w:bidi="en-US"/>
              </w:rPr>
              <w:t>～</w:t>
            </w:r>
            <w:r w:rsidRPr="002B1C52">
              <w:rPr>
                <w:rFonts w:ascii="仿宋" w:eastAsia="仿宋" w:hAnsi="仿宋" w:cs="Times New Roman"/>
                <w:sz w:val="24"/>
                <w:szCs w:val="24"/>
                <w:lang w:bidi="en-US"/>
              </w:rPr>
              <w:t>25000mg/m</w:t>
            </w:r>
            <w:r w:rsidRPr="002B1C52">
              <w:rPr>
                <w:rFonts w:ascii="仿宋" w:eastAsia="仿宋" w:hAnsi="仿宋" w:cs="Times New Roman"/>
                <w:sz w:val="24"/>
                <w:szCs w:val="24"/>
                <w:vertAlign w:val="superscript"/>
                <w:lang w:bidi="en-US"/>
              </w:rPr>
              <w:t>3</w:t>
            </w:r>
          </w:p>
        </w:tc>
        <w:tc>
          <w:tcPr>
            <w:tcW w:w="973" w:type="dxa"/>
            <w:vAlign w:val="center"/>
          </w:tcPr>
          <w:p w14:paraId="7EDD89F3"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电化学</w:t>
            </w:r>
          </w:p>
        </w:tc>
        <w:tc>
          <w:tcPr>
            <w:tcW w:w="1305" w:type="dxa"/>
            <w:vAlign w:val="center"/>
          </w:tcPr>
          <w:p w14:paraId="14023B19"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1mg/m</w:t>
            </w:r>
            <w:r w:rsidRPr="002B1C52">
              <w:rPr>
                <w:rFonts w:ascii="仿宋" w:eastAsia="仿宋" w:hAnsi="仿宋" w:cs="Times New Roman"/>
                <w:sz w:val="24"/>
                <w:szCs w:val="24"/>
                <w:vertAlign w:val="superscript"/>
                <w:lang w:bidi="en-US"/>
              </w:rPr>
              <w:t>3</w:t>
            </w:r>
          </w:p>
        </w:tc>
      </w:tr>
      <w:tr w:rsidR="00706B88" w:rsidRPr="002B1C52" w14:paraId="2BE17903" w14:textId="77777777">
        <w:trPr>
          <w:trHeight w:val="380"/>
          <w:jc w:val="center"/>
        </w:trPr>
        <w:tc>
          <w:tcPr>
            <w:tcW w:w="1138" w:type="dxa"/>
            <w:vAlign w:val="center"/>
          </w:tcPr>
          <w:p w14:paraId="4106803E"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NH</w:t>
            </w:r>
            <w:r w:rsidRPr="002B1C52">
              <w:rPr>
                <w:rFonts w:ascii="仿宋" w:eastAsia="仿宋" w:hAnsi="仿宋" w:cs="Times New Roman"/>
                <w:sz w:val="24"/>
                <w:szCs w:val="24"/>
                <w:vertAlign w:val="subscript"/>
                <w:lang w:bidi="en-US"/>
              </w:rPr>
              <w:t>3</w:t>
            </w:r>
          </w:p>
        </w:tc>
        <w:tc>
          <w:tcPr>
            <w:tcW w:w="1849" w:type="dxa"/>
            <w:vAlign w:val="center"/>
          </w:tcPr>
          <w:p w14:paraId="3172A437"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0</w:t>
            </w:r>
            <w:r w:rsidRPr="002B1C52">
              <w:rPr>
                <w:rFonts w:ascii="仿宋" w:eastAsia="仿宋" w:hAnsi="仿宋" w:cs="Times New Roman" w:hint="eastAsia"/>
                <w:sz w:val="24"/>
                <w:szCs w:val="24"/>
                <w:lang w:bidi="en-US"/>
              </w:rPr>
              <w:t>～</w:t>
            </w:r>
            <w:r w:rsidRPr="002B1C52">
              <w:rPr>
                <w:rFonts w:ascii="仿宋" w:eastAsia="仿宋" w:hAnsi="仿宋" w:cs="Times New Roman"/>
                <w:sz w:val="24"/>
                <w:szCs w:val="24"/>
                <w:lang w:bidi="en-US"/>
              </w:rPr>
              <w:t>150mg/m</w:t>
            </w:r>
            <w:r w:rsidRPr="002B1C52">
              <w:rPr>
                <w:rFonts w:ascii="仿宋" w:eastAsia="仿宋" w:hAnsi="仿宋" w:cs="Times New Roman"/>
                <w:sz w:val="24"/>
                <w:szCs w:val="24"/>
                <w:vertAlign w:val="superscript"/>
                <w:lang w:bidi="en-US"/>
              </w:rPr>
              <w:t>3</w:t>
            </w:r>
          </w:p>
        </w:tc>
        <w:tc>
          <w:tcPr>
            <w:tcW w:w="973" w:type="dxa"/>
            <w:vAlign w:val="center"/>
          </w:tcPr>
          <w:p w14:paraId="161295B8"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紫外</w:t>
            </w:r>
          </w:p>
        </w:tc>
        <w:tc>
          <w:tcPr>
            <w:tcW w:w="1305" w:type="dxa"/>
            <w:vAlign w:val="center"/>
          </w:tcPr>
          <w:p w14:paraId="62066F1C"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1 mg/m</w:t>
            </w:r>
            <w:r w:rsidRPr="002B1C52">
              <w:rPr>
                <w:rFonts w:ascii="仿宋" w:eastAsia="仿宋" w:hAnsi="仿宋" w:cs="Times New Roman"/>
                <w:sz w:val="24"/>
                <w:szCs w:val="24"/>
                <w:vertAlign w:val="superscript"/>
                <w:lang w:bidi="en-US"/>
              </w:rPr>
              <w:t>3</w:t>
            </w:r>
          </w:p>
        </w:tc>
      </w:tr>
      <w:tr w:rsidR="00706B88" w:rsidRPr="002B1C52" w14:paraId="786DCF50" w14:textId="77777777">
        <w:trPr>
          <w:trHeight w:val="345"/>
          <w:jc w:val="center"/>
        </w:trPr>
        <w:tc>
          <w:tcPr>
            <w:tcW w:w="1138" w:type="dxa"/>
            <w:vAlign w:val="center"/>
          </w:tcPr>
          <w:p w14:paraId="03EC3AE4"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含湿量</w:t>
            </w:r>
          </w:p>
        </w:tc>
        <w:tc>
          <w:tcPr>
            <w:tcW w:w="1849" w:type="dxa"/>
            <w:vAlign w:val="center"/>
          </w:tcPr>
          <w:p w14:paraId="189BE54B"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0</w:t>
            </w:r>
            <w:r w:rsidRPr="002B1C52">
              <w:rPr>
                <w:rFonts w:ascii="仿宋" w:eastAsia="仿宋" w:hAnsi="仿宋" w:cs="Times New Roman" w:hint="eastAsia"/>
                <w:sz w:val="24"/>
                <w:szCs w:val="24"/>
                <w:lang w:bidi="en-US"/>
              </w:rPr>
              <w:t>～</w:t>
            </w:r>
            <w:r w:rsidRPr="002B1C52">
              <w:rPr>
                <w:rFonts w:ascii="仿宋" w:eastAsia="仿宋" w:hAnsi="仿宋" w:cs="Times New Roman"/>
                <w:sz w:val="24"/>
                <w:szCs w:val="24"/>
                <w:lang w:bidi="en-US"/>
              </w:rPr>
              <w:t>40vol %</w:t>
            </w:r>
          </w:p>
        </w:tc>
        <w:tc>
          <w:tcPr>
            <w:tcW w:w="973" w:type="dxa"/>
            <w:vAlign w:val="center"/>
          </w:tcPr>
          <w:p w14:paraId="2FB82505"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hint="eastAsia"/>
                <w:sz w:val="24"/>
                <w:szCs w:val="24"/>
                <w:lang w:bidi="en-US"/>
              </w:rPr>
              <w:t>阻容法</w:t>
            </w:r>
          </w:p>
        </w:tc>
        <w:tc>
          <w:tcPr>
            <w:tcW w:w="1305" w:type="dxa"/>
            <w:vAlign w:val="center"/>
          </w:tcPr>
          <w:p w14:paraId="46710230" w14:textId="77777777" w:rsidR="00706B88" w:rsidRPr="002B1C52" w:rsidRDefault="001D0C6F">
            <w:pPr>
              <w:adjustRightInd w:val="0"/>
              <w:snapToGrid w:val="0"/>
              <w:jc w:val="center"/>
              <w:rPr>
                <w:rFonts w:ascii="仿宋" w:eastAsia="仿宋" w:hAnsi="仿宋" w:cs="Times New Roman"/>
                <w:sz w:val="24"/>
                <w:szCs w:val="24"/>
                <w:lang w:bidi="en-US"/>
              </w:rPr>
            </w:pPr>
            <w:r w:rsidRPr="002B1C52">
              <w:rPr>
                <w:rFonts w:ascii="仿宋" w:eastAsia="仿宋" w:hAnsi="仿宋" w:cs="Times New Roman"/>
                <w:sz w:val="24"/>
                <w:szCs w:val="24"/>
                <w:lang w:bidi="en-US"/>
              </w:rPr>
              <w:t>0.1vol %</w:t>
            </w:r>
          </w:p>
        </w:tc>
      </w:tr>
    </w:tbl>
    <w:p w14:paraId="27B73523" w14:textId="77777777" w:rsidR="00706B88" w:rsidRPr="002B1C52" w:rsidRDefault="001D0C6F">
      <w:pPr>
        <w:adjustRightInd w:val="0"/>
        <w:snapToGrid w:val="0"/>
        <w:spacing w:line="460" w:lineRule="exact"/>
        <w:rPr>
          <w:rFonts w:ascii="仿宋" w:eastAsia="仿宋" w:hAnsi="仿宋" w:cs="Times New Roman"/>
          <w:b/>
          <w:sz w:val="24"/>
          <w:szCs w:val="24"/>
        </w:rPr>
      </w:pPr>
      <w:r w:rsidRPr="002B1C52">
        <w:rPr>
          <w:rFonts w:ascii="仿宋" w:eastAsia="仿宋" w:hAnsi="仿宋" w:cs="Times New Roman" w:hint="eastAsia"/>
          <w:b/>
          <w:sz w:val="24"/>
          <w:szCs w:val="24"/>
        </w:rPr>
        <w:t>中标供应商在供货时提供计量部门出具的</w:t>
      </w:r>
      <w:r w:rsidRPr="002B1C52">
        <w:rPr>
          <w:rFonts w:ascii="仿宋" w:eastAsia="仿宋" w:hAnsi="仿宋" w:cs="Times New Roman"/>
          <w:b/>
          <w:sz w:val="24"/>
          <w:szCs w:val="24"/>
        </w:rPr>
        <w:t>SO</w:t>
      </w:r>
      <w:r w:rsidRPr="002B1C52">
        <w:rPr>
          <w:rFonts w:ascii="仿宋" w:eastAsia="仿宋" w:hAnsi="仿宋" w:cs="Times New Roman"/>
          <w:b/>
          <w:sz w:val="24"/>
          <w:szCs w:val="24"/>
          <w:vertAlign w:val="subscript"/>
        </w:rPr>
        <w:t>2</w:t>
      </w:r>
      <w:r w:rsidRPr="002B1C52">
        <w:rPr>
          <w:rFonts w:ascii="仿宋" w:eastAsia="仿宋" w:hAnsi="仿宋" w:cs="Times New Roman" w:hint="eastAsia"/>
          <w:b/>
          <w:sz w:val="24"/>
          <w:szCs w:val="24"/>
        </w:rPr>
        <w:t>、</w:t>
      </w:r>
      <w:r w:rsidRPr="002B1C52">
        <w:rPr>
          <w:rFonts w:ascii="仿宋" w:eastAsia="仿宋" w:hAnsi="仿宋" w:cs="Times New Roman"/>
          <w:b/>
          <w:sz w:val="24"/>
          <w:szCs w:val="24"/>
        </w:rPr>
        <w:t>NO</w:t>
      </w:r>
      <w:r w:rsidRPr="002B1C52">
        <w:rPr>
          <w:rFonts w:ascii="仿宋" w:eastAsia="仿宋" w:hAnsi="仿宋" w:cs="Times New Roman" w:hint="eastAsia"/>
          <w:b/>
          <w:sz w:val="24"/>
          <w:szCs w:val="24"/>
        </w:rPr>
        <w:t>、</w:t>
      </w:r>
      <w:r w:rsidRPr="002B1C52">
        <w:rPr>
          <w:rFonts w:ascii="仿宋" w:eastAsia="仿宋" w:hAnsi="仿宋" w:cs="Times New Roman"/>
          <w:b/>
          <w:sz w:val="24"/>
          <w:szCs w:val="24"/>
        </w:rPr>
        <w:t>NO</w:t>
      </w:r>
      <w:r w:rsidRPr="002B1C52">
        <w:rPr>
          <w:rFonts w:ascii="仿宋" w:eastAsia="仿宋" w:hAnsi="仿宋" w:cs="Times New Roman"/>
          <w:b/>
          <w:sz w:val="24"/>
          <w:szCs w:val="24"/>
          <w:vertAlign w:val="subscript"/>
        </w:rPr>
        <w:t>2</w:t>
      </w:r>
      <w:r w:rsidRPr="002B1C52">
        <w:rPr>
          <w:rFonts w:ascii="仿宋" w:eastAsia="仿宋" w:hAnsi="仿宋" w:cs="Times New Roman" w:hint="eastAsia"/>
          <w:b/>
          <w:sz w:val="24"/>
          <w:szCs w:val="24"/>
        </w:rPr>
        <w:t>、</w:t>
      </w:r>
      <w:r w:rsidRPr="002B1C52">
        <w:rPr>
          <w:rFonts w:ascii="仿宋" w:eastAsia="仿宋" w:hAnsi="仿宋" w:cs="Times New Roman"/>
          <w:b/>
          <w:sz w:val="24"/>
          <w:szCs w:val="24"/>
        </w:rPr>
        <w:t>CO</w:t>
      </w:r>
      <w:r w:rsidRPr="002B1C52">
        <w:rPr>
          <w:rFonts w:ascii="仿宋" w:eastAsia="仿宋" w:hAnsi="仿宋" w:cs="Times New Roman" w:hint="eastAsia"/>
          <w:b/>
          <w:sz w:val="24"/>
          <w:szCs w:val="24"/>
        </w:rPr>
        <w:t>、</w:t>
      </w:r>
      <w:r w:rsidRPr="002B1C52">
        <w:rPr>
          <w:rFonts w:ascii="仿宋" w:eastAsia="仿宋" w:hAnsi="仿宋" w:cs="Times New Roman"/>
          <w:b/>
          <w:sz w:val="24"/>
          <w:szCs w:val="24"/>
        </w:rPr>
        <w:t>O</w:t>
      </w:r>
      <w:r w:rsidRPr="002B1C52">
        <w:rPr>
          <w:rFonts w:ascii="仿宋" w:eastAsia="仿宋" w:hAnsi="仿宋" w:cs="Times New Roman"/>
          <w:b/>
          <w:sz w:val="24"/>
          <w:szCs w:val="24"/>
          <w:vertAlign w:val="subscript"/>
        </w:rPr>
        <w:t>2</w:t>
      </w:r>
      <w:r w:rsidRPr="002B1C52">
        <w:rPr>
          <w:rFonts w:ascii="仿宋" w:eastAsia="仿宋" w:hAnsi="仿宋" w:cs="Times New Roman" w:hint="eastAsia"/>
          <w:b/>
          <w:sz w:val="24"/>
          <w:szCs w:val="24"/>
        </w:rPr>
        <w:t>、含湿量项目的检定证书或校准证书。</w:t>
      </w:r>
    </w:p>
    <w:p w14:paraId="3A7E49F8" w14:textId="77777777" w:rsidR="00706B88" w:rsidRPr="002B1C52" w:rsidRDefault="001D0C6F">
      <w:pPr>
        <w:adjustRightInd w:val="0"/>
        <w:snapToGrid w:val="0"/>
        <w:spacing w:line="460" w:lineRule="exact"/>
        <w:ind w:left="480"/>
        <w:jc w:val="left"/>
        <w:rPr>
          <w:rFonts w:ascii="仿宋" w:eastAsia="仿宋" w:hAnsi="仿宋" w:cs="Times New Roman"/>
          <w:b/>
          <w:sz w:val="24"/>
          <w:szCs w:val="24"/>
        </w:rPr>
      </w:pPr>
      <w:r w:rsidRPr="002B1C52">
        <w:rPr>
          <w:rFonts w:ascii="仿宋" w:eastAsia="仿宋" w:hAnsi="仿宋" w:cs="Times New Roman"/>
          <w:sz w:val="24"/>
          <w:szCs w:val="24"/>
        </w:rPr>
        <w:t>2.2</w:t>
      </w:r>
      <w:r w:rsidRPr="002B1C52">
        <w:rPr>
          <w:rFonts w:ascii="仿宋" w:eastAsia="仿宋" w:hAnsi="仿宋" w:cs="Times New Roman" w:hint="eastAsia"/>
          <w:b/>
          <w:sz w:val="24"/>
          <w:szCs w:val="24"/>
        </w:rPr>
        <w:t>投标文件中须提供计量器具型式批准证书（</w:t>
      </w:r>
      <w:r w:rsidRPr="002B1C52">
        <w:rPr>
          <w:rFonts w:ascii="仿宋" w:eastAsia="仿宋" w:hAnsi="仿宋" w:cs="Times New Roman"/>
          <w:b/>
          <w:sz w:val="24"/>
          <w:szCs w:val="24"/>
        </w:rPr>
        <w:t>CPA</w:t>
      </w:r>
      <w:r w:rsidRPr="002B1C52">
        <w:rPr>
          <w:rFonts w:ascii="仿宋" w:eastAsia="仿宋" w:hAnsi="仿宋" w:cs="Times New Roman" w:hint="eastAsia"/>
          <w:b/>
          <w:sz w:val="24"/>
          <w:szCs w:val="24"/>
        </w:rPr>
        <w:t>）及报告的影印件。</w:t>
      </w:r>
    </w:p>
    <w:p w14:paraId="19E8892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 SO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NO</w:t>
      </w:r>
      <w:r w:rsidRPr="002B1C52">
        <w:rPr>
          <w:rFonts w:ascii="仿宋" w:eastAsia="仿宋" w:hAnsi="仿宋" w:cs="Times New Roman" w:hint="eastAsia"/>
          <w:sz w:val="24"/>
          <w:szCs w:val="24"/>
        </w:rPr>
        <w:t>、</w:t>
      </w:r>
      <w:r w:rsidRPr="002B1C52">
        <w:rPr>
          <w:rFonts w:ascii="仿宋" w:eastAsia="仿宋" w:hAnsi="仿宋" w:cs="Times New Roman"/>
          <w:sz w:val="24"/>
          <w:szCs w:val="24"/>
        </w:rPr>
        <w:t>NO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采用热湿法测试原理，采样口至检测气室全程加热，从烟道中抽取烟气后直接进入检测气室；</w:t>
      </w:r>
      <w:r w:rsidRPr="002B1C52">
        <w:rPr>
          <w:rFonts w:ascii="仿宋" w:eastAsia="仿宋" w:hAnsi="仿宋" w:cs="Times New Roman"/>
          <w:sz w:val="24"/>
          <w:szCs w:val="24"/>
        </w:rPr>
        <w:t>CO</w:t>
      </w:r>
      <w:r w:rsidRPr="002B1C52">
        <w:rPr>
          <w:rFonts w:ascii="仿宋" w:eastAsia="仿宋" w:hAnsi="仿宋" w:cs="Times New Roman" w:hint="eastAsia"/>
          <w:sz w:val="24"/>
          <w:szCs w:val="24"/>
        </w:rPr>
        <w:t>、</w:t>
      </w:r>
      <w:r w:rsidRPr="002B1C52">
        <w:rPr>
          <w:rFonts w:ascii="仿宋" w:eastAsia="仿宋" w:hAnsi="仿宋" w:cs="Times New Roman"/>
          <w:sz w:val="24"/>
          <w:szCs w:val="24"/>
        </w:rPr>
        <w:t>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采用冷干法测试原理，电化学传感器前有烟气冷凝除湿装置</w:t>
      </w:r>
      <w:r w:rsidRPr="002B1C52">
        <w:rPr>
          <w:rFonts w:ascii="仿宋" w:eastAsia="仿宋" w:hAnsi="仿宋" w:cs="Times New Roman" w:hint="eastAsia"/>
          <w:b/>
          <w:bCs/>
          <w:sz w:val="24"/>
          <w:szCs w:val="24"/>
        </w:rPr>
        <w:t>（投标文件中提供冷凝除湿装置照片）</w:t>
      </w:r>
      <w:r w:rsidRPr="002B1C52">
        <w:rPr>
          <w:rFonts w:ascii="仿宋" w:eastAsia="仿宋" w:hAnsi="仿宋" w:cs="Times New Roman" w:hint="eastAsia"/>
          <w:sz w:val="24"/>
          <w:szCs w:val="24"/>
        </w:rPr>
        <w:t>。</w:t>
      </w:r>
    </w:p>
    <w:p w14:paraId="08E2AA1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取样管采用双层真空隔热设计，便于手持，避免烫伤，长度不低于</w:t>
      </w:r>
      <w:r w:rsidRPr="002B1C52">
        <w:rPr>
          <w:rFonts w:ascii="仿宋" w:eastAsia="仿宋" w:hAnsi="仿宋" w:cs="Times New Roman"/>
          <w:sz w:val="24"/>
          <w:szCs w:val="24"/>
        </w:rPr>
        <w:t>1m</w:t>
      </w:r>
      <w:r w:rsidRPr="002B1C52">
        <w:rPr>
          <w:rFonts w:ascii="仿宋" w:eastAsia="仿宋" w:hAnsi="仿宋" w:cs="Times New Roman" w:hint="eastAsia"/>
          <w:sz w:val="24"/>
          <w:szCs w:val="24"/>
        </w:rPr>
        <w:t>，加热及保温温度</w:t>
      </w:r>
      <w:r w:rsidRPr="002B1C52">
        <w:rPr>
          <w:rFonts w:ascii="仿宋" w:eastAsia="仿宋" w:hAnsi="仿宋" w:cs="Times New Roman"/>
          <w:sz w:val="24"/>
          <w:szCs w:val="24"/>
        </w:rPr>
        <w:t>120</w:t>
      </w:r>
      <w:r w:rsidRPr="002B1C52">
        <w:rPr>
          <w:rFonts w:ascii="仿宋" w:eastAsia="仿宋" w:hAnsi="仿宋" w:cs="Times New Roman" w:hint="eastAsia"/>
          <w:sz w:val="24"/>
          <w:szCs w:val="24"/>
        </w:rPr>
        <w:t>～</w:t>
      </w:r>
      <w:r w:rsidRPr="002B1C52">
        <w:rPr>
          <w:rFonts w:ascii="仿宋" w:eastAsia="仿宋" w:hAnsi="仿宋" w:cs="Times New Roman"/>
          <w:sz w:val="24"/>
          <w:szCs w:val="24"/>
        </w:rPr>
        <w:t>160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内可设、可调。</w:t>
      </w:r>
    </w:p>
    <w:p w14:paraId="7AA4C13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整机结构一体化结构，无需手操器，采样管、触摸操作屏、冷凝除湿装置及分析单元一体式集成</w:t>
      </w:r>
      <w:r w:rsidRPr="002B1C52">
        <w:rPr>
          <w:rFonts w:ascii="仿宋" w:eastAsia="仿宋" w:hAnsi="仿宋" w:cs="Times New Roman" w:hint="eastAsia"/>
          <w:b/>
          <w:bCs/>
          <w:sz w:val="24"/>
          <w:szCs w:val="24"/>
        </w:rPr>
        <w:t>（投标文件中提供整机外观照片）</w:t>
      </w:r>
      <w:r w:rsidRPr="002B1C52">
        <w:rPr>
          <w:rFonts w:ascii="仿宋" w:eastAsia="仿宋" w:hAnsi="仿宋" w:cs="Times New Roman" w:hint="eastAsia"/>
          <w:sz w:val="24"/>
          <w:szCs w:val="24"/>
        </w:rPr>
        <w:t>，整机重量小于</w:t>
      </w:r>
      <w:r w:rsidRPr="002B1C52">
        <w:rPr>
          <w:rFonts w:ascii="仿宋" w:eastAsia="仿宋" w:hAnsi="仿宋" w:cs="Times New Roman"/>
          <w:sz w:val="24"/>
          <w:szCs w:val="24"/>
        </w:rPr>
        <w:t>5kg</w:t>
      </w:r>
      <w:r w:rsidRPr="002B1C52">
        <w:rPr>
          <w:rFonts w:ascii="仿宋" w:eastAsia="仿宋" w:hAnsi="仿宋" w:cs="Times New Roman" w:hint="eastAsia"/>
          <w:sz w:val="24"/>
          <w:szCs w:val="24"/>
        </w:rPr>
        <w:t>（含电池）。</w:t>
      </w:r>
    </w:p>
    <w:p w14:paraId="1D9490E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开机预热时间小于</w:t>
      </w:r>
      <w:r w:rsidRPr="002B1C52">
        <w:rPr>
          <w:rFonts w:ascii="仿宋" w:eastAsia="仿宋" w:hAnsi="仿宋" w:cs="Times New Roman"/>
          <w:sz w:val="24"/>
          <w:szCs w:val="24"/>
        </w:rPr>
        <w:t>20</w:t>
      </w:r>
      <w:r w:rsidRPr="002B1C52">
        <w:rPr>
          <w:rFonts w:ascii="仿宋" w:eastAsia="仿宋" w:hAnsi="仿宋" w:cs="Times New Roman" w:hint="eastAsia"/>
          <w:sz w:val="24"/>
          <w:szCs w:val="24"/>
        </w:rPr>
        <w:t>分钟。</w:t>
      </w:r>
    </w:p>
    <w:p w14:paraId="6786C90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内置小型锂离子电池，可支持测量结束断电后反吹清洗气室及采样气路；</w:t>
      </w:r>
    </w:p>
    <w:p w14:paraId="38D9E6D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2.8</w:t>
      </w:r>
      <w:r w:rsidRPr="002B1C52">
        <w:rPr>
          <w:rFonts w:ascii="仿宋" w:eastAsia="仿宋" w:hAnsi="仿宋" w:cs="Times New Roman" w:hint="eastAsia"/>
          <w:sz w:val="24"/>
          <w:szCs w:val="24"/>
        </w:rPr>
        <w:t>触摸屏，中文操作界面，可在同一页面显示</w:t>
      </w:r>
      <w:r w:rsidRPr="002B1C52">
        <w:rPr>
          <w:rFonts w:ascii="仿宋" w:eastAsia="仿宋" w:hAnsi="仿宋" w:cs="Times New Roman"/>
          <w:sz w:val="24"/>
          <w:szCs w:val="24"/>
        </w:rPr>
        <w:t>2.1</w:t>
      </w:r>
      <w:r w:rsidRPr="002B1C52">
        <w:rPr>
          <w:rFonts w:ascii="仿宋" w:eastAsia="仿宋" w:hAnsi="仿宋" w:cs="Times New Roman" w:hint="eastAsia"/>
          <w:sz w:val="24"/>
          <w:szCs w:val="24"/>
        </w:rPr>
        <w:t>所有检测项目</w:t>
      </w:r>
      <w:r w:rsidRPr="002B1C52">
        <w:rPr>
          <w:rFonts w:ascii="仿宋" w:eastAsia="仿宋" w:hAnsi="仿宋" w:cs="Times New Roman" w:hint="eastAsia"/>
          <w:b/>
          <w:bCs/>
          <w:sz w:val="24"/>
          <w:szCs w:val="24"/>
        </w:rPr>
        <w:t>（投标文件中须提供主机显示界面测量项目照片）</w:t>
      </w:r>
      <w:r w:rsidRPr="002B1C52">
        <w:rPr>
          <w:rFonts w:ascii="仿宋" w:eastAsia="仿宋" w:hAnsi="仿宋" w:cs="Times New Roman" w:hint="eastAsia"/>
          <w:sz w:val="24"/>
          <w:szCs w:val="24"/>
        </w:rPr>
        <w:t>，测量单位可选（含</w:t>
      </w:r>
      <w:r w:rsidRPr="002B1C52">
        <w:rPr>
          <w:rFonts w:ascii="仿宋" w:eastAsia="仿宋" w:hAnsi="仿宋" w:cs="Times New Roman"/>
          <w:sz w:val="24"/>
          <w:szCs w:val="24"/>
        </w:rPr>
        <w:t>ppm</w:t>
      </w:r>
      <w:r w:rsidRPr="002B1C52">
        <w:rPr>
          <w:rFonts w:ascii="仿宋" w:eastAsia="仿宋" w:hAnsi="仿宋" w:cs="Times New Roman" w:hint="eastAsia"/>
          <w:sz w:val="24"/>
          <w:szCs w:val="24"/>
        </w:rPr>
        <w:t>、</w:t>
      </w:r>
      <w:r w:rsidRPr="002B1C52">
        <w:rPr>
          <w:rFonts w:ascii="仿宋" w:eastAsia="仿宋" w:hAnsi="仿宋" w:cs="Times New Roman"/>
          <w:sz w:val="24"/>
          <w:szCs w:val="24"/>
        </w:rPr>
        <w:t>mg/m</w:t>
      </w:r>
      <w:r w:rsidRPr="002B1C52">
        <w:rPr>
          <w:rFonts w:ascii="仿宋" w:eastAsia="仿宋" w:hAnsi="仿宋" w:cs="Times New Roman"/>
          <w:sz w:val="24"/>
          <w:szCs w:val="24"/>
          <w:vertAlign w:val="superscript"/>
        </w:rPr>
        <w:t>3</w:t>
      </w:r>
      <w:r w:rsidRPr="002B1C52">
        <w:rPr>
          <w:rFonts w:ascii="仿宋" w:eastAsia="仿宋" w:hAnsi="仿宋" w:cs="Times New Roman" w:hint="eastAsia"/>
          <w:sz w:val="24"/>
          <w:szCs w:val="24"/>
        </w:rPr>
        <w:t>等）。</w:t>
      </w:r>
    </w:p>
    <w:p w14:paraId="1A7A41F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2.9</w:t>
      </w:r>
      <w:r w:rsidRPr="002B1C52">
        <w:rPr>
          <w:rFonts w:ascii="仿宋" w:eastAsia="仿宋" w:hAnsi="仿宋" w:cs="Times New Roman" w:hint="eastAsia"/>
          <w:sz w:val="24"/>
          <w:szCs w:val="24"/>
        </w:rPr>
        <w:t>可通过计算显示</w:t>
      </w:r>
      <w:r w:rsidRPr="002B1C52">
        <w:rPr>
          <w:rFonts w:ascii="仿宋" w:eastAsia="仿宋" w:hAnsi="仿宋" w:cs="Times New Roman"/>
          <w:sz w:val="24"/>
          <w:szCs w:val="24"/>
        </w:rPr>
        <w:t>NOx</w:t>
      </w:r>
      <w:r w:rsidRPr="002B1C52">
        <w:rPr>
          <w:rFonts w:ascii="仿宋" w:eastAsia="仿宋" w:hAnsi="仿宋" w:cs="Times New Roman" w:hint="eastAsia"/>
          <w:sz w:val="24"/>
          <w:szCs w:val="24"/>
        </w:rPr>
        <w:t>，可自行设定基准氧，并根据设定结果自动计算折算浓度。</w:t>
      </w:r>
    </w:p>
    <w:p w14:paraId="5F4080F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2.10</w:t>
      </w:r>
      <w:r w:rsidRPr="002B1C52">
        <w:rPr>
          <w:rFonts w:ascii="仿宋" w:eastAsia="仿宋" w:hAnsi="仿宋" w:cs="Times New Roman" w:hint="eastAsia"/>
          <w:sz w:val="24"/>
          <w:szCs w:val="24"/>
        </w:rPr>
        <w:t>示值误差：</w:t>
      </w:r>
    </w:p>
    <w:p w14:paraId="48A1137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SO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NO</w:t>
      </w:r>
      <w:r w:rsidRPr="002B1C52">
        <w:rPr>
          <w:rFonts w:ascii="仿宋" w:eastAsia="仿宋" w:hAnsi="仿宋" w:cs="Times New Roman" w:hint="eastAsia"/>
          <w:sz w:val="24"/>
          <w:szCs w:val="24"/>
        </w:rPr>
        <w:t>、</w:t>
      </w:r>
      <w:r w:rsidRPr="002B1C52">
        <w:rPr>
          <w:rFonts w:ascii="仿宋" w:eastAsia="仿宋" w:hAnsi="仿宋" w:cs="Times New Roman"/>
          <w:sz w:val="24"/>
          <w:szCs w:val="24"/>
        </w:rPr>
        <w:t>NO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100ppm</w:t>
      </w:r>
      <w:r w:rsidRPr="002B1C52">
        <w:rPr>
          <w:rFonts w:ascii="仿宋" w:eastAsia="仿宋" w:hAnsi="仿宋" w:cs="Times New Roman" w:hint="eastAsia"/>
          <w:sz w:val="24"/>
          <w:szCs w:val="24"/>
        </w:rPr>
        <w:t>时，相对误差≤±</w:t>
      </w:r>
      <w:r w:rsidRPr="002B1C52">
        <w:rPr>
          <w:rFonts w:ascii="仿宋" w:eastAsia="仿宋" w:hAnsi="仿宋" w:cs="Times New Roman"/>
          <w:sz w:val="24"/>
          <w:szCs w:val="24"/>
        </w:rPr>
        <w:t>3%</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100ppm</w:t>
      </w:r>
      <w:r w:rsidRPr="002B1C52">
        <w:rPr>
          <w:rFonts w:ascii="仿宋" w:eastAsia="仿宋" w:hAnsi="仿宋" w:cs="Times New Roman" w:hint="eastAsia"/>
          <w:sz w:val="24"/>
          <w:szCs w:val="24"/>
        </w:rPr>
        <w:t>时，绝对误差≤±</w:t>
      </w:r>
      <w:r w:rsidRPr="002B1C52">
        <w:rPr>
          <w:rFonts w:ascii="仿宋" w:eastAsia="仿宋" w:hAnsi="仿宋" w:cs="Times New Roman"/>
          <w:sz w:val="24"/>
          <w:szCs w:val="24"/>
        </w:rPr>
        <w:t>3ppm</w:t>
      </w:r>
      <w:r w:rsidRPr="002B1C52">
        <w:rPr>
          <w:rFonts w:ascii="仿宋" w:eastAsia="仿宋" w:hAnsi="仿宋" w:cs="Times New Roman" w:hint="eastAsia"/>
          <w:sz w:val="24"/>
          <w:szCs w:val="24"/>
        </w:rPr>
        <w:t>。</w:t>
      </w:r>
    </w:p>
    <w:p w14:paraId="6675C1B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CO</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100ppm</w:t>
      </w:r>
      <w:r w:rsidRPr="002B1C52">
        <w:rPr>
          <w:rFonts w:ascii="仿宋" w:eastAsia="仿宋" w:hAnsi="仿宋" w:cs="Times New Roman" w:hint="eastAsia"/>
          <w:sz w:val="24"/>
          <w:szCs w:val="24"/>
        </w:rPr>
        <w:t>时，相对误差≤±</w:t>
      </w:r>
      <w:r w:rsidRPr="002B1C52">
        <w:rPr>
          <w:rFonts w:ascii="仿宋" w:eastAsia="仿宋" w:hAnsi="仿宋" w:cs="Times New Roman"/>
          <w:sz w:val="24"/>
          <w:szCs w:val="24"/>
        </w:rPr>
        <w:t>5%</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100ppm</w:t>
      </w:r>
      <w:r w:rsidRPr="002B1C52">
        <w:rPr>
          <w:rFonts w:ascii="仿宋" w:eastAsia="仿宋" w:hAnsi="仿宋" w:cs="Times New Roman" w:hint="eastAsia"/>
          <w:sz w:val="24"/>
          <w:szCs w:val="24"/>
        </w:rPr>
        <w:t>时，绝对误差</w:t>
      </w:r>
      <w:r w:rsidRPr="002B1C52">
        <w:rPr>
          <w:rFonts w:ascii="仿宋" w:eastAsia="仿宋" w:hAnsi="仿宋" w:cs="Times New Roman" w:hint="eastAsia"/>
          <w:sz w:val="24"/>
          <w:szCs w:val="24"/>
        </w:rPr>
        <w:lastRenderedPageBreak/>
        <w:t>≤±</w:t>
      </w:r>
      <w:r w:rsidRPr="002B1C52">
        <w:rPr>
          <w:rFonts w:ascii="仿宋" w:eastAsia="仿宋" w:hAnsi="仿宋" w:cs="Times New Roman"/>
          <w:sz w:val="24"/>
          <w:szCs w:val="24"/>
        </w:rPr>
        <w:t>5ppm</w:t>
      </w:r>
      <w:r w:rsidRPr="002B1C52">
        <w:rPr>
          <w:rFonts w:ascii="仿宋" w:eastAsia="仿宋" w:hAnsi="仿宋" w:cs="Times New Roman" w:hint="eastAsia"/>
          <w:sz w:val="24"/>
          <w:szCs w:val="24"/>
        </w:rPr>
        <w:t>。</w:t>
      </w:r>
    </w:p>
    <w:p w14:paraId="4E951D0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10%</w:t>
      </w:r>
      <w:r w:rsidRPr="002B1C52">
        <w:rPr>
          <w:rFonts w:ascii="仿宋" w:eastAsia="仿宋" w:hAnsi="仿宋" w:cs="Times New Roman" w:hint="eastAsia"/>
          <w:sz w:val="24"/>
          <w:szCs w:val="24"/>
        </w:rPr>
        <w:t>时，相对误差≤±</w:t>
      </w:r>
      <w:r w:rsidRPr="002B1C52">
        <w:rPr>
          <w:rFonts w:ascii="仿宋" w:eastAsia="仿宋" w:hAnsi="仿宋" w:cs="Times New Roman"/>
          <w:sz w:val="24"/>
          <w:szCs w:val="24"/>
        </w:rPr>
        <w:t>5%</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10%</w:t>
      </w:r>
      <w:r w:rsidRPr="002B1C52">
        <w:rPr>
          <w:rFonts w:ascii="仿宋" w:eastAsia="仿宋" w:hAnsi="仿宋" w:cs="Times New Roman" w:hint="eastAsia"/>
          <w:sz w:val="24"/>
          <w:szCs w:val="24"/>
        </w:rPr>
        <w:t>时，绝对误差≤±</w:t>
      </w:r>
      <w:r w:rsidRPr="002B1C52">
        <w:rPr>
          <w:rFonts w:ascii="仿宋" w:eastAsia="仿宋" w:hAnsi="仿宋" w:cs="Times New Roman"/>
          <w:sz w:val="24"/>
          <w:szCs w:val="24"/>
        </w:rPr>
        <w:t>0.5%</w:t>
      </w:r>
      <w:r w:rsidRPr="002B1C52">
        <w:rPr>
          <w:rFonts w:ascii="仿宋" w:eastAsia="仿宋" w:hAnsi="仿宋" w:cs="Times New Roman" w:hint="eastAsia"/>
          <w:sz w:val="24"/>
          <w:szCs w:val="24"/>
        </w:rPr>
        <w:t>。</w:t>
      </w:r>
    </w:p>
    <w:p w14:paraId="4987CBC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系统偏差：</w:t>
      </w:r>
    </w:p>
    <w:p w14:paraId="79A114D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SO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NO</w:t>
      </w:r>
      <w:r w:rsidRPr="002B1C52">
        <w:rPr>
          <w:rFonts w:ascii="仿宋" w:eastAsia="仿宋" w:hAnsi="仿宋" w:cs="Times New Roman" w:hint="eastAsia"/>
          <w:sz w:val="24"/>
          <w:szCs w:val="24"/>
        </w:rPr>
        <w:t>、</w:t>
      </w:r>
      <w:r w:rsidRPr="002B1C52">
        <w:rPr>
          <w:rFonts w:ascii="仿宋" w:eastAsia="仿宋" w:hAnsi="仿宋" w:cs="Times New Roman"/>
          <w:sz w:val="24"/>
          <w:szCs w:val="24"/>
        </w:rPr>
        <w:t>NO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60ppm</w:t>
      </w:r>
      <w:r w:rsidRPr="002B1C52">
        <w:rPr>
          <w:rFonts w:ascii="仿宋" w:eastAsia="仿宋" w:hAnsi="仿宋" w:cs="Times New Roman" w:hint="eastAsia"/>
          <w:sz w:val="24"/>
          <w:szCs w:val="24"/>
        </w:rPr>
        <w:t>时，相对误差≤±</w:t>
      </w:r>
      <w:r w:rsidRPr="002B1C52">
        <w:rPr>
          <w:rFonts w:ascii="仿宋" w:eastAsia="仿宋" w:hAnsi="仿宋" w:cs="Times New Roman"/>
          <w:sz w:val="24"/>
          <w:szCs w:val="24"/>
        </w:rPr>
        <w:t>5%</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60ppm</w:t>
      </w:r>
      <w:r w:rsidRPr="002B1C52">
        <w:rPr>
          <w:rFonts w:ascii="仿宋" w:eastAsia="仿宋" w:hAnsi="仿宋" w:cs="Times New Roman" w:hint="eastAsia"/>
          <w:sz w:val="24"/>
          <w:szCs w:val="24"/>
        </w:rPr>
        <w:t>时，绝对误差≤±</w:t>
      </w:r>
      <w:r w:rsidRPr="002B1C52">
        <w:rPr>
          <w:rFonts w:ascii="仿宋" w:eastAsia="仿宋" w:hAnsi="仿宋" w:cs="Times New Roman"/>
          <w:sz w:val="24"/>
          <w:szCs w:val="24"/>
        </w:rPr>
        <w:t>5ppm</w:t>
      </w:r>
      <w:r w:rsidRPr="002B1C52">
        <w:rPr>
          <w:rFonts w:ascii="仿宋" w:eastAsia="仿宋" w:hAnsi="仿宋" w:cs="Times New Roman" w:hint="eastAsia"/>
          <w:sz w:val="24"/>
          <w:szCs w:val="24"/>
        </w:rPr>
        <w:t>。</w:t>
      </w:r>
    </w:p>
    <w:p w14:paraId="33A85E0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CO</w:t>
      </w:r>
      <w:r w:rsidRPr="002B1C52">
        <w:rPr>
          <w:rFonts w:ascii="仿宋" w:eastAsia="仿宋" w:hAnsi="仿宋" w:cs="Times New Roman" w:hint="eastAsia"/>
          <w:sz w:val="24"/>
          <w:szCs w:val="24"/>
        </w:rPr>
        <w:t>：≤±</w:t>
      </w:r>
      <w:r w:rsidRPr="002B1C52">
        <w:rPr>
          <w:rFonts w:ascii="仿宋" w:eastAsia="仿宋" w:hAnsi="仿宋" w:cs="Times New Roman"/>
          <w:sz w:val="24"/>
          <w:szCs w:val="24"/>
        </w:rPr>
        <w:t>5%C.S.</w:t>
      </w:r>
      <w:r w:rsidRPr="002B1C52">
        <w:rPr>
          <w:rFonts w:ascii="仿宋" w:eastAsia="仿宋" w:hAnsi="仿宋" w:cs="Times New Roman" w:hint="eastAsia"/>
          <w:sz w:val="24"/>
          <w:szCs w:val="24"/>
        </w:rPr>
        <w:t>（校准量程）。</w:t>
      </w:r>
    </w:p>
    <w:p w14:paraId="5D2B42A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10%</w:t>
      </w:r>
      <w:r w:rsidRPr="002B1C52">
        <w:rPr>
          <w:rFonts w:ascii="仿宋" w:eastAsia="仿宋" w:hAnsi="仿宋" w:cs="Times New Roman" w:hint="eastAsia"/>
          <w:sz w:val="24"/>
          <w:szCs w:val="24"/>
        </w:rPr>
        <w:t>时，相对误差≤±</w:t>
      </w:r>
      <w:r w:rsidRPr="002B1C52">
        <w:rPr>
          <w:rFonts w:ascii="仿宋" w:eastAsia="仿宋" w:hAnsi="仿宋" w:cs="Times New Roman"/>
          <w:sz w:val="24"/>
          <w:szCs w:val="24"/>
        </w:rPr>
        <w:t>5%</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10%</w:t>
      </w:r>
      <w:r w:rsidRPr="002B1C52">
        <w:rPr>
          <w:rFonts w:ascii="仿宋" w:eastAsia="仿宋" w:hAnsi="仿宋" w:cs="Times New Roman" w:hint="eastAsia"/>
          <w:sz w:val="24"/>
          <w:szCs w:val="24"/>
        </w:rPr>
        <w:t>时，绝对误差≤±</w:t>
      </w:r>
      <w:r w:rsidRPr="002B1C52">
        <w:rPr>
          <w:rFonts w:ascii="仿宋" w:eastAsia="仿宋" w:hAnsi="仿宋" w:cs="Times New Roman"/>
          <w:sz w:val="24"/>
          <w:szCs w:val="24"/>
        </w:rPr>
        <w:t>0.5%</w:t>
      </w:r>
      <w:r w:rsidRPr="002B1C52">
        <w:rPr>
          <w:rFonts w:ascii="仿宋" w:eastAsia="仿宋" w:hAnsi="仿宋" w:cs="Times New Roman" w:hint="eastAsia"/>
          <w:sz w:val="24"/>
          <w:szCs w:val="24"/>
        </w:rPr>
        <w:t>。</w:t>
      </w:r>
    </w:p>
    <w:p w14:paraId="5FA9B96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检出限：</w:t>
      </w:r>
    </w:p>
    <w:p w14:paraId="0D3B1E2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SO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NO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检出限≤</w:t>
      </w:r>
      <w:r w:rsidRPr="002B1C52">
        <w:rPr>
          <w:rFonts w:ascii="仿宋" w:eastAsia="仿宋" w:hAnsi="仿宋" w:cs="Times New Roman"/>
          <w:sz w:val="24"/>
          <w:szCs w:val="24"/>
        </w:rPr>
        <w:t>2mg/m</w:t>
      </w:r>
      <w:r w:rsidRPr="002B1C52">
        <w:rPr>
          <w:rFonts w:ascii="仿宋" w:eastAsia="仿宋" w:hAnsi="仿宋" w:cs="Times New Roman"/>
          <w:sz w:val="24"/>
          <w:szCs w:val="24"/>
          <w:vertAlign w:val="superscript"/>
        </w:rPr>
        <w:t>3</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NO</w:t>
      </w:r>
      <w:r w:rsidRPr="002B1C52">
        <w:rPr>
          <w:rFonts w:ascii="仿宋" w:eastAsia="仿宋" w:hAnsi="仿宋" w:cs="Times New Roman" w:hint="eastAsia"/>
          <w:sz w:val="24"/>
          <w:szCs w:val="24"/>
        </w:rPr>
        <w:t>检出限≤</w:t>
      </w:r>
      <w:r w:rsidRPr="002B1C52">
        <w:rPr>
          <w:rFonts w:ascii="仿宋" w:eastAsia="仿宋" w:hAnsi="仿宋" w:cs="Times New Roman"/>
          <w:sz w:val="24"/>
          <w:szCs w:val="24"/>
        </w:rPr>
        <w:t>1mg/m</w:t>
      </w:r>
      <w:r w:rsidRPr="002B1C52">
        <w:rPr>
          <w:rFonts w:ascii="仿宋" w:eastAsia="仿宋" w:hAnsi="仿宋" w:cs="Times New Roman"/>
          <w:sz w:val="24"/>
          <w:szCs w:val="24"/>
          <w:vertAlign w:val="superscript"/>
        </w:rPr>
        <w:t>3</w:t>
      </w:r>
      <w:r w:rsidRPr="002B1C52">
        <w:rPr>
          <w:rFonts w:ascii="仿宋" w:eastAsia="仿宋" w:hAnsi="仿宋" w:cs="Times New Roman" w:hint="eastAsia"/>
          <w:sz w:val="24"/>
          <w:szCs w:val="24"/>
        </w:rPr>
        <w:t>，</w:t>
      </w:r>
      <w:r w:rsidRPr="002B1C52">
        <w:rPr>
          <w:rFonts w:ascii="仿宋" w:eastAsia="仿宋" w:hAnsi="仿宋" w:cs="Times New Roman"/>
          <w:sz w:val="24"/>
          <w:szCs w:val="24"/>
        </w:rPr>
        <w:t>CO</w:t>
      </w:r>
      <w:r w:rsidRPr="002B1C52">
        <w:rPr>
          <w:rFonts w:ascii="仿宋" w:eastAsia="仿宋" w:hAnsi="仿宋" w:cs="Times New Roman" w:hint="eastAsia"/>
          <w:sz w:val="24"/>
          <w:szCs w:val="24"/>
        </w:rPr>
        <w:t>检出限≤</w:t>
      </w:r>
      <w:r w:rsidRPr="002B1C52">
        <w:rPr>
          <w:rFonts w:ascii="仿宋" w:eastAsia="仿宋" w:hAnsi="仿宋" w:cs="Times New Roman"/>
          <w:sz w:val="24"/>
          <w:szCs w:val="24"/>
        </w:rPr>
        <w:t>3mg/m</w:t>
      </w:r>
      <w:r w:rsidRPr="002B1C52">
        <w:rPr>
          <w:rFonts w:ascii="仿宋" w:eastAsia="仿宋" w:hAnsi="仿宋" w:cs="Times New Roman"/>
          <w:sz w:val="24"/>
          <w:szCs w:val="24"/>
          <w:vertAlign w:val="superscript"/>
        </w:rPr>
        <w:t>3</w:t>
      </w:r>
      <w:r w:rsidRPr="002B1C52">
        <w:rPr>
          <w:rFonts w:ascii="仿宋" w:eastAsia="仿宋" w:hAnsi="仿宋" w:cs="Times New Roman" w:hint="eastAsia"/>
          <w:sz w:val="24"/>
          <w:szCs w:val="24"/>
        </w:rPr>
        <w:t>。</w:t>
      </w:r>
    </w:p>
    <w:p w14:paraId="3000A7A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重复性：</w:t>
      </w:r>
    </w:p>
    <w:p w14:paraId="242D1B5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SO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NO</w:t>
      </w:r>
      <w:r w:rsidRPr="002B1C52">
        <w:rPr>
          <w:rFonts w:ascii="仿宋" w:eastAsia="仿宋" w:hAnsi="仿宋" w:cs="Times New Roman" w:hint="eastAsia"/>
          <w:sz w:val="24"/>
          <w:szCs w:val="24"/>
        </w:rPr>
        <w:t>、</w:t>
      </w:r>
      <w:r w:rsidRPr="002B1C52">
        <w:rPr>
          <w:rFonts w:ascii="仿宋" w:eastAsia="仿宋" w:hAnsi="仿宋" w:cs="Times New Roman"/>
          <w:sz w:val="24"/>
          <w:szCs w:val="24"/>
        </w:rPr>
        <w:t>NO</w:t>
      </w:r>
      <w:r w:rsidRPr="002B1C52">
        <w:rPr>
          <w:rFonts w:ascii="仿宋" w:eastAsia="仿宋" w:hAnsi="仿宋" w:cs="Times New Roman"/>
          <w:sz w:val="24"/>
          <w:szCs w:val="24"/>
          <w:vertAlign w:val="subscript"/>
        </w:rPr>
        <w:t>2</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r w:rsidRPr="002B1C52">
        <w:rPr>
          <w:rFonts w:ascii="仿宋" w:eastAsia="仿宋" w:hAnsi="仿宋" w:cs="Times New Roman"/>
          <w:sz w:val="24"/>
          <w:szCs w:val="24"/>
        </w:rPr>
        <w:t>CO</w:t>
      </w:r>
      <w:r w:rsidRPr="002B1C52">
        <w:rPr>
          <w:rFonts w:ascii="仿宋" w:eastAsia="仿宋" w:hAnsi="仿宋" w:cs="Times New Roman" w:hint="eastAsia"/>
          <w:sz w:val="24"/>
          <w:szCs w:val="24"/>
        </w:rPr>
        <w:t>相对标准偏差≤</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p>
    <w:p w14:paraId="717FD39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2.14  4h</w:t>
      </w:r>
      <w:r w:rsidRPr="002B1C52">
        <w:rPr>
          <w:rFonts w:ascii="仿宋" w:eastAsia="仿宋" w:hAnsi="仿宋" w:cs="Times New Roman" w:hint="eastAsia"/>
          <w:sz w:val="24"/>
          <w:szCs w:val="24"/>
        </w:rPr>
        <w:t>零点漂移、量程漂移：</w:t>
      </w:r>
    </w:p>
    <w:p w14:paraId="4FE53E0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SO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NO</w:t>
      </w:r>
      <w:r w:rsidRPr="002B1C52">
        <w:rPr>
          <w:rFonts w:ascii="仿宋" w:eastAsia="仿宋" w:hAnsi="仿宋" w:cs="Times New Roman" w:hint="eastAsia"/>
          <w:sz w:val="24"/>
          <w:szCs w:val="24"/>
        </w:rPr>
        <w:t>、</w:t>
      </w:r>
      <w:r w:rsidRPr="002B1C52">
        <w:rPr>
          <w:rFonts w:ascii="仿宋" w:eastAsia="仿宋" w:hAnsi="仿宋" w:cs="Times New Roman"/>
          <w:sz w:val="24"/>
          <w:szCs w:val="24"/>
        </w:rPr>
        <w:t>NO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100ppm</w:t>
      </w:r>
      <w:r w:rsidRPr="002B1C52">
        <w:rPr>
          <w:rFonts w:ascii="仿宋" w:eastAsia="仿宋" w:hAnsi="仿宋" w:cs="Times New Roman" w:hint="eastAsia"/>
          <w:sz w:val="24"/>
          <w:szCs w:val="24"/>
        </w:rPr>
        <w:t>时，相对误差≤±</w:t>
      </w:r>
      <w:r w:rsidRPr="002B1C52">
        <w:rPr>
          <w:rFonts w:ascii="仿宋" w:eastAsia="仿宋" w:hAnsi="仿宋" w:cs="Times New Roman"/>
          <w:sz w:val="24"/>
          <w:szCs w:val="24"/>
        </w:rPr>
        <w:t>3%</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100ppm</w:t>
      </w:r>
      <w:r w:rsidRPr="002B1C52">
        <w:rPr>
          <w:rFonts w:ascii="仿宋" w:eastAsia="仿宋" w:hAnsi="仿宋" w:cs="Times New Roman" w:hint="eastAsia"/>
          <w:sz w:val="24"/>
          <w:szCs w:val="24"/>
        </w:rPr>
        <w:t>时，绝对误差≤±</w:t>
      </w:r>
      <w:r w:rsidRPr="002B1C52">
        <w:rPr>
          <w:rFonts w:ascii="仿宋" w:eastAsia="仿宋" w:hAnsi="仿宋" w:cs="Times New Roman"/>
          <w:sz w:val="24"/>
          <w:szCs w:val="24"/>
        </w:rPr>
        <w:t>3ppm</w:t>
      </w:r>
      <w:r w:rsidRPr="002B1C52">
        <w:rPr>
          <w:rFonts w:ascii="仿宋" w:eastAsia="仿宋" w:hAnsi="仿宋" w:cs="Times New Roman" w:hint="eastAsia"/>
          <w:sz w:val="24"/>
          <w:szCs w:val="24"/>
        </w:rPr>
        <w:t>。</w:t>
      </w:r>
    </w:p>
    <w:p w14:paraId="28890A8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CO</w:t>
      </w:r>
      <w:r w:rsidRPr="002B1C52">
        <w:rPr>
          <w:rFonts w:ascii="仿宋" w:eastAsia="仿宋" w:hAnsi="仿宋" w:cs="Times New Roman" w:hint="eastAsia"/>
          <w:sz w:val="24"/>
          <w:szCs w:val="24"/>
        </w:rPr>
        <w:t>：≤±</w:t>
      </w:r>
      <w:r w:rsidRPr="002B1C52">
        <w:rPr>
          <w:rFonts w:ascii="仿宋" w:eastAsia="仿宋" w:hAnsi="仿宋" w:cs="Times New Roman"/>
          <w:sz w:val="24"/>
          <w:szCs w:val="24"/>
        </w:rPr>
        <w:t>3%</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200ppm</w:t>
      </w:r>
      <w:r w:rsidRPr="002B1C52">
        <w:rPr>
          <w:rFonts w:ascii="仿宋" w:eastAsia="仿宋" w:hAnsi="仿宋" w:cs="Times New Roman" w:hint="eastAsia"/>
          <w:sz w:val="24"/>
          <w:szCs w:val="24"/>
        </w:rPr>
        <w:t>时，≤±</w:t>
      </w:r>
      <w:r w:rsidRPr="002B1C52">
        <w:rPr>
          <w:rFonts w:ascii="仿宋" w:eastAsia="仿宋" w:hAnsi="仿宋" w:cs="Times New Roman"/>
          <w:sz w:val="24"/>
          <w:szCs w:val="24"/>
        </w:rPr>
        <w:t>5%C.S.</w:t>
      </w:r>
      <w:r w:rsidRPr="002B1C52">
        <w:rPr>
          <w:rFonts w:ascii="仿宋" w:eastAsia="仿宋" w:hAnsi="仿宋" w:cs="Times New Roman" w:hint="eastAsia"/>
          <w:sz w:val="24"/>
          <w:szCs w:val="24"/>
        </w:rPr>
        <w:t>）。</w:t>
      </w:r>
    </w:p>
    <w:p w14:paraId="2C65A62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10%</w:t>
      </w:r>
      <w:r w:rsidRPr="002B1C52">
        <w:rPr>
          <w:rFonts w:ascii="仿宋" w:eastAsia="仿宋" w:hAnsi="仿宋" w:cs="Times New Roman" w:hint="eastAsia"/>
          <w:sz w:val="24"/>
          <w:szCs w:val="24"/>
        </w:rPr>
        <w:t>时，相对误差≤±</w:t>
      </w:r>
      <w:r w:rsidRPr="002B1C52">
        <w:rPr>
          <w:rFonts w:ascii="仿宋" w:eastAsia="仿宋" w:hAnsi="仿宋" w:cs="Times New Roman"/>
          <w:sz w:val="24"/>
          <w:szCs w:val="24"/>
        </w:rPr>
        <w:t>5</w:t>
      </w:r>
      <w:r w:rsidRPr="002B1C52">
        <w:rPr>
          <w:rFonts w:ascii="仿宋" w:eastAsia="仿宋" w:hAnsi="仿宋" w:cs="Times New Roman" w:hint="eastAsia"/>
          <w:sz w:val="24"/>
          <w:szCs w:val="24"/>
        </w:rPr>
        <w:t>％；校准量程≤</w:t>
      </w:r>
      <w:r w:rsidRPr="002B1C52">
        <w:rPr>
          <w:rFonts w:ascii="仿宋" w:eastAsia="仿宋" w:hAnsi="仿宋" w:cs="Times New Roman"/>
          <w:sz w:val="24"/>
          <w:szCs w:val="24"/>
        </w:rPr>
        <w:t>10%</w:t>
      </w:r>
      <w:r w:rsidRPr="002B1C52">
        <w:rPr>
          <w:rFonts w:ascii="仿宋" w:eastAsia="仿宋" w:hAnsi="仿宋" w:cs="Times New Roman" w:hint="eastAsia"/>
          <w:sz w:val="24"/>
          <w:szCs w:val="24"/>
        </w:rPr>
        <w:t>时，绝对误差≤±</w:t>
      </w:r>
      <w:r w:rsidRPr="002B1C52">
        <w:rPr>
          <w:rFonts w:ascii="仿宋" w:eastAsia="仿宋" w:hAnsi="仿宋" w:cs="Times New Roman"/>
          <w:sz w:val="24"/>
          <w:szCs w:val="24"/>
        </w:rPr>
        <w:t>0.5%</w:t>
      </w:r>
      <w:r w:rsidRPr="002B1C52">
        <w:rPr>
          <w:rFonts w:ascii="仿宋" w:eastAsia="仿宋" w:hAnsi="仿宋" w:cs="Times New Roman" w:hint="eastAsia"/>
          <w:sz w:val="24"/>
          <w:szCs w:val="24"/>
        </w:rPr>
        <w:t>。</w:t>
      </w:r>
    </w:p>
    <w:p w14:paraId="52A4CA9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湿度检测：采用阻容法测量烟气中的含湿量，误差要求：≤</w:t>
      </w:r>
      <w:r w:rsidRPr="002B1C52">
        <w:rPr>
          <w:rFonts w:ascii="仿宋" w:eastAsia="仿宋" w:hAnsi="仿宋" w:cs="Times New Roman"/>
          <w:sz w:val="24"/>
          <w:szCs w:val="24"/>
        </w:rPr>
        <w:t>5vol %</w:t>
      </w:r>
      <w:r w:rsidRPr="002B1C52">
        <w:rPr>
          <w:rFonts w:ascii="仿宋" w:eastAsia="仿宋" w:hAnsi="仿宋" w:cs="Times New Roman" w:hint="eastAsia"/>
          <w:sz w:val="24"/>
          <w:szCs w:val="24"/>
        </w:rPr>
        <w:t>时，绝对误差不超过±</w:t>
      </w:r>
      <w:r w:rsidRPr="002B1C52">
        <w:rPr>
          <w:rFonts w:ascii="仿宋" w:eastAsia="仿宋" w:hAnsi="仿宋" w:cs="Times New Roman"/>
          <w:sz w:val="24"/>
          <w:szCs w:val="24"/>
        </w:rPr>
        <w:t>1.5vol %</w:t>
      </w:r>
      <w:r w:rsidRPr="002B1C52">
        <w:rPr>
          <w:rFonts w:ascii="仿宋" w:eastAsia="仿宋" w:hAnsi="仿宋" w:cs="Times New Roman" w:hint="eastAsia"/>
          <w:sz w:val="24"/>
          <w:szCs w:val="24"/>
        </w:rPr>
        <w:t>，＞</w:t>
      </w:r>
      <w:r w:rsidRPr="002B1C52">
        <w:rPr>
          <w:rFonts w:ascii="仿宋" w:eastAsia="仿宋" w:hAnsi="仿宋" w:cs="Times New Roman"/>
          <w:sz w:val="24"/>
          <w:szCs w:val="24"/>
        </w:rPr>
        <w:t>5vol %</w:t>
      </w:r>
      <w:r w:rsidRPr="002B1C52">
        <w:rPr>
          <w:rFonts w:ascii="仿宋" w:eastAsia="仿宋" w:hAnsi="仿宋" w:cs="Times New Roman" w:hint="eastAsia"/>
          <w:sz w:val="24"/>
          <w:szCs w:val="24"/>
        </w:rPr>
        <w:t>时，相对误差不超过±</w:t>
      </w:r>
      <w:r w:rsidRPr="002B1C52">
        <w:rPr>
          <w:rFonts w:ascii="仿宋" w:eastAsia="仿宋" w:hAnsi="仿宋" w:cs="Times New Roman"/>
          <w:sz w:val="24"/>
          <w:szCs w:val="24"/>
        </w:rPr>
        <w:t>20vol %</w:t>
      </w:r>
      <w:r w:rsidRPr="002B1C52">
        <w:rPr>
          <w:rFonts w:ascii="仿宋" w:eastAsia="仿宋" w:hAnsi="仿宋" w:cs="Times New Roman" w:hint="eastAsia"/>
          <w:sz w:val="24"/>
          <w:szCs w:val="24"/>
        </w:rPr>
        <w:t>。</w:t>
      </w:r>
    </w:p>
    <w:p w14:paraId="16FDC0B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2.16</w:t>
      </w:r>
      <w:r w:rsidRPr="002B1C52">
        <w:rPr>
          <w:rFonts w:ascii="仿宋" w:eastAsia="仿宋" w:hAnsi="仿宋" w:cs="Times New Roman" w:hint="eastAsia"/>
          <w:sz w:val="24"/>
          <w:szCs w:val="24"/>
        </w:rPr>
        <w:t>内置大功率恒定流量气体采样泵，适用于高负压烟道环境，内置流量传感器，可检测并显示采样流量，高于或低于设定值时，无法进入测量界面。</w:t>
      </w:r>
    </w:p>
    <w:p w14:paraId="1FD680C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2.17</w:t>
      </w:r>
      <w:r w:rsidRPr="002B1C52">
        <w:rPr>
          <w:rFonts w:ascii="仿宋" w:eastAsia="仿宋" w:hAnsi="仿宋" w:cs="Times New Roman" w:hint="eastAsia"/>
          <w:sz w:val="24"/>
          <w:szCs w:val="24"/>
        </w:rPr>
        <w:t>配备颗粒物多级过滤器单元，可有效过滤烟尘及颗粒物，用户可自行更换，所有过滤芯应可清洗并重复使用，若不能重复使用应提供</w:t>
      </w:r>
      <w:r w:rsidRPr="002B1C52">
        <w:rPr>
          <w:rFonts w:ascii="仿宋" w:eastAsia="仿宋" w:hAnsi="仿宋" w:cs="Times New Roman"/>
          <w:sz w:val="24"/>
          <w:szCs w:val="24"/>
        </w:rPr>
        <w:t>2</w:t>
      </w:r>
      <w:r w:rsidRPr="002B1C52">
        <w:rPr>
          <w:rFonts w:ascii="仿宋" w:eastAsia="仿宋" w:hAnsi="仿宋" w:cs="Times New Roman" w:hint="eastAsia"/>
          <w:sz w:val="24"/>
          <w:szCs w:val="24"/>
        </w:rPr>
        <w:t>年测量所需的耗材数量。</w:t>
      </w:r>
    </w:p>
    <w:p w14:paraId="0317EFE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2.18</w:t>
      </w:r>
      <w:r w:rsidRPr="002B1C52">
        <w:rPr>
          <w:rFonts w:ascii="仿宋" w:eastAsia="仿宋" w:hAnsi="仿宋" w:cs="Times New Roman" w:hint="eastAsia"/>
          <w:sz w:val="24"/>
          <w:szCs w:val="24"/>
        </w:rPr>
        <w:t>可设定总测量时长、单个样品测量时长、样品间测量间隔等，自动保存测量结果并可后续完整调阅；数据调阅时可根据用户设置自动计算</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r w:rsidRPr="002B1C52">
        <w:rPr>
          <w:rFonts w:ascii="仿宋" w:eastAsia="仿宋" w:hAnsi="仿宋" w:cs="Times New Roman"/>
          <w:sz w:val="24"/>
          <w:szCs w:val="24"/>
        </w:rPr>
        <w:t>60</w:t>
      </w:r>
      <w:r w:rsidRPr="002B1C52">
        <w:rPr>
          <w:rFonts w:ascii="仿宋" w:eastAsia="仿宋" w:hAnsi="仿宋" w:cs="Times New Roman" w:hint="eastAsia"/>
          <w:sz w:val="24"/>
          <w:szCs w:val="24"/>
        </w:rPr>
        <w:t>分钟测量结果的均值；所有测量结果及计算结果均可打印</w:t>
      </w:r>
      <w:r w:rsidRPr="002B1C52">
        <w:rPr>
          <w:rFonts w:ascii="仿宋" w:eastAsia="仿宋" w:hAnsi="仿宋" w:cs="Times New Roman" w:hint="eastAsia"/>
          <w:b/>
          <w:bCs/>
          <w:sz w:val="24"/>
          <w:szCs w:val="24"/>
        </w:rPr>
        <w:t>（投标文件中须提供数据打印单的照片）</w:t>
      </w:r>
      <w:r w:rsidRPr="002B1C52">
        <w:rPr>
          <w:rFonts w:ascii="仿宋" w:eastAsia="仿宋" w:hAnsi="仿宋" w:cs="Times New Roman" w:hint="eastAsia"/>
          <w:sz w:val="24"/>
          <w:szCs w:val="24"/>
        </w:rPr>
        <w:t>。</w:t>
      </w:r>
    </w:p>
    <w:p w14:paraId="485BF41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2.19</w:t>
      </w:r>
      <w:r w:rsidRPr="002B1C52">
        <w:rPr>
          <w:rFonts w:ascii="仿宋" w:eastAsia="仿宋" w:hAnsi="仿宋" w:cs="Times New Roman" w:hint="eastAsia"/>
          <w:sz w:val="24"/>
          <w:szCs w:val="24"/>
        </w:rPr>
        <w:t>内部存储数据不低于</w:t>
      </w:r>
      <w:r w:rsidRPr="002B1C52">
        <w:rPr>
          <w:rFonts w:ascii="仿宋" w:eastAsia="仿宋" w:hAnsi="仿宋" w:cs="Times New Roman"/>
          <w:sz w:val="24"/>
          <w:szCs w:val="24"/>
        </w:rPr>
        <w:t>4000</w:t>
      </w:r>
      <w:r w:rsidRPr="002B1C52">
        <w:rPr>
          <w:rFonts w:ascii="仿宋" w:eastAsia="仿宋" w:hAnsi="仿宋" w:cs="Times New Roman" w:hint="eastAsia"/>
          <w:sz w:val="24"/>
          <w:szCs w:val="24"/>
        </w:rPr>
        <w:t>组，可按文件号、日期范围查询数据，具有蓝牙、</w:t>
      </w:r>
      <w:r w:rsidRPr="002B1C52">
        <w:rPr>
          <w:rFonts w:ascii="仿宋" w:eastAsia="仿宋" w:hAnsi="仿宋" w:cs="Times New Roman"/>
          <w:sz w:val="24"/>
          <w:szCs w:val="24"/>
        </w:rPr>
        <w:t>USB</w:t>
      </w:r>
      <w:r w:rsidRPr="002B1C52">
        <w:rPr>
          <w:rFonts w:ascii="仿宋" w:eastAsia="仿宋" w:hAnsi="仿宋" w:cs="Times New Roman" w:hint="eastAsia"/>
          <w:sz w:val="24"/>
          <w:szCs w:val="24"/>
        </w:rPr>
        <w:t>等多种通讯接口，可将测量及计算结果输出至外部储存介质。</w:t>
      </w:r>
    </w:p>
    <w:p w14:paraId="0AB021E1" w14:textId="77777777" w:rsidR="00706B88" w:rsidRPr="002B1C52" w:rsidRDefault="00706B88">
      <w:pPr>
        <w:spacing w:line="460" w:lineRule="exact"/>
        <w:rPr>
          <w:rFonts w:ascii="仿宋" w:eastAsia="仿宋" w:hAnsi="仿宋" w:cs="Times New Roman"/>
          <w:sz w:val="24"/>
          <w:szCs w:val="24"/>
        </w:rPr>
      </w:pPr>
    </w:p>
    <w:p w14:paraId="22106119"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lastRenderedPageBreak/>
        <w:t>（包2）蚌埠</w:t>
      </w:r>
    </w:p>
    <w:p w14:paraId="6969C3F0"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：▲化学需氧量自动测定仪（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198EAF72"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、总体要求</w:t>
      </w:r>
    </w:p>
    <w:p w14:paraId="11ED796A"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1.1</w:t>
      </w:r>
      <w:r w:rsidRPr="002B1C52">
        <w:rPr>
          <w:rFonts w:ascii="仿宋" w:eastAsia="仿宋" w:hAnsi="仿宋" w:cs="Times New Roman" w:hint="eastAsia"/>
          <w:bCs/>
          <w:sz w:val="24"/>
          <w:szCs w:val="24"/>
        </w:rPr>
        <w:t>整体要求</w:t>
      </w:r>
    </w:p>
    <w:p w14:paraId="5E57988B"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1.1.1</w:t>
      </w:r>
      <w:r w:rsidRPr="002B1C52">
        <w:rPr>
          <w:rFonts w:ascii="仿宋" w:eastAsia="仿宋" w:hAnsi="仿宋" w:cs="Times New Roman" w:hint="eastAsia"/>
          <w:bCs/>
          <w:sz w:val="24"/>
          <w:szCs w:val="24"/>
        </w:rPr>
        <w:t>仪器用途：地表水、生活污水和工业废水中化学需氧量的测定。</w:t>
      </w:r>
    </w:p>
    <w:p w14:paraId="6183FFC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1.1.2</w:t>
      </w:r>
      <w:r w:rsidRPr="002B1C52">
        <w:rPr>
          <w:rFonts w:ascii="仿宋" w:eastAsia="仿宋" w:hAnsi="仿宋" w:cs="Times New Roman" w:hint="eastAsia"/>
          <w:bCs/>
          <w:sz w:val="24"/>
          <w:szCs w:val="24"/>
        </w:rPr>
        <w:t>测量方法：完全符合</w:t>
      </w:r>
      <w:r w:rsidRPr="002B1C52">
        <w:rPr>
          <w:rFonts w:ascii="仿宋" w:eastAsia="仿宋" w:hAnsi="仿宋" w:cs="Times New Roman"/>
          <w:bCs/>
          <w:sz w:val="24"/>
          <w:szCs w:val="24"/>
        </w:rPr>
        <w:t>HJ 828-2017</w:t>
      </w:r>
      <w:r w:rsidRPr="002B1C52">
        <w:rPr>
          <w:rFonts w:ascii="仿宋" w:eastAsia="仿宋" w:hAnsi="仿宋" w:cs="Times New Roman" w:hint="eastAsia"/>
          <w:bCs/>
          <w:sz w:val="24"/>
          <w:szCs w:val="24"/>
        </w:rPr>
        <w:t>《水质</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化学需氧量的测定</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重铬酸盐法》方法要求。</w:t>
      </w:r>
    </w:p>
    <w:p w14:paraId="1FF996F2"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1.1.3</w:t>
      </w:r>
      <w:r w:rsidRPr="002B1C52">
        <w:rPr>
          <w:rFonts w:ascii="仿宋" w:eastAsia="仿宋" w:hAnsi="仿宋" w:cs="Times New Roman" w:hint="eastAsia"/>
          <w:bCs/>
          <w:sz w:val="24"/>
          <w:szCs w:val="24"/>
        </w:rPr>
        <w:t>滴定方法：硫酸亚铁铵自动滴定，智能颜色识别判定终点，硫酸亚铁铵浓度自动标定。</w:t>
      </w:r>
    </w:p>
    <w:p w14:paraId="45208739"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工作条件</w:t>
      </w:r>
    </w:p>
    <w:p w14:paraId="0BF07039"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1.2.1</w:t>
      </w:r>
      <w:r w:rsidRPr="002B1C52">
        <w:rPr>
          <w:rFonts w:ascii="仿宋" w:eastAsia="仿宋" w:hAnsi="仿宋" w:cs="Times New Roman" w:hint="eastAsia"/>
          <w:bCs/>
          <w:sz w:val="24"/>
          <w:szCs w:val="24"/>
        </w:rPr>
        <w:t>电源：交流电</w:t>
      </w:r>
      <w:r w:rsidRPr="002B1C52">
        <w:rPr>
          <w:rFonts w:ascii="仿宋" w:eastAsia="仿宋" w:hAnsi="仿宋" w:cs="Times New Roman"/>
          <w:bCs/>
          <w:sz w:val="24"/>
          <w:szCs w:val="24"/>
        </w:rPr>
        <w:t>220V</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50/60Hz</w:t>
      </w:r>
      <w:r w:rsidRPr="002B1C52">
        <w:rPr>
          <w:rFonts w:ascii="仿宋" w:eastAsia="仿宋" w:hAnsi="仿宋" w:cs="Times New Roman" w:hint="eastAsia"/>
          <w:bCs/>
          <w:sz w:val="24"/>
          <w:szCs w:val="24"/>
        </w:rPr>
        <w:t>。</w:t>
      </w:r>
    </w:p>
    <w:p w14:paraId="220DFE5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1.2.2</w:t>
      </w:r>
      <w:r w:rsidRPr="002B1C52">
        <w:rPr>
          <w:rFonts w:ascii="仿宋" w:eastAsia="仿宋" w:hAnsi="仿宋" w:cs="Times New Roman" w:hint="eastAsia"/>
          <w:bCs/>
          <w:sz w:val="24"/>
          <w:szCs w:val="24"/>
        </w:rPr>
        <w:t>环境温度：</w:t>
      </w:r>
      <w:r w:rsidRPr="002B1C52">
        <w:rPr>
          <w:rFonts w:ascii="仿宋" w:eastAsia="仿宋" w:hAnsi="仿宋" w:cs="Times New Roman"/>
          <w:bCs/>
          <w:sz w:val="24"/>
          <w:szCs w:val="24"/>
        </w:rPr>
        <w:t>10-35</w:t>
      </w:r>
      <w:r w:rsidRPr="002B1C52">
        <w:rPr>
          <w:rFonts w:ascii="仿宋" w:eastAsia="仿宋" w:hAnsi="仿宋" w:cs="宋体" w:hint="eastAsia"/>
          <w:bCs/>
          <w:sz w:val="24"/>
          <w:szCs w:val="24"/>
        </w:rPr>
        <w:t>℃。</w:t>
      </w:r>
    </w:p>
    <w:p w14:paraId="0DE436D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1.2.3</w:t>
      </w:r>
      <w:r w:rsidRPr="002B1C52">
        <w:rPr>
          <w:rFonts w:ascii="仿宋" w:eastAsia="仿宋" w:hAnsi="仿宋" w:cs="Times New Roman" w:hint="eastAsia"/>
          <w:bCs/>
          <w:sz w:val="24"/>
          <w:szCs w:val="24"/>
        </w:rPr>
        <w:t>环境湿度：</w:t>
      </w:r>
      <w:r w:rsidRPr="002B1C52">
        <w:rPr>
          <w:rFonts w:ascii="仿宋" w:eastAsia="仿宋" w:hAnsi="仿宋" w:cs="Times New Roman"/>
          <w:bCs/>
          <w:sz w:val="24"/>
          <w:szCs w:val="24"/>
        </w:rPr>
        <w:t>20%-80%</w:t>
      </w:r>
      <w:r w:rsidRPr="002B1C52">
        <w:rPr>
          <w:rFonts w:ascii="仿宋" w:eastAsia="仿宋" w:hAnsi="仿宋" w:cs="Times New Roman" w:hint="eastAsia"/>
          <w:bCs/>
          <w:sz w:val="24"/>
          <w:szCs w:val="24"/>
        </w:rPr>
        <w:t>。</w:t>
      </w:r>
    </w:p>
    <w:p w14:paraId="07179B2A"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1.2.4</w:t>
      </w:r>
      <w:r w:rsidRPr="002B1C52">
        <w:rPr>
          <w:rFonts w:ascii="仿宋" w:eastAsia="仿宋" w:hAnsi="仿宋" w:cs="Times New Roman" w:hint="eastAsia"/>
          <w:bCs/>
          <w:sz w:val="24"/>
          <w:szCs w:val="24"/>
        </w:rPr>
        <w:t>无需冷却水、无需放通风柜。</w:t>
      </w:r>
    </w:p>
    <w:p w14:paraId="2FA8465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、技术要求</w:t>
      </w:r>
    </w:p>
    <w:p w14:paraId="659E63C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kern w:val="0"/>
          <w:sz w:val="24"/>
          <w:szCs w:val="24"/>
        </w:rPr>
        <w:t>★</w:t>
      </w:r>
      <w:r w:rsidRPr="002B1C52">
        <w:rPr>
          <w:rFonts w:ascii="仿宋" w:eastAsia="仿宋" w:hAnsi="仿宋" w:cs="Times New Roman"/>
          <w:bCs/>
          <w:sz w:val="24"/>
          <w:szCs w:val="24"/>
        </w:rPr>
        <w:t>2.1</w:t>
      </w:r>
      <w:r w:rsidRPr="002B1C52">
        <w:rPr>
          <w:rFonts w:ascii="仿宋" w:eastAsia="仿宋" w:hAnsi="仿宋" w:cs="Times New Roman" w:hint="eastAsia"/>
          <w:bCs/>
          <w:sz w:val="24"/>
          <w:szCs w:val="24"/>
        </w:rPr>
        <w:t>全自动化：自动加试剂、自动消解、自动标定、自动滴定，自动出具测量报告。</w:t>
      </w:r>
    </w:p>
    <w:p w14:paraId="08666E50"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2.2</w:t>
      </w:r>
      <w:r w:rsidRPr="002B1C52">
        <w:rPr>
          <w:rFonts w:ascii="仿宋" w:eastAsia="仿宋" w:hAnsi="仿宋" w:cs="Times New Roman" w:hint="eastAsia"/>
          <w:bCs/>
          <w:sz w:val="24"/>
          <w:szCs w:val="24"/>
        </w:rPr>
        <w:t>消解位数：</w:t>
      </w:r>
      <w:r w:rsidRPr="002B1C52">
        <w:rPr>
          <w:rFonts w:ascii="仿宋" w:eastAsia="仿宋" w:hAnsi="仿宋" w:cs="Times New Roman"/>
          <w:bCs/>
          <w:sz w:val="24"/>
          <w:szCs w:val="24"/>
        </w:rPr>
        <w:t>15</w:t>
      </w:r>
      <w:r w:rsidRPr="002B1C52">
        <w:rPr>
          <w:rFonts w:ascii="仿宋" w:eastAsia="仿宋" w:hAnsi="仿宋" w:cs="Times New Roman" w:hint="eastAsia"/>
          <w:bCs/>
          <w:sz w:val="24"/>
          <w:szCs w:val="24"/>
        </w:rPr>
        <w:t>位及以上。</w:t>
      </w:r>
    </w:p>
    <w:p w14:paraId="5CA29C32"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2.3</w:t>
      </w:r>
      <w:r w:rsidRPr="002B1C52">
        <w:rPr>
          <w:rFonts w:ascii="仿宋" w:eastAsia="仿宋" w:hAnsi="仿宋" w:cs="Times New Roman" w:hint="eastAsia"/>
          <w:bCs/>
          <w:sz w:val="24"/>
          <w:szCs w:val="24"/>
        </w:rPr>
        <w:t>滴定位：</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位及以上。</w:t>
      </w:r>
    </w:p>
    <w:p w14:paraId="654F1FA6"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kern w:val="0"/>
          <w:sz w:val="24"/>
          <w:szCs w:val="24"/>
        </w:rPr>
        <w:t>★</w:t>
      </w: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加液方式：注射器、蠕动泵、计量泵三个。</w:t>
      </w:r>
    </w:p>
    <w:p w14:paraId="277E1C5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冷却方式：风冷，自动降温。</w:t>
      </w:r>
    </w:p>
    <w:p w14:paraId="2C11105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2.6</w:t>
      </w:r>
      <w:r w:rsidRPr="002B1C52">
        <w:rPr>
          <w:rFonts w:ascii="仿宋" w:eastAsia="仿宋" w:hAnsi="仿宋" w:cs="Times New Roman" w:hint="eastAsia"/>
          <w:bCs/>
          <w:sz w:val="24"/>
          <w:szCs w:val="24"/>
        </w:rPr>
        <w:t>环境保护：全过程封闭，防止污染环境，避免交叉污染。</w:t>
      </w:r>
    </w:p>
    <w:p w14:paraId="25ABB27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2.7</w:t>
      </w:r>
      <w:r w:rsidRPr="002B1C52">
        <w:rPr>
          <w:rFonts w:ascii="仿宋" w:eastAsia="仿宋" w:hAnsi="仿宋" w:cs="Times New Roman" w:hint="eastAsia"/>
          <w:bCs/>
          <w:sz w:val="24"/>
          <w:szCs w:val="24"/>
        </w:rPr>
        <w:t>终点判定：根据颜色智能判定滴定终点。</w:t>
      </w:r>
    </w:p>
    <w:p w14:paraId="46E969A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2.8</w:t>
      </w:r>
      <w:r w:rsidRPr="002B1C52">
        <w:rPr>
          <w:rFonts w:ascii="仿宋" w:eastAsia="仿宋" w:hAnsi="仿宋" w:cs="Times New Roman" w:hint="eastAsia"/>
          <w:bCs/>
          <w:sz w:val="24"/>
          <w:szCs w:val="24"/>
        </w:rPr>
        <w:t>准确度：生态环境部标准样品研究所有证标准物质测定值均在证书标准值范围内（浓度包含</w:t>
      </w:r>
      <w:r w:rsidRPr="002B1C52">
        <w:rPr>
          <w:rFonts w:ascii="仿宋" w:eastAsia="仿宋" w:hAnsi="仿宋" w:cs="Times New Roman"/>
          <w:bCs/>
          <w:sz w:val="24"/>
          <w:szCs w:val="24"/>
        </w:rPr>
        <w:t>20mg/L</w:t>
      </w:r>
      <w:r w:rsidRPr="002B1C52">
        <w:rPr>
          <w:rFonts w:ascii="仿宋" w:eastAsia="仿宋" w:hAnsi="仿宋" w:cs="Times New Roman" w:hint="eastAsia"/>
          <w:bCs/>
          <w:sz w:val="24"/>
          <w:szCs w:val="24"/>
        </w:rPr>
        <w:t>以下、</w:t>
      </w:r>
      <w:r w:rsidRPr="002B1C52">
        <w:rPr>
          <w:rFonts w:ascii="仿宋" w:eastAsia="仿宋" w:hAnsi="仿宋" w:cs="Times New Roman"/>
          <w:bCs/>
          <w:sz w:val="24"/>
          <w:szCs w:val="24"/>
        </w:rPr>
        <w:t>20-50mg/L</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50-700mg/L</w:t>
      </w:r>
      <w:r w:rsidRPr="002B1C52">
        <w:rPr>
          <w:rFonts w:ascii="仿宋" w:eastAsia="仿宋" w:hAnsi="仿宋" w:cs="Times New Roman" w:hint="eastAsia"/>
          <w:bCs/>
          <w:sz w:val="24"/>
          <w:szCs w:val="24"/>
        </w:rPr>
        <w:t>各一支，每个质控样品连续测定至少</w:t>
      </w: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次，连续测定的</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w:t>
      </w:r>
      <w:r w:rsidRPr="002B1C52">
        <w:rPr>
          <w:rFonts w:ascii="仿宋" w:eastAsia="仿宋" w:hAnsi="仿宋" w:cs="Times New Roman" w:hint="eastAsia"/>
          <w:bCs/>
          <w:sz w:val="24"/>
          <w:szCs w:val="24"/>
        </w:rPr>
        <w:t>结果均在证书标准值范围内）。</w:t>
      </w:r>
    </w:p>
    <w:p w14:paraId="0387D669"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2.9</w:t>
      </w:r>
      <w:r w:rsidRPr="002B1C52">
        <w:rPr>
          <w:rFonts w:ascii="仿宋" w:eastAsia="仿宋" w:hAnsi="仿宋" w:cs="Times New Roman" w:hint="eastAsia"/>
          <w:bCs/>
          <w:sz w:val="24"/>
          <w:szCs w:val="24"/>
        </w:rPr>
        <w:t>精密度：地表水、生活污水、工业废水样品连续测定至少</w:t>
      </w: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次，浓度</w:t>
      </w:r>
      <w:r w:rsidRPr="002B1C52">
        <w:rPr>
          <w:rFonts w:ascii="仿宋" w:eastAsia="仿宋" w:hAnsi="仿宋" w:cs="Times New Roman"/>
          <w:bCs/>
          <w:sz w:val="24"/>
          <w:szCs w:val="24"/>
        </w:rPr>
        <w:t>20mg/L</w:t>
      </w:r>
      <w:r w:rsidRPr="002B1C52">
        <w:rPr>
          <w:rFonts w:ascii="仿宋" w:eastAsia="仿宋" w:hAnsi="仿宋" w:cs="Times New Roman" w:hint="eastAsia"/>
          <w:bCs/>
          <w:sz w:val="24"/>
          <w:szCs w:val="24"/>
        </w:rPr>
        <w:t>以下，</w:t>
      </w:r>
      <w:r w:rsidRPr="002B1C52">
        <w:rPr>
          <w:rFonts w:ascii="仿宋" w:eastAsia="仿宋" w:hAnsi="仿宋" w:cs="Times New Roman"/>
          <w:bCs/>
          <w:sz w:val="24"/>
          <w:szCs w:val="24"/>
        </w:rPr>
        <w:t>RSD</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，浓度高于</w:t>
      </w:r>
      <w:r w:rsidRPr="002B1C52">
        <w:rPr>
          <w:rFonts w:ascii="仿宋" w:eastAsia="仿宋" w:hAnsi="仿宋" w:cs="Times New Roman"/>
          <w:bCs/>
          <w:sz w:val="24"/>
          <w:szCs w:val="24"/>
        </w:rPr>
        <w:t>20mg/L</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RSD</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w:t>
      </w:r>
    </w:p>
    <w:p w14:paraId="0D393557"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2.10</w:t>
      </w:r>
      <w:r w:rsidRPr="002B1C52">
        <w:rPr>
          <w:rFonts w:ascii="仿宋" w:eastAsia="仿宋" w:hAnsi="仿宋" w:cs="Times New Roman" w:hint="eastAsia"/>
          <w:bCs/>
          <w:sz w:val="24"/>
          <w:szCs w:val="24"/>
        </w:rPr>
        <w:t>实际样品比对：地表水、生活污水、工业废水等各种类型水样与</w:t>
      </w:r>
      <w:r w:rsidRPr="002B1C52">
        <w:rPr>
          <w:rFonts w:ascii="仿宋" w:eastAsia="仿宋" w:hAnsi="仿宋" w:cs="Times New Roman"/>
          <w:bCs/>
          <w:sz w:val="24"/>
          <w:szCs w:val="24"/>
        </w:rPr>
        <w:t>HJ 828-2017</w:t>
      </w:r>
      <w:r w:rsidRPr="002B1C52">
        <w:rPr>
          <w:rFonts w:ascii="仿宋" w:eastAsia="仿宋" w:hAnsi="仿宋" w:cs="Times New Roman" w:hint="eastAsia"/>
          <w:bCs/>
          <w:sz w:val="24"/>
          <w:szCs w:val="24"/>
        </w:rPr>
        <w:t>手工法比对结果无显著性差异。</w:t>
      </w:r>
    </w:p>
    <w:p w14:paraId="66C0111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kern w:val="0"/>
          <w:sz w:val="24"/>
          <w:szCs w:val="24"/>
        </w:rPr>
        <w:lastRenderedPageBreak/>
        <w:t>★</w:t>
      </w:r>
      <w:r w:rsidRPr="002B1C52">
        <w:rPr>
          <w:rFonts w:ascii="仿宋" w:eastAsia="仿宋" w:hAnsi="仿宋" w:cs="Times New Roman"/>
          <w:bCs/>
          <w:sz w:val="24"/>
          <w:szCs w:val="24"/>
        </w:rPr>
        <w:t>2.11</w:t>
      </w:r>
      <w:r w:rsidRPr="002B1C52">
        <w:rPr>
          <w:rFonts w:ascii="仿宋" w:eastAsia="仿宋" w:hAnsi="仿宋" w:cs="Times New Roman" w:hint="eastAsia"/>
          <w:bCs/>
          <w:sz w:val="24"/>
          <w:szCs w:val="24"/>
        </w:rPr>
        <w:t>自动清洗：自动清洗管路，自动清洗消解瓶和滴定瓶，清洗次数可设置，无交叉污染，避免操作者接触高温及有害试剂。（对于非原位滴定）。</w:t>
      </w:r>
    </w:p>
    <w:p w14:paraId="715D5C73"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2.12</w:t>
      </w:r>
      <w:r w:rsidRPr="002B1C52">
        <w:rPr>
          <w:rFonts w:ascii="仿宋" w:eastAsia="仿宋" w:hAnsi="仿宋" w:cs="Times New Roman" w:hint="eastAsia"/>
          <w:bCs/>
          <w:sz w:val="24"/>
          <w:szCs w:val="24"/>
        </w:rPr>
        <w:t>对于原位滴定要求采用电驱动三轴智能机械臂和抓手。</w:t>
      </w:r>
    </w:p>
    <w:p w14:paraId="25B09C98"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2.13</w:t>
      </w:r>
      <w:r w:rsidRPr="002B1C52">
        <w:rPr>
          <w:rFonts w:ascii="仿宋" w:eastAsia="仿宋" w:hAnsi="仿宋" w:cs="Times New Roman" w:hint="eastAsia"/>
          <w:bCs/>
          <w:sz w:val="24"/>
          <w:szCs w:val="24"/>
        </w:rPr>
        <w:t>自动报告：测量完成自动计算，原始数据具有不可修改性，数据直接导出</w:t>
      </w:r>
      <w:r w:rsidRPr="002B1C52">
        <w:rPr>
          <w:rFonts w:ascii="仿宋" w:eastAsia="仿宋" w:hAnsi="仿宋" w:cs="Times New Roman"/>
          <w:bCs/>
          <w:sz w:val="24"/>
          <w:szCs w:val="24"/>
        </w:rPr>
        <w:t>Excel</w:t>
      </w:r>
      <w:r w:rsidRPr="002B1C52">
        <w:rPr>
          <w:rFonts w:ascii="仿宋" w:eastAsia="仿宋" w:hAnsi="仿宋" w:cs="Times New Roman" w:hint="eastAsia"/>
          <w:bCs/>
          <w:sz w:val="24"/>
          <w:szCs w:val="24"/>
        </w:rPr>
        <w:t>或</w:t>
      </w:r>
      <w:r w:rsidRPr="002B1C52">
        <w:rPr>
          <w:rFonts w:ascii="仿宋" w:eastAsia="仿宋" w:hAnsi="仿宋" w:cs="Times New Roman"/>
          <w:bCs/>
          <w:sz w:val="24"/>
          <w:szCs w:val="24"/>
        </w:rPr>
        <w:t>PDF</w:t>
      </w:r>
      <w:r w:rsidRPr="002B1C52">
        <w:rPr>
          <w:rFonts w:ascii="仿宋" w:eastAsia="仿宋" w:hAnsi="仿宋" w:cs="Times New Roman" w:hint="eastAsia"/>
          <w:bCs/>
          <w:sz w:val="24"/>
          <w:szCs w:val="24"/>
        </w:rPr>
        <w:t>，可对接</w:t>
      </w:r>
      <w:r w:rsidRPr="002B1C52">
        <w:rPr>
          <w:rFonts w:ascii="仿宋" w:eastAsia="仿宋" w:hAnsi="仿宋" w:cs="Times New Roman"/>
          <w:bCs/>
          <w:sz w:val="24"/>
          <w:szCs w:val="24"/>
        </w:rPr>
        <w:t>LIMS</w:t>
      </w:r>
      <w:r w:rsidRPr="002B1C52">
        <w:rPr>
          <w:rFonts w:ascii="仿宋" w:eastAsia="仿宋" w:hAnsi="仿宋" w:cs="Times New Roman" w:hint="eastAsia"/>
          <w:bCs/>
          <w:sz w:val="24"/>
          <w:szCs w:val="24"/>
        </w:rPr>
        <w:t>，实时上传检测数据。可用手机远程操作仪器，监控、调取数据。</w:t>
      </w:r>
    </w:p>
    <w:p w14:paraId="03742D98"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2.14</w:t>
      </w:r>
      <w:r w:rsidRPr="002B1C52">
        <w:rPr>
          <w:rFonts w:ascii="仿宋" w:eastAsia="仿宋" w:hAnsi="仿宋" w:cs="Times New Roman" w:hint="eastAsia"/>
          <w:bCs/>
          <w:sz w:val="24"/>
          <w:szCs w:val="24"/>
        </w:rPr>
        <w:t>检出限：≤</w:t>
      </w:r>
      <w:r w:rsidRPr="002B1C52">
        <w:rPr>
          <w:rFonts w:ascii="仿宋" w:eastAsia="仿宋" w:hAnsi="仿宋" w:cs="Times New Roman"/>
          <w:bCs/>
          <w:sz w:val="24"/>
          <w:szCs w:val="24"/>
        </w:rPr>
        <w:t>4mg/L</w:t>
      </w:r>
      <w:r w:rsidRPr="002B1C52">
        <w:rPr>
          <w:rFonts w:ascii="仿宋" w:eastAsia="仿宋" w:hAnsi="仿宋" w:cs="Times New Roman" w:hint="eastAsia"/>
          <w:bCs/>
          <w:sz w:val="24"/>
          <w:szCs w:val="24"/>
        </w:rPr>
        <w:t>（严格按照</w:t>
      </w:r>
      <w:r w:rsidRPr="002B1C52">
        <w:rPr>
          <w:rFonts w:ascii="仿宋" w:eastAsia="仿宋" w:hAnsi="仿宋" w:cs="Times New Roman"/>
          <w:bCs/>
          <w:sz w:val="24"/>
          <w:szCs w:val="24"/>
        </w:rPr>
        <w:t>HJ 168-2020</w:t>
      </w:r>
      <w:r w:rsidRPr="002B1C52">
        <w:rPr>
          <w:rFonts w:ascii="仿宋" w:eastAsia="仿宋" w:hAnsi="仿宋" w:cs="Times New Roman" w:hint="eastAsia"/>
          <w:bCs/>
          <w:sz w:val="24"/>
          <w:szCs w:val="24"/>
        </w:rPr>
        <w:t>方法验收）。</w:t>
      </w:r>
    </w:p>
    <w:p w14:paraId="1B05C07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2.15</w:t>
      </w:r>
      <w:r w:rsidRPr="002B1C52">
        <w:rPr>
          <w:rFonts w:ascii="仿宋" w:eastAsia="仿宋" w:hAnsi="仿宋" w:cs="Times New Roman" w:hint="eastAsia"/>
          <w:bCs/>
          <w:sz w:val="24"/>
          <w:szCs w:val="24"/>
        </w:rPr>
        <w:t>测量范围：至少</w:t>
      </w:r>
      <w:r w:rsidRPr="002B1C52">
        <w:rPr>
          <w:rFonts w:ascii="仿宋" w:eastAsia="仿宋" w:hAnsi="仿宋" w:cs="Times New Roman"/>
          <w:bCs/>
          <w:sz w:val="24"/>
          <w:szCs w:val="24"/>
        </w:rPr>
        <w:t>0-700mg/L</w:t>
      </w:r>
      <w:r w:rsidRPr="002B1C52">
        <w:rPr>
          <w:rFonts w:ascii="仿宋" w:eastAsia="仿宋" w:hAnsi="仿宋" w:cs="Times New Roman" w:hint="eastAsia"/>
          <w:bCs/>
          <w:sz w:val="24"/>
          <w:szCs w:val="24"/>
        </w:rPr>
        <w:t>。</w:t>
      </w:r>
    </w:p>
    <w:p w14:paraId="46B46693"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2.16</w:t>
      </w:r>
      <w:r w:rsidRPr="002B1C52">
        <w:rPr>
          <w:rFonts w:ascii="仿宋" w:eastAsia="仿宋" w:hAnsi="仿宋" w:cs="Times New Roman" w:hint="eastAsia"/>
          <w:bCs/>
          <w:sz w:val="24"/>
          <w:szCs w:val="24"/>
        </w:rPr>
        <w:t>滴定精度：</w:t>
      </w:r>
      <w:r w:rsidRPr="002B1C52">
        <w:rPr>
          <w:rFonts w:ascii="仿宋" w:eastAsia="仿宋" w:hAnsi="仿宋" w:cs="Times New Roman"/>
          <w:bCs/>
          <w:sz w:val="24"/>
          <w:szCs w:val="24"/>
        </w:rPr>
        <w:t>0.01mL</w:t>
      </w:r>
      <w:r w:rsidRPr="002B1C52">
        <w:rPr>
          <w:rFonts w:ascii="仿宋" w:eastAsia="仿宋" w:hAnsi="仿宋" w:cs="Times New Roman" w:hint="eastAsia"/>
          <w:bCs/>
          <w:sz w:val="24"/>
          <w:szCs w:val="24"/>
        </w:rPr>
        <w:t>。</w:t>
      </w:r>
    </w:p>
    <w:p w14:paraId="11CFDFB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2.17</w:t>
      </w:r>
      <w:r w:rsidRPr="002B1C52">
        <w:rPr>
          <w:rFonts w:ascii="仿宋" w:eastAsia="仿宋" w:hAnsi="仿宋" w:cs="Times New Roman" w:hint="eastAsia"/>
          <w:bCs/>
          <w:sz w:val="24"/>
          <w:szCs w:val="24"/>
        </w:rPr>
        <w:t>加液误差：≤</w:t>
      </w:r>
      <w:r w:rsidRPr="002B1C52">
        <w:rPr>
          <w:rFonts w:ascii="仿宋" w:eastAsia="仿宋" w:hAnsi="仿宋" w:cs="Times New Roman"/>
          <w:bCs/>
          <w:sz w:val="24"/>
          <w:szCs w:val="24"/>
        </w:rPr>
        <w:t>0.2%</w:t>
      </w:r>
    </w:p>
    <w:p w14:paraId="6EC6E9F7"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2.18</w:t>
      </w:r>
      <w:r w:rsidRPr="002B1C52">
        <w:rPr>
          <w:rFonts w:ascii="仿宋" w:eastAsia="仿宋" w:hAnsi="仿宋" w:cs="Times New Roman" w:hint="eastAsia"/>
          <w:bCs/>
          <w:sz w:val="24"/>
          <w:szCs w:val="24"/>
        </w:rPr>
        <w:t>滴定时间：小于</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分钟。</w:t>
      </w:r>
    </w:p>
    <w:p w14:paraId="600A8B2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2.19</w:t>
      </w:r>
      <w:r w:rsidRPr="002B1C52">
        <w:rPr>
          <w:rFonts w:ascii="仿宋" w:eastAsia="仿宋" w:hAnsi="仿宋" w:cs="Times New Roman" w:hint="eastAsia"/>
          <w:bCs/>
          <w:sz w:val="24"/>
          <w:szCs w:val="24"/>
        </w:rPr>
        <w:t>测量时间：同时消解测定</w:t>
      </w:r>
      <w:r w:rsidRPr="002B1C52">
        <w:rPr>
          <w:rFonts w:ascii="仿宋" w:eastAsia="仿宋" w:hAnsi="仿宋" w:cs="Times New Roman"/>
          <w:bCs/>
          <w:sz w:val="24"/>
          <w:szCs w:val="24"/>
        </w:rPr>
        <w:t>15</w:t>
      </w:r>
      <w:r w:rsidRPr="002B1C52">
        <w:rPr>
          <w:rFonts w:ascii="仿宋" w:eastAsia="仿宋" w:hAnsi="仿宋" w:cs="Times New Roman" w:hint="eastAsia"/>
          <w:bCs/>
          <w:sz w:val="24"/>
          <w:szCs w:val="24"/>
        </w:rPr>
        <w:t>个水样耗时不超过</w:t>
      </w:r>
      <w:r w:rsidRPr="002B1C52">
        <w:rPr>
          <w:rFonts w:ascii="仿宋" w:eastAsia="仿宋" w:hAnsi="仿宋" w:cs="Times New Roman"/>
          <w:bCs/>
          <w:sz w:val="24"/>
          <w:szCs w:val="24"/>
        </w:rPr>
        <w:t>3.5</w:t>
      </w:r>
      <w:r w:rsidRPr="002B1C52">
        <w:rPr>
          <w:rFonts w:ascii="仿宋" w:eastAsia="仿宋" w:hAnsi="仿宋" w:cs="Times New Roman" w:hint="eastAsia"/>
          <w:bCs/>
          <w:sz w:val="24"/>
          <w:szCs w:val="24"/>
        </w:rPr>
        <w:t>小时。</w:t>
      </w:r>
    </w:p>
    <w:p w14:paraId="0F8A7DFE"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2.20</w:t>
      </w:r>
      <w:r w:rsidRPr="002B1C52">
        <w:rPr>
          <w:rFonts w:ascii="仿宋" w:eastAsia="仿宋" w:hAnsi="仿宋" w:cs="Times New Roman" w:hint="eastAsia"/>
          <w:bCs/>
          <w:sz w:val="24"/>
          <w:szCs w:val="24"/>
        </w:rPr>
        <w:t>消解温度：至少</w:t>
      </w:r>
      <w:r w:rsidRPr="002B1C52">
        <w:rPr>
          <w:rFonts w:ascii="仿宋" w:eastAsia="仿宋" w:hAnsi="仿宋" w:cs="Times New Roman"/>
          <w:bCs/>
          <w:sz w:val="24"/>
          <w:szCs w:val="24"/>
        </w:rPr>
        <w:t>150-350</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自动调节设定，步进温度≤</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度。</w:t>
      </w:r>
    </w:p>
    <w:p w14:paraId="4F102CA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、配置要求</w:t>
      </w:r>
    </w:p>
    <w:p w14:paraId="3A8EB38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3.1</w:t>
      </w:r>
      <w:r w:rsidRPr="002B1C52">
        <w:rPr>
          <w:rFonts w:ascii="仿宋" w:eastAsia="仿宋" w:hAnsi="仿宋" w:cs="Times New Roman" w:hint="eastAsia"/>
          <w:bCs/>
          <w:sz w:val="24"/>
          <w:szCs w:val="24"/>
        </w:rPr>
        <w:t>全自动化学需氧量分析仪主机，</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p w14:paraId="0F8B05B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3.2</w:t>
      </w:r>
      <w:r w:rsidRPr="002B1C52">
        <w:rPr>
          <w:rFonts w:ascii="仿宋" w:eastAsia="仿宋" w:hAnsi="仿宋" w:cs="Times New Roman" w:hint="eastAsia"/>
          <w:bCs/>
          <w:sz w:val="24"/>
          <w:szCs w:val="24"/>
        </w:rPr>
        <w:t>试剂架，</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p w14:paraId="6367CB2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3.3</w:t>
      </w:r>
      <w:r w:rsidRPr="002B1C52">
        <w:rPr>
          <w:rFonts w:ascii="仿宋" w:eastAsia="仿宋" w:hAnsi="仿宋" w:cs="Times New Roman" w:hint="eastAsia"/>
          <w:bCs/>
          <w:sz w:val="24"/>
          <w:szCs w:val="24"/>
        </w:rPr>
        <w:t>试剂瓶，</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p w14:paraId="1FE9401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3.4</w:t>
      </w:r>
      <w:r w:rsidRPr="002B1C52">
        <w:rPr>
          <w:rFonts w:ascii="仿宋" w:eastAsia="仿宋" w:hAnsi="仿宋" w:cs="Times New Roman" w:hint="eastAsia"/>
          <w:bCs/>
          <w:sz w:val="24"/>
          <w:szCs w:val="24"/>
        </w:rPr>
        <w:t>消解瓶、冷凝管，</w:t>
      </w:r>
      <w:r w:rsidRPr="002B1C52">
        <w:rPr>
          <w:rFonts w:ascii="仿宋" w:eastAsia="仿宋" w:hAnsi="仿宋" w:cs="Times New Roman"/>
          <w:bCs/>
          <w:sz w:val="24"/>
          <w:szCs w:val="24"/>
        </w:rPr>
        <w:t>40</w:t>
      </w:r>
      <w:r w:rsidRPr="002B1C52">
        <w:rPr>
          <w:rFonts w:ascii="仿宋" w:eastAsia="仿宋" w:hAnsi="仿宋" w:cs="Times New Roman" w:hint="eastAsia"/>
          <w:bCs/>
          <w:sz w:val="24"/>
          <w:szCs w:val="24"/>
        </w:rPr>
        <w:t>套。</w:t>
      </w:r>
    </w:p>
    <w:p w14:paraId="524C1FD9"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3.5</w:t>
      </w:r>
      <w:r w:rsidRPr="002B1C52">
        <w:rPr>
          <w:rFonts w:ascii="仿宋" w:eastAsia="仿宋" w:hAnsi="仿宋" w:cs="Times New Roman" w:hint="eastAsia"/>
          <w:bCs/>
          <w:sz w:val="24"/>
          <w:szCs w:val="24"/>
        </w:rPr>
        <w:t>石英杯（对于原位滴定），</w:t>
      </w:r>
      <w:r w:rsidRPr="002B1C52">
        <w:rPr>
          <w:rFonts w:ascii="仿宋" w:eastAsia="仿宋" w:hAnsi="仿宋" w:cs="Times New Roman"/>
          <w:bCs/>
          <w:sz w:val="24"/>
          <w:szCs w:val="24"/>
        </w:rPr>
        <w:t>500</w:t>
      </w:r>
      <w:r w:rsidRPr="002B1C52">
        <w:rPr>
          <w:rFonts w:ascii="仿宋" w:eastAsia="仿宋" w:hAnsi="仿宋" w:cs="Times New Roman" w:hint="eastAsia"/>
          <w:bCs/>
          <w:sz w:val="24"/>
          <w:szCs w:val="24"/>
        </w:rPr>
        <w:t>个。</w:t>
      </w:r>
    </w:p>
    <w:p w14:paraId="4D6EA6D7"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3.6</w:t>
      </w:r>
      <w:r w:rsidRPr="002B1C52">
        <w:rPr>
          <w:rFonts w:ascii="仿宋" w:eastAsia="仿宋" w:hAnsi="仿宋" w:cs="Times New Roman" w:hint="eastAsia"/>
          <w:bCs/>
          <w:sz w:val="24"/>
          <w:szCs w:val="24"/>
        </w:rPr>
        <w:t>数据输出系统，</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p w14:paraId="29036C3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3.7</w:t>
      </w:r>
      <w:r w:rsidRPr="002B1C52">
        <w:rPr>
          <w:rFonts w:ascii="仿宋" w:eastAsia="仿宋" w:hAnsi="仿宋" w:cs="Times New Roman" w:hint="eastAsia"/>
          <w:bCs/>
          <w:sz w:val="24"/>
          <w:szCs w:val="24"/>
        </w:rPr>
        <w:t>随机附件，</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p w14:paraId="035C036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3.8</w:t>
      </w:r>
      <w:r w:rsidRPr="002B1C52">
        <w:rPr>
          <w:rFonts w:ascii="仿宋" w:eastAsia="仿宋" w:hAnsi="仿宋" w:cs="Times New Roman" w:hint="eastAsia"/>
          <w:bCs/>
          <w:sz w:val="24"/>
          <w:szCs w:val="24"/>
        </w:rPr>
        <w:t>数据处理系统，</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p w14:paraId="7BFA61F2"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3.9</w:t>
      </w:r>
      <w:r w:rsidRPr="002B1C52">
        <w:rPr>
          <w:rFonts w:ascii="仿宋" w:eastAsia="仿宋" w:hAnsi="仿宋" w:cs="Times New Roman" w:hint="eastAsia"/>
          <w:bCs/>
          <w:sz w:val="24"/>
          <w:szCs w:val="24"/>
        </w:rPr>
        <w:t>搅拌子，</w:t>
      </w:r>
      <w:r w:rsidRPr="002B1C52">
        <w:rPr>
          <w:rFonts w:ascii="仿宋" w:eastAsia="仿宋" w:hAnsi="仿宋" w:cs="Times New Roman"/>
          <w:bCs/>
          <w:sz w:val="24"/>
          <w:szCs w:val="24"/>
        </w:rPr>
        <w:t>50</w:t>
      </w:r>
      <w:r w:rsidRPr="002B1C52">
        <w:rPr>
          <w:rFonts w:ascii="仿宋" w:eastAsia="仿宋" w:hAnsi="仿宋" w:cs="Times New Roman" w:hint="eastAsia"/>
          <w:bCs/>
          <w:sz w:val="24"/>
          <w:szCs w:val="24"/>
        </w:rPr>
        <w:t>个。</w:t>
      </w:r>
    </w:p>
    <w:p w14:paraId="4F8C8C94" w14:textId="77777777" w:rsidR="00706B88" w:rsidRPr="002B1C52" w:rsidRDefault="00706B88">
      <w:pPr>
        <w:adjustRightInd w:val="0"/>
        <w:snapToGrid w:val="0"/>
        <w:spacing w:line="460" w:lineRule="exact"/>
        <w:jc w:val="center"/>
        <w:rPr>
          <w:rFonts w:ascii="仿宋" w:eastAsia="仿宋" w:hAnsi="仿宋" w:cs="Times New Roman"/>
          <w:bCs/>
          <w:sz w:val="24"/>
          <w:szCs w:val="24"/>
        </w:rPr>
      </w:pPr>
    </w:p>
    <w:p w14:paraId="5DF9F9C8"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：▲石墨炉原子吸收光谱仪（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59F05CB3"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、总体要求</w:t>
      </w:r>
    </w:p>
    <w:p w14:paraId="7521203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1.1</w:t>
      </w:r>
      <w:r w:rsidRPr="002B1C52">
        <w:rPr>
          <w:rFonts w:ascii="仿宋" w:eastAsia="仿宋" w:hAnsi="仿宋" w:cs="Times New Roman" w:hint="eastAsia"/>
          <w:bCs/>
          <w:sz w:val="24"/>
          <w:szCs w:val="24"/>
        </w:rPr>
        <w:t>整机</w:t>
      </w:r>
      <w:r w:rsidRPr="002B1C52">
        <w:rPr>
          <w:rFonts w:ascii="仿宋" w:eastAsia="仿宋" w:hAnsi="仿宋" w:cs="Times New Roman" w:hint="eastAsia"/>
          <w:bCs/>
          <w:kern w:val="0"/>
          <w:sz w:val="24"/>
          <w:szCs w:val="24"/>
        </w:rPr>
        <w:t>用途：主要用于水、土壤、固体废物等样品中无机元素测定。</w:t>
      </w:r>
    </w:p>
    <w:p w14:paraId="12DD81A6"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1.2</w:t>
      </w:r>
      <w:r w:rsidRPr="002B1C52">
        <w:rPr>
          <w:rFonts w:ascii="仿宋" w:eastAsia="仿宋" w:hAnsi="仿宋" w:cs="Times New Roman" w:hint="eastAsia"/>
          <w:bCs/>
          <w:kern w:val="0"/>
          <w:sz w:val="24"/>
          <w:szCs w:val="24"/>
        </w:rPr>
        <w:t>操作环境</w:t>
      </w:r>
    </w:p>
    <w:p w14:paraId="56C38276"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1.2.1</w:t>
      </w:r>
      <w:r w:rsidRPr="002B1C52">
        <w:rPr>
          <w:rFonts w:ascii="仿宋" w:eastAsia="仿宋" w:hAnsi="仿宋" w:cs="Times New Roman" w:hint="eastAsia"/>
          <w:bCs/>
          <w:kern w:val="0"/>
          <w:sz w:val="24"/>
          <w:szCs w:val="24"/>
        </w:rPr>
        <w:t>工作电压：</w:t>
      </w:r>
      <w:r w:rsidRPr="002B1C52">
        <w:rPr>
          <w:rFonts w:ascii="仿宋" w:eastAsia="仿宋" w:hAnsi="仿宋" w:cs="Times New Roman"/>
          <w:bCs/>
          <w:kern w:val="0"/>
          <w:sz w:val="24"/>
          <w:szCs w:val="24"/>
        </w:rPr>
        <w:t>220V</w:t>
      </w:r>
      <w:r w:rsidRPr="002B1C52">
        <w:rPr>
          <w:rFonts w:ascii="仿宋" w:eastAsia="仿宋" w:hAnsi="仿宋" w:cs="Times New Roman"/>
          <w:bCs/>
          <w:kern w:val="0"/>
          <w:sz w:val="24"/>
          <w:szCs w:val="24"/>
        </w:rPr>
        <w:sym w:font="Symbol" w:char="F0B1"/>
      </w:r>
      <w:r w:rsidRPr="002B1C52">
        <w:rPr>
          <w:rFonts w:ascii="仿宋" w:eastAsia="仿宋" w:hAnsi="仿宋" w:cs="Times New Roman"/>
          <w:bCs/>
          <w:kern w:val="0"/>
          <w:sz w:val="24"/>
          <w:szCs w:val="24"/>
        </w:rPr>
        <w:t>5%</w:t>
      </w:r>
      <w:r w:rsidRPr="002B1C52">
        <w:rPr>
          <w:rFonts w:ascii="仿宋" w:eastAsia="仿宋" w:hAnsi="仿宋" w:cs="Times New Roman" w:hint="eastAsia"/>
          <w:bCs/>
          <w:kern w:val="0"/>
          <w:sz w:val="24"/>
          <w:szCs w:val="24"/>
        </w:rPr>
        <w:t>，</w:t>
      </w:r>
      <w:r w:rsidRPr="002B1C52">
        <w:rPr>
          <w:rFonts w:ascii="仿宋" w:eastAsia="仿宋" w:hAnsi="仿宋" w:cs="Times New Roman"/>
          <w:bCs/>
          <w:kern w:val="0"/>
          <w:sz w:val="24"/>
          <w:szCs w:val="24"/>
        </w:rPr>
        <w:t>50Hz</w:t>
      </w:r>
      <w:r w:rsidRPr="002B1C52">
        <w:rPr>
          <w:rFonts w:ascii="仿宋" w:eastAsia="仿宋" w:hAnsi="仿宋" w:cs="Times New Roman" w:hint="eastAsia"/>
          <w:bCs/>
          <w:kern w:val="0"/>
          <w:sz w:val="24"/>
          <w:szCs w:val="24"/>
        </w:rPr>
        <w:t>。</w:t>
      </w:r>
    </w:p>
    <w:p w14:paraId="2570DBCF"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1.2.2</w:t>
      </w:r>
      <w:r w:rsidRPr="002B1C52">
        <w:rPr>
          <w:rFonts w:ascii="仿宋" w:eastAsia="仿宋" w:hAnsi="仿宋" w:cs="Times New Roman" w:hint="eastAsia"/>
          <w:bCs/>
          <w:kern w:val="0"/>
          <w:sz w:val="24"/>
          <w:szCs w:val="24"/>
        </w:rPr>
        <w:t>温度：</w:t>
      </w:r>
      <w:r w:rsidRPr="002B1C52">
        <w:rPr>
          <w:rFonts w:ascii="仿宋" w:eastAsia="仿宋" w:hAnsi="仿宋" w:cs="Times New Roman"/>
          <w:bCs/>
          <w:kern w:val="0"/>
          <w:sz w:val="24"/>
          <w:szCs w:val="24"/>
        </w:rPr>
        <w:t>15-25</w:t>
      </w:r>
      <w:r w:rsidRPr="002B1C52">
        <w:rPr>
          <w:rFonts w:ascii="仿宋" w:eastAsia="仿宋" w:hAnsi="仿宋" w:cs="宋体" w:hint="eastAsia"/>
          <w:bCs/>
          <w:kern w:val="0"/>
          <w:sz w:val="24"/>
          <w:szCs w:val="24"/>
        </w:rPr>
        <w:t>℃</w:t>
      </w:r>
      <w:r w:rsidRPr="002B1C52">
        <w:rPr>
          <w:rFonts w:ascii="仿宋" w:eastAsia="仿宋" w:hAnsi="仿宋" w:cs="Times New Roman" w:hint="eastAsia"/>
          <w:bCs/>
          <w:kern w:val="0"/>
          <w:sz w:val="24"/>
          <w:szCs w:val="24"/>
        </w:rPr>
        <w:t>（最佳环境）；</w:t>
      </w:r>
      <w:r w:rsidRPr="002B1C52">
        <w:rPr>
          <w:rFonts w:ascii="仿宋" w:eastAsia="仿宋" w:hAnsi="仿宋" w:cs="Times New Roman"/>
          <w:bCs/>
          <w:kern w:val="0"/>
          <w:sz w:val="24"/>
          <w:szCs w:val="24"/>
        </w:rPr>
        <w:t>10-35</w:t>
      </w:r>
      <w:r w:rsidRPr="002B1C52">
        <w:rPr>
          <w:rFonts w:ascii="仿宋" w:eastAsia="仿宋" w:hAnsi="仿宋" w:cs="宋体" w:hint="eastAsia"/>
          <w:bCs/>
          <w:kern w:val="0"/>
          <w:sz w:val="24"/>
          <w:szCs w:val="24"/>
        </w:rPr>
        <w:t>℃</w:t>
      </w:r>
      <w:r w:rsidRPr="002B1C52">
        <w:rPr>
          <w:rFonts w:ascii="仿宋" w:eastAsia="仿宋" w:hAnsi="仿宋" w:cs="Times New Roman" w:hint="eastAsia"/>
          <w:bCs/>
          <w:kern w:val="0"/>
          <w:sz w:val="24"/>
          <w:szCs w:val="24"/>
        </w:rPr>
        <w:t>（操作环境）。</w:t>
      </w:r>
    </w:p>
    <w:p w14:paraId="75AD6019"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lastRenderedPageBreak/>
        <w:t>1.2.3</w:t>
      </w:r>
      <w:r w:rsidRPr="002B1C52">
        <w:rPr>
          <w:rFonts w:ascii="仿宋" w:eastAsia="仿宋" w:hAnsi="仿宋" w:cs="Times New Roman" w:hint="eastAsia"/>
          <w:bCs/>
          <w:kern w:val="0"/>
          <w:sz w:val="24"/>
          <w:szCs w:val="24"/>
        </w:rPr>
        <w:t>相对湿度：</w:t>
      </w:r>
      <w:r w:rsidRPr="002B1C52">
        <w:rPr>
          <w:rFonts w:ascii="仿宋" w:eastAsia="仿宋" w:hAnsi="仿宋" w:cs="Times New Roman"/>
          <w:bCs/>
          <w:kern w:val="0"/>
          <w:sz w:val="24"/>
          <w:szCs w:val="24"/>
        </w:rPr>
        <w:t>40-80%</w:t>
      </w:r>
      <w:r w:rsidRPr="002B1C52">
        <w:rPr>
          <w:rFonts w:ascii="仿宋" w:eastAsia="仿宋" w:hAnsi="仿宋" w:cs="Times New Roman" w:hint="eastAsia"/>
          <w:bCs/>
          <w:kern w:val="0"/>
          <w:sz w:val="24"/>
          <w:szCs w:val="24"/>
        </w:rPr>
        <w:t>。</w:t>
      </w:r>
    </w:p>
    <w:p w14:paraId="174C9F5D"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w:t>
      </w:r>
      <w:r w:rsidRPr="002B1C52">
        <w:rPr>
          <w:rFonts w:ascii="仿宋" w:eastAsia="仿宋" w:hAnsi="仿宋" w:cs="Times New Roman" w:hint="eastAsia"/>
          <w:bCs/>
          <w:kern w:val="0"/>
          <w:sz w:val="24"/>
          <w:szCs w:val="24"/>
        </w:rPr>
        <w:t>、</w:t>
      </w:r>
      <w:r w:rsidRPr="002B1C52">
        <w:rPr>
          <w:rFonts w:ascii="仿宋" w:eastAsia="仿宋" w:hAnsi="仿宋" w:cs="Times New Roman" w:hint="eastAsia"/>
          <w:bCs/>
          <w:sz w:val="24"/>
          <w:szCs w:val="24"/>
        </w:rPr>
        <w:t>技术要求</w:t>
      </w:r>
    </w:p>
    <w:p w14:paraId="718A650F"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2.1</w:t>
      </w:r>
      <w:r w:rsidRPr="002B1C52">
        <w:rPr>
          <w:rFonts w:ascii="仿宋" w:eastAsia="仿宋" w:hAnsi="仿宋" w:cs="Times New Roman" w:hint="eastAsia"/>
          <w:bCs/>
          <w:kern w:val="0"/>
          <w:sz w:val="24"/>
          <w:szCs w:val="24"/>
        </w:rPr>
        <w:t>光学系统</w:t>
      </w:r>
    </w:p>
    <w:p w14:paraId="6553EC14"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Segoe UI Symbol" w:hint="eastAsia"/>
          <w:bCs/>
          <w:kern w:val="0"/>
          <w:sz w:val="24"/>
          <w:szCs w:val="24"/>
        </w:rPr>
        <w:t>★</w:t>
      </w:r>
      <w:r w:rsidRPr="002B1C52">
        <w:rPr>
          <w:rFonts w:ascii="仿宋" w:eastAsia="仿宋" w:hAnsi="仿宋" w:cs="Times New Roman"/>
          <w:bCs/>
          <w:kern w:val="0"/>
          <w:sz w:val="24"/>
          <w:szCs w:val="24"/>
        </w:rPr>
        <w:t>2.1.1</w:t>
      </w:r>
      <w:r w:rsidRPr="002B1C52">
        <w:rPr>
          <w:rFonts w:ascii="仿宋" w:eastAsia="仿宋" w:hAnsi="仿宋" w:cs="Times New Roman" w:hint="eastAsia"/>
          <w:bCs/>
          <w:kern w:val="0"/>
          <w:sz w:val="24"/>
          <w:szCs w:val="24"/>
        </w:rPr>
        <w:t>光路结构：实时双光束系统。</w:t>
      </w:r>
    </w:p>
    <w:p w14:paraId="5F94B060"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2.1.2</w:t>
      </w:r>
      <w:r w:rsidRPr="002B1C52">
        <w:rPr>
          <w:rFonts w:ascii="仿宋" w:eastAsia="仿宋" w:hAnsi="仿宋" w:cs="Times New Roman" w:hint="eastAsia"/>
          <w:bCs/>
          <w:kern w:val="0"/>
          <w:sz w:val="24"/>
          <w:szCs w:val="24"/>
        </w:rPr>
        <w:t>波长范围：</w:t>
      </w:r>
      <w:r w:rsidRPr="002B1C52">
        <w:rPr>
          <w:rFonts w:ascii="仿宋" w:eastAsia="仿宋" w:hAnsi="仿宋" w:cs="Times New Roman"/>
          <w:bCs/>
          <w:kern w:val="0"/>
          <w:sz w:val="24"/>
          <w:szCs w:val="24"/>
        </w:rPr>
        <w:t>185-900nm</w:t>
      </w:r>
      <w:r w:rsidRPr="002B1C52">
        <w:rPr>
          <w:rFonts w:ascii="仿宋" w:eastAsia="仿宋" w:hAnsi="仿宋" w:cs="Times New Roman" w:hint="eastAsia"/>
          <w:bCs/>
          <w:kern w:val="0"/>
          <w:sz w:val="24"/>
          <w:szCs w:val="24"/>
        </w:rPr>
        <w:t>。</w:t>
      </w:r>
    </w:p>
    <w:p w14:paraId="663F4F67"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Segoe UI Symbol" w:hint="eastAsia"/>
          <w:bCs/>
          <w:kern w:val="0"/>
          <w:sz w:val="24"/>
          <w:szCs w:val="24"/>
        </w:rPr>
        <w:t>★</w:t>
      </w:r>
      <w:r w:rsidRPr="002B1C52">
        <w:rPr>
          <w:rFonts w:ascii="仿宋" w:eastAsia="仿宋" w:hAnsi="仿宋" w:cs="Times New Roman"/>
          <w:bCs/>
          <w:kern w:val="0"/>
          <w:sz w:val="24"/>
          <w:szCs w:val="24"/>
        </w:rPr>
        <w:t>2.1.3</w:t>
      </w:r>
      <w:r w:rsidRPr="002B1C52">
        <w:rPr>
          <w:rFonts w:ascii="仿宋" w:eastAsia="仿宋" w:hAnsi="仿宋" w:cs="Times New Roman" w:hint="eastAsia"/>
          <w:bCs/>
          <w:kern w:val="0"/>
          <w:sz w:val="24"/>
          <w:szCs w:val="24"/>
        </w:rPr>
        <w:t>光栅刻线密度：≥</w:t>
      </w:r>
      <w:r w:rsidRPr="002B1C52">
        <w:rPr>
          <w:rFonts w:ascii="仿宋" w:eastAsia="仿宋" w:hAnsi="仿宋" w:cs="Times New Roman"/>
          <w:bCs/>
          <w:kern w:val="0"/>
          <w:sz w:val="24"/>
          <w:szCs w:val="24"/>
        </w:rPr>
        <w:t>1800</w:t>
      </w:r>
      <w:r w:rsidRPr="002B1C52">
        <w:rPr>
          <w:rFonts w:ascii="仿宋" w:eastAsia="仿宋" w:hAnsi="仿宋" w:cs="Times New Roman" w:hint="eastAsia"/>
          <w:bCs/>
          <w:kern w:val="0"/>
          <w:sz w:val="24"/>
          <w:szCs w:val="24"/>
        </w:rPr>
        <w:t>条</w:t>
      </w:r>
      <w:r w:rsidRPr="002B1C52">
        <w:rPr>
          <w:rFonts w:ascii="仿宋" w:eastAsia="仿宋" w:hAnsi="仿宋" w:cs="Times New Roman"/>
          <w:bCs/>
          <w:kern w:val="0"/>
          <w:sz w:val="24"/>
          <w:szCs w:val="24"/>
        </w:rPr>
        <w:t>/mm</w:t>
      </w:r>
      <w:r w:rsidRPr="002B1C52">
        <w:rPr>
          <w:rFonts w:ascii="仿宋" w:eastAsia="仿宋" w:hAnsi="仿宋" w:cs="Times New Roman" w:hint="eastAsia"/>
          <w:bCs/>
          <w:kern w:val="0"/>
          <w:sz w:val="24"/>
          <w:szCs w:val="24"/>
        </w:rPr>
        <w:t>。</w:t>
      </w:r>
    </w:p>
    <w:p w14:paraId="25D61E47"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2.1.4</w:t>
      </w:r>
      <w:r w:rsidRPr="002B1C52">
        <w:rPr>
          <w:rFonts w:ascii="仿宋" w:eastAsia="仿宋" w:hAnsi="仿宋" w:cs="Times New Roman" w:hint="eastAsia"/>
          <w:bCs/>
          <w:kern w:val="0"/>
          <w:sz w:val="24"/>
          <w:szCs w:val="24"/>
        </w:rPr>
        <w:t>狭缝：狭缝的宽度</w:t>
      </w:r>
      <w:r w:rsidRPr="002B1C52">
        <w:rPr>
          <w:rFonts w:ascii="仿宋" w:eastAsia="仿宋" w:hAnsi="仿宋" w:cs="Times New Roman"/>
          <w:bCs/>
          <w:kern w:val="0"/>
          <w:sz w:val="24"/>
          <w:szCs w:val="24"/>
        </w:rPr>
        <w:t>0.2nm</w:t>
      </w:r>
      <w:r w:rsidRPr="002B1C52">
        <w:rPr>
          <w:rFonts w:ascii="仿宋" w:eastAsia="仿宋" w:hAnsi="仿宋" w:cs="Times New Roman" w:hint="eastAsia"/>
          <w:bCs/>
          <w:kern w:val="0"/>
          <w:sz w:val="24"/>
          <w:szCs w:val="24"/>
        </w:rPr>
        <w:t>、</w:t>
      </w:r>
      <w:r w:rsidRPr="002B1C52">
        <w:rPr>
          <w:rFonts w:ascii="仿宋" w:eastAsia="仿宋" w:hAnsi="仿宋" w:cs="Times New Roman"/>
          <w:bCs/>
          <w:kern w:val="0"/>
          <w:sz w:val="24"/>
          <w:szCs w:val="24"/>
        </w:rPr>
        <w:t>0.7 nm</w:t>
      </w:r>
      <w:r w:rsidRPr="002B1C52">
        <w:rPr>
          <w:rFonts w:ascii="仿宋" w:eastAsia="仿宋" w:hAnsi="仿宋" w:cs="Times New Roman" w:hint="eastAsia"/>
          <w:bCs/>
          <w:kern w:val="0"/>
          <w:sz w:val="24"/>
          <w:szCs w:val="24"/>
        </w:rPr>
        <w:t>、</w:t>
      </w:r>
      <w:r w:rsidRPr="002B1C52">
        <w:rPr>
          <w:rFonts w:ascii="仿宋" w:eastAsia="仿宋" w:hAnsi="仿宋" w:cs="Times New Roman"/>
          <w:bCs/>
          <w:kern w:val="0"/>
          <w:sz w:val="24"/>
          <w:szCs w:val="24"/>
        </w:rPr>
        <w:t>1.0nm</w:t>
      </w:r>
      <w:r w:rsidRPr="002B1C52">
        <w:rPr>
          <w:rFonts w:ascii="仿宋" w:eastAsia="仿宋" w:hAnsi="仿宋" w:cs="Times New Roman" w:hint="eastAsia"/>
          <w:bCs/>
          <w:kern w:val="0"/>
          <w:sz w:val="24"/>
          <w:szCs w:val="24"/>
        </w:rPr>
        <w:t>自动选择。</w:t>
      </w:r>
    </w:p>
    <w:p w14:paraId="225446F0"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2.1.5</w:t>
      </w:r>
      <w:r w:rsidRPr="002B1C52">
        <w:rPr>
          <w:rFonts w:ascii="仿宋" w:eastAsia="仿宋" w:hAnsi="仿宋" w:cs="Times New Roman" w:hint="eastAsia"/>
          <w:bCs/>
          <w:kern w:val="0"/>
          <w:sz w:val="24"/>
          <w:szCs w:val="24"/>
        </w:rPr>
        <w:t>波长设定：全自动检索，自动波长扫描。</w:t>
      </w:r>
    </w:p>
    <w:p w14:paraId="1632210F"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2.2</w:t>
      </w:r>
      <w:r w:rsidRPr="002B1C52">
        <w:rPr>
          <w:rFonts w:ascii="仿宋" w:eastAsia="仿宋" w:hAnsi="仿宋" w:cs="Times New Roman" w:hint="eastAsia"/>
          <w:bCs/>
          <w:kern w:val="0"/>
          <w:sz w:val="24"/>
          <w:szCs w:val="24"/>
        </w:rPr>
        <w:t>光源和检测器</w:t>
      </w:r>
    </w:p>
    <w:p w14:paraId="1C2AF4F3"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Segoe UI Symbol" w:hint="eastAsia"/>
          <w:bCs/>
          <w:kern w:val="0"/>
          <w:sz w:val="24"/>
          <w:szCs w:val="24"/>
        </w:rPr>
        <w:t>★</w:t>
      </w:r>
      <w:r w:rsidRPr="002B1C52">
        <w:rPr>
          <w:rFonts w:ascii="仿宋" w:eastAsia="仿宋" w:hAnsi="仿宋" w:cs="Times New Roman"/>
          <w:bCs/>
          <w:kern w:val="0"/>
          <w:sz w:val="24"/>
          <w:szCs w:val="24"/>
        </w:rPr>
        <w:t>2.2.1</w:t>
      </w:r>
      <w:r w:rsidRPr="002B1C52">
        <w:rPr>
          <w:rFonts w:ascii="仿宋" w:eastAsia="仿宋" w:hAnsi="仿宋" w:cs="Times New Roman" w:hint="eastAsia"/>
          <w:bCs/>
          <w:kern w:val="0"/>
          <w:sz w:val="24"/>
          <w:szCs w:val="24"/>
        </w:rPr>
        <w:t>灯座：不少于</w:t>
      </w:r>
      <w:r w:rsidRPr="002B1C52">
        <w:rPr>
          <w:rFonts w:ascii="仿宋" w:eastAsia="仿宋" w:hAnsi="仿宋" w:cs="Times New Roman"/>
          <w:bCs/>
          <w:kern w:val="0"/>
          <w:sz w:val="24"/>
          <w:szCs w:val="24"/>
        </w:rPr>
        <w:t>8</w:t>
      </w:r>
      <w:r w:rsidRPr="002B1C52">
        <w:rPr>
          <w:rFonts w:ascii="仿宋" w:eastAsia="仿宋" w:hAnsi="仿宋" w:cs="Times New Roman" w:hint="eastAsia"/>
          <w:bCs/>
          <w:kern w:val="0"/>
          <w:sz w:val="24"/>
          <w:szCs w:val="24"/>
        </w:rPr>
        <w:t>个灯架操作，自动选择并准直。</w:t>
      </w:r>
    </w:p>
    <w:p w14:paraId="3703C01B"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2.2.2</w:t>
      </w:r>
      <w:r w:rsidRPr="002B1C52">
        <w:rPr>
          <w:rFonts w:ascii="仿宋" w:eastAsia="仿宋" w:hAnsi="仿宋" w:cs="Times New Roman" w:hint="eastAsia"/>
          <w:bCs/>
          <w:kern w:val="0"/>
          <w:sz w:val="24"/>
          <w:szCs w:val="24"/>
        </w:rPr>
        <w:t>有下一灯预热和自动关灯功能。</w:t>
      </w:r>
    </w:p>
    <w:p w14:paraId="25ED9DA2"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Segoe UI Symbol" w:hint="eastAsia"/>
          <w:bCs/>
          <w:kern w:val="0"/>
          <w:sz w:val="24"/>
          <w:szCs w:val="24"/>
        </w:rPr>
        <w:t>★</w:t>
      </w:r>
      <w:r w:rsidRPr="002B1C52">
        <w:rPr>
          <w:rFonts w:ascii="仿宋" w:eastAsia="仿宋" w:hAnsi="仿宋" w:cs="Times New Roman"/>
          <w:bCs/>
          <w:kern w:val="0"/>
          <w:sz w:val="24"/>
          <w:szCs w:val="24"/>
        </w:rPr>
        <w:t>2.2.3</w:t>
      </w:r>
      <w:r w:rsidRPr="002B1C52">
        <w:rPr>
          <w:rFonts w:ascii="仿宋" w:eastAsia="仿宋" w:hAnsi="仿宋" w:cs="Times New Roman" w:hint="eastAsia"/>
          <w:bCs/>
          <w:kern w:val="0"/>
          <w:sz w:val="24"/>
          <w:szCs w:val="24"/>
        </w:rPr>
        <w:t>检测器：全谱高灵敏度阵列式多象素点</w:t>
      </w:r>
      <w:r w:rsidRPr="002B1C52">
        <w:rPr>
          <w:rFonts w:ascii="仿宋" w:eastAsia="仿宋" w:hAnsi="仿宋" w:cs="Times New Roman"/>
          <w:bCs/>
          <w:kern w:val="0"/>
          <w:sz w:val="24"/>
          <w:szCs w:val="24"/>
        </w:rPr>
        <w:t>CCD</w:t>
      </w:r>
      <w:r w:rsidRPr="002B1C52">
        <w:rPr>
          <w:rFonts w:ascii="仿宋" w:eastAsia="仿宋" w:hAnsi="仿宋" w:cs="Times New Roman" w:hint="eastAsia"/>
          <w:bCs/>
          <w:kern w:val="0"/>
          <w:sz w:val="24"/>
          <w:szCs w:val="24"/>
        </w:rPr>
        <w:t>固态检测器，含有内置式低噪声</w:t>
      </w:r>
      <w:r w:rsidRPr="002B1C52">
        <w:rPr>
          <w:rFonts w:ascii="仿宋" w:eastAsia="仿宋" w:hAnsi="仿宋" w:cs="Times New Roman"/>
          <w:bCs/>
          <w:kern w:val="0"/>
          <w:sz w:val="24"/>
          <w:szCs w:val="24"/>
        </w:rPr>
        <w:t>CMOS</w:t>
      </w:r>
      <w:r w:rsidRPr="002B1C52">
        <w:rPr>
          <w:rFonts w:ascii="仿宋" w:eastAsia="仿宋" w:hAnsi="仿宋" w:cs="Times New Roman" w:hint="eastAsia"/>
          <w:bCs/>
          <w:kern w:val="0"/>
          <w:sz w:val="24"/>
          <w:szCs w:val="24"/>
        </w:rPr>
        <w:t>电荷放大器阵列。</w:t>
      </w:r>
    </w:p>
    <w:p w14:paraId="27C510D1"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2.3</w:t>
      </w:r>
      <w:r w:rsidRPr="002B1C52">
        <w:rPr>
          <w:rFonts w:ascii="仿宋" w:eastAsia="仿宋" w:hAnsi="仿宋" w:cs="Times New Roman" w:hint="eastAsia"/>
          <w:bCs/>
          <w:kern w:val="0"/>
          <w:sz w:val="24"/>
          <w:szCs w:val="24"/>
        </w:rPr>
        <w:t>石墨炉分析系统</w:t>
      </w:r>
    </w:p>
    <w:p w14:paraId="4E22E7E9"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2.3.1</w:t>
      </w:r>
      <w:r w:rsidRPr="002B1C52">
        <w:rPr>
          <w:rFonts w:ascii="仿宋" w:eastAsia="仿宋" w:hAnsi="仿宋" w:cs="Times New Roman" w:hint="eastAsia"/>
          <w:bCs/>
          <w:kern w:val="0"/>
          <w:sz w:val="24"/>
          <w:szCs w:val="24"/>
        </w:rPr>
        <w:t>石墨管：采用带热解涂层的平台石墨管，一次最大进样体积≥</w:t>
      </w:r>
      <w:r w:rsidRPr="002B1C52">
        <w:rPr>
          <w:rFonts w:ascii="仿宋" w:eastAsia="仿宋" w:hAnsi="仿宋" w:cs="Times New Roman"/>
          <w:bCs/>
          <w:kern w:val="0"/>
          <w:sz w:val="24"/>
          <w:szCs w:val="24"/>
        </w:rPr>
        <w:t>50μL</w:t>
      </w:r>
      <w:r w:rsidRPr="002B1C52">
        <w:rPr>
          <w:rFonts w:ascii="仿宋" w:eastAsia="仿宋" w:hAnsi="仿宋" w:cs="Times New Roman" w:hint="eastAsia"/>
          <w:bCs/>
          <w:kern w:val="0"/>
          <w:sz w:val="24"/>
          <w:szCs w:val="24"/>
        </w:rPr>
        <w:t>。</w:t>
      </w:r>
    </w:p>
    <w:p w14:paraId="2C27A226"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Segoe UI Symbol" w:hint="eastAsia"/>
          <w:bCs/>
          <w:kern w:val="0"/>
          <w:sz w:val="24"/>
          <w:szCs w:val="24"/>
        </w:rPr>
        <w:t>★</w:t>
      </w:r>
      <w:r w:rsidRPr="002B1C52">
        <w:rPr>
          <w:rFonts w:ascii="仿宋" w:eastAsia="仿宋" w:hAnsi="仿宋" w:cs="Times New Roman"/>
          <w:bCs/>
          <w:kern w:val="0"/>
          <w:sz w:val="24"/>
          <w:szCs w:val="24"/>
        </w:rPr>
        <w:t>2.3.2</w:t>
      </w:r>
      <w:r w:rsidRPr="002B1C52">
        <w:rPr>
          <w:rFonts w:ascii="仿宋" w:eastAsia="仿宋" w:hAnsi="仿宋" w:cs="Times New Roman" w:hint="eastAsia"/>
          <w:bCs/>
          <w:kern w:val="0"/>
          <w:sz w:val="24"/>
          <w:szCs w:val="24"/>
        </w:rPr>
        <w:t>加热方式：横向加热。</w:t>
      </w:r>
    </w:p>
    <w:p w14:paraId="078450BE"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2.3.3</w:t>
      </w:r>
      <w:r w:rsidRPr="002B1C52">
        <w:rPr>
          <w:rFonts w:ascii="仿宋" w:eastAsia="仿宋" w:hAnsi="仿宋" w:cs="Times New Roman" w:hint="eastAsia"/>
          <w:bCs/>
          <w:kern w:val="0"/>
          <w:sz w:val="24"/>
          <w:szCs w:val="24"/>
        </w:rPr>
        <w:t>温度控制：红外探头石墨管温度实时监控，具有电压补偿和石墨管电阻变化补偿功能。</w:t>
      </w:r>
    </w:p>
    <w:p w14:paraId="7A1A40B1"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2.3.4</w:t>
      </w:r>
      <w:r w:rsidRPr="002B1C52">
        <w:rPr>
          <w:rFonts w:ascii="仿宋" w:eastAsia="仿宋" w:hAnsi="仿宋" w:cs="Times New Roman" w:hint="eastAsia"/>
          <w:bCs/>
          <w:kern w:val="0"/>
          <w:sz w:val="24"/>
          <w:szCs w:val="24"/>
        </w:rPr>
        <w:t>电源：内置直流石墨炉电源，整个仪器为一个整体。</w:t>
      </w:r>
    </w:p>
    <w:p w14:paraId="5C30C4EE"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Segoe UI Symbol" w:hint="eastAsia"/>
          <w:bCs/>
          <w:kern w:val="0"/>
          <w:sz w:val="24"/>
          <w:szCs w:val="24"/>
        </w:rPr>
        <w:t>★</w:t>
      </w:r>
      <w:r w:rsidRPr="002B1C52">
        <w:rPr>
          <w:rFonts w:ascii="仿宋" w:eastAsia="仿宋" w:hAnsi="仿宋" w:cs="Times New Roman"/>
          <w:bCs/>
          <w:kern w:val="0"/>
          <w:sz w:val="24"/>
          <w:szCs w:val="24"/>
        </w:rPr>
        <w:t>2.3.5</w:t>
      </w:r>
      <w:r w:rsidRPr="002B1C52">
        <w:rPr>
          <w:rFonts w:ascii="仿宋" w:eastAsia="仿宋" w:hAnsi="仿宋" w:cs="Times New Roman" w:hint="eastAsia"/>
          <w:bCs/>
          <w:kern w:val="0"/>
          <w:sz w:val="24"/>
          <w:szCs w:val="24"/>
        </w:rPr>
        <w:t>塞曼背景校正：塞曼效应背景校正器纵向交变磁场。</w:t>
      </w:r>
    </w:p>
    <w:p w14:paraId="55FFB766"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Segoe UI Symbol" w:hint="eastAsia"/>
          <w:bCs/>
          <w:kern w:val="0"/>
          <w:sz w:val="24"/>
          <w:szCs w:val="24"/>
        </w:rPr>
        <w:t>★</w:t>
      </w:r>
      <w:r w:rsidRPr="002B1C52">
        <w:rPr>
          <w:rFonts w:ascii="仿宋" w:eastAsia="仿宋" w:hAnsi="仿宋" w:cs="Times New Roman"/>
          <w:bCs/>
          <w:kern w:val="0"/>
          <w:sz w:val="24"/>
          <w:szCs w:val="24"/>
        </w:rPr>
        <w:t>2.3.6</w:t>
      </w:r>
      <w:r w:rsidRPr="002B1C52">
        <w:rPr>
          <w:rFonts w:ascii="仿宋" w:eastAsia="仿宋" w:hAnsi="仿宋" w:cs="Times New Roman" w:hint="eastAsia"/>
          <w:bCs/>
          <w:kern w:val="0"/>
          <w:sz w:val="24"/>
          <w:szCs w:val="24"/>
        </w:rPr>
        <w:t>石墨炉可视系统：石墨炉配备摄像装置，可实时监测石墨炉进样针的位置、样品溶液的干燥、灰化等过程。</w:t>
      </w:r>
    </w:p>
    <w:p w14:paraId="4E2BB532"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2.4</w:t>
      </w:r>
      <w:r w:rsidRPr="002B1C52">
        <w:rPr>
          <w:rFonts w:ascii="仿宋" w:eastAsia="仿宋" w:hAnsi="仿宋" w:cs="Times New Roman" w:hint="eastAsia"/>
          <w:bCs/>
          <w:kern w:val="0"/>
          <w:sz w:val="24"/>
          <w:szCs w:val="24"/>
        </w:rPr>
        <w:t>石墨炉自动进样器系统</w:t>
      </w:r>
    </w:p>
    <w:p w14:paraId="7DD323A4"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2.4.1</w:t>
      </w:r>
      <w:r w:rsidRPr="002B1C52">
        <w:rPr>
          <w:rFonts w:ascii="仿宋" w:eastAsia="仿宋" w:hAnsi="仿宋" w:cs="Times New Roman" w:hint="eastAsia"/>
          <w:bCs/>
          <w:kern w:val="0"/>
          <w:sz w:val="24"/>
          <w:szCs w:val="24"/>
        </w:rPr>
        <w:t>样品位数：</w:t>
      </w:r>
      <w:r w:rsidRPr="002B1C52">
        <w:rPr>
          <w:rFonts w:ascii="仿宋" w:eastAsia="仿宋" w:hAnsi="仿宋" w:cs="Times New Roman"/>
          <w:bCs/>
          <w:kern w:val="0"/>
          <w:sz w:val="24"/>
          <w:szCs w:val="24"/>
        </w:rPr>
        <w:t>100</w:t>
      </w:r>
      <w:r w:rsidRPr="002B1C52">
        <w:rPr>
          <w:rFonts w:ascii="仿宋" w:eastAsia="仿宋" w:hAnsi="仿宋" w:cs="Times New Roman" w:hint="eastAsia"/>
          <w:bCs/>
          <w:kern w:val="0"/>
          <w:sz w:val="24"/>
          <w:szCs w:val="24"/>
        </w:rPr>
        <w:t>位以上，带取样嘴清洗池。</w:t>
      </w:r>
    </w:p>
    <w:p w14:paraId="280B3AAC"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2.4.2</w:t>
      </w:r>
      <w:r w:rsidRPr="002B1C52">
        <w:rPr>
          <w:rFonts w:ascii="仿宋" w:eastAsia="仿宋" w:hAnsi="仿宋" w:cs="Times New Roman" w:hint="eastAsia"/>
          <w:bCs/>
          <w:kern w:val="0"/>
          <w:sz w:val="24"/>
          <w:szCs w:val="24"/>
        </w:rPr>
        <w:t>进样量：</w:t>
      </w: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w:t>
      </w:r>
      <w:r w:rsidRPr="002B1C52">
        <w:rPr>
          <w:rFonts w:ascii="仿宋" w:eastAsia="仿宋" w:hAnsi="仿宋" w:cs="Times New Roman"/>
          <w:bCs/>
          <w:kern w:val="0"/>
          <w:sz w:val="24"/>
          <w:szCs w:val="24"/>
        </w:rPr>
        <w:t>50</w:t>
      </w:r>
      <w:r w:rsidRPr="002B1C52">
        <w:rPr>
          <w:rFonts w:ascii="Calibri" w:eastAsia="仿宋" w:hAnsi="Calibri" w:cs="Calibri"/>
          <w:bCs/>
          <w:kern w:val="0"/>
          <w:sz w:val="24"/>
          <w:szCs w:val="24"/>
        </w:rPr>
        <w:t>µ</w:t>
      </w:r>
      <w:r w:rsidRPr="002B1C52">
        <w:rPr>
          <w:rFonts w:ascii="仿宋" w:eastAsia="仿宋" w:hAnsi="仿宋" w:cs="Times New Roman"/>
          <w:bCs/>
          <w:kern w:val="0"/>
          <w:sz w:val="24"/>
          <w:szCs w:val="24"/>
        </w:rPr>
        <w:t>L</w:t>
      </w:r>
      <w:r w:rsidRPr="002B1C52">
        <w:rPr>
          <w:rFonts w:ascii="仿宋" w:eastAsia="仿宋" w:hAnsi="仿宋" w:cs="Times New Roman" w:hint="eastAsia"/>
          <w:bCs/>
          <w:kern w:val="0"/>
          <w:sz w:val="24"/>
          <w:szCs w:val="24"/>
        </w:rPr>
        <w:t>，最小增量</w:t>
      </w:r>
      <w:r w:rsidRPr="002B1C52">
        <w:rPr>
          <w:rFonts w:ascii="仿宋" w:eastAsia="仿宋" w:hAnsi="仿宋" w:cs="Times New Roman"/>
          <w:bCs/>
          <w:kern w:val="0"/>
          <w:sz w:val="24"/>
          <w:szCs w:val="24"/>
        </w:rPr>
        <w:t>1</w:t>
      </w:r>
      <w:r w:rsidRPr="002B1C52">
        <w:rPr>
          <w:rFonts w:ascii="Calibri" w:eastAsia="仿宋" w:hAnsi="Calibri" w:cs="Calibri"/>
          <w:bCs/>
          <w:kern w:val="0"/>
          <w:sz w:val="24"/>
          <w:szCs w:val="24"/>
        </w:rPr>
        <w:t>µ</w:t>
      </w:r>
      <w:r w:rsidRPr="002B1C52">
        <w:rPr>
          <w:rFonts w:ascii="仿宋" w:eastAsia="仿宋" w:hAnsi="仿宋" w:cs="Times New Roman"/>
          <w:bCs/>
          <w:kern w:val="0"/>
          <w:sz w:val="24"/>
          <w:szCs w:val="24"/>
        </w:rPr>
        <w:t>L</w:t>
      </w:r>
      <w:r w:rsidRPr="002B1C52">
        <w:rPr>
          <w:rFonts w:ascii="仿宋" w:eastAsia="仿宋" w:hAnsi="仿宋" w:cs="Times New Roman" w:hint="eastAsia"/>
          <w:bCs/>
          <w:kern w:val="0"/>
          <w:sz w:val="24"/>
          <w:szCs w:val="24"/>
        </w:rPr>
        <w:t>。</w:t>
      </w:r>
    </w:p>
    <w:p w14:paraId="51D6A822"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2.4.3</w:t>
      </w:r>
      <w:r w:rsidRPr="002B1C52">
        <w:rPr>
          <w:rFonts w:ascii="仿宋" w:eastAsia="仿宋" w:hAnsi="仿宋" w:cs="Times New Roman" w:hint="eastAsia"/>
          <w:bCs/>
          <w:kern w:val="0"/>
          <w:sz w:val="24"/>
          <w:szCs w:val="24"/>
        </w:rPr>
        <w:t>自动进行配制标准、加基体改进剂、浓缩和稀释、质量控制。</w:t>
      </w:r>
    </w:p>
    <w:p w14:paraId="32FCFD6A"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2.5</w:t>
      </w:r>
      <w:r w:rsidRPr="002B1C52">
        <w:rPr>
          <w:rFonts w:ascii="仿宋" w:eastAsia="仿宋" w:hAnsi="仿宋" w:cs="Times New Roman" w:hint="eastAsia"/>
          <w:bCs/>
          <w:kern w:val="0"/>
          <w:sz w:val="24"/>
          <w:szCs w:val="24"/>
        </w:rPr>
        <w:t>操作控制软件</w:t>
      </w:r>
    </w:p>
    <w:p w14:paraId="2E9295EA"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2.5.1</w:t>
      </w:r>
      <w:r w:rsidRPr="002B1C52">
        <w:rPr>
          <w:rFonts w:ascii="仿宋" w:eastAsia="仿宋" w:hAnsi="仿宋" w:cs="Times New Roman" w:hint="eastAsia"/>
          <w:bCs/>
          <w:kern w:val="0"/>
          <w:sz w:val="24"/>
          <w:szCs w:val="24"/>
        </w:rPr>
        <w:t>分析软件：全中文操作软件，包括全中文帮助系统，而且测量报告也为全中文报告。</w:t>
      </w:r>
    </w:p>
    <w:p w14:paraId="488DF3A5"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2.5.2</w:t>
      </w:r>
      <w:r w:rsidRPr="002B1C52">
        <w:rPr>
          <w:rFonts w:ascii="仿宋" w:eastAsia="仿宋" w:hAnsi="仿宋" w:cs="Times New Roman" w:hint="eastAsia"/>
          <w:bCs/>
          <w:kern w:val="0"/>
          <w:sz w:val="24"/>
          <w:szCs w:val="24"/>
        </w:rPr>
        <w:t>数据处理：读数方式包括峰面积和峰高测量法，同时内置数理统计处理功</w:t>
      </w:r>
      <w:r w:rsidRPr="002B1C52">
        <w:rPr>
          <w:rFonts w:ascii="仿宋" w:eastAsia="仿宋" w:hAnsi="仿宋" w:cs="Times New Roman" w:hint="eastAsia"/>
          <w:bCs/>
          <w:kern w:val="0"/>
          <w:sz w:val="24"/>
          <w:szCs w:val="24"/>
        </w:rPr>
        <w:lastRenderedPageBreak/>
        <w:t>能。</w:t>
      </w:r>
    </w:p>
    <w:p w14:paraId="08C8DF48"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2.5.3</w:t>
      </w:r>
      <w:r w:rsidRPr="002B1C52">
        <w:rPr>
          <w:rFonts w:ascii="仿宋" w:eastAsia="仿宋" w:hAnsi="仿宋" w:cs="Times New Roman" w:hint="eastAsia"/>
          <w:bCs/>
          <w:kern w:val="0"/>
          <w:sz w:val="24"/>
          <w:szCs w:val="24"/>
        </w:rPr>
        <w:t>仪器诊断软件和网络通讯，数据再处理功能。</w:t>
      </w:r>
    </w:p>
    <w:p w14:paraId="1D2A7492"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2.5.4</w:t>
      </w:r>
      <w:r w:rsidRPr="002B1C52">
        <w:rPr>
          <w:rFonts w:ascii="仿宋" w:eastAsia="仿宋" w:hAnsi="仿宋" w:cs="Times New Roman" w:hint="eastAsia"/>
          <w:bCs/>
          <w:kern w:val="0"/>
          <w:sz w:val="24"/>
          <w:szCs w:val="24"/>
        </w:rPr>
        <w:t>每一元素的干燥、灰化、原子化温度等测量参数可自动优化并推荐最佳值。</w:t>
      </w:r>
    </w:p>
    <w:p w14:paraId="00C6CD59"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2.6</w:t>
      </w:r>
      <w:r w:rsidRPr="002B1C52">
        <w:rPr>
          <w:rFonts w:ascii="仿宋" w:eastAsia="仿宋" w:hAnsi="仿宋" w:cs="Times New Roman" w:hint="eastAsia"/>
          <w:bCs/>
          <w:kern w:val="0"/>
          <w:sz w:val="24"/>
          <w:szCs w:val="24"/>
        </w:rPr>
        <w:t>技术</w:t>
      </w:r>
      <w:r w:rsidRPr="002B1C52">
        <w:rPr>
          <w:rFonts w:ascii="仿宋" w:eastAsia="仿宋" w:hAnsi="仿宋" w:cs="Times New Roman" w:hint="eastAsia"/>
          <w:bCs/>
          <w:sz w:val="24"/>
          <w:szCs w:val="24"/>
        </w:rPr>
        <w:t>指标</w:t>
      </w:r>
    </w:p>
    <w:p w14:paraId="65C08DAC"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2.6.1</w:t>
      </w:r>
      <w:r w:rsidRPr="002B1C52">
        <w:rPr>
          <w:rFonts w:ascii="仿宋" w:eastAsia="仿宋" w:hAnsi="仿宋" w:cs="Times New Roman" w:hint="eastAsia"/>
          <w:bCs/>
          <w:kern w:val="0"/>
          <w:sz w:val="24"/>
          <w:szCs w:val="24"/>
        </w:rPr>
        <w:t>校正曲线：线性计算截距校准曲线线性</w:t>
      </w:r>
      <w:r w:rsidRPr="002B1C52">
        <w:rPr>
          <w:rFonts w:ascii="仿宋" w:eastAsia="仿宋" w:hAnsi="仿宋" w:cs="Times New Roman"/>
          <w:bCs/>
          <w:kern w:val="0"/>
          <w:sz w:val="24"/>
          <w:szCs w:val="24"/>
        </w:rPr>
        <w:t>γ&gt;0.999</w:t>
      </w:r>
      <w:r w:rsidRPr="002B1C52">
        <w:rPr>
          <w:rFonts w:ascii="仿宋" w:eastAsia="仿宋" w:hAnsi="仿宋" w:cs="Times New Roman" w:hint="eastAsia"/>
          <w:bCs/>
          <w:kern w:val="0"/>
          <w:sz w:val="24"/>
          <w:szCs w:val="24"/>
        </w:rPr>
        <w:t>（镉：浓度范围</w:t>
      </w:r>
      <w:r w:rsidRPr="002B1C52">
        <w:rPr>
          <w:rFonts w:ascii="仿宋" w:eastAsia="仿宋" w:hAnsi="仿宋" w:cs="Times New Roman"/>
          <w:bCs/>
          <w:kern w:val="0"/>
          <w:sz w:val="24"/>
          <w:szCs w:val="24"/>
        </w:rPr>
        <w:t>0-3</w:t>
      </w:r>
      <w:r w:rsidRPr="002B1C52">
        <w:rPr>
          <w:rFonts w:ascii="Calibri" w:eastAsia="仿宋" w:hAnsi="Calibri" w:cs="Calibri"/>
          <w:bCs/>
          <w:kern w:val="0"/>
          <w:sz w:val="24"/>
          <w:szCs w:val="24"/>
        </w:rPr>
        <w:t>µ</w:t>
      </w:r>
      <w:r w:rsidRPr="002B1C52">
        <w:rPr>
          <w:rFonts w:ascii="仿宋" w:eastAsia="仿宋" w:hAnsi="仿宋" w:cs="Times New Roman"/>
          <w:bCs/>
          <w:kern w:val="0"/>
          <w:sz w:val="24"/>
          <w:szCs w:val="24"/>
        </w:rPr>
        <w:t>g/L</w:t>
      </w:r>
      <w:r w:rsidRPr="002B1C52">
        <w:rPr>
          <w:rFonts w:ascii="仿宋" w:eastAsia="仿宋" w:hAnsi="仿宋" w:cs="Times New Roman" w:hint="eastAsia"/>
          <w:bCs/>
          <w:kern w:val="0"/>
          <w:sz w:val="24"/>
          <w:szCs w:val="24"/>
        </w:rPr>
        <w:t>，包括空白至少</w:t>
      </w:r>
      <w:r w:rsidRPr="002B1C52">
        <w:rPr>
          <w:rFonts w:ascii="仿宋" w:eastAsia="仿宋" w:hAnsi="仿宋" w:cs="Times New Roman"/>
          <w:bCs/>
          <w:kern w:val="0"/>
          <w:sz w:val="24"/>
          <w:szCs w:val="24"/>
        </w:rPr>
        <w:t>6</w:t>
      </w:r>
      <w:r w:rsidRPr="002B1C52">
        <w:rPr>
          <w:rFonts w:ascii="仿宋" w:eastAsia="仿宋" w:hAnsi="仿宋" w:cs="Times New Roman" w:hint="eastAsia"/>
          <w:bCs/>
          <w:kern w:val="0"/>
          <w:sz w:val="24"/>
          <w:szCs w:val="24"/>
        </w:rPr>
        <w:t>个点；铅：浓度范围</w:t>
      </w:r>
      <w:r w:rsidRPr="002B1C52">
        <w:rPr>
          <w:rFonts w:ascii="仿宋" w:eastAsia="仿宋" w:hAnsi="仿宋" w:cs="Times New Roman"/>
          <w:bCs/>
          <w:kern w:val="0"/>
          <w:sz w:val="24"/>
          <w:szCs w:val="24"/>
        </w:rPr>
        <w:t>0-100</w:t>
      </w:r>
      <w:r w:rsidRPr="002B1C52">
        <w:rPr>
          <w:rFonts w:ascii="Calibri" w:eastAsia="仿宋" w:hAnsi="Calibri" w:cs="Calibri"/>
          <w:bCs/>
          <w:kern w:val="0"/>
          <w:sz w:val="24"/>
          <w:szCs w:val="24"/>
        </w:rPr>
        <w:t>µ</w:t>
      </w:r>
      <w:r w:rsidRPr="002B1C52">
        <w:rPr>
          <w:rFonts w:ascii="仿宋" w:eastAsia="仿宋" w:hAnsi="仿宋" w:cs="Times New Roman"/>
          <w:bCs/>
          <w:kern w:val="0"/>
          <w:sz w:val="24"/>
          <w:szCs w:val="24"/>
        </w:rPr>
        <w:t>g/L</w:t>
      </w:r>
      <w:r w:rsidRPr="002B1C52">
        <w:rPr>
          <w:rFonts w:ascii="仿宋" w:eastAsia="仿宋" w:hAnsi="仿宋" w:cs="Times New Roman" w:hint="eastAsia"/>
          <w:bCs/>
          <w:kern w:val="0"/>
          <w:sz w:val="24"/>
          <w:szCs w:val="24"/>
        </w:rPr>
        <w:t>，包括空白至少</w:t>
      </w:r>
      <w:r w:rsidRPr="002B1C52">
        <w:rPr>
          <w:rFonts w:ascii="仿宋" w:eastAsia="仿宋" w:hAnsi="仿宋" w:cs="Times New Roman"/>
          <w:bCs/>
          <w:kern w:val="0"/>
          <w:sz w:val="24"/>
          <w:szCs w:val="24"/>
        </w:rPr>
        <w:t>6</w:t>
      </w:r>
      <w:r w:rsidRPr="002B1C52">
        <w:rPr>
          <w:rFonts w:ascii="仿宋" w:eastAsia="仿宋" w:hAnsi="仿宋" w:cs="Times New Roman" w:hint="eastAsia"/>
          <w:bCs/>
          <w:kern w:val="0"/>
          <w:sz w:val="24"/>
          <w:szCs w:val="24"/>
        </w:rPr>
        <w:t>个点）。</w:t>
      </w:r>
    </w:p>
    <w:p w14:paraId="2707DE1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kern w:val="0"/>
          <w:sz w:val="24"/>
          <w:szCs w:val="24"/>
        </w:rPr>
        <w:t>2.6.2</w:t>
      </w:r>
      <w:r w:rsidRPr="002B1C52">
        <w:rPr>
          <w:rFonts w:ascii="仿宋" w:eastAsia="仿宋" w:hAnsi="仿宋" w:cs="Times New Roman" w:hint="eastAsia"/>
          <w:bCs/>
          <w:kern w:val="0"/>
          <w:sz w:val="24"/>
          <w:szCs w:val="24"/>
        </w:rPr>
        <w:t>准确度：土壤有证标准物质铅、镉</w:t>
      </w:r>
      <w:r w:rsidRPr="002B1C52">
        <w:rPr>
          <w:rFonts w:ascii="仿宋" w:eastAsia="仿宋" w:hAnsi="仿宋" w:cs="Times New Roman" w:hint="eastAsia"/>
          <w:bCs/>
          <w:sz w:val="24"/>
          <w:szCs w:val="24"/>
        </w:rPr>
        <w:t>测定至少</w:t>
      </w: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次（同一样品连续测定），结果均在标准值范围内。</w:t>
      </w:r>
    </w:p>
    <w:p w14:paraId="73E11A02" w14:textId="77777777" w:rsidR="00706B88" w:rsidRPr="002B1C52" w:rsidRDefault="001D0C6F">
      <w:pPr>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w:t>
      </w:r>
      <w:r w:rsidRPr="002B1C52">
        <w:rPr>
          <w:rFonts w:ascii="仿宋" w:eastAsia="仿宋" w:hAnsi="仿宋" w:cs="Times New Roman" w:hint="eastAsia"/>
          <w:bCs/>
          <w:sz w:val="24"/>
          <w:szCs w:val="24"/>
          <w:shd w:val="clear" w:color="auto" w:fill="FFFFFF"/>
        </w:rPr>
        <w:t>、</w:t>
      </w:r>
      <w:r w:rsidRPr="002B1C52">
        <w:rPr>
          <w:rFonts w:ascii="仿宋" w:eastAsia="仿宋" w:hAnsi="仿宋" w:cs="Times New Roman" w:hint="eastAsia"/>
          <w:bCs/>
          <w:sz w:val="24"/>
          <w:szCs w:val="24"/>
        </w:rPr>
        <w:t>配置要求</w:t>
      </w:r>
    </w:p>
    <w:p w14:paraId="1DAFBB43"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3.1</w:t>
      </w:r>
      <w:r w:rsidRPr="002B1C52">
        <w:rPr>
          <w:rFonts w:ascii="仿宋" w:eastAsia="仿宋" w:hAnsi="仿宋" w:cs="Times New Roman" w:hint="eastAsia"/>
          <w:bCs/>
          <w:kern w:val="0"/>
          <w:sz w:val="24"/>
          <w:szCs w:val="24"/>
        </w:rPr>
        <w:t>石墨炉原子吸收光谱仪主机</w:t>
      </w: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套。</w:t>
      </w:r>
    </w:p>
    <w:p w14:paraId="79AFA89E"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3.2</w:t>
      </w:r>
      <w:r w:rsidRPr="002B1C52">
        <w:rPr>
          <w:rFonts w:ascii="仿宋" w:eastAsia="仿宋" w:hAnsi="仿宋" w:cs="Times New Roman" w:hint="eastAsia"/>
          <w:bCs/>
          <w:kern w:val="0"/>
          <w:sz w:val="24"/>
          <w:szCs w:val="24"/>
        </w:rPr>
        <w:t>石墨炉自动进样器（</w:t>
      </w:r>
      <w:r w:rsidRPr="002B1C52">
        <w:rPr>
          <w:rFonts w:ascii="仿宋" w:eastAsia="仿宋" w:hAnsi="仿宋" w:cs="Times New Roman"/>
          <w:bCs/>
          <w:kern w:val="0"/>
          <w:sz w:val="24"/>
          <w:szCs w:val="24"/>
        </w:rPr>
        <w:t>100</w:t>
      </w:r>
      <w:r w:rsidRPr="002B1C52">
        <w:rPr>
          <w:rFonts w:ascii="仿宋" w:eastAsia="仿宋" w:hAnsi="仿宋" w:cs="Times New Roman" w:hint="eastAsia"/>
          <w:bCs/>
          <w:kern w:val="0"/>
          <w:sz w:val="24"/>
          <w:szCs w:val="24"/>
        </w:rPr>
        <w:t>位以上）</w:t>
      </w: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套。</w:t>
      </w:r>
    </w:p>
    <w:p w14:paraId="62E4A6D7"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3.3</w:t>
      </w:r>
      <w:r w:rsidRPr="002B1C52">
        <w:rPr>
          <w:rFonts w:ascii="仿宋" w:eastAsia="仿宋" w:hAnsi="仿宋" w:cs="Times New Roman" w:hint="eastAsia"/>
          <w:bCs/>
          <w:kern w:val="0"/>
          <w:sz w:val="24"/>
          <w:szCs w:val="24"/>
        </w:rPr>
        <w:t>原版中文操作软件系统</w:t>
      </w: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套。</w:t>
      </w:r>
    </w:p>
    <w:p w14:paraId="78E1603E"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3.4</w:t>
      </w:r>
      <w:r w:rsidRPr="002B1C52">
        <w:rPr>
          <w:rFonts w:ascii="仿宋" w:eastAsia="仿宋" w:hAnsi="仿宋" w:cs="Times New Roman" w:hint="eastAsia"/>
          <w:bCs/>
          <w:kern w:val="0"/>
          <w:sz w:val="24"/>
          <w:szCs w:val="24"/>
        </w:rPr>
        <w:t>原装石墨炉可视系统</w:t>
      </w: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套。</w:t>
      </w:r>
    </w:p>
    <w:p w14:paraId="79361811"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3.5</w:t>
      </w:r>
      <w:r w:rsidRPr="002B1C52">
        <w:rPr>
          <w:rFonts w:ascii="仿宋" w:eastAsia="仿宋" w:hAnsi="仿宋" w:cs="Times New Roman" w:hint="eastAsia"/>
          <w:bCs/>
          <w:kern w:val="0"/>
          <w:sz w:val="24"/>
          <w:szCs w:val="24"/>
        </w:rPr>
        <w:t>配套循环冷却水系统</w:t>
      </w: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套。</w:t>
      </w:r>
    </w:p>
    <w:p w14:paraId="2B463399"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3.6</w:t>
      </w:r>
      <w:r w:rsidRPr="002B1C52">
        <w:rPr>
          <w:rFonts w:ascii="仿宋" w:eastAsia="仿宋" w:hAnsi="仿宋" w:cs="Times New Roman" w:hint="eastAsia"/>
          <w:bCs/>
          <w:kern w:val="0"/>
          <w:sz w:val="24"/>
          <w:szCs w:val="24"/>
        </w:rPr>
        <w:t>安装工具启动包</w:t>
      </w: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套。</w:t>
      </w:r>
    </w:p>
    <w:p w14:paraId="3F362BF4"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3.7</w:t>
      </w:r>
      <w:r w:rsidRPr="002B1C52">
        <w:rPr>
          <w:rFonts w:ascii="仿宋" w:eastAsia="仿宋" w:hAnsi="仿宋" w:cs="Times New Roman" w:hint="eastAsia"/>
          <w:bCs/>
          <w:kern w:val="0"/>
          <w:sz w:val="24"/>
          <w:szCs w:val="24"/>
        </w:rPr>
        <w:t>原装一体化带平台涂层横向石墨管</w:t>
      </w:r>
      <w:r w:rsidRPr="002B1C52">
        <w:rPr>
          <w:rFonts w:ascii="仿宋" w:eastAsia="仿宋" w:hAnsi="仿宋" w:cs="Times New Roman"/>
          <w:bCs/>
          <w:kern w:val="0"/>
          <w:sz w:val="24"/>
          <w:szCs w:val="24"/>
        </w:rPr>
        <w:t>50</w:t>
      </w:r>
      <w:r w:rsidRPr="002B1C52">
        <w:rPr>
          <w:rFonts w:ascii="仿宋" w:eastAsia="仿宋" w:hAnsi="仿宋" w:cs="Times New Roman" w:hint="eastAsia"/>
          <w:bCs/>
          <w:kern w:val="0"/>
          <w:sz w:val="24"/>
          <w:szCs w:val="24"/>
        </w:rPr>
        <w:t>只。</w:t>
      </w:r>
    </w:p>
    <w:p w14:paraId="1C411266"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3.8</w:t>
      </w:r>
      <w:r w:rsidRPr="002B1C52">
        <w:rPr>
          <w:rFonts w:ascii="仿宋" w:eastAsia="仿宋" w:hAnsi="仿宋" w:cs="Times New Roman" w:hint="eastAsia"/>
          <w:bCs/>
          <w:kern w:val="0"/>
          <w:sz w:val="24"/>
          <w:szCs w:val="24"/>
        </w:rPr>
        <w:t>原装样品杯：</w:t>
      </w:r>
      <w:r w:rsidRPr="002B1C52">
        <w:rPr>
          <w:rFonts w:ascii="仿宋" w:eastAsia="仿宋" w:hAnsi="仿宋" w:cs="Times New Roman"/>
          <w:bCs/>
          <w:kern w:val="0"/>
          <w:sz w:val="24"/>
          <w:szCs w:val="24"/>
        </w:rPr>
        <w:t>1.2mL 2000</w:t>
      </w:r>
      <w:r w:rsidRPr="002B1C52">
        <w:rPr>
          <w:rFonts w:ascii="仿宋" w:eastAsia="仿宋" w:hAnsi="仿宋" w:cs="Times New Roman" w:hint="eastAsia"/>
          <w:bCs/>
          <w:kern w:val="0"/>
          <w:sz w:val="24"/>
          <w:szCs w:val="24"/>
        </w:rPr>
        <w:t>个、</w:t>
      </w:r>
      <w:r w:rsidRPr="002B1C52">
        <w:rPr>
          <w:rFonts w:ascii="仿宋" w:eastAsia="仿宋" w:hAnsi="仿宋" w:cs="Times New Roman"/>
          <w:bCs/>
          <w:kern w:val="0"/>
          <w:sz w:val="24"/>
          <w:szCs w:val="24"/>
        </w:rPr>
        <w:t>2.5mL 1000</w:t>
      </w:r>
      <w:r w:rsidRPr="002B1C52">
        <w:rPr>
          <w:rFonts w:ascii="仿宋" w:eastAsia="仿宋" w:hAnsi="仿宋" w:cs="Times New Roman" w:hint="eastAsia"/>
          <w:bCs/>
          <w:kern w:val="0"/>
          <w:sz w:val="24"/>
          <w:szCs w:val="24"/>
        </w:rPr>
        <w:t>个、</w:t>
      </w:r>
      <w:r w:rsidRPr="002B1C52">
        <w:rPr>
          <w:rFonts w:ascii="仿宋" w:eastAsia="仿宋" w:hAnsi="仿宋" w:cs="Times New Roman"/>
          <w:bCs/>
          <w:kern w:val="0"/>
          <w:sz w:val="24"/>
          <w:szCs w:val="24"/>
        </w:rPr>
        <w:t>7mL 100</w:t>
      </w:r>
      <w:r w:rsidRPr="002B1C52">
        <w:rPr>
          <w:rFonts w:ascii="仿宋" w:eastAsia="仿宋" w:hAnsi="仿宋" w:cs="Times New Roman" w:hint="eastAsia"/>
          <w:bCs/>
          <w:kern w:val="0"/>
          <w:sz w:val="24"/>
          <w:szCs w:val="24"/>
        </w:rPr>
        <w:t>个。</w:t>
      </w:r>
    </w:p>
    <w:p w14:paraId="076B95F8"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3.9</w:t>
      </w:r>
      <w:r w:rsidRPr="002B1C52">
        <w:rPr>
          <w:rFonts w:ascii="仿宋" w:eastAsia="仿宋" w:hAnsi="仿宋" w:cs="Times New Roman" w:hint="eastAsia"/>
          <w:bCs/>
          <w:kern w:val="0"/>
          <w:sz w:val="24"/>
          <w:szCs w:val="24"/>
        </w:rPr>
        <w:t>原装带编码可自动识别空心阴极灯：铅</w:t>
      </w:r>
      <w:r w:rsidRPr="002B1C52">
        <w:rPr>
          <w:rFonts w:ascii="仿宋" w:eastAsia="仿宋" w:hAnsi="仿宋" w:cs="Times New Roman"/>
          <w:bCs/>
          <w:kern w:val="0"/>
          <w:sz w:val="24"/>
          <w:szCs w:val="24"/>
        </w:rPr>
        <w:t>/</w:t>
      </w:r>
      <w:r w:rsidRPr="002B1C52">
        <w:rPr>
          <w:rFonts w:ascii="仿宋" w:eastAsia="仿宋" w:hAnsi="仿宋" w:cs="Times New Roman" w:hint="eastAsia"/>
          <w:bCs/>
          <w:kern w:val="0"/>
          <w:sz w:val="24"/>
          <w:szCs w:val="24"/>
        </w:rPr>
        <w:t>镉</w:t>
      </w:r>
      <w:r w:rsidRPr="002B1C52">
        <w:rPr>
          <w:rFonts w:ascii="仿宋" w:eastAsia="仿宋" w:hAnsi="仿宋" w:cs="Times New Roman"/>
          <w:bCs/>
          <w:kern w:val="0"/>
          <w:sz w:val="24"/>
          <w:szCs w:val="24"/>
        </w:rPr>
        <w:t>/</w:t>
      </w:r>
      <w:r w:rsidRPr="002B1C52">
        <w:rPr>
          <w:rFonts w:ascii="仿宋" w:eastAsia="仿宋" w:hAnsi="仿宋" w:cs="Times New Roman" w:hint="eastAsia"/>
          <w:bCs/>
          <w:kern w:val="0"/>
          <w:sz w:val="24"/>
          <w:szCs w:val="24"/>
        </w:rPr>
        <w:t>铜</w:t>
      </w:r>
      <w:r w:rsidRPr="002B1C52">
        <w:rPr>
          <w:rFonts w:ascii="仿宋" w:eastAsia="仿宋" w:hAnsi="仿宋" w:cs="Times New Roman"/>
          <w:bCs/>
          <w:kern w:val="0"/>
          <w:sz w:val="24"/>
          <w:szCs w:val="24"/>
        </w:rPr>
        <w:t>/</w:t>
      </w:r>
      <w:r w:rsidRPr="002B1C52">
        <w:rPr>
          <w:rFonts w:ascii="仿宋" w:eastAsia="仿宋" w:hAnsi="仿宋" w:cs="Times New Roman" w:hint="eastAsia"/>
          <w:bCs/>
          <w:kern w:val="0"/>
          <w:sz w:val="24"/>
          <w:szCs w:val="24"/>
        </w:rPr>
        <w:t>锌各</w:t>
      </w:r>
      <w:r w:rsidRPr="002B1C52">
        <w:rPr>
          <w:rFonts w:ascii="仿宋" w:eastAsia="仿宋" w:hAnsi="仿宋" w:cs="Times New Roman"/>
          <w:bCs/>
          <w:kern w:val="0"/>
          <w:sz w:val="24"/>
          <w:szCs w:val="24"/>
        </w:rPr>
        <w:t>2</w:t>
      </w:r>
      <w:r w:rsidRPr="002B1C52">
        <w:rPr>
          <w:rFonts w:ascii="仿宋" w:eastAsia="仿宋" w:hAnsi="仿宋" w:cs="Times New Roman" w:hint="eastAsia"/>
          <w:bCs/>
          <w:kern w:val="0"/>
          <w:sz w:val="24"/>
          <w:szCs w:val="24"/>
        </w:rPr>
        <w:t>只，镍</w:t>
      </w:r>
      <w:r w:rsidRPr="002B1C52">
        <w:rPr>
          <w:rFonts w:ascii="仿宋" w:eastAsia="仿宋" w:hAnsi="仿宋" w:cs="Times New Roman"/>
          <w:bCs/>
          <w:kern w:val="0"/>
          <w:sz w:val="24"/>
          <w:szCs w:val="24"/>
        </w:rPr>
        <w:t>/</w:t>
      </w:r>
      <w:r w:rsidRPr="002B1C52">
        <w:rPr>
          <w:rFonts w:ascii="仿宋" w:eastAsia="仿宋" w:hAnsi="仿宋" w:cs="Times New Roman" w:hint="eastAsia"/>
          <w:bCs/>
          <w:kern w:val="0"/>
          <w:sz w:val="24"/>
          <w:szCs w:val="24"/>
        </w:rPr>
        <w:t>铬</w:t>
      </w:r>
      <w:r w:rsidRPr="002B1C52">
        <w:rPr>
          <w:rFonts w:ascii="仿宋" w:eastAsia="仿宋" w:hAnsi="仿宋" w:cs="Times New Roman"/>
          <w:bCs/>
          <w:kern w:val="0"/>
          <w:sz w:val="24"/>
          <w:szCs w:val="24"/>
        </w:rPr>
        <w:t>/</w:t>
      </w:r>
      <w:r w:rsidRPr="002B1C52">
        <w:rPr>
          <w:rFonts w:ascii="仿宋" w:eastAsia="仿宋" w:hAnsi="仿宋" w:cs="Times New Roman" w:hint="eastAsia"/>
          <w:bCs/>
          <w:kern w:val="0"/>
          <w:sz w:val="24"/>
          <w:szCs w:val="24"/>
        </w:rPr>
        <w:t>铊</w:t>
      </w:r>
      <w:r w:rsidRPr="002B1C52">
        <w:rPr>
          <w:rFonts w:ascii="仿宋" w:eastAsia="仿宋" w:hAnsi="仿宋" w:cs="Times New Roman"/>
          <w:bCs/>
          <w:kern w:val="0"/>
          <w:sz w:val="24"/>
          <w:szCs w:val="24"/>
        </w:rPr>
        <w:t>/</w:t>
      </w:r>
      <w:r w:rsidRPr="002B1C52">
        <w:rPr>
          <w:rFonts w:ascii="仿宋" w:eastAsia="仿宋" w:hAnsi="仿宋" w:cs="Times New Roman" w:hint="eastAsia"/>
          <w:bCs/>
          <w:kern w:val="0"/>
          <w:sz w:val="24"/>
          <w:szCs w:val="24"/>
        </w:rPr>
        <w:t>银各</w:t>
      </w: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只。</w:t>
      </w:r>
    </w:p>
    <w:p w14:paraId="45650670"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3.10</w:t>
      </w:r>
      <w:r w:rsidRPr="002B1C52">
        <w:rPr>
          <w:rFonts w:ascii="仿宋" w:eastAsia="仿宋" w:hAnsi="仿宋" w:cs="Times New Roman" w:hint="eastAsia"/>
          <w:bCs/>
          <w:kern w:val="0"/>
          <w:sz w:val="24"/>
          <w:szCs w:val="24"/>
        </w:rPr>
        <w:t>数据输出系统</w:t>
      </w: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套。</w:t>
      </w:r>
    </w:p>
    <w:p w14:paraId="4FB4CB22"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3.11</w:t>
      </w:r>
      <w:r w:rsidRPr="002B1C52">
        <w:rPr>
          <w:rFonts w:ascii="仿宋" w:eastAsia="仿宋" w:hAnsi="仿宋" w:cs="Times New Roman" w:hint="eastAsia"/>
          <w:bCs/>
          <w:kern w:val="0"/>
          <w:sz w:val="24"/>
          <w:szCs w:val="24"/>
        </w:rPr>
        <w:t>高纯氩气钢瓶（含气、减压阀）</w:t>
      </w: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套。</w:t>
      </w:r>
    </w:p>
    <w:p w14:paraId="65E1A606"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3.12</w:t>
      </w:r>
      <w:r w:rsidRPr="002B1C52">
        <w:rPr>
          <w:rFonts w:ascii="仿宋" w:eastAsia="仿宋" w:hAnsi="仿宋" w:cs="Times New Roman" w:hint="eastAsia"/>
          <w:bCs/>
          <w:kern w:val="0"/>
          <w:sz w:val="24"/>
          <w:szCs w:val="24"/>
        </w:rPr>
        <w:t>无管式净气型耐酸碱试剂柜</w:t>
      </w: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套。</w:t>
      </w:r>
    </w:p>
    <w:p w14:paraId="1CAB29BF" w14:textId="77777777" w:rsidR="00706B88" w:rsidRPr="002B1C52" w:rsidRDefault="00706B88">
      <w:pPr>
        <w:adjustRightInd w:val="0"/>
        <w:snapToGrid w:val="0"/>
        <w:spacing w:line="460" w:lineRule="exact"/>
        <w:rPr>
          <w:rFonts w:ascii="仿宋" w:eastAsia="仿宋" w:hAnsi="仿宋" w:cs="Times New Roman"/>
          <w:bCs/>
          <w:sz w:val="24"/>
          <w:szCs w:val="24"/>
        </w:rPr>
      </w:pPr>
    </w:p>
    <w:p w14:paraId="6D6D37A3"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：▲便携式</w:t>
      </w:r>
      <w:r w:rsidRPr="002B1C52">
        <w:rPr>
          <w:rFonts w:ascii="仿宋" w:eastAsia="仿宋" w:hAnsi="仿宋" w:cs="Times New Roman"/>
          <w:b/>
          <w:sz w:val="24"/>
          <w:szCs w:val="24"/>
        </w:rPr>
        <w:t>X</w:t>
      </w:r>
      <w:r w:rsidRPr="002B1C52">
        <w:rPr>
          <w:rFonts w:ascii="仿宋" w:eastAsia="仿宋" w:hAnsi="仿宋" w:cs="Times New Roman" w:hint="eastAsia"/>
          <w:b/>
          <w:sz w:val="24"/>
          <w:szCs w:val="24"/>
        </w:rPr>
        <w:t>荧光重金属测定仪（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11FC4B59"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、总体要求</w:t>
      </w:r>
    </w:p>
    <w:p w14:paraId="16E354C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1.1</w:t>
      </w:r>
      <w:r w:rsidRPr="002B1C52">
        <w:rPr>
          <w:rFonts w:ascii="仿宋" w:eastAsia="仿宋" w:hAnsi="仿宋" w:cs="Times New Roman" w:hint="eastAsia"/>
          <w:bCs/>
          <w:sz w:val="24"/>
          <w:szCs w:val="24"/>
        </w:rPr>
        <w:t>主要用途</w:t>
      </w:r>
    </w:p>
    <w:p w14:paraId="2A38EA2E"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用于污染事故现场水体、土壤、固废和农作物等介质中重金属的快速定性及定量分析。满足《土壤环境质量农用地土壤污染风险管控标准》（试行）（</w:t>
      </w:r>
      <w:r w:rsidRPr="002B1C52">
        <w:rPr>
          <w:rFonts w:ascii="仿宋" w:eastAsia="仿宋" w:hAnsi="仿宋" w:cs="Times New Roman"/>
          <w:bCs/>
          <w:sz w:val="24"/>
          <w:szCs w:val="24"/>
        </w:rPr>
        <w:t>GB15618-2018</w:t>
      </w:r>
      <w:r w:rsidRPr="002B1C52">
        <w:rPr>
          <w:rFonts w:ascii="仿宋" w:eastAsia="仿宋" w:hAnsi="仿宋" w:cs="Times New Roman" w:hint="eastAsia"/>
          <w:bCs/>
          <w:sz w:val="24"/>
          <w:szCs w:val="24"/>
        </w:rPr>
        <w:t>）中重金属限值检测要求；结合快速膜富集技术，对水中重金属检出限达到μ</w:t>
      </w:r>
      <w:r w:rsidRPr="002B1C52">
        <w:rPr>
          <w:rFonts w:ascii="仿宋" w:eastAsia="仿宋" w:hAnsi="仿宋" w:cs="Times New Roman"/>
          <w:bCs/>
          <w:sz w:val="24"/>
          <w:szCs w:val="24"/>
        </w:rPr>
        <w:t>g/L</w:t>
      </w:r>
      <w:r w:rsidRPr="002B1C52">
        <w:rPr>
          <w:rFonts w:ascii="仿宋" w:eastAsia="仿宋" w:hAnsi="仿宋" w:cs="Times New Roman" w:hint="eastAsia"/>
          <w:bCs/>
          <w:sz w:val="24"/>
          <w:szCs w:val="24"/>
        </w:rPr>
        <w:t>级别，满足饮用水和地表水中重金属限值检测要求，实现对水质重金属污染的现</w:t>
      </w:r>
      <w:r w:rsidRPr="002B1C52">
        <w:rPr>
          <w:rFonts w:ascii="仿宋" w:eastAsia="仿宋" w:hAnsi="仿宋" w:cs="Times New Roman" w:hint="eastAsia"/>
          <w:bCs/>
          <w:sz w:val="24"/>
          <w:szCs w:val="24"/>
        </w:rPr>
        <w:lastRenderedPageBreak/>
        <w:t>场应急监测；满足固废、农作物等重金属污染现场应急监测要求。</w:t>
      </w:r>
    </w:p>
    <w:p w14:paraId="647CB8E8"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1.2 </w:t>
      </w:r>
      <w:r w:rsidRPr="002B1C52">
        <w:rPr>
          <w:rFonts w:ascii="仿宋" w:eastAsia="仿宋" w:hAnsi="仿宋" w:cs="Times New Roman" w:hint="eastAsia"/>
          <w:bCs/>
          <w:sz w:val="24"/>
          <w:szCs w:val="24"/>
        </w:rPr>
        <w:t>仪器配置包括但不限于以下部件：</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352"/>
        <w:gridCol w:w="709"/>
        <w:gridCol w:w="3710"/>
      </w:tblGrid>
      <w:tr w:rsidR="00706B88" w:rsidRPr="002B1C52" w14:paraId="56591B15" w14:textId="7777777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FCE801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2352" w:type="dxa"/>
            <w:tcBorders>
              <w:top w:val="single" w:sz="4" w:space="0" w:color="auto"/>
              <w:left w:val="single" w:sz="4" w:space="0" w:color="auto"/>
              <w:bottom w:val="single" w:sz="4" w:space="0" w:color="auto"/>
              <w:right w:val="single" w:sz="4" w:space="0" w:color="auto"/>
            </w:tcBorders>
            <w:vAlign w:val="center"/>
          </w:tcPr>
          <w:p w14:paraId="5014A3B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名称</w:t>
            </w:r>
          </w:p>
        </w:tc>
        <w:tc>
          <w:tcPr>
            <w:tcW w:w="709" w:type="dxa"/>
            <w:tcBorders>
              <w:top w:val="single" w:sz="4" w:space="0" w:color="auto"/>
              <w:left w:val="single" w:sz="4" w:space="0" w:color="auto"/>
              <w:bottom w:val="single" w:sz="4" w:space="0" w:color="auto"/>
              <w:right w:val="single" w:sz="4" w:space="0" w:color="auto"/>
            </w:tcBorders>
            <w:vAlign w:val="center"/>
          </w:tcPr>
          <w:p w14:paraId="42DA31A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3710" w:type="dxa"/>
            <w:tcBorders>
              <w:top w:val="single" w:sz="4" w:space="0" w:color="auto"/>
              <w:left w:val="single" w:sz="4" w:space="0" w:color="auto"/>
              <w:bottom w:val="single" w:sz="4" w:space="0" w:color="auto"/>
              <w:right w:val="single" w:sz="4" w:space="0" w:color="auto"/>
            </w:tcBorders>
            <w:vAlign w:val="center"/>
          </w:tcPr>
          <w:p w14:paraId="47B06D2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7ED6A50A" w14:textId="7777777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370D643"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p>
        </w:tc>
        <w:tc>
          <w:tcPr>
            <w:tcW w:w="2352" w:type="dxa"/>
            <w:tcBorders>
              <w:top w:val="single" w:sz="4" w:space="0" w:color="auto"/>
              <w:left w:val="single" w:sz="4" w:space="0" w:color="auto"/>
              <w:bottom w:val="single" w:sz="4" w:space="0" w:color="auto"/>
              <w:right w:val="single" w:sz="4" w:space="0" w:color="auto"/>
            </w:tcBorders>
            <w:vAlign w:val="center"/>
          </w:tcPr>
          <w:p w14:paraId="0AD895D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便携式</w:t>
            </w:r>
            <w:r w:rsidRPr="002B1C52">
              <w:rPr>
                <w:rFonts w:ascii="仿宋" w:eastAsia="仿宋" w:hAnsi="仿宋" w:cs="Times New Roman"/>
                <w:bCs/>
                <w:sz w:val="24"/>
                <w:szCs w:val="24"/>
              </w:rPr>
              <w:t>XRF</w:t>
            </w:r>
            <w:r w:rsidRPr="002B1C52">
              <w:rPr>
                <w:rFonts w:ascii="仿宋" w:eastAsia="仿宋" w:hAnsi="仿宋" w:cs="Times New Roman" w:hint="eastAsia"/>
                <w:bCs/>
                <w:sz w:val="24"/>
                <w:szCs w:val="24"/>
              </w:rPr>
              <w:t>主机</w:t>
            </w:r>
          </w:p>
        </w:tc>
        <w:tc>
          <w:tcPr>
            <w:tcW w:w="709" w:type="dxa"/>
            <w:tcBorders>
              <w:top w:val="single" w:sz="4" w:space="0" w:color="auto"/>
              <w:left w:val="single" w:sz="4" w:space="0" w:color="auto"/>
              <w:bottom w:val="single" w:sz="4" w:space="0" w:color="auto"/>
              <w:right w:val="single" w:sz="4" w:space="0" w:color="auto"/>
            </w:tcBorders>
            <w:vAlign w:val="center"/>
          </w:tcPr>
          <w:p w14:paraId="31F845B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3710" w:type="dxa"/>
            <w:tcBorders>
              <w:top w:val="single" w:sz="4" w:space="0" w:color="auto"/>
              <w:left w:val="single" w:sz="4" w:space="0" w:color="auto"/>
              <w:bottom w:val="single" w:sz="4" w:space="0" w:color="auto"/>
              <w:right w:val="single" w:sz="4" w:space="0" w:color="auto"/>
            </w:tcBorders>
            <w:vAlign w:val="center"/>
          </w:tcPr>
          <w:p w14:paraId="1C97990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包括</w:t>
            </w:r>
            <w:r w:rsidRPr="002B1C52">
              <w:rPr>
                <w:rFonts w:ascii="仿宋" w:eastAsia="仿宋" w:hAnsi="仿宋" w:cs="Times New Roman"/>
                <w:bCs/>
                <w:sz w:val="24"/>
                <w:szCs w:val="24"/>
              </w:rPr>
              <w:t>X</w:t>
            </w:r>
            <w:r w:rsidRPr="002B1C52">
              <w:rPr>
                <w:rFonts w:ascii="仿宋" w:eastAsia="仿宋" w:hAnsi="仿宋" w:cs="Times New Roman" w:hint="eastAsia"/>
                <w:bCs/>
                <w:sz w:val="24"/>
                <w:szCs w:val="24"/>
              </w:rPr>
              <w:t>射线管、全聚焦性双曲面弯晶组、</w:t>
            </w:r>
            <w:r w:rsidRPr="002B1C52">
              <w:rPr>
                <w:rFonts w:ascii="仿宋" w:eastAsia="仿宋" w:hAnsi="仿宋" w:cs="Times New Roman"/>
                <w:bCs/>
                <w:sz w:val="24"/>
                <w:szCs w:val="24"/>
              </w:rPr>
              <w:t>SDD</w:t>
            </w:r>
            <w:r w:rsidRPr="002B1C52">
              <w:rPr>
                <w:rFonts w:ascii="仿宋" w:eastAsia="仿宋" w:hAnsi="仿宋" w:cs="Times New Roman" w:hint="eastAsia"/>
                <w:bCs/>
                <w:sz w:val="24"/>
                <w:szCs w:val="24"/>
              </w:rPr>
              <w:t>探测器、触摸屏等</w:t>
            </w:r>
          </w:p>
        </w:tc>
      </w:tr>
      <w:tr w:rsidR="00706B88" w:rsidRPr="002B1C52" w14:paraId="4FD6171E" w14:textId="7777777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B86685F"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2</w:t>
            </w:r>
          </w:p>
        </w:tc>
        <w:tc>
          <w:tcPr>
            <w:tcW w:w="2352" w:type="dxa"/>
            <w:tcBorders>
              <w:top w:val="single" w:sz="4" w:space="0" w:color="auto"/>
              <w:left w:val="single" w:sz="4" w:space="0" w:color="auto"/>
              <w:bottom w:val="single" w:sz="4" w:space="0" w:color="auto"/>
              <w:right w:val="single" w:sz="4" w:space="0" w:color="auto"/>
            </w:tcBorders>
            <w:vAlign w:val="center"/>
          </w:tcPr>
          <w:p w14:paraId="3E5EC22E"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基本参数法分析软件</w:t>
            </w:r>
          </w:p>
        </w:tc>
        <w:tc>
          <w:tcPr>
            <w:tcW w:w="709" w:type="dxa"/>
            <w:tcBorders>
              <w:top w:val="single" w:sz="4" w:space="0" w:color="auto"/>
              <w:left w:val="single" w:sz="4" w:space="0" w:color="auto"/>
              <w:bottom w:val="single" w:sz="4" w:space="0" w:color="auto"/>
              <w:right w:val="single" w:sz="4" w:space="0" w:color="auto"/>
            </w:tcBorders>
            <w:vAlign w:val="center"/>
          </w:tcPr>
          <w:p w14:paraId="544C24FE"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3710" w:type="dxa"/>
            <w:tcBorders>
              <w:top w:val="single" w:sz="4" w:space="0" w:color="auto"/>
              <w:left w:val="single" w:sz="4" w:space="0" w:color="auto"/>
              <w:bottom w:val="single" w:sz="4" w:space="0" w:color="auto"/>
              <w:right w:val="single" w:sz="4" w:space="0" w:color="auto"/>
            </w:tcBorders>
            <w:vAlign w:val="center"/>
          </w:tcPr>
          <w:p w14:paraId="08340CA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内置</w:t>
            </w:r>
          </w:p>
        </w:tc>
      </w:tr>
      <w:tr w:rsidR="00706B88" w:rsidRPr="002B1C52" w14:paraId="1E2BE6EA" w14:textId="7777777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341B96E"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3</w:t>
            </w:r>
          </w:p>
        </w:tc>
        <w:tc>
          <w:tcPr>
            <w:tcW w:w="2352" w:type="dxa"/>
            <w:tcBorders>
              <w:top w:val="single" w:sz="4" w:space="0" w:color="auto"/>
              <w:left w:val="single" w:sz="4" w:space="0" w:color="auto"/>
              <w:bottom w:val="single" w:sz="4" w:space="0" w:color="auto"/>
              <w:right w:val="single" w:sz="4" w:space="0" w:color="auto"/>
            </w:tcBorders>
            <w:vAlign w:val="center"/>
          </w:tcPr>
          <w:p w14:paraId="6B73A18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709" w:type="dxa"/>
            <w:tcBorders>
              <w:top w:val="single" w:sz="4" w:space="0" w:color="auto"/>
              <w:left w:val="single" w:sz="4" w:space="0" w:color="auto"/>
              <w:bottom w:val="single" w:sz="4" w:space="0" w:color="auto"/>
              <w:right w:val="single" w:sz="4" w:space="0" w:color="auto"/>
            </w:tcBorders>
            <w:vAlign w:val="center"/>
          </w:tcPr>
          <w:p w14:paraId="4E07A4F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3710" w:type="dxa"/>
            <w:tcBorders>
              <w:top w:val="single" w:sz="4" w:space="0" w:color="auto"/>
              <w:left w:val="single" w:sz="4" w:space="0" w:color="auto"/>
              <w:bottom w:val="single" w:sz="4" w:space="0" w:color="auto"/>
              <w:right w:val="single" w:sz="4" w:space="0" w:color="auto"/>
            </w:tcBorders>
            <w:vAlign w:val="center"/>
          </w:tcPr>
          <w:p w14:paraId="165035C8"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641FC43F" w14:textId="7777777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5466DC3"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4</w:t>
            </w:r>
          </w:p>
        </w:tc>
        <w:tc>
          <w:tcPr>
            <w:tcW w:w="2352" w:type="dxa"/>
            <w:tcBorders>
              <w:top w:val="single" w:sz="4" w:space="0" w:color="auto"/>
              <w:left w:val="single" w:sz="4" w:space="0" w:color="auto"/>
              <w:bottom w:val="single" w:sz="4" w:space="0" w:color="auto"/>
              <w:right w:val="single" w:sz="4" w:space="0" w:color="auto"/>
            </w:tcBorders>
            <w:vAlign w:val="center"/>
          </w:tcPr>
          <w:p w14:paraId="49ED81A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土壤样品前处理设备</w:t>
            </w:r>
          </w:p>
        </w:tc>
        <w:tc>
          <w:tcPr>
            <w:tcW w:w="709" w:type="dxa"/>
            <w:tcBorders>
              <w:top w:val="single" w:sz="4" w:space="0" w:color="auto"/>
              <w:left w:val="single" w:sz="4" w:space="0" w:color="auto"/>
              <w:bottom w:val="single" w:sz="4" w:space="0" w:color="auto"/>
              <w:right w:val="single" w:sz="4" w:space="0" w:color="auto"/>
            </w:tcBorders>
            <w:vAlign w:val="center"/>
          </w:tcPr>
          <w:p w14:paraId="37936C6F"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3710" w:type="dxa"/>
            <w:tcBorders>
              <w:top w:val="single" w:sz="4" w:space="0" w:color="auto"/>
              <w:left w:val="single" w:sz="4" w:space="0" w:color="auto"/>
              <w:bottom w:val="single" w:sz="4" w:space="0" w:color="auto"/>
              <w:right w:val="single" w:sz="4" w:space="0" w:color="auto"/>
            </w:tcBorders>
            <w:vAlign w:val="center"/>
          </w:tcPr>
          <w:p w14:paraId="2DB3C1D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实现土壤样品现场快速测定，土壤专用测试膜≥</w:t>
            </w:r>
            <w:r w:rsidRPr="002B1C52">
              <w:rPr>
                <w:rFonts w:ascii="仿宋" w:eastAsia="仿宋" w:hAnsi="仿宋" w:cs="Times New Roman"/>
                <w:bCs/>
                <w:sz w:val="24"/>
                <w:szCs w:val="24"/>
              </w:rPr>
              <w:t>6000</w:t>
            </w:r>
            <w:r w:rsidRPr="002B1C52">
              <w:rPr>
                <w:rFonts w:ascii="仿宋" w:eastAsia="仿宋" w:hAnsi="仿宋" w:cs="Times New Roman" w:hint="eastAsia"/>
                <w:bCs/>
                <w:sz w:val="24"/>
                <w:szCs w:val="24"/>
              </w:rPr>
              <w:t>片，样品杯</w:t>
            </w:r>
            <w:r w:rsidRPr="002B1C52">
              <w:rPr>
                <w:rFonts w:ascii="仿宋" w:eastAsia="仿宋" w:hAnsi="仿宋" w:cs="Times New Roman"/>
                <w:bCs/>
                <w:sz w:val="24"/>
                <w:szCs w:val="24"/>
              </w:rPr>
              <w:t>400</w:t>
            </w:r>
            <w:r w:rsidRPr="002B1C52">
              <w:rPr>
                <w:rFonts w:ascii="仿宋" w:eastAsia="仿宋" w:hAnsi="仿宋" w:cs="Times New Roman" w:hint="eastAsia"/>
                <w:bCs/>
                <w:sz w:val="24"/>
                <w:szCs w:val="24"/>
              </w:rPr>
              <w:t>个</w:t>
            </w:r>
          </w:p>
        </w:tc>
      </w:tr>
      <w:tr w:rsidR="00706B88" w:rsidRPr="002B1C52" w14:paraId="5348F845" w14:textId="7777777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1B883BF"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5</w:t>
            </w:r>
          </w:p>
        </w:tc>
        <w:tc>
          <w:tcPr>
            <w:tcW w:w="2352" w:type="dxa"/>
            <w:tcBorders>
              <w:top w:val="single" w:sz="4" w:space="0" w:color="auto"/>
              <w:left w:val="single" w:sz="4" w:space="0" w:color="auto"/>
              <w:bottom w:val="single" w:sz="4" w:space="0" w:color="auto"/>
              <w:right w:val="single" w:sz="4" w:space="0" w:color="auto"/>
            </w:tcBorders>
            <w:vAlign w:val="center"/>
          </w:tcPr>
          <w:p w14:paraId="0EA30E9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农作物样品前处理设备</w:t>
            </w:r>
          </w:p>
        </w:tc>
        <w:tc>
          <w:tcPr>
            <w:tcW w:w="709" w:type="dxa"/>
            <w:tcBorders>
              <w:top w:val="single" w:sz="4" w:space="0" w:color="auto"/>
              <w:left w:val="single" w:sz="4" w:space="0" w:color="auto"/>
              <w:bottom w:val="single" w:sz="4" w:space="0" w:color="auto"/>
              <w:right w:val="single" w:sz="4" w:space="0" w:color="auto"/>
            </w:tcBorders>
            <w:vAlign w:val="center"/>
          </w:tcPr>
          <w:p w14:paraId="2073159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3710" w:type="dxa"/>
            <w:tcBorders>
              <w:top w:val="single" w:sz="4" w:space="0" w:color="auto"/>
              <w:left w:val="single" w:sz="4" w:space="0" w:color="auto"/>
              <w:bottom w:val="single" w:sz="4" w:space="0" w:color="auto"/>
              <w:right w:val="single" w:sz="4" w:space="0" w:color="auto"/>
            </w:tcBorders>
            <w:vAlign w:val="center"/>
          </w:tcPr>
          <w:p w14:paraId="7A1002D1"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实现农作物样品现场快速测定</w:t>
            </w:r>
          </w:p>
        </w:tc>
      </w:tr>
      <w:tr w:rsidR="00706B88" w:rsidRPr="002B1C52" w14:paraId="57B8D816" w14:textId="7777777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169621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6</w:t>
            </w:r>
          </w:p>
        </w:tc>
        <w:tc>
          <w:tcPr>
            <w:tcW w:w="2352" w:type="dxa"/>
            <w:tcBorders>
              <w:top w:val="single" w:sz="4" w:space="0" w:color="auto"/>
              <w:left w:val="single" w:sz="4" w:space="0" w:color="auto"/>
              <w:bottom w:val="single" w:sz="4" w:space="0" w:color="auto"/>
              <w:right w:val="single" w:sz="4" w:space="0" w:color="auto"/>
            </w:tcBorders>
            <w:vAlign w:val="center"/>
          </w:tcPr>
          <w:p w14:paraId="32E4928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水样前处理装备</w:t>
            </w:r>
          </w:p>
        </w:tc>
        <w:tc>
          <w:tcPr>
            <w:tcW w:w="709" w:type="dxa"/>
            <w:tcBorders>
              <w:top w:val="single" w:sz="4" w:space="0" w:color="auto"/>
              <w:left w:val="single" w:sz="4" w:space="0" w:color="auto"/>
              <w:bottom w:val="single" w:sz="4" w:space="0" w:color="auto"/>
              <w:right w:val="single" w:sz="4" w:space="0" w:color="auto"/>
            </w:tcBorders>
            <w:vAlign w:val="center"/>
          </w:tcPr>
          <w:p w14:paraId="05D50E4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3710" w:type="dxa"/>
            <w:tcBorders>
              <w:top w:val="single" w:sz="4" w:space="0" w:color="auto"/>
              <w:left w:val="single" w:sz="4" w:space="0" w:color="auto"/>
              <w:bottom w:val="single" w:sz="4" w:space="0" w:color="auto"/>
              <w:right w:val="single" w:sz="4" w:space="0" w:color="auto"/>
            </w:tcBorders>
            <w:vAlign w:val="center"/>
          </w:tcPr>
          <w:p w14:paraId="59922C4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实现低浓度水样现场快速测定（≥</w:t>
            </w:r>
            <w:r w:rsidRPr="002B1C52">
              <w:rPr>
                <w:rFonts w:ascii="仿宋" w:eastAsia="仿宋" w:hAnsi="仿宋" w:cs="Times New Roman"/>
                <w:bCs/>
                <w:sz w:val="24"/>
                <w:szCs w:val="24"/>
              </w:rPr>
              <w:t>300</w:t>
            </w:r>
            <w:r w:rsidRPr="002B1C52">
              <w:rPr>
                <w:rFonts w:ascii="仿宋" w:eastAsia="仿宋" w:hAnsi="仿宋" w:cs="Times New Roman" w:hint="eastAsia"/>
                <w:bCs/>
                <w:sz w:val="24"/>
                <w:szCs w:val="24"/>
              </w:rPr>
              <w:t>次·套），高浓度水样测量杯</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个</w:t>
            </w:r>
          </w:p>
        </w:tc>
      </w:tr>
      <w:tr w:rsidR="00706B88" w:rsidRPr="002B1C52" w14:paraId="5A450DB2" w14:textId="7777777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946A45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7</w:t>
            </w:r>
          </w:p>
        </w:tc>
        <w:tc>
          <w:tcPr>
            <w:tcW w:w="2352" w:type="dxa"/>
            <w:tcBorders>
              <w:top w:val="single" w:sz="4" w:space="0" w:color="auto"/>
              <w:left w:val="single" w:sz="4" w:space="0" w:color="auto"/>
              <w:bottom w:val="single" w:sz="4" w:space="0" w:color="auto"/>
              <w:right w:val="single" w:sz="4" w:space="0" w:color="auto"/>
            </w:tcBorders>
            <w:vAlign w:val="center"/>
          </w:tcPr>
          <w:p w14:paraId="561BDAC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土壤标准物质</w:t>
            </w:r>
          </w:p>
        </w:tc>
        <w:tc>
          <w:tcPr>
            <w:tcW w:w="709" w:type="dxa"/>
            <w:tcBorders>
              <w:top w:val="single" w:sz="4" w:space="0" w:color="auto"/>
              <w:left w:val="single" w:sz="4" w:space="0" w:color="auto"/>
              <w:bottom w:val="single" w:sz="4" w:space="0" w:color="auto"/>
              <w:right w:val="single" w:sz="4" w:space="0" w:color="auto"/>
            </w:tcBorders>
            <w:vAlign w:val="center"/>
          </w:tcPr>
          <w:p w14:paraId="05A5B69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组</w:t>
            </w:r>
          </w:p>
        </w:tc>
        <w:tc>
          <w:tcPr>
            <w:tcW w:w="3710" w:type="dxa"/>
            <w:tcBorders>
              <w:top w:val="single" w:sz="4" w:space="0" w:color="auto"/>
              <w:left w:val="single" w:sz="4" w:space="0" w:color="auto"/>
              <w:bottom w:val="single" w:sz="4" w:space="0" w:color="auto"/>
              <w:right w:val="single" w:sz="4" w:space="0" w:color="auto"/>
            </w:tcBorders>
            <w:vAlign w:val="center"/>
          </w:tcPr>
          <w:p w14:paraId="415AFA6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带标准物质证书</w:t>
            </w:r>
          </w:p>
        </w:tc>
      </w:tr>
      <w:tr w:rsidR="00706B88" w:rsidRPr="002B1C52" w14:paraId="47E95B0A" w14:textId="7777777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62B3C0F"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8</w:t>
            </w:r>
          </w:p>
        </w:tc>
        <w:tc>
          <w:tcPr>
            <w:tcW w:w="2352" w:type="dxa"/>
            <w:tcBorders>
              <w:top w:val="single" w:sz="4" w:space="0" w:color="auto"/>
              <w:left w:val="single" w:sz="4" w:space="0" w:color="auto"/>
              <w:bottom w:val="single" w:sz="4" w:space="0" w:color="auto"/>
              <w:right w:val="single" w:sz="4" w:space="0" w:color="auto"/>
            </w:tcBorders>
            <w:vAlign w:val="center"/>
          </w:tcPr>
          <w:p w14:paraId="63ABCF7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便携式交直流电源</w:t>
            </w:r>
          </w:p>
        </w:tc>
        <w:tc>
          <w:tcPr>
            <w:tcW w:w="709" w:type="dxa"/>
            <w:tcBorders>
              <w:top w:val="single" w:sz="4" w:space="0" w:color="auto"/>
              <w:left w:val="single" w:sz="4" w:space="0" w:color="auto"/>
              <w:bottom w:val="single" w:sz="4" w:space="0" w:color="auto"/>
              <w:right w:val="single" w:sz="4" w:space="0" w:color="auto"/>
            </w:tcBorders>
            <w:vAlign w:val="center"/>
          </w:tcPr>
          <w:p w14:paraId="51439F3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3710" w:type="dxa"/>
            <w:tcBorders>
              <w:top w:val="single" w:sz="4" w:space="0" w:color="auto"/>
              <w:left w:val="single" w:sz="4" w:space="0" w:color="auto"/>
              <w:bottom w:val="single" w:sz="4" w:space="0" w:color="auto"/>
              <w:right w:val="single" w:sz="4" w:space="0" w:color="auto"/>
            </w:tcBorders>
            <w:vAlign w:val="center"/>
          </w:tcPr>
          <w:p w14:paraId="2A3ED7C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容量≥</w:t>
            </w:r>
            <w:r w:rsidRPr="002B1C52">
              <w:rPr>
                <w:rFonts w:ascii="仿宋" w:eastAsia="仿宋" w:hAnsi="仿宋" w:cs="Times New Roman"/>
                <w:bCs/>
                <w:sz w:val="24"/>
                <w:szCs w:val="24"/>
              </w:rPr>
              <w:t>1500WH</w:t>
            </w:r>
            <w:r w:rsidRPr="002B1C52">
              <w:rPr>
                <w:rFonts w:ascii="仿宋" w:eastAsia="仿宋" w:hAnsi="仿宋" w:cs="Times New Roman" w:hint="eastAsia"/>
                <w:bCs/>
                <w:sz w:val="24"/>
                <w:szCs w:val="24"/>
              </w:rPr>
              <w:t>，功率≥</w:t>
            </w:r>
            <w:r w:rsidRPr="002B1C52">
              <w:rPr>
                <w:rFonts w:ascii="仿宋" w:eastAsia="仿宋" w:hAnsi="仿宋" w:cs="Times New Roman"/>
                <w:bCs/>
                <w:sz w:val="24"/>
                <w:szCs w:val="24"/>
              </w:rPr>
              <w:t>3000W</w:t>
            </w:r>
            <w:r w:rsidRPr="002B1C52">
              <w:rPr>
                <w:rFonts w:ascii="仿宋" w:eastAsia="仿宋" w:hAnsi="仿宋" w:cs="Times New Roman" w:hint="eastAsia"/>
                <w:bCs/>
                <w:sz w:val="24"/>
                <w:szCs w:val="24"/>
              </w:rPr>
              <w:t>，重量≤</w:t>
            </w:r>
            <w:r w:rsidRPr="002B1C52">
              <w:rPr>
                <w:rFonts w:ascii="仿宋" w:eastAsia="仿宋" w:hAnsi="仿宋" w:cs="Times New Roman"/>
                <w:bCs/>
                <w:sz w:val="24"/>
                <w:szCs w:val="24"/>
              </w:rPr>
              <w:t>15kg</w:t>
            </w:r>
            <w:r w:rsidRPr="002B1C52">
              <w:rPr>
                <w:rFonts w:ascii="仿宋" w:eastAsia="仿宋" w:hAnsi="仿宋" w:cs="Times New Roman" w:hint="eastAsia"/>
                <w:bCs/>
                <w:sz w:val="24"/>
                <w:szCs w:val="24"/>
              </w:rPr>
              <w:t>；配套便携背包、专用充电器等</w:t>
            </w:r>
          </w:p>
        </w:tc>
      </w:tr>
      <w:tr w:rsidR="00706B88" w:rsidRPr="002B1C52" w14:paraId="21BD30CC" w14:textId="7777777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E5675B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9</w:t>
            </w:r>
          </w:p>
        </w:tc>
        <w:tc>
          <w:tcPr>
            <w:tcW w:w="2352" w:type="dxa"/>
            <w:tcBorders>
              <w:top w:val="single" w:sz="4" w:space="0" w:color="auto"/>
              <w:left w:val="single" w:sz="4" w:space="0" w:color="auto"/>
              <w:bottom w:val="single" w:sz="4" w:space="0" w:color="auto"/>
              <w:right w:val="single" w:sz="4" w:space="0" w:color="auto"/>
            </w:tcBorders>
            <w:vAlign w:val="center"/>
          </w:tcPr>
          <w:p w14:paraId="35EF84BD"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减振便携箱</w:t>
            </w:r>
          </w:p>
        </w:tc>
        <w:tc>
          <w:tcPr>
            <w:tcW w:w="709" w:type="dxa"/>
            <w:tcBorders>
              <w:top w:val="single" w:sz="4" w:space="0" w:color="auto"/>
              <w:left w:val="single" w:sz="4" w:space="0" w:color="auto"/>
              <w:bottom w:val="single" w:sz="4" w:space="0" w:color="auto"/>
              <w:right w:val="single" w:sz="4" w:space="0" w:color="auto"/>
            </w:tcBorders>
            <w:vAlign w:val="center"/>
          </w:tcPr>
          <w:p w14:paraId="40C41F86"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个</w:t>
            </w:r>
          </w:p>
        </w:tc>
        <w:tc>
          <w:tcPr>
            <w:tcW w:w="3710" w:type="dxa"/>
            <w:tcBorders>
              <w:top w:val="single" w:sz="4" w:space="0" w:color="auto"/>
              <w:left w:val="single" w:sz="4" w:space="0" w:color="auto"/>
              <w:bottom w:val="single" w:sz="4" w:space="0" w:color="auto"/>
              <w:right w:val="single" w:sz="4" w:space="0" w:color="auto"/>
            </w:tcBorders>
            <w:vAlign w:val="center"/>
          </w:tcPr>
          <w:p w14:paraId="3EFA41DA"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实现主机及土壤样品前处理装备、水样前处理装备等的便携移动及实际样品的现场测定</w:t>
            </w:r>
          </w:p>
        </w:tc>
      </w:tr>
      <w:tr w:rsidR="00706B88" w:rsidRPr="002B1C52" w14:paraId="7CCF63AF" w14:textId="7777777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205CB76"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10</w:t>
            </w:r>
          </w:p>
        </w:tc>
        <w:tc>
          <w:tcPr>
            <w:tcW w:w="2352" w:type="dxa"/>
            <w:tcBorders>
              <w:top w:val="single" w:sz="4" w:space="0" w:color="auto"/>
              <w:left w:val="single" w:sz="4" w:space="0" w:color="auto"/>
              <w:bottom w:val="single" w:sz="4" w:space="0" w:color="auto"/>
              <w:right w:val="single" w:sz="4" w:space="0" w:color="auto"/>
            </w:tcBorders>
            <w:vAlign w:val="center"/>
          </w:tcPr>
          <w:p w14:paraId="635B6766"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工作台</w:t>
            </w:r>
          </w:p>
        </w:tc>
        <w:tc>
          <w:tcPr>
            <w:tcW w:w="709" w:type="dxa"/>
            <w:tcBorders>
              <w:top w:val="single" w:sz="4" w:space="0" w:color="auto"/>
              <w:left w:val="single" w:sz="4" w:space="0" w:color="auto"/>
              <w:bottom w:val="single" w:sz="4" w:space="0" w:color="auto"/>
              <w:right w:val="single" w:sz="4" w:space="0" w:color="auto"/>
            </w:tcBorders>
            <w:vAlign w:val="center"/>
          </w:tcPr>
          <w:p w14:paraId="449AA5DF"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3710" w:type="dxa"/>
            <w:tcBorders>
              <w:top w:val="single" w:sz="4" w:space="0" w:color="auto"/>
              <w:left w:val="single" w:sz="4" w:space="0" w:color="auto"/>
              <w:bottom w:val="single" w:sz="4" w:space="0" w:color="auto"/>
              <w:right w:val="single" w:sz="4" w:space="0" w:color="auto"/>
            </w:tcBorders>
            <w:vAlign w:val="center"/>
          </w:tcPr>
          <w:p w14:paraId="7BDA327A"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包括桌椅</w:t>
            </w:r>
          </w:p>
        </w:tc>
      </w:tr>
      <w:tr w:rsidR="00706B88" w:rsidRPr="002B1C52" w14:paraId="296CCB28" w14:textId="7777777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B302A0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11</w:t>
            </w:r>
          </w:p>
        </w:tc>
        <w:tc>
          <w:tcPr>
            <w:tcW w:w="2352" w:type="dxa"/>
            <w:tcBorders>
              <w:top w:val="single" w:sz="4" w:space="0" w:color="auto"/>
              <w:left w:val="single" w:sz="4" w:space="0" w:color="auto"/>
              <w:bottom w:val="single" w:sz="4" w:space="0" w:color="auto"/>
              <w:right w:val="single" w:sz="4" w:space="0" w:color="auto"/>
            </w:tcBorders>
            <w:vAlign w:val="center"/>
          </w:tcPr>
          <w:p w14:paraId="41C95FAE"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工具包</w:t>
            </w:r>
          </w:p>
        </w:tc>
        <w:tc>
          <w:tcPr>
            <w:tcW w:w="709" w:type="dxa"/>
            <w:tcBorders>
              <w:top w:val="single" w:sz="4" w:space="0" w:color="auto"/>
              <w:left w:val="single" w:sz="4" w:space="0" w:color="auto"/>
              <w:bottom w:val="single" w:sz="4" w:space="0" w:color="auto"/>
              <w:right w:val="single" w:sz="4" w:space="0" w:color="auto"/>
            </w:tcBorders>
            <w:vAlign w:val="center"/>
          </w:tcPr>
          <w:p w14:paraId="656869D4"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3710" w:type="dxa"/>
            <w:tcBorders>
              <w:top w:val="single" w:sz="4" w:space="0" w:color="auto"/>
              <w:left w:val="single" w:sz="4" w:space="0" w:color="auto"/>
              <w:bottom w:val="single" w:sz="4" w:space="0" w:color="auto"/>
              <w:right w:val="single" w:sz="4" w:space="0" w:color="auto"/>
            </w:tcBorders>
            <w:vAlign w:val="center"/>
          </w:tcPr>
          <w:p w14:paraId="71B0DF2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包括日常维护工具、使用说明书等</w:t>
            </w:r>
          </w:p>
        </w:tc>
      </w:tr>
    </w:tbl>
    <w:p w14:paraId="4DBA932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、技术参数要求</w:t>
      </w:r>
    </w:p>
    <w:p w14:paraId="09ACF06E"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w:t>
      </w:r>
      <w:r w:rsidRPr="002B1C52">
        <w:rPr>
          <w:rFonts w:ascii="仿宋" w:eastAsia="仿宋" w:hAnsi="仿宋" w:cs="Times New Roman" w:hint="eastAsia"/>
          <w:bCs/>
          <w:sz w:val="24"/>
          <w:szCs w:val="24"/>
        </w:rPr>
        <w:t>便携式</w:t>
      </w:r>
      <w:r w:rsidRPr="002B1C52">
        <w:rPr>
          <w:rFonts w:ascii="仿宋" w:eastAsia="仿宋" w:hAnsi="仿宋" w:cs="Times New Roman"/>
          <w:bCs/>
          <w:sz w:val="24"/>
          <w:szCs w:val="24"/>
        </w:rPr>
        <w:t>X</w:t>
      </w:r>
      <w:r w:rsidRPr="002B1C52">
        <w:rPr>
          <w:rFonts w:ascii="仿宋" w:eastAsia="仿宋" w:hAnsi="仿宋" w:cs="Times New Roman" w:hint="eastAsia"/>
          <w:bCs/>
          <w:sz w:val="24"/>
          <w:szCs w:val="24"/>
        </w:rPr>
        <w:t>射线荧光重金属分析仪主机</w:t>
      </w:r>
    </w:p>
    <w:p w14:paraId="4A905F96"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2.1.1</w:t>
      </w:r>
      <w:r w:rsidRPr="002B1C52">
        <w:rPr>
          <w:rFonts w:ascii="仿宋" w:eastAsia="仿宋" w:hAnsi="仿宋" w:cs="Times New Roman" w:hint="eastAsia"/>
          <w:bCs/>
          <w:sz w:val="24"/>
          <w:szCs w:val="24"/>
        </w:rPr>
        <w:t>基本操作条件：单波长激发</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能量色散便携式</w:t>
      </w:r>
      <w:r w:rsidRPr="002B1C52">
        <w:rPr>
          <w:rFonts w:ascii="仿宋" w:eastAsia="仿宋" w:hAnsi="仿宋" w:cs="Times New Roman"/>
          <w:bCs/>
          <w:sz w:val="24"/>
          <w:szCs w:val="24"/>
        </w:rPr>
        <w:t>X</w:t>
      </w:r>
      <w:r w:rsidRPr="002B1C52">
        <w:rPr>
          <w:rFonts w:ascii="仿宋" w:eastAsia="仿宋" w:hAnsi="仿宋" w:cs="Times New Roman" w:hint="eastAsia"/>
          <w:bCs/>
          <w:sz w:val="24"/>
          <w:szCs w:val="24"/>
        </w:rPr>
        <w:t>射线荧光重金属分析仪，分析元素范围：</w:t>
      </w:r>
      <w:r w:rsidRPr="002B1C52">
        <w:rPr>
          <w:rFonts w:ascii="仿宋" w:eastAsia="仿宋" w:hAnsi="仿宋" w:cs="Times New Roman"/>
          <w:bCs/>
          <w:sz w:val="24"/>
          <w:szCs w:val="24"/>
        </w:rPr>
        <w:t>Al-U</w:t>
      </w:r>
      <w:r w:rsidRPr="002B1C52">
        <w:rPr>
          <w:rFonts w:ascii="仿宋" w:eastAsia="仿宋" w:hAnsi="仿宋" w:cs="Times New Roman" w:hint="eastAsia"/>
          <w:bCs/>
          <w:sz w:val="24"/>
          <w:szCs w:val="24"/>
        </w:rPr>
        <w:t>。全部仪器参数和操作条件可由仪器主机内置软件系统设定并能被显示出来，并可传输到数据处理系统，其仪器参数和操作条件的设定内容可被保存和复制。</w:t>
      </w:r>
    </w:p>
    <w:p w14:paraId="1FAFDD1A"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2.1.2</w:t>
      </w:r>
      <w:r w:rsidRPr="002B1C52">
        <w:rPr>
          <w:rFonts w:ascii="仿宋" w:eastAsia="仿宋" w:hAnsi="仿宋" w:cs="Times New Roman" w:hint="eastAsia"/>
          <w:bCs/>
          <w:sz w:val="24"/>
          <w:szCs w:val="24"/>
        </w:rPr>
        <w:t>高灵敏光学系统：内置双曲面弯晶晶体（</w:t>
      </w:r>
      <w:r w:rsidRPr="002B1C52">
        <w:rPr>
          <w:rFonts w:ascii="仿宋" w:eastAsia="仿宋" w:hAnsi="仿宋" w:cs="Times New Roman"/>
          <w:bCs/>
          <w:sz w:val="24"/>
          <w:szCs w:val="24"/>
        </w:rPr>
        <w:t>DCC</w:t>
      </w:r>
      <w:r w:rsidRPr="002B1C52">
        <w:rPr>
          <w:rFonts w:ascii="仿宋" w:eastAsia="仿宋" w:hAnsi="仿宋" w:cs="Times New Roman" w:hint="eastAsia"/>
          <w:bCs/>
          <w:sz w:val="24"/>
          <w:szCs w:val="24"/>
        </w:rPr>
        <w:t>），使用单色化入射技术。利用</w:t>
      </w:r>
      <w:r w:rsidRPr="002B1C52">
        <w:rPr>
          <w:rFonts w:ascii="仿宋" w:eastAsia="仿宋" w:hAnsi="仿宋" w:cs="Times New Roman"/>
          <w:bCs/>
          <w:sz w:val="24"/>
          <w:szCs w:val="24"/>
        </w:rPr>
        <w:t>DCC</w:t>
      </w:r>
      <w:r w:rsidRPr="002B1C52">
        <w:rPr>
          <w:rFonts w:ascii="仿宋" w:eastAsia="仿宋" w:hAnsi="仿宋" w:cs="Times New Roman" w:hint="eastAsia"/>
          <w:bCs/>
          <w:sz w:val="24"/>
          <w:szCs w:val="24"/>
        </w:rPr>
        <w:t>晶体捕获来自</w:t>
      </w:r>
      <w:r w:rsidRPr="002B1C52">
        <w:rPr>
          <w:rFonts w:ascii="仿宋" w:eastAsia="仿宋" w:hAnsi="仿宋" w:cs="Times New Roman"/>
          <w:bCs/>
          <w:sz w:val="24"/>
          <w:szCs w:val="24"/>
        </w:rPr>
        <w:t>X</w:t>
      </w:r>
      <w:r w:rsidRPr="002B1C52">
        <w:rPr>
          <w:rFonts w:ascii="仿宋" w:eastAsia="仿宋" w:hAnsi="仿宋" w:cs="Times New Roman" w:hint="eastAsia"/>
          <w:bCs/>
          <w:sz w:val="24"/>
          <w:szCs w:val="24"/>
        </w:rPr>
        <w:t>光管的</w:t>
      </w:r>
      <w:bookmarkStart w:id="20" w:name="_Hlk17362427"/>
      <w:r w:rsidRPr="002B1C52">
        <w:rPr>
          <w:rFonts w:ascii="仿宋" w:eastAsia="仿宋" w:hAnsi="仿宋" w:cs="Times New Roman"/>
          <w:bCs/>
          <w:sz w:val="24"/>
          <w:szCs w:val="24"/>
        </w:rPr>
        <w:t>X</w:t>
      </w:r>
      <w:r w:rsidRPr="002B1C52">
        <w:rPr>
          <w:rFonts w:ascii="仿宋" w:eastAsia="仿宋" w:hAnsi="仿宋" w:cs="Times New Roman" w:hint="eastAsia"/>
          <w:bCs/>
          <w:sz w:val="24"/>
          <w:szCs w:val="24"/>
        </w:rPr>
        <w:t>射线</w:t>
      </w:r>
      <w:bookmarkEnd w:id="20"/>
      <w:r w:rsidRPr="002B1C52">
        <w:rPr>
          <w:rFonts w:ascii="仿宋" w:eastAsia="仿宋" w:hAnsi="仿宋" w:cs="Times New Roman" w:hint="eastAsia"/>
          <w:bCs/>
          <w:sz w:val="24"/>
          <w:szCs w:val="24"/>
        </w:rPr>
        <w:t>，将</w:t>
      </w:r>
      <w:r w:rsidRPr="002B1C52">
        <w:rPr>
          <w:rFonts w:ascii="仿宋" w:eastAsia="仿宋" w:hAnsi="仿宋" w:cs="Times New Roman"/>
          <w:bCs/>
          <w:sz w:val="24"/>
          <w:szCs w:val="24"/>
        </w:rPr>
        <w:t>X</w:t>
      </w:r>
      <w:r w:rsidRPr="002B1C52">
        <w:rPr>
          <w:rFonts w:ascii="仿宋" w:eastAsia="仿宋" w:hAnsi="仿宋" w:cs="Times New Roman" w:hint="eastAsia"/>
          <w:bCs/>
          <w:sz w:val="24"/>
          <w:szCs w:val="24"/>
        </w:rPr>
        <w:t>射线单色化，降低背景噪声，提高检测灵敏度。</w:t>
      </w:r>
    </w:p>
    <w:p w14:paraId="38C1FF98"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2.1.3 X</w:t>
      </w:r>
      <w:r w:rsidRPr="002B1C52">
        <w:rPr>
          <w:rFonts w:ascii="仿宋" w:eastAsia="仿宋" w:hAnsi="仿宋" w:cs="Times New Roman" w:hint="eastAsia"/>
          <w:bCs/>
          <w:sz w:val="24"/>
          <w:szCs w:val="24"/>
        </w:rPr>
        <w:t>射线激发源：数字高压电源，</w:t>
      </w:r>
      <w:r w:rsidRPr="002B1C52">
        <w:rPr>
          <w:rFonts w:ascii="仿宋" w:eastAsia="仿宋" w:hAnsi="仿宋" w:cs="Times New Roman"/>
          <w:bCs/>
          <w:sz w:val="24"/>
          <w:szCs w:val="24"/>
        </w:rPr>
        <w:t>10W</w:t>
      </w:r>
      <w:r w:rsidRPr="002B1C52">
        <w:rPr>
          <w:rFonts w:ascii="仿宋" w:eastAsia="仿宋" w:hAnsi="仿宋" w:cs="Times New Roman" w:hint="eastAsia"/>
          <w:bCs/>
          <w:sz w:val="24"/>
          <w:szCs w:val="24"/>
        </w:rPr>
        <w:t>≤光管功率≤</w:t>
      </w:r>
      <w:r w:rsidRPr="002B1C52">
        <w:rPr>
          <w:rFonts w:ascii="仿宋" w:eastAsia="仿宋" w:hAnsi="仿宋" w:cs="Times New Roman"/>
          <w:bCs/>
          <w:sz w:val="24"/>
          <w:szCs w:val="24"/>
        </w:rPr>
        <w:t>50W</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50kV</w:t>
      </w:r>
      <w:r w:rsidRPr="002B1C52">
        <w:rPr>
          <w:rFonts w:ascii="仿宋" w:eastAsia="仿宋" w:hAnsi="仿宋" w:cs="Times New Roman" w:hint="eastAsia"/>
          <w:bCs/>
          <w:sz w:val="24"/>
          <w:szCs w:val="24"/>
        </w:rPr>
        <w:t>≤管电压≤</w:t>
      </w:r>
      <w:r w:rsidRPr="002B1C52">
        <w:rPr>
          <w:rFonts w:ascii="仿宋" w:eastAsia="仿宋" w:hAnsi="仿宋" w:cs="Times New Roman"/>
          <w:bCs/>
          <w:sz w:val="24"/>
          <w:szCs w:val="24"/>
        </w:rPr>
        <w:t>70kV</w:t>
      </w:r>
      <w:r w:rsidRPr="002B1C52">
        <w:rPr>
          <w:rFonts w:ascii="仿宋" w:eastAsia="仿宋" w:hAnsi="仿宋" w:cs="Times New Roman" w:hint="eastAsia"/>
          <w:bCs/>
          <w:sz w:val="24"/>
          <w:szCs w:val="24"/>
        </w:rPr>
        <w:t>。（提供能够反映光管功率和管电压数值信息的工作软件屏幕照片）</w:t>
      </w:r>
    </w:p>
    <w:p w14:paraId="05773932" w14:textId="77777777" w:rsidR="00706B88" w:rsidRPr="002B1C52" w:rsidRDefault="001D0C6F">
      <w:pPr>
        <w:adjustRightInd w:val="0"/>
        <w:snapToGrid w:val="0"/>
        <w:spacing w:line="460" w:lineRule="exact"/>
        <w:rPr>
          <w:rFonts w:ascii="仿宋" w:eastAsia="仿宋" w:hAnsi="仿宋" w:cs="Segoe UI Symbol"/>
          <w:bCs/>
          <w:sz w:val="24"/>
          <w:szCs w:val="24"/>
        </w:rPr>
      </w:pPr>
      <w:r w:rsidRPr="002B1C52">
        <w:rPr>
          <w:rFonts w:ascii="仿宋" w:eastAsia="仿宋" w:hAnsi="仿宋" w:cs="Segoe UI Symbol" w:hint="eastAsia"/>
          <w:bCs/>
          <w:sz w:val="24"/>
          <w:szCs w:val="24"/>
        </w:rPr>
        <w:t>2.1.4高分辨率硅漂移探测器5.9KeV，能量分辨率小于135eV。</w:t>
      </w:r>
    </w:p>
    <w:p w14:paraId="49D9F7D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lastRenderedPageBreak/>
        <w:t>2.1.5</w:t>
      </w:r>
      <w:r w:rsidRPr="002B1C52">
        <w:rPr>
          <w:rFonts w:ascii="仿宋" w:eastAsia="仿宋" w:hAnsi="仿宋" w:cs="Times New Roman" w:hint="eastAsia"/>
          <w:bCs/>
          <w:sz w:val="24"/>
          <w:szCs w:val="24"/>
        </w:rPr>
        <w:t>光路固锁系统，光路工厂调谐后，不再发生位移和偏差，最大限度保证稳定性。</w:t>
      </w:r>
    </w:p>
    <w:p w14:paraId="4A07158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2.1.6</w:t>
      </w:r>
      <w:r w:rsidRPr="002B1C52">
        <w:rPr>
          <w:rFonts w:ascii="仿宋" w:eastAsia="仿宋" w:hAnsi="仿宋" w:cs="Times New Roman" w:hint="eastAsia"/>
          <w:bCs/>
          <w:sz w:val="24"/>
          <w:szCs w:val="24"/>
        </w:rPr>
        <w:t>具备</w:t>
      </w:r>
      <w:r w:rsidRPr="002B1C52">
        <w:rPr>
          <w:rFonts w:ascii="仿宋" w:eastAsia="仿宋" w:hAnsi="仿宋" w:cs="Times New Roman"/>
          <w:bCs/>
          <w:sz w:val="24"/>
          <w:szCs w:val="24"/>
        </w:rPr>
        <w:t>X</w:t>
      </w:r>
      <w:r w:rsidRPr="002B1C52">
        <w:rPr>
          <w:rFonts w:ascii="仿宋" w:eastAsia="仿宋" w:hAnsi="仿宋" w:cs="Times New Roman" w:hint="eastAsia"/>
          <w:bCs/>
          <w:sz w:val="24"/>
          <w:szCs w:val="24"/>
        </w:rPr>
        <w:t>射线辐射安全保护功能，系统能自动切断</w:t>
      </w:r>
      <w:r w:rsidRPr="002B1C52">
        <w:rPr>
          <w:rFonts w:ascii="仿宋" w:eastAsia="仿宋" w:hAnsi="仿宋" w:cs="Times New Roman"/>
          <w:bCs/>
          <w:sz w:val="24"/>
          <w:szCs w:val="24"/>
        </w:rPr>
        <w:t>X</w:t>
      </w:r>
      <w:r w:rsidRPr="002B1C52">
        <w:rPr>
          <w:rFonts w:ascii="仿宋" w:eastAsia="仿宋" w:hAnsi="仿宋" w:cs="Times New Roman" w:hint="eastAsia"/>
          <w:bCs/>
          <w:sz w:val="24"/>
          <w:szCs w:val="24"/>
        </w:rPr>
        <w:t>射线源。</w:t>
      </w:r>
    </w:p>
    <w:p w14:paraId="0CD0DA7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2.1.7</w:t>
      </w:r>
      <w:r w:rsidRPr="002B1C52">
        <w:rPr>
          <w:rFonts w:ascii="仿宋" w:eastAsia="仿宋" w:hAnsi="仿宋" w:cs="Times New Roman" w:hint="eastAsia"/>
          <w:bCs/>
          <w:sz w:val="24"/>
          <w:szCs w:val="24"/>
        </w:rPr>
        <w:t>设备内置风扇冷却，可保证设备长时间持续工作。</w:t>
      </w:r>
    </w:p>
    <w:p w14:paraId="435AEB71" w14:textId="77777777" w:rsidR="00706B88" w:rsidRPr="002B1C52" w:rsidRDefault="001D0C6F">
      <w:pPr>
        <w:adjustRightInd w:val="0"/>
        <w:snapToGrid w:val="0"/>
        <w:spacing w:line="460" w:lineRule="exact"/>
        <w:rPr>
          <w:rFonts w:ascii="仿宋" w:eastAsia="仿宋" w:hAnsi="仿宋" w:cs="Segoe UI Symbol"/>
          <w:bCs/>
          <w:sz w:val="24"/>
          <w:szCs w:val="24"/>
        </w:rPr>
      </w:pPr>
      <w:r w:rsidRPr="002B1C52">
        <w:rPr>
          <w:rFonts w:ascii="仿宋" w:eastAsia="仿宋" w:hAnsi="仿宋" w:cs="Segoe UI Symbol" w:hint="eastAsia"/>
          <w:bCs/>
          <w:sz w:val="24"/>
          <w:szCs w:val="24"/>
        </w:rPr>
        <w:t>2.2 土壤及农作物样品处理与测试（方法检出限、准确度、精密度按照HJ 168-2020环境监测分析方法标准制修订技术导则要求进行）</w:t>
      </w:r>
    </w:p>
    <w:p w14:paraId="12071576"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2.2.1</w:t>
      </w:r>
      <w:r w:rsidRPr="002B1C52">
        <w:rPr>
          <w:rFonts w:ascii="仿宋" w:eastAsia="仿宋" w:hAnsi="仿宋" w:cs="Times New Roman" w:hint="eastAsia"/>
          <w:bCs/>
          <w:sz w:val="24"/>
          <w:szCs w:val="24"/>
        </w:rPr>
        <w:t>土壤前处理装置：实现土壤样品现场快速测定，不带来样品污染和损失，包括但不限定于加热、研磨、过筛、清洗等装置及便携工具箱。（提供土壤样品前处理装置工作照片）</w:t>
      </w:r>
    </w:p>
    <w:p w14:paraId="34CF075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2.2.2</w:t>
      </w:r>
      <w:r w:rsidRPr="002B1C52">
        <w:rPr>
          <w:rFonts w:ascii="仿宋" w:eastAsia="仿宋" w:hAnsi="仿宋" w:cs="Times New Roman" w:hint="eastAsia"/>
          <w:bCs/>
          <w:sz w:val="24"/>
          <w:szCs w:val="24"/>
        </w:rPr>
        <w:t>土壤定性分析元素范围：</w:t>
      </w:r>
      <w:r w:rsidRPr="002B1C52">
        <w:rPr>
          <w:rFonts w:ascii="仿宋" w:eastAsia="仿宋" w:hAnsi="仿宋" w:cs="Times New Roman"/>
          <w:bCs/>
          <w:sz w:val="24"/>
          <w:szCs w:val="24"/>
        </w:rPr>
        <w:t>Al-U</w:t>
      </w:r>
      <w:r w:rsidRPr="002B1C52">
        <w:rPr>
          <w:rFonts w:ascii="仿宋" w:eastAsia="仿宋" w:hAnsi="仿宋" w:cs="Times New Roman" w:hint="eastAsia"/>
          <w:bCs/>
          <w:sz w:val="24"/>
          <w:szCs w:val="24"/>
        </w:rPr>
        <w:t>，定量分析元素包括且不少于镉、汞、砷、铅、铬、铜、镍、锌、锑、钴、钒、锰、铝、铊、钼、钡、钒、钛、铁等。</w:t>
      </w:r>
    </w:p>
    <w:p w14:paraId="055871CA" w14:textId="77777777" w:rsidR="00706B88" w:rsidRPr="002B1C52" w:rsidRDefault="001D0C6F">
      <w:pPr>
        <w:adjustRightInd w:val="0"/>
        <w:snapToGrid w:val="0"/>
        <w:spacing w:line="460" w:lineRule="exact"/>
        <w:rPr>
          <w:rFonts w:ascii="仿宋" w:eastAsia="仿宋" w:hAnsi="仿宋" w:cs="Segoe UI Symbol"/>
          <w:bCs/>
          <w:sz w:val="24"/>
          <w:szCs w:val="24"/>
        </w:rPr>
      </w:pPr>
      <w:r w:rsidRPr="002B1C52">
        <w:rPr>
          <w:rFonts w:ascii="仿宋" w:eastAsia="仿宋" w:hAnsi="仿宋" w:cs="Segoe UI Symbol" w:hint="eastAsia"/>
          <w:bCs/>
          <w:sz w:val="24"/>
          <w:szCs w:val="24"/>
        </w:rPr>
        <w:t>部分定量元素方法检出限（mg/kg）（土壤基体样品，分析时间</w:t>
      </w:r>
      <w:bookmarkStart w:id="21" w:name="_Hlk18485611"/>
      <w:r w:rsidRPr="002B1C52">
        <w:rPr>
          <w:rFonts w:ascii="仿宋" w:eastAsia="仿宋" w:hAnsi="仿宋" w:cs="Segoe UI Symbol" w:hint="eastAsia"/>
          <w:bCs/>
          <w:sz w:val="24"/>
          <w:szCs w:val="24"/>
        </w:rPr>
        <w:t>≤600s</w:t>
      </w:r>
      <w:bookmarkEnd w:id="21"/>
      <w:r w:rsidRPr="002B1C52">
        <w:rPr>
          <w:rFonts w:ascii="仿宋" w:eastAsia="仿宋" w:hAnsi="仿宋" w:cs="Segoe UI Symbol" w:hint="eastAsia"/>
          <w:bCs/>
          <w:sz w:val="24"/>
          <w:szCs w:val="24"/>
        </w:rPr>
        <w:t>）</w:t>
      </w:r>
    </w:p>
    <w:tbl>
      <w:tblPr>
        <w:tblW w:w="575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50"/>
        <w:gridCol w:w="1151"/>
        <w:gridCol w:w="1150"/>
        <w:gridCol w:w="1151"/>
      </w:tblGrid>
      <w:tr w:rsidR="00706B88" w:rsidRPr="002B1C52" w14:paraId="5F32688C" w14:textId="77777777">
        <w:trPr>
          <w:trHeight w:val="513"/>
          <w:jc w:val="center"/>
        </w:trPr>
        <w:tc>
          <w:tcPr>
            <w:tcW w:w="1150" w:type="dxa"/>
            <w:vAlign w:val="center"/>
          </w:tcPr>
          <w:p w14:paraId="2D12112D"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镉</w:t>
            </w:r>
          </w:p>
        </w:tc>
        <w:tc>
          <w:tcPr>
            <w:tcW w:w="1150" w:type="dxa"/>
            <w:vAlign w:val="center"/>
          </w:tcPr>
          <w:p w14:paraId="2929A711"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汞</w:t>
            </w:r>
          </w:p>
        </w:tc>
        <w:tc>
          <w:tcPr>
            <w:tcW w:w="1151" w:type="dxa"/>
            <w:vAlign w:val="center"/>
          </w:tcPr>
          <w:p w14:paraId="3DFB081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砷</w:t>
            </w:r>
          </w:p>
        </w:tc>
        <w:tc>
          <w:tcPr>
            <w:tcW w:w="1150" w:type="dxa"/>
            <w:vAlign w:val="center"/>
          </w:tcPr>
          <w:p w14:paraId="62728783"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锑</w:t>
            </w:r>
          </w:p>
        </w:tc>
        <w:tc>
          <w:tcPr>
            <w:tcW w:w="1151" w:type="dxa"/>
            <w:vAlign w:val="center"/>
          </w:tcPr>
          <w:p w14:paraId="5EC5A406"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铊</w:t>
            </w:r>
          </w:p>
        </w:tc>
      </w:tr>
      <w:tr w:rsidR="00706B88" w:rsidRPr="002B1C52" w14:paraId="3ACFF70E" w14:textId="77777777">
        <w:trPr>
          <w:trHeight w:val="546"/>
          <w:jc w:val="center"/>
        </w:trPr>
        <w:tc>
          <w:tcPr>
            <w:tcW w:w="1150" w:type="dxa"/>
            <w:vAlign w:val="center"/>
          </w:tcPr>
          <w:p w14:paraId="2BE1B20E"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0.1</w:t>
            </w:r>
          </w:p>
        </w:tc>
        <w:tc>
          <w:tcPr>
            <w:tcW w:w="1150" w:type="dxa"/>
            <w:vAlign w:val="center"/>
          </w:tcPr>
          <w:p w14:paraId="0C788BD8"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1.5</w:t>
            </w:r>
          </w:p>
        </w:tc>
        <w:tc>
          <w:tcPr>
            <w:tcW w:w="1151" w:type="dxa"/>
            <w:vAlign w:val="center"/>
          </w:tcPr>
          <w:p w14:paraId="07999F4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1.0</w:t>
            </w:r>
          </w:p>
        </w:tc>
        <w:tc>
          <w:tcPr>
            <w:tcW w:w="1150" w:type="dxa"/>
            <w:vAlign w:val="center"/>
          </w:tcPr>
          <w:p w14:paraId="2B7F6CE3"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5.0</w:t>
            </w:r>
          </w:p>
        </w:tc>
        <w:tc>
          <w:tcPr>
            <w:tcW w:w="1151" w:type="dxa"/>
            <w:vAlign w:val="center"/>
          </w:tcPr>
          <w:p w14:paraId="528105FF"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1.0</w:t>
            </w:r>
          </w:p>
        </w:tc>
      </w:tr>
    </w:tbl>
    <w:p w14:paraId="5745B1B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土壤测试定量准确度：测定下限至</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倍方法检出限范围，相对误差≤</w:t>
      </w:r>
      <w:r w:rsidRPr="002B1C52">
        <w:rPr>
          <w:rFonts w:ascii="仿宋" w:eastAsia="仿宋" w:hAnsi="仿宋" w:cs="Times New Roman"/>
          <w:bCs/>
          <w:sz w:val="24"/>
          <w:szCs w:val="24"/>
        </w:rPr>
        <w:t>35%</w:t>
      </w:r>
      <w:r w:rsidRPr="002B1C52">
        <w:rPr>
          <w:rFonts w:ascii="仿宋" w:eastAsia="仿宋" w:hAnsi="仿宋" w:cs="Times New Roman" w:hint="eastAsia"/>
          <w:bCs/>
          <w:sz w:val="24"/>
          <w:szCs w:val="24"/>
        </w:rPr>
        <w:t>；其他，相对误差≤</w:t>
      </w: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。定量分析时间≤</w:t>
      </w:r>
      <w:r w:rsidRPr="002B1C52">
        <w:rPr>
          <w:rFonts w:ascii="仿宋" w:eastAsia="仿宋" w:hAnsi="仿宋" w:cs="Times New Roman"/>
          <w:bCs/>
          <w:sz w:val="24"/>
          <w:szCs w:val="24"/>
        </w:rPr>
        <w:t>600s</w:t>
      </w:r>
      <w:r w:rsidRPr="002B1C52">
        <w:rPr>
          <w:rFonts w:ascii="仿宋" w:eastAsia="仿宋" w:hAnsi="仿宋" w:cs="Times New Roman" w:hint="eastAsia"/>
          <w:bCs/>
          <w:sz w:val="24"/>
          <w:szCs w:val="24"/>
        </w:rPr>
        <w:t>。</w:t>
      </w:r>
    </w:p>
    <w:p w14:paraId="27C0C82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土壤测试精密度：测定下限至</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倍方法检出限范围，</w:t>
      </w:r>
      <w:r w:rsidRPr="002B1C52">
        <w:rPr>
          <w:rFonts w:ascii="仿宋" w:eastAsia="仿宋" w:hAnsi="仿宋" w:cs="Times New Roman"/>
          <w:bCs/>
          <w:sz w:val="24"/>
          <w:szCs w:val="24"/>
        </w:rPr>
        <w:t>RSD</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30%</w:t>
      </w:r>
      <w:r w:rsidRPr="002B1C52">
        <w:rPr>
          <w:rFonts w:ascii="仿宋" w:eastAsia="仿宋" w:hAnsi="仿宋" w:cs="Times New Roman" w:hint="eastAsia"/>
          <w:bCs/>
          <w:sz w:val="24"/>
          <w:szCs w:val="24"/>
        </w:rPr>
        <w:t>；其他，</w:t>
      </w:r>
      <w:r w:rsidRPr="002B1C52">
        <w:rPr>
          <w:rFonts w:ascii="仿宋" w:eastAsia="仿宋" w:hAnsi="仿宋" w:cs="Times New Roman"/>
          <w:bCs/>
          <w:sz w:val="24"/>
          <w:szCs w:val="24"/>
        </w:rPr>
        <w:t>RSD</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20%</w:t>
      </w:r>
      <w:r w:rsidRPr="002B1C52">
        <w:rPr>
          <w:rFonts w:ascii="仿宋" w:eastAsia="仿宋" w:hAnsi="仿宋" w:cs="Times New Roman" w:hint="eastAsia"/>
          <w:bCs/>
          <w:sz w:val="24"/>
          <w:szCs w:val="24"/>
        </w:rPr>
        <w:t>。提供第三方有权机构出具的定性、定量、检出限检测报告扫描件或影印件。给出上表未涉及定量分析元素（即铅、铬、铜、镍、锌、钴、钒、锰、铝、钼、钡、钒、钛、铁）的检出限信息。</w:t>
      </w:r>
    </w:p>
    <w:p w14:paraId="29CC2D62" w14:textId="77777777" w:rsidR="00706B88" w:rsidRPr="002B1C52" w:rsidRDefault="001D0C6F">
      <w:pPr>
        <w:adjustRightInd w:val="0"/>
        <w:snapToGrid w:val="0"/>
        <w:spacing w:line="460" w:lineRule="exact"/>
        <w:rPr>
          <w:rFonts w:ascii="仿宋" w:eastAsia="仿宋" w:hAnsi="仿宋" w:cs="Times New Roman"/>
          <w:bCs/>
          <w:sz w:val="24"/>
          <w:szCs w:val="24"/>
        </w:rPr>
      </w:pPr>
      <w:bookmarkStart w:id="22" w:name="_Hlk21614072"/>
      <w:r w:rsidRPr="002B1C52">
        <w:rPr>
          <w:rFonts w:ascii="仿宋" w:eastAsia="仿宋" w:hAnsi="仿宋" w:cs="Times New Roman"/>
          <w:bCs/>
          <w:sz w:val="24"/>
          <w:szCs w:val="24"/>
        </w:rPr>
        <w:t>2.2.3</w:t>
      </w:r>
      <w:r w:rsidRPr="002B1C52">
        <w:rPr>
          <w:rFonts w:ascii="仿宋" w:eastAsia="仿宋" w:hAnsi="仿宋" w:cs="Times New Roman" w:hint="eastAsia"/>
          <w:bCs/>
          <w:sz w:val="24"/>
          <w:szCs w:val="24"/>
        </w:rPr>
        <w:t>实际土壤样品前处理时间≤</w:t>
      </w:r>
      <w:r w:rsidRPr="002B1C52">
        <w:rPr>
          <w:rFonts w:ascii="仿宋" w:eastAsia="仿宋" w:hAnsi="仿宋" w:cs="Times New Roman"/>
          <w:bCs/>
          <w:sz w:val="24"/>
          <w:szCs w:val="24"/>
        </w:rPr>
        <w:t>600s</w:t>
      </w:r>
      <w:r w:rsidRPr="002B1C52">
        <w:rPr>
          <w:rFonts w:ascii="仿宋" w:eastAsia="仿宋" w:hAnsi="仿宋" w:cs="Times New Roman" w:hint="eastAsia"/>
          <w:bCs/>
          <w:sz w:val="24"/>
          <w:szCs w:val="24"/>
        </w:rPr>
        <w:t>。</w:t>
      </w:r>
      <w:bookmarkEnd w:id="22"/>
    </w:p>
    <w:p w14:paraId="18F5C393" w14:textId="77777777" w:rsidR="00706B88" w:rsidRPr="002B1C52" w:rsidRDefault="001D0C6F">
      <w:pPr>
        <w:adjustRightInd w:val="0"/>
        <w:snapToGrid w:val="0"/>
        <w:spacing w:line="460" w:lineRule="exact"/>
        <w:rPr>
          <w:rFonts w:ascii="仿宋" w:eastAsia="仿宋" w:hAnsi="仿宋" w:cs="Times New Roman"/>
          <w:bCs/>
          <w:sz w:val="24"/>
          <w:szCs w:val="24"/>
        </w:rPr>
      </w:pPr>
      <w:bookmarkStart w:id="23" w:name="_Hlk21698874"/>
      <w:r w:rsidRPr="002B1C52">
        <w:rPr>
          <w:rFonts w:ascii="仿宋" w:eastAsia="仿宋" w:hAnsi="仿宋" w:cs="Times New Roman"/>
          <w:bCs/>
          <w:sz w:val="24"/>
          <w:szCs w:val="24"/>
        </w:rPr>
        <w:t>2.2.4</w:t>
      </w:r>
      <w:r w:rsidRPr="002B1C52">
        <w:rPr>
          <w:rFonts w:ascii="仿宋" w:eastAsia="仿宋" w:hAnsi="仿宋" w:cs="Times New Roman" w:hint="eastAsia"/>
          <w:bCs/>
          <w:sz w:val="24"/>
          <w:szCs w:val="24"/>
        </w:rPr>
        <w:t>农作物前处理装置：实现常见农作物（小麦、水稻、蔬菜等）样品现场快速测定，不带来样品污染和损失。（提供农作物样品前处理装置工作照片）</w:t>
      </w:r>
    </w:p>
    <w:p w14:paraId="275C9002"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2.2.5</w:t>
      </w:r>
      <w:r w:rsidRPr="002B1C52">
        <w:rPr>
          <w:rFonts w:ascii="仿宋" w:eastAsia="仿宋" w:hAnsi="仿宋" w:cs="Times New Roman" w:hint="eastAsia"/>
          <w:bCs/>
          <w:sz w:val="24"/>
          <w:szCs w:val="24"/>
        </w:rPr>
        <w:t>农作物定性定量分析元素范围：铅、镉、汞、砷、锡、镍、铬等。</w:t>
      </w:r>
      <w:bookmarkEnd w:id="23"/>
    </w:p>
    <w:p w14:paraId="250D59A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2.3</w:t>
      </w:r>
      <w:r w:rsidRPr="002B1C52">
        <w:rPr>
          <w:rFonts w:ascii="仿宋" w:eastAsia="仿宋" w:hAnsi="仿宋" w:cs="Times New Roman" w:hint="eastAsia"/>
          <w:bCs/>
          <w:sz w:val="24"/>
          <w:szCs w:val="24"/>
        </w:rPr>
        <w:t>水样处理与测试（方法检出限、准确度、精密度按照</w:t>
      </w:r>
      <w:r w:rsidRPr="002B1C52">
        <w:rPr>
          <w:rFonts w:ascii="仿宋" w:eastAsia="仿宋" w:hAnsi="仿宋" w:cs="Times New Roman"/>
          <w:bCs/>
          <w:sz w:val="24"/>
          <w:szCs w:val="24"/>
        </w:rPr>
        <w:t>HJ 168-2020</w:t>
      </w:r>
      <w:r w:rsidRPr="002B1C52">
        <w:rPr>
          <w:rFonts w:ascii="仿宋" w:eastAsia="仿宋" w:hAnsi="仿宋" w:cs="Times New Roman" w:hint="eastAsia"/>
          <w:bCs/>
          <w:sz w:val="24"/>
          <w:szCs w:val="24"/>
        </w:rPr>
        <w:t>环境监测分析方法标准制修订技术导则要求进行）</w:t>
      </w:r>
    </w:p>
    <w:p w14:paraId="0C34DC4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2.3.1</w:t>
      </w:r>
      <w:r w:rsidRPr="002B1C52">
        <w:rPr>
          <w:rFonts w:ascii="仿宋" w:eastAsia="仿宋" w:hAnsi="仿宋" w:cs="Times New Roman" w:hint="eastAsia"/>
          <w:bCs/>
          <w:sz w:val="24"/>
          <w:szCs w:val="24"/>
        </w:rPr>
        <w:t>根据水样重金属浓度范围不同，高浓度可选择直接测定，低浓度可通过膜富集技术测定。</w:t>
      </w:r>
    </w:p>
    <w:p w14:paraId="62F307E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2.3.2</w:t>
      </w:r>
      <w:r w:rsidRPr="002B1C52">
        <w:rPr>
          <w:rFonts w:ascii="仿宋" w:eastAsia="仿宋" w:hAnsi="仿宋" w:cs="Times New Roman" w:hint="eastAsia"/>
          <w:bCs/>
          <w:sz w:val="24"/>
          <w:szCs w:val="24"/>
        </w:rPr>
        <w:t>水样前处理装置：实现水样现场快速测定，不带来样品污染和损失，包</w:t>
      </w:r>
      <w:r w:rsidRPr="002B1C52">
        <w:rPr>
          <w:rFonts w:ascii="仿宋" w:eastAsia="仿宋" w:hAnsi="仿宋" w:cs="Times New Roman" w:hint="eastAsia"/>
          <w:bCs/>
          <w:sz w:val="24"/>
          <w:szCs w:val="24"/>
        </w:rPr>
        <w:lastRenderedPageBreak/>
        <w:t>括但不限定于过滤及其驱动装置、过滤膜组件套（粗过滤膜、阳离子交换膜、阴离子交换膜）及便携工具箱等。（提供水样前处理装置工作照片）</w:t>
      </w:r>
    </w:p>
    <w:p w14:paraId="2083E62B"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2.3.</w:t>
      </w:r>
      <w:bookmarkStart w:id="24" w:name="_Hlk17466899"/>
      <w:r w:rsidRPr="002B1C52">
        <w:rPr>
          <w:rFonts w:ascii="仿宋" w:eastAsia="仿宋" w:hAnsi="仿宋" w:cs="Times New Roman"/>
          <w:bCs/>
          <w:sz w:val="24"/>
          <w:szCs w:val="24"/>
        </w:rPr>
        <w:t>3</w:t>
      </w:r>
      <w:bookmarkEnd w:id="24"/>
      <w:r w:rsidRPr="002B1C52">
        <w:rPr>
          <w:rFonts w:ascii="仿宋" w:eastAsia="仿宋" w:hAnsi="仿宋" w:cs="Times New Roman" w:hint="eastAsia"/>
          <w:bCs/>
          <w:sz w:val="24"/>
          <w:szCs w:val="24"/>
        </w:rPr>
        <w:t>定性分析元素范围：</w:t>
      </w:r>
      <w:r w:rsidRPr="002B1C52">
        <w:rPr>
          <w:rFonts w:ascii="仿宋" w:eastAsia="仿宋" w:hAnsi="仿宋" w:cs="Times New Roman"/>
          <w:bCs/>
          <w:sz w:val="24"/>
          <w:szCs w:val="24"/>
        </w:rPr>
        <w:t>Al-U</w:t>
      </w:r>
      <w:r w:rsidRPr="002B1C52">
        <w:rPr>
          <w:rFonts w:ascii="仿宋" w:eastAsia="仿宋" w:hAnsi="仿宋" w:cs="Times New Roman" w:hint="eastAsia"/>
          <w:bCs/>
          <w:sz w:val="24"/>
          <w:szCs w:val="24"/>
        </w:rPr>
        <w:t>，定量分析元素包括且不少于镉、汞、砷、硒、铅、铬、六价铬、铜、镍、锌、锑、钴、钒、锰、铝、铊、钼、钡、钒、钛、铁等。</w:t>
      </w:r>
    </w:p>
    <w:p w14:paraId="7F21B5A4"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部分定量元素方法检出限（</w:t>
      </w:r>
      <w:r w:rsidRPr="002B1C52">
        <w:rPr>
          <w:rFonts w:ascii="仿宋" w:eastAsia="仿宋" w:hAnsi="仿宋" w:cs="Times New Roman"/>
          <w:bCs/>
          <w:sz w:val="24"/>
          <w:szCs w:val="24"/>
        </w:rPr>
        <w:t>mg/L</w:t>
      </w:r>
      <w:r w:rsidRPr="002B1C52">
        <w:rPr>
          <w:rFonts w:ascii="仿宋" w:eastAsia="仿宋" w:hAnsi="仿宋" w:cs="Times New Roman" w:hint="eastAsia"/>
          <w:bCs/>
          <w:sz w:val="24"/>
          <w:szCs w:val="24"/>
        </w:rPr>
        <w:t>）（分析时间≤</w:t>
      </w:r>
      <w:r w:rsidRPr="002B1C52">
        <w:rPr>
          <w:rFonts w:ascii="仿宋" w:eastAsia="仿宋" w:hAnsi="仿宋" w:cs="Times New Roman"/>
          <w:bCs/>
          <w:sz w:val="24"/>
          <w:szCs w:val="24"/>
        </w:rPr>
        <w:t>600s</w:t>
      </w:r>
      <w:r w:rsidRPr="002B1C52">
        <w:rPr>
          <w:rFonts w:ascii="仿宋" w:eastAsia="仿宋" w:hAnsi="仿宋" w:cs="Times New Roman" w:hint="eastAsia"/>
          <w:bCs/>
          <w:sz w:val="24"/>
          <w:szCs w:val="24"/>
        </w:rPr>
        <w:t>）：</w:t>
      </w:r>
    </w:p>
    <w:tbl>
      <w:tblPr>
        <w:tblW w:w="571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429"/>
        <w:gridCol w:w="1429"/>
        <w:gridCol w:w="1429"/>
      </w:tblGrid>
      <w:tr w:rsidR="00706B88" w:rsidRPr="002B1C52" w14:paraId="00A801F9" w14:textId="77777777">
        <w:trPr>
          <w:trHeight w:val="431"/>
          <w:jc w:val="center"/>
        </w:trPr>
        <w:tc>
          <w:tcPr>
            <w:tcW w:w="1428" w:type="dxa"/>
            <w:vAlign w:val="center"/>
          </w:tcPr>
          <w:p w14:paraId="4B42535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镉</w:t>
            </w:r>
          </w:p>
        </w:tc>
        <w:tc>
          <w:tcPr>
            <w:tcW w:w="1429" w:type="dxa"/>
            <w:vAlign w:val="center"/>
          </w:tcPr>
          <w:p w14:paraId="4A84B0C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汞</w:t>
            </w:r>
          </w:p>
        </w:tc>
        <w:tc>
          <w:tcPr>
            <w:tcW w:w="1429" w:type="dxa"/>
            <w:vAlign w:val="center"/>
          </w:tcPr>
          <w:p w14:paraId="5F7EE9F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砷</w:t>
            </w:r>
          </w:p>
        </w:tc>
        <w:tc>
          <w:tcPr>
            <w:tcW w:w="1429" w:type="dxa"/>
            <w:vAlign w:val="center"/>
          </w:tcPr>
          <w:p w14:paraId="22E32FA8"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铅</w:t>
            </w:r>
          </w:p>
        </w:tc>
      </w:tr>
      <w:tr w:rsidR="00706B88" w:rsidRPr="002B1C52" w14:paraId="51359692" w14:textId="77777777">
        <w:trPr>
          <w:trHeight w:val="459"/>
          <w:jc w:val="center"/>
        </w:trPr>
        <w:tc>
          <w:tcPr>
            <w:tcW w:w="1428" w:type="dxa"/>
            <w:vAlign w:val="center"/>
          </w:tcPr>
          <w:p w14:paraId="48605AF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0.003</w:t>
            </w:r>
          </w:p>
        </w:tc>
        <w:tc>
          <w:tcPr>
            <w:tcW w:w="1429" w:type="dxa"/>
            <w:vAlign w:val="center"/>
          </w:tcPr>
          <w:p w14:paraId="338D8CD8"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0.005</w:t>
            </w:r>
          </w:p>
        </w:tc>
        <w:tc>
          <w:tcPr>
            <w:tcW w:w="1429" w:type="dxa"/>
            <w:vAlign w:val="center"/>
          </w:tcPr>
          <w:p w14:paraId="58610FB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0.005</w:t>
            </w:r>
          </w:p>
        </w:tc>
        <w:tc>
          <w:tcPr>
            <w:tcW w:w="1429" w:type="dxa"/>
            <w:vAlign w:val="center"/>
          </w:tcPr>
          <w:p w14:paraId="1EA59443"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0.005</w:t>
            </w:r>
          </w:p>
        </w:tc>
      </w:tr>
      <w:tr w:rsidR="00706B88" w:rsidRPr="002B1C52" w14:paraId="7AEF0493" w14:textId="77777777">
        <w:trPr>
          <w:trHeight w:val="459"/>
          <w:jc w:val="center"/>
        </w:trPr>
        <w:tc>
          <w:tcPr>
            <w:tcW w:w="1428" w:type="dxa"/>
            <w:vAlign w:val="center"/>
          </w:tcPr>
          <w:p w14:paraId="0FDE3CC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六价铬</w:t>
            </w:r>
          </w:p>
        </w:tc>
        <w:tc>
          <w:tcPr>
            <w:tcW w:w="1429" w:type="dxa"/>
            <w:vAlign w:val="center"/>
          </w:tcPr>
          <w:p w14:paraId="5BCE5AAF"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镍</w:t>
            </w:r>
          </w:p>
        </w:tc>
        <w:tc>
          <w:tcPr>
            <w:tcW w:w="1429" w:type="dxa"/>
            <w:vAlign w:val="center"/>
          </w:tcPr>
          <w:p w14:paraId="1679D4DA"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锰</w:t>
            </w:r>
          </w:p>
        </w:tc>
        <w:tc>
          <w:tcPr>
            <w:tcW w:w="1429" w:type="dxa"/>
            <w:vAlign w:val="center"/>
          </w:tcPr>
          <w:p w14:paraId="5AE76A8A"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铊</w:t>
            </w:r>
          </w:p>
        </w:tc>
      </w:tr>
      <w:tr w:rsidR="00706B88" w:rsidRPr="002B1C52" w14:paraId="620EDBBD" w14:textId="77777777">
        <w:trPr>
          <w:trHeight w:val="459"/>
          <w:jc w:val="center"/>
        </w:trPr>
        <w:tc>
          <w:tcPr>
            <w:tcW w:w="1428" w:type="dxa"/>
            <w:vAlign w:val="center"/>
          </w:tcPr>
          <w:p w14:paraId="3E8F7071"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0.005</w:t>
            </w:r>
          </w:p>
        </w:tc>
        <w:tc>
          <w:tcPr>
            <w:tcW w:w="1429" w:type="dxa"/>
            <w:vAlign w:val="center"/>
          </w:tcPr>
          <w:p w14:paraId="1FD96E6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0.006</w:t>
            </w:r>
          </w:p>
        </w:tc>
        <w:tc>
          <w:tcPr>
            <w:tcW w:w="1429" w:type="dxa"/>
            <w:vAlign w:val="center"/>
          </w:tcPr>
          <w:p w14:paraId="736D269A"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0.01</w:t>
            </w:r>
          </w:p>
        </w:tc>
        <w:tc>
          <w:tcPr>
            <w:tcW w:w="1429" w:type="dxa"/>
            <w:vAlign w:val="center"/>
          </w:tcPr>
          <w:p w14:paraId="3D6EE33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0.005</w:t>
            </w:r>
          </w:p>
        </w:tc>
      </w:tr>
    </w:tbl>
    <w:p w14:paraId="6F10D50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定量准确度：测定下限至</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倍方法检出限含量范围，相对误差≤</w:t>
      </w:r>
      <w:r w:rsidRPr="002B1C52">
        <w:rPr>
          <w:rFonts w:ascii="仿宋" w:eastAsia="仿宋" w:hAnsi="仿宋" w:cs="Times New Roman"/>
          <w:bCs/>
          <w:sz w:val="24"/>
          <w:szCs w:val="24"/>
        </w:rPr>
        <w:t>35%</w:t>
      </w:r>
      <w:r w:rsidRPr="002B1C52">
        <w:rPr>
          <w:rFonts w:ascii="仿宋" w:eastAsia="仿宋" w:hAnsi="仿宋" w:cs="Times New Roman" w:hint="eastAsia"/>
          <w:bCs/>
          <w:sz w:val="24"/>
          <w:szCs w:val="24"/>
        </w:rPr>
        <w:t>；其他，相对误差≤</w:t>
      </w: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。定量分析时间≤</w:t>
      </w:r>
      <w:r w:rsidRPr="002B1C52">
        <w:rPr>
          <w:rFonts w:ascii="仿宋" w:eastAsia="仿宋" w:hAnsi="仿宋" w:cs="Times New Roman"/>
          <w:bCs/>
          <w:sz w:val="24"/>
          <w:szCs w:val="24"/>
        </w:rPr>
        <w:t>600s</w:t>
      </w:r>
      <w:r w:rsidRPr="002B1C52">
        <w:rPr>
          <w:rFonts w:ascii="仿宋" w:eastAsia="仿宋" w:hAnsi="仿宋" w:cs="Times New Roman" w:hint="eastAsia"/>
          <w:bCs/>
          <w:sz w:val="24"/>
          <w:szCs w:val="24"/>
        </w:rPr>
        <w:t>。</w:t>
      </w:r>
    </w:p>
    <w:p w14:paraId="73CA2312"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精密度：测定下限至</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倍方法检出限含量范围，</w:t>
      </w:r>
      <w:r w:rsidRPr="002B1C52">
        <w:rPr>
          <w:rFonts w:ascii="仿宋" w:eastAsia="仿宋" w:hAnsi="仿宋" w:cs="Times New Roman"/>
          <w:bCs/>
          <w:sz w:val="24"/>
          <w:szCs w:val="24"/>
        </w:rPr>
        <w:t>RSD</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；其他，</w:t>
      </w:r>
      <w:r w:rsidRPr="002B1C52">
        <w:rPr>
          <w:rFonts w:ascii="仿宋" w:eastAsia="仿宋" w:hAnsi="仿宋" w:cs="Times New Roman"/>
          <w:bCs/>
          <w:sz w:val="24"/>
          <w:szCs w:val="24"/>
        </w:rPr>
        <w:t>RSD</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15%</w:t>
      </w:r>
      <w:r w:rsidRPr="002B1C52">
        <w:rPr>
          <w:rFonts w:ascii="仿宋" w:eastAsia="仿宋" w:hAnsi="仿宋" w:cs="Times New Roman" w:hint="eastAsia"/>
          <w:bCs/>
          <w:sz w:val="24"/>
          <w:szCs w:val="24"/>
        </w:rPr>
        <w:t>。（提供第三方有权机构出具的定性、定量、检出限检测报告扫描件或影印件证明。给出上表未涉及定量分析元素（即硒、铬、铜、锌、锑、钴、钒、铝、钼、钡、钒、钛、铁）的方法检出限信息。给出定量分析元素高浓度可直接测定的定量浓度范围信息。）</w:t>
      </w:r>
    </w:p>
    <w:p w14:paraId="2CB0512B" w14:textId="77777777" w:rsidR="00706B88" w:rsidRPr="002B1C52" w:rsidRDefault="001D0C6F">
      <w:pPr>
        <w:adjustRightInd w:val="0"/>
        <w:snapToGrid w:val="0"/>
        <w:spacing w:line="460" w:lineRule="exact"/>
        <w:rPr>
          <w:rFonts w:ascii="仿宋" w:eastAsia="仿宋" w:hAnsi="仿宋" w:cs="Times New Roman"/>
          <w:bCs/>
          <w:sz w:val="24"/>
          <w:szCs w:val="24"/>
        </w:rPr>
      </w:pPr>
      <w:bookmarkStart w:id="25" w:name="_Hlk21614169"/>
      <w:r w:rsidRPr="002B1C52">
        <w:rPr>
          <w:rFonts w:ascii="仿宋" w:eastAsia="仿宋" w:hAnsi="仿宋" w:cs="Times New Roman"/>
          <w:bCs/>
          <w:sz w:val="24"/>
          <w:szCs w:val="24"/>
        </w:rPr>
        <w:t>2.3.4</w:t>
      </w:r>
      <w:r w:rsidRPr="002B1C52">
        <w:rPr>
          <w:rFonts w:ascii="仿宋" w:eastAsia="仿宋" w:hAnsi="仿宋" w:cs="Times New Roman" w:hint="eastAsia"/>
          <w:bCs/>
          <w:sz w:val="24"/>
          <w:szCs w:val="24"/>
        </w:rPr>
        <w:t>过滤膜组件套（包括但不限定于粗过滤膜、阳离子交换膜、阴离子交换膜）可适用水样</w:t>
      </w:r>
      <w:r w:rsidRPr="002B1C52">
        <w:rPr>
          <w:rFonts w:ascii="仿宋" w:eastAsia="仿宋" w:hAnsi="仿宋" w:cs="Times New Roman"/>
          <w:bCs/>
          <w:sz w:val="24"/>
          <w:szCs w:val="24"/>
        </w:rPr>
        <w:t>pH</w:t>
      </w:r>
      <w:r w:rsidRPr="002B1C52">
        <w:rPr>
          <w:rFonts w:ascii="仿宋" w:eastAsia="仿宋" w:hAnsi="仿宋" w:cs="Times New Roman" w:hint="eastAsia"/>
          <w:bCs/>
          <w:sz w:val="24"/>
          <w:szCs w:val="24"/>
        </w:rPr>
        <w:t>范围：</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w:t>
      </w:r>
    </w:p>
    <w:p w14:paraId="03269A3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2.3.5</w:t>
      </w:r>
      <w:r w:rsidRPr="002B1C52">
        <w:rPr>
          <w:rFonts w:ascii="仿宋" w:eastAsia="仿宋" w:hAnsi="仿宋" w:cs="Times New Roman" w:hint="eastAsia"/>
          <w:bCs/>
          <w:sz w:val="24"/>
          <w:szCs w:val="24"/>
        </w:rPr>
        <w:t>实际水样前处理时间≤</w:t>
      </w:r>
      <w:r w:rsidRPr="002B1C52">
        <w:rPr>
          <w:rFonts w:ascii="仿宋" w:eastAsia="仿宋" w:hAnsi="仿宋" w:cs="Times New Roman"/>
          <w:bCs/>
          <w:sz w:val="24"/>
          <w:szCs w:val="24"/>
        </w:rPr>
        <w:t>600s</w:t>
      </w:r>
      <w:r w:rsidRPr="002B1C52">
        <w:rPr>
          <w:rFonts w:ascii="仿宋" w:eastAsia="仿宋" w:hAnsi="仿宋" w:cs="Times New Roman" w:hint="eastAsia"/>
          <w:bCs/>
          <w:sz w:val="24"/>
          <w:szCs w:val="24"/>
        </w:rPr>
        <w:t>。</w:t>
      </w:r>
      <w:bookmarkEnd w:id="25"/>
    </w:p>
    <w:p w14:paraId="7AF60CC9"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野外移动检测性能及安全性要求</w:t>
      </w:r>
    </w:p>
    <w:p w14:paraId="4C5563B2"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2.4.1</w:t>
      </w:r>
      <w:r w:rsidRPr="002B1C52">
        <w:rPr>
          <w:rFonts w:ascii="仿宋" w:eastAsia="仿宋" w:hAnsi="仿宋" w:cs="Times New Roman" w:hint="eastAsia"/>
          <w:bCs/>
          <w:sz w:val="24"/>
          <w:szCs w:val="24"/>
        </w:rPr>
        <w:t>仪器工作环境要求：环境温度：</w:t>
      </w:r>
      <w:r w:rsidRPr="002B1C52">
        <w:rPr>
          <w:rFonts w:ascii="仿宋" w:eastAsia="仿宋" w:hAnsi="仿宋" w:cs="Times New Roman"/>
          <w:bCs/>
          <w:sz w:val="24"/>
          <w:szCs w:val="24"/>
        </w:rPr>
        <w:t>-5</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40</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；相对湿度：</w:t>
      </w:r>
      <w:r w:rsidRPr="002B1C52">
        <w:rPr>
          <w:rFonts w:ascii="仿宋" w:eastAsia="仿宋" w:hAnsi="仿宋" w:cs="Times New Roman"/>
          <w:bCs/>
          <w:sz w:val="24"/>
          <w:szCs w:val="24"/>
        </w:rPr>
        <w:t>&lt;80%</w:t>
      </w:r>
      <w:r w:rsidRPr="002B1C52">
        <w:rPr>
          <w:rFonts w:ascii="仿宋" w:eastAsia="仿宋" w:hAnsi="仿宋" w:cs="Times New Roman" w:hint="eastAsia"/>
          <w:bCs/>
          <w:sz w:val="24"/>
          <w:szCs w:val="24"/>
        </w:rPr>
        <w:t>。</w:t>
      </w:r>
    </w:p>
    <w:p w14:paraId="02DE8AF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2.4.2</w:t>
      </w:r>
      <w:r w:rsidRPr="002B1C52">
        <w:rPr>
          <w:rFonts w:ascii="仿宋" w:eastAsia="仿宋" w:hAnsi="仿宋" w:cs="Times New Roman" w:hint="eastAsia"/>
          <w:bCs/>
          <w:sz w:val="24"/>
          <w:szCs w:val="24"/>
        </w:rPr>
        <w:t>主机重量≤</w:t>
      </w:r>
      <w:r w:rsidRPr="002B1C52">
        <w:rPr>
          <w:rFonts w:ascii="仿宋" w:eastAsia="仿宋" w:hAnsi="仿宋" w:cs="Times New Roman"/>
          <w:bCs/>
          <w:sz w:val="24"/>
          <w:szCs w:val="24"/>
        </w:rPr>
        <w:t>10kg</w:t>
      </w:r>
      <w:r w:rsidRPr="002B1C52">
        <w:rPr>
          <w:rFonts w:ascii="仿宋" w:eastAsia="仿宋" w:hAnsi="仿宋" w:cs="Times New Roman" w:hint="eastAsia"/>
          <w:bCs/>
          <w:sz w:val="24"/>
          <w:szCs w:val="24"/>
        </w:rPr>
        <w:t>。</w:t>
      </w:r>
    </w:p>
    <w:p w14:paraId="2E86F842"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2.4.3</w:t>
      </w:r>
      <w:r w:rsidRPr="002B1C52">
        <w:rPr>
          <w:rFonts w:ascii="仿宋" w:eastAsia="仿宋" w:hAnsi="仿宋" w:cs="Times New Roman" w:hint="eastAsia"/>
          <w:bCs/>
          <w:sz w:val="24"/>
          <w:szCs w:val="24"/>
        </w:rPr>
        <w:t>高分辨率触摸主机屏，强日光下显示清晰，中文操作界面。（提供主机屏工作照片）。</w:t>
      </w:r>
    </w:p>
    <w:p w14:paraId="0AEEC87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2.4.4</w:t>
      </w:r>
      <w:r w:rsidRPr="002B1C52">
        <w:rPr>
          <w:rFonts w:ascii="仿宋" w:eastAsia="仿宋" w:hAnsi="仿宋" w:cs="Times New Roman" w:hint="eastAsia"/>
          <w:bCs/>
          <w:sz w:val="24"/>
          <w:szCs w:val="24"/>
        </w:rPr>
        <w:t>提供防辐射性测试认证扫描件或影印件。</w:t>
      </w:r>
    </w:p>
    <w:p w14:paraId="058DF2A0"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应用软件</w:t>
      </w:r>
    </w:p>
    <w:p w14:paraId="31A192BB"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2.5.1</w:t>
      </w:r>
      <w:r w:rsidRPr="002B1C52">
        <w:rPr>
          <w:rFonts w:ascii="仿宋" w:eastAsia="仿宋" w:hAnsi="仿宋" w:cs="Times New Roman" w:hint="eastAsia"/>
          <w:bCs/>
          <w:sz w:val="24"/>
          <w:szCs w:val="24"/>
        </w:rPr>
        <w:t>实现样品谱图分析，自动进行元素定性、定量分析。可以将谱图文件保存到系统中。（提供软件谱图分析截屏照片）</w:t>
      </w:r>
    </w:p>
    <w:p w14:paraId="1E86E907"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2.5.2</w:t>
      </w:r>
      <w:r w:rsidRPr="002B1C52">
        <w:rPr>
          <w:rFonts w:ascii="仿宋" w:eastAsia="仿宋" w:hAnsi="仿宋" w:cs="Times New Roman" w:hint="eastAsia"/>
          <w:bCs/>
          <w:sz w:val="24"/>
          <w:szCs w:val="24"/>
        </w:rPr>
        <w:t>用户可扩展进行标准曲线建立，根据样品类型建立多条标准曲线。</w:t>
      </w:r>
    </w:p>
    <w:p w14:paraId="38A663E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lastRenderedPageBreak/>
        <w:t>2.5.3</w:t>
      </w:r>
      <w:r w:rsidRPr="002B1C52">
        <w:rPr>
          <w:rFonts w:ascii="仿宋" w:eastAsia="仿宋" w:hAnsi="仿宋" w:cs="Times New Roman" w:hint="eastAsia"/>
          <w:bCs/>
          <w:sz w:val="24"/>
          <w:szCs w:val="24"/>
        </w:rPr>
        <w:t>软件具备以下功能：工作曲线、自动校准、日常测试、结果查询、报告打印、统计分析等。</w:t>
      </w:r>
    </w:p>
    <w:p w14:paraId="6253246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2.5.4 FP</w:t>
      </w:r>
      <w:r w:rsidRPr="002B1C52">
        <w:rPr>
          <w:rFonts w:ascii="仿宋" w:eastAsia="仿宋" w:hAnsi="仿宋" w:cs="Times New Roman" w:hint="eastAsia"/>
          <w:bCs/>
          <w:sz w:val="24"/>
          <w:szCs w:val="24"/>
        </w:rPr>
        <w:t>算法，采用完整的基本参数法进行元素定量计算，实现在无标样或少标样的情况下进行定量分析。</w:t>
      </w:r>
    </w:p>
    <w:p w14:paraId="2AA95A7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2.5.5</w:t>
      </w:r>
      <w:r w:rsidRPr="002B1C52">
        <w:rPr>
          <w:rFonts w:ascii="仿宋" w:eastAsia="仿宋" w:hAnsi="仿宋" w:cs="Times New Roman" w:hint="eastAsia"/>
          <w:bCs/>
          <w:sz w:val="24"/>
          <w:szCs w:val="24"/>
        </w:rPr>
        <w:t>设备操作软件及数据处理软件均为中文版本。</w:t>
      </w:r>
    </w:p>
    <w:p w14:paraId="3DFF69A8"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2.5.6</w:t>
      </w:r>
      <w:r w:rsidRPr="002B1C52">
        <w:rPr>
          <w:rFonts w:ascii="仿宋" w:eastAsia="仿宋" w:hAnsi="仿宋" w:cs="Times New Roman" w:hint="eastAsia"/>
          <w:bCs/>
          <w:sz w:val="24"/>
          <w:szCs w:val="24"/>
        </w:rPr>
        <w:t>提供多种数据储存方式，能自动存储至少一年的测量数据。</w:t>
      </w:r>
    </w:p>
    <w:p w14:paraId="0A852C40"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2.5.7</w:t>
      </w:r>
      <w:r w:rsidRPr="002B1C52">
        <w:rPr>
          <w:rFonts w:ascii="仿宋" w:eastAsia="仿宋" w:hAnsi="仿宋" w:cs="Times New Roman" w:hint="eastAsia"/>
          <w:bCs/>
          <w:sz w:val="24"/>
          <w:szCs w:val="24"/>
        </w:rPr>
        <w:t>提供不少于一种的数据传输方式（</w:t>
      </w:r>
      <w:r w:rsidRPr="002B1C52">
        <w:rPr>
          <w:rFonts w:ascii="仿宋" w:eastAsia="仿宋" w:hAnsi="仿宋" w:cs="Times New Roman"/>
          <w:bCs/>
          <w:sz w:val="24"/>
          <w:szCs w:val="24"/>
        </w:rPr>
        <w:t>RS232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USB</w:t>
      </w:r>
      <w:r w:rsidRPr="002B1C52">
        <w:rPr>
          <w:rFonts w:ascii="仿宋" w:eastAsia="仿宋" w:hAnsi="仿宋" w:cs="Times New Roman" w:hint="eastAsia"/>
          <w:bCs/>
          <w:sz w:val="24"/>
          <w:szCs w:val="24"/>
        </w:rPr>
        <w:t>、无线传输等）。</w:t>
      </w:r>
    </w:p>
    <w:p w14:paraId="31FF3B0A" w14:textId="77777777" w:rsidR="00706B88" w:rsidRPr="002B1C52" w:rsidRDefault="00706B88">
      <w:pPr>
        <w:spacing w:line="460" w:lineRule="exact"/>
        <w:rPr>
          <w:rFonts w:ascii="仿宋" w:eastAsia="仿宋" w:hAnsi="仿宋" w:cs="Times New Roman"/>
          <w:sz w:val="24"/>
          <w:szCs w:val="24"/>
        </w:rPr>
      </w:pPr>
    </w:p>
    <w:p w14:paraId="2788B36B"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（包3）亳州、淮北</w:t>
      </w:r>
    </w:p>
    <w:p w14:paraId="4257DFF8"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：▲全自动挥发酚分析仪（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r w:rsidRPr="002B1C52">
        <w:rPr>
          <w:rFonts w:ascii="仿宋" w:eastAsia="仿宋" w:hAnsi="仿宋" w:cs="Times New Roman"/>
          <w:b/>
          <w:sz w:val="24"/>
          <w:szCs w:val="24"/>
        </w:rPr>
        <w:t xml:space="preserve"> </w:t>
      </w:r>
    </w:p>
    <w:p w14:paraId="40380D9A" w14:textId="77777777" w:rsidR="00706B88" w:rsidRPr="002B1C52" w:rsidRDefault="001D0C6F">
      <w:pPr>
        <w:autoSpaceDE w:val="0"/>
        <w:autoSpaceDN w:val="0"/>
        <w:adjustRightInd w:val="0"/>
        <w:snapToGrid w:val="0"/>
        <w:spacing w:line="460" w:lineRule="exact"/>
        <w:jc w:val="lef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1</w:t>
      </w:r>
      <w:r w:rsidRPr="002B1C52">
        <w:rPr>
          <w:rFonts w:ascii="仿宋" w:eastAsia="仿宋" w:hAnsi="仿宋" w:cs="Times New Roman" w:hint="eastAsia"/>
          <w:sz w:val="24"/>
          <w:szCs w:val="24"/>
          <w:shd w:val="clear" w:color="auto" w:fill="FFFFFF"/>
        </w:rPr>
        <w:t>、总体要求</w:t>
      </w:r>
    </w:p>
    <w:p w14:paraId="416EA4FC"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bCs/>
          <w:sz w:val="24"/>
          <w:szCs w:val="24"/>
        </w:rPr>
        <w:t>1.</w:t>
      </w:r>
      <w:r w:rsidRPr="002B1C52">
        <w:rPr>
          <w:rFonts w:ascii="仿宋" w:eastAsia="仿宋" w:hAnsi="仿宋" w:cs="Times New Roman"/>
          <w:sz w:val="24"/>
          <w:szCs w:val="24"/>
          <w:shd w:val="clear" w:color="auto" w:fill="FFFFFF"/>
        </w:rPr>
        <w:t>1</w:t>
      </w:r>
      <w:r w:rsidRPr="002B1C52">
        <w:rPr>
          <w:rFonts w:ascii="仿宋" w:eastAsia="仿宋" w:hAnsi="仿宋" w:cs="Times New Roman" w:hint="eastAsia"/>
          <w:sz w:val="24"/>
          <w:szCs w:val="24"/>
          <w:shd w:val="clear" w:color="auto" w:fill="FFFFFF"/>
        </w:rPr>
        <w:t>完全按国家标准</w:t>
      </w:r>
      <w:r w:rsidRPr="002B1C52">
        <w:rPr>
          <w:rFonts w:ascii="仿宋" w:eastAsia="仿宋" w:hAnsi="仿宋" w:cs="Times New Roman"/>
          <w:sz w:val="24"/>
          <w:szCs w:val="24"/>
          <w:shd w:val="clear" w:color="auto" w:fill="FFFFFF"/>
        </w:rPr>
        <w:t>HJ 503-2009</w:t>
      </w:r>
      <w:r w:rsidRPr="002B1C52">
        <w:rPr>
          <w:rFonts w:ascii="仿宋" w:eastAsia="仿宋" w:hAnsi="仿宋" w:cs="Times New Roman" w:hint="eastAsia"/>
          <w:sz w:val="24"/>
          <w:szCs w:val="24"/>
          <w:shd w:val="clear" w:color="auto" w:fill="FFFFFF"/>
        </w:rPr>
        <w:t>方法操作，具备萃取和直接两种方式分析，测定回收率可达</w:t>
      </w:r>
      <w:r w:rsidRPr="002B1C52">
        <w:rPr>
          <w:rFonts w:ascii="仿宋" w:eastAsia="仿宋" w:hAnsi="仿宋" w:cs="Times New Roman"/>
          <w:sz w:val="24"/>
          <w:szCs w:val="24"/>
          <w:shd w:val="clear" w:color="auto" w:fill="FFFFFF"/>
        </w:rPr>
        <w:t>90%</w:t>
      </w:r>
      <w:r w:rsidRPr="002B1C52">
        <w:rPr>
          <w:rFonts w:ascii="仿宋" w:eastAsia="仿宋" w:hAnsi="仿宋" w:cs="Times New Roman" w:hint="eastAsia"/>
          <w:sz w:val="24"/>
          <w:szCs w:val="24"/>
          <w:shd w:val="clear" w:color="auto" w:fill="FFFFFF"/>
        </w:rPr>
        <w:t>。</w:t>
      </w:r>
    </w:p>
    <w:p w14:paraId="4CBC41CB"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bCs/>
          <w:sz w:val="24"/>
          <w:szCs w:val="24"/>
        </w:rPr>
        <w:t>1.</w:t>
      </w:r>
      <w:r w:rsidRPr="002B1C52">
        <w:rPr>
          <w:rFonts w:ascii="仿宋" w:eastAsia="仿宋" w:hAnsi="仿宋" w:cs="Times New Roman"/>
          <w:sz w:val="24"/>
          <w:szCs w:val="24"/>
          <w:shd w:val="clear" w:color="auto" w:fill="FFFFFF"/>
        </w:rPr>
        <w:t>2</w:t>
      </w:r>
      <w:r w:rsidRPr="002B1C52">
        <w:rPr>
          <w:rFonts w:ascii="仿宋" w:eastAsia="仿宋" w:hAnsi="仿宋" w:cs="Times New Roman" w:hint="eastAsia"/>
          <w:sz w:val="24"/>
          <w:szCs w:val="24"/>
          <w:shd w:val="clear" w:color="auto" w:fill="FFFFFF"/>
        </w:rPr>
        <w:t>自动加入试剂，自动萃取，自动进样测量，可连续测量不少于</w:t>
      </w:r>
      <w:r w:rsidRPr="002B1C52">
        <w:rPr>
          <w:rFonts w:ascii="仿宋" w:eastAsia="仿宋" w:hAnsi="仿宋" w:cs="Times New Roman"/>
          <w:sz w:val="24"/>
          <w:szCs w:val="24"/>
          <w:shd w:val="clear" w:color="auto" w:fill="FFFFFF"/>
        </w:rPr>
        <w:t>24</w:t>
      </w:r>
      <w:r w:rsidRPr="002B1C52">
        <w:rPr>
          <w:rFonts w:ascii="仿宋" w:eastAsia="仿宋" w:hAnsi="仿宋" w:cs="Times New Roman" w:hint="eastAsia"/>
          <w:sz w:val="24"/>
          <w:szCs w:val="24"/>
          <w:shd w:val="clear" w:color="auto" w:fill="FFFFFF"/>
        </w:rPr>
        <w:t>个样品，无需人工操作。</w:t>
      </w:r>
    </w:p>
    <w:p w14:paraId="6D34F850"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bCs/>
          <w:sz w:val="24"/>
          <w:szCs w:val="24"/>
        </w:rPr>
        <w:t>1.</w:t>
      </w:r>
      <w:r w:rsidRPr="002B1C52">
        <w:rPr>
          <w:rFonts w:ascii="仿宋" w:eastAsia="仿宋" w:hAnsi="仿宋" w:cs="Times New Roman"/>
          <w:sz w:val="24"/>
          <w:szCs w:val="24"/>
          <w:shd w:val="clear" w:color="auto" w:fill="FFFFFF"/>
        </w:rPr>
        <w:t>3</w:t>
      </w:r>
      <w:r w:rsidRPr="002B1C52">
        <w:rPr>
          <w:rFonts w:ascii="仿宋" w:eastAsia="仿宋" w:hAnsi="仿宋" w:cs="Times New Roman" w:hint="eastAsia"/>
          <w:sz w:val="24"/>
          <w:szCs w:val="24"/>
          <w:shd w:val="clear" w:color="auto" w:fill="FFFFFF"/>
        </w:rPr>
        <w:t>仪器采用高精度注射泵，试剂注射、萃取、分离自动完成。</w:t>
      </w:r>
    </w:p>
    <w:p w14:paraId="242700A9"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Segoe UI Symbol" w:hint="eastAsia"/>
          <w:sz w:val="24"/>
          <w:szCs w:val="24"/>
          <w:shd w:val="clear" w:color="auto" w:fill="FFFFFF"/>
        </w:rPr>
        <w:t>★</w:t>
      </w:r>
      <w:r w:rsidRPr="002B1C52">
        <w:rPr>
          <w:rFonts w:ascii="仿宋" w:eastAsia="仿宋" w:hAnsi="仿宋" w:cs="Times New Roman"/>
          <w:bCs/>
          <w:sz w:val="24"/>
          <w:szCs w:val="24"/>
        </w:rPr>
        <w:t>1.</w:t>
      </w:r>
      <w:r w:rsidRPr="002B1C52">
        <w:rPr>
          <w:rFonts w:ascii="仿宋" w:eastAsia="仿宋" w:hAnsi="仿宋" w:cs="Times New Roman"/>
          <w:sz w:val="24"/>
          <w:szCs w:val="24"/>
          <w:shd w:val="clear" w:color="auto" w:fill="FFFFFF"/>
        </w:rPr>
        <w:t>4</w:t>
      </w:r>
      <w:r w:rsidRPr="002B1C52">
        <w:rPr>
          <w:rFonts w:ascii="仿宋" w:eastAsia="仿宋" w:hAnsi="仿宋" w:cs="Times New Roman" w:hint="eastAsia"/>
          <w:sz w:val="24"/>
          <w:szCs w:val="24"/>
          <w:shd w:val="clear" w:color="auto" w:fill="FFFFFF"/>
        </w:rPr>
        <w:t>自动配制标样，自动做工作曲线（至少包含</w:t>
      </w:r>
      <w:r w:rsidRPr="002B1C52">
        <w:rPr>
          <w:rFonts w:ascii="仿宋" w:eastAsia="仿宋" w:hAnsi="仿宋" w:cs="Times New Roman"/>
          <w:sz w:val="24"/>
          <w:szCs w:val="24"/>
          <w:shd w:val="clear" w:color="auto" w:fill="FFFFFF"/>
        </w:rPr>
        <w:t>6</w:t>
      </w:r>
      <w:r w:rsidRPr="002B1C52">
        <w:rPr>
          <w:rFonts w:ascii="仿宋" w:eastAsia="仿宋" w:hAnsi="仿宋" w:cs="Times New Roman" w:hint="eastAsia"/>
          <w:sz w:val="24"/>
          <w:szCs w:val="24"/>
          <w:shd w:val="clear" w:color="auto" w:fill="FFFFFF"/>
        </w:rPr>
        <w:t>个浓度点），高浓度样品可自动稀释。</w:t>
      </w:r>
    </w:p>
    <w:p w14:paraId="075126F2"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bCs/>
          <w:sz w:val="24"/>
          <w:szCs w:val="24"/>
        </w:rPr>
        <w:t>1.</w:t>
      </w:r>
      <w:r w:rsidRPr="002B1C52">
        <w:rPr>
          <w:rFonts w:ascii="仿宋" w:eastAsia="仿宋" w:hAnsi="仿宋" w:cs="Times New Roman"/>
          <w:sz w:val="24"/>
          <w:szCs w:val="24"/>
          <w:shd w:val="clear" w:color="auto" w:fill="FFFFFF"/>
        </w:rPr>
        <w:t>5</w:t>
      </w:r>
      <w:r w:rsidRPr="002B1C52">
        <w:rPr>
          <w:rFonts w:ascii="仿宋" w:eastAsia="仿宋" w:hAnsi="仿宋" w:cs="Times New Roman" w:hint="eastAsia"/>
          <w:sz w:val="24"/>
          <w:szCs w:val="24"/>
          <w:shd w:val="clear" w:color="auto" w:fill="FFFFFF"/>
        </w:rPr>
        <w:t>排废试剂氯仿单独排放回收储存，废液能够有效安全净化处理，避免了有毒试剂对人体的伤害。</w:t>
      </w:r>
    </w:p>
    <w:p w14:paraId="4F4FB355" w14:textId="77777777" w:rsidR="00706B88" w:rsidRPr="002B1C52" w:rsidRDefault="001D0C6F">
      <w:pPr>
        <w:autoSpaceDE w:val="0"/>
        <w:autoSpaceDN w:val="0"/>
        <w:adjustRightInd w:val="0"/>
        <w:snapToGrid w:val="0"/>
        <w:spacing w:line="460" w:lineRule="exact"/>
        <w:jc w:val="lef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2</w:t>
      </w:r>
      <w:r w:rsidRPr="002B1C52">
        <w:rPr>
          <w:rFonts w:ascii="仿宋" w:eastAsia="仿宋" w:hAnsi="仿宋" w:cs="Times New Roman" w:hint="eastAsia"/>
          <w:sz w:val="24"/>
          <w:szCs w:val="24"/>
          <w:shd w:val="clear" w:color="auto" w:fill="FFFFFF"/>
        </w:rPr>
        <w:t>、技术指标</w:t>
      </w:r>
    </w:p>
    <w:p w14:paraId="3F9F9E2B"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Segoe UI Symbol" w:hint="eastAsia"/>
          <w:sz w:val="24"/>
          <w:szCs w:val="24"/>
          <w:shd w:val="clear" w:color="auto" w:fill="FFFFFF"/>
        </w:rPr>
        <w:t>★</w:t>
      </w:r>
      <w:r w:rsidRPr="002B1C52">
        <w:rPr>
          <w:rFonts w:ascii="仿宋" w:eastAsia="仿宋" w:hAnsi="仿宋" w:cs="Times New Roman"/>
          <w:sz w:val="24"/>
          <w:szCs w:val="24"/>
          <w:shd w:val="clear" w:color="auto" w:fill="FFFFFF"/>
        </w:rPr>
        <w:t>2.1</w:t>
      </w:r>
      <w:r w:rsidRPr="002B1C52">
        <w:rPr>
          <w:rFonts w:ascii="仿宋" w:eastAsia="仿宋" w:hAnsi="仿宋" w:cs="Times New Roman" w:hint="eastAsia"/>
          <w:sz w:val="24"/>
          <w:szCs w:val="24"/>
          <w:shd w:val="clear" w:color="auto" w:fill="FFFFFF"/>
        </w:rPr>
        <w:t>样品盘位数：大于等于</w:t>
      </w:r>
      <w:r w:rsidRPr="002B1C52">
        <w:rPr>
          <w:rFonts w:ascii="仿宋" w:eastAsia="仿宋" w:hAnsi="仿宋" w:cs="Times New Roman"/>
          <w:sz w:val="24"/>
          <w:szCs w:val="24"/>
          <w:shd w:val="clear" w:color="auto" w:fill="FFFFFF"/>
        </w:rPr>
        <w:t>24</w:t>
      </w:r>
      <w:r w:rsidRPr="002B1C52">
        <w:rPr>
          <w:rFonts w:ascii="仿宋" w:eastAsia="仿宋" w:hAnsi="仿宋" w:cs="Times New Roman" w:hint="eastAsia"/>
          <w:sz w:val="24"/>
          <w:szCs w:val="24"/>
          <w:shd w:val="clear" w:color="auto" w:fill="FFFFFF"/>
        </w:rPr>
        <w:t>位。</w:t>
      </w:r>
    </w:p>
    <w:p w14:paraId="6983ACBD"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2.2</w:t>
      </w:r>
      <w:r w:rsidRPr="002B1C52">
        <w:rPr>
          <w:rFonts w:ascii="仿宋" w:eastAsia="仿宋" w:hAnsi="仿宋" w:cs="Times New Roman" w:hint="eastAsia"/>
          <w:sz w:val="24"/>
          <w:szCs w:val="24"/>
          <w:shd w:val="clear" w:color="auto" w:fill="FFFFFF"/>
        </w:rPr>
        <w:t>标准曲线：仪器自动配标，配套独立试剂位，不占用自动进样器通道，母液自动稀释，不少于</w:t>
      </w:r>
      <w:r w:rsidRPr="002B1C52">
        <w:rPr>
          <w:rFonts w:ascii="仿宋" w:eastAsia="仿宋" w:hAnsi="仿宋" w:cs="Times New Roman"/>
          <w:sz w:val="24"/>
          <w:szCs w:val="24"/>
          <w:shd w:val="clear" w:color="auto" w:fill="FFFFFF"/>
        </w:rPr>
        <w:t>6</w:t>
      </w:r>
      <w:r w:rsidRPr="002B1C52">
        <w:rPr>
          <w:rFonts w:ascii="仿宋" w:eastAsia="仿宋" w:hAnsi="仿宋" w:cs="Times New Roman" w:hint="eastAsia"/>
          <w:sz w:val="24"/>
          <w:szCs w:val="24"/>
          <w:shd w:val="clear" w:color="auto" w:fill="FFFFFF"/>
        </w:rPr>
        <w:t>个浓度点曲线自动绘制。</w:t>
      </w:r>
    </w:p>
    <w:p w14:paraId="7B86B5AF"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2.3</w:t>
      </w:r>
      <w:r w:rsidRPr="002B1C52">
        <w:rPr>
          <w:rFonts w:ascii="仿宋" w:eastAsia="仿宋" w:hAnsi="仿宋" w:cs="Times New Roman" w:hint="eastAsia"/>
          <w:sz w:val="24"/>
          <w:szCs w:val="24"/>
          <w:shd w:val="clear" w:color="auto" w:fill="FFFFFF"/>
        </w:rPr>
        <w:t>进样方式：注射器定量进样，顺序流动进样，仪器自动清洗，样品之间无干扰。</w:t>
      </w:r>
    </w:p>
    <w:p w14:paraId="79F4F168"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2.4</w:t>
      </w:r>
      <w:r w:rsidRPr="002B1C52">
        <w:rPr>
          <w:rFonts w:ascii="仿宋" w:eastAsia="仿宋" w:hAnsi="仿宋" w:cs="Times New Roman" w:hint="eastAsia"/>
          <w:sz w:val="24"/>
          <w:szCs w:val="24"/>
          <w:shd w:val="clear" w:color="auto" w:fill="FFFFFF"/>
        </w:rPr>
        <w:t>搅拌萃取方式：密闭搅拌萃取，废气无排放减少有机气体对人体伤害。</w:t>
      </w:r>
    </w:p>
    <w:p w14:paraId="44DE2648"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2.5</w:t>
      </w:r>
      <w:r w:rsidRPr="002B1C52">
        <w:rPr>
          <w:rFonts w:ascii="仿宋" w:eastAsia="仿宋" w:hAnsi="仿宋" w:cs="Times New Roman" w:hint="eastAsia"/>
          <w:sz w:val="24"/>
          <w:szCs w:val="24"/>
          <w:shd w:val="clear" w:color="auto" w:fill="FFFFFF"/>
        </w:rPr>
        <w:t>双模组定量注射泵：配套双模块定量注射泵，实现试剂定量添加，提高试剂添加精度，确保数据稳定。</w:t>
      </w:r>
    </w:p>
    <w:p w14:paraId="196F699B"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2.6</w:t>
      </w:r>
      <w:r w:rsidRPr="002B1C52">
        <w:rPr>
          <w:rFonts w:ascii="仿宋" w:eastAsia="仿宋" w:hAnsi="仿宋" w:cs="Times New Roman" w:hint="eastAsia"/>
          <w:sz w:val="24"/>
          <w:szCs w:val="24"/>
          <w:shd w:val="clear" w:color="auto" w:fill="FFFFFF"/>
        </w:rPr>
        <w:t>有机试剂及废液排放方式：氯仿试剂单独排放回收储存，废液有效安全净化</w:t>
      </w:r>
      <w:r w:rsidRPr="002B1C52">
        <w:rPr>
          <w:rFonts w:ascii="仿宋" w:eastAsia="仿宋" w:hAnsi="仿宋" w:cs="Times New Roman" w:hint="eastAsia"/>
          <w:sz w:val="24"/>
          <w:szCs w:val="24"/>
          <w:shd w:val="clear" w:color="auto" w:fill="FFFFFF"/>
        </w:rPr>
        <w:lastRenderedPageBreak/>
        <w:t>处理，减少实验费用。</w:t>
      </w:r>
    </w:p>
    <w:p w14:paraId="623323CB"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2.7</w:t>
      </w:r>
      <w:r w:rsidRPr="002B1C52">
        <w:rPr>
          <w:rFonts w:ascii="仿宋" w:eastAsia="仿宋" w:hAnsi="仿宋" w:cs="Times New Roman" w:hint="eastAsia"/>
          <w:sz w:val="24"/>
          <w:szCs w:val="24"/>
          <w:shd w:val="clear" w:color="auto" w:fill="FFFFFF"/>
        </w:rPr>
        <w:t>蒸馏模块：仪器与蒸馏加热单元一体化设计，自动定量蒸馏。</w:t>
      </w:r>
    </w:p>
    <w:p w14:paraId="5EF0FD55"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2.8</w:t>
      </w:r>
      <w:r w:rsidRPr="002B1C52">
        <w:rPr>
          <w:rFonts w:ascii="仿宋" w:eastAsia="仿宋" w:hAnsi="仿宋" w:cs="Times New Roman" w:hint="eastAsia"/>
          <w:sz w:val="24"/>
          <w:szCs w:val="24"/>
          <w:shd w:val="clear" w:color="auto" w:fill="FFFFFF"/>
        </w:rPr>
        <w:t>方法选择：</w:t>
      </w:r>
      <w:r w:rsidRPr="002B1C52">
        <w:rPr>
          <w:rFonts w:ascii="仿宋" w:eastAsia="仿宋" w:hAnsi="仿宋" w:cs="Times New Roman"/>
          <w:sz w:val="24"/>
          <w:szCs w:val="24"/>
          <w:shd w:val="clear" w:color="auto" w:fill="FFFFFF"/>
        </w:rPr>
        <w:t>4-</w:t>
      </w:r>
      <w:r w:rsidRPr="002B1C52">
        <w:rPr>
          <w:rFonts w:ascii="仿宋" w:eastAsia="仿宋" w:hAnsi="仿宋" w:cs="Times New Roman" w:hint="eastAsia"/>
          <w:sz w:val="24"/>
          <w:szCs w:val="24"/>
          <w:shd w:val="clear" w:color="auto" w:fill="FFFFFF"/>
        </w:rPr>
        <w:t>氨基安替比林分光光度法（萃取和直接两种均可）</w:t>
      </w:r>
    </w:p>
    <w:p w14:paraId="5E3396DF"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2.9</w:t>
      </w:r>
      <w:r w:rsidRPr="002B1C52">
        <w:rPr>
          <w:rFonts w:ascii="仿宋" w:eastAsia="仿宋" w:hAnsi="仿宋" w:cs="Times New Roman" w:hint="eastAsia"/>
          <w:sz w:val="24"/>
          <w:szCs w:val="24"/>
          <w:shd w:val="clear" w:color="auto" w:fill="FFFFFF"/>
        </w:rPr>
        <w:t>参数：</w:t>
      </w:r>
    </w:p>
    <w:p w14:paraId="7C2FBF8D" w14:textId="77777777" w:rsidR="00706B88" w:rsidRPr="002B1C52" w:rsidRDefault="001D0C6F">
      <w:pPr>
        <w:spacing w:line="460" w:lineRule="exact"/>
        <w:rPr>
          <w:rFonts w:ascii="仿宋" w:eastAsia="仿宋" w:hAnsi="仿宋" w:cs="Times New Roman"/>
          <w:sz w:val="24"/>
          <w:szCs w:val="24"/>
          <w:shd w:val="clear" w:color="auto" w:fill="FFFFFF"/>
        </w:rPr>
      </w:pPr>
      <w:r w:rsidRPr="002B1C52">
        <w:rPr>
          <w:rFonts w:ascii="仿宋" w:eastAsia="仿宋" w:hAnsi="仿宋" w:cs="Times New Roman" w:hint="eastAsia"/>
          <w:sz w:val="24"/>
          <w:szCs w:val="24"/>
          <w:shd w:val="clear" w:color="auto" w:fill="FFFFFF"/>
        </w:rPr>
        <w:t>检测范围：至少为（</w:t>
      </w:r>
      <w:r w:rsidRPr="002B1C52">
        <w:rPr>
          <w:rFonts w:ascii="仿宋" w:eastAsia="仿宋" w:hAnsi="仿宋" w:cs="Times New Roman"/>
          <w:sz w:val="24"/>
          <w:szCs w:val="24"/>
          <w:shd w:val="clear" w:color="auto" w:fill="FFFFFF"/>
        </w:rPr>
        <w:t>0.001-0.04</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shd w:val="clear" w:color="auto" w:fill="FFFFFF"/>
        </w:rPr>
        <w:t>mg/L</w:t>
      </w:r>
      <w:r w:rsidRPr="002B1C52">
        <w:rPr>
          <w:rFonts w:ascii="仿宋" w:eastAsia="仿宋" w:hAnsi="仿宋" w:cs="Times New Roman" w:hint="eastAsia"/>
          <w:sz w:val="24"/>
          <w:szCs w:val="24"/>
          <w:shd w:val="clear" w:color="auto" w:fill="FFFFFF"/>
        </w:rPr>
        <w:t>。</w:t>
      </w:r>
    </w:p>
    <w:p w14:paraId="4ED47C8F" w14:textId="77777777" w:rsidR="00706B88" w:rsidRPr="002B1C52" w:rsidRDefault="001D0C6F">
      <w:pPr>
        <w:spacing w:line="460" w:lineRule="exact"/>
        <w:rPr>
          <w:rFonts w:ascii="仿宋" w:eastAsia="仿宋" w:hAnsi="仿宋" w:cs="Times New Roman"/>
          <w:sz w:val="24"/>
          <w:szCs w:val="24"/>
          <w:shd w:val="clear" w:color="auto" w:fill="FFFFFF"/>
        </w:rPr>
      </w:pPr>
      <w:r w:rsidRPr="002B1C52">
        <w:rPr>
          <w:rFonts w:ascii="仿宋" w:eastAsia="仿宋" w:hAnsi="仿宋" w:cs="Times New Roman" w:hint="eastAsia"/>
          <w:sz w:val="24"/>
          <w:szCs w:val="24"/>
          <w:shd w:val="clear" w:color="auto" w:fill="FFFFFF"/>
        </w:rPr>
        <w:t>检出限：≤</w:t>
      </w:r>
      <w:r w:rsidRPr="002B1C52">
        <w:rPr>
          <w:rFonts w:ascii="仿宋" w:eastAsia="仿宋" w:hAnsi="仿宋" w:cs="Times New Roman"/>
          <w:sz w:val="24"/>
          <w:szCs w:val="24"/>
          <w:shd w:val="clear" w:color="auto" w:fill="FFFFFF"/>
        </w:rPr>
        <w:t>0.0003mg/L</w:t>
      </w:r>
      <w:r w:rsidRPr="002B1C52">
        <w:rPr>
          <w:rFonts w:ascii="仿宋" w:eastAsia="仿宋" w:hAnsi="仿宋" w:cs="Times New Roman" w:hint="eastAsia"/>
          <w:sz w:val="24"/>
          <w:szCs w:val="24"/>
          <w:shd w:val="clear" w:color="auto" w:fill="FFFFFF"/>
        </w:rPr>
        <w:t>。</w:t>
      </w:r>
    </w:p>
    <w:p w14:paraId="48BB4900" w14:textId="77777777" w:rsidR="00706B88" w:rsidRPr="002B1C52" w:rsidRDefault="001D0C6F">
      <w:pPr>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RSD</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shd w:val="clear" w:color="auto" w:fill="FFFFFF"/>
        </w:rPr>
        <w:t>3%</w:t>
      </w:r>
      <w:r w:rsidRPr="002B1C52">
        <w:rPr>
          <w:rFonts w:ascii="仿宋" w:eastAsia="仿宋" w:hAnsi="仿宋" w:cs="Times New Roman" w:hint="eastAsia"/>
          <w:sz w:val="24"/>
          <w:szCs w:val="24"/>
          <w:shd w:val="clear" w:color="auto" w:fill="FFFFFF"/>
        </w:rPr>
        <w:t>。</w:t>
      </w:r>
    </w:p>
    <w:p w14:paraId="53EC50AD" w14:textId="77777777" w:rsidR="00706B88" w:rsidRPr="002B1C52" w:rsidRDefault="001D0C6F">
      <w:pPr>
        <w:spacing w:line="460" w:lineRule="exact"/>
        <w:rPr>
          <w:rFonts w:ascii="仿宋" w:eastAsia="仿宋" w:hAnsi="仿宋" w:cs="Times New Roman"/>
          <w:sz w:val="24"/>
          <w:szCs w:val="24"/>
          <w:shd w:val="clear" w:color="auto" w:fill="FFFFFF"/>
        </w:rPr>
      </w:pPr>
      <w:r w:rsidRPr="002B1C52">
        <w:rPr>
          <w:rFonts w:ascii="仿宋" w:eastAsia="仿宋" w:hAnsi="仿宋" w:cs="Times New Roman" w:hint="eastAsia"/>
          <w:sz w:val="24"/>
          <w:szCs w:val="24"/>
          <w:shd w:val="clear" w:color="auto" w:fill="FFFFFF"/>
        </w:rPr>
        <w:t>回收率：</w:t>
      </w:r>
      <w:r w:rsidRPr="002B1C52">
        <w:rPr>
          <w:rFonts w:ascii="仿宋" w:eastAsia="仿宋" w:hAnsi="仿宋" w:cs="Times New Roman"/>
          <w:sz w:val="24"/>
          <w:szCs w:val="24"/>
          <w:shd w:val="clear" w:color="auto" w:fill="FFFFFF"/>
        </w:rPr>
        <w:t>90%-110%</w:t>
      </w:r>
      <w:r w:rsidRPr="002B1C52">
        <w:rPr>
          <w:rFonts w:ascii="仿宋" w:eastAsia="仿宋" w:hAnsi="仿宋" w:cs="Times New Roman" w:hint="eastAsia"/>
          <w:sz w:val="24"/>
          <w:szCs w:val="24"/>
          <w:shd w:val="clear" w:color="auto" w:fill="FFFFFF"/>
        </w:rPr>
        <w:t>。</w:t>
      </w:r>
    </w:p>
    <w:p w14:paraId="2BDFE839" w14:textId="77777777" w:rsidR="00706B88" w:rsidRPr="002B1C52" w:rsidRDefault="001D0C6F">
      <w:pPr>
        <w:spacing w:line="460" w:lineRule="exact"/>
        <w:rPr>
          <w:rFonts w:ascii="仿宋" w:eastAsia="仿宋" w:hAnsi="仿宋" w:cs="Times New Roman"/>
          <w:sz w:val="24"/>
          <w:szCs w:val="24"/>
          <w:shd w:val="clear" w:color="auto" w:fill="FFFFFF"/>
        </w:rPr>
      </w:pPr>
      <w:r w:rsidRPr="002B1C52">
        <w:rPr>
          <w:rFonts w:ascii="仿宋" w:eastAsia="仿宋" w:hAnsi="仿宋" w:cs="Times New Roman" w:hint="eastAsia"/>
          <w:sz w:val="24"/>
          <w:szCs w:val="24"/>
          <w:shd w:val="clear" w:color="auto" w:fill="FFFFFF"/>
        </w:rPr>
        <w:t>电源要求：</w:t>
      </w:r>
      <w:r w:rsidRPr="002B1C52">
        <w:rPr>
          <w:rFonts w:ascii="仿宋" w:eastAsia="仿宋" w:hAnsi="仿宋" w:cs="Times New Roman"/>
          <w:sz w:val="24"/>
          <w:szCs w:val="24"/>
          <w:shd w:val="clear" w:color="auto" w:fill="FFFFFF"/>
        </w:rPr>
        <w:t>220V</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shd w:val="clear" w:color="auto" w:fill="FFFFFF"/>
        </w:rPr>
        <w:t>10%</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shd w:val="clear" w:color="auto" w:fill="FFFFFF"/>
        </w:rPr>
        <w:t>50Hz</w:t>
      </w:r>
      <w:r w:rsidRPr="002B1C52">
        <w:rPr>
          <w:rFonts w:ascii="仿宋" w:eastAsia="仿宋" w:hAnsi="仿宋" w:cs="Times New Roman" w:hint="eastAsia"/>
          <w:sz w:val="24"/>
          <w:szCs w:val="24"/>
          <w:shd w:val="clear" w:color="auto" w:fill="FFFFFF"/>
        </w:rPr>
        <w:t>。</w:t>
      </w:r>
    </w:p>
    <w:p w14:paraId="47DC9159" w14:textId="77777777" w:rsidR="00706B88" w:rsidRPr="002B1C52" w:rsidRDefault="001D0C6F">
      <w:pPr>
        <w:tabs>
          <w:tab w:val="left" w:pos="1260"/>
        </w:tabs>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shd w:val="clear" w:color="auto" w:fill="FFFFFF"/>
        </w:rPr>
        <w:t>2.</w:t>
      </w:r>
      <w:r w:rsidRPr="002B1C52">
        <w:rPr>
          <w:rFonts w:ascii="仿宋" w:eastAsia="仿宋" w:hAnsi="仿宋" w:cs="Times New Roman"/>
          <w:sz w:val="24"/>
          <w:szCs w:val="24"/>
        </w:rPr>
        <w:t>10</w:t>
      </w:r>
      <w:r w:rsidRPr="002B1C52">
        <w:rPr>
          <w:rFonts w:ascii="仿宋" w:eastAsia="仿宋" w:hAnsi="仿宋" w:cs="Times New Roman" w:hint="eastAsia"/>
          <w:sz w:val="24"/>
          <w:szCs w:val="24"/>
        </w:rPr>
        <w:t>供货时提供有资质机构出具的计量检定或校准证书。</w:t>
      </w:r>
    </w:p>
    <w:p w14:paraId="73C0D779" w14:textId="77777777" w:rsidR="00706B88" w:rsidRPr="002B1C52" w:rsidRDefault="001D0C6F">
      <w:pPr>
        <w:tabs>
          <w:tab w:val="left" w:pos="1260"/>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3</w:t>
      </w:r>
      <w:r w:rsidRPr="002B1C52">
        <w:rPr>
          <w:rFonts w:ascii="仿宋" w:eastAsia="仿宋" w:hAnsi="仿宋" w:cs="Times New Roman" w:hint="eastAsia"/>
          <w:sz w:val="24"/>
          <w:szCs w:val="24"/>
          <w:shd w:val="clear" w:color="auto" w:fill="FFFFFF"/>
        </w:rPr>
        <w:t>、仪器配置</w:t>
      </w:r>
    </w:p>
    <w:p w14:paraId="48173C7C" w14:textId="77777777" w:rsidR="00706B88" w:rsidRPr="002B1C52" w:rsidRDefault="001D0C6F">
      <w:pPr>
        <w:tabs>
          <w:tab w:val="left" w:pos="1260"/>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3.1</w:t>
      </w:r>
      <w:r w:rsidRPr="002B1C52">
        <w:rPr>
          <w:rFonts w:ascii="仿宋" w:eastAsia="仿宋" w:hAnsi="仿宋" w:cs="Times New Roman" w:hint="eastAsia"/>
          <w:sz w:val="24"/>
          <w:szCs w:val="24"/>
          <w:shd w:val="clear" w:color="auto" w:fill="FFFFFF"/>
        </w:rPr>
        <w:t>全自动挥发酚分析仪</w:t>
      </w:r>
      <w:r w:rsidRPr="002B1C52">
        <w:rPr>
          <w:rFonts w:ascii="仿宋" w:eastAsia="仿宋" w:hAnsi="仿宋" w:cs="Times New Roman"/>
          <w:sz w:val="24"/>
          <w:szCs w:val="24"/>
          <w:shd w:val="clear" w:color="auto" w:fill="FFFFFF"/>
        </w:rPr>
        <w:t xml:space="preserve"> </w:t>
      </w:r>
      <w:r w:rsidRPr="002B1C52">
        <w:rPr>
          <w:rFonts w:ascii="仿宋" w:eastAsia="仿宋" w:hAnsi="仿宋" w:cs="Times New Roman" w:hint="eastAsia"/>
          <w:sz w:val="24"/>
          <w:szCs w:val="24"/>
          <w:shd w:val="clear" w:color="auto" w:fill="FFFFFF"/>
        </w:rPr>
        <w:t>主机</w:t>
      </w:r>
      <w:r w:rsidRPr="002B1C52">
        <w:rPr>
          <w:rFonts w:ascii="仿宋" w:eastAsia="仿宋" w:hAnsi="仿宋" w:cs="Times New Roman"/>
          <w:sz w:val="24"/>
          <w:szCs w:val="24"/>
          <w:shd w:val="clear" w:color="auto" w:fill="FFFFFF"/>
        </w:rPr>
        <w:t>1</w:t>
      </w:r>
      <w:r w:rsidRPr="002B1C52">
        <w:rPr>
          <w:rFonts w:ascii="仿宋" w:eastAsia="仿宋" w:hAnsi="仿宋" w:cs="Times New Roman" w:hint="eastAsia"/>
          <w:sz w:val="24"/>
          <w:szCs w:val="24"/>
          <w:shd w:val="clear" w:color="auto" w:fill="FFFFFF"/>
        </w:rPr>
        <w:t>台。</w:t>
      </w:r>
    </w:p>
    <w:p w14:paraId="3E7840E1" w14:textId="77777777" w:rsidR="00706B88" w:rsidRPr="002B1C52" w:rsidRDefault="001D0C6F">
      <w:pPr>
        <w:tabs>
          <w:tab w:val="left" w:pos="1260"/>
        </w:tabs>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3.2</w:t>
      </w:r>
      <w:r w:rsidRPr="002B1C52">
        <w:rPr>
          <w:rFonts w:ascii="仿宋" w:eastAsia="仿宋" w:hAnsi="仿宋" w:cs="Times New Roman" w:hint="eastAsia"/>
          <w:sz w:val="24"/>
          <w:szCs w:val="24"/>
          <w:shd w:val="clear" w:color="auto" w:fill="FFFFFF"/>
        </w:rPr>
        <w:t>全自动进样器</w:t>
      </w:r>
      <w:r w:rsidRPr="002B1C52">
        <w:rPr>
          <w:rFonts w:ascii="仿宋" w:eastAsia="仿宋" w:hAnsi="仿宋" w:cs="Times New Roman"/>
          <w:sz w:val="24"/>
          <w:szCs w:val="24"/>
          <w:shd w:val="clear" w:color="auto" w:fill="FFFFFF"/>
        </w:rPr>
        <w:t>1</w:t>
      </w:r>
      <w:r w:rsidRPr="002B1C52">
        <w:rPr>
          <w:rFonts w:ascii="仿宋" w:eastAsia="仿宋" w:hAnsi="仿宋" w:cs="Times New Roman" w:hint="eastAsia"/>
          <w:sz w:val="24"/>
          <w:szCs w:val="24"/>
          <w:shd w:val="clear" w:color="auto" w:fill="FFFFFF"/>
        </w:rPr>
        <w:t>台。</w:t>
      </w:r>
    </w:p>
    <w:p w14:paraId="265DDDCB" w14:textId="77777777" w:rsidR="00706B88" w:rsidRPr="002B1C52" w:rsidRDefault="001D0C6F">
      <w:pPr>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3.3</w:t>
      </w:r>
      <w:r w:rsidRPr="002B1C52">
        <w:rPr>
          <w:rFonts w:ascii="仿宋" w:eastAsia="仿宋" w:hAnsi="仿宋" w:cs="Times New Roman" w:hint="eastAsia"/>
          <w:sz w:val="24"/>
          <w:szCs w:val="24"/>
          <w:shd w:val="clear" w:color="auto" w:fill="FFFFFF"/>
        </w:rPr>
        <w:t>数据操控软件</w:t>
      </w:r>
      <w:r w:rsidRPr="002B1C52">
        <w:rPr>
          <w:rFonts w:ascii="仿宋" w:eastAsia="仿宋" w:hAnsi="仿宋" w:cs="Times New Roman"/>
          <w:sz w:val="24"/>
          <w:szCs w:val="24"/>
          <w:shd w:val="clear" w:color="auto" w:fill="FFFFFF"/>
        </w:rPr>
        <w:t>1</w:t>
      </w:r>
      <w:r w:rsidRPr="002B1C52">
        <w:rPr>
          <w:rFonts w:ascii="仿宋" w:eastAsia="仿宋" w:hAnsi="仿宋" w:cs="Times New Roman" w:hint="eastAsia"/>
          <w:sz w:val="24"/>
          <w:szCs w:val="24"/>
          <w:shd w:val="clear" w:color="auto" w:fill="FFFFFF"/>
        </w:rPr>
        <w:t>套。</w:t>
      </w:r>
    </w:p>
    <w:p w14:paraId="7A12775B" w14:textId="77777777" w:rsidR="00706B88" w:rsidRPr="002B1C52" w:rsidRDefault="001D0C6F">
      <w:pPr>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3.4</w:t>
      </w:r>
      <w:r w:rsidRPr="002B1C52">
        <w:rPr>
          <w:rFonts w:ascii="仿宋" w:eastAsia="仿宋" w:hAnsi="仿宋" w:cs="Times New Roman" w:hint="eastAsia"/>
          <w:sz w:val="24"/>
          <w:szCs w:val="24"/>
          <w:shd w:val="clear" w:color="auto" w:fill="FFFFFF"/>
        </w:rPr>
        <w:t>数据处理系统</w:t>
      </w:r>
      <w:r w:rsidRPr="002B1C52">
        <w:rPr>
          <w:rFonts w:ascii="仿宋" w:eastAsia="仿宋" w:hAnsi="仿宋" w:cs="Times New Roman"/>
          <w:sz w:val="24"/>
          <w:szCs w:val="24"/>
          <w:shd w:val="clear" w:color="auto" w:fill="FFFFFF"/>
        </w:rPr>
        <w:t>1</w:t>
      </w:r>
      <w:r w:rsidRPr="002B1C52">
        <w:rPr>
          <w:rFonts w:ascii="仿宋" w:eastAsia="仿宋" w:hAnsi="仿宋" w:cs="Times New Roman" w:hint="eastAsia"/>
          <w:sz w:val="24"/>
          <w:szCs w:val="24"/>
          <w:shd w:val="clear" w:color="auto" w:fill="FFFFFF"/>
        </w:rPr>
        <w:t>套（支持工作站正常运转）。</w:t>
      </w:r>
    </w:p>
    <w:p w14:paraId="3179CA42" w14:textId="77777777" w:rsidR="00706B88" w:rsidRPr="002B1C52" w:rsidRDefault="001D0C6F">
      <w:pPr>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3.5</w:t>
      </w:r>
      <w:r w:rsidRPr="002B1C52">
        <w:rPr>
          <w:rFonts w:ascii="仿宋" w:eastAsia="仿宋" w:hAnsi="仿宋" w:cs="Times New Roman" w:hint="eastAsia"/>
          <w:sz w:val="24"/>
          <w:szCs w:val="24"/>
          <w:shd w:val="clear" w:color="auto" w:fill="FFFFFF"/>
        </w:rPr>
        <w:t>数据输出系统</w:t>
      </w:r>
      <w:r w:rsidRPr="002B1C52">
        <w:rPr>
          <w:rFonts w:ascii="仿宋" w:eastAsia="仿宋" w:hAnsi="仿宋" w:cs="Times New Roman"/>
          <w:sz w:val="24"/>
          <w:szCs w:val="24"/>
          <w:shd w:val="clear" w:color="auto" w:fill="FFFFFF"/>
        </w:rPr>
        <w:t>1</w:t>
      </w:r>
      <w:r w:rsidRPr="002B1C52">
        <w:rPr>
          <w:rFonts w:ascii="仿宋" w:eastAsia="仿宋" w:hAnsi="仿宋" w:cs="Times New Roman" w:hint="eastAsia"/>
          <w:sz w:val="24"/>
          <w:szCs w:val="24"/>
          <w:shd w:val="clear" w:color="auto" w:fill="FFFFFF"/>
        </w:rPr>
        <w:t>台</w:t>
      </w:r>
      <w:r w:rsidRPr="002B1C52">
        <w:rPr>
          <w:rFonts w:ascii="仿宋" w:eastAsia="仿宋" w:hAnsi="仿宋" w:cs="Times New Roman" w:hint="eastAsia"/>
          <w:sz w:val="24"/>
          <w:szCs w:val="24"/>
        </w:rPr>
        <w:t>。</w:t>
      </w:r>
    </w:p>
    <w:p w14:paraId="2851048B" w14:textId="77777777" w:rsidR="00706B88" w:rsidRPr="002B1C52" w:rsidRDefault="001D0C6F">
      <w:pPr>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3.6</w:t>
      </w:r>
      <w:r w:rsidRPr="002B1C52">
        <w:rPr>
          <w:rFonts w:ascii="仿宋" w:eastAsia="仿宋" w:hAnsi="仿宋" w:cs="Times New Roman" w:hint="eastAsia"/>
          <w:sz w:val="24"/>
          <w:szCs w:val="24"/>
          <w:shd w:val="clear" w:color="auto" w:fill="FFFFFF"/>
        </w:rPr>
        <w:t>样品瓶</w:t>
      </w:r>
      <w:r w:rsidRPr="002B1C52">
        <w:rPr>
          <w:rFonts w:ascii="仿宋" w:eastAsia="仿宋" w:hAnsi="仿宋" w:cs="Times New Roman"/>
          <w:sz w:val="24"/>
          <w:szCs w:val="24"/>
          <w:shd w:val="clear" w:color="auto" w:fill="FFFFFF"/>
        </w:rPr>
        <w:t>300mL</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shd w:val="clear" w:color="auto" w:fill="FFFFFF"/>
        </w:rPr>
        <w:t>200</w:t>
      </w:r>
      <w:r w:rsidRPr="002B1C52">
        <w:rPr>
          <w:rFonts w:ascii="仿宋" w:eastAsia="仿宋" w:hAnsi="仿宋" w:cs="Times New Roman" w:hint="eastAsia"/>
          <w:sz w:val="24"/>
          <w:szCs w:val="24"/>
          <w:shd w:val="clear" w:color="auto" w:fill="FFFFFF"/>
        </w:rPr>
        <w:t>个。</w:t>
      </w:r>
    </w:p>
    <w:p w14:paraId="472815AC" w14:textId="77777777" w:rsidR="00706B88" w:rsidRPr="002B1C52" w:rsidRDefault="001D0C6F">
      <w:pPr>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3.7</w:t>
      </w:r>
      <w:r w:rsidRPr="002B1C52">
        <w:rPr>
          <w:rFonts w:ascii="仿宋" w:eastAsia="仿宋" w:hAnsi="仿宋" w:cs="Times New Roman" w:hint="eastAsia"/>
          <w:sz w:val="24"/>
          <w:szCs w:val="24"/>
          <w:shd w:val="clear" w:color="auto" w:fill="FFFFFF"/>
        </w:rPr>
        <w:t>溢流瓶</w:t>
      </w:r>
      <w:r w:rsidRPr="002B1C52">
        <w:rPr>
          <w:rFonts w:ascii="仿宋" w:eastAsia="仿宋" w:hAnsi="仿宋" w:cs="Times New Roman"/>
          <w:sz w:val="24"/>
          <w:szCs w:val="24"/>
          <w:shd w:val="clear" w:color="auto" w:fill="FFFFFF"/>
        </w:rPr>
        <w:t>2000mL</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shd w:val="clear" w:color="auto" w:fill="FFFFFF"/>
        </w:rPr>
        <w:t>4</w:t>
      </w:r>
      <w:r w:rsidRPr="002B1C52">
        <w:rPr>
          <w:rFonts w:ascii="仿宋" w:eastAsia="仿宋" w:hAnsi="仿宋" w:cs="Times New Roman" w:hint="eastAsia"/>
          <w:sz w:val="24"/>
          <w:szCs w:val="24"/>
          <w:shd w:val="clear" w:color="auto" w:fill="FFFFFF"/>
        </w:rPr>
        <w:t>个。</w:t>
      </w:r>
    </w:p>
    <w:p w14:paraId="67D444C5" w14:textId="77777777" w:rsidR="00706B88" w:rsidRPr="002B1C52" w:rsidRDefault="001D0C6F">
      <w:pPr>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3.8</w:t>
      </w:r>
      <w:r w:rsidRPr="002B1C52">
        <w:rPr>
          <w:rFonts w:ascii="仿宋" w:eastAsia="仿宋" w:hAnsi="仿宋" w:cs="Times New Roman" w:hint="eastAsia"/>
          <w:sz w:val="24"/>
          <w:szCs w:val="24"/>
          <w:shd w:val="clear" w:color="auto" w:fill="FFFFFF"/>
        </w:rPr>
        <w:t>试剂瓶</w:t>
      </w:r>
      <w:r w:rsidRPr="002B1C52">
        <w:rPr>
          <w:rFonts w:ascii="仿宋" w:eastAsia="仿宋" w:hAnsi="仿宋" w:cs="Times New Roman"/>
          <w:sz w:val="24"/>
          <w:szCs w:val="24"/>
          <w:shd w:val="clear" w:color="auto" w:fill="FFFFFF"/>
        </w:rPr>
        <w:t>1000mL</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shd w:val="clear" w:color="auto" w:fill="FFFFFF"/>
        </w:rPr>
        <w:t>6</w:t>
      </w:r>
      <w:r w:rsidRPr="002B1C52">
        <w:rPr>
          <w:rFonts w:ascii="仿宋" w:eastAsia="仿宋" w:hAnsi="仿宋" w:cs="Times New Roman" w:hint="eastAsia"/>
          <w:sz w:val="24"/>
          <w:szCs w:val="24"/>
          <w:shd w:val="clear" w:color="auto" w:fill="FFFFFF"/>
        </w:rPr>
        <w:t>个。</w:t>
      </w:r>
    </w:p>
    <w:p w14:paraId="555F18E0" w14:textId="77777777" w:rsidR="00706B88" w:rsidRPr="002B1C52" w:rsidRDefault="001D0C6F">
      <w:pPr>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3.9</w:t>
      </w:r>
      <w:r w:rsidRPr="002B1C52">
        <w:rPr>
          <w:rFonts w:ascii="仿宋" w:eastAsia="仿宋" w:hAnsi="仿宋" w:cs="Times New Roman" w:hint="eastAsia"/>
          <w:sz w:val="24"/>
          <w:szCs w:val="24"/>
          <w:shd w:val="clear" w:color="auto" w:fill="FFFFFF"/>
        </w:rPr>
        <w:t>萃取瓶</w:t>
      </w:r>
      <w:r w:rsidRPr="002B1C52">
        <w:rPr>
          <w:rFonts w:ascii="仿宋" w:eastAsia="仿宋" w:hAnsi="仿宋" w:cs="Times New Roman"/>
          <w:sz w:val="24"/>
          <w:szCs w:val="24"/>
          <w:shd w:val="clear" w:color="auto" w:fill="FFFFFF"/>
        </w:rPr>
        <w:t>300mL</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shd w:val="clear" w:color="auto" w:fill="FFFFFF"/>
        </w:rPr>
        <w:t>4</w:t>
      </w:r>
      <w:r w:rsidRPr="002B1C52">
        <w:rPr>
          <w:rFonts w:ascii="仿宋" w:eastAsia="仿宋" w:hAnsi="仿宋" w:cs="Times New Roman" w:hint="eastAsia"/>
          <w:sz w:val="24"/>
          <w:szCs w:val="24"/>
          <w:shd w:val="clear" w:color="auto" w:fill="FFFFFF"/>
        </w:rPr>
        <w:t>个。</w:t>
      </w:r>
    </w:p>
    <w:p w14:paraId="3C4A2503" w14:textId="77777777" w:rsidR="00706B88" w:rsidRPr="002B1C52" w:rsidRDefault="001D0C6F">
      <w:pPr>
        <w:adjustRightInd w:val="0"/>
        <w:snapToGrid w:val="0"/>
        <w:spacing w:line="460" w:lineRule="exact"/>
        <w:rPr>
          <w:rFonts w:ascii="仿宋" w:eastAsia="仿宋" w:hAnsi="仿宋" w:cs="Times New Roman"/>
          <w:sz w:val="24"/>
          <w:szCs w:val="24"/>
          <w:shd w:val="clear" w:color="auto" w:fill="FFFFFF"/>
        </w:rPr>
      </w:pPr>
      <w:r w:rsidRPr="002B1C52">
        <w:rPr>
          <w:rFonts w:ascii="仿宋" w:eastAsia="仿宋" w:hAnsi="仿宋" w:cs="Times New Roman"/>
          <w:sz w:val="24"/>
          <w:szCs w:val="24"/>
          <w:shd w:val="clear" w:color="auto" w:fill="FFFFFF"/>
        </w:rPr>
        <w:t>3.10</w:t>
      </w:r>
      <w:r w:rsidRPr="002B1C52">
        <w:rPr>
          <w:rFonts w:ascii="仿宋" w:eastAsia="仿宋" w:hAnsi="仿宋" w:cs="Times New Roman" w:hint="eastAsia"/>
          <w:sz w:val="24"/>
          <w:szCs w:val="24"/>
          <w:shd w:val="clear" w:color="auto" w:fill="FFFFFF"/>
        </w:rPr>
        <w:t>脱水膜，</w:t>
      </w:r>
      <w:r w:rsidRPr="002B1C52">
        <w:rPr>
          <w:rFonts w:ascii="仿宋" w:eastAsia="仿宋" w:hAnsi="仿宋" w:cs="Times New Roman"/>
          <w:sz w:val="24"/>
          <w:szCs w:val="24"/>
          <w:shd w:val="clear" w:color="auto" w:fill="FFFFFF"/>
        </w:rPr>
        <w:t>5</w:t>
      </w:r>
      <w:r w:rsidRPr="002B1C52">
        <w:rPr>
          <w:rFonts w:ascii="仿宋" w:eastAsia="仿宋" w:hAnsi="仿宋" w:cs="Times New Roman" w:hint="eastAsia"/>
          <w:sz w:val="24"/>
          <w:szCs w:val="24"/>
          <w:shd w:val="clear" w:color="auto" w:fill="FFFFFF"/>
        </w:rPr>
        <w:t>包。</w:t>
      </w:r>
    </w:p>
    <w:p w14:paraId="037AC38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、其他附件。</w:t>
      </w:r>
    </w:p>
    <w:p w14:paraId="17ACBB70" w14:textId="77777777" w:rsidR="00706B88" w:rsidRPr="002B1C52" w:rsidRDefault="001D0C6F">
      <w:pPr>
        <w:keepNext/>
        <w:keepLines/>
        <w:spacing w:beforeLines="50" w:before="156" w:afterLines="50" w:after="156"/>
        <w:rPr>
          <w:rFonts w:ascii="仿宋" w:eastAsia="仿宋" w:hAnsi="仿宋" w:cs="Times New Roman"/>
          <w:b/>
          <w:sz w:val="24"/>
          <w:szCs w:val="24"/>
        </w:rPr>
      </w:pPr>
      <w:r w:rsidRPr="002B1C52">
        <w:rPr>
          <w:rFonts w:ascii="仿宋" w:eastAsia="仿宋" w:hAnsi="仿宋" w:cs="Times New Roman"/>
          <w:b/>
          <w:sz w:val="24"/>
          <w:szCs w:val="24"/>
        </w:rPr>
        <w:t>4.1 pH</w:t>
      </w:r>
      <w:r w:rsidRPr="002B1C52">
        <w:rPr>
          <w:rFonts w:ascii="仿宋" w:eastAsia="仿宋" w:hAnsi="仿宋" w:cs="Times New Roman" w:hint="eastAsia"/>
          <w:b/>
          <w:sz w:val="24"/>
          <w:szCs w:val="24"/>
        </w:rPr>
        <w:t>计（</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589F688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4.1.1</w:t>
      </w:r>
      <w:r w:rsidRPr="002B1C52">
        <w:rPr>
          <w:rFonts w:ascii="仿宋" w:eastAsia="仿宋" w:hAnsi="仿宋" w:cs="Times New Roman" w:hint="eastAsia"/>
          <w:sz w:val="24"/>
          <w:szCs w:val="24"/>
        </w:rPr>
        <w:t>技术要求</w:t>
      </w:r>
    </w:p>
    <w:p w14:paraId="767A607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4.1.1.1</w:t>
      </w:r>
      <w:r w:rsidRPr="002B1C52">
        <w:rPr>
          <w:rFonts w:ascii="仿宋" w:eastAsia="仿宋" w:hAnsi="仿宋" w:cs="Times New Roman" w:hint="eastAsia"/>
          <w:sz w:val="24"/>
          <w:szCs w:val="24"/>
        </w:rPr>
        <w:t>可自动温度补偿</w:t>
      </w:r>
      <w:r w:rsidRPr="002B1C52">
        <w:rPr>
          <w:rFonts w:ascii="仿宋" w:eastAsia="仿宋" w:hAnsi="仿宋" w:cs="Times New Roman"/>
          <w:sz w:val="24"/>
          <w:szCs w:val="24"/>
        </w:rPr>
        <w:t>/</w:t>
      </w:r>
      <w:r w:rsidRPr="002B1C52">
        <w:rPr>
          <w:rFonts w:ascii="仿宋" w:eastAsia="仿宋" w:hAnsi="仿宋" w:cs="Times New Roman" w:hint="eastAsia"/>
          <w:sz w:val="24"/>
          <w:szCs w:val="24"/>
        </w:rPr>
        <w:t>手动温度补偿以及仪器自动识别缓冲液。</w:t>
      </w:r>
    </w:p>
    <w:p w14:paraId="4FD338A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4.1.1.2</w:t>
      </w:r>
      <w:r w:rsidRPr="002B1C52">
        <w:rPr>
          <w:rFonts w:ascii="仿宋" w:eastAsia="仿宋" w:hAnsi="仿宋" w:cs="Times New Roman" w:hint="eastAsia"/>
          <w:sz w:val="24"/>
          <w:szCs w:val="24"/>
        </w:rPr>
        <w:t>内置</w:t>
      </w:r>
      <w:r w:rsidRPr="002B1C52">
        <w:rPr>
          <w:rFonts w:ascii="仿宋" w:eastAsia="仿宋" w:hAnsi="仿宋" w:cs="Times New Roman"/>
          <w:sz w:val="24"/>
          <w:szCs w:val="24"/>
        </w:rPr>
        <w:t>7</w:t>
      </w:r>
      <w:r w:rsidRPr="002B1C52">
        <w:rPr>
          <w:rFonts w:ascii="仿宋" w:eastAsia="仿宋" w:hAnsi="仿宋" w:cs="Times New Roman" w:hint="eastAsia"/>
          <w:sz w:val="24"/>
          <w:szCs w:val="24"/>
        </w:rPr>
        <w:t>组以上国际通用标准缓冲液组，</w:t>
      </w:r>
      <w:r w:rsidRPr="002B1C52">
        <w:rPr>
          <w:rFonts w:ascii="仿宋" w:eastAsia="仿宋" w:hAnsi="仿宋" w:cs="Times New Roman"/>
          <w:sz w:val="24"/>
          <w:szCs w:val="24"/>
        </w:rPr>
        <w:t>1</w:t>
      </w:r>
      <w:r w:rsidRPr="002B1C52">
        <w:rPr>
          <w:rFonts w:ascii="仿宋" w:eastAsia="仿宋" w:hAnsi="仿宋" w:cs="Times New Roman" w:hint="eastAsia"/>
          <w:sz w:val="24"/>
          <w:szCs w:val="24"/>
        </w:rPr>
        <w:t>组用户自定义缓冲液。</w:t>
      </w:r>
    </w:p>
    <w:p w14:paraId="75322C7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4.1.1.3 pH</w:t>
      </w:r>
      <w:r w:rsidRPr="002B1C52">
        <w:rPr>
          <w:rFonts w:ascii="仿宋" w:eastAsia="仿宋" w:hAnsi="仿宋" w:cs="Times New Roman" w:hint="eastAsia"/>
          <w:sz w:val="24"/>
          <w:szCs w:val="24"/>
        </w:rPr>
        <w:t>测量范围：</w:t>
      </w:r>
      <w:r w:rsidRPr="002B1C52">
        <w:rPr>
          <w:rFonts w:ascii="仿宋" w:eastAsia="仿宋" w:hAnsi="仿宋" w:cs="Times New Roman"/>
          <w:sz w:val="24"/>
          <w:szCs w:val="24"/>
        </w:rPr>
        <w:t>-2 ~ 20</w:t>
      </w:r>
      <w:r w:rsidRPr="002B1C52">
        <w:rPr>
          <w:rFonts w:ascii="仿宋" w:eastAsia="仿宋" w:hAnsi="仿宋" w:cs="Times New Roman" w:hint="eastAsia"/>
          <w:sz w:val="24"/>
          <w:szCs w:val="24"/>
        </w:rPr>
        <w:t>。</w:t>
      </w:r>
    </w:p>
    <w:p w14:paraId="20E0FFD1" w14:textId="77777777" w:rsidR="00706B88" w:rsidRPr="002B1C52" w:rsidRDefault="001D0C6F">
      <w:pPr>
        <w:widowControl/>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4.1.1.4 pH</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0.001 pH</w:t>
      </w:r>
      <w:r w:rsidRPr="002B1C52">
        <w:rPr>
          <w:rFonts w:ascii="仿宋" w:eastAsia="仿宋" w:hAnsi="仿宋" w:cs="Times New Roman" w:hint="eastAsia"/>
          <w:sz w:val="24"/>
          <w:szCs w:val="24"/>
        </w:rPr>
        <w:t>。</w:t>
      </w:r>
    </w:p>
    <w:p w14:paraId="72C2B117" w14:textId="77777777" w:rsidR="00706B88" w:rsidRPr="002B1C52" w:rsidRDefault="001D0C6F">
      <w:pPr>
        <w:widowControl/>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4.1.1.5 pH</w:t>
      </w:r>
      <w:r w:rsidRPr="002B1C52">
        <w:rPr>
          <w:rFonts w:ascii="仿宋" w:eastAsia="仿宋" w:hAnsi="仿宋" w:cs="Times New Roman" w:hint="eastAsia"/>
          <w:sz w:val="24"/>
          <w:szCs w:val="24"/>
        </w:rPr>
        <w:t>准确度：（±）</w:t>
      </w:r>
      <w:r w:rsidRPr="002B1C52">
        <w:rPr>
          <w:rFonts w:ascii="仿宋" w:eastAsia="仿宋" w:hAnsi="仿宋" w:cs="Times New Roman"/>
          <w:sz w:val="24"/>
          <w:szCs w:val="24"/>
        </w:rPr>
        <w:t>0.002</w:t>
      </w:r>
      <w:r w:rsidRPr="002B1C52">
        <w:rPr>
          <w:rFonts w:ascii="仿宋" w:eastAsia="仿宋" w:hAnsi="仿宋" w:cs="Times New Roman" w:hint="eastAsia"/>
          <w:sz w:val="24"/>
          <w:szCs w:val="24"/>
        </w:rPr>
        <w:t>。</w:t>
      </w:r>
    </w:p>
    <w:p w14:paraId="3210BA17" w14:textId="77777777" w:rsidR="00706B88" w:rsidRPr="002B1C52" w:rsidRDefault="001D0C6F">
      <w:pPr>
        <w:widowControl/>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lastRenderedPageBreak/>
        <w:t>4.1.1.6 mV</w:t>
      </w:r>
      <w:r w:rsidRPr="002B1C52">
        <w:rPr>
          <w:rFonts w:ascii="仿宋" w:eastAsia="仿宋" w:hAnsi="仿宋" w:cs="Times New Roman" w:hint="eastAsia"/>
          <w:sz w:val="24"/>
          <w:szCs w:val="24"/>
        </w:rPr>
        <w:t>测量范围：</w:t>
      </w:r>
      <w:r w:rsidRPr="002B1C52">
        <w:rPr>
          <w:rFonts w:ascii="仿宋" w:eastAsia="仿宋" w:hAnsi="仿宋" w:cs="Times New Roman"/>
          <w:sz w:val="24"/>
          <w:szCs w:val="24"/>
        </w:rPr>
        <w:t>-2000</w:t>
      </w:r>
      <w:r w:rsidRPr="002B1C52">
        <w:rPr>
          <w:rFonts w:ascii="仿宋" w:eastAsia="仿宋" w:hAnsi="仿宋" w:cs="Times New Roman" w:hint="eastAsia"/>
          <w:sz w:val="24"/>
          <w:szCs w:val="24"/>
        </w:rPr>
        <w:t>～</w:t>
      </w:r>
      <w:r w:rsidRPr="002B1C52">
        <w:rPr>
          <w:rFonts w:ascii="仿宋" w:eastAsia="仿宋" w:hAnsi="仿宋" w:cs="Times New Roman"/>
          <w:sz w:val="24"/>
          <w:szCs w:val="24"/>
        </w:rPr>
        <w:t>2000</w:t>
      </w:r>
      <w:r w:rsidRPr="002B1C52">
        <w:rPr>
          <w:rFonts w:ascii="仿宋" w:eastAsia="仿宋" w:hAnsi="仿宋" w:cs="Times New Roman" w:hint="eastAsia"/>
          <w:sz w:val="24"/>
          <w:szCs w:val="24"/>
        </w:rPr>
        <w:t>。</w:t>
      </w:r>
    </w:p>
    <w:p w14:paraId="46BFCC36" w14:textId="77777777" w:rsidR="00706B88" w:rsidRPr="002B1C52" w:rsidRDefault="001D0C6F">
      <w:pPr>
        <w:widowControl/>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4.1.1.7 mV</w:t>
      </w:r>
      <w:r w:rsidRPr="002B1C52">
        <w:rPr>
          <w:rFonts w:ascii="仿宋" w:eastAsia="仿宋" w:hAnsi="仿宋" w:cs="Times New Roman" w:hint="eastAsia"/>
          <w:sz w:val="24"/>
          <w:szCs w:val="24"/>
        </w:rPr>
        <w:t>准确度：（±）</w:t>
      </w:r>
      <w:r w:rsidRPr="002B1C52">
        <w:rPr>
          <w:rFonts w:ascii="仿宋" w:eastAsia="仿宋" w:hAnsi="仿宋" w:cs="Times New Roman"/>
          <w:sz w:val="24"/>
          <w:szCs w:val="24"/>
        </w:rPr>
        <w:t>0.1</w:t>
      </w:r>
      <w:r w:rsidRPr="002B1C52">
        <w:rPr>
          <w:rFonts w:ascii="仿宋" w:eastAsia="仿宋" w:hAnsi="仿宋" w:cs="Times New Roman" w:hint="eastAsia"/>
          <w:sz w:val="24"/>
          <w:szCs w:val="24"/>
        </w:rPr>
        <w:t>。</w:t>
      </w:r>
    </w:p>
    <w:p w14:paraId="470A14E0" w14:textId="77777777" w:rsidR="00706B88" w:rsidRPr="002B1C52" w:rsidRDefault="001D0C6F">
      <w:pPr>
        <w:widowControl/>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4.1.1.8</w:t>
      </w:r>
      <w:r w:rsidRPr="002B1C52">
        <w:rPr>
          <w:rFonts w:ascii="仿宋" w:eastAsia="仿宋" w:hAnsi="仿宋" w:cs="Times New Roman" w:hint="eastAsia"/>
          <w:sz w:val="24"/>
          <w:szCs w:val="24"/>
        </w:rPr>
        <w:t>温度分辨率：</w:t>
      </w:r>
      <w:r w:rsidRPr="002B1C52">
        <w:rPr>
          <w:rFonts w:ascii="仿宋" w:eastAsia="仿宋" w:hAnsi="仿宋" w:cs="Times New Roman"/>
          <w:sz w:val="24"/>
          <w:szCs w:val="24"/>
        </w:rPr>
        <w:t>0.1</w:t>
      </w:r>
      <w:r w:rsidRPr="002B1C52">
        <w:rPr>
          <w:rFonts w:ascii="仿宋" w:eastAsia="仿宋" w:hAnsi="仿宋" w:cs="宋体" w:hint="eastAsia"/>
          <w:sz w:val="24"/>
          <w:szCs w:val="24"/>
        </w:rPr>
        <w:t>℃。</w:t>
      </w:r>
    </w:p>
    <w:p w14:paraId="68CFA65F" w14:textId="77777777" w:rsidR="00706B88" w:rsidRPr="002B1C52" w:rsidRDefault="001D0C6F">
      <w:pPr>
        <w:widowControl/>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4.1.1.9</w:t>
      </w:r>
      <w:r w:rsidRPr="002B1C52">
        <w:rPr>
          <w:rFonts w:ascii="仿宋" w:eastAsia="仿宋" w:hAnsi="仿宋" w:cs="Times New Roman" w:hint="eastAsia"/>
          <w:sz w:val="24"/>
          <w:szCs w:val="24"/>
        </w:rPr>
        <w:t>温度准确度：（±）</w:t>
      </w:r>
      <w:r w:rsidRPr="002B1C52">
        <w:rPr>
          <w:rFonts w:ascii="仿宋" w:eastAsia="仿宋" w:hAnsi="仿宋" w:cs="Times New Roman"/>
          <w:sz w:val="24"/>
          <w:szCs w:val="24"/>
        </w:rPr>
        <w:t>0.1</w:t>
      </w:r>
      <w:r w:rsidRPr="002B1C52">
        <w:rPr>
          <w:rFonts w:ascii="仿宋" w:eastAsia="仿宋" w:hAnsi="仿宋" w:cs="宋体" w:hint="eastAsia"/>
          <w:sz w:val="24"/>
          <w:szCs w:val="24"/>
        </w:rPr>
        <w:t>℃。</w:t>
      </w:r>
    </w:p>
    <w:p w14:paraId="012E71EB" w14:textId="77777777" w:rsidR="00706B88" w:rsidRPr="002B1C52" w:rsidRDefault="001D0C6F">
      <w:pPr>
        <w:widowControl/>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4.1.1.10</w:t>
      </w:r>
      <w:r w:rsidRPr="002B1C52">
        <w:rPr>
          <w:rFonts w:ascii="仿宋" w:eastAsia="仿宋" w:hAnsi="仿宋" w:cs="Times New Roman" w:hint="eastAsia"/>
          <w:sz w:val="24"/>
          <w:szCs w:val="24"/>
        </w:rPr>
        <w:t>校准提醒功能：可自定义校准有效时间，避免使用过期校准数据。</w:t>
      </w:r>
    </w:p>
    <w:p w14:paraId="6DD4EAF5" w14:textId="77777777" w:rsidR="00706B88" w:rsidRPr="002B1C52" w:rsidRDefault="001D0C6F">
      <w:pPr>
        <w:widowControl/>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4.1.1.11</w:t>
      </w:r>
      <w:r w:rsidRPr="002B1C52">
        <w:rPr>
          <w:rFonts w:ascii="仿宋" w:eastAsia="仿宋" w:hAnsi="仿宋" w:cs="Times New Roman" w:hint="eastAsia"/>
          <w:sz w:val="24"/>
          <w:szCs w:val="24"/>
        </w:rPr>
        <w:t>安全的数据管理功能：可以分别设定管理员、普通用户的用户名和密码，使数据管理更加安全。</w:t>
      </w:r>
    </w:p>
    <w:p w14:paraId="1C46A7C0" w14:textId="77777777" w:rsidR="00706B88" w:rsidRPr="002B1C52" w:rsidRDefault="001D0C6F">
      <w:pPr>
        <w:widowControl/>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4.1.1.12</w:t>
      </w:r>
      <w:r w:rsidRPr="002B1C52">
        <w:rPr>
          <w:rFonts w:ascii="仿宋" w:eastAsia="仿宋" w:hAnsi="仿宋" w:cs="Times New Roman" w:hint="eastAsia"/>
          <w:sz w:val="24"/>
          <w:szCs w:val="24"/>
        </w:rPr>
        <w:t>可以实时存储</w:t>
      </w:r>
      <w:r w:rsidRPr="002B1C52">
        <w:rPr>
          <w:rFonts w:ascii="仿宋" w:eastAsia="仿宋" w:hAnsi="仿宋" w:cs="Times New Roman"/>
          <w:sz w:val="24"/>
          <w:szCs w:val="24"/>
        </w:rPr>
        <w:t>500</w:t>
      </w:r>
      <w:r w:rsidRPr="002B1C52">
        <w:rPr>
          <w:rFonts w:ascii="仿宋" w:eastAsia="仿宋" w:hAnsi="仿宋" w:cs="Times New Roman" w:hint="eastAsia"/>
          <w:sz w:val="24"/>
          <w:szCs w:val="24"/>
        </w:rPr>
        <w:t>组数据，数据导出可使用</w:t>
      </w:r>
      <w:r w:rsidRPr="002B1C52">
        <w:rPr>
          <w:rFonts w:ascii="仿宋" w:eastAsia="仿宋" w:hAnsi="仿宋" w:cs="Times New Roman"/>
          <w:sz w:val="24"/>
          <w:szCs w:val="24"/>
        </w:rPr>
        <w:t>U</w:t>
      </w:r>
      <w:r w:rsidRPr="002B1C52">
        <w:rPr>
          <w:rFonts w:ascii="仿宋" w:eastAsia="仿宋" w:hAnsi="仿宋" w:cs="Times New Roman" w:hint="eastAsia"/>
          <w:sz w:val="24"/>
          <w:szCs w:val="24"/>
        </w:rPr>
        <w:t>盘或软件。</w:t>
      </w:r>
    </w:p>
    <w:p w14:paraId="5D9E419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4.1.1.13</w:t>
      </w:r>
      <w:r w:rsidRPr="002B1C52">
        <w:rPr>
          <w:rFonts w:ascii="仿宋" w:eastAsia="仿宋" w:hAnsi="仿宋" w:cs="Times New Roman" w:hint="eastAsia"/>
          <w:sz w:val="24"/>
          <w:szCs w:val="24"/>
        </w:rPr>
        <w:t>具有自动判定终点读数是否稳定的功能。</w:t>
      </w:r>
    </w:p>
    <w:p w14:paraId="1B47640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4.1.1.14</w:t>
      </w:r>
      <w:r w:rsidRPr="002B1C52">
        <w:rPr>
          <w:rFonts w:ascii="仿宋" w:eastAsia="仿宋" w:hAnsi="仿宋" w:cs="Times New Roman" w:hint="eastAsia"/>
          <w:sz w:val="24"/>
          <w:szCs w:val="24"/>
        </w:rPr>
        <w:t>供货时提供有资质机构出具的计量检定或校准证书。</w:t>
      </w:r>
    </w:p>
    <w:p w14:paraId="1CD5F58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4.1.2</w:t>
      </w:r>
      <w:r w:rsidRPr="002B1C52">
        <w:rPr>
          <w:rFonts w:ascii="仿宋" w:eastAsia="仿宋" w:hAnsi="仿宋" w:cs="Times New Roman" w:hint="eastAsia"/>
          <w:sz w:val="24"/>
          <w:szCs w:val="24"/>
        </w:rPr>
        <w:t>配置：</w:t>
      </w:r>
      <w:r w:rsidRPr="002B1C52">
        <w:rPr>
          <w:rFonts w:ascii="仿宋" w:eastAsia="仿宋" w:hAnsi="仿宋" w:cs="Times New Roman"/>
          <w:sz w:val="24"/>
          <w:szCs w:val="24"/>
        </w:rPr>
        <w:t>pH</w:t>
      </w:r>
      <w:r w:rsidRPr="002B1C52">
        <w:rPr>
          <w:rFonts w:ascii="仿宋" w:eastAsia="仿宋" w:hAnsi="仿宋" w:cs="Times New Roman" w:hint="eastAsia"/>
          <w:sz w:val="24"/>
          <w:szCs w:val="24"/>
        </w:rPr>
        <w:t>计主机</w:t>
      </w:r>
      <w:r w:rsidRPr="002B1C52">
        <w:rPr>
          <w:rFonts w:ascii="仿宋" w:eastAsia="仿宋" w:hAnsi="仿宋" w:cs="Times New Roman"/>
          <w:sz w:val="24"/>
          <w:szCs w:val="24"/>
        </w:rPr>
        <w:t>1</w:t>
      </w:r>
      <w:r w:rsidRPr="002B1C52">
        <w:rPr>
          <w:rFonts w:ascii="仿宋" w:eastAsia="仿宋" w:hAnsi="仿宋" w:cs="Times New Roman" w:hint="eastAsia"/>
          <w:sz w:val="24"/>
          <w:szCs w:val="24"/>
        </w:rPr>
        <w:t>台；氧化还原电极</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r w:rsidRPr="002B1C52">
        <w:rPr>
          <w:rFonts w:ascii="仿宋" w:eastAsia="仿宋" w:hAnsi="仿宋" w:cs="Times New Roman"/>
          <w:sz w:val="24"/>
          <w:szCs w:val="24"/>
        </w:rPr>
        <w:t>pH</w:t>
      </w:r>
      <w:r w:rsidRPr="002B1C52">
        <w:rPr>
          <w:rFonts w:ascii="仿宋" w:eastAsia="仿宋" w:hAnsi="仿宋" w:cs="Times New Roman" w:hint="eastAsia"/>
          <w:sz w:val="24"/>
          <w:szCs w:val="24"/>
        </w:rPr>
        <w:t>电极</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根；氧化还原电极电位标准溶液</w:t>
      </w:r>
      <w:r w:rsidRPr="002B1C52">
        <w:rPr>
          <w:rFonts w:ascii="仿宋" w:eastAsia="仿宋" w:hAnsi="仿宋" w:cs="Times New Roman"/>
          <w:sz w:val="24"/>
          <w:szCs w:val="24"/>
        </w:rPr>
        <w:t>3</w:t>
      </w:r>
      <w:r w:rsidRPr="002B1C52">
        <w:rPr>
          <w:rFonts w:ascii="仿宋" w:eastAsia="仿宋" w:hAnsi="仿宋" w:cs="Times New Roman" w:hint="eastAsia"/>
          <w:sz w:val="24"/>
          <w:szCs w:val="24"/>
        </w:rPr>
        <w:t>套；缓冲溶液</w:t>
      </w:r>
      <w:r w:rsidRPr="002B1C52">
        <w:rPr>
          <w:rFonts w:ascii="仿宋" w:eastAsia="仿宋" w:hAnsi="仿宋" w:cs="Times New Roman"/>
          <w:sz w:val="24"/>
          <w:szCs w:val="24"/>
        </w:rPr>
        <w:t>5</w:t>
      </w:r>
      <w:r w:rsidRPr="002B1C52">
        <w:rPr>
          <w:rFonts w:ascii="仿宋" w:eastAsia="仿宋" w:hAnsi="仿宋" w:cs="Times New Roman" w:hint="eastAsia"/>
          <w:sz w:val="24"/>
          <w:szCs w:val="24"/>
        </w:rPr>
        <w:t>套（</w:t>
      </w:r>
      <w:r w:rsidRPr="002B1C52">
        <w:rPr>
          <w:rFonts w:ascii="仿宋" w:eastAsia="仿宋" w:hAnsi="仿宋" w:cs="Times New Roman"/>
          <w:sz w:val="24"/>
          <w:szCs w:val="24"/>
        </w:rPr>
        <w:t>pH</w:t>
      </w:r>
      <w:r w:rsidRPr="002B1C52">
        <w:rPr>
          <w:rFonts w:ascii="仿宋" w:eastAsia="仿宋" w:hAnsi="仿宋" w:cs="Times New Roman" w:hint="eastAsia"/>
          <w:sz w:val="24"/>
          <w:szCs w:val="24"/>
        </w:rPr>
        <w:t>范围</w:t>
      </w:r>
      <w:r w:rsidRPr="002B1C52">
        <w:rPr>
          <w:rFonts w:ascii="仿宋" w:eastAsia="仿宋" w:hAnsi="仿宋" w:cs="Times New Roman"/>
          <w:sz w:val="24"/>
          <w:szCs w:val="24"/>
        </w:rPr>
        <w:t>4-12</w:t>
      </w:r>
      <w:r w:rsidRPr="002B1C52">
        <w:rPr>
          <w:rFonts w:ascii="仿宋" w:eastAsia="仿宋" w:hAnsi="仿宋" w:cs="Times New Roman" w:hint="eastAsia"/>
          <w:sz w:val="24"/>
          <w:szCs w:val="24"/>
        </w:rPr>
        <w:t>，一套至少</w:t>
      </w:r>
      <w:r w:rsidRPr="002B1C52">
        <w:rPr>
          <w:rFonts w:ascii="仿宋" w:eastAsia="仿宋" w:hAnsi="仿宋" w:cs="Times New Roman"/>
          <w:sz w:val="24"/>
          <w:szCs w:val="24"/>
        </w:rPr>
        <w:t>3</w:t>
      </w:r>
      <w:r w:rsidRPr="002B1C52">
        <w:rPr>
          <w:rFonts w:ascii="仿宋" w:eastAsia="仿宋" w:hAnsi="仿宋" w:cs="Times New Roman" w:hint="eastAsia"/>
          <w:sz w:val="24"/>
          <w:szCs w:val="24"/>
        </w:rPr>
        <w:t>组）。</w:t>
      </w:r>
    </w:p>
    <w:p w14:paraId="573A1037" w14:textId="77777777" w:rsidR="00706B88" w:rsidRPr="002B1C52" w:rsidRDefault="001D0C6F">
      <w:pPr>
        <w:keepNext/>
        <w:keepLines/>
        <w:spacing w:beforeLines="50" w:before="156" w:afterLines="50" w:after="156"/>
        <w:rPr>
          <w:rFonts w:ascii="仿宋" w:eastAsia="仿宋" w:hAnsi="仿宋" w:cs="Times New Roman"/>
          <w:b/>
          <w:sz w:val="24"/>
          <w:szCs w:val="24"/>
        </w:rPr>
      </w:pPr>
      <w:r w:rsidRPr="002B1C52">
        <w:rPr>
          <w:rFonts w:ascii="仿宋" w:eastAsia="仿宋" w:hAnsi="仿宋" w:cs="Times New Roman"/>
          <w:b/>
          <w:sz w:val="24"/>
          <w:szCs w:val="24"/>
        </w:rPr>
        <w:t>4.2</w:t>
      </w:r>
      <w:r w:rsidRPr="002B1C52">
        <w:rPr>
          <w:rFonts w:ascii="仿宋" w:eastAsia="仿宋" w:hAnsi="仿宋" w:cs="Times New Roman" w:hint="eastAsia"/>
          <w:b/>
          <w:sz w:val="24"/>
          <w:szCs w:val="24"/>
        </w:rPr>
        <w:t>便携式抽滤装置（</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698D00B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4.2.1</w:t>
      </w:r>
      <w:r w:rsidRPr="002B1C52">
        <w:rPr>
          <w:rFonts w:ascii="仿宋" w:eastAsia="仿宋" w:hAnsi="仿宋" w:cs="Times New Roman" w:hint="eastAsia"/>
          <w:sz w:val="24"/>
          <w:szCs w:val="24"/>
        </w:rPr>
        <w:t>总体要求</w:t>
      </w:r>
    </w:p>
    <w:p w14:paraId="61608A0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4.2.1.1</w:t>
      </w:r>
      <w:r w:rsidRPr="002B1C52">
        <w:rPr>
          <w:rFonts w:ascii="仿宋" w:eastAsia="仿宋" w:hAnsi="仿宋" w:cs="Times New Roman" w:hint="eastAsia"/>
          <w:sz w:val="24"/>
          <w:szCs w:val="24"/>
        </w:rPr>
        <w:t>满足重金属铅、铜锌、镉、铁、锰等监测项目的采样要求：采集的水样须在现场立即用微孔滤膜过滤后装于聚乙烯采样瓶中。</w:t>
      </w:r>
    </w:p>
    <w:p w14:paraId="4F9BEE75"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4.2.1.2</w:t>
      </w:r>
      <w:r w:rsidRPr="002B1C52">
        <w:rPr>
          <w:rFonts w:ascii="仿宋" w:eastAsia="仿宋" w:hAnsi="仿宋" w:cs="Times New Roman" w:hint="eastAsia"/>
          <w:sz w:val="24"/>
          <w:szCs w:val="24"/>
        </w:rPr>
        <w:t>工作条件：</w:t>
      </w:r>
      <w:r w:rsidRPr="002B1C52">
        <w:rPr>
          <w:rFonts w:ascii="仿宋" w:eastAsia="仿宋" w:hAnsi="仿宋" w:cs="Times New Roman" w:hint="eastAsia"/>
          <w:kern w:val="0"/>
          <w:sz w:val="24"/>
          <w:szCs w:val="24"/>
        </w:rPr>
        <w:t>工作温度：（</w:t>
      </w:r>
      <w:r w:rsidRPr="002B1C52">
        <w:rPr>
          <w:rFonts w:ascii="仿宋" w:eastAsia="仿宋" w:hAnsi="仿宋" w:cs="Times New Roman"/>
          <w:kern w:val="0"/>
          <w:sz w:val="24"/>
          <w:szCs w:val="24"/>
        </w:rPr>
        <w:t>-20</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+50</w:t>
      </w:r>
      <w:r w:rsidRPr="002B1C52">
        <w:rPr>
          <w:rFonts w:ascii="仿宋" w:eastAsia="仿宋" w:hAnsi="仿宋" w:cs="Times New Roman" w:hint="eastAsia"/>
          <w:kern w:val="0"/>
          <w:sz w:val="24"/>
          <w:szCs w:val="24"/>
        </w:rPr>
        <w:t>）</w:t>
      </w:r>
      <w:r w:rsidRPr="002B1C52">
        <w:rPr>
          <w:rFonts w:ascii="仿宋" w:eastAsia="仿宋" w:hAnsi="仿宋" w:cs="宋体" w:hint="eastAsia"/>
          <w:kern w:val="0"/>
          <w:sz w:val="24"/>
          <w:szCs w:val="24"/>
        </w:rPr>
        <w:t>℃</w:t>
      </w:r>
      <w:r w:rsidRPr="002B1C52">
        <w:rPr>
          <w:rFonts w:ascii="仿宋" w:eastAsia="仿宋" w:hAnsi="仿宋" w:cs="Times New Roman" w:hint="eastAsia"/>
          <w:kern w:val="0"/>
          <w:sz w:val="24"/>
          <w:szCs w:val="24"/>
        </w:rPr>
        <w:t>；功耗：小于</w:t>
      </w:r>
      <w:r w:rsidRPr="002B1C52">
        <w:rPr>
          <w:rFonts w:ascii="仿宋" w:eastAsia="仿宋" w:hAnsi="仿宋" w:cs="Times New Roman"/>
          <w:kern w:val="0"/>
          <w:sz w:val="24"/>
          <w:szCs w:val="24"/>
        </w:rPr>
        <w:t>5W</w:t>
      </w:r>
      <w:r w:rsidRPr="002B1C52">
        <w:rPr>
          <w:rFonts w:ascii="仿宋" w:eastAsia="仿宋" w:hAnsi="仿宋" w:cs="Times New Roman" w:hint="eastAsia"/>
          <w:kern w:val="0"/>
          <w:sz w:val="24"/>
          <w:szCs w:val="24"/>
        </w:rPr>
        <w:t>。</w:t>
      </w:r>
    </w:p>
    <w:p w14:paraId="2C17D60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w:t>
      </w:r>
      <w:r w:rsidRPr="002B1C52">
        <w:rPr>
          <w:rFonts w:ascii="仿宋" w:eastAsia="仿宋" w:hAnsi="仿宋" w:cs="Times New Roman" w:hint="eastAsia"/>
          <w:sz w:val="24"/>
          <w:szCs w:val="24"/>
        </w:rPr>
        <w:t>技术要求</w:t>
      </w:r>
    </w:p>
    <w:p w14:paraId="297A5DA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4.2.2.1</w:t>
      </w:r>
      <w:r w:rsidRPr="002B1C52">
        <w:rPr>
          <w:rFonts w:ascii="仿宋" w:eastAsia="仿宋" w:hAnsi="仿宋" w:cs="Times New Roman" w:hint="eastAsia"/>
          <w:sz w:val="24"/>
          <w:szCs w:val="24"/>
        </w:rPr>
        <w:t>采用一体化设计方式，仪器采用</w:t>
      </w:r>
      <w:r w:rsidRPr="002B1C52">
        <w:rPr>
          <w:rFonts w:ascii="仿宋" w:eastAsia="仿宋" w:hAnsi="仿宋" w:cs="Times New Roman"/>
          <w:sz w:val="24"/>
          <w:szCs w:val="24"/>
        </w:rPr>
        <w:t>PP</w:t>
      </w:r>
      <w:r w:rsidRPr="002B1C52">
        <w:rPr>
          <w:rFonts w:ascii="仿宋" w:eastAsia="仿宋" w:hAnsi="仿宋" w:cs="Times New Roman" w:hint="eastAsia"/>
          <w:sz w:val="24"/>
          <w:szCs w:val="24"/>
        </w:rPr>
        <w:t>材质箱体做为设备箱体，抗压，抗摔，防潮。方便携带，便于现场使用。</w:t>
      </w:r>
    </w:p>
    <w:p w14:paraId="56678F5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4.2.2.2</w:t>
      </w:r>
      <w:r w:rsidRPr="002B1C52">
        <w:rPr>
          <w:rFonts w:ascii="仿宋" w:eastAsia="仿宋" w:hAnsi="仿宋" w:cs="Times New Roman" w:hint="eastAsia"/>
          <w:sz w:val="24"/>
          <w:szCs w:val="24"/>
        </w:rPr>
        <w:t>采用磁接式抽滤杯，方便滤膜更换。</w:t>
      </w:r>
    </w:p>
    <w:p w14:paraId="5DF37F0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4.2.2.3</w:t>
      </w:r>
      <w:r w:rsidRPr="002B1C52">
        <w:rPr>
          <w:rFonts w:ascii="仿宋" w:eastAsia="仿宋" w:hAnsi="仿宋" w:cs="Times New Roman" w:hint="eastAsia"/>
          <w:sz w:val="24"/>
          <w:szCs w:val="24"/>
        </w:rPr>
        <w:t>配双滤杯，实现</w:t>
      </w:r>
      <w:r w:rsidRPr="002B1C52">
        <w:rPr>
          <w:rFonts w:ascii="仿宋" w:eastAsia="仿宋" w:hAnsi="仿宋" w:cs="Times New Roman"/>
          <w:sz w:val="24"/>
          <w:szCs w:val="24"/>
        </w:rPr>
        <w:t>2</w:t>
      </w:r>
      <w:r w:rsidRPr="002B1C52">
        <w:rPr>
          <w:rFonts w:ascii="仿宋" w:eastAsia="仿宋" w:hAnsi="仿宋" w:cs="Times New Roman" w:hint="eastAsia"/>
          <w:sz w:val="24"/>
          <w:szCs w:val="24"/>
        </w:rPr>
        <w:t>个样品同时处理。</w:t>
      </w:r>
    </w:p>
    <w:p w14:paraId="615D421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4.2.2.4</w:t>
      </w:r>
      <w:r w:rsidRPr="002B1C52">
        <w:rPr>
          <w:rFonts w:ascii="仿宋" w:eastAsia="仿宋" w:hAnsi="仿宋" w:cs="Times New Roman" w:hint="eastAsia"/>
          <w:sz w:val="24"/>
          <w:szCs w:val="24"/>
        </w:rPr>
        <w:t>滤杯、积液瓶、充电器、滤膜都可以放在设备箱体内，无需另外配置设备箱。</w:t>
      </w:r>
    </w:p>
    <w:p w14:paraId="51BDC45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4.2.2.5</w:t>
      </w:r>
      <w:r w:rsidRPr="002B1C52">
        <w:rPr>
          <w:rFonts w:ascii="仿宋" w:eastAsia="仿宋" w:hAnsi="仿宋" w:cs="Times New Roman" w:hint="eastAsia"/>
          <w:sz w:val="24"/>
          <w:szCs w:val="24"/>
        </w:rPr>
        <w:t>配备高容量锂电池，带过流及短路保护，续航时间大于等于</w:t>
      </w:r>
      <w:r w:rsidRPr="002B1C52">
        <w:rPr>
          <w:rFonts w:ascii="仿宋" w:eastAsia="仿宋" w:hAnsi="仿宋" w:cs="Times New Roman"/>
          <w:sz w:val="24"/>
          <w:szCs w:val="24"/>
        </w:rPr>
        <w:t>20</w:t>
      </w:r>
      <w:r w:rsidRPr="002B1C52">
        <w:rPr>
          <w:rFonts w:ascii="仿宋" w:eastAsia="仿宋" w:hAnsi="仿宋" w:cs="Times New Roman" w:hint="eastAsia"/>
          <w:sz w:val="24"/>
          <w:szCs w:val="24"/>
        </w:rPr>
        <w:t>小时。</w:t>
      </w:r>
    </w:p>
    <w:p w14:paraId="7823640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4.2.2.6</w:t>
      </w:r>
      <w:r w:rsidRPr="002B1C52">
        <w:rPr>
          <w:rFonts w:ascii="仿宋" w:eastAsia="仿宋" w:hAnsi="仿宋" w:cs="Times New Roman" w:hint="eastAsia"/>
          <w:sz w:val="24"/>
          <w:szCs w:val="24"/>
        </w:rPr>
        <w:t>配备泄压阀。</w:t>
      </w:r>
    </w:p>
    <w:p w14:paraId="00C2240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4.2.2.7</w:t>
      </w:r>
      <w:r w:rsidRPr="002B1C52">
        <w:rPr>
          <w:rFonts w:ascii="仿宋" w:eastAsia="仿宋" w:hAnsi="仿宋" w:cs="Times New Roman" w:hint="eastAsia"/>
          <w:sz w:val="24"/>
          <w:szCs w:val="24"/>
        </w:rPr>
        <w:t>可实时显示液晶电池余量。</w:t>
      </w:r>
    </w:p>
    <w:p w14:paraId="32EC401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4.2.2.8</w:t>
      </w:r>
      <w:r w:rsidRPr="002B1C52">
        <w:rPr>
          <w:rFonts w:ascii="仿宋" w:eastAsia="仿宋" w:hAnsi="仿宋" w:cs="Times New Roman" w:hint="eastAsia"/>
          <w:sz w:val="24"/>
          <w:szCs w:val="24"/>
        </w:rPr>
        <w:t>集液瓶和样品瓶合二为一，容积大于</w:t>
      </w:r>
      <w:r w:rsidRPr="002B1C52">
        <w:rPr>
          <w:rFonts w:ascii="仿宋" w:eastAsia="仿宋" w:hAnsi="仿宋" w:cs="Times New Roman"/>
          <w:sz w:val="24"/>
          <w:szCs w:val="24"/>
        </w:rPr>
        <w:t>500mL</w:t>
      </w:r>
      <w:r w:rsidRPr="002B1C52">
        <w:rPr>
          <w:rFonts w:ascii="仿宋" w:eastAsia="仿宋" w:hAnsi="仿宋" w:cs="Times New Roman" w:hint="eastAsia"/>
          <w:sz w:val="24"/>
          <w:szCs w:val="24"/>
        </w:rPr>
        <w:t>，抽滤下一个水样时无需清洗集液瓶。</w:t>
      </w:r>
    </w:p>
    <w:p w14:paraId="2C6454C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4.2.2.9</w:t>
      </w:r>
      <w:r w:rsidRPr="002B1C52">
        <w:rPr>
          <w:rFonts w:ascii="仿宋" w:eastAsia="仿宋" w:hAnsi="仿宋" w:cs="Times New Roman" w:hint="eastAsia"/>
          <w:sz w:val="24"/>
          <w:szCs w:val="24"/>
        </w:rPr>
        <w:t>样品瓶（集液瓶）材质符合国家标准要求，不含金属离子。</w:t>
      </w:r>
    </w:p>
    <w:p w14:paraId="20153D2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4.2.2.10</w:t>
      </w:r>
      <w:r w:rsidRPr="002B1C52">
        <w:rPr>
          <w:rFonts w:ascii="仿宋" w:eastAsia="仿宋" w:hAnsi="仿宋" w:cs="Times New Roman" w:hint="eastAsia"/>
          <w:sz w:val="24"/>
          <w:szCs w:val="24"/>
        </w:rPr>
        <w:t>交直流可切换使用。</w:t>
      </w:r>
    </w:p>
    <w:p w14:paraId="69D7139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4.2.2.11</w:t>
      </w:r>
      <w:r w:rsidRPr="002B1C52">
        <w:rPr>
          <w:rFonts w:ascii="仿宋" w:eastAsia="仿宋" w:hAnsi="仿宋" w:cs="Times New Roman" w:hint="eastAsia"/>
          <w:sz w:val="24"/>
          <w:szCs w:val="24"/>
        </w:rPr>
        <w:t>空载采样流量大于等于</w:t>
      </w:r>
      <w:r w:rsidRPr="002B1C52">
        <w:rPr>
          <w:rFonts w:ascii="仿宋" w:eastAsia="仿宋" w:hAnsi="仿宋" w:cs="Times New Roman"/>
          <w:sz w:val="24"/>
          <w:szCs w:val="24"/>
        </w:rPr>
        <w:t>10L/min</w:t>
      </w:r>
      <w:r w:rsidRPr="002B1C52">
        <w:rPr>
          <w:rFonts w:ascii="仿宋" w:eastAsia="仿宋" w:hAnsi="仿宋" w:cs="Times New Roman" w:hint="eastAsia"/>
          <w:sz w:val="24"/>
          <w:szCs w:val="24"/>
        </w:rPr>
        <w:t>。</w:t>
      </w:r>
    </w:p>
    <w:p w14:paraId="7B17359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4.2.2.12</w:t>
      </w:r>
      <w:r w:rsidRPr="002B1C52">
        <w:rPr>
          <w:rFonts w:ascii="仿宋" w:eastAsia="仿宋" w:hAnsi="仿宋" w:cs="Times New Roman" w:hint="eastAsia"/>
          <w:sz w:val="24"/>
          <w:szCs w:val="24"/>
        </w:rPr>
        <w:t>负载能力不得高于</w:t>
      </w:r>
      <w:r w:rsidRPr="002B1C52">
        <w:rPr>
          <w:rFonts w:ascii="仿宋" w:eastAsia="仿宋" w:hAnsi="仿宋" w:cs="Times New Roman"/>
          <w:sz w:val="24"/>
          <w:szCs w:val="24"/>
        </w:rPr>
        <w:t>-65kPa</w:t>
      </w:r>
      <w:r w:rsidRPr="002B1C52">
        <w:rPr>
          <w:rFonts w:ascii="仿宋" w:eastAsia="仿宋" w:hAnsi="仿宋" w:cs="Times New Roman" w:hint="eastAsia"/>
          <w:sz w:val="24"/>
          <w:szCs w:val="24"/>
        </w:rPr>
        <w:t>。</w:t>
      </w:r>
      <w:r w:rsidRPr="002B1C52">
        <w:rPr>
          <w:rFonts w:ascii="仿宋" w:eastAsia="仿宋" w:hAnsi="仿宋" w:cs="Times New Roman"/>
          <w:sz w:val="24"/>
          <w:szCs w:val="24"/>
        </w:rPr>
        <w:br/>
        <w:t>4.2.2.13</w:t>
      </w:r>
      <w:r w:rsidRPr="002B1C52">
        <w:rPr>
          <w:rFonts w:ascii="仿宋" w:eastAsia="仿宋" w:hAnsi="仿宋" w:cs="Times New Roman" w:hint="eastAsia"/>
          <w:sz w:val="24"/>
          <w:szCs w:val="24"/>
        </w:rPr>
        <w:t>实用滤膜尺寸直径</w:t>
      </w:r>
      <w:r w:rsidRPr="002B1C52">
        <w:rPr>
          <w:rFonts w:ascii="仿宋" w:eastAsia="仿宋" w:hAnsi="仿宋" w:cs="Times New Roman"/>
          <w:sz w:val="24"/>
          <w:szCs w:val="24"/>
        </w:rPr>
        <w:t>90-100mm</w:t>
      </w:r>
      <w:r w:rsidRPr="002B1C52">
        <w:rPr>
          <w:rFonts w:ascii="仿宋" w:eastAsia="仿宋" w:hAnsi="仿宋" w:cs="Times New Roman" w:hint="eastAsia"/>
          <w:sz w:val="24"/>
          <w:szCs w:val="24"/>
        </w:rPr>
        <w:t>。</w:t>
      </w:r>
    </w:p>
    <w:p w14:paraId="4470177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4.2.2.14</w:t>
      </w:r>
      <w:r w:rsidRPr="002B1C52">
        <w:rPr>
          <w:rFonts w:ascii="仿宋" w:eastAsia="仿宋" w:hAnsi="仿宋" w:cs="Times New Roman" w:hint="eastAsia"/>
          <w:sz w:val="24"/>
          <w:szCs w:val="24"/>
        </w:rPr>
        <w:t>配大容量集液瓶（</w:t>
      </w:r>
      <w:r w:rsidRPr="002B1C52">
        <w:rPr>
          <w:rFonts w:ascii="仿宋" w:eastAsia="仿宋" w:hAnsi="仿宋" w:cs="Times New Roman"/>
          <w:sz w:val="24"/>
          <w:szCs w:val="24"/>
        </w:rPr>
        <w:t>1000mL</w:t>
      </w:r>
      <w:r w:rsidRPr="002B1C52">
        <w:rPr>
          <w:rFonts w:ascii="仿宋" w:eastAsia="仿宋" w:hAnsi="仿宋" w:cs="Times New Roman" w:hint="eastAsia"/>
          <w:sz w:val="24"/>
          <w:szCs w:val="24"/>
        </w:rPr>
        <w:t>），避免频繁更换集液瓶。</w:t>
      </w:r>
      <w:r w:rsidRPr="002B1C52">
        <w:rPr>
          <w:rFonts w:ascii="仿宋" w:eastAsia="仿宋" w:hAnsi="仿宋" w:cs="Times New Roman"/>
          <w:sz w:val="24"/>
          <w:szCs w:val="24"/>
        </w:rPr>
        <w:br/>
        <w:t>4.2.2.15</w:t>
      </w:r>
      <w:r w:rsidRPr="002B1C52">
        <w:rPr>
          <w:rFonts w:ascii="仿宋" w:eastAsia="仿宋" w:hAnsi="仿宋" w:cs="Times New Roman" w:hint="eastAsia"/>
          <w:sz w:val="24"/>
          <w:szCs w:val="24"/>
        </w:rPr>
        <w:t>使用</w:t>
      </w:r>
      <w:r w:rsidRPr="002B1C52">
        <w:rPr>
          <w:rFonts w:ascii="仿宋" w:eastAsia="仿宋" w:hAnsi="仿宋" w:cs="Times New Roman"/>
          <w:sz w:val="24"/>
          <w:szCs w:val="24"/>
        </w:rPr>
        <w:t>0.45</w:t>
      </w:r>
      <w:r w:rsidRPr="002B1C52">
        <w:rPr>
          <w:rFonts w:ascii="仿宋" w:eastAsia="仿宋" w:hAnsi="仿宋" w:cs="Times New Roman" w:hint="eastAsia"/>
          <w:sz w:val="24"/>
          <w:szCs w:val="24"/>
        </w:rPr>
        <w:t>μ</w:t>
      </w:r>
      <w:r w:rsidRPr="002B1C52">
        <w:rPr>
          <w:rFonts w:ascii="仿宋" w:eastAsia="仿宋" w:hAnsi="仿宋" w:cs="Times New Roman"/>
          <w:sz w:val="24"/>
          <w:szCs w:val="24"/>
        </w:rPr>
        <w:t>m</w:t>
      </w:r>
      <w:r w:rsidRPr="002B1C52">
        <w:rPr>
          <w:rFonts w:ascii="仿宋" w:eastAsia="仿宋" w:hAnsi="仿宋" w:cs="Times New Roman" w:hint="eastAsia"/>
          <w:sz w:val="24"/>
          <w:szCs w:val="24"/>
        </w:rPr>
        <w:t>水系微孔滤膜。</w:t>
      </w:r>
    </w:p>
    <w:p w14:paraId="1B41AEE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4.2.3</w:t>
      </w:r>
      <w:r w:rsidRPr="002B1C52">
        <w:rPr>
          <w:rFonts w:ascii="仿宋" w:eastAsia="仿宋" w:hAnsi="仿宋" w:cs="Times New Roman" w:hint="eastAsia"/>
          <w:sz w:val="24"/>
          <w:szCs w:val="24"/>
        </w:rPr>
        <w:t>配置要求：便携式抽滤装置（</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套）；集液瓶（样品瓶）</w:t>
      </w:r>
      <w:r w:rsidRPr="002B1C52">
        <w:rPr>
          <w:rFonts w:ascii="仿宋" w:eastAsia="仿宋" w:hAnsi="仿宋" w:cs="Times New Roman"/>
          <w:sz w:val="24"/>
          <w:szCs w:val="24"/>
        </w:rPr>
        <w:t>2</w:t>
      </w:r>
      <w:r w:rsidRPr="002B1C52">
        <w:rPr>
          <w:rFonts w:ascii="仿宋" w:eastAsia="仿宋" w:hAnsi="仿宋" w:cs="Times New Roman" w:hint="eastAsia"/>
          <w:sz w:val="24"/>
          <w:szCs w:val="24"/>
        </w:rPr>
        <w:t>个，大容量（</w:t>
      </w:r>
      <w:r w:rsidRPr="002B1C52">
        <w:rPr>
          <w:rFonts w:ascii="仿宋" w:eastAsia="仿宋" w:hAnsi="仿宋" w:cs="Times New Roman"/>
          <w:sz w:val="24"/>
          <w:szCs w:val="24"/>
        </w:rPr>
        <w:t>1000mL</w:t>
      </w:r>
      <w:r w:rsidRPr="002B1C52">
        <w:rPr>
          <w:rFonts w:ascii="仿宋" w:eastAsia="仿宋" w:hAnsi="仿宋" w:cs="Times New Roman" w:hint="eastAsia"/>
          <w:sz w:val="24"/>
          <w:szCs w:val="24"/>
        </w:rPr>
        <w:t>）</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个；仪器正常使用需要的专用工具及其它必要附件。</w:t>
      </w:r>
    </w:p>
    <w:p w14:paraId="41E009B2"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：▲化学需氧量自动测定仪（</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台套）</w:t>
      </w:r>
    </w:p>
    <w:p w14:paraId="4AE0BE7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2AF7BC0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整体要求</w:t>
      </w:r>
    </w:p>
    <w:p w14:paraId="7CF5992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1.1.1</w:t>
      </w:r>
      <w:r w:rsidRPr="002B1C52">
        <w:rPr>
          <w:rFonts w:ascii="仿宋" w:eastAsia="仿宋" w:hAnsi="仿宋" w:cs="Times New Roman" w:hint="eastAsia"/>
          <w:sz w:val="24"/>
          <w:szCs w:val="24"/>
        </w:rPr>
        <w:t>仪器用途：地表水、生活污水和工业废水中化学需氧量的测定。</w:t>
      </w:r>
      <w:r w:rsidRPr="002B1C52">
        <w:rPr>
          <w:rFonts w:ascii="仿宋" w:eastAsia="仿宋" w:hAnsi="仿宋" w:cs="Times New Roman" w:hint="eastAsia"/>
          <w:b/>
          <w:bCs/>
          <w:sz w:val="24"/>
          <w:szCs w:val="24"/>
        </w:rPr>
        <w:t>其中一套的供货地为淮北生态环境监测中心（不含</w:t>
      </w:r>
      <w:r w:rsidRPr="002B1C52">
        <w:rPr>
          <w:rFonts w:ascii="仿宋" w:eastAsia="仿宋" w:hAnsi="仿宋" w:cs="Times New Roman"/>
          <w:b/>
          <w:bCs/>
          <w:sz w:val="24"/>
          <w:szCs w:val="24"/>
        </w:rPr>
        <w:t>4</w:t>
      </w:r>
      <w:r w:rsidRPr="002B1C52">
        <w:rPr>
          <w:rFonts w:ascii="仿宋" w:eastAsia="仿宋" w:hAnsi="仿宋" w:cs="Times New Roman" w:hint="eastAsia"/>
          <w:b/>
          <w:bCs/>
          <w:sz w:val="24"/>
          <w:szCs w:val="24"/>
        </w:rPr>
        <w:t>、其他配件）。</w:t>
      </w:r>
    </w:p>
    <w:p w14:paraId="750279D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1.1.2</w:t>
      </w:r>
      <w:r w:rsidRPr="002B1C52">
        <w:rPr>
          <w:rFonts w:ascii="仿宋" w:eastAsia="仿宋" w:hAnsi="仿宋" w:cs="Times New Roman" w:hint="eastAsia"/>
          <w:sz w:val="24"/>
          <w:szCs w:val="24"/>
        </w:rPr>
        <w:t>测量方法：完全符合</w:t>
      </w:r>
      <w:r w:rsidRPr="002B1C52">
        <w:rPr>
          <w:rFonts w:ascii="仿宋" w:eastAsia="仿宋" w:hAnsi="仿宋" w:cs="Times New Roman"/>
          <w:sz w:val="24"/>
          <w:szCs w:val="24"/>
        </w:rPr>
        <w:t>HJ 828-2017</w:t>
      </w:r>
      <w:r w:rsidRPr="002B1C52">
        <w:rPr>
          <w:rFonts w:ascii="仿宋" w:eastAsia="仿宋" w:hAnsi="仿宋" w:cs="Times New Roman" w:hint="eastAsia"/>
          <w:sz w:val="24"/>
          <w:szCs w:val="24"/>
        </w:rPr>
        <w:t>《水质</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化学需氧量的测定</w:t>
      </w:r>
      <w:r w:rsidRPr="002B1C52">
        <w:rPr>
          <w:rFonts w:ascii="仿宋" w:eastAsia="仿宋" w:hAnsi="仿宋" w:cs="Times New Roman"/>
          <w:sz w:val="24"/>
          <w:szCs w:val="24"/>
        </w:rPr>
        <w:t>-</w:t>
      </w:r>
      <w:r w:rsidRPr="002B1C52">
        <w:rPr>
          <w:rFonts w:ascii="仿宋" w:eastAsia="仿宋" w:hAnsi="仿宋" w:cs="Times New Roman" w:hint="eastAsia"/>
          <w:sz w:val="24"/>
          <w:szCs w:val="24"/>
        </w:rPr>
        <w:t>重铬酸盐法》。</w:t>
      </w:r>
    </w:p>
    <w:p w14:paraId="7B08F7F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1.1.3</w:t>
      </w:r>
      <w:r w:rsidRPr="002B1C52">
        <w:rPr>
          <w:rFonts w:ascii="仿宋" w:eastAsia="仿宋" w:hAnsi="仿宋" w:cs="Times New Roman" w:hint="eastAsia"/>
          <w:sz w:val="24"/>
          <w:szCs w:val="24"/>
        </w:rPr>
        <w:t>滴定方法：硫酸亚铁铵自动滴定，智能颜色识别判定终点，硫酸亚铁铵浓度自动标定。</w:t>
      </w:r>
    </w:p>
    <w:p w14:paraId="221D5D8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工作条件</w:t>
      </w:r>
    </w:p>
    <w:p w14:paraId="5B99D0B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1.2.1</w:t>
      </w:r>
      <w:r w:rsidRPr="002B1C52">
        <w:rPr>
          <w:rFonts w:ascii="仿宋" w:eastAsia="仿宋" w:hAnsi="仿宋" w:cs="Times New Roman" w:hint="eastAsia"/>
          <w:sz w:val="24"/>
          <w:szCs w:val="24"/>
        </w:rPr>
        <w:t>电源：交流电</w:t>
      </w:r>
      <w:r w:rsidRPr="002B1C52">
        <w:rPr>
          <w:rFonts w:ascii="仿宋" w:eastAsia="仿宋" w:hAnsi="仿宋" w:cs="Times New Roman"/>
          <w:sz w:val="24"/>
          <w:szCs w:val="24"/>
        </w:rPr>
        <w:t>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50/60Hz</w:t>
      </w:r>
      <w:r w:rsidRPr="002B1C52">
        <w:rPr>
          <w:rFonts w:ascii="仿宋" w:eastAsia="仿宋" w:hAnsi="仿宋" w:cs="Times New Roman" w:hint="eastAsia"/>
          <w:sz w:val="24"/>
          <w:szCs w:val="24"/>
        </w:rPr>
        <w:t>。</w:t>
      </w:r>
    </w:p>
    <w:p w14:paraId="36E80F8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1.2.2</w:t>
      </w:r>
      <w:r w:rsidRPr="002B1C52">
        <w:rPr>
          <w:rFonts w:ascii="仿宋" w:eastAsia="仿宋" w:hAnsi="仿宋" w:cs="Times New Roman" w:hint="eastAsia"/>
          <w:sz w:val="24"/>
          <w:szCs w:val="24"/>
        </w:rPr>
        <w:t>环境温度：</w:t>
      </w:r>
      <w:r w:rsidRPr="002B1C52">
        <w:rPr>
          <w:rFonts w:ascii="仿宋" w:eastAsia="仿宋" w:hAnsi="仿宋" w:cs="Times New Roman"/>
          <w:sz w:val="24"/>
          <w:szCs w:val="24"/>
        </w:rPr>
        <w:t>10-35</w:t>
      </w:r>
      <w:r w:rsidRPr="002B1C52">
        <w:rPr>
          <w:rFonts w:ascii="仿宋" w:eastAsia="仿宋" w:hAnsi="仿宋" w:cs="宋体" w:hint="eastAsia"/>
          <w:sz w:val="24"/>
          <w:szCs w:val="24"/>
        </w:rPr>
        <w:t>℃。</w:t>
      </w:r>
    </w:p>
    <w:p w14:paraId="7FA8D08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1.2.3</w:t>
      </w:r>
      <w:r w:rsidRPr="002B1C52">
        <w:rPr>
          <w:rFonts w:ascii="仿宋" w:eastAsia="仿宋" w:hAnsi="仿宋" w:cs="Times New Roman" w:hint="eastAsia"/>
          <w:sz w:val="24"/>
          <w:szCs w:val="24"/>
        </w:rPr>
        <w:t>环境湿度：</w:t>
      </w:r>
      <w:r w:rsidRPr="002B1C52">
        <w:rPr>
          <w:rFonts w:ascii="仿宋" w:eastAsia="仿宋" w:hAnsi="仿宋" w:cs="Times New Roman"/>
          <w:sz w:val="24"/>
          <w:szCs w:val="24"/>
        </w:rPr>
        <w:t>20%-80%</w:t>
      </w:r>
      <w:r w:rsidRPr="002B1C52">
        <w:rPr>
          <w:rFonts w:ascii="仿宋" w:eastAsia="仿宋" w:hAnsi="仿宋" w:cs="Times New Roman" w:hint="eastAsia"/>
          <w:sz w:val="24"/>
          <w:szCs w:val="24"/>
        </w:rPr>
        <w:t>。</w:t>
      </w:r>
    </w:p>
    <w:p w14:paraId="0A55FD5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1.2.4</w:t>
      </w:r>
      <w:r w:rsidRPr="002B1C52">
        <w:rPr>
          <w:rFonts w:ascii="仿宋" w:eastAsia="仿宋" w:hAnsi="仿宋" w:cs="Times New Roman" w:hint="eastAsia"/>
          <w:sz w:val="24"/>
          <w:szCs w:val="24"/>
        </w:rPr>
        <w:t>无需冷却水、无需放通风柜。</w:t>
      </w:r>
    </w:p>
    <w:p w14:paraId="1FE4514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150E57B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w:t>
      </w:r>
      <w:r w:rsidRPr="002B1C52">
        <w:rPr>
          <w:rFonts w:ascii="仿宋" w:eastAsia="仿宋" w:hAnsi="仿宋" w:cs="Times New Roman" w:hint="eastAsia"/>
          <w:sz w:val="24"/>
          <w:szCs w:val="24"/>
        </w:rPr>
        <w:t>全自动化：自动加试剂、自动消解、自动标定、自动滴定，自动出具测量报告。</w:t>
      </w:r>
    </w:p>
    <w:p w14:paraId="6247382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w:t>
      </w:r>
      <w:r w:rsidRPr="002B1C52">
        <w:rPr>
          <w:rFonts w:ascii="仿宋" w:eastAsia="仿宋" w:hAnsi="仿宋" w:cs="Times New Roman" w:hint="eastAsia"/>
          <w:sz w:val="24"/>
          <w:szCs w:val="24"/>
        </w:rPr>
        <w:t>消解位数：</w:t>
      </w:r>
      <w:r w:rsidRPr="002B1C52">
        <w:rPr>
          <w:rFonts w:ascii="仿宋" w:eastAsia="仿宋" w:hAnsi="仿宋" w:cs="Times New Roman"/>
          <w:sz w:val="24"/>
          <w:szCs w:val="24"/>
        </w:rPr>
        <w:t>15</w:t>
      </w:r>
      <w:r w:rsidRPr="002B1C52">
        <w:rPr>
          <w:rFonts w:ascii="仿宋" w:eastAsia="仿宋" w:hAnsi="仿宋" w:cs="Times New Roman" w:hint="eastAsia"/>
          <w:sz w:val="24"/>
          <w:szCs w:val="24"/>
        </w:rPr>
        <w:t>位及以上。</w:t>
      </w:r>
    </w:p>
    <w:p w14:paraId="61413C7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2.3</w:t>
      </w:r>
      <w:r w:rsidRPr="002B1C52">
        <w:rPr>
          <w:rFonts w:ascii="仿宋" w:eastAsia="仿宋" w:hAnsi="仿宋" w:cs="Times New Roman" w:hint="eastAsia"/>
          <w:sz w:val="24"/>
          <w:szCs w:val="24"/>
        </w:rPr>
        <w:t>滴定位：</w:t>
      </w:r>
      <w:r w:rsidRPr="002B1C52">
        <w:rPr>
          <w:rFonts w:ascii="仿宋" w:eastAsia="仿宋" w:hAnsi="仿宋" w:cs="Times New Roman"/>
          <w:sz w:val="24"/>
          <w:szCs w:val="24"/>
        </w:rPr>
        <w:t xml:space="preserve"> 2</w:t>
      </w:r>
      <w:r w:rsidRPr="002B1C52">
        <w:rPr>
          <w:rFonts w:ascii="仿宋" w:eastAsia="仿宋" w:hAnsi="仿宋" w:cs="Times New Roman" w:hint="eastAsia"/>
          <w:sz w:val="24"/>
          <w:szCs w:val="24"/>
        </w:rPr>
        <w:t>位及以上。</w:t>
      </w:r>
    </w:p>
    <w:p w14:paraId="1EBA032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2.4</w:t>
      </w:r>
      <w:r w:rsidRPr="002B1C52">
        <w:rPr>
          <w:rFonts w:ascii="仿宋" w:eastAsia="仿宋" w:hAnsi="仿宋" w:cs="Times New Roman" w:hint="eastAsia"/>
          <w:sz w:val="24"/>
          <w:szCs w:val="24"/>
        </w:rPr>
        <w:t>加液方式：注射器、蠕动泵、计量泵三个。</w:t>
      </w:r>
    </w:p>
    <w:p w14:paraId="6117485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冷却方式：风冷，自动降温。</w:t>
      </w:r>
    </w:p>
    <w:p w14:paraId="553FA17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环境保护：全过程封闭，防止污染环境，避免交叉污染。</w:t>
      </w:r>
    </w:p>
    <w:p w14:paraId="0521A32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2.7</w:t>
      </w:r>
      <w:r w:rsidRPr="002B1C52">
        <w:rPr>
          <w:rFonts w:ascii="仿宋" w:eastAsia="仿宋" w:hAnsi="仿宋" w:cs="Times New Roman" w:hint="eastAsia"/>
          <w:sz w:val="24"/>
          <w:szCs w:val="24"/>
        </w:rPr>
        <w:t>终点判定：根据颜色智能判定滴定终点。</w:t>
      </w:r>
    </w:p>
    <w:p w14:paraId="767DCC7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2.8</w:t>
      </w:r>
      <w:r w:rsidRPr="002B1C52">
        <w:rPr>
          <w:rFonts w:ascii="仿宋" w:eastAsia="仿宋" w:hAnsi="仿宋" w:cs="Times New Roman" w:hint="eastAsia"/>
          <w:sz w:val="24"/>
          <w:szCs w:val="24"/>
        </w:rPr>
        <w:t>准确度：生态环境部标准样品研究所有证标准物质测定值均在证书标准值范围内（浓度包含</w:t>
      </w:r>
      <w:r w:rsidRPr="002B1C52">
        <w:rPr>
          <w:rFonts w:ascii="仿宋" w:eastAsia="仿宋" w:hAnsi="仿宋" w:cs="Times New Roman"/>
          <w:sz w:val="24"/>
          <w:szCs w:val="24"/>
        </w:rPr>
        <w:t>20mg/L</w:t>
      </w:r>
      <w:r w:rsidRPr="002B1C52">
        <w:rPr>
          <w:rFonts w:ascii="仿宋" w:eastAsia="仿宋" w:hAnsi="仿宋" w:cs="Times New Roman" w:hint="eastAsia"/>
          <w:sz w:val="24"/>
          <w:szCs w:val="24"/>
        </w:rPr>
        <w:t>以下、</w:t>
      </w:r>
      <w:r w:rsidRPr="002B1C52">
        <w:rPr>
          <w:rFonts w:ascii="仿宋" w:eastAsia="仿宋" w:hAnsi="仿宋" w:cs="Times New Roman"/>
          <w:sz w:val="24"/>
          <w:szCs w:val="24"/>
        </w:rPr>
        <w:t>20-50mg/L</w:t>
      </w:r>
      <w:r w:rsidRPr="002B1C52">
        <w:rPr>
          <w:rFonts w:ascii="仿宋" w:eastAsia="仿宋" w:hAnsi="仿宋" w:cs="Times New Roman" w:hint="eastAsia"/>
          <w:sz w:val="24"/>
          <w:szCs w:val="24"/>
        </w:rPr>
        <w:t>、</w:t>
      </w:r>
      <w:r w:rsidRPr="002B1C52">
        <w:rPr>
          <w:rFonts w:ascii="仿宋" w:eastAsia="仿宋" w:hAnsi="仿宋" w:cs="Times New Roman"/>
          <w:sz w:val="24"/>
          <w:szCs w:val="24"/>
        </w:rPr>
        <w:t>50-700mg/L</w:t>
      </w:r>
      <w:r w:rsidRPr="002B1C52">
        <w:rPr>
          <w:rFonts w:ascii="仿宋" w:eastAsia="仿宋" w:hAnsi="仿宋" w:cs="Times New Roman" w:hint="eastAsia"/>
          <w:sz w:val="24"/>
          <w:szCs w:val="24"/>
        </w:rPr>
        <w:t>各一支，每个质控样品连续测定至少</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次，连续测定的</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次结果均在标准值范围内）。</w:t>
      </w:r>
    </w:p>
    <w:p w14:paraId="531ABAC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2.9</w:t>
      </w:r>
      <w:r w:rsidRPr="002B1C52">
        <w:rPr>
          <w:rFonts w:ascii="仿宋" w:eastAsia="仿宋" w:hAnsi="仿宋" w:cs="Times New Roman" w:hint="eastAsia"/>
          <w:sz w:val="24"/>
          <w:szCs w:val="24"/>
        </w:rPr>
        <w:t>精密度：地表水、生活污水、工业废水样品连续测定至少</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次，浓度</w:t>
      </w:r>
      <w:r w:rsidRPr="002B1C52">
        <w:rPr>
          <w:rFonts w:ascii="仿宋" w:eastAsia="仿宋" w:hAnsi="仿宋" w:cs="Times New Roman"/>
          <w:sz w:val="24"/>
          <w:szCs w:val="24"/>
        </w:rPr>
        <w:t>20mg/L</w:t>
      </w:r>
      <w:r w:rsidRPr="002B1C52">
        <w:rPr>
          <w:rFonts w:ascii="仿宋" w:eastAsia="仿宋" w:hAnsi="仿宋" w:cs="Times New Roman" w:hint="eastAsia"/>
          <w:sz w:val="24"/>
          <w:szCs w:val="24"/>
        </w:rPr>
        <w:t>以下，</w:t>
      </w:r>
      <w:r w:rsidRPr="002B1C52">
        <w:rPr>
          <w:rFonts w:ascii="仿宋" w:eastAsia="仿宋" w:hAnsi="仿宋" w:cs="Times New Roman"/>
          <w:sz w:val="24"/>
          <w:szCs w:val="24"/>
        </w:rPr>
        <w:t>RSD</w:t>
      </w:r>
      <w:r w:rsidRPr="002B1C52">
        <w:rPr>
          <w:rFonts w:ascii="仿宋" w:eastAsia="仿宋" w:hAnsi="仿宋" w:cs="Times New Roman" w:hint="eastAsia"/>
          <w:sz w:val="24"/>
          <w:szCs w:val="24"/>
        </w:rPr>
        <w:t>≤</w:t>
      </w:r>
      <w:r w:rsidRPr="002B1C52">
        <w:rPr>
          <w:rFonts w:ascii="仿宋" w:eastAsia="仿宋" w:hAnsi="仿宋" w:cs="Times New Roman"/>
          <w:sz w:val="24"/>
          <w:szCs w:val="24"/>
        </w:rPr>
        <w:t>5%</w:t>
      </w:r>
      <w:r w:rsidRPr="002B1C52">
        <w:rPr>
          <w:rFonts w:ascii="仿宋" w:eastAsia="仿宋" w:hAnsi="仿宋" w:cs="Times New Roman" w:hint="eastAsia"/>
          <w:sz w:val="24"/>
          <w:szCs w:val="24"/>
        </w:rPr>
        <w:t>，浓度高于</w:t>
      </w:r>
      <w:r w:rsidRPr="002B1C52">
        <w:rPr>
          <w:rFonts w:ascii="仿宋" w:eastAsia="仿宋" w:hAnsi="仿宋" w:cs="Times New Roman"/>
          <w:sz w:val="24"/>
          <w:szCs w:val="24"/>
        </w:rPr>
        <w:t>20mg/L</w:t>
      </w:r>
      <w:r w:rsidRPr="002B1C52">
        <w:rPr>
          <w:rFonts w:ascii="仿宋" w:eastAsia="仿宋" w:hAnsi="仿宋" w:cs="Times New Roman" w:hint="eastAsia"/>
          <w:sz w:val="24"/>
          <w:szCs w:val="24"/>
        </w:rPr>
        <w:t>，</w:t>
      </w:r>
      <w:r w:rsidRPr="002B1C52">
        <w:rPr>
          <w:rFonts w:ascii="仿宋" w:eastAsia="仿宋" w:hAnsi="仿宋" w:cs="Times New Roman"/>
          <w:sz w:val="24"/>
          <w:szCs w:val="24"/>
        </w:rPr>
        <w:t>RSD</w:t>
      </w:r>
      <w:r w:rsidRPr="002B1C52">
        <w:rPr>
          <w:rFonts w:ascii="仿宋" w:eastAsia="仿宋" w:hAnsi="仿宋" w:cs="Times New Roman" w:hint="eastAsia"/>
          <w:sz w:val="24"/>
          <w:szCs w:val="24"/>
        </w:rPr>
        <w:t>≤</w:t>
      </w:r>
      <w:r w:rsidRPr="002B1C52">
        <w:rPr>
          <w:rFonts w:ascii="仿宋" w:eastAsia="仿宋" w:hAnsi="仿宋" w:cs="Times New Roman"/>
          <w:sz w:val="24"/>
          <w:szCs w:val="24"/>
        </w:rPr>
        <w:t>3%</w:t>
      </w:r>
      <w:r w:rsidRPr="002B1C52">
        <w:rPr>
          <w:rFonts w:ascii="仿宋" w:eastAsia="仿宋" w:hAnsi="仿宋" w:cs="Times New Roman" w:hint="eastAsia"/>
          <w:sz w:val="24"/>
          <w:szCs w:val="24"/>
        </w:rPr>
        <w:t>。</w:t>
      </w:r>
    </w:p>
    <w:p w14:paraId="437BC5A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2.10</w:t>
      </w:r>
      <w:r w:rsidRPr="002B1C52">
        <w:rPr>
          <w:rFonts w:ascii="仿宋" w:eastAsia="仿宋" w:hAnsi="仿宋" w:cs="Times New Roman" w:hint="eastAsia"/>
          <w:sz w:val="24"/>
          <w:szCs w:val="24"/>
        </w:rPr>
        <w:t>实际样品比对：地表水、生活污水、工业废水与</w:t>
      </w:r>
      <w:r w:rsidRPr="002B1C52">
        <w:rPr>
          <w:rFonts w:ascii="仿宋" w:eastAsia="仿宋" w:hAnsi="仿宋" w:cs="Times New Roman"/>
          <w:sz w:val="24"/>
          <w:szCs w:val="24"/>
        </w:rPr>
        <w:t>HJ828-2017</w:t>
      </w:r>
      <w:r w:rsidRPr="002B1C52">
        <w:rPr>
          <w:rFonts w:ascii="仿宋" w:eastAsia="仿宋" w:hAnsi="仿宋" w:cs="Times New Roman" w:hint="eastAsia"/>
          <w:sz w:val="24"/>
          <w:szCs w:val="24"/>
        </w:rPr>
        <w:t>手工法比对结果满足技术要求。</w:t>
      </w:r>
    </w:p>
    <w:p w14:paraId="7E5A3FF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2.11</w:t>
      </w:r>
      <w:r w:rsidRPr="002B1C52">
        <w:rPr>
          <w:rFonts w:ascii="仿宋" w:eastAsia="仿宋" w:hAnsi="仿宋" w:cs="Times New Roman" w:hint="eastAsia"/>
          <w:sz w:val="24"/>
          <w:szCs w:val="24"/>
        </w:rPr>
        <w:t>自动清洗：自动清洗管路，自动清洗消解瓶和滴定瓶，清洗次数可设置，无交叉污染，避免操作者接触高温及有害试剂。（对于非原位滴定）。</w:t>
      </w:r>
    </w:p>
    <w:p w14:paraId="67554F6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对于原位滴定要求采用电驱动三轴智能机械臂和抓手。</w:t>
      </w:r>
    </w:p>
    <w:p w14:paraId="4ED33C4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2.13</w:t>
      </w:r>
      <w:r w:rsidRPr="002B1C52">
        <w:rPr>
          <w:rFonts w:ascii="仿宋" w:eastAsia="仿宋" w:hAnsi="仿宋" w:cs="Times New Roman" w:hint="eastAsia"/>
          <w:sz w:val="24"/>
          <w:szCs w:val="24"/>
        </w:rPr>
        <w:t>自动报告：测量完成自动计算，原始数据具有不可修改性，数据直接导出</w:t>
      </w:r>
      <w:r w:rsidRPr="002B1C52">
        <w:rPr>
          <w:rFonts w:ascii="仿宋" w:eastAsia="仿宋" w:hAnsi="仿宋" w:cs="Times New Roman"/>
          <w:sz w:val="24"/>
          <w:szCs w:val="24"/>
        </w:rPr>
        <w:t>Excel</w:t>
      </w:r>
      <w:r w:rsidRPr="002B1C52">
        <w:rPr>
          <w:rFonts w:ascii="仿宋" w:eastAsia="仿宋" w:hAnsi="仿宋" w:cs="Times New Roman" w:hint="eastAsia"/>
          <w:sz w:val="24"/>
          <w:szCs w:val="24"/>
        </w:rPr>
        <w:t>或</w:t>
      </w:r>
      <w:r w:rsidRPr="002B1C52">
        <w:rPr>
          <w:rFonts w:ascii="仿宋" w:eastAsia="仿宋" w:hAnsi="仿宋" w:cs="Times New Roman"/>
          <w:sz w:val="24"/>
          <w:szCs w:val="24"/>
        </w:rPr>
        <w:t>PDF</w:t>
      </w:r>
      <w:r w:rsidRPr="002B1C52">
        <w:rPr>
          <w:rFonts w:ascii="仿宋" w:eastAsia="仿宋" w:hAnsi="仿宋" w:cs="Times New Roman" w:hint="eastAsia"/>
          <w:sz w:val="24"/>
          <w:szCs w:val="24"/>
        </w:rPr>
        <w:t>，可对接</w:t>
      </w:r>
      <w:r w:rsidRPr="002B1C52">
        <w:rPr>
          <w:rFonts w:ascii="仿宋" w:eastAsia="仿宋" w:hAnsi="仿宋" w:cs="Times New Roman"/>
          <w:sz w:val="24"/>
          <w:szCs w:val="24"/>
        </w:rPr>
        <w:t>LIMS</w:t>
      </w:r>
      <w:r w:rsidRPr="002B1C52">
        <w:rPr>
          <w:rFonts w:ascii="仿宋" w:eastAsia="仿宋" w:hAnsi="仿宋" w:cs="Times New Roman" w:hint="eastAsia"/>
          <w:sz w:val="24"/>
          <w:szCs w:val="24"/>
        </w:rPr>
        <w:t>，实时上传检测数据。可用手机远程操作仪器，监控、调取数据。</w:t>
      </w:r>
    </w:p>
    <w:p w14:paraId="18BCCCF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检出限：≤</w:t>
      </w:r>
      <w:r w:rsidRPr="002B1C52">
        <w:rPr>
          <w:rFonts w:ascii="仿宋" w:eastAsia="仿宋" w:hAnsi="仿宋" w:cs="Times New Roman"/>
          <w:sz w:val="24"/>
          <w:szCs w:val="24"/>
        </w:rPr>
        <w:t>4mg/L</w:t>
      </w:r>
      <w:r w:rsidRPr="002B1C52">
        <w:rPr>
          <w:rFonts w:ascii="仿宋" w:eastAsia="仿宋" w:hAnsi="仿宋" w:cs="Times New Roman" w:hint="eastAsia"/>
          <w:sz w:val="24"/>
          <w:szCs w:val="24"/>
        </w:rPr>
        <w:t>（按</w:t>
      </w:r>
      <w:r w:rsidRPr="002B1C52">
        <w:rPr>
          <w:rFonts w:ascii="仿宋" w:eastAsia="仿宋" w:hAnsi="仿宋" w:cs="Times New Roman"/>
          <w:sz w:val="24"/>
          <w:szCs w:val="24"/>
        </w:rPr>
        <w:t>HJ 168-2020</w:t>
      </w:r>
      <w:r w:rsidRPr="002B1C52">
        <w:rPr>
          <w:rFonts w:ascii="仿宋" w:eastAsia="仿宋" w:hAnsi="仿宋" w:cs="Times New Roman" w:hint="eastAsia"/>
          <w:sz w:val="24"/>
          <w:szCs w:val="24"/>
        </w:rPr>
        <w:t>方法验收）。</w:t>
      </w:r>
    </w:p>
    <w:p w14:paraId="1E109AD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测量范围：至少</w:t>
      </w:r>
      <w:r w:rsidRPr="002B1C52">
        <w:rPr>
          <w:rFonts w:ascii="仿宋" w:eastAsia="仿宋" w:hAnsi="仿宋" w:cs="Times New Roman"/>
          <w:sz w:val="24"/>
          <w:szCs w:val="24"/>
        </w:rPr>
        <w:t>0-700mg/L</w:t>
      </w:r>
      <w:r w:rsidRPr="002B1C52">
        <w:rPr>
          <w:rFonts w:ascii="仿宋" w:eastAsia="仿宋" w:hAnsi="仿宋" w:cs="Times New Roman" w:hint="eastAsia"/>
          <w:sz w:val="24"/>
          <w:szCs w:val="24"/>
        </w:rPr>
        <w:t>。</w:t>
      </w:r>
    </w:p>
    <w:p w14:paraId="7E10116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2.16</w:t>
      </w:r>
      <w:r w:rsidRPr="002B1C52">
        <w:rPr>
          <w:rFonts w:ascii="仿宋" w:eastAsia="仿宋" w:hAnsi="仿宋" w:cs="Times New Roman" w:hint="eastAsia"/>
          <w:sz w:val="24"/>
          <w:szCs w:val="24"/>
        </w:rPr>
        <w:t>滴定精度：</w:t>
      </w:r>
      <w:r w:rsidRPr="002B1C52">
        <w:rPr>
          <w:rFonts w:ascii="仿宋" w:eastAsia="仿宋" w:hAnsi="仿宋" w:cs="Times New Roman"/>
          <w:sz w:val="24"/>
          <w:szCs w:val="24"/>
        </w:rPr>
        <w:t>0.01mL</w:t>
      </w:r>
      <w:r w:rsidRPr="002B1C52">
        <w:rPr>
          <w:rFonts w:ascii="仿宋" w:eastAsia="仿宋" w:hAnsi="仿宋" w:cs="Times New Roman" w:hint="eastAsia"/>
          <w:sz w:val="24"/>
          <w:szCs w:val="24"/>
        </w:rPr>
        <w:t>。</w:t>
      </w:r>
    </w:p>
    <w:p w14:paraId="49786F3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2.17</w:t>
      </w:r>
      <w:r w:rsidRPr="002B1C52">
        <w:rPr>
          <w:rFonts w:ascii="仿宋" w:eastAsia="仿宋" w:hAnsi="仿宋" w:cs="Times New Roman" w:hint="eastAsia"/>
          <w:sz w:val="24"/>
          <w:szCs w:val="24"/>
        </w:rPr>
        <w:t>加液误差：≤</w:t>
      </w:r>
      <w:r w:rsidRPr="002B1C52">
        <w:rPr>
          <w:rFonts w:ascii="仿宋" w:eastAsia="仿宋" w:hAnsi="仿宋" w:cs="Times New Roman"/>
          <w:sz w:val="24"/>
          <w:szCs w:val="24"/>
        </w:rPr>
        <w:t>0.2%</w:t>
      </w:r>
      <w:r w:rsidRPr="002B1C52">
        <w:rPr>
          <w:rFonts w:ascii="仿宋" w:eastAsia="仿宋" w:hAnsi="仿宋" w:cs="Times New Roman" w:hint="eastAsia"/>
          <w:sz w:val="24"/>
          <w:szCs w:val="24"/>
        </w:rPr>
        <w:t>。</w:t>
      </w:r>
    </w:p>
    <w:p w14:paraId="2C4F5FE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2.18</w:t>
      </w:r>
      <w:r w:rsidRPr="002B1C52">
        <w:rPr>
          <w:rFonts w:ascii="仿宋" w:eastAsia="仿宋" w:hAnsi="仿宋" w:cs="Times New Roman" w:hint="eastAsia"/>
          <w:sz w:val="24"/>
          <w:szCs w:val="24"/>
        </w:rPr>
        <w:t>滴定时间：小于</w:t>
      </w:r>
      <w:r w:rsidRPr="002B1C52">
        <w:rPr>
          <w:rFonts w:ascii="仿宋" w:eastAsia="仿宋" w:hAnsi="仿宋" w:cs="Times New Roman"/>
          <w:sz w:val="24"/>
          <w:szCs w:val="24"/>
        </w:rPr>
        <w:t>4</w:t>
      </w:r>
      <w:r w:rsidRPr="002B1C52">
        <w:rPr>
          <w:rFonts w:ascii="仿宋" w:eastAsia="仿宋" w:hAnsi="仿宋" w:cs="Times New Roman" w:hint="eastAsia"/>
          <w:sz w:val="24"/>
          <w:szCs w:val="24"/>
        </w:rPr>
        <w:t>分钟。</w:t>
      </w:r>
    </w:p>
    <w:p w14:paraId="7C1E1ED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2.19</w:t>
      </w:r>
      <w:r w:rsidRPr="002B1C52">
        <w:rPr>
          <w:rFonts w:ascii="仿宋" w:eastAsia="仿宋" w:hAnsi="仿宋" w:cs="Times New Roman" w:hint="eastAsia"/>
          <w:sz w:val="24"/>
          <w:szCs w:val="24"/>
        </w:rPr>
        <w:t>测量时间：小于</w:t>
      </w:r>
      <w:r w:rsidRPr="002B1C52">
        <w:rPr>
          <w:rFonts w:ascii="仿宋" w:eastAsia="仿宋" w:hAnsi="仿宋" w:cs="Times New Roman"/>
          <w:sz w:val="24"/>
          <w:szCs w:val="24"/>
        </w:rPr>
        <w:t>15</w:t>
      </w:r>
      <w:r w:rsidRPr="002B1C52">
        <w:rPr>
          <w:rFonts w:ascii="仿宋" w:eastAsia="仿宋" w:hAnsi="仿宋" w:cs="Times New Roman" w:hint="eastAsia"/>
          <w:sz w:val="24"/>
          <w:szCs w:val="24"/>
        </w:rPr>
        <w:t>个样品</w:t>
      </w:r>
      <w:r w:rsidRPr="002B1C52">
        <w:rPr>
          <w:rFonts w:ascii="仿宋" w:eastAsia="仿宋" w:hAnsi="仿宋" w:cs="Times New Roman"/>
          <w:sz w:val="24"/>
          <w:szCs w:val="24"/>
        </w:rPr>
        <w:t>/3.5</w:t>
      </w:r>
      <w:r w:rsidRPr="002B1C52">
        <w:rPr>
          <w:rFonts w:ascii="仿宋" w:eastAsia="仿宋" w:hAnsi="仿宋" w:cs="Times New Roman" w:hint="eastAsia"/>
          <w:sz w:val="24"/>
          <w:szCs w:val="24"/>
        </w:rPr>
        <w:t>小时。</w:t>
      </w:r>
    </w:p>
    <w:p w14:paraId="2A9211B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2.20</w:t>
      </w:r>
      <w:r w:rsidRPr="002B1C52">
        <w:rPr>
          <w:rFonts w:ascii="仿宋" w:eastAsia="仿宋" w:hAnsi="仿宋" w:cs="Times New Roman" w:hint="eastAsia"/>
          <w:sz w:val="24"/>
          <w:szCs w:val="24"/>
        </w:rPr>
        <w:t>消解温度：至少</w:t>
      </w:r>
      <w:r w:rsidRPr="002B1C52">
        <w:rPr>
          <w:rFonts w:ascii="仿宋" w:eastAsia="仿宋" w:hAnsi="仿宋" w:cs="Times New Roman"/>
          <w:sz w:val="24"/>
          <w:szCs w:val="24"/>
        </w:rPr>
        <w:t>150-350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自动调节设定，步进温度≤</w:t>
      </w:r>
      <w:r w:rsidRPr="002B1C52">
        <w:rPr>
          <w:rFonts w:ascii="仿宋" w:eastAsia="仿宋" w:hAnsi="仿宋" w:cs="Times New Roman"/>
          <w:sz w:val="24"/>
          <w:szCs w:val="24"/>
        </w:rPr>
        <w:t>1</w:t>
      </w:r>
      <w:r w:rsidRPr="002B1C52">
        <w:rPr>
          <w:rFonts w:ascii="仿宋" w:eastAsia="仿宋" w:hAnsi="仿宋" w:cs="Times New Roman" w:hint="eastAsia"/>
          <w:sz w:val="24"/>
          <w:szCs w:val="24"/>
        </w:rPr>
        <w:t>度。</w:t>
      </w:r>
    </w:p>
    <w:p w14:paraId="40BEA42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2.21</w:t>
      </w:r>
      <w:r w:rsidRPr="002B1C52">
        <w:rPr>
          <w:rFonts w:ascii="仿宋" w:eastAsia="仿宋" w:hAnsi="仿宋" w:cs="Times New Roman" w:hint="eastAsia"/>
          <w:sz w:val="24"/>
          <w:szCs w:val="24"/>
        </w:rPr>
        <w:t>提供有资质机构提供计量检定或校准证书。</w:t>
      </w:r>
    </w:p>
    <w:p w14:paraId="6CAD0E2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w:t>
      </w:r>
    </w:p>
    <w:p w14:paraId="460452F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全自动化学需氧量分析仪主机</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台。</w:t>
      </w:r>
    </w:p>
    <w:p w14:paraId="2EEFD07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w:t>
      </w:r>
      <w:r w:rsidRPr="002B1C52">
        <w:rPr>
          <w:rFonts w:ascii="仿宋" w:eastAsia="仿宋" w:hAnsi="仿宋" w:cs="Times New Roman" w:hint="eastAsia"/>
          <w:sz w:val="24"/>
          <w:szCs w:val="24"/>
        </w:rPr>
        <w:t>试剂架</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个。</w:t>
      </w:r>
    </w:p>
    <w:p w14:paraId="411DD71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3.3</w:t>
      </w:r>
      <w:r w:rsidRPr="002B1C52">
        <w:rPr>
          <w:rFonts w:ascii="仿宋" w:eastAsia="仿宋" w:hAnsi="仿宋" w:cs="Times New Roman" w:hint="eastAsia"/>
          <w:sz w:val="24"/>
          <w:szCs w:val="24"/>
        </w:rPr>
        <w:t>试剂瓶</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p>
    <w:p w14:paraId="30D1C0C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3.4</w:t>
      </w:r>
      <w:r w:rsidRPr="002B1C52">
        <w:rPr>
          <w:rFonts w:ascii="仿宋" w:eastAsia="仿宋" w:hAnsi="仿宋" w:cs="Times New Roman" w:hint="eastAsia"/>
          <w:sz w:val="24"/>
          <w:szCs w:val="24"/>
        </w:rPr>
        <w:t>消解瓶、冷凝管</w:t>
      </w:r>
      <w:r w:rsidRPr="002B1C52">
        <w:rPr>
          <w:rFonts w:ascii="仿宋" w:eastAsia="仿宋" w:hAnsi="仿宋" w:cs="Times New Roman"/>
          <w:sz w:val="24"/>
          <w:szCs w:val="24"/>
        </w:rPr>
        <w:t xml:space="preserve">                   40</w:t>
      </w:r>
      <w:r w:rsidRPr="002B1C52">
        <w:rPr>
          <w:rFonts w:ascii="仿宋" w:eastAsia="仿宋" w:hAnsi="仿宋" w:cs="Times New Roman" w:hint="eastAsia"/>
          <w:sz w:val="24"/>
          <w:szCs w:val="24"/>
        </w:rPr>
        <w:t>套。</w:t>
      </w:r>
    </w:p>
    <w:p w14:paraId="79DEA02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3.5</w:t>
      </w:r>
      <w:r w:rsidRPr="002B1C52">
        <w:rPr>
          <w:rFonts w:ascii="仿宋" w:eastAsia="仿宋" w:hAnsi="仿宋" w:cs="Times New Roman" w:hint="eastAsia"/>
          <w:sz w:val="24"/>
          <w:szCs w:val="24"/>
        </w:rPr>
        <w:t>石英杯（对于原位滴定）</w:t>
      </w:r>
      <w:r w:rsidRPr="002B1C52">
        <w:rPr>
          <w:rFonts w:ascii="仿宋" w:eastAsia="仿宋" w:hAnsi="仿宋" w:cs="Times New Roman"/>
          <w:sz w:val="24"/>
          <w:szCs w:val="24"/>
        </w:rPr>
        <w:t xml:space="preserve">           500</w:t>
      </w:r>
      <w:r w:rsidRPr="002B1C52">
        <w:rPr>
          <w:rFonts w:ascii="仿宋" w:eastAsia="仿宋" w:hAnsi="仿宋" w:cs="Times New Roman" w:hint="eastAsia"/>
          <w:sz w:val="24"/>
          <w:szCs w:val="24"/>
        </w:rPr>
        <w:t>个。</w:t>
      </w:r>
    </w:p>
    <w:p w14:paraId="6CB3325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3.6</w:t>
      </w:r>
      <w:r w:rsidRPr="002B1C52">
        <w:rPr>
          <w:rFonts w:ascii="仿宋" w:eastAsia="仿宋" w:hAnsi="仿宋" w:cs="Times New Roman" w:hint="eastAsia"/>
          <w:sz w:val="24"/>
          <w:szCs w:val="24"/>
        </w:rPr>
        <w:t>随机附件</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p>
    <w:p w14:paraId="31A0022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3.7</w:t>
      </w:r>
      <w:r w:rsidRPr="002B1C52">
        <w:rPr>
          <w:rFonts w:ascii="仿宋" w:eastAsia="仿宋" w:hAnsi="仿宋" w:cs="Times New Roman" w:hint="eastAsia"/>
          <w:sz w:val="24"/>
          <w:szCs w:val="24"/>
        </w:rPr>
        <w:t>数据处理系统</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p>
    <w:p w14:paraId="627FB9C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3.8</w:t>
      </w:r>
      <w:r w:rsidRPr="002B1C52">
        <w:rPr>
          <w:rFonts w:ascii="仿宋" w:eastAsia="仿宋" w:hAnsi="仿宋" w:cs="Times New Roman" w:hint="eastAsia"/>
          <w:sz w:val="24"/>
          <w:szCs w:val="24"/>
        </w:rPr>
        <w:t>数据输出系统</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p>
    <w:p w14:paraId="5907142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3.9 </w:t>
      </w:r>
      <w:r w:rsidRPr="002B1C52">
        <w:rPr>
          <w:rFonts w:ascii="仿宋" w:eastAsia="仿宋" w:hAnsi="仿宋" w:cs="Times New Roman" w:hint="eastAsia"/>
          <w:sz w:val="24"/>
          <w:szCs w:val="24"/>
        </w:rPr>
        <w:t>搅拌子</w:t>
      </w:r>
      <w:r w:rsidRPr="002B1C52">
        <w:rPr>
          <w:rFonts w:ascii="仿宋" w:eastAsia="仿宋" w:hAnsi="仿宋" w:cs="Times New Roman"/>
          <w:sz w:val="24"/>
          <w:szCs w:val="24"/>
        </w:rPr>
        <w:t xml:space="preserve">                           50</w:t>
      </w:r>
      <w:r w:rsidRPr="002B1C52">
        <w:rPr>
          <w:rFonts w:ascii="仿宋" w:eastAsia="仿宋" w:hAnsi="仿宋" w:cs="Times New Roman" w:hint="eastAsia"/>
          <w:sz w:val="24"/>
          <w:szCs w:val="24"/>
        </w:rPr>
        <w:t>个。</w:t>
      </w:r>
    </w:p>
    <w:p w14:paraId="7F9D2EF3" w14:textId="77777777" w:rsidR="00706B88" w:rsidRPr="002B1C52" w:rsidRDefault="001D0C6F">
      <w:pPr>
        <w:tabs>
          <w:tab w:val="right" w:leader="dot" w:pos="8647"/>
        </w:tabs>
        <w:adjustRightInd w:val="0"/>
        <w:spacing w:beforeLines="50" w:before="156" w:afterLines="50" w:after="156"/>
        <w:rPr>
          <w:rFonts w:ascii="仿宋" w:eastAsia="仿宋" w:hAnsi="仿宋" w:cs="Times New Roman"/>
          <w:b/>
          <w:bCs/>
          <w:kern w:val="44"/>
          <w:sz w:val="24"/>
          <w:szCs w:val="24"/>
        </w:rPr>
      </w:pPr>
      <w:r w:rsidRPr="002B1C52">
        <w:rPr>
          <w:rFonts w:ascii="仿宋" w:eastAsia="仿宋" w:hAnsi="仿宋" w:cs="Times New Roman"/>
          <w:b/>
          <w:bCs/>
          <w:kern w:val="44"/>
          <w:sz w:val="24"/>
          <w:szCs w:val="24"/>
        </w:rPr>
        <w:t>4</w:t>
      </w:r>
      <w:r w:rsidRPr="002B1C52">
        <w:rPr>
          <w:rFonts w:ascii="仿宋" w:eastAsia="仿宋" w:hAnsi="仿宋" w:cs="Times New Roman" w:hint="eastAsia"/>
          <w:b/>
          <w:bCs/>
          <w:kern w:val="44"/>
          <w:sz w:val="24"/>
          <w:szCs w:val="24"/>
        </w:rPr>
        <w:t>、其他配件</w:t>
      </w:r>
    </w:p>
    <w:p w14:paraId="4C1F1A1C" w14:textId="77777777" w:rsidR="00706B88" w:rsidRPr="002B1C52" w:rsidRDefault="001D0C6F">
      <w:pPr>
        <w:keepNext/>
        <w:keepLines/>
        <w:rPr>
          <w:rFonts w:ascii="仿宋" w:eastAsia="仿宋" w:hAnsi="仿宋" w:cs="Times New Roman"/>
          <w:b/>
          <w:sz w:val="24"/>
          <w:szCs w:val="24"/>
        </w:rPr>
      </w:pPr>
      <w:r w:rsidRPr="002B1C52">
        <w:rPr>
          <w:rFonts w:ascii="仿宋" w:eastAsia="仿宋" w:hAnsi="仿宋" w:cs="Times New Roman"/>
          <w:b/>
          <w:sz w:val="24"/>
          <w:szCs w:val="24"/>
        </w:rPr>
        <w:t>4.1</w:t>
      </w:r>
      <w:r w:rsidRPr="002B1C52">
        <w:rPr>
          <w:rFonts w:ascii="仿宋" w:eastAsia="仿宋" w:hAnsi="仿宋" w:cs="Times New Roman" w:hint="eastAsia"/>
          <w:b/>
          <w:sz w:val="24"/>
          <w:szCs w:val="24"/>
        </w:rPr>
        <w:t>恒温培养箱（</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60398B7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4.1.1</w:t>
      </w:r>
      <w:r w:rsidRPr="002B1C52">
        <w:rPr>
          <w:rFonts w:ascii="仿宋" w:eastAsia="仿宋" w:hAnsi="仿宋" w:cs="Times New Roman" w:hint="eastAsia"/>
          <w:sz w:val="24"/>
          <w:szCs w:val="24"/>
        </w:rPr>
        <w:t>整体要求</w:t>
      </w:r>
    </w:p>
    <w:p w14:paraId="1AA9737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4.1.1.1</w:t>
      </w:r>
      <w:r w:rsidRPr="002B1C52">
        <w:rPr>
          <w:rFonts w:ascii="仿宋" w:eastAsia="仿宋" w:hAnsi="仿宋" w:cs="Times New Roman" w:hint="eastAsia"/>
          <w:sz w:val="24"/>
          <w:szCs w:val="24"/>
        </w:rPr>
        <w:t>适用环境水体分析测定必需功能。</w:t>
      </w:r>
    </w:p>
    <w:p w14:paraId="71C0288C"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4.1.1.2</w:t>
      </w:r>
      <w:r w:rsidRPr="002B1C52">
        <w:rPr>
          <w:rFonts w:ascii="仿宋" w:eastAsia="仿宋" w:hAnsi="仿宋" w:cs="Times New Roman" w:hint="eastAsia"/>
          <w:sz w:val="24"/>
          <w:szCs w:val="24"/>
        </w:rPr>
        <w:t>工作条件：工作温度：室温；工作电源：交流电</w:t>
      </w:r>
      <w:r w:rsidRPr="002B1C52">
        <w:rPr>
          <w:rFonts w:ascii="仿宋" w:eastAsia="仿宋" w:hAnsi="仿宋" w:cs="Times New Roman"/>
          <w:sz w:val="24"/>
          <w:szCs w:val="24"/>
        </w:rPr>
        <w:t>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50/60Hz</w:t>
      </w:r>
      <w:r w:rsidRPr="002B1C52">
        <w:rPr>
          <w:rFonts w:ascii="仿宋" w:eastAsia="仿宋" w:hAnsi="仿宋" w:cs="Times New Roman" w:hint="eastAsia"/>
          <w:sz w:val="24"/>
          <w:szCs w:val="24"/>
        </w:rPr>
        <w:t>；环境湿度：</w:t>
      </w:r>
      <w:r w:rsidRPr="002B1C52">
        <w:rPr>
          <w:rFonts w:ascii="仿宋" w:eastAsia="仿宋" w:hAnsi="仿宋" w:cs="Times New Roman"/>
          <w:sz w:val="24"/>
          <w:szCs w:val="24"/>
        </w:rPr>
        <w:t>20%-80%</w:t>
      </w:r>
      <w:r w:rsidRPr="002B1C52">
        <w:rPr>
          <w:rFonts w:ascii="仿宋" w:eastAsia="仿宋" w:hAnsi="仿宋" w:cs="Times New Roman" w:hint="eastAsia"/>
          <w:sz w:val="24"/>
          <w:szCs w:val="24"/>
        </w:rPr>
        <w:t>。</w:t>
      </w:r>
    </w:p>
    <w:p w14:paraId="73E06E2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4.1.2</w:t>
      </w:r>
      <w:r w:rsidRPr="002B1C52">
        <w:rPr>
          <w:rFonts w:ascii="仿宋" w:eastAsia="仿宋" w:hAnsi="仿宋" w:cs="Times New Roman" w:hint="eastAsia"/>
          <w:sz w:val="24"/>
          <w:szCs w:val="24"/>
        </w:rPr>
        <w:t>技术要求；</w:t>
      </w:r>
    </w:p>
    <w:p w14:paraId="03EED29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4.1.2.1</w:t>
      </w:r>
      <w:r w:rsidRPr="002B1C52">
        <w:rPr>
          <w:rFonts w:ascii="仿宋" w:eastAsia="仿宋" w:hAnsi="仿宋" w:cs="Times New Roman" w:hint="eastAsia"/>
          <w:sz w:val="24"/>
          <w:szCs w:val="24"/>
        </w:rPr>
        <w:t>容积不小于</w:t>
      </w:r>
      <w:r w:rsidRPr="002B1C52">
        <w:rPr>
          <w:rFonts w:ascii="仿宋" w:eastAsia="仿宋" w:hAnsi="仿宋" w:cs="Times New Roman"/>
          <w:sz w:val="24"/>
          <w:szCs w:val="24"/>
        </w:rPr>
        <w:t>160L</w:t>
      </w:r>
      <w:r w:rsidRPr="002B1C52">
        <w:rPr>
          <w:rFonts w:ascii="仿宋" w:eastAsia="仿宋" w:hAnsi="仿宋" w:cs="Times New Roman" w:hint="eastAsia"/>
          <w:sz w:val="24"/>
          <w:szCs w:val="24"/>
        </w:rPr>
        <w:t>；控温范围：</w:t>
      </w:r>
      <w:r w:rsidRPr="002B1C52">
        <w:rPr>
          <w:rFonts w:ascii="仿宋" w:eastAsia="仿宋" w:hAnsi="仿宋" w:cs="Times New Roman"/>
          <w:sz w:val="24"/>
          <w:szCs w:val="24"/>
        </w:rPr>
        <w:t>RT+5</w:t>
      </w:r>
      <w:r w:rsidRPr="002B1C52">
        <w:rPr>
          <w:rFonts w:ascii="仿宋" w:eastAsia="仿宋" w:hAnsi="仿宋" w:cs="Times New Roman" w:hint="eastAsia"/>
          <w:sz w:val="24"/>
          <w:szCs w:val="24"/>
        </w:rPr>
        <w:t>～</w:t>
      </w:r>
      <w:r w:rsidRPr="002B1C52">
        <w:rPr>
          <w:rFonts w:ascii="仿宋" w:eastAsia="仿宋" w:hAnsi="仿宋" w:cs="Times New Roman"/>
          <w:sz w:val="24"/>
          <w:szCs w:val="24"/>
        </w:rPr>
        <w:t>65</w:t>
      </w:r>
      <w:r w:rsidRPr="002B1C52">
        <w:rPr>
          <w:rFonts w:ascii="仿宋" w:eastAsia="仿宋" w:hAnsi="仿宋" w:cs="宋体" w:hint="eastAsia"/>
          <w:sz w:val="24"/>
          <w:szCs w:val="24"/>
        </w:rPr>
        <w:t>℃。</w:t>
      </w:r>
    </w:p>
    <w:p w14:paraId="7C10DD0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4.1.2.2</w:t>
      </w:r>
      <w:r w:rsidRPr="002B1C52">
        <w:rPr>
          <w:rFonts w:ascii="仿宋" w:eastAsia="仿宋" w:hAnsi="仿宋" w:cs="Times New Roman" w:hint="eastAsia"/>
          <w:sz w:val="24"/>
          <w:szCs w:val="24"/>
        </w:rPr>
        <w:t>温度分辨率：</w:t>
      </w:r>
      <w:r w:rsidRPr="002B1C52">
        <w:rPr>
          <w:rFonts w:ascii="仿宋" w:eastAsia="仿宋" w:hAnsi="仿宋" w:cs="Times New Roman"/>
          <w:sz w:val="24"/>
          <w:szCs w:val="24"/>
        </w:rPr>
        <w:t>0.1</w:t>
      </w:r>
      <w:r w:rsidRPr="002B1C52">
        <w:rPr>
          <w:rFonts w:ascii="仿宋" w:eastAsia="仿宋" w:hAnsi="仿宋" w:cs="宋体" w:hint="eastAsia"/>
          <w:sz w:val="24"/>
          <w:szCs w:val="24"/>
        </w:rPr>
        <w:t>℃。</w:t>
      </w:r>
    </w:p>
    <w:p w14:paraId="2DFBC23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4.1.2.3</w:t>
      </w:r>
      <w:r w:rsidRPr="002B1C52">
        <w:rPr>
          <w:rFonts w:ascii="仿宋" w:eastAsia="仿宋" w:hAnsi="仿宋" w:cs="Times New Roman" w:hint="eastAsia"/>
          <w:sz w:val="24"/>
          <w:szCs w:val="24"/>
        </w:rPr>
        <w:t>温度波动度：不超过±</w:t>
      </w:r>
      <w:r w:rsidRPr="002B1C52">
        <w:rPr>
          <w:rFonts w:ascii="仿宋" w:eastAsia="仿宋" w:hAnsi="仿宋" w:cs="Times New Roman"/>
          <w:sz w:val="24"/>
          <w:szCs w:val="24"/>
        </w:rPr>
        <w:t>0.5</w:t>
      </w:r>
      <w:r w:rsidRPr="002B1C52">
        <w:rPr>
          <w:rFonts w:ascii="仿宋" w:eastAsia="仿宋" w:hAnsi="仿宋" w:cs="宋体" w:hint="eastAsia"/>
          <w:sz w:val="24"/>
          <w:szCs w:val="24"/>
        </w:rPr>
        <w:t>℃。</w:t>
      </w:r>
    </w:p>
    <w:p w14:paraId="2E5670D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4.1.2.4</w:t>
      </w:r>
      <w:r w:rsidRPr="002B1C52">
        <w:rPr>
          <w:rFonts w:ascii="仿宋" w:eastAsia="仿宋" w:hAnsi="仿宋" w:cs="Times New Roman" w:hint="eastAsia"/>
          <w:sz w:val="24"/>
          <w:szCs w:val="24"/>
        </w:rPr>
        <w:t>温度均匀性：不超过±</w:t>
      </w:r>
      <w:r w:rsidRPr="002B1C52">
        <w:rPr>
          <w:rFonts w:ascii="仿宋" w:eastAsia="仿宋" w:hAnsi="仿宋" w:cs="Times New Roman"/>
          <w:sz w:val="24"/>
          <w:szCs w:val="24"/>
        </w:rPr>
        <w:t>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37</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时）。</w:t>
      </w:r>
    </w:p>
    <w:p w14:paraId="45342FD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4.1.2.5</w:t>
      </w:r>
      <w:r w:rsidRPr="002B1C52">
        <w:rPr>
          <w:rFonts w:ascii="仿宋" w:eastAsia="仿宋" w:hAnsi="仿宋" w:cs="Times New Roman" w:hint="eastAsia"/>
          <w:sz w:val="24"/>
          <w:szCs w:val="24"/>
        </w:rPr>
        <w:t>消耗功率：小于等于</w:t>
      </w:r>
      <w:r w:rsidRPr="002B1C52">
        <w:rPr>
          <w:rFonts w:ascii="仿宋" w:eastAsia="仿宋" w:hAnsi="仿宋" w:cs="Times New Roman"/>
          <w:sz w:val="24"/>
          <w:szCs w:val="24"/>
        </w:rPr>
        <w:t>400W</w:t>
      </w:r>
      <w:r w:rsidRPr="002B1C52">
        <w:rPr>
          <w:rFonts w:ascii="仿宋" w:eastAsia="仿宋" w:hAnsi="仿宋" w:cs="Times New Roman" w:hint="eastAsia"/>
          <w:sz w:val="24"/>
          <w:szCs w:val="24"/>
        </w:rPr>
        <w:t>。</w:t>
      </w:r>
    </w:p>
    <w:p w14:paraId="7E1D14D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4.1.2.6</w:t>
      </w:r>
      <w:r w:rsidRPr="002B1C52">
        <w:rPr>
          <w:rFonts w:ascii="仿宋" w:eastAsia="仿宋" w:hAnsi="仿宋" w:cs="Times New Roman" w:hint="eastAsia"/>
          <w:sz w:val="24"/>
          <w:szCs w:val="24"/>
        </w:rPr>
        <w:t>定时范围：</w:t>
      </w:r>
      <w:r w:rsidRPr="002B1C52">
        <w:rPr>
          <w:rFonts w:ascii="仿宋" w:eastAsia="仿宋" w:hAnsi="仿宋" w:cs="Times New Roman"/>
          <w:sz w:val="24"/>
          <w:szCs w:val="24"/>
        </w:rPr>
        <w:t>1-9999min</w:t>
      </w:r>
      <w:r w:rsidRPr="002B1C52">
        <w:rPr>
          <w:rFonts w:ascii="仿宋" w:eastAsia="仿宋" w:hAnsi="仿宋" w:cs="Times New Roman" w:hint="eastAsia"/>
          <w:sz w:val="24"/>
          <w:szCs w:val="24"/>
        </w:rPr>
        <w:t>。</w:t>
      </w:r>
    </w:p>
    <w:p w14:paraId="3CB64B7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4.1.2.7</w:t>
      </w:r>
      <w:r w:rsidRPr="002B1C52">
        <w:rPr>
          <w:rFonts w:ascii="仿宋" w:eastAsia="仿宋" w:hAnsi="仿宋" w:cs="Times New Roman" w:hint="eastAsia"/>
          <w:sz w:val="24"/>
          <w:szCs w:val="24"/>
        </w:rPr>
        <w:t>配备可任意调节隔板。</w:t>
      </w:r>
    </w:p>
    <w:p w14:paraId="387AAEC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4.1.2.8</w:t>
      </w:r>
      <w:r w:rsidRPr="002B1C52">
        <w:rPr>
          <w:rFonts w:ascii="仿宋" w:eastAsia="仿宋" w:hAnsi="仿宋" w:cs="Times New Roman" w:hint="eastAsia"/>
          <w:sz w:val="24"/>
          <w:szCs w:val="24"/>
        </w:rPr>
        <w:t>工作室尺寸不大于</w:t>
      </w:r>
      <w:r w:rsidRPr="002B1C52">
        <w:rPr>
          <w:rFonts w:ascii="仿宋" w:eastAsia="仿宋" w:hAnsi="仿宋" w:cs="Times New Roman"/>
          <w:sz w:val="24"/>
          <w:szCs w:val="24"/>
        </w:rPr>
        <w:t>500</w:t>
      </w:r>
      <w:r w:rsidRPr="002B1C52">
        <w:rPr>
          <w:rFonts w:ascii="仿宋" w:eastAsia="仿宋" w:hAnsi="仿宋" w:cs="Times New Roman" w:hint="eastAsia"/>
          <w:sz w:val="24"/>
          <w:szCs w:val="24"/>
        </w:rPr>
        <w:t>×</w:t>
      </w:r>
      <w:r w:rsidRPr="002B1C52">
        <w:rPr>
          <w:rFonts w:ascii="仿宋" w:eastAsia="仿宋" w:hAnsi="仿宋" w:cs="Times New Roman"/>
          <w:sz w:val="24"/>
          <w:szCs w:val="24"/>
        </w:rPr>
        <w:t>500</w:t>
      </w:r>
      <w:r w:rsidRPr="002B1C52">
        <w:rPr>
          <w:rFonts w:ascii="仿宋" w:eastAsia="仿宋" w:hAnsi="仿宋" w:cs="Times New Roman" w:hint="eastAsia"/>
          <w:sz w:val="24"/>
          <w:szCs w:val="24"/>
        </w:rPr>
        <w:t>×</w:t>
      </w:r>
      <w:r w:rsidRPr="002B1C52">
        <w:rPr>
          <w:rFonts w:ascii="仿宋" w:eastAsia="仿宋" w:hAnsi="仿宋" w:cs="Times New Roman"/>
          <w:sz w:val="24"/>
          <w:szCs w:val="24"/>
        </w:rPr>
        <w:t>650mm</w:t>
      </w:r>
      <w:r w:rsidRPr="002B1C52">
        <w:rPr>
          <w:rFonts w:ascii="仿宋" w:eastAsia="仿宋" w:hAnsi="仿宋" w:cs="Times New Roman" w:hint="eastAsia"/>
          <w:sz w:val="24"/>
          <w:szCs w:val="24"/>
        </w:rPr>
        <w:t>。</w:t>
      </w:r>
    </w:p>
    <w:p w14:paraId="55902D9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4.1.3</w:t>
      </w:r>
      <w:r w:rsidRPr="002B1C52">
        <w:rPr>
          <w:rFonts w:ascii="仿宋" w:eastAsia="仿宋" w:hAnsi="仿宋" w:cs="Times New Roman" w:hint="eastAsia"/>
          <w:sz w:val="24"/>
          <w:szCs w:val="24"/>
        </w:rPr>
        <w:t>供货时由资质的计量机构提供</w:t>
      </w:r>
      <w:r w:rsidRPr="002B1C52">
        <w:rPr>
          <w:rFonts w:ascii="仿宋" w:eastAsia="仿宋" w:hAnsi="仿宋" w:cs="Times New Roman"/>
          <w:sz w:val="24"/>
          <w:szCs w:val="24"/>
        </w:rPr>
        <w:t>37</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44.5</w:t>
      </w:r>
      <w:r w:rsidRPr="002B1C52">
        <w:rPr>
          <w:rFonts w:ascii="仿宋" w:eastAsia="仿宋" w:hAnsi="仿宋" w:cs="宋体"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两个温度点检定或校准证书。</w:t>
      </w:r>
    </w:p>
    <w:p w14:paraId="1731A1C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4.1.4</w:t>
      </w:r>
      <w:r w:rsidRPr="002B1C52">
        <w:rPr>
          <w:rFonts w:ascii="仿宋" w:eastAsia="仿宋" w:hAnsi="仿宋" w:cs="Times New Roman" w:hint="eastAsia"/>
          <w:sz w:val="24"/>
          <w:szCs w:val="24"/>
        </w:rPr>
        <w:t>配置要求：恒温培养箱</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套；载物托架（标配）</w:t>
      </w:r>
      <w:r w:rsidRPr="002B1C52">
        <w:rPr>
          <w:rFonts w:ascii="仿宋" w:eastAsia="仿宋" w:hAnsi="仿宋" w:cs="Times New Roman"/>
          <w:sz w:val="24"/>
          <w:szCs w:val="24"/>
        </w:rPr>
        <w:t>2</w:t>
      </w:r>
      <w:r w:rsidRPr="002B1C52">
        <w:rPr>
          <w:rFonts w:ascii="仿宋" w:eastAsia="仿宋" w:hAnsi="仿宋" w:cs="Times New Roman" w:hint="eastAsia"/>
          <w:sz w:val="24"/>
          <w:szCs w:val="24"/>
        </w:rPr>
        <w:t>套；仪器正常使用需要的专用工具及其它必要附件。</w:t>
      </w:r>
    </w:p>
    <w:p w14:paraId="6618BB77" w14:textId="77777777" w:rsidR="00706B88" w:rsidRPr="002B1C52" w:rsidRDefault="001D0C6F">
      <w:pPr>
        <w:keepNext/>
        <w:keepLines/>
        <w:rPr>
          <w:rFonts w:ascii="仿宋" w:eastAsia="仿宋" w:hAnsi="仿宋" w:cs="Times New Roman"/>
          <w:b/>
          <w:sz w:val="24"/>
          <w:szCs w:val="24"/>
        </w:rPr>
      </w:pPr>
      <w:r w:rsidRPr="002B1C52">
        <w:rPr>
          <w:rFonts w:ascii="仿宋" w:eastAsia="仿宋" w:hAnsi="仿宋" w:cs="Times New Roman"/>
          <w:b/>
          <w:sz w:val="24"/>
          <w:szCs w:val="24"/>
        </w:rPr>
        <w:t>4.2</w:t>
      </w:r>
      <w:r w:rsidRPr="002B1C52">
        <w:rPr>
          <w:rFonts w:ascii="仿宋" w:eastAsia="仿宋" w:hAnsi="仿宋" w:cs="Times New Roman" w:hint="eastAsia"/>
          <w:b/>
          <w:sz w:val="24"/>
          <w:szCs w:val="24"/>
        </w:rPr>
        <w:t>恒温水浴锅（</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5DDCB27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4.2.1</w:t>
      </w:r>
      <w:r w:rsidRPr="002B1C52">
        <w:rPr>
          <w:rFonts w:ascii="仿宋" w:eastAsia="仿宋" w:hAnsi="仿宋" w:cs="Times New Roman" w:hint="eastAsia"/>
          <w:sz w:val="24"/>
          <w:szCs w:val="24"/>
        </w:rPr>
        <w:t>总体要求</w:t>
      </w:r>
    </w:p>
    <w:p w14:paraId="76B6C70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4.2.1.1</w:t>
      </w:r>
      <w:r w:rsidRPr="002B1C52">
        <w:rPr>
          <w:rFonts w:ascii="仿宋" w:eastAsia="仿宋" w:hAnsi="仿宋" w:cs="Times New Roman" w:hint="eastAsia"/>
          <w:sz w:val="24"/>
          <w:szCs w:val="24"/>
        </w:rPr>
        <w:t>满足科研、生化实验精密恒温和辅助加热。</w:t>
      </w:r>
    </w:p>
    <w:p w14:paraId="5CFE7544"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4.2.1.2</w:t>
      </w:r>
      <w:r w:rsidRPr="002B1C52">
        <w:rPr>
          <w:rFonts w:ascii="仿宋" w:eastAsia="仿宋" w:hAnsi="仿宋" w:cs="Times New Roman" w:hint="eastAsia"/>
          <w:sz w:val="24"/>
          <w:szCs w:val="24"/>
        </w:rPr>
        <w:t>工作条件：</w:t>
      </w:r>
      <w:r w:rsidRPr="002B1C52">
        <w:rPr>
          <w:rFonts w:ascii="仿宋" w:eastAsia="仿宋" w:hAnsi="仿宋" w:cs="Times New Roman" w:hint="eastAsia"/>
          <w:kern w:val="0"/>
          <w:sz w:val="24"/>
          <w:szCs w:val="24"/>
        </w:rPr>
        <w:t>工作温度：室温；</w:t>
      </w:r>
      <w:r w:rsidRPr="002B1C52">
        <w:rPr>
          <w:rFonts w:ascii="仿宋" w:eastAsia="仿宋" w:hAnsi="仿宋" w:cs="Times New Roman" w:hint="eastAsia"/>
          <w:sz w:val="24"/>
          <w:szCs w:val="24"/>
        </w:rPr>
        <w:t>工作电源：交流电</w:t>
      </w:r>
      <w:r w:rsidRPr="002B1C52">
        <w:rPr>
          <w:rFonts w:ascii="仿宋" w:eastAsia="仿宋" w:hAnsi="仿宋" w:cs="Times New Roman"/>
          <w:sz w:val="24"/>
          <w:szCs w:val="24"/>
        </w:rPr>
        <w:t>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50/60Hz</w:t>
      </w:r>
      <w:r w:rsidRPr="002B1C52">
        <w:rPr>
          <w:rFonts w:ascii="仿宋" w:eastAsia="仿宋" w:hAnsi="仿宋" w:cs="Times New Roman" w:hint="eastAsia"/>
          <w:sz w:val="24"/>
          <w:szCs w:val="24"/>
        </w:rPr>
        <w:t>；环境湿度：</w:t>
      </w:r>
      <w:r w:rsidRPr="002B1C52">
        <w:rPr>
          <w:rFonts w:ascii="仿宋" w:eastAsia="仿宋" w:hAnsi="仿宋" w:cs="Times New Roman"/>
          <w:sz w:val="24"/>
          <w:szCs w:val="24"/>
        </w:rPr>
        <w:t>20%-80%</w:t>
      </w:r>
      <w:r w:rsidRPr="002B1C52">
        <w:rPr>
          <w:rFonts w:ascii="仿宋" w:eastAsia="仿宋" w:hAnsi="仿宋" w:cs="Times New Roman" w:hint="eastAsia"/>
          <w:sz w:val="24"/>
          <w:szCs w:val="24"/>
        </w:rPr>
        <w:t>。</w:t>
      </w:r>
    </w:p>
    <w:p w14:paraId="28E5992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w:t>
      </w:r>
      <w:r w:rsidRPr="002B1C52">
        <w:rPr>
          <w:rFonts w:ascii="仿宋" w:eastAsia="仿宋" w:hAnsi="仿宋" w:cs="Times New Roman" w:hint="eastAsia"/>
          <w:sz w:val="24"/>
          <w:szCs w:val="24"/>
        </w:rPr>
        <w:t>技术要求</w:t>
      </w:r>
    </w:p>
    <w:p w14:paraId="0B324DA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4.2.2.1</w:t>
      </w:r>
      <w:r w:rsidRPr="002B1C52">
        <w:rPr>
          <w:rFonts w:ascii="仿宋" w:eastAsia="仿宋" w:hAnsi="仿宋" w:cs="Times New Roman" w:hint="eastAsia"/>
          <w:sz w:val="24"/>
          <w:szCs w:val="24"/>
        </w:rPr>
        <w:t>外壳采用优质钢板制成，表面喷塑，内胆采用不锈钢板，耐腐蚀。</w:t>
      </w:r>
    </w:p>
    <w:p w14:paraId="23D9041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4.2.2.2 </w:t>
      </w:r>
      <w:r w:rsidRPr="002B1C52">
        <w:rPr>
          <w:rFonts w:ascii="仿宋" w:eastAsia="仿宋" w:hAnsi="仿宋" w:cs="Times New Roman" w:hint="eastAsia"/>
          <w:sz w:val="24"/>
          <w:szCs w:val="24"/>
        </w:rPr>
        <w:t>温控系统选用高精度传感器和集成元件，控温精确。</w:t>
      </w:r>
    </w:p>
    <w:p w14:paraId="577F923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4.2.2.3 </w:t>
      </w:r>
      <w:r w:rsidRPr="002B1C52">
        <w:rPr>
          <w:rFonts w:ascii="仿宋" w:eastAsia="仿宋" w:hAnsi="仿宋" w:cs="Times New Roman" w:hint="eastAsia"/>
          <w:sz w:val="24"/>
          <w:szCs w:val="24"/>
        </w:rPr>
        <w:t>具有关键电子元器件诊断功能。</w:t>
      </w:r>
    </w:p>
    <w:p w14:paraId="5419455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4.2.2.4</w:t>
      </w:r>
      <w:r w:rsidRPr="002B1C52">
        <w:rPr>
          <w:rFonts w:ascii="仿宋" w:eastAsia="仿宋" w:hAnsi="仿宋" w:cs="Times New Roman" w:hint="eastAsia"/>
          <w:sz w:val="24"/>
          <w:szCs w:val="24"/>
        </w:rPr>
        <w:t>规格：双列八孔。</w:t>
      </w:r>
    </w:p>
    <w:p w14:paraId="6885C9A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4.2.2.5</w:t>
      </w:r>
      <w:r w:rsidRPr="002B1C52">
        <w:rPr>
          <w:rFonts w:ascii="仿宋" w:eastAsia="仿宋" w:hAnsi="仿宋" w:cs="Times New Roman" w:hint="eastAsia"/>
          <w:sz w:val="24"/>
          <w:szCs w:val="24"/>
        </w:rPr>
        <w:t>尺寸：不大于</w:t>
      </w:r>
      <w:r w:rsidRPr="002B1C52">
        <w:rPr>
          <w:rFonts w:ascii="仿宋" w:eastAsia="仿宋" w:hAnsi="仿宋" w:cs="Times New Roman"/>
          <w:sz w:val="24"/>
          <w:szCs w:val="24"/>
        </w:rPr>
        <w:t>620</w:t>
      </w:r>
      <w:r w:rsidRPr="002B1C52">
        <w:rPr>
          <w:rFonts w:ascii="仿宋" w:eastAsia="仿宋" w:hAnsi="仿宋" w:cs="Times New Roman" w:hint="eastAsia"/>
          <w:sz w:val="24"/>
          <w:szCs w:val="24"/>
        </w:rPr>
        <w:t>×</w:t>
      </w:r>
      <w:r w:rsidRPr="002B1C52">
        <w:rPr>
          <w:rFonts w:ascii="仿宋" w:eastAsia="仿宋" w:hAnsi="仿宋" w:cs="Times New Roman"/>
          <w:sz w:val="24"/>
          <w:szCs w:val="24"/>
        </w:rPr>
        <w:t>350</w:t>
      </w:r>
      <w:r w:rsidRPr="002B1C52">
        <w:rPr>
          <w:rFonts w:ascii="仿宋" w:eastAsia="仿宋" w:hAnsi="仿宋" w:cs="Times New Roman" w:hint="eastAsia"/>
          <w:sz w:val="24"/>
          <w:szCs w:val="24"/>
        </w:rPr>
        <w:t>×</w:t>
      </w:r>
      <w:r w:rsidRPr="002B1C52">
        <w:rPr>
          <w:rFonts w:ascii="仿宋" w:eastAsia="仿宋" w:hAnsi="仿宋" w:cs="Times New Roman"/>
          <w:sz w:val="24"/>
          <w:szCs w:val="24"/>
        </w:rPr>
        <w:t>150mm</w:t>
      </w:r>
      <w:r w:rsidRPr="002B1C52">
        <w:rPr>
          <w:rFonts w:ascii="仿宋" w:eastAsia="仿宋" w:hAnsi="仿宋" w:cs="Times New Roman" w:hint="eastAsia"/>
          <w:sz w:val="24"/>
          <w:szCs w:val="24"/>
        </w:rPr>
        <w:t>。</w:t>
      </w:r>
    </w:p>
    <w:p w14:paraId="6F9634E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4.2.2.6</w:t>
      </w:r>
      <w:r w:rsidRPr="002B1C52">
        <w:rPr>
          <w:rFonts w:ascii="仿宋" w:eastAsia="仿宋" w:hAnsi="仿宋" w:cs="Times New Roman" w:hint="eastAsia"/>
          <w:sz w:val="24"/>
          <w:szCs w:val="24"/>
        </w:rPr>
        <w:t>使用功率不大于</w:t>
      </w:r>
      <w:r w:rsidRPr="002B1C52">
        <w:rPr>
          <w:rFonts w:ascii="仿宋" w:eastAsia="仿宋" w:hAnsi="仿宋" w:cs="Times New Roman"/>
          <w:sz w:val="24"/>
          <w:szCs w:val="24"/>
        </w:rPr>
        <w:t>2.0KW</w:t>
      </w:r>
      <w:r w:rsidRPr="002B1C52">
        <w:rPr>
          <w:rFonts w:ascii="仿宋" w:eastAsia="仿宋" w:hAnsi="仿宋" w:cs="Times New Roman" w:hint="eastAsia"/>
          <w:sz w:val="24"/>
          <w:szCs w:val="24"/>
        </w:rPr>
        <w:t>。</w:t>
      </w:r>
    </w:p>
    <w:p w14:paraId="707974C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4.2.2.7</w:t>
      </w:r>
      <w:r w:rsidRPr="002B1C52">
        <w:rPr>
          <w:rFonts w:ascii="仿宋" w:eastAsia="仿宋" w:hAnsi="仿宋" w:cs="Times New Roman" w:hint="eastAsia"/>
          <w:sz w:val="24"/>
          <w:szCs w:val="24"/>
        </w:rPr>
        <w:t>温控范围：室温～</w:t>
      </w:r>
      <w:r w:rsidRPr="002B1C52">
        <w:rPr>
          <w:rFonts w:ascii="仿宋" w:eastAsia="仿宋" w:hAnsi="仿宋" w:cs="Times New Roman"/>
          <w:sz w:val="24"/>
          <w:szCs w:val="24"/>
        </w:rPr>
        <w:t>100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范围内任意调节。</w:t>
      </w:r>
    </w:p>
    <w:p w14:paraId="7E832E3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4.2.2.8 </w:t>
      </w:r>
      <w:r w:rsidRPr="002B1C52">
        <w:rPr>
          <w:rFonts w:ascii="仿宋" w:eastAsia="仿宋" w:hAnsi="仿宋" w:cs="Times New Roman" w:hint="eastAsia"/>
          <w:sz w:val="24"/>
          <w:szCs w:val="24"/>
        </w:rPr>
        <w:t>温控精度：±</w:t>
      </w:r>
      <w:r w:rsidRPr="002B1C52">
        <w:rPr>
          <w:rFonts w:ascii="仿宋" w:eastAsia="仿宋" w:hAnsi="仿宋" w:cs="Times New Roman"/>
          <w:sz w:val="24"/>
          <w:szCs w:val="24"/>
        </w:rPr>
        <w:t>0.5</w:t>
      </w:r>
      <w:r w:rsidRPr="002B1C52">
        <w:rPr>
          <w:rFonts w:ascii="仿宋" w:eastAsia="仿宋" w:hAnsi="仿宋" w:cs="宋体" w:hint="eastAsia"/>
          <w:sz w:val="24"/>
          <w:szCs w:val="24"/>
        </w:rPr>
        <w:t>℃。</w:t>
      </w:r>
    </w:p>
    <w:p w14:paraId="09901DE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4.2.2.9 </w:t>
      </w:r>
      <w:r w:rsidRPr="002B1C52">
        <w:rPr>
          <w:rFonts w:ascii="仿宋" w:eastAsia="仿宋" w:hAnsi="仿宋" w:cs="Times New Roman" w:hint="eastAsia"/>
          <w:sz w:val="24"/>
          <w:szCs w:val="24"/>
        </w:rPr>
        <w:t>数显测温。</w:t>
      </w:r>
    </w:p>
    <w:p w14:paraId="78D772B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4.2.3</w:t>
      </w:r>
      <w:r w:rsidRPr="002B1C52">
        <w:rPr>
          <w:rFonts w:ascii="仿宋" w:eastAsia="仿宋" w:hAnsi="仿宋" w:cs="Times New Roman" w:hint="eastAsia"/>
          <w:sz w:val="24"/>
          <w:szCs w:val="24"/>
        </w:rPr>
        <w:t>供货时由资质的计量机构提供</w:t>
      </w:r>
      <w:r w:rsidRPr="002B1C52">
        <w:rPr>
          <w:rFonts w:ascii="仿宋" w:eastAsia="仿宋" w:hAnsi="仿宋" w:cs="Times New Roman"/>
          <w:sz w:val="24"/>
          <w:szCs w:val="24"/>
        </w:rPr>
        <w:t>47</w:t>
      </w:r>
      <w:r w:rsidRPr="002B1C52">
        <w:rPr>
          <w:rFonts w:ascii="仿宋" w:eastAsia="仿宋" w:hAnsi="仿宋" w:cs="宋体"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温度点检定或校准证书。</w:t>
      </w:r>
    </w:p>
    <w:p w14:paraId="7C57D95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4.2.4</w:t>
      </w:r>
      <w:r w:rsidRPr="002B1C52">
        <w:rPr>
          <w:rFonts w:ascii="仿宋" w:eastAsia="仿宋" w:hAnsi="仿宋" w:cs="Times New Roman" w:hint="eastAsia"/>
          <w:sz w:val="24"/>
          <w:szCs w:val="24"/>
        </w:rPr>
        <w:t>配置要求：恒温水浴锅</w:t>
      </w:r>
      <w:r w:rsidRPr="002B1C52">
        <w:rPr>
          <w:rFonts w:ascii="仿宋" w:eastAsia="仿宋" w:hAnsi="仿宋" w:cs="Times New Roman"/>
          <w:sz w:val="24"/>
          <w:szCs w:val="24"/>
        </w:rPr>
        <w:t>8</w:t>
      </w:r>
      <w:r w:rsidRPr="002B1C52">
        <w:rPr>
          <w:rFonts w:ascii="仿宋" w:eastAsia="仿宋" w:hAnsi="仿宋" w:cs="Times New Roman" w:hint="eastAsia"/>
          <w:sz w:val="24"/>
          <w:szCs w:val="24"/>
        </w:rPr>
        <w:t>孔（</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套）；仪器正常使用需要的专用工具及其它必要附件。</w:t>
      </w:r>
    </w:p>
    <w:p w14:paraId="513A1EA5" w14:textId="77777777" w:rsidR="00706B88" w:rsidRPr="002B1C52" w:rsidRDefault="001D0C6F">
      <w:pPr>
        <w:keepNext/>
        <w:keepLines/>
        <w:rPr>
          <w:rFonts w:ascii="仿宋" w:eastAsia="仿宋" w:hAnsi="仿宋" w:cs="Times New Roman"/>
          <w:b/>
          <w:sz w:val="24"/>
          <w:szCs w:val="24"/>
        </w:rPr>
      </w:pPr>
      <w:r w:rsidRPr="002B1C52">
        <w:rPr>
          <w:rFonts w:ascii="仿宋" w:eastAsia="仿宋" w:hAnsi="仿宋" w:cs="Times New Roman"/>
          <w:b/>
          <w:sz w:val="24"/>
          <w:szCs w:val="24"/>
        </w:rPr>
        <w:t>4.3</w:t>
      </w:r>
      <w:r w:rsidRPr="002B1C52">
        <w:rPr>
          <w:rFonts w:ascii="仿宋" w:eastAsia="仿宋" w:hAnsi="仿宋" w:cs="Times New Roman" w:hint="eastAsia"/>
          <w:b/>
          <w:sz w:val="24"/>
          <w:szCs w:val="24"/>
        </w:rPr>
        <w:t>智能电热板</w:t>
      </w:r>
      <w:r w:rsidRPr="002B1C52">
        <w:rPr>
          <w:rFonts w:ascii="仿宋" w:eastAsia="仿宋" w:hAnsi="仿宋" w:cs="Times New Roman"/>
          <w:b/>
          <w:sz w:val="24"/>
          <w:szCs w:val="24"/>
        </w:rPr>
        <w:t xml:space="preserve"> </w:t>
      </w:r>
      <w:r w:rsidRPr="002B1C52">
        <w:rPr>
          <w:rFonts w:ascii="仿宋" w:eastAsia="仿宋" w:hAnsi="仿宋" w:cs="Times New Roman" w:hint="eastAsia"/>
          <w:b/>
          <w:sz w:val="24"/>
          <w:szCs w:val="24"/>
        </w:rPr>
        <w:t>（</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3DB68EC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4.3.1</w:t>
      </w:r>
      <w:r w:rsidRPr="002B1C52">
        <w:rPr>
          <w:rFonts w:ascii="仿宋" w:eastAsia="仿宋" w:hAnsi="仿宋" w:cs="Times New Roman" w:hint="eastAsia"/>
          <w:sz w:val="24"/>
          <w:szCs w:val="24"/>
        </w:rPr>
        <w:t>工作条件</w:t>
      </w:r>
    </w:p>
    <w:p w14:paraId="1F8F9B1F"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4.3.1.1</w:t>
      </w:r>
      <w:r w:rsidRPr="002B1C52">
        <w:rPr>
          <w:rFonts w:ascii="仿宋" w:eastAsia="仿宋" w:hAnsi="仿宋" w:cs="Times New Roman" w:hint="eastAsia"/>
          <w:kern w:val="0"/>
          <w:sz w:val="24"/>
          <w:szCs w:val="24"/>
        </w:rPr>
        <w:t>工作温度：室温。</w:t>
      </w:r>
    </w:p>
    <w:p w14:paraId="633EA44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4.3.1.2</w:t>
      </w:r>
      <w:r w:rsidRPr="002B1C52">
        <w:rPr>
          <w:rFonts w:ascii="仿宋" w:eastAsia="仿宋" w:hAnsi="仿宋" w:cs="Times New Roman" w:hint="eastAsia"/>
          <w:sz w:val="24"/>
          <w:szCs w:val="24"/>
        </w:rPr>
        <w:t>工作电源：交流电</w:t>
      </w:r>
      <w:r w:rsidRPr="002B1C52">
        <w:rPr>
          <w:rFonts w:ascii="仿宋" w:eastAsia="仿宋" w:hAnsi="仿宋" w:cs="Times New Roman"/>
          <w:sz w:val="24"/>
          <w:szCs w:val="24"/>
        </w:rPr>
        <w:t>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50/60Hz</w:t>
      </w:r>
      <w:r w:rsidRPr="002B1C52">
        <w:rPr>
          <w:rFonts w:ascii="仿宋" w:eastAsia="仿宋" w:hAnsi="仿宋" w:cs="Times New Roman" w:hint="eastAsia"/>
          <w:sz w:val="24"/>
          <w:szCs w:val="24"/>
        </w:rPr>
        <w:t>。</w:t>
      </w:r>
    </w:p>
    <w:p w14:paraId="75319547"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4.3.1.3</w:t>
      </w:r>
      <w:r w:rsidRPr="002B1C52">
        <w:rPr>
          <w:rFonts w:ascii="仿宋" w:eastAsia="仿宋" w:hAnsi="仿宋" w:cs="Times New Roman" w:hint="eastAsia"/>
          <w:sz w:val="24"/>
          <w:szCs w:val="24"/>
        </w:rPr>
        <w:t>环境湿度：</w:t>
      </w:r>
      <w:r w:rsidRPr="002B1C52">
        <w:rPr>
          <w:rFonts w:ascii="仿宋" w:eastAsia="仿宋" w:hAnsi="仿宋" w:cs="Times New Roman"/>
          <w:sz w:val="24"/>
          <w:szCs w:val="24"/>
        </w:rPr>
        <w:t>20%-80%</w:t>
      </w:r>
      <w:r w:rsidRPr="002B1C52">
        <w:rPr>
          <w:rFonts w:ascii="仿宋" w:eastAsia="仿宋" w:hAnsi="仿宋" w:cs="Times New Roman" w:hint="eastAsia"/>
          <w:sz w:val="24"/>
          <w:szCs w:val="24"/>
        </w:rPr>
        <w:t>。</w:t>
      </w:r>
    </w:p>
    <w:p w14:paraId="0A38C24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4.3.2</w:t>
      </w:r>
      <w:r w:rsidRPr="002B1C52">
        <w:rPr>
          <w:rFonts w:ascii="仿宋" w:eastAsia="仿宋" w:hAnsi="仿宋" w:cs="Times New Roman" w:hint="eastAsia"/>
          <w:sz w:val="24"/>
          <w:szCs w:val="24"/>
        </w:rPr>
        <w:t>技术要求</w:t>
      </w:r>
    </w:p>
    <w:p w14:paraId="3E82C10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4.3.2.1</w:t>
      </w:r>
      <w:r w:rsidRPr="002B1C52">
        <w:rPr>
          <w:rFonts w:ascii="仿宋" w:eastAsia="仿宋" w:hAnsi="仿宋" w:cs="Times New Roman" w:hint="eastAsia"/>
          <w:sz w:val="24"/>
          <w:szCs w:val="24"/>
        </w:rPr>
        <w:t>加热板材质：碳化硅、硬度大于维氏</w:t>
      </w:r>
      <w:r w:rsidRPr="002B1C52">
        <w:rPr>
          <w:rFonts w:ascii="仿宋" w:eastAsia="仿宋" w:hAnsi="仿宋" w:cs="Times New Roman"/>
          <w:sz w:val="24"/>
          <w:szCs w:val="24"/>
        </w:rPr>
        <w:t>20</w:t>
      </w:r>
      <w:r w:rsidRPr="002B1C52">
        <w:rPr>
          <w:rFonts w:ascii="仿宋" w:eastAsia="仿宋" w:hAnsi="仿宋" w:cs="Times New Roman" w:hint="eastAsia"/>
          <w:sz w:val="24"/>
          <w:szCs w:val="24"/>
        </w:rPr>
        <w:t>。（耐各种酸碱及腐蚀性空气，无损坏可重复使用）</w:t>
      </w:r>
    </w:p>
    <w:p w14:paraId="393477E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4.3.2.2</w:t>
      </w:r>
      <w:r w:rsidRPr="002B1C52">
        <w:rPr>
          <w:rFonts w:ascii="仿宋" w:eastAsia="仿宋" w:hAnsi="仿宋" w:cs="Times New Roman" w:hint="eastAsia"/>
          <w:sz w:val="24"/>
          <w:szCs w:val="24"/>
        </w:rPr>
        <w:t>耐高温，温度峰值</w:t>
      </w:r>
      <w:r w:rsidRPr="002B1C52">
        <w:rPr>
          <w:rFonts w:ascii="仿宋" w:eastAsia="仿宋" w:hAnsi="仿宋" w:cs="Times New Roman"/>
          <w:sz w:val="24"/>
          <w:szCs w:val="24"/>
        </w:rPr>
        <w:t>350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。（板面温度）</w:t>
      </w:r>
    </w:p>
    <w:p w14:paraId="2CE86F2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4.3.2.3</w:t>
      </w:r>
      <w:r w:rsidRPr="002B1C52">
        <w:rPr>
          <w:rFonts w:ascii="仿宋" w:eastAsia="仿宋" w:hAnsi="仿宋" w:cs="Times New Roman" w:hint="eastAsia"/>
          <w:sz w:val="24"/>
          <w:szCs w:val="24"/>
        </w:rPr>
        <w:t>两个热区：主加热区：</w:t>
      </w:r>
      <w:r w:rsidRPr="002B1C52">
        <w:rPr>
          <w:rFonts w:ascii="仿宋" w:eastAsia="仿宋" w:hAnsi="仿宋" w:cs="Times New Roman"/>
          <w:sz w:val="24"/>
          <w:szCs w:val="24"/>
        </w:rPr>
        <w:t>400*600</w:t>
      </w:r>
      <w:r w:rsidRPr="002B1C52">
        <w:rPr>
          <w:rFonts w:ascii="仿宋" w:eastAsia="仿宋" w:hAnsi="仿宋" w:cs="Times New Roman" w:hint="eastAsia"/>
          <w:sz w:val="24"/>
          <w:szCs w:val="24"/>
        </w:rPr>
        <w:t>（</w:t>
      </w:r>
      <w:r w:rsidRPr="002B1C52">
        <w:rPr>
          <w:rFonts w:ascii="仿宋" w:eastAsia="仿宋" w:hAnsi="仿宋" w:cs="Times New Roman"/>
          <w:sz w:val="24"/>
          <w:szCs w:val="24"/>
        </w:rPr>
        <w:t>mm</w:t>
      </w:r>
      <w:r w:rsidRPr="002B1C52">
        <w:rPr>
          <w:rFonts w:ascii="仿宋" w:eastAsia="仿宋" w:hAnsi="仿宋" w:cs="Times New Roman" w:hint="eastAsia"/>
          <w:sz w:val="24"/>
          <w:szCs w:val="24"/>
        </w:rPr>
        <w:t>）；副热区：</w:t>
      </w:r>
      <w:r w:rsidRPr="002B1C52">
        <w:rPr>
          <w:rFonts w:ascii="仿宋" w:eastAsia="仿宋" w:hAnsi="仿宋" w:cs="Times New Roman"/>
          <w:sz w:val="24"/>
          <w:szCs w:val="24"/>
        </w:rPr>
        <w:t>400*60*2+710*60*2</w:t>
      </w:r>
      <w:r w:rsidRPr="002B1C52">
        <w:rPr>
          <w:rFonts w:ascii="仿宋" w:eastAsia="仿宋" w:hAnsi="仿宋" w:cs="Times New Roman" w:hint="eastAsia"/>
          <w:sz w:val="24"/>
          <w:szCs w:val="24"/>
        </w:rPr>
        <w:t>（</w:t>
      </w:r>
      <w:r w:rsidRPr="002B1C52">
        <w:rPr>
          <w:rFonts w:ascii="仿宋" w:eastAsia="仿宋" w:hAnsi="仿宋" w:cs="Times New Roman"/>
          <w:sz w:val="24"/>
          <w:szCs w:val="24"/>
        </w:rPr>
        <w:t>mm</w:t>
      </w:r>
      <w:r w:rsidRPr="002B1C52">
        <w:rPr>
          <w:rFonts w:ascii="仿宋" w:eastAsia="仿宋" w:hAnsi="仿宋" w:cs="Times New Roman" w:hint="eastAsia"/>
          <w:sz w:val="24"/>
          <w:szCs w:val="24"/>
        </w:rPr>
        <w:t>）。</w:t>
      </w:r>
    </w:p>
    <w:p w14:paraId="6BFDC2C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4.3.2.4</w:t>
      </w:r>
      <w:r w:rsidRPr="002B1C52">
        <w:rPr>
          <w:rFonts w:ascii="仿宋" w:eastAsia="仿宋" w:hAnsi="仿宋" w:cs="Times New Roman" w:hint="eastAsia"/>
          <w:sz w:val="24"/>
          <w:szCs w:val="24"/>
        </w:rPr>
        <w:t>边框材质：</w:t>
      </w:r>
      <w:r w:rsidRPr="002B1C52">
        <w:rPr>
          <w:rFonts w:ascii="仿宋" w:eastAsia="仿宋" w:hAnsi="仿宋" w:cs="Times New Roman"/>
          <w:sz w:val="24"/>
          <w:szCs w:val="24"/>
        </w:rPr>
        <w:t>ABS</w:t>
      </w:r>
      <w:r w:rsidRPr="002B1C52">
        <w:rPr>
          <w:rFonts w:ascii="仿宋" w:eastAsia="仿宋" w:hAnsi="仿宋" w:cs="Times New Roman" w:hint="eastAsia"/>
          <w:sz w:val="24"/>
          <w:szCs w:val="24"/>
        </w:rPr>
        <w:t>。</w:t>
      </w:r>
    </w:p>
    <w:p w14:paraId="012707D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4.3.2.5</w:t>
      </w:r>
      <w:r w:rsidRPr="002B1C52">
        <w:rPr>
          <w:rFonts w:ascii="仿宋" w:eastAsia="仿宋" w:hAnsi="仿宋" w:cs="Times New Roman" w:hint="eastAsia"/>
          <w:sz w:val="24"/>
          <w:szCs w:val="24"/>
        </w:rPr>
        <w:t>板面各点温差：±</w:t>
      </w:r>
      <w:r w:rsidRPr="002B1C52">
        <w:rPr>
          <w:rFonts w:ascii="仿宋" w:eastAsia="仿宋" w:hAnsi="仿宋" w:cs="Times New Roman"/>
          <w:sz w:val="24"/>
          <w:szCs w:val="24"/>
        </w:rPr>
        <w:t>2</w:t>
      </w:r>
      <w:r w:rsidRPr="002B1C52">
        <w:rPr>
          <w:rFonts w:ascii="仿宋" w:eastAsia="仿宋" w:hAnsi="仿宋" w:cs="宋体" w:hint="eastAsia"/>
          <w:sz w:val="24"/>
          <w:szCs w:val="24"/>
        </w:rPr>
        <w:t>℃</w:t>
      </w:r>
      <w:r w:rsidRPr="002B1C52">
        <w:rPr>
          <w:rFonts w:ascii="Calibri" w:eastAsia="仿宋" w:hAnsi="Calibri" w:cs="Calibri"/>
          <w:sz w:val="24"/>
          <w:szCs w:val="24"/>
        </w:rPr>
        <w:t> </w:t>
      </w:r>
      <w:r w:rsidRPr="002B1C52">
        <w:rPr>
          <w:rFonts w:ascii="仿宋" w:eastAsia="仿宋" w:hAnsi="仿宋" w:cs="Times New Roman" w:hint="eastAsia"/>
          <w:sz w:val="24"/>
          <w:szCs w:val="24"/>
        </w:rPr>
        <w:t>同质的批量试样（几十个烧杯）可同时达到沸点。</w:t>
      </w:r>
    </w:p>
    <w:p w14:paraId="5163B29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4.3.2.6</w:t>
      </w:r>
      <w:r w:rsidRPr="002B1C52">
        <w:rPr>
          <w:rFonts w:ascii="仿宋" w:eastAsia="仿宋" w:hAnsi="仿宋" w:cs="Times New Roman" w:hint="eastAsia"/>
          <w:sz w:val="24"/>
          <w:szCs w:val="24"/>
        </w:rPr>
        <w:t>加热输出功率大于等于</w:t>
      </w:r>
      <w:r w:rsidRPr="002B1C52">
        <w:rPr>
          <w:rFonts w:ascii="仿宋" w:eastAsia="仿宋" w:hAnsi="仿宋" w:cs="Times New Roman"/>
          <w:sz w:val="24"/>
          <w:szCs w:val="24"/>
        </w:rPr>
        <w:t>4500W</w:t>
      </w:r>
      <w:r w:rsidRPr="002B1C52">
        <w:rPr>
          <w:rFonts w:ascii="仿宋" w:eastAsia="仿宋" w:hAnsi="仿宋" w:cs="Times New Roman" w:hint="eastAsia"/>
          <w:sz w:val="24"/>
          <w:szCs w:val="24"/>
        </w:rPr>
        <w:t>。</w:t>
      </w:r>
    </w:p>
    <w:p w14:paraId="78C6561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4.3.2.7 PID</w:t>
      </w:r>
      <w:r w:rsidRPr="002B1C52">
        <w:rPr>
          <w:rFonts w:ascii="仿宋" w:eastAsia="仿宋" w:hAnsi="仿宋" w:cs="Times New Roman" w:hint="eastAsia"/>
          <w:sz w:val="24"/>
          <w:szCs w:val="24"/>
        </w:rPr>
        <w:t>数显温度控制。</w:t>
      </w:r>
    </w:p>
    <w:p w14:paraId="6BE2A25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4.3.2.8</w:t>
      </w:r>
      <w:r w:rsidRPr="002B1C52">
        <w:rPr>
          <w:rFonts w:ascii="仿宋" w:eastAsia="仿宋" w:hAnsi="仿宋" w:cs="Times New Roman" w:hint="eastAsia"/>
          <w:sz w:val="24"/>
          <w:szCs w:val="24"/>
        </w:rPr>
        <w:t>加热温度随需调温，控制精准度：±</w:t>
      </w:r>
      <w:r w:rsidRPr="002B1C52">
        <w:rPr>
          <w:rFonts w:ascii="仿宋" w:eastAsia="仿宋" w:hAnsi="仿宋" w:cs="Times New Roman"/>
          <w:sz w:val="24"/>
          <w:szCs w:val="24"/>
        </w:rPr>
        <w:t>0.1</w:t>
      </w:r>
      <w:r w:rsidRPr="002B1C52">
        <w:rPr>
          <w:rFonts w:ascii="仿宋" w:eastAsia="仿宋" w:hAnsi="仿宋" w:cs="宋体" w:hint="eastAsia"/>
          <w:sz w:val="24"/>
          <w:szCs w:val="24"/>
        </w:rPr>
        <w:t>℃。</w:t>
      </w:r>
    </w:p>
    <w:p w14:paraId="707B2E6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4.3.2.9</w:t>
      </w:r>
      <w:r w:rsidRPr="002B1C52">
        <w:rPr>
          <w:rFonts w:ascii="仿宋" w:eastAsia="仿宋" w:hAnsi="仿宋" w:cs="Times New Roman" w:hint="eastAsia"/>
          <w:sz w:val="24"/>
          <w:szCs w:val="24"/>
        </w:rPr>
        <w:t>加热速度大于等于</w:t>
      </w:r>
      <w:r w:rsidRPr="002B1C52">
        <w:rPr>
          <w:rFonts w:ascii="仿宋" w:eastAsia="仿宋" w:hAnsi="仿宋" w:cs="Times New Roman"/>
          <w:sz w:val="24"/>
          <w:szCs w:val="24"/>
        </w:rPr>
        <w:t>7</w:t>
      </w:r>
      <w:r w:rsidRPr="002B1C52">
        <w:rPr>
          <w:rFonts w:ascii="仿宋" w:eastAsia="仿宋" w:hAnsi="仿宋" w:cs="Times New Roman" w:hint="eastAsia"/>
          <w:sz w:val="24"/>
          <w:szCs w:val="24"/>
        </w:rPr>
        <w:t>秒</w:t>
      </w:r>
      <w:r w:rsidRPr="002B1C52">
        <w:rPr>
          <w:rFonts w:ascii="仿宋" w:eastAsia="仿宋" w:hAnsi="仿宋" w:cs="Times New Roman"/>
          <w:sz w:val="24"/>
          <w:szCs w:val="24"/>
        </w:rPr>
        <w:t>/</w:t>
      </w:r>
      <w:r w:rsidRPr="002B1C52">
        <w:rPr>
          <w:rFonts w:ascii="仿宋" w:eastAsia="仿宋" w:hAnsi="仿宋" w:cs="宋体" w:hint="eastAsia"/>
          <w:sz w:val="24"/>
          <w:szCs w:val="24"/>
        </w:rPr>
        <w:t>℃。</w:t>
      </w:r>
    </w:p>
    <w:p w14:paraId="40B14D2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4.3.2.10</w:t>
      </w:r>
      <w:r w:rsidRPr="002B1C52">
        <w:rPr>
          <w:rFonts w:ascii="仿宋" w:eastAsia="仿宋" w:hAnsi="仿宋" w:cs="Times New Roman" w:hint="eastAsia"/>
          <w:sz w:val="24"/>
          <w:szCs w:val="24"/>
        </w:rPr>
        <w:t>具有遇故障自动断电、报警功能。</w:t>
      </w:r>
    </w:p>
    <w:p w14:paraId="6CE9187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4.3.2.11</w:t>
      </w:r>
      <w:r w:rsidRPr="002B1C52">
        <w:rPr>
          <w:rFonts w:ascii="仿宋" w:eastAsia="仿宋" w:hAnsi="仿宋" w:cs="Times New Roman" w:hint="eastAsia"/>
          <w:sz w:val="24"/>
          <w:szCs w:val="24"/>
        </w:rPr>
        <w:t>具有多层绝缘保护功能。</w:t>
      </w:r>
    </w:p>
    <w:p w14:paraId="455BBA5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4.3.3</w:t>
      </w:r>
      <w:r w:rsidRPr="002B1C52">
        <w:rPr>
          <w:rFonts w:ascii="仿宋" w:eastAsia="仿宋" w:hAnsi="仿宋" w:cs="Times New Roman" w:hint="eastAsia"/>
          <w:sz w:val="24"/>
          <w:szCs w:val="24"/>
        </w:rPr>
        <w:t>配置要求：智能电热板（</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套）、仪器正常使用需要的专用工具及其它必要附件。</w:t>
      </w:r>
    </w:p>
    <w:p w14:paraId="6B093974" w14:textId="77777777" w:rsidR="00706B88" w:rsidRPr="002B1C52" w:rsidRDefault="00706B88">
      <w:pPr>
        <w:tabs>
          <w:tab w:val="right" w:leader="dot" w:pos="8647"/>
        </w:tabs>
        <w:rPr>
          <w:rFonts w:ascii="仿宋" w:eastAsia="仿宋" w:hAnsi="仿宋" w:cs="Times New Roman"/>
          <w:sz w:val="24"/>
          <w:szCs w:val="24"/>
        </w:rPr>
      </w:pPr>
    </w:p>
    <w:p w14:paraId="5BEE15C5"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lastRenderedPageBreak/>
        <w:t>（包4）池州</w:t>
      </w:r>
    </w:p>
    <w:p w14:paraId="57C5FF81"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：▲大气清罐系统</w:t>
      </w:r>
      <w:r w:rsidRPr="002B1C52">
        <w:rPr>
          <w:rFonts w:ascii="仿宋" w:eastAsia="仿宋" w:hAnsi="仿宋" w:cs="Times New Roman"/>
          <w:b/>
          <w:sz w:val="24"/>
          <w:szCs w:val="24"/>
        </w:rPr>
        <w:t>-</w:t>
      </w:r>
      <w:r w:rsidRPr="002B1C52">
        <w:rPr>
          <w:rFonts w:ascii="仿宋" w:eastAsia="仿宋" w:hAnsi="仿宋" w:cs="Times New Roman" w:hint="eastAsia"/>
          <w:b/>
          <w:sz w:val="24"/>
          <w:szCs w:val="24"/>
        </w:rPr>
        <w:t>自动清罐仪（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61E7E90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18E2AFD8"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相关要求：该套系统应能符合《空气和废气监测分析方法》（第四版增补版）、《环境空气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挥发性有机物的测定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罐采样</w:t>
      </w:r>
      <w:r w:rsidRPr="002B1C52">
        <w:rPr>
          <w:rFonts w:ascii="仿宋" w:eastAsia="仿宋" w:hAnsi="仿宋" w:cs="Times New Roman"/>
          <w:sz w:val="24"/>
          <w:szCs w:val="24"/>
        </w:rPr>
        <w:t>/</w:t>
      </w:r>
      <w:r w:rsidRPr="002B1C52">
        <w:rPr>
          <w:rFonts w:ascii="仿宋" w:eastAsia="仿宋" w:hAnsi="仿宋" w:cs="Times New Roman" w:hint="eastAsia"/>
          <w:sz w:val="24"/>
          <w:szCs w:val="24"/>
        </w:rPr>
        <w:t>气相色谱</w:t>
      </w:r>
      <w:r w:rsidRPr="002B1C52">
        <w:rPr>
          <w:rFonts w:ascii="仿宋" w:eastAsia="仿宋" w:hAnsi="仿宋" w:cs="Times New Roman"/>
          <w:sz w:val="24"/>
          <w:szCs w:val="24"/>
        </w:rPr>
        <w:t>-</w:t>
      </w:r>
      <w:r w:rsidRPr="002B1C52">
        <w:rPr>
          <w:rFonts w:ascii="仿宋" w:eastAsia="仿宋" w:hAnsi="仿宋" w:cs="Times New Roman" w:hint="eastAsia"/>
          <w:sz w:val="24"/>
          <w:szCs w:val="24"/>
        </w:rPr>
        <w:t>质谱法》（</w:t>
      </w:r>
      <w:r w:rsidRPr="002B1C52">
        <w:rPr>
          <w:rFonts w:ascii="仿宋" w:eastAsia="仿宋" w:hAnsi="仿宋" w:cs="Times New Roman"/>
          <w:sz w:val="24"/>
          <w:szCs w:val="24"/>
        </w:rPr>
        <w:t>HJ 759-2015</w:t>
      </w:r>
      <w:r w:rsidRPr="002B1C52">
        <w:rPr>
          <w:rFonts w:ascii="仿宋" w:eastAsia="仿宋" w:hAnsi="仿宋" w:cs="Times New Roman" w:hint="eastAsia"/>
          <w:sz w:val="24"/>
          <w:szCs w:val="24"/>
        </w:rPr>
        <w:t>）以及</w:t>
      </w:r>
      <w:r w:rsidRPr="002B1C52">
        <w:rPr>
          <w:rFonts w:ascii="仿宋" w:eastAsia="仿宋" w:hAnsi="仿宋" w:cs="Times New Roman"/>
          <w:sz w:val="24"/>
          <w:szCs w:val="24"/>
        </w:rPr>
        <w:t>EPA TO-14</w:t>
      </w:r>
      <w:r w:rsidRPr="002B1C52">
        <w:rPr>
          <w:rFonts w:ascii="仿宋" w:eastAsia="仿宋" w:hAnsi="仿宋" w:cs="Times New Roman" w:hint="eastAsia"/>
          <w:sz w:val="24"/>
          <w:szCs w:val="24"/>
        </w:rPr>
        <w:t>、</w:t>
      </w:r>
      <w:r w:rsidRPr="002B1C52">
        <w:rPr>
          <w:rFonts w:ascii="仿宋" w:eastAsia="仿宋" w:hAnsi="仿宋" w:cs="Times New Roman"/>
          <w:sz w:val="24"/>
          <w:szCs w:val="24"/>
        </w:rPr>
        <w:t>TO-15</w:t>
      </w:r>
      <w:r w:rsidRPr="002B1C52">
        <w:rPr>
          <w:rFonts w:ascii="仿宋" w:eastAsia="仿宋" w:hAnsi="仿宋" w:cs="Times New Roman" w:hint="eastAsia"/>
          <w:sz w:val="24"/>
          <w:szCs w:val="24"/>
        </w:rPr>
        <w:t>标准方法中样品采集、分析前处理及标样配制等相关的质量保证的有关要求，可以较好地应用于大气中挥发及半挥发性有机化合物的研究。</w:t>
      </w:r>
    </w:p>
    <w:p w14:paraId="4B80BB33"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工作条件</w:t>
      </w:r>
    </w:p>
    <w:p w14:paraId="249A632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工作电源：</w:t>
      </w:r>
      <w:r w:rsidRPr="002B1C52">
        <w:rPr>
          <w:rFonts w:ascii="仿宋" w:eastAsia="仿宋" w:hAnsi="仿宋" w:cs="Times New Roman"/>
          <w:sz w:val="24"/>
          <w:szCs w:val="24"/>
        </w:rPr>
        <w:t>AC 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50Hz</w:t>
      </w:r>
      <w:r w:rsidRPr="002B1C52">
        <w:rPr>
          <w:rFonts w:ascii="仿宋" w:eastAsia="仿宋" w:hAnsi="仿宋" w:cs="Times New Roman" w:hint="eastAsia"/>
          <w:sz w:val="24"/>
          <w:szCs w:val="24"/>
        </w:rPr>
        <w:t>。</w:t>
      </w:r>
    </w:p>
    <w:p w14:paraId="51DB926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工作温度：－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p>
    <w:p w14:paraId="6F8C908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90%</w:t>
      </w:r>
      <w:r w:rsidRPr="002B1C52">
        <w:rPr>
          <w:rFonts w:ascii="仿宋" w:eastAsia="仿宋" w:hAnsi="仿宋" w:cs="Times New Roman" w:hint="eastAsia"/>
          <w:sz w:val="24"/>
          <w:szCs w:val="24"/>
        </w:rPr>
        <w:t>。</w:t>
      </w:r>
    </w:p>
    <w:p w14:paraId="7E9232DB"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49B60042"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自动清罐仪</w:t>
      </w:r>
    </w:p>
    <w:p w14:paraId="6634B1D3"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同时自动清洗至少八个采样罐，全部操作均由软件控制；八个清洗管路需全部至于烘箱中，并能被均匀加热清洗。</w:t>
      </w:r>
    </w:p>
    <w:p w14:paraId="0E96E14B"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系统全部使用无油泵，避免任何有可能对系统造成的有机物污染，充气和排气气路相互独立避免交叉污染；前级泵为无油分子隔膜泵，高真空泵为分子涡轮泵；实时显示系统压力和真空度，清洗过程自动检漏，无需人员看守。</w:t>
      </w:r>
    </w:p>
    <w:p w14:paraId="4D4DB477"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2.1.3</w:t>
      </w:r>
      <w:r w:rsidRPr="002B1C52">
        <w:rPr>
          <w:rFonts w:ascii="仿宋" w:eastAsia="仿宋" w:hAnsi="仿宋" w:cs="Times New Roman" w:hint="eastAsia"/>
          <w:sz w:val="24"/>
          <w:szCs w:val="24"/>
        </w:rPr>
        <w:t>最低真空度可达≤</w:t>
      </w:r>
      <w:r w:rsidRPr="002B1C52">
        <w:rPr>
          <w:rFonts w:ascii="仿宋" w:eastAsia="仿宋" w:hAnsi="仿宋" w:cs="Times New Roman"/>
          <w:sz w:val="24"/>
          <w:szCs w:val="24"/>
        </w:rPr>
        <w:t>10mtorr</w:t>
      </w:r>
      <w:r w:rsidRPr="002B1C52">
        <w:rPr>
          <w:rFonts w:ascii="仿宋" w:eastAsia="仿宋" w:hAnsi="仿宋" w:cs="Times New Roman" w:hint="eastAsia"/>
          <w:sz w:val="24"/>
          <w:szCs w:val="24"/>
        </w:rPr>
        <w:t>。</w:t>
      </w:r>
    </w:p>
    <w:p w14:paraId="3911183E"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清洗系统压力：</w:t>
      </w:r>
      <w:r w:rsidRPr="002B1C52">
        <w:rPr>
          <w:rFonts w:ascii="仿宋" w:eastAsia="仿宋" w:hAnsi="仿宋" w:cs="Times New Roman"/>
          <w:sz w:val="24"/>
          <w:szCs w:val="24"/>
        </w:rPr>
        <w:t>0-50psi</w:t>
      </w:r>
      <w:r w:rsidRPr="002B1C52">
        <w:rPr>
          <w:rFonts w:ascii="仿宋" w:eastAsia="仿宋" w:hAnsi="仿宋" w:cs="Times New Roman" w:hint="eastAsia"/>
          <w:sz w:val="24"/>
          <w:szCs w:val="24"/>
        </w:rPr>
        <w:t>，清洗流速范围：不小于</w:t>
      </w:r>
      <w:r w:rsidRPr="002B1C52">
        <w:rPr>
          <w:rFonts w:ascii="仿宋" w:eastAsia="仿宋" w:hAnsi="仿宋" w:cs="Times New Roman"/>
          <w:sz w:val="24"/>
          <w:szCs w:val="24"/>
        </w:rPr>
        <w:t>25 L/min</w:t>
      </w:r>
      <w:r w:rsidRPr="002B1C52">
        <w:rPr>
          <w:rFonts w:ascii="仿宋" w:eastAsia="仿宋" w:hAnsi="仿宋" w:cs="Times New Roman" w:hint="eastAsia"/>
          <w:sz w:val="24"/>
          <w:szCs w:val="24"/>
        </w:rPr>
        <w:t>。</w:t>
      </w:r>
    </w:p>
    <w:p w14:paraId="5FDBC249"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可自动</w:t>
      </w:r>
      <w:r w:rsidRPr="002B1C52">
        <w:rPr>
          <w:rFonts w:ascii="仿宋" w:eastAsia="仿宋" w:hAnsi="仿宋" w:cs="Times New Roman"/>
          <w:sz w:val="24"/>
          <w:szCs w:val="24"/>
        </w:rPr>
        <w:t>1-100</w:t>
      </w:r>
      <w:r w:rsidRPr="002B1C52">
        <w:rPr>
          <w:rFonts w:ascii="仿宋" w:eastAsia="仿宋" w:hAnsi="仿宋" w:cs="Times New Roman" w:hint="eastAsia"/>
          <w:sz w:val="24"/>
          <w:szCs w:val="24"/>
        </w:rPr>
        <w:t>次循环或手动操作，可进行加湿清洗，并多次充气</w:t>
      </w:r>
      <w:r w:rsidRPr="002B1C52">
        <w:rPr>
          <w:rFonts w:ascii="仿宋" w:eastAsia="仿宋" w:hAnsi="仿宋" w:cs="Times New Roman"/>
          <w:sz w:val="24"/>
          <w:szCs w:val="24"/>
        </w:rPr>
        <w:t>/</w:t>
      </w:r>
      <w:r w:rsidRPr="002B1C52">
        <w:rPr>
          <w:rFonts w:ascii="仿宋" w:eastAsia="仿宋" w:hAnsi="仿宋" w:cs="Times New Roman" w:hint="eastAsia"/>
          <w:sz w:val="24"/>
          <w:szCs w:val="24"/>
        </w:rPr>
        <w:t>排气循环氮气或零级空气，清洗罐内残存的挥发性有机化合物。</w:t>
      </w:r>
    </w:p>
    <w:p w14:paraId="0CB95A77"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2.1.6</w:t>
      </w:r>
      <w:r w:rsidRPr="002B1C52">
        <w:rPr>
          <w:rFonts w:ascii="仿宋" w:eastAsia="仿宋" w:hAnsi="仿宋" w:cs="Times New Roman" w:hint="eastAsia"/>
          <w:sz w:val="24"/>
          <w:szCs w:val="24"/>
        </w:rPr>
        <w:t>样品流路全部惰性化处理，惰性涂覆技术经过严格的惰性测试，需提供原厂惰性涂覆的测试报告。</w:t>
      </w:r>
    </w:p>
    <w:p w14:paraId="3DD048F1"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2.1.7</w:t>
      </w:r>
      <w:r w:rsidRPr="002B1C52">
        <w:rPr>
          <w:rFonts w:ascii="仿宋" w:eastAsia="仿宋" w:hAnsi="仿宋" w:cs="Times New Roman" w:hint="eastAsia"/>
          <w:sz w:val="24"/>
          <w:szCs w:val="24"/>
        </w:rPr>
        <w:t>清洗气路与充气气路相互独立，确保系统管路及罐子不被交叉污染。设备到货后必须无条件协助使用人进行验证。</w:t>
      </w:r>
    </w:p>
    <w:p w14:paraId="7A8B2AD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2.1.8</w:t>
      </w:r>
      <w:r w:rsidRPr="002B1C52">
        <w:rPr>
          <w:rFonts w:ascii="仿宋" w:eastAsia="仿宋" w:hAnsi="仿宋" w:cs="Times New Roman" w:hint="eastAsia"/>
          <w:sz w:val="24"/>
          <w:szCs w:val="24"/>
        </w:rPr>
        <w:t>清洗过程自动检漏，和泄露保护功能，避免由于漏气而损坏分子涡轮泵。</w:t>
      </w:r>
    </w:p>
    <w:p w14:paraId="47F7DD37"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2.1.9</w:t>
      </w:r>
      <w:r w:rsidRPr="002B1C52">
        <w:rPr>
          <w:rFonts w:ascii="仿宋" w:eastAsia="仿宋" w:hAnsi="仿宋" w:cs="Times New Roman" w:hint="eastAsia"/>
          <w:sz w:val="24"/>
          <w:szCs w:val="24"/>
        </w:rPr>
        <w:t>全部操作由软件控制，序列编辑完全集成在仪器控制软件中，便于操作，软件可实现在清洗过程中实现在高真空下保持一段时间的，自动化程度高。</w:t>
      </w:r>
    </w:p>
    <w:p w14:paraId="0AEE4FBD"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lastRenderedPageBreak/>
        <w:t>2.2</w:t>
      </w:r>
      <w:r w:rsidRPr="002B1C52">
        <w:rPr>
          <w:rFonts w:ascii="仿宋" w:eastAsia="仿宋" w:hAnsi="仿宋" w:cs="Times New Roman" w:hint="eastAsia"/>
          <w:sz w:val="24"/>
          <w:szCs w:val="24"/>
        </w:rPr>
        <w:t>真空采样罐</w:t>
      </w:r>
    </w:p>
    <w:p w14:paraId="7375C772"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2.2.1</w:t>
      </w:r>
      <w:r w:rsidRPr="002B1C52">
        <w:rPr>
          <w:rFonts w:ascii="仿宋" w:eastAsia="仿宋" w:hAnsi="仿宋" w:cs="Times New Roman" w:hint="eastAsia"/>
          <w:sz w:val="24"/>
          <w:szCs w:val="24"/>
        </w:rPr>
        <w:t>可用于环境或室内空气的快速无动力采样。</w:t>
      </w:r>
    </w:p>
    <w:p w14:paraId="08714CB0"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2.2.2</w:t>
      </w:r>
      <w:r w:rsidRPr="002B1C52">
        <w:rPr>
          <w:rFonts w:ascii="仿宋" w:eastAsia="仿宋" w:hAnsi="仿宋" w:cs="Times New Roman" w:hint="eastAsia"/>
          <w:sz w:val="24"/>
          <w:szCs w:val="24"/>
        </w:rPr>
        <w:t>采用高性能惰性化处理，能采集并长期存储不稳定的硫、氮化合物和极性（醛、醇、酯、酮、醚）、非极性化合物。提供惰性化处理的详细证明材料。对所有</w:t>
      </w:r>
      <w:r w:rsidRPr="002B1C52">
        <w:rPr>
          <w:rFonts w:ascii="仿宋" w:eastAsia="仿宋" w:hAnsi="仿宋" w:cs="Times New Roman"/>
          <w:sz w:val="24"/>
          <w:szCs w:val="24"/>
        </w:rPr>
        <w:t>VOC</w:t>
      </w:r>
      <w:r w:rsidRPr="002B1C52">
        <w:rPr>
          <w:rFonts w:ascii="仿宋" w:eastAsia="仿宋" w:hAnsi="仿宋" w:cs="Times New Roman" w:hint="eastAsia"/>
          <w:sz w:val="24"/>
          <w:szCs w:val="24"/>
        </w:rPr>
        <w:t>无吸附性。</w:t>
      </w:r>
    </w:p>
    <w:p w14:paraId="7D97C18B"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2.2.3</w:t>
      </w:r>
      <w:r w:rsidRPr="002B1C52">
        <w:rPr>
          <w:rFonts w:ascii="仿宋" w:eastAsia="仿宋" w:hAnsi="仿宋" w:cs="Times New Roman" w:hint="eastAsia"/>
          <w:sz w:val="24"/>
          <w:szCs w:val="24"/>
        </w:rPr>
        <w:t>采样罐可实现</w:t>
      </w:r>
      <w:r w:rsidRPr="002B1C52">
        <w:rPr>
          <w:rFonts w:ascii="仿宋" w:eastAsia="仿宋" w:hAnsi="仿宋" w:cs="Times New Roman"/>
          <w:sz w:val="24"/>
          <w:szCs w:val="24"/>
        </w:rPr>
        <w:t>PPT</w:t>
      </w:r>
      <w:r w:rsidRPr="002B1C52">
        <w:rPr>
          <w:rFonts w:ascii="仿宋" w:eastAsia="仿宋" w:hAnsi="仿宋" w:cs="Times New Roman" w:hint="eastAsia"/>
          <w:sz w:val="24"/>
          <w:szCs w:val="24"/>
        </w:rPr>
        <w:t>级的分析，罐内壁持久耐用的惰性涂层可使样品高质量长时间的保存，使用可避免样品在阀上损失的阀门，罐上焊接的阀防护装置保证阀门不因外力受损。所有罐子出厂前需经过连续</w:t>
      </w:r>
      <w:r w:rsidRPr="002B1C52">
        <w:rPr>
          <w:rFonts w:ascii="仿宋" w:eastAsia="仿宋" w:hAnsi="仿宋" w:cs="Times New Roman"/>
          <w:sz w:val="24"/>
          <w:szCs w:val="24"/>
        </w:rPr>
        <w:t>10</w:t>
      </w:r>
      <w:r w:rsidRPr="002B1C52">
        <w:rPr>
          <w:rFonts w:ascii="仿宋" w:eastAsia="仿宋" w:hAnsi="仿宋" w:cs="Times New Roman" w:hint="eastAsia"/>
          <w:sz w:val="24"/>
          <w:szCs w:val="24"/>
        </w:rPr>
        <w:t>天空白测试以及严格的化学惰性测试，每个罐子需附出厂测试报告，能够满足甚至超过</w:t>
      </w:r>
      <w:r w:rsidRPr="002B1C52">
        <w:rPr>
          <w:rFonts w:ascii="仿宋" w:eastAsia="仿宋" w:hAnsi="仿宋" w:cs="Times New Roman"/>
          <w:sz w:val="24"/>
          <w:szCs w:val="24"/>
        </w:rPr>
        <w:t>EPA</w:t>
      </w:r>
      <w:r w:rsidRPr="002B1C52">
        <w:rPr>
          <w:rFonts w:ascii="仿宋" w:eastAsia="仿宋" w:hAnsi="仿宋" w:cs="Times New Roman" w:hint="eastAsia"/>
          <w:sz w:val="24"/>
          <w:szCs w:val="24"/>
        </w:rPr>
        <w:t>方法</w:t>
      </w:r>
      <w:r w:rsidRPr="002B1C52">
        <w:rPr>
          <w:rFonts w:ascii="仿宋" w:eastAsia="仿宋" w:hAnsi="仿宋" w:cs="Times New Roman"/>
          <w:sz w:val="24"/>
          <w:szCs w:val="24"/>
        </w:rPr>
        <w:t>TO-14a</w:t>
      </w:r>
      <w:r w:rsidRPr="002B1C52">
        <w:rPr>
          <w:rFonts w:ascii="仿宋" w:eastAsia="仿宋" w:hAnsi="仿宋" w:cs="Times New Roman" w:hint="eastAsia"/>
          <w:sz w:val="24"/>
          <w:szCs w:val="24"/>
        </w:rPr>
        <w:t>和</w:t>
      </w:r>
      <w:r w:rsidRPr="002B1C52">
        <w:rPr>
          <w:rFonts w:ascii="仿宋" w:eastAsia="仿宋" w:hAnsi="仿宋" w:cs="Times New Roman"/>
          <w:sz w:val="24"/>
          <w:szCs w:val="24"/>
        </w:rPr>
        <w:t>TO-15</w:t>
      </w:r>
      <w:r w:rsidRPr="002B1C52">
        <w:rPr>
          <w:rFonts w:ascii="仿宋" w:eastAsia="仿宋" w:hAnsi="仿宋" w:cs="Times New Roman" w:hint="eastAsia"/>
          <w:sz w:val="24"/>
          <w:szCs w:val="24"/>
        </w:rPr>
        <w:t>的方法要求。</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（真空采样罐需全部做出厂惰性化测试，并在供货时每个真空采样罐包装中提供厂家惰性化测试报告，投标文件中需提供至少一份与所投产品同型号规格的采样罐惰性化测试报告影印件）。</w:t>
      </w:r>
      <w:r w:rsidRPr="002B1C52">
        <w:rPr>
          <w:rFonts w:ascii="仿宋" w:eastAsia="仿宋" w:hAnsi="仿宋" w:cs="Times New Roman"/>
          <w:sz w:val="24"/>
          <w:szCs w:val="24"/>
        </w:rPr>
        <w:t xml:space="preserve"> </w:t>
      </w:r>
    </w:p>
    <w:p w14:paraId="41E8E7E2"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2.2.4</w:t>
      </w:r>
      <w:r w:rsidRPr="002B1C52">
        <w:rPr>
          <w:rFonts w:ascii="仿宋" w:eastAsia="仿宋" w:hAnsi="仿宋" w:cs="Times New Roman" w:hint="eastAsia"/>
          <w:sz w:val="24"/>
          <w:szCs w:val="24"/>
        </w:rPr>
        <w:t>采用双重密封阀设计：阀具有防长期使用无漏气、死体积小、维护方便、重量更小等，提供更优越的阀保护。采样软镍双重密封，避免化合物在阀门处的损失，一体阀限位器焊接在采样罐上，避免对阀杆的挤压，避免阀门因外力受损。密封帽徒手就可以旋紧，最大程度降低的螺纹损害。提供双重密封证明图片和技术说明材料。</w:t>
      </w:r>
    </w:p>
    <w:p w14:paraId="1F14A2A5"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2.2.5</w:t>
      </w:r>
      <w:r w:rsidRPr="002B1C52">
        <w:rPr>
          <w:rFonts w:ascii="仿宋" w:eastAsia="仿宋" w:hAnsi="仿宋" w:cs="Times New Roman" w:hint="eastAsia"/>
          <w:sz w:val="24"/>
          <w:szCs w:val="24"/>
        </w:rPr>
        <w:t>每个苏玛罐均需配置真空压力表和双重密封阀。</w:t>
      </w:r>
    </w:p>
    <w:p w14:paraId="75B049BD"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w:t>
      </w:r>
    </w:p>
    <w:p w14:paraId="0709C18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自动清罐仪</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套（含烘箱）。</w:t>
      </w:r>
    </w:p>
    <w:p w14:paraId="1C527193"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3.2 6L</w:t>
      </w:r>
      <w:r w:rsidRPr="002B1C52">
        <w:rPr>
          <w:rFonts w:ascii="仿宋" w:eastAsia="仿宋" w:hAnsi="仿宋" w:cs="Times New Roman" w:hint="eastAsia"/>
          <w:sz w:val="24"/>
          <w:szCs w:val="24"/>
        </w:rPr>
        <w:t>苏玛罐（自带真空压力表）：</w:t>
      </w:r>
      <w:r w:rsidRPr="002B1C52">
        <w:rPr>
          <w:rFonts w:ascii="仿宋" w:eastAsia="仿宋" w:hAnsi="仿宋" w:cs="Times New Roman"/>
          <w:sz w:val="24"/>
          <w:szCs w:val="24"/>
        </w:rPr>
        <w:t>6</w:t>
      </w:r>
      <w:r w:rsidRPr="002B1C52">
        <w:rPr>
          <w:rFonts w:ascii="仿宋" w:eastAsia="仿宋" w:hAnsi="仿宋" w:cs="Times New Roman" w:hint="eastAsia"/>
          <w:sz w:val="24"/>
          <w:szCs w:val="24"/>
        </w:rPr>
        <w:t>套。</w:t>
      </w:r>
    </w:p>
    <w:p w14:paraId="21DBCED9"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3.3</w:t>
      </w:r>
      <w:r w:rsidRPr="002B1C52">
        <w:rPr>
          <w:rFonts w:ascii="仿宋" w:eastAsia="仿宋" w:hAnsi="仿宋" w:cs="Times New Roman" w:hint="eastAsia"/>
          <w:sz w:val="24"/>
          <w:szCs w:val="24"/>
        </w:rPr>
        <w:t>配套独立的处理系统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089B2863"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3.4</w:t>
      </w:r>
      <w:r w:rsidRPr="002B1C52">
        <w:rPr>
          <w:rFonts w:ascii="仿宋" w:eastAsia="仿宋" w:hAnsi="仿宋" w:cs="Times New Roman" w:hint="eastAsia"/>
          <w:sz w:val="24"/>
          <w:szCs w:val="24"/>
        </w:rPr>
        <w:t>启动工具包一套。</w:t>
      </w:r>
    </w:p>
    <w:p w14:paraId="4369115E"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3.5</w:t>
      </w:r>
      <w:r w:rsidRPr="002B1C52">
        <w:rPr>
          <w:rFonts w:ascii="仿宋" w:eastAsia="仿宋" w:hAnsi="仿宋" w:cs="Times New Roman" w:hint="eastAsia"/>
          <w:sz w:val="24"/>
          <w:szCs w:val="24"/>
        </w:rPr>
        <w:t>管路接头，惰性化管线等备品备件包及仪器正常运作所需的其它组件。</w:t>
      </w:r>
    </w:p>
    <w:p w14:paraId="30CC0DD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3.6</w:t>
      </w:r>
      <w:r w:rsidRPr="002B1C52">
        <w:rPr>
          <w:rFonts w:ascii="仿宋" w:eastAsia="仿宋" w:hAnsi="仿宋" w:cs="Times New Roman" w:hint="eastAsia"/>
          <w:sz w:val="24"/>
          <w:szCs w:val="24"/>
        </w:rPr>
        <w:t>苏玛罐</w:t>
      </w:r>
      <w:r w:rsidRPr="002B1C52">
        <w:rPr>
          <w:rFonts w:ascii="仿宋" w:eastAsia="仿宋" w:hAnsi="仿宋" w:cs="Times New Roman"/>
          <w:sz w:val="24"/>
          <w:szCs w:val="24"/>
        </w:rPr>
        <w:t>4</w:t>
      </w:r>
      <w:r w:rsidRPr="002B1C52">
        <w:rPr>
          <w:rFonts w:ascii="仿宋" w:eastAsia="仿宋" w:hAnsi="仿宋" w:cs="Times New Roman" w:hint="eastAsia"/>
          <w:sz w:val="24"/>
          <w:szCs w:val="24"/>
        </w:rPr>
        <w:t>位样品箱</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个。</w:t>
      </w:r>
    </w:p>
    <w:p w14:paraId="1F3C41B5" w14:textId="77777777" w:rsidR="00706B88" w:rsidRPr="002B1C52" w:rsidRDefault="00706B88">
      <w:pPr>
        <w:widowControl/>
        <w:adjustRightInd w:val="0"/>
        <w:snapToGrid w:val="0"/>
        <w:spacing w:line="460" w:lineRule="exact"/>
        <w:jc w:val="left"/>
        <w:rPr>
          <w:rFonts w:ascii="仿宋" w:eastAsia="仿宋" w:hAnsi="仿宋" w:cs="Times New Roman"/>
          <w:sz w:val="24"/>
          <w:szCs w:val="24"/>
        </w:rPr>
      </w:pPr>
    </w:p>
    <w:p w14:paraId="65B18A9A"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：低浓度烟尘烟气测试仪（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671F2B95" w14:textId="77777777" w:rsidR="00706B88" w:rsidRPr="002B1C52" w:rsidRDefault="001D0C6F">
      <w:pPr>
        <w:autoSpaceDE w:val="0"/>
        <w:autoSpaceDN w:val="0"/>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hint="eastAsia"/>
          <w:sz w:val="24"/>
          <w:szCs w:val="24"/>
        </w:rPr>
        <w:t>1、总体要求：</w:t>
      </w:r>
    </w:p>
    <w:p w14:paraId="31D7D3B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采用重量法进行污染源烟尘浓度测试，采用定电位电解法测量烟气浓度，具备烟采样功能，烟尘烟气可同步采样或测量，可配多种采样管，一机多用。</w:t>
      </w:r>
    </w:p>
    <w:p w14:paraId="3FE1CC2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1.2</w:t>
      </w:r>
      <w:r w:rsidRPr="002B1C52">
        <w:rPr>
          <w:rFonts w:ascii="仿宋" w:eastAsia="仿宋" w:hAnsi="仿宋" w:cs="Times New Roman" w:hint="eastAsia"/>
          <w:sz w:val="24"/>
          <w:szCs w:val="24"/>
        </w:rPr>
        <w:t>满足《固定污染源排气中颗粒物和气态污染物采样方法》（</w:t>
      </w:r>
      <w:r w:rsidRPr="002B1C52">
        <w:rPr>
          <w:rFonts w:ascii="仿宋" w:eastAsia="仿宋" w:hAnsi="仿宋" w:cs="Times New Roman"/>
          <w:sz w:val="24"/>
          <w:szCs w:val="24"/>
        </w:rPr>
        <w:t>GB/T16157-1996</w:t>
      </w:r>
      <w:r w:rsidRPr="002B1C52">
        <w:rPr>
          <w:rFonts w:ascii="仿宋" w:eastAsia="仿宋" w:hAnsi="仿宋" w:cs="Times New Roman" w:hint="eastAsia"/>
          <w:sz w:val="24"/>
          <w:szCs w:val="24"/>
        </w:rPr>
        <w:t>）、《烟尘采样器技术条件》（</w:t>
      </w:r>
      <w:r w:rsidRPr="002B1C52">
        <w:rPr>
          <w:rFonts w:ascii="仿宋" w:eastAsia="仿宋" w:hAnsi="仿宋" w:cs="Times New Roman"/>
          <w:sz w:val="24"/>
          <w:szCs w:val="24"/>
        </w:rPr>
        <w:t>HJ/T 48-1999</w:t>
      </w:r>
      <w:r w:rsidRPr="002B1C52">
        <w:rPr>
          <w:rFonts w:ascii="仿宋" w:eastAsia="仿宋" w:hAnsi="仿宋" w:cs="Times New Roman" w:hint="eastAsia"/>
          <w:sz w:val="24"/>
          <w:szCs w:val="24"/>
        </w:rPr>
        <w:t>）、《烟气采样器技术条件》（</w:t>
      </w:r>
      <w:r w:rsidRPr="002B1C52">
        <w:rPr>
          <w:rFonts w:ascii="仿宋" w:eastAsia="仿宋" w:hAnsi="仿宋" w:cs="Times New Roman"/>
          <w:sz w:val="24"/>
          <w:szCs w:val="24"/>
        </w:rPr>
        <w:t>HJ/T 47-199</w:t>
      </w:r>
      <w:r w:rsidRPr="002B1C52">
        <w:rPr>
          <w:rFonts w:ascii="仿宋" w:eastAsia="仿宋" w:hAnsi="仿宋" w:cs="Times New Roman" w:hint="eastAsia"/>
          <w:sz w:val="24"/>
          <w:szCs w:val="24"/>
        </w:rPr>
        <w:t>）、《固定污染源废气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二氧化硫的测定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定电位电解法》（</w:t>
      </w:r>
      <w:r w:rsidRPr="002B1C52">
        <w:rPr>
          <w:rFonts w:ascii="仿宋" w:eastAsia="仿宋" w:hAnsi="仿宋" w:cs="Times New Roman"/>
          <w:sz w:val="24"/>
          <w:szCs w:val="24"/>
        </w:rPr>
        <w:t>HJ 57-2017</w:t>
      </w:r>
      <w:r w:rsidRPr="002B1C52">
        <w:rPr>
          <w:rFonts w:ascii="仿宋" w:eastAsia="仿宋" w:hAnsi="仿宋" w:cs="Times New Roman" w:hint="eastAsia"/>
          <w:sz w:val="24"/>
          <w:szCs w:val="24"/>
        </w:rPr>
        <w:t>）、《固定污染源废气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氮氧化物的测定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定电位电解法》（</w:t>
      </w:r>
      <w:r w:rsidRPr="002B1C52">
        <w:rPr>
          <w:rFonts w:ascii="仿宋" w:eastAsia="仿宋" w:hAnsi="仿宋" w:cs="Times New Roman"/>
          <w:sz w:val="24"/>
          <w:szCs w:val="24"/>
        </w:rPr>
        <w:t>HJ 693-2014</w:t>
      </w:r>
      <w:r w:rsidRPr="002B1C52">
        <w:rPr>
          <w:rFonts w:ascii="仿宋" w:eastAsia="仿宋" w:hAnsi="仿宋" w:cs="Times New Roman" w:hint="eastAsia"/>
          <w:sz w:val="24"/>
          <w:szCs w:val="24"/>
        </w:rPr>
        <w:t>）、《固定污染源废气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低浓度颗粒物的测定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重量法》（</w:t>
      </w:r>
      <w:r w:rsidRPr="002B1C52">
        <w:rPr>
          <w:rFonts w:ascii="仿宋" w:eastAsia="仿宋" w:hAnsi="仿宋" w:cs="Times New Roman"/>
          <w:sz w:val="24"/>
          <w:szCs w:val="24"/>
        </w:rPr>
        <w:t>HJ 836-2017</w:t>
      </w:r>
      <w:r w:rsidRPr="002B1C52">
        <w:rPr>
          <w:rFonts w:ascii="仿宋" w:eastAsia="仿宋" w:hAnsi="仿宋" w:cs="Times New Roman" w:hint="eastAsia"/>
          <w:sz w:val="24"/>
          <w:szCs w:val="24"/>
        </w:rPr>
        <w:t>）、《固定污染源废气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一氧化碳的测定定电位电解法》（</w:t>
      </w:r>
      <w:r w:rsidRPr="002B1C52">
        <w:rPr>
          <w:rFonts w:ascii="仿宋" w:eastAsia="仿宋" w:hAnsi="仿宋" w:cs="Times New Roman"/>
          <w:sz w:val="24"/>
          <w:szCs w:val="24"/>
        </w:rPr>
        <w:t>HJ 973-2018</w:t>
      </w:r>
      <w:r w:rsidRPr="002B1C52">
        <w:rPr>
          <w:rFonts w:ascii="仿宋" w:eastAsia="仿宋" w:hAnsi="仿宋" w:cs="Times New Roman" w:hint="eastAsia"/>
          <w:sz w:val="24"/>
          <w:szCs w:val="24"/>
        </w:rPr>
        <w:t>）等标准中的相关要求。</w:t>
      </w:r>
    </w:p>
    <w:p w14:paraId="5460CDC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w:t>
      </w:r>
      <w:r w:rsidRPr="002B1C52">
        <w:rPr>
          <w:rFonts w:ascii="仿宋" w:eastAsia="仿宋" w:hAnsi="仿宋" w:cs="Times New Roman" w:hint="eastAsia"/>
          <w:sz w:val="24"/>
          <w:szCs w:val="24"/>
        </w:rPr>
        <w:t>仪器配置（包括但不限于以下部件）</w:t>
      </w:r>
    </w:p>
    <w:tbl>
      <w:tblPr>
        <w:tblStyle w:val="31"/>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851"/>
        <w:gridCol w:w="3594"/>
      </w:tblGrid>
      <w:tr w:rsidR="00706B88" w:rsidRPr="002B1C52" w14:paraId="206750D5" w14:textId="77777777">
        <w:trPr>
          <w:jc w:val="center"/>
        </w:trPr>
        <w:tc>
          <w:tcPr>
            <w:tcW w:w="817" w:type="dxa"/>
            <w:vAlign w:val="center"/>
          </w:tcPr>
          <w:p w14:paraId="20C22EB2"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序号</w:t>
            </w:r>
          </w:p>
        </w:tc>
        <w:tc>
          <w:tcPr>
            <w:tcW w:w="3260" w:type="dxa"/>
            <w:vAlign w:val="center"/>
          </w:tcPr>
          <w:p w14:paraId="54862460"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名称</w:t>
            </w:r>
          </w:p>
        </w:tc>
        <w:tc>
          <w:tcPr>
            <w:tcW w:w="851" w:type="dxa"/>
            <w:vAlign w:val="center"/>
          </w:tcPr>
          <w:p w14:paraId="392E5C2E"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数量</w:t>
            </w:r>
          </w:p>
        </w:tc>
        <w:tc>
          <w:tcPr>
            <w:tcW w:w="3594" w:type="dxa"/>
            <w:vAlign w:val="center"/>
          </w:tcPr>
          <w:p w14:paraId="42931A5E"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备注</w:t>
            </w:r>
          </w:p>
        </w:tc>
      </w:tr>
      <w:tr w:rsidR="00706B88" w:rsidRPr="002B1C52" w14:paraId="5C83B5A7" w14:textId="77777777">
        <w:trPr>
          <w:jc w:val="center"/>
        </w:trPr>
        <w:tc>
          <w:tcPr>
            <w:tcW w:w="817" w:type="dxa"/>
            <w:vAlign w:val="center"/>
          </w:tcPr>
          <w:p w14:paraId="3694B633"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p>
        </w:tc>
        <w:tc>
          <w:tcPr>
            <w:tcW w:w="3260" w:type="dxa"/>
            <w:vAlign w:val="center"/>
          </w:tcPr>
          <w:p w14:paraId="021E8C90"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主机及附件箱</w:t>
            </w:r>
          </w:p>
        </w:tc>
        <w:tc>
          <w:tcPr>
            <w:tcW w:w="851" w:type="dxa"/>
            <w:vAlign w:val="center"/>
          </w:tcPr>
          <w:p w14:paraId="69030F1B"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套</w:t>
            </w:r>
          </w:p>
        </w:tc>
        <w:tc>
          <w:tcPr>
            <w:tcW w:w="3594" w:type="dxa"/>
            <w:vAlign w:val="center"/>
          </w:tcPr>
          <w:p w14:paraId="356771C0"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13F9407B" w14:textId="77777777">
        <w:trPr>
          <w:jc w:val="center"/>
        </w:trPr>
        <w:tc>
          <w:tcPr>
            <w:tcW w:w="817" w:type="dxa"/>
            <w:vAlign w:val="center"/>
          </w:tcPr>
          <w:p w14:paraId="43DCBEE1"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2</w:t>
            </w:r>
          </w:p>
        </w:tc>
        <w:tc>
          <w:tcPr>
            <w:tcW w:w="3260" w:type="dxa"/>
            <w:vAlign w:val="center"/>
          </w:tcPr>
          <w:p w14:paraId="06939735"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打印机</w:t>
            </w:r>
            <w:r w:rsidRPr="002B1C52">
              <w:rPr>
                <w:rFonts w:ascii="仿宋" w:eastAsia="仿宋" w:hAnsi="仿宋" w:cs="Times New Roman"/>
                <w:kern w:val="0"/>
                <w:sz w:val="24"/>
                <w:szCs w:val="24"/>
              </w:rPr>
              <w:t xml:space="preserve">+ </w:t>
            </w:r>
            <w:r w:rsidRPr="002B1C52">
              <w:rPr>
                <w:rFonts w:ascii="仿宋" w:eastAsia="仿宋" w:hAnsi="仿宋" w:cs="Times New Roman" w:hint="eastAsia"/>
                <w:kern w:val="0"/>
                <w:sz w:val="24"/>
                <w:szCs w:val="24"/>
              </w:rPr>
              <w:t>信号线</w:t>
            </w:r>
          </w:p>
        </w:tc>
        <w:tc>
          <w:tcPr>
            <w:tcW w:w="851" w:type="dxa"/>
            <w:vAlign w:val="center"/>
          </w:tcPr>
          <w:p w14:paraId="671C7B15"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套</w:t>
            </w:r>
          </w:p>
        </w:tc>
        <w:tc>
          <w:tcPr>
            <w:tcW w:w="3594" w:type="dxa"/>
            <w:vAlign w:val="center"/>
          </w:tcPr>
          <w:p w14:paraId="4AAAC2A0"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3D657B84" w14:textId="77777777">
        <w:trPr>
          <w:jc w:val="center"/>
        </w:trPr>
        <w:tc>
          <w:tcPr>
            <w:tcW w:w="817" w:type="dxa"/>
            <w:vAlign w:val="center"/>
          </w:tcPr>
          <w:p w14:paraId="5C2B65AE"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3</w:t>
            </w:r>
          </w:p>
        </w:tc>
        <w:tc>
          <w:tcPr>
            <w:tcW w:w="3260" w:type="dxa"/>
            <w:vAlign w:val="center"/>
          </w:tcPr>
          <w:p w14:paraId="07E8AA7E"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锂电池</w:t>
            </w:r>
            <w:r w:rsidRPr="002B1C52">
              <w:rPr>
                <w:rFonts w:ascii="仿宋" w:eastAsia="仿宋" w:hAnsi="仿宋" w:cs="Times New Roman"/>
                <w:kern w:val="0"/>
                <w:sz w:val="24"/>
                <w:szCs w:val="24"/>
              </w:rPr>
              <w:t xml:space="preserve">+ </w:t>
            </w:r>
            <w:r w:rsidRPr="002B1C52">
              <w:rPr>
                <w:rFonts w:ascii="仿宋" w:eastAsia="仿宋" w:hAnsi="仿宋" w:cs="Times New Roman" w:hint="eastAsia"/>
                <w:kern w:val="0"/>
                <w:sz w:val="24"/>
                <w:szCs w:val="24"/>
              </w:rPr>
              <w:t>充电器</w:t>
            </w:r>
          </w:p>
        </w:tc>
        <w:tc>
          <w:tcPr>
            <w:tcW w:w="851" w:type="dxa"/>
            <w:vAlign w:val="center"/>
          </w:tcPr>
          <w:p w14:paraId="03E154EE"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套</w:t>
            </w:r>
          </w:p>
        </w:tc>
        <w:tc>
          <w:tcPr>
            <w:tcW w:w="3594" w:type="dxa"/>
            <w:vAlign w:val="center"/>
          </w:tcPr>
          <w:p w14:paraId="7683E7EE"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6841A78F" w14:textId="77777777">
        <w:trPr>
          <w:jc w:val="center"/>
        </w:trPr>
        <w:tc>
          <w:tcPr>
            <w:tcW w:w="817" w:type="dxa"/>
            <w:vAlign w:val="center"/>
          </w:tcPr>
          <w:p w14:paraId="794039B6"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4</w:t>
            </w:r>
          </w:p>
        </w:tc>
        <w:tc>
          <w:tcPr>
            <w:tcW w:w="3260" w:type="dxa"/>
            <w:vAlign w:val="center"/>
          </w:tcPr>
          <w:p w14:paraId="2FF2F540"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组合管线</w:t>
            </w:r>
          </w:p>
        </w:tc>
        <w:tc>
          <w:tcPr>
            <w:tcW w:w="851" w:type="dxa"/>
            <w:vAlign w:val="center"/>
          </w:tcPr>
          <w:p w14:paraId="16B77517"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套</w:t>
            </w:r>
          </w:p>
        </w:tc>
        <w:tc>
          <w:tcPr>
            <w:tcW w:w="3594" w:type="dxa"/>
            <w:vAlign w:val="center"/>
          </w:tcPr>
          <w:p w14:paraId="1713A8DB"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482A66F5" w14:textId="77777777">
        <w:trPr>
          <w:jc w:val="center"/>
        </w:trPr>
        <w:tc>
          <w:tcPr>
            <w:tcW w:w="817" w:type="dxa"/>
            <w:vAlign w:val="center"/>
          </w:tcPr>
          <w:p w14:paraId="39C5F629"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5</w:t>
            </w:r>
          </w:p>
        </w:tc>
        <w:tc>
          <w:tcPr>
            <w:tcW w:w="3260" w:type="dxa"/>
            <w:vAlign w:val="center"/>
          </w:tcPr>
          <w:p w14:paraId="7A815B3B"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干燥缓冲瓶</w:t>
            </w:r>
          </w:p>
        </w:tc>
        <w:tc>
          <w:tcPr>
            <w:tcW w:w="851" w:type="dxa"/>
            <w:vAlign w:val="center"/>
          </w:tcPr>
          <w:p w14:paraId="4F95EC8E"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套</w:t>
            </w:r>
          </w:p>
        </w:tc>
        <w:tc>
          <w:tcPr>
            <w:tcW w:w="3594" w:type="dxa"/>
            <w:vAlign w:val="center"/>
          </w:tcPr>
          <w:p w14:paraId="45A0E2D2"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带硅胶连接管</w:t>
            </w:r>
          </w:p>
        </w:tc>
      </w:tr>
      <w:tr w:rsidR="00706B88" w:rsidRPr="002B1C52" w14:paraId="2FE84303" w14:textId="77777777">
        <w:trPr>
          <w:jc w:val="center"/>
        </w:trPr>
        <w:tc>
          <w:tcPr>
            <w:tcW w:w="817" w:type="dxa"/>
            <w:vAlign w:val="center"/>
          </w:tcPr>
          <w:p w14:paraId="1DBCA896"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6</w:t>
            </w:r>
          </w:p>
        </w:tc>
        <w:tc>
          <w:tcPr>
            <w:tcW w:w="3260" w:type="dxa"/>
            <w:vAlign w:val="center"/>
          </w:tcPr>
          <w:p w14:paraId="699C4553"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烟尘滤芯</w:t>
            </w:r>
          </w:p>
        </w:tc>
        <w:tc>
          <w:tcPr>
            <w:tcW w:w="851" w:type="dxa"/>
            <w:vAlign w:val="center"/>
          </w:tcPr>
          <w:p w14:paraId="2B1C8241"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10</w:t>
            </w:r>
            <w:r w:rsidRPr="002B1C52">
              <w:rPr>
                <w:rFonts w:ascii="仿宋" w:eastAsia="仿宋" w:hAnsi="仿宋" w:cs="Times New Roman" w:hint="eastAsia"/>
                <w:kern w:val="0"/>
                <w:sz w:val="24"/>
                <w:szCs w:val="24"/>
              </w:rPr>
              <w:t>个</w:t>
            </w:r>
          </w:p>
        </w:tc>
        <w:tc>
          <w:tcPr>
            <w:tcW w:w="3594" w:type="dxa"/>
            <w:vAlign w:val="center"/>
          </w:tcPr>
          <w:p w14:paraId="7FBDD02D"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7B11B12F" w14:textId="77777777">
        <w:trPr>
          <w:jc w:val="center"/>
        </w:trPr>
        <w:tc>
          <w:tcPr>
            <w:tcW w:w="817" w:type="dxa"/>
            <w:vAlign w:val="center"/>
          </w:tcPr>
          <w:p w14:paraId="7C5F9CE2"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7</w:t>
            </w:r>
          </w:p>
        </w:tc>
        <w:tc>
          <w:tcPr>
            <w:tcW w:w="3260" w:type="dxa"/>
            <w:vAlign w:val="center"/>
          </w:tcPr>
          <w:p w14:paraId="7B127F49"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烟气滤芯</w:t>
            </w:r>
          </w:p>
        </w:tc>
        <w:tc>
          <w:tcPr>
            <w:tcW w:w="851" w:type="dxa"/>
            <w:vAlign w:val="center"/>
          </w:tcPr>
          <w:p w14:paraId="0FAA1706"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10</w:t>
            </w:r>
            <w:r w:rsidRPr="002B1C52">
              <w:rPr>
                <w:rFonts w:ascii="仿宋" w:eastAsia="仿宋" w:hAnsi="仿宋" w:cs="Times New Roman" w:hint="eastAsia"/>
                <w:kern w:val="0"/>
                <w:sz w:val="24"/>
                <w:szCs w:val="24"/>
              </w:rPr>
              <w:t>个</w:t>
            </w:r>
          </w:p>
        </w:tc>
        <w:tc>
          <w:tcPr>
            <w:tcW w:w="3594" w:type="dxa"/>
            <w:vAlign w:val="center"/>
          </w:tcPr>
          <w:p w14:paraId="0B41EC44"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6FD31572" w14:textId="77777777">
        <w:trPr>
          <w:jc w:val="center"/>
        </w:trPr>
        <w:tc>
          <w:tcPr>
            <w:tcW w:w="817" w:type="dxa"/>
            <w:vAlign w:val="center"/>
          </w:tcPr>
          <w:p w14:paraId="70C75906"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8</w:t>
            </w:r>
          </w:p>
        </w:tc>
        <w:tc>
          <w:tcPr>
            <w:tcW w:w="3260" w:type="dxa"/>
            <w:vAlign w:val="center"/>
          </w:tcPr>
          <w:p w14:paraId="2AAF2C40"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打印纸</w:t>
            </w:r>
          </w:p>
        </w:tc>
        <w:tc>
          <w:tcPr>
            <w:tcW w:w="851" w:type="dxa"/>
            <w:vAlign w:val="center"/>
          </w:tcPr>
          <w:p w14:paraId="1D414A79"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10</w:t>
            </w:r>
            <w:r w:rsidRPr="002B1C52">
              <w:rPr>
                <w:rFonts w:ascii="仿宋" w:eastAsia="仿宋" w:hAnsi="仿宋" w:cs="Times New Roman" w:hint="eastAsia"/>
                <w:kern w:val="0"/>
                <w:sz w:val="24"/>
                <w:szCs w:val="24"/>
              </w:rPr>
              <w:t>卷</w:t>
            </w:r>
          </w:p>
        </w:tc>
        <w:tc>
          <w:tcPr>
            <w:tcW w:w="3594" w:type="dxa"/>
            <w:vAlign w:val="center"/>
          </w:tcPr>
          <w:p w14:paraId="6CD2D8C6"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3F1B4E64" w14:textId="77777777">
        <w:trPr>
          <w:jc w:val="center"/>
        </w:trPr>
        <w:tc>
          <w:tcPr>
            <w:tcW w:w="817" w:type="dxa"/>
            <w:vAlign w:val="center"/>
          </w:tcPr>
          <w:p w14:paraId="0FEA9773"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9</w:t>
            </w:r>
          </w:p>
        </w:tc>
        <w:tc>
          <w:tcPr>
            <w:tcW w:w="3260" w:type="dxa"/>
            <w:vAlign w:val="center"/>
          </w:tcPr>
          <w:p w14:paraId="35C0D2F2"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烟枪接地线</w:t>
            </w:r>
          </w:p>
        </w:tc>
        <w:tc>
          <w:tcPr>
            <w:tcW w:w="851" w:type="dxa"/>
            <w:vAlign w:val="center"/>
          </w:tcPr>
          <w:p w14:paraId="41696249"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根</w:t>
            </w:r>
          </w:p>
        </w:tc>
        <w:tc>
          <w:tcPr>
            <w:tcW w:w="3594" w:type="dxa"/>
            <w:vAlign w:val="center"/>
          </w:tcPr>
          <w:p w14:paraId="02EC523B"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15261E1B" w14:textId="77777777">
        <w:trPr>
          <w:jc w:val="center"/>
        </w:trPr>
        <w:tc>
          <w:tcPr>
            <w:tcW w:w="817" w:type="dxa"/>
            <w:vAlign w:val="center"/>
          </w:tcPr>
          <w:p w14:paraId="159B2B93"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10</w:t>
            </w:r>
          </w:p>
        </w:tc>
        <w:tc>
          <w:tcPr>
            <w:tcW w:w="3260" w:type="dxa"/>
            <w:vAlign w:val="center"/>
          </w:tcPr>
          <w:p w14:paraId="7CE35754"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烟气标定接头</w:t>
            </w:r>
          </w:p>
        </w:tc>
        <w:tc>
          <w:tcPr>
            <w:tcW w:w="851" w:type="dxa"/>
            <w:vAlign w:val="center"/>
          </w:tcPr>
          <w:p w14:paraId="389A22CF"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个</w:t>
            </w:r>
          </w:p>
        </w:tc>
        <w:tc>
          <w:tcPr>
            <w:tcW w:w="3594" w:type="dxa"/>
            <w:vAlign w:val="center"/>
          </w:tcPr>
          <w:p w14:paraId="0C362B41"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0EBE9DCE" w14:textId="77777777">
        <w:trPr>
          <w:jc w:val="center"/>
        </w:trPr>
        <w:tc>
          <w:tcPr>
            <w:tcW w:w="817" w:type="dxa"/>
            <w:vAlign w:val="center"/>
          </w:tcPr>
          <w:p w14:paraId="725D9BD7"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11</w:t>
            </w:r>
          </w:p>
        </w:tc>
        <w:tc>
          <w:tcPr>
            <w:tcW w:w="3260" w:type="dxa"/>
            <w:vAlign w:val="center"/>
          </w:tcPr>
          <w:p w14:paraId="0C30837D"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烟尘</w:t>
            </w:r>
            <w:r w:rsidRPr="002B1C52">
              <w:rPr>
                <w:rFonts w:ascii="仿宋" w:eastAsia="仿宋" w:hAnsi="仿宋" w:cs="Times New Roman"/>
                <w:kern w:val="0"/>
                <w:sz w:val="24"/>
                <w:szCs w:val="24"/>
              </w:rPr>
              <w:t>/</w:t>
            </w:r>
            <w:r w:rsidRPr="002B1C52">
              <w:rPr>
                <w:rFonts w:ascii="仿宋" w:eastAsia="仿宋" w:hAnsi="仿宋" w:cs="Times New Roman" w:hint="eastAsia"/>
                <w:kern w:val="0"/>
                <w:sz w:val="24"/>
                <w:szCs w:val="24"/>
              </w:rPr>
              <w:t>低浓度颗粒物二合一取样管</w:t>
            </w:r>
          </w:p>
        </w:tc>
        <w:tc>
          <w:tcPr>
            <w:tcW w:w="851" w:type="dxa"/>
            <w:vAlign w:val="center"/>
          </w:tcPr>
          <w:p w14:paraId="3C3119F8"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根</w:t>
            </w:r>
          </w:p>
        </w:tc>
        <w:tc>
          <w:tcPr>
            <w:tcW w:w="3594" w:type="dxa"/>
            <w:vAlign w:val="center"/>
          </w:tcPr>
          <w:p w14:paraId="42BE047A"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1.5m</w:t>
            </w:r>
            <w:r w:rsidRPr="002B1C52">
              <w:rPr>
                <w:rFonts w:ascii="仿宋" w:eastAsia="仿宋" w:hAnsi="仿宋" w:cs="Times New Roman" w:hint="eastAsia"/>
                <w:kern w:val="0"/>
                <w:sz w:val="24"/>
                <w:szCs w:val="24"/>
              </w:rPr>
              <w:t>，含烟尘取样采样嘴一套</w:t>
            </w:r>
          </w:p>
        </w:tc>
      </w:tr>
      <w:tr w:rsidR="00706B88" w:rsidRPr="002B1C52" w14:paraId="4BAFBD6B" w14:textId="77777777">
        <w:trPr>
          <w:jc w:val="center"/>
        </w:trPr>
        <w:tc>
          <w:tcPr>
            <w:tcW w:w="817" w:type="dxa"/>
            <w:vAlign w:val="center"/>
          </w:tcPr>
          <w:p w14:paraId="41B8A760"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12</w:t>
            </w:r>
          </w:p>
        </w:tc>
        <w:tc>
          <w:tcPr>
            <w:tcW w:w="3260" w:type="dxa"/>
            <w:vAlign w:val="center"/>
          </w:tcPr>
          <w:p w14:paraId="63F9E8E9"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低浓度烟尘空白采样管</w:t>
            </w:r>
          </w:p>
        </w:tc>
        <w:tc>
          <w:tcPr>
            <w:tcW w:w="851" w:type="dxa"/>
            <w:vAlign w:val="center"/>
          </w:tcPr>
          <w:p w14:paraId="05692716"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根</w:t>
            </w:r>
          </w:p>
        </w:tc>
        <w:tc>
          <w:tcPr>
            <w:tcW w:w="3594" w:type="dxa"/>
            <w:vAlign w:val="center"/>
          </w:tcPr>
          <w:p w14:paraId="2E0D34CF"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67282326" w14:textId="77777777">
        <w:trPr>
          <w:jc w:val="center"/>
        </w:trPr>
        <w:tc>
          <w:tcPr>
            <w:tcW w:w="817" w:type="dxa"/>
            <w:vAlign w:val="center"/>
          </w:tcPr>
          <w:p w14:paraId="30029201"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13</w:t>
            </w:r>
          </w:p>
        </w:tc>
        <w:tc>
          <w:tcPr>
            <w:tcW w:w="3260" w:type="dxa"/>
            <w:vAlign w:val="center"/>
          </w:tcPr>
          <w:p w14:paraId="6DA80BEC"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烟气取样管</w:t>
            </w:r>
          </w:p>
        </w:tc>
        <w:tc>
          <w:tcPr>
            <w:tcW w:w="851" w:type="dxa"/>
            <w:vAlign w:val="center"/>
          </w:tcPr>
          <w:p w14:paraId="62DE5B96"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根</w:t>
            </w:r>
          </w:p>
        </w:tc>
        <w:tc>
          <w:tcPr>
            <w:tcW w:w="3594" w:type="dxa"/>
            <w:vAlign w:val="center"/>
          </w:tcPr>
          <w:p w14:paraId="076C7744"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1m</w:t>
            </w:r>
          </w:p>
        </w:tc>
      </w:tr>
      <w:tr w:rsidR="00706B88" w:rsidRPr="002B1C52" w14:paraId="30D95481" w14:textId="77777777">
        <w:trPr>
          <w:jc w:val="center"/>
        </w:trPr>
        <w:tc>
          <w:tcPr>
            <w:tcW w:w="817" w:type="dxa"/>
            <w:vAlign w:val="center"/>
          </w:tcPr>
          <w:p w14:paraId="09D95288"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14</w:t>
            </w:r>
          </w:p>
        </w:tc>
        <w:tc>
          <w:tcPr>
            <w:tcW w:w="3260" w:type="dxa"/>
            <w:vAlign w:val="center"/>
          </w:tcPr>
          <w:p w14:paraId="713FEA32"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含湿量采样管</w:t>
            </w:r>
          </w:p>
        </w:tc>
        <w:tc>
          <w:tcPr>
            <w:tcW w:w="851" w:type="dxa"/>
            <w:vAlign w:val="center"/>
          </w:tcPr>
          <w:p w14:paraId="3C08623F"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根</w:t>
            </w:r>
          </w:p>
        </w:tc>
        <w:tc>
          <w:tcPr>
            <w:tcW w:w="3594" w:type="dxa"/>
            <w:vAlign w:val="center"/>
          </w:tcPr>
          <w:p w14:paraId="28ADDBE3"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3FB6EC2F" w14:textId="77777777">
        <w:trPr>
          <w:jc w:val="center"/>
        </w:trPr>
        <w:tc>
          <w:tcPr>
            <w:tcW w:w="817" w:type="dxa"/>
            <w:vAlign w:val="center"/>
          </w:tcPr>
          <w:p w14:paraId="1C8BA5D1"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15</w:t>
            </w:r>
          </w:p>
        </w:tc>
        <w:tc>
          <w:tcPr>
            <w:tcW w:w="3260" w:type="dxa"/>
            <w:vAlign w:val="center"/>
          </w:tcPr>
          <w:p w14:paraId="34650B4F"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低浓度采样头</w:t>
            </w:r>
          </w:p>
        </w:tc>
        <w:tc>
          <w:tcPr>
            <w:tcW w:w="851" w:type="dxa"/>
            <w:vAlign w:val="center"/>
          </w:tcPr>
          <w:p w14:paraId="236F9B03"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24</w:t>
            </w:r>
            <w:r w:rsidRPr="002B1C52">
              <w:rPr>
                <w:rFonts w:ascii="仿宋" w:eastAsia="仿宋" w:hAnsi="仿宋" w:cs="Times New Roman" w:hint="eastAsia"/>
                <w:kern w:val="0"/>
                <w:sz w:val="24"/>
                <w:szCs w:val="24"/>
              </w:rPr>
              <w:t>个</w:t>
            </w:r>
          </w:p>
        </w:tc>
        <w:tc>
          <w:tcPr>
            <w:tcW w:w="3594" w:type="dxa"/>
            <w:vAlign w:val="center"/>
          </w:tcPr>
          <w:p w14:paraId="0B9A763E"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6#</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8#</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10#</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12#</w:t>
            </w:r>
            <w:r w:rsidRPr="002B1C52">
              <w:rPr>
                <w:rFonts w:ascii="仿宋" w:eastAsia="仿宋" w:hAnsi="仿宋" w:cs="Times New Roman" w:hint="eastAsia"/>
                <w:kern w:val="0"/>
                <w:sz w:val="24"/>
                <w:szCs w:val="24"/>
              </w:rPr>
              <w:t>各</w:t>
            </w:r>
            <w:r w:rsidRPr="002B1C52">
              <w:rPr>
                <w:rFonts w:ascii="仿宋" w:eastAsia="仿宋" w:hAnsi="仿宋" w:cs="Times New Roman"/>
                <w:kern w:val="0"/>
                <w:sz w:val="24"/>
                <w:szCs w:val="24"/>
              </w:rPr>
              <w:t>6</w:t>
            </w:r>
            <w:r w:rsidRPr="002B1C52">
              <w:rPr>
                <w:rFonts w:ascii="仿宋" w:eastAsia="仿宋" w:hAnsi="仿宋" w:cs="Times New Roman" w:hint="eastAsia"/>
                <w:kern w:val="0"/>
                <w:sz w:val="24"/>
                <w:szCs w:val="24"/>
              </w:rPr>
              <w:t>个</w:t>
            </w:r>
          </w:p>
        </w:tc>
      </w:tr>
      <w:tr w:rsidR="00706B88" w:rsidRPr="002B1C52" w14:paraId="417E14CC" w14:textId="77777777">
        <w:trPr>
          <w:jc w:val="center"/>
        </w:trPr>
        <w:tc>
          <w:tcPr>
            <w:tcW w:w="817" w:type="dxa"/>
            <w:vAlign w:val="center"/>
          </w:tcPr>
          <w:p w14:paraId="678FA1BC"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16</w:t>
            </w:r>
          </w:p>
        </w:tc>
        <w:tc>
          <w:tcPr>
            <w:tcW w:w="3260" w:type="dxa"/>
            <w:vAlign w:val="center"/>
          </w:tcPr>
          <w:p w14:paraId="0C3CA143"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旋转式压膜器</w:t>
            </w:r>
          </w:p>
        </w:tc>
        <w:tc>
          <w:tcPr>
            <w:tcW w:w="851" w:type="dxa"/>
            <w:vAlign w:val="center"/>
          </w:tcPr>
          <w:p w14:paraId="0D033367"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个</w:t>
            </w:r>
          </w:p>
        </w:tc>
        <w:tc>
          <w:tcPr>
            <w:tcW w:w="3594" w:type="dxa"/>
            <w:vAlign w:val="center"/>
          </w:tcPr>
          <w:p w14:paraId="4ED7A266" w14:textId="77777777" w:rsidR="00706B88" w:rsidRPr="002B1C52" w:rsidRDefault="00706B88">
            <w:pPr>
              <w:adjustRightInd w:val="0"/>
              <w:snapToGrid w:val="0"/>
              <w:jc w:val="center"/>
              <w:rPr>
                <w:rFonts w:ascii="仿宋" w:eastAsia="仿宋" w:hAnsi="仿宋" w:cs="Times New Roman"/>
                <w:kern w:val="0"/>
                <w:sz w:val="24"/>
                <w:szCs w:val="24"/>
              </w:rPr>
            </w:pPr>
          </w:p>
        </w:tc>
      </w:tr>
    </w:tbl>
    <w:p w14:paraId="1CF0A59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2、配置及技术参数要求</w:t>
      </w:r>
    </w:p>
    <w:p w14:paraId="570E20CC"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仪器性能：</w:t>
      </w:r>
    </w:p>
    <w:p w14:paraId="540D04C1"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采样流量：</w:t>
      </w:r>
      <w:r w:rsidRPr="002B1C52">
        <w:rPr>
          <w:rFonts w:ascii="仿宋" w:eastAsia="仿宋" w:hAnsi="仿宋" w:cs="Times New Roman"/>
          <w:sz w:val="24"/>
          <w:szCs w:val="24"/>
        </w:rPr>
        <w:t>1</w:t>
      </w:r>
      <w:r w:rsidRPr="002B1C52">
        <w:rPr>
          <w:rFonts w:ascii="仿宋" w:eastAsia="仿宋" w:hAnsi="仿宋" w:cs="Times New Roman" w:hint="eastAsia"/>
          <w:sz w:val="24"/>
          <w:szCs w:val="24"/>
        </w:rPr>
        <w:t>）烟尘：测量范围（</w:t>
      </w:r>
      <w:r w:rsidRPr="002B1C52">
        <w:rPr>
          <w:rFonts w:ascii="仿宋" w:eastAsia="仿宋" w:hAnsi="仿宋" w:cs="Times New Roman"/>
          <w:sz w:val="24"/>
          <w:szCs w:val="24"/>
        </w:rPr>
        <w:t>10.0</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rPr>
        <w:t>100.0</w:t>
      </w:r>
      <w:r w:rsidRPr="002B1C52">
        <w:rPr>
          <w:rFonts w:ascii="仿宋" w:eastAsia="仿宋" w:hAnsi="仿宋" w:cs="Times New Roman" w:hint="eastAsia"/>
          <w:sz w:val="24"/>
          <w:szCs w:val="24"/>
        </w:rPr>
        <w:t>）</w:t>
      </w:r>
      <w:r w:rsidRPr="002B1C52">
        <w:rPr>
          <w:rFonts w:ascii="仿宋" w:eastAsia="仿宋" w:hAnsi="仿宋" w:cs="Times New Roman"/>
          <w:sz w:val="24"/>
          <w:szCs w:val="24"/>
        </w:rPr>
        <w:t>L/min</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0.1L/min</w:t>
      </w:r>
      <w:r w:rsidRPr="002B1C52">
        <w:rPr>
          <w:rFonts w:ascii="仿宋" w:eastAsia="仿宋" w:hAnsi="仿宋" w:cs="Times New Roman" w:hint="eastAsia"/>
          <w:sz w:val="24"/>
          <w:szCs w:val="24"/>
        </w:rPr>
        <w:t>，示值误差≤±</w:t>
      </w:r>
      <w:r w:rsidRPr="002B1C52">
        <w:rPr>
          <w:rFonts w:ascii="仿宋" w:eastAsia="仿宋" w:hAnsi="仿宋" w:cs="Times New Roman"/>
          <w:sz w:val="24"/>
          <w:szCs w:val="24"/>
        </w:rPr>
        <w:t>2.5%</w:t>
      </w:r>
      <w:r w:rsidRPr="002B1C52">
        <w:rPr>
          <w:rFonts w:ascii="仿宋" w:eastAsia="仿宋" w:hAnsi="仿宋" w:cs="Times New Roman" w:hint="eastAsia"/>
          <w:sz w:val="24"/>
          <w:szCs w:val="24"/>
        </w:rPr>
        <w:t>；</w:t>
      </w:r>
      <w:r w:rsidRPr="002B1C52">
        <w:rPr>
          <w:rFonts w:ascii="仿宋" w:eastAsia="仿宋" w:hAnsi="仿宋" w:cs="Times New Roman"/>
          <w:sz w:val="24"/>
          <w:szCs w:val="24"/>
        </w:rPr>
        <w:t>2</w:t>
      </w:r>
      <w:r w:rsidRPr="002B1C52">
        <w:rPr>
          <w:rFonts w:ascii="仿宋" w:eastAsia="仿宋" w:hAnsi="仿宋" w:cs="Times New Roman" w:hint="eastAsia"/>
          <w:sz w:val="24"/>
          <w:szCs w:val="24"/>
        </w:rPr>
        <w:t>）烟气：采样范围（</w:t>
      </w:r>
      <w:r w:rsidRPr="002B1C52">
        <w:rPr>
          <w:rFonts w:ascii="仿宋" w:eastAsia="仿宋" w:hAnsi="仿宋" w:cs="Times New Roman"/>
          <w:sz w:val="24"/>
          <w:szCs w:val="24"/>
        </w:rPr>
        <w:t>0.1</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rPr>
        <w:t>2.0</w:t>
      </w:r>
      <w:r w:rsidRPr="002B1C52">
        <w:rPr>
          <w:rFonts w:ascii="仿宋" w:eastAsia="仿宋" w:hAnsi="仿宋" w:cs="Times New Roman" w:hint="eastAsia"/>
          <w:sz w:val="24"/>
          <w:szCs w:val="24"/>
        </w:rPr>
        <w:t>）</w:t>
      </w:r>
      <w:r w:rsidRPr="002B1C52">
        <w:rPr>
          <w:rFonts w:ascii="仿宋" w:eastAsia="仿宋" w:hAnsi="仿宋" w:cs="Times New Roman"/>
          <w:sz w:val="24"/>
          <w:szCs w:val="24"/>
        </w:rPr>
        <w:t>L/min</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0.01L/min</w:t>
      </w:r>
      <w:r w:rsidRPr="002B1C52">
        <w:rPr>
          <w:rFonts w:ascii="仿宋" w:eastAsia="仿宋" w:hAnsi="仿宋" w:cs="Times New Roman" w:hint="eastAsia"/>
          <w:sz w:val="24"/>
          <w:szCs w:val="24"/>
        </w:rPr>
        <w:t>，示值误差≤±</w:t>
      </w:r>
      <w:r w:rsidRPr="002B1C52">
        <w:rPr>
          <w:rFonts w:ascii="仿宋" w:eastAsia="仿宋" w:hAnsi="仿宋" w:cs="Times New Roman"/>
          <w:sz w:val="24"/>
          <w:szCs w:val="24"/>
        </w:rPr>
        <w:t>2.5%</w:t>
      </w:r>
      <w:r w:rsidRPr="002B1C52">
        <w:rPr>
          <w:rFonts w:ascii="仿宋" w:eastAsia="仿宋" w:hAnsi="仿宋" w:cs="Times New Roman" w:hint="eastAsia"/>
          <w:sz w:val="24"/>
          <w:szCs w:val="24"/>
        </w:rPr>
        <w:t>。</w:t>
      </w:r>
    </w:p>
    <w:p w14:paraId="127C475E"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烟气动压：测量范围（</w:t>
      </w:r>
      <w:r w:rsidRPr="002B1C52">
        <w:rPr>
          <w:rFonts w:ascii="仿宋" w:eastAsia="仿宋" w:hAnsi="仿宋" w:cs="Times New Roman"/>
          <w:sz w:val="24"/>
          <w:szCs w:val="24"/>
        </w:rPr>
        <w:t>0</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rPr>
        <w:t>2000</w:t>
      </w:r>
      <w:r w:rsidRPr="002B1C52">
        <w:rPr>
          <w:rFonts w:ascii="仿宋" w:eastAsia="仿宋" w:hAnsi="仿宋" w:cs="Times New Roman" w:hint="eastAsia"/>
          <w:sz w:val="24"/>
          <w:szCs w:val="24"/>
        </w:rPr>
        <w:t>）</w:t>
      </w:r>
      <w:r w:rsidRPr="002B1C52">
        <w:rPr>
          <w:rFonts w:ascii="仿宋" w:eastAsia="仿宋" w:hAnsi="仿宋" w:cs="Times New Roman"/>
          <w:sz w:val="24"/>
          <w:szCs w:val="24"/>
        </w:rPr>
        <w:t>Pa</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1Pa</w:t>
      </w:r>
      <w:r w:rsidRPr="002B1C52">
        <w:rPr>
          <w:rFonts w:ascii="仿宋" w:eastAsia="仿宋" w:hAnsi="仿宋" w:cs="Times New Roman" w:hint="eastAsia"/>
          <w:sz w:val="24"/>
          <w:szCs w:val="24"/>
        </w:rPr>
        <w:t>，示值误差≤±</w:t>
      </w:r>
      <w:r w:rsidRPr="002B1C52">
        <w:rPr>
          <w:rFonts w:ascii="仿宋" w:eastAsia="仿宋" w:hAnsi="仿宋" w:cs="Times New Roman"/>
          <w:sz w:val="24"/>
          <w:szCs w:val="24"/>
        </w:rPr>
        <w:t>2%</w:t>
      </w:r>
      <w:r w:rsidRPr="002B1C52">
        <w:rPr>
          <w:rFonts w:ascii="仿宋" w:eastAsia="仿宋" w:hAnsi="仿宋" w:cs="Times New Roman" w:hint="eastAsia"/>
          <w:sz w:val="24"/>
          <w:szCs w:val="24"/>
        </w:rPr>
        <w:t>。</w:t>
      </w:r>
    </w:p>
    <w:p w14:paraId="44CAA02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烟气静压：测量范围（</w:t>
      </w:r>
      <w:r w:rsidRPr="002B1C52">
        <w:rPr>
          <w:rFonts w:ascii="仿宋" w:eastAsia="仿宋" w:hAnsi="仿宋" w:cs="Times New Roman"/>
          <w:sz w:val="24"/>
          <w:szCs w:val="24"/>
        </w:rPr>
        <w:t>-25.00</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rPr>
        <w:t>+25.00</w:t>
      </w:r>
      <w:r w:rsidRPr="002B1C52">
        <w:rPr>
          <w:rFonts w:ascii="仿宋" w:eastAsia="仿宋" w:hAnsi="仿宋" w:cs="Times New Roman" w:hint="eastAsia"/>
          <w:sz w:val="24"/>
          <w:szCs w:val="24"/>
        </w:rPr>
        <w:t>）</w:t>
      </w:r>
      <w:r w:rsidRPr="002B1C52">
        <w:rPr>
          <w:rFonts w:ascii="仿宋" w:eastAsia="仿宋" w:hAnsi="仿宋" w:cs="Times New Roman"/>
          <w:sz w:val="24"/>
          <w:szCs w:val="24"/>
        </w:rPr>
        <w:t>kPa</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0.01kPa</w:t>
      </w:r>
      <w:r w:rsidRPr="002B1C52">
        <w:rPr>
          <w:rFonts w:ascii="仿宋" w:eastAsia="仿宋" w:hAnsi="仿宋" w:cs="Times New Roman" w:hint="eastAsia"/>
          <w:sz w:val="24"/>
          <w:szCs w:val="24"/>
        </w:rPr>
        <w:t>，示值误差≤±</w:t>
      </w:r>
      <w:r w:rsidRPr="002B1C52">
        <w:rPr>
          <w:rFonts w:ascii="仿宋" w:eastAsia="仿宋" w:hAnsi="仿宋" w:cs="Times New Roman"/>
          <w:sz w:val="24"/>
          <w:szCs w:val="24"/>
        </w:rPr>
        <w:t>4%</w:t>
      </w:r>
      <w:r w:rsidRPr="002B1C52">
        <w:rPr>
          <w:rFonts w:ascii="仿宋" w:eastAsia="仿宋" w:hAnsi="仿宋" w:cs="Times New Roman" w:hint="eastAsia"/>
          <w:sz w:val="24"/>
          <w:szCs w:val="24"/>
        </w:rPr>
        <w:t>。</w:t>
      </w:r>
    </w:p>
    <w:p w14:paraId="2C6F3BE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烟气温度：测量范围（</w:t>
      </w:r>
      <w:r w:rsidRPr="002B1C52">
        <w:rPr>
          <w:rFonts w:ascii="仿宋" w:eastAsia="仿宋" w:hAnsi="仿宋" w:cs="Times New Roman"/>
          <w:sz w:val="24"/>
          <w:szCs w:val="24"/>
        </w:rPr>
        <w:t>0</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rPr>
        <w:t>500</w:t>
      </w:r>
      <w:r w:rsidRPr="002B1C52">
        <w:rPr>
          <w:rFonts w:ascii="仿宋" w:eastAsia="仿宋" w:hAnsi="仿宋" w:cs="Times New Roman" w:hint="eastAsia"/>
          <w:sz w:val="24"/>
          <w:szCs w:val="24"/>
        </w:rPr>
        <w:t>）</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，示值误差≤±</w:t>
      </w:r>
      <w:r w:rsidRPr="002B1C52">
        <w:rPr>
          <w:rFonts w:ascii="仿宋" w:eastAsia="仿宋" w:hAnsi="仿宋" w:cs="Times New Roman"/>
          <w:sz w:val="24"/>
          <w:szCs w:val="24"/>
        </w:rPr>
        <w:t>3</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425911A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大气压：测量范围（</w:t>
      </w:r>
      <w:r w:rsidRPr="002B1C52">
        <w:rPr>
          <w:rFonts w:ascii="仿宋" w:eastAsia="仿宋" w:hAnsi="仿宋" w:cs="Times New Roman"/>
          <w:sz w:val="24"/>
          <w:szCs w:val="24"/>
        </w:rPr>
        <w:t>50.0</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rPr>
        <w:t>115.0</w:t>
      </w:r>
      <w:r w:rsidRPr="002B1C52">
        <w:rPr>
          <w:rFonts w:ascii="仿宋" w:eastAsia="仿宋" w:hAnsi="仿宋" w:cs="Times New Roman" w:hint="eastAsia"/>
          <w:sz w:val="24"/>
          <w:szCs w:val="24"/>
        </w:rPr>
        <w:t>）</w:t>
      </w:r>
      <w:r w:rsidRPr="002B1C52">
        <w:rPr>
          <w:rFonts w:ascii="仿宋" w:eastAsia="仿宋" w:hAnsi="仿宋" w:cs="Times New Roman"/>
          <w:sz w:val="24"/>
          <w:szCs w:val="24"/>
        </w:rPr>
        <w:t>kPa</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0.1kPa</w:t>
      </w:r>
      <w:r w:rsidRPr="002B1C52">
        <w:rPr>
          <w:rFonts w:ascii="仿宋" w:eastAsia="仿宋" w:hAnsi="仿宋" w:cs="Times New Roman" w:hint="eastAsia"/>
          <w:sz w:val="24"/>
          <w:szCs w:val="24"/>
        </w:rPr>
        <w:t>，示值误差≤±</w:t>
      </w:r>
      <w:r w:rsidRPr="002B1C52">
        <w:rPr>
          <w:rFonts w:ascii="仿宋" w:eastAsia="仿宋" w:hAnsi="仿宋" w:cs="Times New Roman"/>
          <w:sz w:val="24"/>
          <w:szCs w:val="24"/>
        </w:rPr>
        <w:t>2.5%</w:t>
      </w:r>
      <w:r w:rsidRPr="002B1C52">
        <w:rPr>
          <w:rFonts w:ascii="仿宋" w:eastAsia="仿宋" w:hAnsi="仿宋" w:cs="Times New Roman" w:hint="eastAsia"/>
          <w:sz w:val="24"/>
          <w:szCs w:val="24"/>
        </w:rPr>
        <w:t>。</w:t>
      </w:r>
    </w:p>
    <w:p w14:paraId="6E0761F3"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sz w:val="24"/>
          <w:szCs w:val="24"/>
        </w:rPr>
        <w:lastRenderedPageBreak/>
        <w:t>2.1.6</w:t>
      </w:r>
      <w:r w:rsidRPr="002B1C52">
        <w:rPr>
          <w:rFonts w:ascii="仿宋" w:eastAsia="仿宋" w:hAnsi="仿宋" w:cs="Times New Roman" w:hint="eastAsia"/>
          <w:sz w:val="24"/>
          <w:szCs w:val="24"/>
        </w:rPr>
        <w:t>烟气测量项目：</w:t>
      </w:r>
      <w:r w:rsidRPr="002B1C52">
        <w:rPr>
          <w:rFonts w:ascii="仿宋" w:eastAsia="仿宋" w:hAnsi="仿宋" w:cs="Times New Roman" w:hint="eastAsia"/>
          <w:kern w:val="0"/>
          <w:sz w:val="24"/>
          <w:szCs w:val="24"/>
        </w:rPr>
        <w:t>可同时直接检测并显示下列指标（响应文件中须提供以下所有项目分析仪主机操作界面显示照片）</w:t>
      </w:r>
    </w:p>
    <w:tbl>
      <w:tblPr>
        <w:tblW w:w="8674" w:type="dxa"/>
        <w:jc w:val="center"/>
        <w:tblLayout w:type="fixed"/>
        <w:tblLook w:val="04A0" w:firstRow="1" w:lastRow="0" w:firstColumn="1" w:lastColumn="0" w:noHBand="0" w:noVBand="1"/>
      </w:tblPr>
      <w:tblGrid>
        <w:gridCol w:w="1756"/>
        <w:gridCol w:w="2366"/>
        <w:gridCol w:w="3039"/>
        <w:gridCol w:w="1513"/>
      </w:tblGrid>
      <w:tr w:rsidR="00706B88" w:rsidRPr="002B1C52" w14:paraId="55A7CA1E" w14:textId="77777777">
        <w:trPr>
          <w:trHeight w:val="529"/>
          <w:jc w:val="center"/>
        </w:trPr>
        <w:tc>
          <w:tcPr>
            <w:tcW w:w="1756" w:type="dxa"/>
            <w:tcBorders>
              <w:top w:val="single" w:sz="4" w:space="0" w:color="auto"/>
              <w:left w:val="single" w:sz="4" w:space="0" w:color="auto"/>
              <w:bottom w:val="single" w:sz="4" w:space="0" w:color="auto"/>
              <w:right w:val="single" w:sz="4" w:space="0" w:color="auto"/>
            </w:tcBorders>
            <w:noWrap/>
            <w:vAlign w:val="center"/>
          </w:tcPr>
          <w:p w14:paraId="2C45942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指标</w:t>
            </w:r>
          </w:p>
        </w:tc>
        <w:tc>
          <w:tcPr>
            <w:tcW w:w="2366" w:type="dxa"/>
            <w:tcBorders>
              <w:top w:val="single" w:sz="4" w:space="0" w:color="auto"/>
              <w:left w:val="single" w:sz="4" w:space="0" w:color="auto"/>
              <w:bottom w:val="single" w:sz="4" w:space="0" w:color="auto"/>
              <w:right w:val="single" w:sz="4" w:space="0" w:color="auto"/>
            </w:tcBorders>
            <w:noWrap/>
            <w:vAlign w:val="center"/>
          </w:tcPr>
          <w:p w14:paraId="04514CC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传感器类型</w:t>
            </w:r>
          </w:p>
        </w:tc>
        <w:tc>
          <w:tcPr>
            <w:tcW w:w="3039" w:type="dxa"/>
            <w:tcBorders>
              <w:top w:val="single" w:sz="4" w:space="0" w:color="auto"/>
              <w:left w:val="single" w:sz="4" w:space="0" w:color="auto"/>
              <w:bottom w:val="single" w:sz="4" w:space="0" w:color="auto"/>
              <w:right w:val="single" w:sz="4" w:space="0" w:color="auto"/>
            </w:tcBorders>
            <w:noWrap/>
            <w:vAlign w:val="center"/>
          </w:tcPr>
          <w:p w14:paraId="3DFC038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量程</w:t>
            </w:r>
          </w:p>
        </w:tc>
        <w:tc>
          <w:tcPr>
            <w:tcW w:w="1513" w:type="dxa"/>
            <w:tcBorders>
              <w:top w:val="single" w:sz="4" w:space="0" w:color="auto"/>
              <w:left w:val="single" w:sz="4" w:space="0" w:color="auto"/>
              <w:bottom w:val="single" w:sz="4" w:space="0" w:color="auto"/>
              <w:right w:val="single" w:sz="4" w:space="0" w:color="auto"/>
            </w:tcBorders>
            <w:noWrap/>
            <w:vAlign w:val="center"/>
          </w:tcPr>
          <w:p w14:paraId="08202E9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分辨率</w:t>
            </w:r>
          </w:p>
        </w:tc>
      </w:tr>
      <w:tr w:rsidR="00706B88" w:rsidRPr="002B1C52" w14:paraId="4DF3F6E0" w14:textId="77777777">
        <w:trPr>
          <w:trHeight w:val="529"/>
          <w:jc w:val="center"/>
        </w:trPr>
        <w:tc>
          <w:tcPr>
            <w:tcW w:w="1756" w:type="dxa"/>
            <w:tcBorders>
              <w:top w:val="single" w:sz="4" w:space="0" w:color="auto"/>
              <w:left w:val="single" w:sz="4" w:space="0" w:color="auto"/>
              <w:bottom w:val="single" w:sz="4" w:space="0" w:color="auto"/>
              <w:right w:val="single" w:sz="4" w:space="0" w:color="auto"/>
            </w:tcBorders>
            <w:noWrap/>
            <w:vAlign w:val="center"/>
          </w:tcPr>
          <w:p w14:paraId="2101BF6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O</w:t>
            </w:r>
            <w:r w:rsidRPr="002B1C52">
              <w:rPr>
                <w:rFonts w:ascii="仿宋" w:eastAsia="仿宋" w:hAnsi="仿宋" w:cs="Times New Roman"/>
                <w:sz w:val="24"/>
                <w:szCs w:val="24"/>
                <w:vertAlign w:val="subscript"/>
              </w:rPr>
              <w:t>2</w:t>
            </w:r>
          </w:p>
        </w:tc>
        <w:tc>
          <w:tcPr>
            <w:tcW w:w="2366" w:type="dxa"/>
            <w:tcBorders>
              <w:top w:val="single" w:sz="4" w:space="0" w:color="auto"/>
              <w:left w:val="single" w:sz="4" w:space="0" w:color="auto"/>
              <w:bottom w:val="single" w:sz="4" w:space="0" w:color="auto"/>
              <w:right w:val="single" w:sz="4" w:space="0" w:color="auto"/>
            </w:tcBorders>
            <w:noWrap/>
            <w:vAlign w:val="center"/>
          </w:tcPr>
          <w:p w14:paraId="5B17EE5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电化学</w:t>
            </w:r>
          </w:p>
        </w:tc>
        <w:tc>
          <w:tcPr>
            <w:tcW w:w="3039" w:type="dxa"/>
            <w:tcBorders>
              <w:top w:val="single" w:sz="4" w:space="0" w:color="auto"/>
              <w:left w:val="single" w:sz="4" w:space="0" w:color="auto"/>
              <w:bottom w:val="single" w:sz="4" w:space="0" w:color="auto"/>
              <w:right w:val="single" w:sz="4" w:space="0" w:color="auto"/>
            </w:tcBorders>
            <w:noWrap/>
            <w:vAlign w:val="center"/>
          </w:tcPr>
          <w:p w14:paraId="401E597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25.0</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p>
        </w:tc>
        <w:tc>
          <w:tcPr>
            <w:tcW w:w="1513" w:type="dxa"/>
            <w:tcBorders>
              <w:top w:val="single" w:sz="4" w:space="0" w:color="auto"/>
              <w:left w:val="single" w:sz="4" w:space="0" w:color="auto"/>
              <w:bottom w:val="single" w:sz="4" w:space="0" w:color="auto"/>
              <w:right w:val="single" w:sz="4" w:space="0" w:color="auto"/>
            </w:tcBorders>
            <w:noWrap/>
            <w:vAlign w:val="center"/>
          </w:tcPr>
          <w:p w14:paraId="675BF5D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0.1%</w:t>
            </w:r>
          </w:p>
        </w:tc>
      </w:tr>
      <w:tr w:rsidR="00706B88" w:rsidRPr="002B1C52" w14:paraId="2AF14070" w14:textId="77777777">
        <w:trPr>
          <w:trHeight w:val="510"/>
          <w:jc w:val="center"/>
        </w:trPr>
        <w:tc>
          <w:tcPr>
            <w:tcW w:w="1756" w:type="dxa"/>
            <w:tcBorders>
              <w:top w:val="single" w:sz="4" w:space="0" w:color="auto"/>
              <w:left w:val="single" w:sz="4" w:space="0" w:color="auto"/>
              <w:bottom w:val="single" w:sz="4" w:space="0" w:color="auto"/>
              <w:right w:val="single" w:sz="4" w:space="0" w:color="auto"/>
            </w:tcBorders>
            <w:noWrap/>
            <w:vAlign w:val="center"/>
          </w:tcPr>
          <w:p w14:paraId="2352D62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CO</w:t>
            </w:r>
          </w:p>
        </w:tc>
        <w:tc>
          <w:tcPr>
            <w:tcW w:w="2366" w:type="dxa"/>
            <w:tcBorders>
              <w:top w:val="single" w:sz="4" w:space="0" w:color="auto"/>
              <w:left w:val="single" w:sz="4" w:space="0" w:color="auto"/>
              <w:bottom w:val="single" w:sz="4" w:space="0" w:color="auto"/>
              <w:right w:val="single" w:sz="4" w:space="0" w:color="auto"/>
            </w:tcBorders>
            <w:noWrap/>
            <w:vAlign w:val="center"/>
          </w:tcPr>
          <w:p w14:paraId="3BEF5E4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电化学</w:t>
            </w:r>
          </w:p>
        </w:tc>
        <w:tc>
          <w:tcPr>
            <w:tcW w:w="3039" w:type="dxa"/>
            <w:tcBorders>
              <w:top w:val="single" w:sz="4" w:space="0" w:color="auto"/>
              <w:left w:val="single" w:sz="4" w:space="0" w:color="auto"/>
              <w:bottom w:val="single" w:sz="4" w:space="0" w:color="auto"/>
              <w:right w:val="single" w:sz="4" w:space="0" w:color="auto"/>
            </w:tcBorders>
            <w:noWrap/>
            <w:vAlign w:val="center"/>
          </w:tcPr>
          <w:p w14:paraId="6900B32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10000</w:t>
            </w:r>
            <w:r w:rsidRPr="002B1C52">
              <w:rPr>
                <w:rFonts w:ascii="仿宋" w:eastAsia="仿宋" w:hAnsi="仿宋" w:cs="Times New Roman" w:hint="eastAsia"/>
                <w:sz w:val="24"/>
                <w:szCs w:val="24"/>
              </w:rPr>
              <w:t>）</w:t>
            </w:r>
            <w:r w:rsidRPr="002B1C52">
              <w:rPr>
                <w:rFonts w:ascii="仿宋" w:eastAsia="仿宋" w:hAnsi="仿宋" w:cs="Times New Roman"/>
                <w:sz w:val="24"/>
                <w:szCs w:val="24"/>
              </w:rPr>
              <w:t>mg/m</w:t>
            </w:r>
            <w:r w:rsidRPr="002B1C52">
              <w:rPr>
                <w:rFonts w:ascii="仿宋" w:eastAsia="仿宋" w:hAnsi="仿宋" w:cs="Times New Roman"/>
                <w:sz w:val="24"/>
                <w:szCs w:val="24"/>
                <w:vertAlign w:val="superscript"/>
              </w:rPr>
              <w:t>3</w:t>
            </w:r>
          </w:p>
        </w:tc>
        <w:tc>
          <w:tcPr>
            <w:tcW w:w="1513" w:type="dxa"/>
            <w:tcBorders>
              <w:top w:val="single" w:sz="4" w:space="0" w:color="auto"/>
              <w:left w:val="single" w:sz="4" w:space="0" w:color="auto"/>
              <w:bottom w:val="single" w:sz="4" w:space="0" w:color="auto"/>
              <w:right w:val="single" w:sz="4" w:space="0" w:color="auto"/>
            </w:tcBorders>
            <w:noWrap/>
            <w:vAlign w:val="center"/>
          </w:tcPr>
          <w:p w14:paraId="5AE554C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1mg/m</w:t>
            </w:r>
            <w:r w:rsidRPr="002B1C52">
              <w:rPr>
                <w:rFonts w:ascii="仿宋" w:eastAsia="仿宋" w:hAnsi="仿宋" w:cs="Times New Roman"/>
                <w:sz w:val="24"/>
                <w:szCs w:val="24"/>
                <w:vertAlign w:val="superscript"/>
              </w:rPr>
              <w:t>3</w:t>
            </w:r>
          </w:p>
        </w:tc>
      </w:tr>
      <w:tr w:rsidR="00706B88" w:rsidRPr="002B1C52" w14:paraId="1E2C4ABA" w14:textId="77777777">
        <w:trPr>
          <w:trHeight w:val="510"/>
          <w:jc w:val="center"/>
        </w:trPr>
        <w:tc>
          <w:tcPr>
            <w:tcW w:w="1756" w:type="dxa"/>
            <w:tcBorders>
              <w:top w:val="single" w:sz="4" w:space="0" w:color="auto"/>
              <w:left w:val="single" w:sz="4" w:space="0" w:color="auto"/>
              <w:bottom w:val="single" w:sz="4" w:space="0" w:color="auto"/>
              <w:right w:val="single" w:sz="4" w:space="0" w:color="auto"/>
            </w:tcBorders>
            <w:noWrap/>
            <w:vAlign w:val="center"/>
          </w:tcPr>
          <w:p w14:paraId="0441D7B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SO</w:t>
            </w:r>
            <w:r w:rsidRPr="002B1C52">
              <w:rPr>
                <w:rFonts w:ascii="仿宋" w:eastAsia="仿宋" w:hAnsi="仿宋" w:cs="Times New Roman"/>
                <w:sz w:val="24"/>
                <w:szCs w:val="24"/>
                <w:vertAlign w:val="subscript"/>
              </w:rPr>
              <w:t>2</w:t>
            </w:r>
          </w:p>
        </w:tc>
        <w:tc>
          <w:tcPr>
            <w:tcW w:w="2366" w:type="dxa"/>
            <w:tcBorders>
              <w:top w:val="single" w:sz="4" w:space="0" w:color="auto"/>
              <w:left w:val="single" w:sz="4" w:space="0" w:color="auto"/>
              <w:bottom w:val="single" w:sz="4" w:space="0" w:color="auto"/>
              <w:right w:val="single" w:sz="4" w:space="0" w:color="auto"/>
            </w:tcBorders>
            <w:noWrap/>
            <w:vAlign w:val="center"/>
          </w:tcPr>
          <w:p w14:paraId="6CFE395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电化学</w:t>
            </w:r>
          </w:p>
        </w:tc>
        <w:tc>
          <w:tcPr>
            <w:tcW w:w="3039" w:type="dxa"/>
            <w:tcBorders>
              <w:top w:val="single" w:sz="4" w:space="0" w:color="auto"/>
              <w:left w:val="single" w:sz="4" w:space="0" w:color="auto"/>
              <w:bottom w:val="single" w:sz="4" w:space="0" w:color="auto"/>
              <w:right w:val="single" w:sz="4" w:space="0" w:color="auto"/>
            </w:tcBorders>
            <w:noWrap/>
            <w:vAlign w:val="center"/>
          </w:tcPr>
          <w:p w14:paraId="6FEA839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300mg/m</w:t>
            </w:r>
            <w:r w:rsidRPr="002B1C52">
              <w:rPr>
                <w:rFonts w:ascii="仿宋" w:eastAsia="仿宋" w:hAnsi="仿宋" w:cs="Times New Roman"/>
                <w:sz w:val="24"/>
                <w:szCs w:val="24"/>
                <w:vertAlign w:val="superscript"/>
              </w:rPr>
              <w:t>3</w:t>
            </w:r>
          </w:p>
        </w:tc>
        <w:tc>
          <w:tcPr>
            <w:tcW w:w="1513" w:type="dxa"/>
            <w:tcBorders>
              <w:top w:val="single" w:sz="4" w:space="0" w:color="auto"/>
              <w:left w:val="single" w:sz="4" w:space="0" w:color="auto"/>
              <w:bottom w:val="single" w:sz="4" w:space="0" w:color="auto"/>
              <w:right w:val="single" w:sz="4" w:space="0" w:color="auto"/>
            </w:tcBorders>
            <w:noWrap/>
            <w:vAlign w:val="center"/>
          </w:tcPr>
          <w:p w14:paraId="12C8031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1mg/m</w:t>
            </w:r>
            <w:r w:rsidRPr="002B1C52">
              <w:rPr>
                <w:rFonts w:ascii="仿宋" w:eastAsia="仿宋" w:hAnsi="仿宋" w:cs="Times New Roman"/>
                <w:sz w:val="24"/>
                <w:szCs w:val="24"/>
                <w:vertAlign w:val="superscript"/>
              </w:rPr>
              <w:t>3</w:t>
            </w:r>
          </w:p>
        </w:tc>
      </w:tr>
      <w:tr w:rsidR="00706B88" w:rsidRPr="002B1C52" w14:paraId="28AF1733" w14:textId="77777777">
        <w:trPr>
          <w:trHeight w:val="510"/>
          <w:jc w:val="center"/>
        </w:trPr>
        <w:tc>
          <w:tcPr>
            <w:tcW w:w="1756" w:type="dxa"/>
            <w:tcBorders>
              <w:top w:val="single" w:sz="4" w:space="0" w:color="auto"/>
              <w:left w:val="single" w:sz="4" w:space="0" w:color="auto"/>
              <w:bottom w:val="single" w:sz="4" w:space="0" w:color="auto"/>
              <w:right w:val="single" w:sz="4" w:space="0" w:color="auto"/>
            </w:tcBorders>
            <w:noWrap/>
            <w:vAlign w:val="center"/>
          </w:tcPr>
          <w:p w14:paraId="243B773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NO</w:t>
            </w:r>
          </w:p>
        </w:tc>
        <w:tc>
          <w:tcPr>
            <w:tcW w:w="2366" w:type="dxa"/>
            <w:tcBorders>
              <w:top w:val="single" w:sz="4" w:space="0" w:color="auto"/>
              <w:left w:val="single" w:sz="4" w:space="0" w:color="auto"/>
              <w:bottom w:val="single" w:sz="4" w:space="0" w:color="auto"/>
              <w:right w:val="single" w:sz="4" w:space="0" w:color="auto"/>
            </w:tcBorders>
            <w:noWrap/>
            <w:vAlign w:val="center"/>
          </w:tcPr>
          <w:p w14:paraId="18597B4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电化学</w:t>
            </w:r>
          </w:p>
        </w:tc>
        <w:tc>
          <w:tcPr>
            <w:tcW w:w="3039" w:type="dxa"/>
            <w:tcBorders>
              <w:top w:val="single" w:sz="4" w:space="0" w:color="auto"/>
              <w:left w:val="single" w:sz="4" w:space="0" w:color="auto"/>
              <w:bottom w:val="single" w:sz="4" w:space="0" w:color="auto"/>
              <w:right w:val="single" w:sz="4" w:space="0" w:color="auto"/>
            </w:tcBorders>
            <w:noWrap/>
            <w:vAlign w:val="center"/>
          </w:tcPr>
          <w:p w14:paraId="3BDB4E2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1000</w:t>
            </w:r>
            <w:r w:rsidRPr="002B1C52">
              <w:rPr>
                <w:rFonts w:ascii="仿宋" w:eastAsia="仿宋" w:hAnsi="仿宋" w:cs="Times New Roman" w:hint="eastAsia"/>
                <w:sz w:val="24"/>
                <w:szCs w:val="24"/>
              </w:rPr>
              <w:t>）</w:t>
            </w:r>
            <w:r w:rsidRPr="002B1C52">
              <w:rPr>
                <w:rFonts w:ascii="仿宋" w:eastAsia="仿宋" w:hAnsi="仿宋" w:cs="Times New Roman"/>
                <w:sz w:val="24"/>
                <w:szCs w:val="24"/>
              </w:rPr>
              <w:t>mg/m</w:t>
            </w:r>
            <w:r w:rsidRPr="002B1C52">
              <w:rPr>
                <w:rFonts w:ascii="仿宋" w:eastAsia="仿宋" w:hAnsi="仿宋" w:cs="Times New Roman"/>
                <w:sz w:val="24"/>
                <w:szCs w:val="24"/>
                <w:vertAlign w:val="superscript"/>
              </w:rPr>
              <w:t>3</w:t>
            </w:r>
          </w:p>
        </w:tc>
        <w:tc>
          <w:tcPr>
            <w:tcW w:w="1513" w:type="dxa"/>
            <w:tcBorders>
              <w:top w:val="single" w:sz="4" w:space="0" w:color="auto"/>
              <w:left w:val="single" w:sz="4" w:space="0" w:color="auto"/>
              <w:bottom w:val="single" w:sz="4" w:space="0" w:color="auto"/>
              <w:right w:val="single" w:sz="4" w:space="0" w:color="auto"/>
            </w:tcBorders>
            <w:noWrap/>
            <w:vAlign w:val="center"/>
          </w:tcPr>
          <w:p w14:paraId="6750FAB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1mg/m</w:t>
            </w:r>
            <w:r w:rsidRPr="002B1C52">
              <w:rPr>
                <w:rFonts w:ascii="仿宋" w:eastAsia="仿宋" w:hAnsi="仿宋" w:cs="Times New Roman"/>
                <w:sz w:val="24"/>
                <w:szCs w:val="24"/>
                <w:vertAlign w:val="superscript"/>
              </w:rPr>
              <w:t>3</w:t>
            </w:r>
          </w:p>
        </w:tc>
      </w:tr>
      <w:tr w:rsidR="00706B88" w:rsidRPr="002B1C52" w14:paraId="390FC553" w14:textId="77777777">
        <w:trPr>
          <w:trHeight w:val="529"/>
          <w:jc w:val="center"/>
        </w:trPr>
        <w:tc>
          <w:tcPr>
            <w:tcW w:w="1756" w:type="dxa"/>
            <w:tcBorders>
              <w:top w:val="single" w:sz="4" w:space="0" w:color="auto"/>
              <w:left w:val="single" w:sz="4" w:space="0" w:color="auto"/>
              <w:bottom w:val="single" w:sz="4" w:space="0" w:color="auto"/>
              <w:right w:val="single" w:sz="4" w:space="0" w:color="auto"/>
            </w:tcBorders>
            <w:noWrap/>
            <w:vAlign w:val="center"/>
          </w:tcPr>
          <w:p w14:paraId="6019B56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NO</w:t>
            </w:r>
            <w:r w:rsidRPr="002B1C52">
              <w:rPr>
                <w:rFonts w:ascii="仿宋" w:eastAsia="仿宋" w:hAnsi="仿宋" w:cs="Times New Roman"/>
                <w:sz w:val="24"/>
                <w:szCs w:val="24"/>
                <w:vertAlign w:val="subscript"/>
              </w:rPr>
              <w:t>2</w:t>
            </w:r>
          </w:p>
        </w:tc>
        <w:tc>
          <w:tcPr>
            <w:tcW w:w="2366" w:type="dxa"/>
            <w:tcBorders>
              <w:top w:val="single" w:sz="4" w:space="0" w:color="auto"/>
              <w:left w:val="single" w:sz="4" w:space="0" w:color="auto"/>
              <w:bottom w:val="single" w:sz="4" w:space="0" w:color="auto"/>
              <w:right w:val="single" w:sz="4" w:space="0" w:color="auto"/>
            </w:tcBorders>
            <w:noWrap/>
            <w:vAlign w:val="center"/>
          </w:tcPr>
          <w:p w14:paraId="5550FAE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电化学</w:t>
            </w:r>
          </w:p>
        </w:tc>
        <w:tc>
          <w:tcPr>
            <w:tcW w:w="3039" w:type="dxa"/>
            <w:tcBorders>
              <w:top w:val="single" w:sz="4" w:space="0" w:color="auto"/>
              <w:left w:val="single" w:sz="4" w:space="0" w:color="auto"/>
              <w:bottom w:val="single" w:sz="4" w:space="0" w:color="auto"/>
              <w:right w:val="single" w:sz="4" w:space="0" w:color="auto"/>
            </w:tcBorders>
            <w:noWrap/>
            <w:vAlign w:val="center"/>
          </w:tcPr>
          <w:p w14:paraId="1EB6122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200</w:t>
            </w:r>
            <w:r w:rsidRPr="002B1C52">
              <w:rPr>
                <w:rFonts w:ascii="仿宋" w:eastAsia="仿宋" w:hAnsi="仿宋" w:cs="Times New Roman" w:hint="eastAsia"/>
                <w:sz w:val="24"/>
                <w:szCs w:val="24"/>
              </w:rPr>
              <w:t>）</w:t>
            </w:r>
            <w:r w:rsidRPr="002B1C52">
              <w:rPr>
                <w:rFonts w:ascii="仿宋" w:eastAsia="仿宋" w:hAnsi="仿宋" w:cs="Times New Roman"/>
                <w:sz w:val="24"/>
                <w:szCs w:val="24"/>
              </w:rPr>
              <w:t>mg/m</w:t>
            </w:r>
            <w:r w:rsidRPr="002B1C52">
              <w:rPr>
                <w:rFonts w:ascii="仿宋" w:eastAsia="仿宋" w:hAnsi="仿宋" w:cs="Times New Roman"/>
                <w:sz w:val="24"/>
                <w:szCs w:val="24"/>
                <w:vertAlign w:val="superscript"/>
              </w:rPr>
              <w:t>3</w:t>
            </w:r>
          </w:p>
        </w:tc>
        <w:tc>
          <w:tcPr>
            <w:tcW w:w="1513" w:type="dxa"/>
            <w:tcBorders>
              <w:top w:val="single" w:sz="4" w:space="0" w:color="auto"/>
              <w:left w:val="single" w:sz="4" w:space="0" w:color="auto"/>
              <w:bottom w:val="single" w:sz="4" w:space="0" w:color="auto"/>
              <w:right w:val="single" w:sz="4" w:space="0" w:color="auto"/>
            </w:tcBorders>
            <w:noWrap/>
            <w:vAlign w:val="center"/>
          </w:tcPr>
          <w:p w14:paraId="49E3891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1mg/m</w:t>
            </w:r>
            <w:r w:rsidRPr="002B1C52">
              <w:rPr>
                <w:rFonts w:ascii="仿宋" w:eastAsia="仿宋" w:hAnsi="仿宋" w:cs="Times New Roman"/>
                <w:sz w:val="24"/>
                <w:szCs w:val="24"/>
                <w:vertAlign w:val="superscript"/>
              </w:rPr>
              <w:t>3</w:t>
            </w:r>
          </w:p>
        </w:tc>
      </w:tr>
    </w:tbl>
    <w:p w14:paraId="2D11C5F0"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sz w:val="24"/>
          <w:szCs w:val="24"/>
        </w:rPr>
        <w:t>2.</w:t>
      </w:r>
      <w:r w:rsidRPr="002B1C52">
        <w:rPr>
          <w:rFonts w:ascii="仿宋" w:eastAsia="仿宋" w:hAnsi="仿宋" w:cs="Times New Roman"/>
          <w:kern w:val="0"/>
          <w:sz w:val="24"/>
          <w:szCs w:val="24"/>
        </w:rPr>
        <w:t>1.6.1</w:t>
      </w:r>
      <w:r w:rsidRPr="002B1C52">
        <w:rPr>
          <w:rFonts w:ascii="仿宋" w:eastAsia="仿宋" w:hAnsi="仿宋" w:cs="Times New Roman" w:hint="eastAsia"/>
          <w:kern w:val="0"/>
          <w:sz w:val="24"/>
          <w:szCs w:val="24"/>
        </w:rPr>
        <w:t>示值误差：</w:t>
      </w:r>
    </w:p>
    <w:p w14:paraId="1DE3584A"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kern w:val="0"/>
          <w:sz w:val="24"/>
          <w:szCs w:val="24"/>
        </w:rPr>
        <w:t>SO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CO</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100ppm</w:t>
      </w:r>
      <w:r w:rsidRPr="002B1C52">
        <w:rPr>
          <w:rFonts w:ascii="仿宋" w:eastAsia="仿宋" w:hAnsi="仿宋" w:cs="Times New Roman" w:hint="eastAsia"/>
          <w:kern w:val="0"/>
          <w:sz w:val="24"/>
          <w:szCs w:val="24"/>
        </w:rPr>
        <w:t>时，相对误差≤±</w:t>
      </w:r>
      <w:r w:rsidRPr="002B1C52">
        <w:rPr>
          <w:rFonts w:ascii="仿宋" w:eastAsia="仿宋" w:hAnsi="仿宋" w:cs="Times New Roman"/>
          <w:kern w:val="0"/>
          <w:sz w:val="24"/>
          <w:szCs w:val="24"/>
        </w:rPr>
        <w:t>5%</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100ppm</w:t>
      </w:r>
      <w:r w:rsidRPr="002B1C52">
        <w:rPr>
          <w:rFonts w:ascii="仿宋" w:eastAsia="仿宋" w:hAnsi="仿宋" w:cs="Times New Roman" w:hint="eastAsia"/>
          <w:kern w:val="0"/>
          <w:sz w:val="24"/>
          <w:szCs w:val="24"/>
        </w:rPr>
        <w:t>时，绝对误差≤±</w:t>
      </w:r>
      <w:r w:rsidRPr="002B1C52">
        <w:rPr>
          <w:rFonts w:ascii="仿宋" w:eastAsia="仿宋" w:hAnsi="仿宋" w:cs="Times New Roman"/>
          <w:kern w:val="0"/>
          <w:sz w:val="24"/>
          <w:szCs w:val="24"/>
        </w:rPr>
        <w:t>5ppm</w:t>
      </w:r>
      <w:r w:rsidRPr="002B1C52">
        <w:rPr>
          <w:rFonts w:ascii="仿宋" w:eastAsia="仿宋" w:hAnsi="仿宋" w:cs="Times New Roman" w:hint="eastAsia"/>
          <w:kern w:val="0"/>
          <w:sz w:val="24"/>
          <w:szCs w:val="24"/>
        </w:rPr>
        <w:t>。</w:t>
      </w:r>
    </w:p>
    <w:p w14:paraId="35BEC907"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kern w:val="0"/>
          <w:sz w:val="24"/>
          <w:szCs w:val="24"/>
        </w:rPr>
        <w:t>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10%</w:t>
      </w:r>
      <w:r w:rsidRPr="002B1C52">
        <w:rPr>
          <w:rFonts w:ascii="仿宋" w:eastAsia="仿宋" w:hAnsi="仿宋" w:cs="Times New Roman" w:hint="eastAsia"/>
          <w:kern w:val="0"/>
          <w:sz w:val="24"/>
          <w:szCs w:val="24"/>
        </w:rPr>
        <w:t>时，相对误差≤±</w:t>
      </w:r>
      <w:r w:rsidRPr="002B1C52">
        <w:rPr>
          <w:rFonts w:ascii="仿宋" w:eastAsia="仿宋" w:hAnsi="仿宋" w:cs="Times New Roman"/>
          <w:kern w:val="0"/>
          <w:sz w:val="24"/>
          <w:szCs w:val="24"/>
        </w:rPr>
        <w:t>5%</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10%</w:t>
      </w:r>
      <w:r w:rsidRPr="002B1C52">
        <w:rPr>
          <w:rFonts w:ascii="仿宋" w:eastAsia="仿宋" w:hAnsi="仿宋" w:cs="Times New Roman" w:hint="eastAsia"/>
          <w:kern w:val="0"/>
          <w:sz w:val="24"/>
          <w:szCs w:val="24"/>
        </w:rPr>
        <w:t>时，绝对误差≤±</w:t>
      </w:r>
      <w:r w:rsidRPr="002B1C52">
        <w:rPr>
          <w:rFonts w:ascii="仿宋" w:eastAsia="仿宋" w:hAnsi="仿宋" w:cs="Times New Roman"/>
          <w:kern w:val="0"/>
          <w:sz w:val="24"/>
          <w:szCs w:val="24"/>
        </w:rPr>
        <w:t>0.5%</w:t>
      </w:r>
      <w:r w:rsidRPr="002B1C52">
        <w:rPr>
          <w:rFonts w:ascii="仿宋" w:eastAsia="仿宋" w:hAnsi="仿宋" w:cs="Times New Roman" w:hint="eastAsia"/>
          <w:kern w:val="0"/>
          <w:sz w:val="24"/>
          <w:szCs w:val="24"/>
        </w:rPr>
        <w:t>。</w:t>
      </w:r>
    </w:p>
    <w:p w14:paraId="7332E995"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sz w:val="24"/>
          <w:szCs w:val="24"/>
        </w:rPr>
        <w:t>2.</w:t>
      </w:r>
      <w:r w:rsidRPr="002B1C52">
        <w:rPr>
          <w:rFonts w:ascii="仿宋" w:eastAsia="仿宋" w:hAnsi="仿宋" w:cs="Times New Roman"/>
          <w:kern w:val="0"/>
          <w:sz w:val="24"/>
          <w:szCs w:val="24"/>
        </w:rPr>
        <w:t>1.6.2</w:t>
      </w:r>
      <w:r w:rsidRPr="002B1C52">
        <w:rPr>
          <w:rFonts w:ascii="仿宋" w:eastAsia="仿宋" w:hAnsi="仿宋" w:cs="Times New Roman" w:hint="eastAsia"/>
          <w:kern w:val="0"/>
          <w:sz w:val="24"/>
          <w:szCs w:val="24"/>
        </w:rPr>
        <w:t>系统偏差：</w:t>
      </w:r>
    </w:p>
    <w:p w14:paraId="0337E362"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kern w:val="0"/>
          <w:sz w:val="24"/>
          <w:szCs w:val="24"/>
        </w:rPr>
        <w:t>SO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CO</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5%C.S.</w:t>
      </w:r>
      <w:r w:rsidRPr="002B1C52">
        <w:rPr>
          <w:rFonts w:ascii="仿宋" w:eastAsia="仿宋" w:hAnsi="仿宋" w:cs="Times New Roman" w:hint="eastAsia"/>
          <w:kern w:val="0"/>
          <w:sz w:val="24"/>
          <w:szCs w:val="24"/>
        </w:rPr>
        <w:t>。</w:t>
      </w:r>
    </w:p>
    <w:p w14:paraId="121AC999"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kern w:val="0"/>
          <w:sz w:val="24"/>
          <w:szCs w:val="24"/>
        </w:rPr>
        <w:t>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10%</w:t>
      </w:r>
      <w:r w:rsidRPr="002B1C52">
        <w:rPr>
          <w:rFonts w:ascii="仿宋" w:eastAsia="仿宋" w:hAnsi="仿宋" w:cs="Times New Roman" w:hint="eastAsia"/>
          <w:kern w:val="0"/>
          <w:sz w:val="24"/>
          <w:szCs w:val="24"/>
        </w:rPr>
        <w:t>时，相对误差≤±</w:t>
      </w:r>
      <w:r w:rsidRPr="002B1C52">
        <w:rPr>
          <w:rFonts w:ascii="仿宋" w:eastAsia="仿宋" w:hAnsi="仿宋" w:cs="Times New Roman"/>
          <w:kern w:val="0"/>
          <w:sz w:val="24"/>
          <w:szCs w:val="24"/>
        </w:rPr>
        <w:t>5%</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10%</w:t>
      </w:r>
      <w:r w:rsidRPr="002B1C52">
        <w:rPr>
          <w:rFonts w:ascii="仿宋" w:eastAsia="仿宋" w:hAnsi="仿宋" w:cs="Times New Roman" w:hint="eastAsia"/>
          <w:kern w:val="0"/>
          <w:sz w:val="24"/>
          <w:szCs w:val="24"/>
        </w:rPr>
        <w:t>时，绝对误差≤±</w:t>
      </w:r>
      <w:r w:rsidRPr="002B1C52">
        <w:rPr>
          <w:rFonts w:ascii="仿宋" w:eastAsia="仿宋" w:hAnsi="仿宋" w:cs="Times New Roman"/>
          <w:kern w:val="0"/>
          <w:sz w:val="24"/>
          <w:szCs w:val="24"/>
        </w:rPr>
        <w:t>0.5%</w:t>
      </w:r>
      <w:r w:rsidRPr="002B1C52">
        <w:rPr>
          <w:rFonts w:ascii="仿宋" w:eastAsia="仿宋" w:hAnsi="仿宋" w:cs="Times New Roman" w:hint="eastAsia"/>
          <w:kern w:val="0"/>
          <w:sz w:val="24"/>
          <w:szCs w:val="24"/>
        </w:rPr>
        <w:t>。</w:t>
      </w:r>
    </w:p>
    <w:p w14:paraId="28B49F65"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sz w:val="24"/>
          <w:szCs w:val="24"/>
        </w:rPr>
        <w:t>2.</w:t>
      </w:r>
      <w:r w:rsidRPr="002B1C52">
        <w:rPr>
          <w:rFonts w:ascii="仿宋" w:eastAsia="仿宋" w:hAnsi="仿宋" w:cs="Times New Roman"/>
          <w:kern w:val="0"/>
          <w:sz w:val="24"/>
          <w:szCs w:val="24"/>
        </w:rPr>
        <w:t>1.6.3</w:t>
      </w:r>
      <w:r w:rsidRPr="002B1C52">
        <w:rPr>
          <w:rFonts w:ascii="仿宋" w:eastAsia="仿宋" w:hAnsi="仿宋" w:cs="Times New Roman" w:hint="eastAsia"/>
          <w:kern w:val="0"/>
          <w:sz w:val="24"/>
          <w:szCs w:val="24"/>
        </w:rPr>
        <w:t>检出限：</w:t>
      </w:r>
    </w:p>
    <w:p w14:paraId="3453A1A3"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kern w:val="0"/>
          <w:sz w:val="24"/>
          <w:szCs w:val="24"/>
        </w:rPr>
        <w:t>SO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CO</w:t>
      </w:r>
      <w:r w:rsidRPr="002B1C52">
        <w:rPr>
          <w:rFonts w:ascii="仿宋" w:eastAsia="仿宋" w:hAnsi="仿宋" w:cs="Times New Roman" w:hint="eastAsia"/>
          <w:kern w:val="0"/>
          <w:sz w:val="24"/>
          <w:szCs w:val="24"/>
        </w:rPr>
        <w:t>：检出限≤</w:t>
      </w:r>
      <w:r w:rsidRPr="002B1C52">
        <w:rPr>
          <w:rFonts w:ascii="仿宋" w:eastAsia="仿宋" w:hAnsi="仿宋" w:cs="Times New Roman"/>
          <w:kern w:val="0"/>
          <w:sz w:val="24"/>
          <w:szCs w:val="24"/>
        </w:rPr>
        <w:t>3mg/m</w:t>
      </w:r>
      <w:r w:rsidRPr="002B1C52">
        <w:rPr>
          <w:rFonts w:ascii="仿宋" w:eastAsia="仿宋" w:hAnsi="仿宋" w:cs="Times New Roman"/>
          <w:kern w:val="0"/>
          <w:sz w:val="24"/>
          <w:szCs w:val="24"/>
          <w:vertAlign w:val="superscript"/>
        </w:rPr>
        <w:t>3</w:t>
      </w:r>
      <w:r w:rsidRPr="002B1C52">
        <w:rPr>
          <w:rFonts w:ascii="仿宋" w:eastAsia="仿宋" w:hAnsi="仿宋" w:cs="Times New Roman" w:hint="eastAsia"/>
          <w:kern w:val="0"/>
          <w:sz w:val="24"/>
          <w:szCs w:val="24"/>
        </w:rPr>
        <w:t>。</w:t>
      </w:r>
    </w:p>
    <w:p w14:paraId="076CA9AF"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sz w:val="24"/>
          <w:szCs w:val="24"/>
        </w:rPr>
        <w:t>2.</w:t>
      </w:r>
      <w:r w:rsidRPr="002B1C52">
        <w:rPr>
          <w:rFonts w:ascii="仿宋" w:eastAsia="仿宋" w:hAnsi="仿宋" w:cs="Times New Roman"/>
          <w:kern w:val="0"/>
          <w:sz w:val="24"/>
          <w:szCs w:val="24"/>
        </w:rPr>
        <w:t>1.6.4</w:t>
      </w:r>
      <w:r w:rsidRPr="002B1C52">
        <w:rPr>
          <w:rFonts w:ascii="仿宋" w:eastAsia="仿宋" w:hAnsi="仿宋" w:cs="Times New Roman" w:hint="eastAsia"/>
          <w:kern w:val="0"/>
          <w:sz w:val="24"/>
          <w:szCs w:val="24"/>
        </w:rPr>
        <w:t>重复性：</w:t>
      </w:r>
    </w:p>
    <w:p w14:paraId="6EB64C47"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kern w:val="0"/>
          <w:sz w:val="24"/>
          <w:szCs w:val="24"/>
        </w:rPr>
        <w:t>SO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CO</w:t>
      </w:r>
      <w:r w:rsidRPr="002B1C52">
        <w:rPr>
          <w:rFonts w:ascii="仿宋" w:eastAsia="仿宋" w:hAnsi="仿宋" w:cs="Times New Roman" w:hint="eastAsia"/>
          <w:kern w:val="0"/>
          <w:sz w:val="24"/>
          <w:szCs w:val="24"/>
        </w:rPr>
        <w:t>：相对标准偏差≤</w:t>
      </w:r>
      <w:r w:rsidRPr="002B1C52">
        <w:rPr>
          <w:rFonts w:ascii="仿宋" w:eastAsia="仿宋" w:hAnsi="仿宋" w:cs="Times New Roman"/>
          <w:kern w:val="0"/>
          <w:sz w:val="24"/>
          <w:szCs w:val="24"/>
        </w:rPr>
        <w:t>5%</w:t>
      </w:r>
      <w:r w:rsidRPr="002B1C52">
        <w:rPr>
          <w:rFonts w:ascii="仿宋" w:eastAsia="仿宋" w:hAnsi="仿宋" w:cs="Times New Roman" w:hint="eastAsia"/>
          <w:kern w:val="0"/>
          <w:sz w:val="24"/>
          <w:szCs w:val="24"/>
        </w:rPr>
        <w:t>。</w:t>
      </w:r>
    </w:p>
    <w:p w14:paraId="6299385A"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sz w:val="24"/>
          <w:szCs w:val="24"/>
        </w:rPr>
        <w:t>2.</w:t>
      </w:r>
      <w:r w:rsidRPr="002B1C52">
        <w:rPr>
          <w:rFonts w:ascii="仿宋" w:eastAsia="仿宋" w:hAnsi="仿宋" w:cs="Times New Roman"/>
          <w:kern w:val="0"/>
          <w:sz w:val="24"/>
          <w:szCs w:val="24"/>
        </w:rPr>
        <w:t>1.6.5 4h</w:t>
      </w:r>
      <w:r w:rsidRPr="002B1C52">
        <w:rPr>
          <w:rFonts w:ascii="仿宋" w:eastAsia="仿宋" w:hAnsi="仿宋" w:cs="Times New Roman" w:hint="eastAsia"/>
          <w:kern w:val="0"/>
          <w:sz w:val="24"/>
          <w:szCs w:val="24"/>
        </w:rPr>
        <w:t>零点漂移、量程漂移：</w:t>
      </w:r>
    </w:p>
    <w:p w14:paraId="2B13B894"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kern w:val="0"/>
          <w:sz w:val="24"/>
          <w:szCs w:val="24"/>
        </w:rPr>
        <w:t>SO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CO</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200ppm</w:t>
      </w:r>
      <w:r w:rsidRPr="002B1C52">
        <w:rPr>
          <w:rFonts w:ascii="仿宋" w:eastAsia="仿宋" w:hAnsi="仿宋" w:cs="Times New Roman" w:hint="eastAsia"/>
          <w:kern w:val="0"/>
          <w:sz w:val="24"/>
          <w:szCs w:val="24"/>
        </w:rPr>
        <w:t>时，相对误差≤±</w:t>
      </w:r>
      <w:r w:rsidRPr="002B1C52">
        <w:rPr>
          <w:rFonts w:ascii="仿宋" w:eastAsia="仿宋" w:hAnsi="仿宋" w:cs="Times New Roman"/>
          <w:kern w:val="0"/>
          <w:sz w:val="24"/>
          <w:szCs w:val="24"/>
        </w:rPr>
        <w:t>3%</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200ppm</w:t>
      </w:r>
      <w:r w:rsidRPr="002B1C52">
        <w:rPr>
          <w:rFonts w:ascii="仿宋" w:eastAsia="仿宋" w:hAnsi="仿宋" w:cs="Times New Roman" w:hint="eastAsia"/>
          <w:kern w:val="0"/>
          <w:sz w:val="24"/>
          <w:szCs w:val="24"/>
        </w:rPr>
        <w:t>时，相对误差≤±</w:t>
      </w:r>
      <w:r w:rsidRPr="002B1C52">
        <w:rPr>
          <w:rFonts w:ascii="仿宋" w:eastAsia="仿宋" w:hAnsi="仿宋" w:cs="Times New Roman"/>
          <w:kern w:val="0"/>
          <w:sz w:val="24"/>
          <w:szCs w:val="24"/>
        </w:rPr>
        <w:t>5%</w:t>
      </w:r>
      <w:r w:rsidRPr="002B1C52">
        <w:rPr>
          <w:rFonts w:ascii="仿宋" w:eastAsia="仿宋" w:hAnsi="仿宋" w:cs="Times New Roman" w:hint="eastAsia"/>
          <w:kern w:val="0"/>
          <w:sz w:val="24"/>
          <w:szCs w:val="24"/>
        </w:rPr>
        <w:t>。</w:t>
      </w:r>
    </w:p>
    <w:p w14:paraId="2E9CBE1D"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sz w:val="24"/>
          <w:szCs w:val="24"/>
        </w:rPr>
        <w:t>2.</w:t>
      </w:r>
      <w:r w:rsidRPr="002B1C52">
        <w:rPr>
          <w:rFonts w:ascii="仿宋" w:eastAsia="仿宋" w:hAnsi="仿宋" w:cs="Times New Roman"/>
          <w:kern w:val="0"/>
          <w:sz w:val="24"/>
          <w:szCs w:val="24"/>
        </w:rPr>
        <w:t>1.7</w:t>
      </w:r>
      <w:r w:rsidRPr="002B1C52">
        <w:rPr>
          <w:rFonts w:ascii="仿宋" w:eastAsia="仿宋" w:hAnsi="仿宋" w:cs="Times New Roman" w:hint="eastAsia"/>
          <w:kern w:val="0"/>
          <w:sz w:val="24"/>
          <w:szCs w:val="24"/>
        </w:rPr>
        <w:t>中标供应商在供货时提供市级以上计量部门出具的包含</w:t>
      </w:r>
      <w:r w:rsidRPr="002B1C52">
        <w:rPr>
          <w:rFonts w:ascii="仿宋" w:eastAsia="仿宋" w:hAnsi="仿宋" w:cs="Times New Roman"/>
          <w:kern w:val="0"/>
          <w:sz w:val="24"/>
          <w:szCs w:val="24"/>
        </w:rPr>
        <w:t>1.1-1.6</w:t>
      </w:r>
      <w:r w:rsidRPr="002B1C52">
        <w:rPr>
          <w:rFonts w:ascii="仿宋" w:eastAsia="仿宋" w:hAnsi="仿宋" w:cs="Times New Roman" w:hint="eastAsia"/>
          <w:kern w:val="0"/>
          <w:sz w:val="24"/>
          <w:szCs w:val="24"/>
        </w:rPr>
        <w:t>项目的检定证书或校准证书。</w:t>
      </w:r>
    </w:p>
    <w:p w14:paraId="4E3628CA" w14:textId="77777777" w:rsidR="00706B88" w:rsidRPr="002B1C52" w:rsidRDefault="001D0C6F">
      <w:pPr>
        <w:adjustRightInd w:val="0"/>
        <w:snapToGrid w:val="0"/>
        <w:spacing w:line="460" w:lineRule="exact"/>
        <w:rPr>
          <w:rFonts w:ascii="仿宋" w:eastAsia="仿宋" w:hAnsi="仿宋" w:cs="Times New Roman"/>
          <w:sz w:val="24"/>
          <w:szCs w:val="24"/>
        </w:rPr>
      </w:pPr>
      <w:bookmarkStart w:id="26" w:name="_Toc259905982"/>
      <w:r w:rsidRPr="002B1C52">
        <w:rPr>
          <w:rFonts w:ascii="仿宋" w:eastAsia="仿宋" w:hAnsi="仿宋" w:cs="Times New Roman"/>
          <w:sz w:val="24"/>
          <w:szCs w:val="24"/>
        </w:rPr>
        <w:t>2.2</w:t>
      </w:r>
      <w:r w:rsidRPr="002B1C52">
        <w:rPr>
          <w:rFonts w:ascii="仿宋" w:eastAsia="仿宋" w:hAnsi="仿宋" w:cs="Times New Roman" w:hint="eastAsia"/>
          <w:sz w:val="24"/>
          <w:szCs w:val="24"/>
        </w:rPr>
        <w:t>仪器规格</w:t>
      </w:r>
    </w:p>
    <w:p w14:paraId="0EC7A77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2.2.1</w:t>
      </w:r>
      <w:r w:rsidRPr="002B1C52">
        <w:rPr>
          <w:rFonts w:ascii="仿宋" w:eastAsia="仿宋" w:hAnsi="仿宋" w:cs="Times New Roman" w:hint="eastAsia"/>
          <w:sz w:val="24"/>
          <w:szCs w:val="24"/>
        </w:rPr>
        <w:t>一台主机同时具备重量法烟尘采样、烟气测量、烟气采样多种功能，同时可扩展β射线烟尘浓度测量（附β射线烟尘浓度测量界面照片）。</w:t>
      </w:r>
    </w:p>
    <w:p w14:paraId="1C6FA6F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2.2.2</w:t>
      </w:r>
      <w:r w:rsidRPr="002B1C52">
        <w:rPr>
          <w:rFonts w:ascii="仿宋" w:eastAsia="仿宋" w:hAnsi="仿宋" w:cs="Times New Roman" w:hint="eastAsia"/>
          <w:sz w:val="24"/>
          <w:szCs w:val="24"/>
        </w:rPr>
        <w:t>采用皮托管平行法等速采样原理，能够自动测量、跟踪烟气流速，等速采集烟尘。</w:t>
      </w:r>
    </w:p>
    <w:p w14:paraId="02662B4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2.2.3</w:t>
      </w:r>
      <w:r w:rsidRPr="002B1C52">
        <w:rPr>
          <w:rFonts w:ascii="仿宋" w:eastAsia="仿宋" w:hAnsi="仿宋" w:cs="Times New Roman" w:hint="eastAsia"/>
          <w:sz w:val="24"/>
          <w:szCs w:val="24"/>
        </w:rPr>
        <w:t>具有防倒吸功能，采用多级滤尘滤芯保护气路及采样泵。</w:t>
      </w:r>
    </w:p>
    <w:p w14:paraId="2497F85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2.2.4</w:t>
      </w:r>
      <w:r w:rsidRPr="002B1C52">
        <w:rPr>
          <w:rFonts w:ascii="仿宋" w:eastAsia="仿宋" w:hAnsi="仿宋" w:cs="Times New Roman" w:hint="eastAsia"/>
          <w:sz w:val="24"/>
          <w:szCs w:val="24"/>
        </w:rPr>
        <w:t>采用高亮触摸彩屏，同时设有按键区，兼具触屏及按键两种操作方式。</w:t>
      </w:r>
    </w:p>
    <w:p w14:paraId="751E4957"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2.2.5</w:t>
      </w:r>
      <w:r w:rsidRPr="002B1C52">
        <w:rPr>
          <w:rFonts w:ascii="仿宋" w:eastAsia="仿宋" w:hAnsi="仿宋" w:cs="Times New Roman" w:hint="eastAsia"/>
          <w:kern w:val="0"/>
          <w:sz w:val="24"/>
          <w:szCs w:val="24"/>
        </w:rPr>
        <w:t>投标文件中须提供计量器具型式批准证书（</w:t>
      </w:r>
      <w:r w:rsidRPr="002B1C52">
        <w:rPr>
          <w:rFonts w:ascii="仿宋" w:eastAsia="仿宋" w:hAnsi="仿宋" w:cs="Times New Roman"/>
          <w:kern w:val="0"/>
          <w:sz w:val="24"/>
          <w:szCs w:val="24"/>
        </w:rPr>
        <w:t>CPA</w:t>
      </w:r>
      <w:r w:rsidRPr="002B1C52">
        <w:rPr>
          <w:rFonts w:ascii="仿宋" w:eastAsia="仿宋" w:hAnsi="仿宋" w:cs="Times New Roman" w:hint="eastAsia"/>
          <w:kern w:val="0"/>
          <w:sz w:val="24"/>
          <w:szCs w:val="24"/>
        </w:rPr>
        <w:t>）及报告的影印件。（含</w:t>
      </w:r>
      <w:r w:rsidRPr="002B1C52">
        <w:rPr>
          <w:rFonts w:ascii="仿宋" w:eastAsia="仿宋" w:hAnsi="仿宋" w:cs="Times New Roman" w:hint="eastAsia"/>
          <w:sz w:val="24"/>
          <w:szCs w:val="24"/>
        </w:rPr>
        <w:t>β射线法测量烟尘浓度部分，准确度等级示值误差不超过±</w:t>
      </w:r>
      <w:r w:rsidRPr="002B1C52">
        <w:rPr>
          <w:rFonts w:ascii="仿宋" w:eastAsia="仿宋" w:hAnsi="仿宋" w:cs="Times New Roman"/>
          <w:sz w:val="24"/>
          <w:szCs w:val="24"/>
        </w:rPr>
        <w:t>20%</w:t>
      </w:r>
      <w:r w:rsidRPr="002B1C52">
        <w:rPr>
          <w:rFonts w:ascii="仿宋" w:eastAsia="仿宋" w:hAnsi="仿宋" w:cs="Times New Roman" w:hint="eastAsia"/>
          <w:kern w:val="0"/>
          <w:sz w:val="24"/>
          <w:szCs w:val="24"/>
        </w:rPr>
        <w:t>）</w:t>
      </w:r>
    </w:p>
    <w:p w14:paraId="25F08080" w14:textId="77777777" w:rsidR="00706B88" w:rsidRPr="002B1C52" w:rsidRDefault="001D0C6F">
      <w:pPr>
        <w:adjustRightInd w:val="0"/>
        <w:snapToGrid w:val="0"/>
        <w:spacing w:line="460" w:lineRule="exact"/>
        <w:rPr>
          <w:rFonts w:ascii="仿宋" w:eastAsia="仿宋" w:hAnsi="仿宋" w:cs="Times New Roman"/>
          <w:sz w:val="24"/>
          <w:szCs w:val="24"/>
          <w:lang w:bidi="en-US"/>
        </w:rPr>
      </w:pPr>
      <w:r w:rsidRPr="002B1C52">
        <w:rPr>
          <w:rFonts w:ascii="仿宋" w:eastAsia="仿宋" w:hAnsi="仿宋" w:cs="Times New Roman"/>
          <w:sz w:val="24"/>
          <w:szCs w:val="24"/>
        </w:rPr>
        <w:t>2.</w:t>
      </w:r>
      <w:r w:rsidRPr="002B1C52">
        <w:rPr>
          <w:rFonts w:ascii="仿宋" w:eastAsia="仿宋" w:hAnsi="仿宋" w:cs="Times New Roman"/>
          <w:kern w:val="0"/>
          <w:sz w:val="24"/>
          <w:szCs w:val="24"/>
        </w:rPr>
        <w:t>2.6</w:t>
      </w:r>
      <w:r w:rsidRPr="002B1C52">
        <w:rPr>
          <w:rFonts w:ascii="仿宋" w:eastAsia="仿宋" w:hAnsi="仿宋" w:cs="Times New Roman" w:hint="eastAsia"/>
          <w:kern w:val="0"/>
          <w:sz w:val="24"/>
          <w:szCs w:val="24"/>
        </w:rPr>
        <w:t>储存数据不少于</w:t>
      </w:r>
      <w:r w:rsidRPr="002B1C52">
        <w:rPr>
          <w:rFonts w:ascii="仿宋" w:eastAsia="仿宋" w:hAnsi="仿宋" w:cs="Times New Roman"/>
          <w:kern w:val="0"/>
          <w:sz w:val="24"/>
          <w:szCs w:val="24"/>
          <w:lang w:val="en-GB"/>
        </w:rPr>
        <w:t>1</w:t>
      </w:r>
      <w:r w:rsidRPr="002B1C52">
        <w:rPr>
          <w:rFonts w:ascii="仿宋" w:eastAsia="仿宋" w:hAnsi="仿宋" w:cs="Times New Roman"/>
          <w:kern w:val="0"/>
          <w:sz w:val="24"/>
          <w:szCs w:val="24"/>
        </w:rPr>
        <w:t>0</w:t>
      </w:r>
      <w:r w:rsidRPr="002B1C52">
        <w:rPr>
          <w:rFonts w:ascii="仿宋" w:eastAsia="仿宋" w:hAnsi="仿宋" w:cs="Times New Roman"/>
          <w:kern w:val="0"/>
          <w:sz w:val="24"/>
          <w:szCs w:val="24"/>
          <w:lang w:val="en-GB"/>
        </w:rPr>
        <w:t>000</w:t>
      </w:r>
      <w:r w:rsidRPr="002B1C52">
        <w:rPr>
          <w:rFonts w:ascii="仿宋" w:eastAsia="仿宋" w:hAnsi="仿宋" w:cs="Times New Roman" w:hint="eastAsia"/>
          <w:kern w:val="0"/>
          <w:sz w:val="24"/>
          <w:szCs w:val="24"/>
          <w:lang w:val="en-GB"/>
        </w:rPr>
        <w:t>组，</w:t>
      </w:r>
      <w:r w:rsidRPr="002B1C52">
        <w:rPr>
          <w:rFonts w:ascii="仿宋" w:eastAsia="仿宋" w:hAnsi="仿宋" w:cs="Times New Roman" w:hint="eastAsia"/>
          <w:sz w:val="24"/>
          <w:szCs w:val="24"/>
          <w:lang w:bidi="en-US"/>
        </w:rPr>
        <w:t>可按文件号、日期范围查询数据，</w:t>
      </w:r>
      <w:r w:rsidRPr="002B1C52">
        <w:rPr>
          <w:rFonts w:ascii="仿宋" w:eastAsia="仿宋" w:hAnsi="仿宋" w:cs="Times New Roman" w:hint="eastAsia"/>
          <w:kern w:val="0"/>
          <w:sz w:val="24"/>
          <w:szCs w:val="24"/>
        </w:rPr>
        <w:t>配热敏打印机可现场打印，</w:t>
      </w:r>
      <w:r w:rsidRPr="002B1C52">
        <w:rPr>
          <w:rFonts w:ascii="仿宋" w:eastAsia="仿宋" w:hAnsi="仿宋" w:cs="Times New Roman" w:hint="eastAsia"/>
          <w:sz w:val="24"/>
          <w:szCs w:val="24"/>
          <w:lang w:bidi="en-US"/>
        </w:rPr>
        <w:t>可将测量及计算结果输出至外部储存介质</w:t>
      </w:r>
      <w:r w:rsidRPr="002B1C52">
        <w:rPr>
          <w:rFonts w:ascii="仿宋" w:eastAsia="仿宋" w:hAnsi="仿宋" w:cs="Times New Roman" w:hint="eastAsia"/>
          <w:kern w:val="0"/>
          <w:sz w:val="24"/>
          <w:szCs w:val="24"/>
        </w:rPr>
        <w:t>，电子记录为不可修改文件。</w:t>
      </w:r>
    </w:p>
    <w:p w14:paraId="167E659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2.2.7</w:t>
      </w:r>
      <w:r w:rsidRPr="002B1C52">
        <w:rPr>
          <w:rFonts w:ascii="仿宋" w:eastAsia="仿宋" w:hAnsi="仿宋" w:cs="Times New Roman" w:hint="eastAsia"/>
          <w:sz w:val="24"/>
          <w:szCs w:val="24"/>
        </w:rPr>
        <w:t>配</w:t>
      </w:r>
      <w:r w:rsidRPr="002B1C52">
        <w:rPr>
          <w:rFonts w:ascii="仿宋" w:eastAsia="仿宋" w:hAnsi="仿宋" w:cs="Times New Roman"/>
          <w:sz w:val="24"/>
          <w:szCs w:val="24"/>
        </w:rPr>
        <w:t>28AH</w:t>
      </w:r>
      <w:r w:rsidRPr="002B1C52">
        <w:rPr>
          <w:rFonts w:ascii="仿宋" w:eastAsia="仿宋" w:hAnsi="仿宋" w:cs="Times New Roman" w:hint="eastAsia"/>
          <w:sz w:val="24"/>
          <w:szCs w:val="24"/>
        </w:rPr>
        <w:t>大容量锂电池，支持对仪器、烟尘采样管等同时供电。</w:t>
      </w:r>
    </w:p>
    <w:p w14:paraId="0A0B7F4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2.2.8</w:t>
      </w:r>
      <w:r w:rsidRPr="002B1C52">
        <w:rPr>
          <w:rFonts w:ascii="仿宋" w:eastAsia="仿宋" w:hAnsi="仿宋" w:cs="Times New Roman" w:hint="eastAsia"/>
          <w:sz w:val="24"/>
          <w:szCs w:val="24"/>
        </w:rPr>
        <w:t>主机重量：≤</w:t>
      </w:r>
      <w:r w:rsidRPr="002B1C52">
        <w:rPr>
          <w:rFonts w:ascii="仿宋" w:eastAsia="仿宋" w:hAnsi="仿宋" w:cs="Times New Roman"/>
          <w:sz w:val="24"/>
          <w:szCs w:val="24"/>
        </w:rPr>
        <w:t>8kg</w:t>
      </w:r>
      <w:r w:rsidRPr="002B1C52">
        <w:rPr>
          <w:rFonts w:ascii="仿宋" w:eastAsia="仿宋" w:hAnsi="仿宋" w:cs="Times New Roman" w:hint="eastAsia"/>
          <w:sz w:val="24"/>
          <w:szCs w:val="24"/>
        </w:rPr>
        <w:t>。</w:t>
      </w:r>
    </w:p>
    <w:p w14:paraId="761EE6E9"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配件要求</w:t>
      </w:r>
    </w:p>
    <w:p w14:paraId="1A8D7F3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2.3.1</w:t>
      </w:r>
      <w:r w:rsidRPr="002B1C52">
        <w:rPr>
          <w:rFonts w:ascii="仿宋" w:eastAsia="仿宋" w:hAnsi="仿宋" w:cs="Times New Roman" w:hint="eastAsia"/>
          <w:sz w:val="24"/>
          <w:szCs w:val="24"/>
        </w:rPr>
        <w:t>烟尘</w:t>
      </w:r>
      <w:r w:rsidRPr="002B1C52">
        <w:rPr>
          <w:rFonts w:ascii="仿宋" w:eastAsia="仿宋" w:hAnsi="仿宋" w:cs="Times New Roman"/>
          <w:sz w:val="24"/>
          <w:szCs w:val="24"/>
        </w:rPr>
        <w:t>/</w:t>
      </w:r>
      <w:r w:rsidRPr="002B1C52">
        <w:rPr>
          <w:rFonts w:ascii="仿宋" w:eastAsia="仿宋" w:hAnsi="仿宋" w:cs="Times New Roman" w:hint="eastAsia"/>
          <w:sz w:val="24"/>
          <w:szCs w:val="24"/>
        </w:rPr>
        <w:t>低浓度颗粒物二合一取样管</w:t>
      </w:r>
    </w:p>
    <w:p w14:paraId="4156438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2.3.1.1</w:t>
      </w:r>
      <w:r w:rsidRPr="002B1C52">
        <w:rPr>
          <w:rFonts w:ascii="仿宋" w:eastAsia="仿宋" w:hAnsi="仿宋" w:cs="Times New Roman" w:hint="eastAsia"/>
          <w:sz w:val="24"/>
          <w:szCs w:val="24"/>
        </w:rPr>
        <w:t>满足</w:t>
      </w:r>
      <w:r w:rsidRPr="002B1C52">
        <w:rPr>
          <w:rFonts w:ascii="仿宋" w:eastAsia="仿宋" w:hAnsi="仿宋" w:cs="Times New Roman"/>
          <w:sz w:val="24"/>
          <w:szCs w:val="24"/>
        </w:rPr>
        <w:t>GB/T 16157-1996</w:t>
      </w:r>
      <w:r w:rsidRPr="002B1C52">
        <w:rPr>
          <w:rFonts w:ascii="仿宋" w:eastAsia="仿宋" w:hAnsi="仿宋" w:cs="Times New Roman" w:hint="eastAsia"/>
          <w:sz w:val="24"/>
          <w:szCs w:val="24"/>
        </w:rPr>
        <w:t>和</w:t>
      </w:r>
      <w:r w:rsidRPr="002B1C52">
        <w:rPr>
          <w:rFonts w:ascii="仿宋" w:eastAsia="仿宋" w:hAnsi="仿宋" w:cs="Times New Roman"/>
          <w:sz w:val="24"/>
          <w:szCs w:val="24"/>
        </w:rPr>
        <w:t>HJ 836-2017</w:t>
      </w:r>
      <w:r w:rsidRPr="002B1C52">
        <w:rPr>
          <w:rFonts w:ascii="仿宋" w:eastAsia="仿宋" w:hAnsi="仿宋" w:cs="Times New Roman" w:hint="eastAsia"/>
          <w:sz w:val="24"/>
          <w:szCs w:val="24"/>
        </w:rPr>
        <w:t>标准要求。</w:t>
      </w:r>
    </w:p>
    <w:p w14:paraId="2568CCF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2.3.1.2</w:t>
      </w:r>
      <w:r w:rsidRPr="002B1C52">
        <w:rPr>
          <w:rFonts w:ascii="仿宋" w:eastAsia="仿宋" w:hAnsi="仿宋" w:cs="Times New Roman" w:hint="eastAsia"/>
          <w:sz w:val="24"/>
          <w:szCs w:val="24"/>
        </w:rPr>
        <w:t>前端兼容</w:t>
      </w:r>
      <w:r w:rsidRPr="002B1C52">
        <w:rPr>
          <w:rFonts w:ascii="仿宋" w:eastAsia="仿宋" w:hAnsi="仿宋" w:cs="Times New Roman"/>
          <w:sz w:val="24"/>
          <w:szCs w:val="24"/>
        </w:rPr>
        <w:t>3</w:t>
      </w:r>
      <w:r w:rsidRPr="002B1C52">
        <w:rPr>
          <w:rFonts w:ascii="仿宋" w:eastAsia="仿宋" w:hAnsi="仿宋" w:cs="Times New Roman"/>
          <w:sz w:val="24"/>
          <w:szCs w:val="24"/>
          <w:vertAlign w:val="superscript"/>
        </w:rPr>
        <w:t>#</w:t>
      </w:r>
      <w:r w:rsidRPr="002B1C52">
        <w:rPr>
          <w:rFonts w:ascii="仿宋" w:eastAsia="仿宋" w:hAnsi="仿宋" w:cs="Times New Roman" w:hint="eastAsia"/>
          <w:sz w:val="24"/>
          <w:szCs w:val="24"/>
        </w:rPr>
        <w:t>滤筒及低浓度采样头（直径</w:t>
      </w:r>
      <w:r w:rsidRPr="002B1C52">
        <w:rPr>
          <w:rFonts w:ascii="Calibri" w:eastAsia="仿宋" w:hAnsi="Calibri" w:cs="Calibri"/>
          <w:sz w:val="24"/>
          <w:szCs w:val="24"/>
        </w:rPr>
        <w:t>Ø</w:t>
      </w:r>
      <w:r w:rsidRPr="002B1C52">
        <w:rPr>
          <w:rFonts w:ascii="仿宋" w:eastAsia="仿宋" w:hAnsi="仿宋" w:cs="Times New Roman"/>
          <w:sz w:val="24"/>
          <w:szCs w:val="24"/>
        </w:rPr>
        <w:t>47mm</w:t>
      </w:r>
      <w:r w:rsidRPr="002B1C52">
        <w:rPr>
          <w:rFonts w:ascii="仿宋" w:eastAsia="仿宋" w:hAnsi="仿宋" w:cs="Times New Roman" w:hint="eastAsia"/>
          <w:sz w:val="24"/>
          <w:szCs w:val="24"/>
        </w:rPr>
        <w:t>），取样管的滤膜托架具有加热功能，加热温度可以在</w:t>
      </w:r>
      <w:r w:rsidRPr="002B1C52">
        <w:rPr>
          <w:rFonts w:ascii="仿宋" w:eastAsia="仿宋" w:hAnsi="仿宋" w:cs="Times New Roman"/>
          <w:sz w:val="24"/>
          <w:szCs w:val="24"/>
        </w:rPr>
        <w:t>120</w:t>
      </w:r>
      <w:r w:rsidRPr="002B1C52">
        <w:rPr>
          <w:rFonts w:ascii="仿宋" w:eastAsia="仿宋" w:hAnsi="仿宋" w:cs="宋体" w:hint="eastAsia"/>
          <w:sz w:val="24"/>
          <w:szCs w:val="24"/>
        </w:rPr>
        <w:t>℃</w:t>
      </w:r>
      <w:r w:rsidRPr="002B1C52">
        <w:rPr>
          <w:rFonts w:ascii="仿宋" w:eastAsia="仿宋" w:hAnsi="仿宋" w:cs="Times New Roman"/>
          <w:sz w:val="24"/>
          <w:szCs w:val="24"/>
        </w:rPr>
        <w:t>-160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设定并自动调节，采用</w:t>
      </w:r>
      <w:r w:rsidRPr="002B1C52">
        <w:rPr>
          <w:rFonts w:ascii="仿宋" w:eastAsia="仿宋" w:hAnsi="仿宋" w:cs="Times New Roman"/>
          <w:sz w:val="24"/>
          <w:szCs w:val="24"/>
        </w:rPr>
        <w:t>24V</w:t>
      </w:r>
      <w:r w:rsidRPr="002B1C52">
        <w:rPr>
          <w:rFonts w:ascii="仿宋" w:eastAsia="仿宋" w:hAnsi="仿宋" w:cs="Times New Roman" w:hint="eastAsia"/>
          <w:sz w:val="24"/>
          <w:szCs w:val="24"/>
        </w:rPr>
        <w:t>直流电源加热。</w:t>
      </w:r>
    </w:p>
    <w:p w14:paraId="408BC11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2.3.1.3</w:t>
      </w:r>
      <w:r w:rsidRPr="002B1C52">
        <w:rPr>
          <w:rFonts w:ascii="仿宋" w:eastAsia="仿宋" w:hAnsi="仿宋" w:cs="Times New Roman" w:hint="eastAsia"/>
          <w:sz w:val="24"/>
          <w:szCs w:val="24"/>
        </w:rPr>
        <w:t>管身、采样头为钛合金材质，抗腐蚀。</w:t>
      </w:r>
    </w:p>
    <w:p w14:paraId="4C7AC93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2.3.1.4</w:t>
      </w:r>
      <w:r w:rsidRPr="002B1C52">
        <w:rPr>
          <w:rFonts w:ascii="仿宋" w:eastAsia="仿宋" w:hAnsi="仿宋" w:cs="Times New Roman" w:hint="eastAsia"/>
          <w:sz w:val="24"/>
          <w:szCs w:val="24"/>
        </w:rPr>
        <w:t>配低浓度烟尘空白采样管，以实现在正常采样的同时进行空白样的采集。</w:t>
      </w:r>
    </w:p>
    <w:p w14:paraId="1D8668F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lang w:val="zh-CN"/>
        </w:rPr>
        <w:t>2.</w:t>
      </w:r>
      <w:r w:rsidRPr="002B1C52">
        <w:rPr>
          <w:rFonts w:ascii="仿宋" w:eastAsia="仿宋" w:hAnsi="仿宋" w:cs="Times New Roman"/>
          <w:sz w:val="24"/>
          <w:szCs w:val="24"/>
        </w:rPr>
        <w:t>3.1.5</w:t>
      </w:r>
      <w:r w:rsidRPr="002B1C52">
        <w:rPr>
          <w:rFonts w:ascii="仿宋" w:eastAsia="仿宋" w:hAnsi="仿宋" w:cs="Times New Roman" w:hint="eastAsia"/>
          <w:sz w:val="24"/>
          <w:szCs w:val="24"/>
        </w:rPr>
        <w:t>具有防止冷凝水回流结构。</w:t>
      </w:r>
    </w:p>
    <w:p w14:paraId="4874F29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lang w:val="zh-CN"/>
        </w:rPr>
        <w:t>2.</w:t>
      </w:r>
      <w:r w:rsidRPr="002B1C52">
        <w:rPr>
          <w:rFonts w:ascii="仿宋" w:eastAsia="仿宋" w:hAnsi="仿宋" w:cs="Times New Roman"/>
          <w:sz w:val="24"/>
          <w:szCs w:val="24"/>
        </w:rPr>
        <w:t>3.1.6</w:t>
      </w:r>
      <w:r w:rsidRPr="002B1C52">
        <w:rPr>
          <w:rFonts w:ascii="仿宋" w:eastAsia="仿宋" w:hAnsi="仿宋" w:cs="Times New Roman" w:hint="eastAsia"/>
          <w:sz w:val="24"/>
          <w:szCs w:val="24"/>
        </w:rPr>
        <w:t>管身长度≥</w:t>
      </w:r>
      <w:r w:rsidRPr="002B1C52">
        <w:rPr>
          <w:rFonts w:ascii="仿宋" w:eastAsia="仿宋" w:hAnsi="仿宋" w:cs="Times New Roman"/>
          <w:sz w:val="24"/>
          <w:szCs w:val="24"/>
        </w:rPr>
        <w:t>1.5m</w:t>
      </w:r>
      <w:r w:rsidRPr="002B1C52">
        <w:rPr>
          <w:rFonts w:ascii="仿宋" w:eastAsia="仿宋" w:hAnsi="仿宋" w:cs="Times New Roman" w:hint="eastAsia"/>
          <w:sz w:val="24"/>
          <w:szCs w:val="24"/>
        </w:rPr>
        <w:t>。</w:t>
      </w:r>
    </w:p>
    <w:p w14:paraId="498A78A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w:t>
      </w:r>
      <w:r w:rsidRPr="002B1C52">
        <w:rPr>
          <w:rFonts w:ascii="仿宋" w:eastAsia="仿宋" w:hAnsi="仿宋" w:cs="Times New Roman" w:hint="eastAsia"/>
          <w:sz w:val="24"/>
          <w:szCs w:val="24"/>
        </w:rPr>
        <w:t>烟气取样管</w:t>
      </w:r>
    </w:p>
    <w:p w14:paraId="604429B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2.3.2.1</w:t>
      </w:r>
      <w:r w:rsidRPr="002B1C52">
        <w:rPr>
          <w:rFonts w:ascii="仿宋" w:eastAsia="仿宋" w:hAnsi="仿宋" w:cs="Times New Roman" w:hint="eastAsia"/>
          <w:sz w:val="24"/>
          <w:szCs w:val="24"/>
        </w:rPr>
        <w:t>满足</w:t>
      </w:r>
      <w:r w:rsidRPr="002B1C52">
        <w:rPr>
          <w:rFonts w:ascii="仿宋" w:eastAsia="仿宋" w:hAnsi="仿宋" w:cs="Times New Roman"/>
          <w:sz w:val="24"/>
          <w:szCs w:val="24"/>
        </w:rPr>
        <w:t>HJ/T 47-1999</w:t>
      </w:r>
      <w:r w:rsidRPr="002B1C52">
        <w:rPr>
          <w:rFonts w:ascii="仿宋" w:eastAsia="仿宋" w:hAnsi="仿宋" w:cs="Times New Roman" w:hint="eastAsia"/>
          <w:sz w:val="24"/>
          <w:szCs w:val="24"/>
        </w:rPr>
        <w:t>标准要求。</w:t>
      </w:r>
    </w:p>
    <w:p w14:paraId="3201130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2.3.2.2</w:t>
      </w:r>
      <w:r w:rsidRPr="002B1C52">
        <w:rPr>
          <w:rFonts w:ascii="仿宋" w:eastAsia="仿宋" w:hAnsi="仿宋" w:cs="Times New Roman" w:hint="eastAsia"/>
          <w:sz w:val="24"/>
          <w:szCs w:val="24"/>
        </w:rPr>
        <w:t>适用于采集固定污染源中氨、硫化氢、苯系物等有害气体成分。</w:t>
      </w:r>
    </w:p>
    <w:p w14:paraId="6E44645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2.3.2.3</w:t>
      </w:r>
      <w:r w:rsidRPr="002B1C52">
        <w:rPr>
          <w:rFonts w:ascii="仿宋" w:eastAsia="仿宋" w:hAnsi="仿宋" w:cs="Times New Roman" w:hint="eastAsia"/>
          <w:sz w:val="24"/>
          <w:szCs w:val="24"/>
        </w:rPr>
        <w:t>管身长度≥</w:t>
      </w:r>
      <w:r w:rsidRPr="002B1C52">
        <w:rPr>
          <w:rFonts w:ascii="仿宋" w:eastAsia="仿宋" w:hAnsi="仿宋" w:cs="Times New Roman"/>
          <w:sz w:val="24"/>
          <w:szCs w:val="24"/>
        </w:rPr>
        <w:t>1m</w:t>
      </w:r>
      <w:r w:rsidRPr="002B1C52">
        <w:rPr>
          <w:rFonts w:ascii="仿宋" w:eastAsia="仿宋" w:hAnsi="仿宋" w:cs="Times New Roman" w:hint="eastAsia"/>
          <w:sz w:val="24"/>
          <w:szCs w:val="24"/>
        </w:rPr>
        <w:t>，钛合金材质，取样管进气口前端采用钛滤芯，过滤等级≤</w:t>
      </w:r>
      <w:r w:rsidRPr="002B1C52">
        <w:rPr>
          <w:rFonts w:ascii="仿宋" w:eastAsia="仿宋" w:hAnsi="仿宋" w:cs="Times New Roman"/>
          <w:sz w:val="24"/>
          <w:szCs w:val="24"/>
        </w:rPr>
        <w:t>50</w:t>
      </w:r>
      <w:r w:rsidRPr="002B1C52">
        <w:rPr>
          <w:rFonts w:ascii="仿宋" w:eastAsia="仿宋" w:hAnsi="仿宋" w:cs="Times New Roman" w:hint="eastAsia"/>
          <w:sz w:val="24"/>
          <w:szCs w:val="24"/>
        </w:rPr>
        <w:t>μ</w:t>
      </w:r>
      <w:r w:rsidRPr="002B1C52">
        <w:rPr>
          <w:rFonts w:ascii="仿宋" w:eastAsia="仿宋" w:hAnsi="仿宋" w:cs="Times New Roman"/>
          <w:sz w:val="24"/>
          <w:szCs w:val="24"/>
        </w:rPr>
        <w:t>m</w:t>
      </w:r>
      <w:r w:rsidRPr="002B1C52">
        <w:rPr>
          <w:rFonts w:ascii="仿宋" w:eastAsia="仿宋" w:hAnsi="仿宋" w:cs="Times New Roman" w:hint="eastAsia"/>
          <w:sz w:val="24"/>
          <w:szCs w:val="24"/>
        </w:rPr>
        <w:t>。</w:t>
      </w:r>
    </w:p>
    <w:p w14:paraId="50CB15A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2.3.2.4</w:t>
      </w:r>
      <w:r w:rsidRPr="002B1C52">
        <w:rPr>
          <w:rFonts w:ascii="仿宋" w:eastAsia="仿宋" w:hAnsi="仿宋" w:cs="Times New Roman" w:hint="eastAsia"/>
          <w:sz w:val="24"/>
          <w:szCs w:val="24"/>
        </w:rPr>
        <w:t>采样气路采用聚四氟乙烯内管（可更换），减少被测气体吸附。</w:t>
      </w:r>
    </w:p>
    <w:p w14:paraId="1A0BA29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2.3.2.5</w:t>
      </w:r>
      <w:r w:rsidRPr="002B1C52">
        <w:rPr>
          <w:rFonts w:ascii="仿宋" w:eastAsia="仿宋" w:hAnsi="仿宋" w:cs="Times New Roman" w:hint="eastAsia"/>
          <w:sz w:val="24"/>
          <w:szCs w:val="24"/>
        </w:rPr>
        <w:t>直管段最大外径≤</w:t>
      </w:r>
      <w:r w:rsidRPr="002B1C52">
        <w:rPr>
          <w:rFonts w:ascii="仿宋" w:eastAsia="仿宋" w:hAnsi="仿宋" w:cs="Times New Roman"/>
          <w:sz w:val="24"/>
          <w:szCs w:val="24"/>
        </w:rPr>
        <w:t>25mm</w:t>
      </w:r>
      <w:r w:rsidRPr="002B1C52">
        <w:rPr>
          <w:rFonts w:ascii="仿宋" w:eastAsia="仿宋" w:hAnsi="仿宋" w:cs="Times New Roman" w:hint="eastAsia"/>
          <w:sz w:val="24"/>
          <w:szCs w:val="24"/>
        </w:rPr>
        <w:t>。</w:t>
      </w:r>
    </w:p>
    <w:p w14:paraId="4B68F6F5"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2.3.2.6</w:t>
      </w:r>
      <w:r w:rsidRPr="002B1C52">
        <w:rPr>
          <w:rFonts w:ascii="仿宋" w:eastAsia="仿宋" w:hAnsi="仿宋" w:cs="Times New Roman" w:hint="eastAsia"/>
          <w:sz w:val="24"/>
          <w:szCs w:val="24"/>
        </w:rPr>
        <w:t>采样管路恒温加热，采用单独供电的温度控制器控制，能脱离主机单独使用，加热温度</w:t>
      </w:r>
      <w:r w:rsidRPr="002B1C52">
        <w:rPr>
          <w:rFonts w:ascii="仿宋" w:eastAsia="仿宋" w:hAnsi="仿宋" w:cs="Times New Roman"/>
          <w:sz w:val="24"/>
          <w:szCs w:val="24"/>
        </w:rPr>
        <w:t>120-160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可调。</w:t>
      </w:r>
      <w:bookmarkEnd w:id="26"/>
    </w:p>
    <w:p w14:paraId="14D70420"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lastRenderedPageBreak/>
        <w:t>设备</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：真空采样箱（</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17C6016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1、总体要求</w:t>
      </w:r>
    </w:p>
    <w:p w14:paraId="2231056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应用气袋法采集环境空气或温度低于</w:t>
      </w:r>
      <w:r w:rsidRPr="002B1C52">
        <w:rPr>
          <w:rFonts w:ascii="仿宋" w:eastAsia="仿宋" w:hAnsi="仿宋" w:cs="Times New Roman"/>
          <w:sz w:val="24"/>
          <w:szCs w:val="24"/>
        </w:rPr>
        <w:t>150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的固定污染源废气中的非甲烷总烃和其他挥发性有机物。</w:t>
      </w:r>
    </w:p>
    <w:p w14:paraId="4DA99F6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适用标准</w:t>
      </w:r>
    </w:p>
    <w:p w14:paraId="7F5521D5"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r w:rsidRPr="002B1C52">
        <w:rPr>
          <w:rFonts w:ascii="仿宋" w:eastAsia="仿宋" w:hAnsi="仿宋" w:cs="Times New Roman"/>
          <w:sz w:val="24"/>
          <w:szCs w:val="24"/>
        </w:rPr>
        <w:t>HJ38-2017</w:t>
      </w:r>
      <w:r w:rsidRPr="002B1C52">
        <w:rPr>
          <w:rFonts w:ascii="仿宋" w:eastAsia="仿宋" w:hAnsi="仿宋" w:cs="Times New Roman" w:hint="eastAsia"/>
          <w:sz w:val="24"/>
          <w:szCs w:val="24"/>
        </w:rPr>
        <w:t>《固定污染源废气总烃、甲烷和非甲烷总烃的测定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气相色谱法》</w:t>
      </w:r>
    </w:p>
    <w:p w14:paraId="7FFFEC66"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HJ/T604-2017</w:t>
      </w:r>
      <w:r w:rsidRPr="002B1C52">
        <w:rPr>
          <w:rFonts w:ascii="仿宋" w:eastAsia="仿宋" w:hAnsi="仿宋" w:cs="Times New Roman" w:hint="eastAsia"/>
          <w:sz w:val="24"/>
          <w:szCs w:val="24"/>
        </w:rPr>
        <w:t>《环境空气总烃、甲烷和非甲烷总烃的测定直接进样—气相色谱法》</w:t>
      </w:r>
    </w:p>
    <w:p w14:paraId="181D075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3</w:t>
      </w:r>
      <w:r w:rsidRPr="002B1C52">
        <w:rPr>
          <w:rFonts w:ascii="仿宋" w:eastAsia="仿宋" w:hAnsi="仿宋" w:cs="Times New Roman" w:hint="eastAsia"/>
          <w:sz w:val="24"/>
          <w:szCs w:val="24"/>
        </w:rPr>
        <w:t>）</w:t>
      </w:r>
      <w:r w:rsidRPr="002B1C52">
        <w:rPr>
          <w:rFonts w:ascii="仿宋" w:eastAsia="仿宋" w:hAnsi="仿宋" w:cs="Times New Roman"/>
          <w:sz w:val="24"/>
          <w:szCs w:val="24"/>
        </w:rPr>
        <w:t>HJ732-2014</w:t>
      </w:r>
      <w:r w:rsidRPr="002B1C52">
        <w:rPr>
          <w:rFonts w:ascii="仿宋" w:eastAsia="仿宋" w:hAnsi="仿宋" w:cs="Times New Roman" w:hint="eastAsia"/>
          <w:sz w:val="24"/>
          <w:szCs w:val="24"/>
        </w:rPr>
        <w:t>《固定污染源废气挥发性有机物的采样气袋法》</w:t>
      </w:r>
    </w:p>
    <w:p w14:paraId="2CB0031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4</w:t>
      </w:r>
      <w:r w:rsidRPr="002B1C52">
        <w:rPr>
          <w:rFonts w:ascii="仿宋" w:eastAsia="仿宋" w:hAnsi="仿宋" w:cs="Times New Roman" w:hint="eastAsia"/>
          <w:sz w:val="24"/>
          <w:szCs w:val="24"/>
        </w:rPr>
        <w:t>）</w:t>
      </w:r>
      <w:r w:rsidRPr="002B1C52">
        <w:rPr>
          <w:rFonts w:ascii="仿宋" w:eastAsia="仿宋" w:hAnsi="仿宋" w:cs="Times New Roman"/>
          <w:sz w:val="24"/>
          <w:szCs w:val="24"/>
        </w:rPr>
        <w:t>HJ905-2017</w:t>
      </w:r>
      <w:r w:rsidRPr="002B1C52">
        <w:rPr>
          <w:rFonts w:ascii="仿宋" w:eastAsia="仿宋" w:hAnsi="仿宋" w:cs="Times New Roman" w:hint="eastAsia"/>
          <w:sz w:val="24"/>
          <w:szCs w:val="24"/>
        </w:rPr>
        <w:t>《恶臭污染环境监测技术规范》</w:t>
      </w:r>
    </w:p>
    <w:p w14:paraId="7773DC8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lang w:val="zh-CN"/>
        </w:rPr>
        <w:t>1.</w:t>
      </w:r>
      <w:r w:rsidRPr="002B1C52">
        <w:rPr>
          <w:rFonts w:ascii="仿宋" w:eastAsia="仿宋" w:hAnsi="仿宋" w:cs="Times New Roman"/>
          <w:sz w:val="24"/>
          <w:szCs w:val="24"/>
        </w:rPr>
        <w:t>3</w:t>
      </w:r>
      <w:r w:rsidRPr="002B1C52">
        <w:rPr>
          <w:rFonts w:ascii="仿宋" w:eastAsia="仿宋" w:hAnsi="仿宋" w:cs="Times New Roman" w:hint="eastAsia"/>
          <w:sz w:val="24"/>
          <w:szCs w:val="24"/>
          <w:lang w:val="zh-CN"/>
        </w:rPr>
        <w:t>仪器配置包括但不限于以下部件</w:t>
      </w:r>
    </w:p>
    <w:tbl>
      <w:tblPr>
        <w:tblStyle w:val="31"/>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2891"/>
        <w:gridCol w:w="2115"/>
        <w:gridCol w:w="1906"/>
      </w:tblGrid>
      <w:tr w:rsidR="00706B88" w:rsidRPr="002B1C52" w14:paraId="3008F406" w14:textId="77777777">
        <w:trPr>
          <w:jc w:val="center"/>
        </w:trPr>
        <w:tc>
          <w:tcPr>
            <w:tcW w:w="1610" w:type="dxa"/>
            <w:vAlign w:val="center"/>
          </w:tcPr>
          <w:p w14:paraId="32DF1575"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序号</w:t>
            </w:r>
          </w:p>
        </w:tc>
        <w:tc>
          <w:tcPr>
            <w:tcW w:w="2891" w:type="dxa"/>
            <w:vAlign w:val="center"/>
          </w:tcPr>
          <w:p w14:paraId="33470631"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仪器</w:t>
            </w:r>
          </w:p>
        </w:tc>
        <w:tc>
          <w:tcPr>
            <w:tcW w:w="2115" w:type="dxa"/>
            <w:vAlign w:val="center"/>
          </w:tcPr>
          <w:p w14:paraId="46C553BA"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数量</w:t>
            </w:r>
          </w:p>
        </w:tc>
        <w:tc>
          <w:tcPr>
            <w:tcW w:w="1906" w:type="dxa"/>
            <w:vAlign w:val="center"/>
          </w:tcPr>
          <w:p w14:paraId="1B29DCD1"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备注</w:t>
            </w:r>
          </w:p>
        </w:tc>
      </w:tr>
      <w:tr w:rsidR="00706B88" w:rsidRPr="002B1C52" w14:paraId="07E83B17" w14:textId="77777777">
        <w:trPr>
          <w:jc w:val="center"/>
        </w:trPr>
        <w:tc>
          <w:tcPr>
            <w:tcW w:w="1610" w:type="dxa"/>
            <w:vAlign w:val="center"/>
          </w:tcPr>
          <w:p w14:paraId="62866990"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p>
        </w:tc>
        <w:tc>
          <w:tcPr>
            <w:tcW w:w="2891" w:type="dxa"/>
            <w:vAlign w:val="center"/>
          </w:tcPr>
          <w:p w14:paraId="598C9BEB"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lang w:val="zh-CN"/>
              </w:rPr>
              <w:t>主机</w:t>
            </w:r>
          </w:p>
        </w:tc>
        <w:tc>
          <w:tcPr>
            <w:tcW w:w="2115" w:type="dxa"/>
            <w:vAlign w:val="center"/>
          </w:tcPr>
          <w:p w14:paraId="024661B6"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lang w:val="zh-CN"/>
              </w:rPr>
              <w:t>1</w:t>
            </w:r>
            <w:r w:rsidRPr="002B1C52">
              <w:rPr>
                <w:rFonts w:ascii="仿宋" w:eastAsia="仿宋" w:hAnsi="仿宋" w:cs="Times New Roman" w:hint="eastAsia"/>
                <w:kern w:val="0"/>
                <w:sz w:val="24"/>
                <w:szCs w:val="24"/>
                <w:lang w:val="zh-CN"/>
              </w:rPr>
              <w:t>套</w:t>
            </w:r>
          </w:p>
        </w:tc>
        <w:tc>
          <w:tcPr>
            <w:tcW w:w="1906" w:type="dxa"/>
            <w:vAlign w:val="center"/>
          </w:tcPr>
          <w:p w14:paraId="611F46B3"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2F0F585D" w14:textId="77777777">
        <w:trPr>
          <w:jc w:val="center"/>
        </w:trPr>
        <w:tc>
          <w:tcPr>
            <w:tcW w:w="1610" w:type="dxa"/>
            <w:vAlign w:val="center"/>
          </w:tcPr>
          <w:p w14:paraId="732FA7B6"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2</w:t>
            </w:r>
          </w:p>
        </w:tc>
        <w:tc>
          <w:tcPr>
            <w:tcW w:w="2891" w:type="dxa"/>
            <w:vAlign w:val="center"/>
          </w:tcPr>
          <w:p w14:paraId="0641E077"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kern w:val="0"/>
                <w:sz w:val="24"/>
                <w:szCs w:val="24"/>
                <w:lang w:val="zh-CN"/>
              </w:rPr>
              <w:t>L</w:t>
            </w:r>
            <w:r w:rsidRPr="002B1C52">
              <w:rPr>
                <w:rFonts w:ascii="仿宋" w:eastAsia="仿宋" w:hAnsi="仿宋" w:cs="Times New Roman" w:hint="eastAsia"/>
                <w:kern w:val="0"/>
                <w:sz w:val="24"/>
                <w:szCs w:val="24"/>
              </w:rPr>
              <w:t>特氟龙</w:t>
            </w:r>
            <w:r w:rsidRPr="002B1C52">
              <w:rPr>
                <w:rFonts w:ascii="仿宋" w:eastAsia="仿宋" w:hAnsi="仿宋" w:cs="Times New Roman" w:hint="eastAsia"/>
                <w:kern w:val="0"/>
                <w:sz w:val="24"/>
                <w:szCs w:val="24"/>
                <w:lang w:val="zh-CN"/>
              </w:rPr>
              <w:t>气袋</w:t>
            </w:r>
          </w:p>
        </w:tc>
        <w:tc>
          <w:tcPr>
            <w:tcW w:w="2115" w:type="dxa"/>
            <w:vAlign w:val="center"/>
          </w:tcPr>
          <w:p w14:paraId="284CE5B6"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lang w:val="zh-CN"/>
              </w:rPr>
              <w:t>20</w:t>
            </w:r>
            <w:r w:rsidRPr="002B1C52">
              <w:rPr>
                <w:rFonts w:ascii="仿宋" w:eastAsia="仿宋" w:hAnsi="仿宋" w:cs="Times New Roman" w:hint="eastAsia"/>
                <w:kern w:val="0"/>
                <w:sz w:val="24"/>
                <w:szCs w:val="24"/>
                <w:lang w:val="zh-CN"/>
              </w:rPr>
              <w:t>个</w:t>
            </w:r>
          </w:p>
        </w:tc>
        <w:tc>
          <w:tcPr>
            <w:tcW w:w="1906" w:type="dxa"/>
            <w:vAlign w:val="center"/>
          </w:tcPr>
          <w:p w14:paraId="29153E9A"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6F62845E" w14:textId="77777777">
        <w:trPr>
          <w:jc w:val="center"/>
        </w:trPr>
        <w:tc>
          <w:tcPr>
            <w:tcW w:w="1610" w:type="dxa"/>
            <w:vAlign w:val="center"/>
          </w:tcPr>
          <w:p w14:paraId="7ABDA705"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3</w:t>
            </w:r>
          </w:p>
        </w:tc>
        <w:tc>
          <w:tcPr>
            <w:tcW w:w="2891" w:type="dxa"/>
            <w:vAlign w:val="center"/>
          </w:tcPr>
          <w:p w14:paraId="58BD76B5"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lang w:val="zh-CN"/>
              </w:rPr>
              <w:t>电源适配器</w:t>
            </w:r>
          </w:p>
        </w:tc>
        <w:tc>
          <w:tcPr>
            <w:tcW w:w="2115" w:type="dxa"/>
            <w:vAlign w:val="center"/>
          </w:tcPr>
          <w:p w14:paraId="777FDC63"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lang w:val="zh-CN"/>
              </w:rPr>
              <w:t>1</w:t>
            </w:r>
            <w:r w:rsidRPr="002B1C52">
              <w:rPr>
                <w:rFonts w:ascii="仿宋" w:eastAsia="仿宋" w:hAnsi="仿宋" w:cs="Times New Roman" w:hint="eastAsia"/>
                <w:kern w:val="0"/>
                <w:sz w:val="24"/>
                <w:szCs w:val="24"/>
                <w:lang w:val="zh-CN"/>
              </w:rPr>
              <w:t>套</w:t>
            </w:r>
          </w:p>
        </w:tc>
        <w:tc>
          <w:tcPr>
            <w:tcW w:w="1906" w:type="dxa"/>
            <w:vAlign w:val="center"/>
          </w:tcPr>
          <w:p w14:paraId="7F36AB9C"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1D99AD57" w14:textId="77777777">
        <w:trPr>
          <w:jc w:val="center"/>
        </w:trPr>
        <w:tc>
          <w:tcPr>
            <w:tcW w:w="1610" w:type="dxa"/>
            <w:vAlign w:val="center"/>
          </w:tcPr>
          <w:p w14:paraId="317CFE5D"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4</w:t>
            </w:r>
          </w:p>
        </w:tc>
        <w:tc>
          <w:tcPr>
            <w:tcW w:w="2891" w:type="dxa"/>
            <w:vAlign w:val="center"/>
          </w:tcPr>
          <w:p w14:paraId="23370523"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伴热管线</w:t>
            </w:r>
          </w:p>
        </w:tc>
        <w:tc>
          <w:tcPr>
            <w:tcW w:w="2115" w:type="dxa"/>
            <w:vAlign w:val="center"/>
          </w:tcPr>
          <w:p w14:paraId="10CCD0E8"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套</w:t>
            </w:r>
          </w:p>
        </w:tc>
        <w:tc>
          <w:tcPr>
            <w:tcW w:w="1906" w:type="dxa"/>
            <w:vAlign w:val="center"/>
          </w:tcPr>
          <w:p w14:paraId="1C7708CF"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04ACEC5B" w14:textId="77777777">
        <w:trPr>
          <w:jc w:val="center"/>
        </w:trPr>
        <w:tc>
          <w:tcPr>
            <w:tcW w:w="1610" w:type="dxa"/>
            <w:vAlign w:val="center"/>
          </w:tcPr>
          <w:p w14:paraId="2B9BA8AA"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5</w:t>
            </w:r>
          </w:p>
        </w:tc>
        <w:tc>
          <w:tcPr>
            <w:tcW w:w="2891" w:type="dxa"/>
            <w:vAlign w:val="center"/>
          </w:tcPr>
          <w:p w14:paraId="0DA2553B" w14:textId="77777777" w:rsidR="00706B88" w:rsidRPr="002B1C52" w:rsidRDefault="001D0C6F">
            <w:pPr>
              <w:adjustRightInd w:val="0"/>
              <w:snapToGrid w:val="0"/>
              <w:jc w:val="center"/>
              <w:rPr>
                <w:rFonts w:ascii="仿宋" w:eastAsia="仿宋" w:hAnsi="仿宋" w:cs="Times New Roman"/>
                <w:kern w:val="0"/>
                <w:sz w:val="24"/>
                <w:szCs w:val="24"/>
                <w:lang w:val="zh-CN"/>
              </w:rPr>
            </w:pPr>
            <w:r w:rsidRPr="002B1C52">
              <w:rPr>
                <w:rFonts w:ascii="仿宋" w:eastAsia="仿宋" w:hAnsi="仿宋" w:cs="Times New Roman" w:hint="eastAsia"/>
                <w:kern w:val="0"/>
                <w:sz w:val="24"/>
                <w:szCs w:val="24"/>
                <w:lang w:val="zh-CN"/>
              </w:rPr>
              <w:t>三脚架</w:t>
            </w:r>
          </w:p>
        </w:tc>
        <w:tc>
          <w:tcPr>
            <w:tcW w:w="2115" w:type="dxa"/>
            <w:vAlign w:val="center"/>
          </w:tcPr>
          <w:p w14:paraId="27AC7940"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lang w:val="zh-CN"/>
              </w:rPr>
              <w:t>1</w:t>
            </w:r>
            <w:r w:rsidRPr="002B1C52">
              <w:rPr>
                <w:rFonts w:ascii="仿宋" w:eastAsia="仿宋" w:hAnsi="仿宋" w:cs="Times New Roman" w:hint="eastAsia"/>
                <w:kern w:val="0"/>
                <w:sz w:val="24"/>
                <w:szCs w:val="24"/>
                <w:lang w:val="zh-CN"/>
              </w:rPr>
              <w:t>个</w:t>
            </w:r>
          </w:p>
        </w:tc>
        <w:tc>
          <w:tcPr>
            <w:tcW w:w="1906" w:type="dxa"/>
            <w:vAlign w:val="center"/>
          </w:tcPr>
          <w:p w14:paraId="1EB4444C" w14:textId="77777777" w:rsidR="00706B88" w:rsidRPr="002B1C52" w:rsidRDefault="00706B88">
            <w:pPr>
              <w:adjustRightInd w:val="0"/>
              <w:snapToGrid w:val="0"/>
              <w:jc w:val="center"/>
              <w:rPr>
                <w:rFonts w:ascii="仿宋" w:eastAsia="仿宋" w:hAnsi="仿宋" w:cs="Times New Roman"/>
                <w:kern w:val="0"/>
                <w:sz w:val="24"/>
                <w:szCs w:val="24"/>
              </w:rPr>
            </w:pPr>
          </w:p>
        </w:tc>
      </w:tr>
    </w:tbl>
    <w:p w14:paraId="78F4233D" w14:textId="77777777" w:rsidR="00706B88" w:rsidRPr="002B1C52" w:rsidRDefault="00706B88">
      <w:pPr>
        <w:adjustRightInd w:val="0"/>
        <w:snapToGrid w:val="0"/>
        <w:spacing w:line="460" w:lineRule="exact"/>
        <w:rPr>
          <w:rFonts w:ascii="仿宋" w:eastAsia="仿宋" w:hAnsi="仿宋" w:cs="Times New Roman"/>
          <w:sz w:val="24"/>
          <w:szCs w:val="24"/>
        </w:rPr>
      </w:pPr>
    </w:p>
    <w:p w14:paraId="48F8E69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、主要功能和技术要求</w:t>
      </w:r>
    </w:p>
    <w:p w14:paraId="0FB37D2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适用气袋：可使用气袋体积</w:t>
      </w:r>
      <w:r w:rsidRPr="002B1C52">
        <w:rPr>
          <w:rFonts w:ascii="仿宋" w:eastAsia="仿宋" w:hAnsi="仿宋" w:cs="Times New Roman"/>
          <w:sz w:val="24"/>
          <w:szCs w:val="24"/>
        </w:rPr>
        <w:t>1L</w:t>
      </w:r>
      <w:r w:rsidRPr="002B1C52">
        <w:rPr>
          <w:rFonts w:ascii="仿宋" w:eastAsia="仿宋" w:hAnsi="仿宋" w:cs="Times New Roman" w:hint="eastAsia"/>
          <w:sz w:val="24"/>
          <w:szCs w:val="24"/>
        </w:rPr>
        <w:t>～</w:t>
      </w:r>
      <w:r w:rsidRPr="002B1C52">
        <w:rPr>
          <w:rFonts w:ascii="仿宋" w:eastAsia="仿宋" w:hAnsi="仿宋" w:cs="Times New Roman"/>
          <w:sz w:val="24"/>
          <w:szCs w:val="24"/>
        </w:rPr>
        <w:t>8L</w:t>
      </w:r>
      <w:r w:rsidRPr="002B1C52">
        <w:rPr>
          <w:rFonts w:ascii="仿宋" w:eastAsia="仿宋" w:hAnsi="仿宋" w:cs="Times New Roman" w:hint="eastAsia"/>
          <w:sz w:val="24"/>
          <w:szCs w:val="24"/>
        </w:rPr>
        <w:t>，采集箱具有避光功能，密封盖有观察孔，内部装有工作状态指示灯。</w:t>
      </w:r>
    </w:p>
    <w:p w14:paraId="73D45D5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全部进气管路（从探针至气袋接口）采用聚四氟乙烯材料或内衬聚四氟乙烯，保证采集的气态样品没有污染和吸附。</w:t>
      </w:r>
    </w:p>
    <w:p w14:paraId="350E94B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采用负压进气原理，被动抽取污染源废气到气袋中，进样气路与抽气气路隔离不接触，实现零交叉污染采样，仪器实时监测气袋压力，气袋采满自动停止。</w:t>
      </w:r>
    </w:p>
    <w:p w14:paraId="0B6C524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采样流量：</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7L/min</w:t>
      </w:r>
      <w:r w:rsidRPr="002B1C52">
        <w:rPr>
          <w:rFonts w:ascii="仿宋" w:eastAsia="仿宋" w:hAnsi="仿宋" w:cs="Times New Roman" w:hint="eastAsia"/>
          <w:sz w:val="24"/>
          <w:szCs w:val="24"/>
        </w:rPr>
        <w:t>；抽真空流量：最大</w:t>
      </w:r>
      <w:r w:rsidRPr="002B1C52">
        <w:rPr>
          <w:rFonts w:ascii="仿宋" w:eastAsia="仿宋" w:hAnsi="仿宋" w:cs="Times New Roman"/>
          <w:sz w:val="24"/>
          <w:szCs w:val="24"/>
        </w:rPr>
        <w:t>8L/min</w:t>
      </w:r>
      <w:r w:rsidRPr="002B1C52">
        <w:rPr>
          <w:rFonts w:ascii="仿宋" w:eastAsia="仿宋" w:hAnsi="仿宋" w:cs="Times New Roman" w:hint="eastAsia"/>
          <w:sz w:val="24"/>
          <w:szCs w:val="24"/>
        </w:rPr>
        <w:t>，</w:t>
      </w:r>
      <w:r w:rsidRPr="002B1C52">
        <w:rPr>
          <w:rFonts w:ascii="仿宋" w:eastAsia="仿宋" w:hAnsi="仿宋" w:cs="Times New Roman"/>
          <w:sz w:val="24"/>
          <w:szCs w:val="24"/>
        </w:rPr>
        <w:t>5</w:t>
      </w:r>
      <w:r w:rsidRPr="002B1C52">
        <w:rPr>
          <w:rFonts w:ascii="仿宋" w:eastAsia="仿宋" w:hAnsi="仿宋" w:cs="Times New Roman" w:hint="eastAsia"/>
          <w:sz w:val="24"/>
          <w:szCs w:val="24"/>
        </w:rPr>
        <w:t>档可调。</w:t>
      </w:r>
    </w:p>
    <w:p w14:paraId="559C414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具有气袋自动清洗功能，可自动切换旁路排气，无需拔插气袋连接管，清洗次数可设置，最大清洗次数不少于</w:t>
      </w:r>
      <w:r w:rsidRPr="002B1C52">
        <w:rPr>
          <w:rFonts w:ascii="仿宋" w:eastAsia="仿宋" w:hAnsi="仿宋" w:cs="Times New Roman"/>
          <w:sz w:val="24"/>
          <w:szCs w:val="24"/>
        </w:rPr>
        <w:t>3</w:t>
      </w:r>
      <w:r w:rsidRPr="002B1C52">
        <w:rPr>
          <w:rFonts w:ascii="仿宋" w:eastAsia="仿宋" w:hAnsi="仿宋" w:cs="Times New Roman" w:hint="eastAsia"/>
          <w:sz w:val="24"/>
          <w:szCs w:val="24"/>
        </w:rPr>
        <w:t>次。</w:t>
      </w:r>
    </w:p>
    <w:p w14:paraId="6682484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仪器可自动检测整机气密性。</w:t>
      </w:r>
    </w:p>
    <w:p w14:paraId="2F1C41D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内置可充电高能锂电池，可连续工作</w:t>
      </w:r>
      <w:r w:rsidRPr="002B1C52">
        <w:rPr>
          <w:rFonts w:ascii="仿宋" w:eastAsia="仿宋" w:hAnsi="仿宋" w:cs="Times New Roman"/>
          <w:sz w:val="24"/>
          <w:szCs w:val="24"/>
        </w:rPr>
        <w:t>6</w:t>
      </w:r>
      <w:r w:rsidRPr="002B1C52">
        <w:rPr>
          <w:rFonts w:ascii="仿宋" w:eastAsia="仿宋" w:hAnsi="仿宋" w:cs="Times New Roman" w:hint="eastAsia"/>
          <w:sz w:val="24"/>
          <w:szCs w:val="24"/>
        </w:rPr>
        <w:t>个小时以上。</w:t>
      </w:r>
    </w:p>
    <w:p w14:paraId="6A175BE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2.8</w:t>
      </w:r>
      <w:r w:rsidRPr="002B1C52">
        <w:rPr>
          <w:rFonts w:ascii="仿宋" w:eastAsia="仿宋" w:hAnsi="仿宋" w:cs="Times New Roman" w:hint="eastAsia"/>
          <w:sz w:val="24"/>
          <w:szCs w:val="24"/>
        </w:rPr>
        <w:t>采样探针（</w:t>
      </w:r>
      <w:r w:rsidRPr="002B1C52">
        <w:rPr>
          <w:rFonts w:ascii="仿宋" w:eastAsia="仿宋" w:hAnsi="仿宋" w:cs="Times New Roman"/>
          <w:sz w:val="24"/>
          <w:szCs w:val="24"/>
        </w:rPr>
        <w:t>1.5m</w:t>
      </w:r>
      <w:r w:rsidRPr="002B1C52">
        <w:rPr>
          <w:rFonts w:ascii="仿宋" w:eastAsia="仿宋" w:hAnsi="仿宋" w:cs="Times New Roman" w:hint="eastAsia"/>
          <w:sz w:val="24"/>
          <w:szCs w:val="24"/>
        </w:rPr>
        <w:t>）前置颗粒物过滤器，探针与连接管（</w:t>
      </w:r>
      <w:r w:rsidRPr="002B1C52">
        <w:rPr>
          <w:rFonts w:ascii="仿宋" w:eastAsia="仿宋" w:hAnsi="仿宋" w:cs="Times New Roman"/>
          <w:sz w:val="24"/>
          <w:szCs w:val="24"/>
        </w:rPr>
        <w:t>2 m</w:t>
      </w:r>
      <w:r w:rsidRPr="002B1C52">
        <w:rPr>
          <w:rFonts w:ascii="仿宋" w:eastAsia="仿宋" w:hAnsi="仿宋" w:cs="Times New Roman" w:hint="eastAsia"/>
          <w:sz w:val="24"/>
          <w:szCs w:val="24"/>
        </w:rPr>
        <w:t>）全程高温，保证进气全程无冷凝水，加热温度</w:t>
      </w:r>
      <w:r w:rsidRPr="002B1C52">
        <w:rPr>
          <w:rFonts w:ascii="仿宋" w:eastAsia="仿宋" w:hAnsi="仿宋" w:cs="Times New Roman"/>
          <w:sz w:val="24"/>
          <w:szCs w:val="24"/>
        </w:rPr>
        <w:t>120~150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1D2CA11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2.9</w:t>
      </w:r>
      <w:r w:rsidRPr="002B1C52">
        <w:rPr>
          <w:rFonts w:ascii="仿宋" w:eastAsia="仿宋" w:hAnsi="仿宋" w:cs="Times New Roman" w:hint="eastAsia"/>
          <w:sz w:val="24"/>
          <w:szCs w:val="24"/>
        </w:rPr>
        <w:t>连接管两端采用快插连接。</w:t>
      </w:r>
    </w:p>
    <w:p w14:paraId="542D3E8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2.10</w:t>
      </w:r>
      <w:r w:rsidRPr="002B1C52">
        <w:rPr>
          <w:rFonts w:ascii="仿宋" w:eastAsia="仿宋" w:hAnsi="仿宋" w:cs="Times New Roman" w:hint="eastAsia"/>
          <w:sz w:val="24"/>
          <w:szCs w:val="24"/>
        </w:rPr>
        <w:t>整机重量：≤</w:t>
      </w:r>
      <w:r w:rsidRPr="002B1C52">
        <w:rPr>
          <w:rFonts w:ascii="仿宋" w:eastAsia="仿宋" w:hAnsi="仿宋" w:cs="Times New Roman"/>
          <w:sz w:val="24"/>
          <w:szCs w:val="24"/>
        </w:rPr>
        <w:t>10kg</w:t>
      </w:r>
      <w:r w:rsidRPr="002B1C52">
        <w:rPr>
          <w:rFonts w:ascii="仿宋" w:eastAsia="仿宋" w:hAnsi="仿宋" w:cs="Times New Roman" w:hint="eastAsia"/>
          <w:sz w:val="24"/>
          <w:szCs w:val="24"/>
        </w:rPr>
        <w:t>（含主机、采样探枪及连接管）。</w:t>
      </w:r>
    </w:p>
    <w:p w14:paraId="66C4CA4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工作环境：环境温度：</w:t>
      </w:r>
      <w:r w:rsidRPr="002B1C52">
        <w:rPr>
          <w:rFonts w:ascii="仿宋" w:eastAsia="仿宋" w:hAnsi="仿宋" w:cs="Times New Roman"/>
          <w:sz w:val="24"/>
          <w:szCs w:val="24"/>
        </w:rPr>
        <w:t>-20~50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0~95%</w:t>
      </w:r>
      <w:r w:rsidRPr="002B1C52">
        <w:rPr>
          <w:rFonts w:ascii="仿宋" w:eastAsia="仿宋" w:hAnsi="仿宋" w:cs="Times New Roman" w:hint="eastAsia"/>
          <w:sz w:val="24"/>
          <w:szCs w:val="24"/>
        </w:rPr>
        <w:t>。</w:t>
      </w:r>
    </w:p>
    <w:p w14:paraId="26922FE9"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4</w:t>
      </w:r>
      <w:r w:rsidRPr="002B1C52">
        <w:rPr>
          <w:rFonts w:ascii="仿宋" w:eastAsia="仿宋" w:hAnsi="仿宋" w:cs="Times New Roman" w:hint="eastAsia"/>
          <w:b/>
          <w:sz w:val="24"/>
          <w:szCs w:val="24"/>
        </w:rPr>
        <w:t>：稀释配气仪（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5144D71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1、总体要求：</w:t>
      </w:r>
    </w:p>
    <w:p w14:paraId="58FD225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稀释配气装置采用高精度质量流量计控制原理，对不同气路气体进行动态比例稀释，可根据不同浓度需求自动计算配气比例流量，发生所需气体。以质量流量计控制各输入通道的气体流量，具备三进一出的配气功能。</w:t>
      </w:r>
    </w:p>
    <w:p w14:paraId="021C37C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满足标准：《固定污染源废气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二氧化硫的测定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定电位电解法》（</w:t>
      </w:r>
      <w:r w:rsidRPr="002B1C52">
        <w:rPr>
          <w:rFonts w:ascii="仿宋" w:eastAsia="仿宋" w:hAnsi="仿宋" w:cs="Times New Roman"/>
          <w:sz w:val="24"/>
          <w:szCs w:val="24"/>
        </w:rPr>
        <w:t>HJ57-2017</w:t>
      </w:r>
      <w:r w:rsidRPr="002B1C52">
        <w:rPr>
          <w:rFonts w:ascii="仿宋" w:eastAsia="仿宋" w:hAnsi="仿宋" w:cs="Times New Roman" w:hint="eastAsia"/>
          <w:sz w:val="24"/>
          <w:szCs w:val="24"/>
        </w:rPr>
        <w:t>）等。</w:t>
      </w:r>
    </w:p>
    <w:p w14:paraId="0F94C00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w:t>
      </w:r>
      <w:r w:rsidRPr="002B1C52">
        <w:rPr>
          <w:rFonts w:ascii="仿宋" w:eastAsia="仿宋" w:hAnsi="仿宋" w:cs="Times New Roman" w:hint="eastAsia"/>
          <w:sz w:val="24"/>
          <w:szCs w:val="24"/>
        </w:rPr>
        <w:t>仪器配置（包括但不限于以下部件）</w:t>
      </w:r>
    </w:p>
    <w:tbl>
      <w:tblPr>
        <w:tblStyle w:val="31"/>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3541"/>
        <w:gridCol w:w="1388"/>
        <w:gridCol w:w="2339"/>
      </w:tblGrid>
      <w:tr w:rsidR="00706B88" w:rsidRPr="002B1C52" w14:paraId="08F69AAC" w14:textId="77777777">
        <w:trPr>
          <w:jc w:val="center"/>
        </w:trPr>
        <w:tc>
          <w:tcPr>
            <w:tcW w:w="1254" w:type="dxa"/>
            <w:vAlign w:val="center"/>
          </w:tcPr>
          <w:p w14:paraId="5896EA17"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序号</w:t>
            </w:r>
          </w:p>
        </w:tc>
        <w:tc>
          <w:tcPr>
            <w:tcW w:w="3541" w:type="dxa"/>
            <w:vAlign w:val="center"/>
          </w:tcPr>
          <w:p w14:paraId="309F4B46"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名称</w:t>
            </w:r>
          </w:p>
        </w:tc>
        <w:tc>
          <w:tcPr>
            <w:tcW w:w="1388" w:type="dxa"/>
            <w:vAlign w:val="center"/>
          </w:tcPr>
          <w:p w14:paraId="6A178AE1"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数量</w:t>
            </w:r>
          </w:p>
        </w:tc>
        <w:tc>
          <w:tcPr>
            <w:tcW w:w="2339" w:type="dxa"/>
            <w:vAlign w:val="center"/>
          </w:tcPr>
          <w:p w14:paraId="2437BA66"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备注</w:t>
            </w:r>
          </w:p>
        </w:tc>
      </w:tr>
      <w:tr w:rsidR="00706B88" w:rsidRPr="002B1C52" w14:paraId="61B689A5" w14:textId="77777777">
        <w:trPr>
          <w:jc w:val="center"/>
        </w:trPr>
        <w:tc>
          <w:tcPr>
            <w:tcW w:w="1254" w:type="dxa"/>
            <w:vAlign w:val="center"/>
          </w:tcPr>
          <w:p w14:paraId="77987420"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p>
        </w:tc>
        <w:tc>
          <w:tcPr>
            <w:tcW w:w="3541" w:type="dxa"/>
            <w:vAlign w:val="center"/>
          </w:tcPr>
          <w:p w14:paraId="2EABDFF2"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主机</w:t>
            </w:r>
          </w:p>
        </w:tc>
        <w:tc>
          <w:tcPr>
            <w:tcW w:w="1388" w:type="dxa"/>
            <w:vAlign w:val="center"/>
          </w:tcPr>
          <w:p w14:paraId="12BB052F"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套</w:t>
            </w:r>
          </w:p>
        </w:tc>
        <w:tc>
          <w:tcPr>
            <w:tcW w:w="2339" w:type="dxa"/>
            <w:vAlign w:val="center"/>
          </w:tcPr>
          <w:p w14:paraId="2BC28D61"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055CD88A" w14:textId="77777777">
        <w:trPr>
          <w:jc w:val="center"/>
        </w:trPr>
        <w:tc>
          <w:tcPr>
            <w:tcW w:w="1254" w:type="dxa"/>
            <w:vAlign w:val="center"/>
          </w:tcPr>
          <w:p w14:paraId="32CB5CC1"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2</w:t>
            </w:r>
          </w:p>
        </w:tc>
        <w:tc>
          <w:tcPr>
            <w:tcW w:w="3541" w:type="dxa"/>
            <w:vAlign w:val="center"/>
          </w:tcPr>
          <w:p w14:paraId="3EB21B79"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双级减压阀</w:t>
            </w:r>
            <w:r w:rsidRPr="002B1C52">
              <w:rPr>
                <w:rFonts w:ascii="仿宋" w:eastAsia="仿宋" w:hAnsi="仿宋" w:cs="Times New Roman"/>
                <w:kern w:val="0"/>
                <w:sz w:val="24"/>
                <w:szCs w:val="24"/>
              </w:rPr>
              <w:t>3</w:t>
            </w:r>
            <w:r w:rsidRPr="002B1C52">
              <w:rPr>
                <w:rFonts w:ascii="仿宋" w:eastAsia="仿宋" w:hAnsi="仿宋" w:cs="Times New Roman" w:hint="eastAsia"/>
                <w:kern w:val="0"/>
                <w:sz w:val="24"/>
                <w:szCs w:val="24"/>
              </w:rPr>
              <w:t>套</w:t>
            </w:r>
          </w:p>
        </w:tc>
        <w:tc>
          <w:tcPr>
            <w:tcW w:w="1388" w:type="dxa"/>
            <w:vAlign w:val="center"/>
          </w:tcPr>
          <w:p w14:paraId="51D4D61C"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套</w:t>
            </w:r>
          </w:p>
        </w:tc>
        <w:tc>
          <w:tcPr>
            <w:tcW w:w="2339" w:type="dxa"/>
            <w:vAlign w:val="center"/>
          </w:tcPr>
          <w:p w14:paraId="6D26D240"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配专用接头</w:t>
            </w:r>
          </w:p>
        </w:tc>
      </w:tr>
      <w:tr w:rsidR="00706B88" w:rsidRPr="002B1C52" w14:paraId="1338C388" w14:textId="77777777">
        <w:trPr>
          <w:jc w:val="center"/>
        </w:trPr>
        <w:tc>
          <w:tcPr>
            <w:tcW w:w="1254" w:type="dxa"/>
            <w:vAlign w:val="center"/>
          </w:tcPr>
          <w:p w14:paraId="55EBE034"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3</w:t>
            </w:r>
          </w:p>
        </w:tc>
        <w:tc>
          <w:tcPr>
            <w:tcW w:w="3541" w:type="dxa"/>
            <w:vAlign w:val="center"/>
          </w:tcPr>
          <w:p w14:paraId="5504FBF6"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聚四氟乙烯管路</w:t>
            </w:r>
          </w:p>
        </w:tc>
        <w:tc>
          <w:tcPr>
            <w:tcW w:w="1388" w:type="dxa"/>
            <w:vAlign w:val="center"/>
          </w:tcPr>
          <w:p w14:paraId="3B42FABD"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套</w:t>
            </w:r>
          </w:p>
        </w:tc>
        <w:tc>
          <w:tcPr>
            <w:tcW w:w="2339" w:type="dxa"/>
            <w:vAlign w:val="center"/>
          </w:tcPr>
          <w:p w14:paraId="1399ED7E"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10</w:t>
            </w:r>
            <w:r w:rsidRPr="002B1C52">
              <w:rPr>
                <w:rFonts w:ascii="仿宋" w:eastAsia="仿宋" w:hAnsi="仿宋" w:cs="Times New Roman" w:hint="eastAsia"/>
                <w:kern w:val="0"/>
                <w:sz w:val="24"/>
                <w:szCs w:val="24"/>
              </w:rPr>
              <w:t>米</w:t>
            </w:r>
          </w:p>
        </w:tc>
      </w:tr>
      <w:tr w:rsidR="00706B88" w:rsidRPr="002B1C52" w14:paraId="49BE7FAF" w14:textId="77777777">
        <w:trPr>
          <w:jc w:val="center"/>
        </w:trPr>
        <w:tc>
          <w:tcPr>
            <w:tcW w:w="1254" w:type="dxa"/>
            <w:vAlign w:val="center"/>
          </w:tcPr>
          <w:p w14:paraId="03B1FA33"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4</w:t>
            </w:r>
          </w:p>
        </w:tc>
        <w:tc>
          <w:tcPr>
            <w:tcW w:w="3541" w:type="dxa"/>
            <w:vAlign w:val="center"/>
          </w:tcPr>
          <w:p w14:paraId="5DD81612"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电源线</w:t>
            </w:r>
          </w:p>
        </w:tc>
        <w:tc>
          <w:tcPr>
            <w:tcW w:w="1388" w:type="dxa"/>
            <w:vAlign w:val="center"/>
          </w:tcPr>
          <w:p w14:paraId="45D39C70"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套</w:t>
            </w:r>
          </w:p>
        </w:tc>
        <w:tc>
          <w:tcPr>
            <w:tcW w:w="2339" w:type="dxa"/>
            <w:vAlign w:val="center"/>
          </w:tcPr>
          <w:p w14:paraId="62253DBE" w14:textId="77777777" w:rsidR="00706B88" w:rsidRPr="002B1C52" w:rsidRDefault="00706B88">
            <w:pPr>
              <w:adjustRightInd w:val="0"/>
              <w:snapToGrid w:val="0"/>
              <w:jc w:val="center"/>
              <w:rPr>
                <w:rFonts w:ascii="仿宋" w:eastAsia="仿宋" w:hAnsi="仿宋" w:cs="Times New Roman"/>
                <w:kern w:val="0"/>
                <w:sz w:val="24"/>
                <w:szCs w:val="24"/>
              </w:rPr>
            </w:pPr>
          </w:p>
        </w:tc>
      </w:tr>
      <w:tr w:rsidR="00706B88" w:rsidRPr="002B1C52" w14:paraId="3F4040D5" w14:textId="77777777">
        <w:trPr>
          <w:jc w:val="center"/>
        </w:trPr>
        <w:tc>
          <w:tcPr>
            <w:tcW w:w="1254" w:type="dxa"/>
            <w:vAlign w:val="center"/>
          </w:tcPr>
          <w:p w14:paraId="2C35385D"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5</w:t>
            </w:r>
          </w:p>
        </w:tc>
        <w:tc>
          <w:tcPr>
            <w:tcW w:w="3541" w:type="dxa"/>
            <w:vAlign w:val="center"/>
          </w:tcPr>
          <w:p w14:paraId="10C00ED2"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hint="eastAsia"/>
                <w:kern w:val="0"/>
                <w:sz w:val="24"/>
                <w:szCs w:val="24"/>
              </w:rPr>
              <w:t>仪器箱</w:t>
            </w:r>
          </w:p>
        </w:tc>
        <w:tc>
          <w:tcPr>
            <w:tcW w:w="1388" w:type="dxa"/>
            <w:vAlign w:val="center"/>
          </w:tcPr>
          <w:p w14:paraId="33054942" w14:textId="77777777" w:rsidR="00706B88" w:rsidRPr="002B1C52" w:rsidRDefault="001D0C6F">
            <w:pPr>
              <w:adjustRightInd w:val="0"/>
              <w:snapToGrid w:val="0"/>
              <w:jc w:val="center"/>
              <w:rPr>
                <w:rFonts w:ascii="仿宋" w:eastAsia="仿宋" w:hAnsi="仿宋" w:cs="Times New Roman"/>
                <w:kern w:val="0"/>
                <w:sz w:val="24"/>
                <w:szCs w:val="24"/>
              </w:rPr>
            </w:pP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个</w:t>
            </w:r>
          </w:p>
        </w:tc>
        <w:tc>
          <w:tcPr>
            <w:tcW w:w="2339" w:type="dxa"/>
            <w:vAlign w:val="center"/>
          </w:tcPr>
          <w:p w14:paraId="6CD840F1" w14:textId="77777777" w:rsidR="00706B88" w:rsidRPr="002B1C52" w:rsidRDefault="00706B88">
            <w:pPr>
              <w:adjustRightInd w:val="0"/>
              <w:snapToGrid w:val="0"/>
              <w:jc w:val="center"/>
              <w:rPr>
                <w:rFonts w:ascii="仿宋" w:eastAsia="仿宋" w:hAnsi="仿宋" w:cs="Times New Roman"/>
                <w:kern w:val="0"/>
                <w:sz w:val="24"/>
                <w:szCs w:val="24"/>
              </w:rPr>
            </w:pPr>
          </w:p>
        </w:tc>
      </w:tr>
    </w:tbl>
    <w:p w14:paraId="1F03F8C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2、技术指标</w:t>
      </w:r>
    </w:p>
    <w:p w14:paraId="766BDC7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工作原理：质量流量计控制。</w:t>
      </w:r>
    </w:p>
    <w:p w14:paraId="22F653F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稀释比例：</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100</w:t>
      </w:r>
      <w:r w:rsidRPr="002B1C52">
        <w:rPr>
          <w:rFonts w:ascii="仿宋" w:eastAsia="仿宋" w:hAnsi="仿宋" w:cs="Times New Roman" w:hint="eastAsia"/>
          <w:sz w:val="24"/>
          <w:szCs w:val="24"/>
        </w:rPr>
        <w:t>倍。</w:t>
      </w:r>
    </w:p>
    <w:p w14:paraId="5F01141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气体流量范围：各路出气流量：</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3L/min</w:t>
      </w:r>
      <w:r w:rsidRPr="002B1C52">
        <w:rPr>
          <w:rFonts w:ascii="仿宋" w:eastAsia="仿宋" w:hAnsi="仿宋" w:cs="Times New Roman" w:hint="eastAsia"/>
          <w:sz w:val="24"/>
          <w:szCs w:val="24"/>
        </w:rPr>
        <w:t>。</w:t>
      </w:r>
    </w:p>
    <w:p w14:paraId="476D520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配气精度：流量误差≤±</w:t>
      </w:r>
      <w:r w:rsidRPr="002B1C52">
        <w:rPr>
          <w:rFonts w:ascii="仿宋" w:eastAsia="仿宋" w:hAnsi="仿宋" w:cs="Times New Roman"/>
          <w:sz w:val="24"/>
          <w:szCs w:val="24"/>
        </w:rPr>
        <w:t>1%</w:t>
      </w:r>
      <w:r w:rsidRPr="002B1C52">
        <w:rPr>
          <w:rFonts w:ascii="仿宋" w:eastAsia="仿宋" w:hAnsi="仿宋" w:cs="Times New Roman" w:hint="eastAsia"/>
          <w:sz w:val="24"/>
          <w:szCs w:val="24"/>
        </w:rPr>
        <w:t>（供货时提供市级及以上计量部门出具的所供设备各气路流量校准证书）。</w:t>
      </w:r>
    </w:p>
    <w:p w14:paraId="47F0F14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各路流量计最小启动流量不超过</w:t>
      </w:r>
      <w:r w:rsidRPr="002B1C52">
        <w:rPr>
          <w:rFonts w:ascii="仿宋" w:eastAsia="仿宋" w:hAnsi="仿宋" w:cs="Times New Roman"/>
          <w:sz w:val="24"/>
          <w:szCs w:val="24"/>
        </w:rPr>
        <w:t>30mL/min</w:t>
      </w:r>
      <w:r w:rsidRPr="002B1C52">
        <w:rPr>
          <w:rFonts w:ascii="仿宋" w:eastAsia="仿宋" w:hAnsi="仿宋" w:cs="Times New Roman" w:hint="eastAsia"/>
          <w:sz w:val="24"/>
          <w:szCs w:val="24"/>
        </w:rPr>
        <w:t>。</w:t>
      </w:r>
    </w:p>
    <w:p w14:paraId="0164C14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各路流量具备校准调节功能。</w:t>
      </w:r>
    </w:p>
    <w:p w14:paraId="1157992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配气模式：</w:t>
      </w:r>
      <w:r w:rsidRPr="002B1C52">
        <w:rPr>
          <w:rFonts w:ascii="仿宋" w:eastAsia="仿宋" w:hAnsi="仿宋" w:cs="Times New Roman"/>
          <w:sz w:val="24"/>
          <w:szCs w:val="24"/>
        </w:rPr>
        <w:t>3</w:t>
      </w:r>
      <w:r w:rsidRPr="002B1C52">
        <w:rPr>
          <w:rFonts w:ascii="仿宋" w:eastAsia="仿宋" w:hAnsi="仿宋" w:cs="Times New Roman" w:hint="eastAsia"/>
          <w:sz w:val="24"/>
          <w:szCs w:val="24"/>
        </w:rPr>
        <w:t>进</w:t>
      </w:r>
      <w:r w:rsidRPr="002B1C52">
        <w:rPr>
          <w:rFonts w:ascii="仿宋" w:eastAsia="仿宋" w:hAnsi="仿宋" w:cs="Times New Roman"/>
          <w:sz w:val="24"/>
          <w:szCs w:val="24"/>
        </w:rPr>
        <w:t>1</w:t>
      </w:r>
      <w:r w:rsidRPr="002B1C52">
        <w:rPr>
          <w:rFonts w:ascii="仿宋" w:eastAsia="仿宋" w:hAnsi="仿宋" w:cs="Times New Roman" w:hint="eastAsia"/>
          <w:sz w:val="24"/>
          <w:szCs w:val="24"/>
        </w:rPr>
        <w:t>出</w:t>
      </w:r>
      <w:r w:rsidRPr="002B1C52">
        <w:rPr>
          <w:rFonts w:ascii="仿宋" w:eastAsia="仿宋" w:hAnsi="仿宋" w:cs="Times New Roman"/>
          <w:sz w:val="24"/>
          <w:szCs w:val="24"/>
        </w:rPr>
        <w:t>/2</w:t>
      </w:r>
      <w:r w:rsidRPr="002B1C52">
        <w:rPr>
          <w:rFonts w:ascii="仿宋" w:eastAsia="仿宋" w:hAnsi="仿宋" w:cs="Times New Roman" w:hint="eastAsia"/>
          <w:sz w:val="24"/>
          <w:szCs w:val="24"/>
        </w:rPr>
        <w:t>进</w:t>
      </w:r>
      <w:r w:rsidRPr="002B1C52">
        <w:rPr>
          <w:rFonts w:ascii="仿宋" w:eastAsia="仿宋" w:hAnsi="仿宋" w:cs="Times New Roman"/>
          <w:sz w:val="24"/>
          <w:szCs w:val="24"/>
        </w:rPr>
        <w:t>1</w:t>
      </w:r>
      <w:r w:rsidRPr="002B1C52">
        <w:rPr>
          <w:rFonts w:ascii="仿宋" w:eastAsia="仿宋" w:hAnsi="仿宋" w:cs="Times New Roman" w:hint="eastAsia"/>
          <w:sz w:val="24"/>
          <w:szCs w:val="24"/>
        </w:rPr>
        <w:t>出通道模式可切换。</w:t>
      </w:r>
    </w:p>
    <w:p w14:paraId="689A8D1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2.8</w:t>
      </w:r>
      <w:r w:rsidRPr="002B1C52">
        <w:rPr>
          <w:rFonts w:ascii="仿宋" w:eastAsia="仿宋" w:hAnsi="仿宋" w:cs="Times New Roman" w:hint="eastAsia"/>
          <w:sz w:val="24"/>
          <w:szCs w:val="24"/>
        </w:rPr>
        <w:t>气体进出气接口方式：快插方式</w:t>
      </w:r>
      <w:r w:rsidRPr="002B1C52">
        <w:rPr>
          <w:rFonts w:ascii="仿宋" w:eastAsia="仿宋" w:hAnsi="仿宋" w:cs="Times New Roman"/>
          <w:sz w:val="24"/>
          <w:szCs w:val="24"/>
        </w:rPr>
        <w:t xml:space="preserve"> OD6/4mm</w:t>
      </w:r>
      <w:r w:rsidRPr="002B1C52">
        <w:rPr>
          <w:rFonts w:ascii="仿宋" w:eastAsia="仿宋" w:hAnsi="仿宋" w:cs="Times New Roman" w:hint="eastAsia"/>
          <w:sz w:val="24"/>
          <w:szCs w:val="24"/>
        </w:rPr>
        <w:t>，方便操作。</w:t>
      </w:r>
    </w:p>
    <w:p w14:paraId="0C2455C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2.9</w:t>
      </w:r>
      <w:r w:rsidRPr="002B1C52">
        <w:rPr>
          <w:rFonts w:ascii="仿宋" w:eastAsia="仿宋" w:hAnsi="仿宋" w:cs="Times New Roman" w:hint="eastAsia"/>
          <w:sz w:val="24"/>
          <w:szCs w:val="24"/>
        </w:rPr>
        <w:t>内部接触介质气体的气路采用特氟龙材质，避免气体的吸附和管路腐蚀。</w:t>
      </w:r>
    </w:p>
    <w:p w14:paraId="68FAC8E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2.10</w:t>
      </w:r>
      <w:r w:rsidRPr="002B1C52">
        <w:rPr>
          <w:rFonts w:ascii="仿宋" w:eastAsia="仿宋" w:hAnsi="仿宋" w:cs="Times New Roman" w:hint="eastAsia"/>
          <w:sz w:val="24"/>
          <w:szCs w:val="24"/>
        </w:rPr>
        <w:t>触摸屏操作，可直接输入原始浓度、目标浓度、混合气流量，中文界面操作。</w:t>
      </w:r>
    </w:p>
    <w:p w14:paraId="77F9D5B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数据查询功能：可以查询起止时间配气记录。</w:t>
      </w:r>
    </w:p>
    <w:p w14:paraId="468926E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工作环境温度：</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16A70A5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2.13</w:t>
      </w:r>
      <w:r w:rsidRPr="002B1C52">
        <w:rPr>
          <w:rFonts w:ascii="仿宋" w:eastAsia="仿宋" w:hAnsi="仿宋" w:cs="Times New Roman" w:hint="eastAsia"/>
          <w:sz w:val="24"/>
          <w:szCs w:val="24"/>
        </w:rPr>
        <w:t>供电方式：</w:t>
      </w:r>
      <w:r w:rsidRPr="002B1C52">
        <w:rPr>
          <w:rFonts w:ascii="仿宋" w:eastAsia="仿宋" w:hAnsi="仿宋" w:cs="Times New Roman"/>
          <w:sz w:val="24"/>
          <w:szCs w:val="24"/>
        </w:rPr>
        <w:t>AC 220V/50HZ</w:t>
      </w:r>
      <w:r w:rsidRPr="002B1C52">
        <w:rPr>
          <w:rFonts w:ascii="仿宋" w:eastAsia="仿宋" w:hAnsi="仿宋" w:cs="Times New Roman" w:hint="eastAsia"/>
          <w:sz w:val="24"/>
          <w:szCs w:val="24"/>
        </w:rPr>
        <w:t>，内置锂电池，可连续工作</w:t>
      </w:r>
      <w:r w:rsidRPr="002B1C52">
        <w:rPr>
          <w:rFonts w:ascii="仿宋" w:eastAsia="仿宋" w:hAnsi="仿宋" w:cs="Times New Roman"/>
          <w:sz w:val="24"/>
          <w:szCs w:val="24"/>
        </w:rPr>
        <w:t>4</w:t>
      </w:r>
      <w:r w:rsidRPr="002B1C52">
        <w:rPr>
          <w:rFonts w:ascii="仿宋" w:eastAsia="仿宋" w:hAnsi="仿宋" w:cs="Times New Roman" w:hint="eastAsia"/>
          <w:sz w:val="24"/>
          <w:szCs w:val="24"/>
        </w:rPr>
        <w:t>小时以上，方便现场携带使用。</w:t>
      </w:r>
    </w:p>
    <w:p w14:paraId="2145A1C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无需预热，开机即可使用。</w:t>
      </w:r>
    </w:p>
    <w:p w14:paraId="075CED4C" w14:textId="77777777" w:rsidR="00706B88" w:rsidRPr="002B1C52" w:rsidRDefault="00706B88">
      <w:pPr>
        <w:spacing w:line="460" w:lineRule="exact"/>
        <w:rPr>
          <w:rFonts w:ascii="仿宋" w:eastAsia="仿宋" w:hAnsi="仿宋" w:cs="Times New Roman"/>
          <w:sz w:val="24"/>
          <w:szCs w:val="24"/>
        </w:rPr>
      </w:pPr>
    </w:p>
    <w:p w14:paraId="13083C74"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5</w:t>
      </w:r>
      <w:r w:rsidRPr="002B1C52">
        <w:rPr>
          <w:rFonts w:ascii="仿宋" w:eastAsia="仿宋" w:hAnsi="仿宋" w:cs="Times New Roman" w:hint="eastAsia"/>
          <w:b/>
          <w:sz w:val="24"/>
          <w:szCs w:val="24"/>
        </w:rPr>
        <w:t>：▲恒温恒湿自动称量系统（</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3E03D853" w14:textId="77777777" w:rsidR="00706B88" w:rsidRPr="002B1C52" w:rsidRDefault="001D0C6F">
      <w:pPr>
        <w:adjustRightInd w:val="0"/>
        <w:snapToGrid w:val="0"/>
        <w:spacing w:line="460" w:lineRule="exact"/>
        <w:jc w:val="left"/>
        <w:rPr>
          <w:rFonts w:ascii="仿宋" w:eastAsia="仿宋" w:hAnsi="仿宋" w:cs="Times New Roman"/>
          <w:b/>
          <w:bCs/>
          <w:sz w:val="24"/>
          <w:szCs w:val="24"/>
        </w:rPr>
      </w:pPr>
      <w:r w:rsidRPr="002B1C52">
        <w:rPr>
          <w:rFonts w:ascii="仿宋" w:eastAsia="仿宋" w:hAnsi="仿宋" w:cs="Times New Roman" w:hint="eastAsia"/>
          <w:b/>
          <w:bCs/>
          <w:sz w:val="24"/>
          <w:szCs w:val="24"/>
        </w:rPr>
        <w:t>1、总体要求</w:t>
      </w:r>
    </w:p>
    <w:p w14:paraId="348ECC1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设备用途：</w:t>
      </w:r>
    </w:p>
    <w:p w14:paraId="65390D7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用于大气</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2.5</w:t>
      </w:r>
      <w:r w:rsidRPr="002B1C52">
        <w:rPr>
          <w:rFonts w:ascii="仿宋" w:eastAsia="仿宋" w:hAnsi="仿宋" w:cs="Times New Roman" w:hint="eastAsia"/>
          <w:sz w:val="24"/>
          <w:szCs w:val="24"/>
        </w:rPr>
        <w:t>、</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10</w:t>
      </w:r>
      <w:r w:rsidRPr="002B1C52">
        <w:rPr>
          <w:rFonts w:ascii="仿宋" w:eastAsia="仿宋" w:hAnsi="仿宋" w:cs="Times New Roman" w:hint="eastAsia"/>
          <w:sz w:val="24"/>
          <w:szCs w:val="24"/>
        </w:rPr>
        <w:t>、总悬浮颗粒物等滤膜、固定污染源废气低浓度颗粒物采样头、</w:t>
      </w:r>
      <w:r w:rsidRPr="002B1C52">
        <w:rPr>
          <w:rFonts w:ascii="仿宋" w:eastAsia="仿宋" w:hAnsi="仿宋" w:cs="Times New Roman"/>
          <w:sz w:val="24"/>
          <w:szCs w:val="24"/>
        </w:rPr>
        <w:t>3#</w:t>
      </w:r>
      <w:r w:rsidRPr="002B1C52">
        <w:rPr>
          <w:rFonts w:ascii="仿宋" w:eastAsia="仿宋" w:hAnsi="仿宋" w:cs="Times New Roman" w:hint="eastAsia"/>
          <w:sz w:val="24"/>
          <w:szCs w:val="24"/>
        </w:rPr>
        <w:t>滤筒恒温恒湿平衡及自动批量称重。</w:t>
      </w:r>
    </w:p>
    <w:p w14:paraId="58C73A8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满足标准：</w:t>
      </w:r>
    </w:p>
    <w:p w14:paraId="6E1DC0E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《电子天平检定规程》（</w:t>
      </w:r>
      <w:r w:rsidRPr="002B1C52">
        <w:rPr>
          <w:rFonts w:ascii="仿宋" w:eastAsia="仿宋" w:hAnsi="仿宋" w:cs="Times New Roman"/>
          <w:sz w:val="24"/>
          <w:szCs w:val="24"/>
        </w:rPr>
        <w:t>JJG 1036-2008</w:t>
      </w:r>
      <w:r w:rsidRPr="002B1C52">
        <w:rPr>
          <w:rFonts w:ascii="仿宋" w:eastAsia="仿宋" w:hAnsi="仿宋" w:cs="Times New Roman" w:hint="eastAsia"/>
          <w:sz w:val="24"/>
          <w:szCs w:val="24"/>
        </w:rPr>
        <w:t>）、《环境空气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总悬浮颗粒物的测定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重量法》（</w:t>
      </w:r>
      <w:r w:rsidRPr="002B1C52">
        <w:rPr>
          <w:rFonts w:ascii="仿宋" w:eastAsia="仿宋" w:hAnsi="仿宋" w:cs="Times New Roman"/>
          <w:sz w:val="24"/>
          <w:szCs w:val="24"/>
        </w:rPr>
        <w:t>GB/T 15432-1995</w:t>
      </w:r>
      <w:r w:rsidRPr="002B1C52">
        <w:rPr>
          <w:rFonts w:ascii="仿宋" w:eastAsia="仿宋" w:hAnsi="仿宋" w:cs="Times New Roman" w:hint="eastAsia"/>
          <w:sz w:val="24"/>
          <w:szCs w:val="24"/>
        </w:rPr>
        <w:t>）、《固定污染源排气中颗粒物测定与气态污染物采样方法》（</w:t>
      </w:r>
      <w:r w:rsidRPr="002B1C52">
        <w:rPr>
          <w:rFonts w:ascii="仿宋" w:eastAsia="仿宋" w:hAnsi="仿宋" w:cs="Times New Roman"/>
          <w:sz w:val="24"/>
          <w:szCs w:val="24"/>
        </w:rPr>
        <w:t>GB/T 16157-1996</w:t>
      </w:r>
      <w:r w:rsidRPr="002B1C52">
        <w:rPr>
          <w:rFonts w:ascii="仿宋" w:eastAsia="仿宋" w:hAnsi="仿宋" w:cs="Times New Roman" w:hint="eastAsia"/>
          <w:sz w:val="24"/>
          <w:szCs w:val="24"/>
        </w:rPr>
        <w:t>）、《环境空气</w:t>
      </w:r>
      <w:r w:rsidRPr="002B1C52">
        <w:rPr>
          <w:rFonts w:ascii="仿宋" w:eastAsia="仿宋" w:hAnsi="仿宋" w:cs="Times New Roman"/>
          <w:sz w:val="24"/>
          <w:szCs w:val="24"/>
        </w:rPr>
        <w:t xml:space="preserve"> PM</w:t>
      </w:r>
      <w:r w:rsidRPr="002B1C52">
        <w:rPr>
          <w:rFonts w:ascii="仿宋" w:eastAsia="仿宋" w:hAnsi="仿宋" w:cs="Times New Roman"/>
          <w:sz w:val="24"/>
          <w:szCs w:val="24"/>
          <w:vertAlign w:val="subscript"/>
        </w:rPr>
        <w:t>10</w:t>
      </w:r>
      <w:r w:rsidRPr="002B1C52">
        <w:rPr>
          <w:rFonts w:ascii="仿宋" w:eastAsia="仿宋" w:hAnsi="仿宋" w:cs="Times New Roman" w:hint="eastAsia"/>
          <w:sz w:val="24"/>
          <w:szCs w:val="24"/>
        </w:rPr>
        <w:t>和</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2.5</w:t>
      </w:r>
      <w:r w:rsidRPr="002B1C52">
        <w:rPr>
          <w:rFonts w:ascii="仿宋" w:eastAsia="仿宋" w:hAnsi="仿宋" w:cs="Times New Roman" w:hint="eastAsia"/>
          <w:sz w:val="24"/>
          <w:szCs w:val="24"/>
        </w:rPr>
        <w:t>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重量法》（</w:t>
      </w:r>
      <w:r w:rsidRPr="002B1C52">
        <w:rPr>
          <w:rFonts w:ascii="仿宋" w:eastAsia="仿宋" w:hAnsi="仿宋" w:cs="Times New Roman"/>
          <w:sz w:val="24"/>
          <w:szCs w:val="24"/>
        </w:rPr>
        <w:t>HJ 618-2011</w:t>
      </w:r>
      <w:r w:rsidRPr="002B1C52">
        <w:rPr>
          <w:rFonts w:ascii="仿宋" w:eastAsia="仿宋" w:hAnsi="仿宋" w:cs="Times New Roman" w:hint="eastAsia"/>
          <w:sz w:val="24"/>
          <w:szCs w:val="24"/>
        </w:rPr>
        <w:t>）、《环境空气颗粒物（</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2.5</w:t>
      </w:r>
      <w:r w:rsidRPr="002B1C52">
        <w:rPr>
          <w:rFonts w:ascii="仿宋" w:eastAsia="仿宋" w:hAnsi="仿宋" w:cs="Times New Roman" w:hint="eastAsia"/>
          <w:sz w:val="24"/>
          <w:szCs w:val="24"/>
        </w:rPr>
        <w:t>）手工监测方法（重量法）》（</w:t>
      </w:r>
      <w:r w:rsidRPr="002B1C52">
        <w:rPr>
          <w:rFonts w:ascii="仿宋" w:eastAsia="仿宋" w:hAnsi="仿宋" w:cs="Times New Roman"/>
          <w:sz w:val="24"/>
          <w:szCs w:val="24"/>
        </w:rPr>
        <w:t>HJ 656-2013</w:t>
      </w:r>
      <w:r w:rsidRPr="002B1C52">
        <w:rPr>
          <w:rFonts w:ascii="仿宋" w:eastAsia="仿宋" w:hAnsi="仿宋" w:cs="Times New Roman" w:hint="eastAsia"/>
          <w:sz w:val="24"/>
          <w:szCs w:val="24"/>
        </w:rPr>
        <w:t>）、《固定污染源废气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低浓度颗粒物的测定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重量法》（</w:t>
      </w:r>
      <w:r w:rsidRPr="002B1C52">
        <w:rPr>
          <w:rFonts w:ascii="仿宋" w:eastAsia="仿宋" w:hAnsi="仿宋" w:cs="Times New Roman"/>
          <w:sz w:val="24"/>
          <w:szCs w:val="24"/>
        </w:rPr>
        <w:t>HJ 836-2017</w:t>
      </w:r>
      <w:r w:rsidRPr="002B1C52">
        <w:rPr>
          <w:rFonts w:ascii="仿宋" w:eastAsia="仿宋" w:hAnsi="仿宋" w:cs="Times New Roman" w:hint="eastAsia"/>
          <w:sz w:val="24"/>
          <w:szCs w:val="24"/>
        </w:rPr>
        <w:t>）等。</w:t>
      </w:r>
    </w:p>
    <w:p w14:paraId="067F73E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w:t>
      </w:r>
      <w:r w:rsidRPr="002B1C52">
        <w:rPr>
          <w:rFonts w:ascii="仿宋" w:eastAsia="仿宋" w:hAnsi="仿宋" w:cs="Times New Roman" w:hint="eastAsia"/>
          <w:sz w:val="24"/>
          <w:szCs w:val="24"/>
        </w:rPr>
        <w:t>仪器配置包括但不限于以下部件：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4951"/>
        <w:gridCol w:w="975"/>
        <w:gridCol w:w="1394"/>
      </w:tblGrid>
      <w:tr w:rsidR="00706B88" w:rsidRPr="002B1C52" w14:paraId="7396609D"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628D5DA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序号</w:t>
            </w:r>
          </w:p>
        </w:tc>
        <w:tc>
          <w:tcPr>
            <w:tcW w:w="4951" w:type="dxa"/>
            <w:tcBorders>
              <w:top w:val="single" w:sz="4" w:space="0" w:color="auto"/>
              <w:left w:val="single" w:sz="4" w:space="0" w:color="auto"/>
              <w:bottom w:val="single" w:sz="4" w:space="0" w:color="auto"/>
              <w:right w:val="single" w:sz="4" w:space="0" w:color="auto"/>
            </w:tcBorders>
            <w:vAlign w:val="center"/>
          </w:tcPr>
          <w:p w14:paraId="644F6EA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名称</w:t>
            </w:r>
          </w:p>
        </w:tc>
        <w:tc>
          <w:tcPr>
            <w:tcW w:w="975" w:type="dxa"/>
            <w:tcBorders>
              <w:top w:val="single" w:sz="4" w:space="0" w:color="auto"/>
              <w:left w:val="single" w:sz="4" w:space="0" w:color="auto"/>
              <w:bottom w:val="single" w:sz="4" w:space="0" w:color="auto"/>
              <w:right w:val="single" w:sz="4" w:space="0" w:color="auto"/>
            </w:tcBorders>
            <w:vAlign w:val="center"/>
          </w:tcPr>
          <w:p w14:paraId="56547DA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数量</w:t>
            </w:r>
          </w:p>
        </w:tc>
        <w:tc>
          <w:tcPr>
            <w:tcW w:w="1394" w:type="dxa"/>
            <w:tcBorders>
              <w:top w:val="single" w:sz="4" w:space="0" w:color="auto"/>
              <w:left w:val="single" w:sz="4" w:space="0" w:color="auto"/>
              <w:bottom w:val="single" w:sz="4" w:space="0" w:color="auto"/>
              <w:right w:val="single" w:sz="4" w:space="0" w:color="auto"/>
            </w:tcBorders>
            <w:vAlign w:val="center"/>
          </w:tcPr>
          <w:p w14:paraId="0264E44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578FAD9C"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6B056BA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p>
        </w:tc>
        <w:tc>
          <w:tcPr>
            <w:tcW w:w="4951" w:type="dxa"/>
            <w:tcBorders>
              <w:top w:val="single" w:sz="4" w:space="0" w:color="auto"/>
              <w:left w:val="single" w:sz="4" w:space="0" w:color="auto"/>
              <w:bottom w:val="single" w:sz="4" w:space="0" w:color="auto"/>
              <w:right w:val="single" w:sz="4" w:space="0" w:color="auto"/>
            </w:tcBorders>
            <w:vAlign w:val="center"/>
          </w:tcPr>
          <w:p w14:paraId="4A00104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称重系统主机</w:t>
            </w:r>
          </w:p>
        </w:tc>
        <w:tc>
          <w:tcPr>
            <w:tcW w:w="975" w:type="dxa"/>
            <w:tcBorders>
              <w:top w:val="single" w:sz="4" w:space="0" w:color="auto"/>
              <w:left w:val="single" w:sz="4" w:space="0" w:color="auto"/>
              <w:bottom w:val="single" w:sz="4" w:space="0" w:color="auto"/>
              <w:right w:val="single" w:sz="4" w:space="0" w:color="auto"/>
            </w:tcBorders>
            <w:vAlign w:val="center"/>
          </w:tcPr>
          <w:p w14:paraId="7F7D648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1394" w:type="dxa"/>
            <w:tcBorders>
              <w:top w:val="single" w:sz="4" w:space="0" w:color="auto"/>
              <w:left w:val="single" w:sz="4" w:space="0" w:color="auto"/>
              <w:bottom w:val="single" w:sz="4" w:space="0" w:color="auto"/>
              <w:right w:val="single" w:sz="4" w:space="0" w:color="auto"/>
            </w:tcBorders>
            <w:vAlign w:val="center"/>
          </w:tcPr>
          <w:p w14:paraId="0887A9F4"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75E93C29"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3E042DD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p>
        </w:tc>
        <w:tc>
          <w:tcPr>
            <w:tcW w:w="4951" w:type="dxa"/>
            <w:tcBorders>
              <w:top w:val="single" w:sz="4" w:space="0" w:color="auto"/>
              <w:left w:val="single" w:sz="4" w:space="0" w:color="auto"/>
              <w:bottom w:val="single" w:sz="4" w:space="0" w:color="auto"/>
              <w:right w:val="single" w:sz="4" w:space="0" w:color="auto"/>
            </w:tcBorders>
            <w:vAlign w:val="center"/>
          </w:tcPr>
          <w:p w14:paraId="415E4CD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压缩机组</w:t>
            </w:r>
          </w:p>
        </w:tc>
        <w:tc>
          <w:tcPr>
            <w:tcW w:w="975" w:type="dxa"/>
            <w:tcBorders>
              <w:top w:val="single" w:sz="4" w:space="0" w:color="auto"/>
              <w:left w:val="single" w:sz="4" w:space="0" w:color="auto"/>
              <w:bottom w:val="single" w:sz="4" w:space="0" w:color="auto"/>
              <w:right w:val="single" w:sz="4" w:space="0" w:color="auto"/>
            </w:tcBorders>
            <w:vAlign w:val="center"/>
          </w:tcPr>
          <w:p w14:paraId="59B7C55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394" w:type="dxa"/>
            <w:tcBorders>
              <w:top w:val="single" w:sz="4" w:space="0" w:color="auto"/>
              <w:left w:val="single" w:sz="4" w:space="0" w:color="auto"/>
              <w:bottom w:val="single" w:sz="4" w:space="0" w:color="auto"/>
              <w:right w:val="single" w:sz="4" w:space="0" w:color="auto"/>
            </w:tcBorders>
            <w:vAlign w:val="center"/>
          </w:tcPr>
          <w:p w14:paraId="7A1AEC54"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407DFD73"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0FB5F59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p>
        </w:tc>
        <w:tc>
          <w:tcPr>
            <w:tcW w:w="4951" w:type="dxa"/>
            <w:tcBorders>
              <w:top w:val="single" w:sz="4" w:space="0" w:color="auto"/>
              <w:left w:val="single" w:sz="4" w:space="0" w:color="auto"/>
              <w:bottom w:val="single" w:sz="4" w:space="0" w:color="auto"/>
              <w:right w:val="single" w:sz="4" w:space="0" w:color="auto"/>
            </w:tcBorders>
            <w:vAlign w:val="center"/>
          </w:tcPr>
          <w:p w14:paraId="529B961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样品扫码器</w:t>
            </w:r>
          </w:p>
        </w:tc>
        <w:tc>
          <w:tcPr>
            <w:tcW w:w="975" w:type="dxa"/>
            <w:tcBorders>
              <w:top w:val="single" w:sz="4" w:space="0" w:color="auto"/>
              <w:left w:val="single" w:sz="4" w:space="0" w:color="auto"/>
              <w:bottom w:val="single" w:sz="4" w:space="0" w:color="auto"/>
              <w:right w:val="single" w:sz="4" w:space="0" w:color="auto"/>
            </w:tcBorders>
            <w:vAlign w:val="center"/>
          </w:tcPr>
          <w:p w14:paraId="35D8FFD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394" w:type="dxa"/>
            <w:tcBorders>
              <w:top w:val="single" w:sz="4" w:space="0" w:color="auto"/>
              <w:left w:val="single" w:sz="4" w:space="0" w:color="auto"/>
              <w:bottom w:val="single" w:sz="4" w:space="0" w:color="auto"/>
              <w:right w:val="single" w:sz="4" w:space="0" w:color="auto"/>
            </w:tcBorders>
            <w:vAlign w:val="center"/>
          </w:tcPr>
          <w:p w14:paraId="60DAAF25"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20CFB835"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3C710AE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4</w:t>
            </w:r>
          </w:p>
        </w:tc>
        <w:tc>
          <w:tcPr>
            <w:tcW w:w="4951" w:type="dxa"/>
            <w:tcBorders>
              <w:top w:val="single" w:sz="4" w:space="0" w:color="auto"/>
              <w:left w:val="single" w:sz="4" w:space="0" w:color="auto"/>
              <w:bottom w:val="single" w:sz="4" w:space="0" w:color="auto"/>
              <w:right w:val="single" w:sz="4" w:space="0" w:color="auto"/>
            </w:tcBorders>
            <w:vAlign w:val="center"/>
          </w:tcPr>
          <w:p w14:paraId="57BC2FD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去静电装置</w:t>
            </w:r>
          </w:p>
        </w:tc>
        <w:tc>
          <w:tcPr>
            <w:tcW w:w="975" w:type="dxa"/>
            <w:tcBorders>
              <w:top w:val="single" w:sz="4" w:space="0" w:color="auto"/>
              <w:left w:val="single" w:sz="4" w:space="0" w:color="auto"/>
              <w:bottom w:val="single" w:sz="4" w:space="0" w:color="auto"/>
              <w:right w:val="single" w:sz="4" w:space="0" w:color="auto"/>
            </w:tcBorders>
            <w:vAlign w:val="center"/>
          </w:tcPr>
          <w:p w14:paraId="6984F2F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394" w:type="dxa"/>
            <w:tcBorders>
              <w:top w:val="single" w:sz="4" w:space="0" w:color="auto"/>
              <w:left w:val="single" w:sz="4" w:space="0" w:color="auto"/>
              <w:bottom w:val="single" w:sz="4" w:space="0" w:color="auto"/>
              <w:right w:val="single" w:sz="4" w:space="0" w:color="auto"/>
            </w:tcBorders>
            <w:vAlign w:val="center"/>
          </w:tcPr>
          <w:p w14:paraId="2C6B05F1"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569175CA"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5BDA91E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5</w:t>
            </w:r>
          </w:p>
        </w:tc>
        <w:tc>
          <w:tcPr>
            <w:tcW w:w="4951" w:type="dxa"/>
            <w:tcBorders>
              <w:top w:val="single" w:sz="4" w:space="0" w:color="auto"/>
              <w:left w:val="single" w:sz="4" w:space="0" w:color="auto"/>
              <w:bottom w:val="single" w:sz="4" w:space="0" w:color="auto"/>
              <w:right w:val="single" w:sz="4" w:space="0" w:color="auto"/>
            </w:tcBorders>
            <w:vAlign w:val="center"/>
          </w:tcPr>
          <w:p w14:paraId="6B1D5F0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全自动称量机械手</w:t>
            </w:r>
          </w:p>
        </w:tc>
        <w:tc>
          <w:tcPr>
            <w:tcW w:w="975" w:type="dxa"/>
            <w:tcBorders>
              <w:top w:val="single" w:sz="4" w:space="0" w:color="auto"/>
              <w:left w:val="single" w:sz="4" w:space="0" w:color="auto"/>
              <w:bottom w:val="single" w:sz="4" w:space="0" w:color="auto"/>
              <w:right w:val="single" w:sz="4" w:space="0" w:color="auto"/>
            </w:tcBorders>
            <w:vAlign w:val="center"/>
          </w:tcPr>
          <w:p w14:paraId="60D299C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１套</w:t>
            </w:r>
          </w:p>
        </w:tc>
        <w:tc>
          <w:tcPr>
            <w:tcW w:w="1394" w:type="dxa"/>
            <w:tcBorders>
              <w:top w:val="single" w:sz="4" w:space="0" w:color="auto"/>
              <w:left w:val="single" w:sz="4" w:space="0" w:color="auto"/>
              <w:bottom w:val="single" w:sz="4" w:space="0" w:color="auto"/>
              <w:right w:val="single" w:sz="4" w:space="0" w:color="auto"/>
            </w:tcBorders>
            <w:vAlign w:val="center"/>
          </w:tcPr>
          <w:p w14:paraId="0A616CA4"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71204E86"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2560B8A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6</w:t>
            </w:r>
          </w:p>
        </w:tc>
        <w:tc>
          <w:tcPr>
            <w:tcW w:w="4951" w:type="dxa"/>
            <w:tcBorders>
              <w:top w:val="single" w:sz="4" w:space="0" w:color="auto"/>
              <w:left w:val="single" w:sz="4" w:space="0" w:color="auto"/>
              <w:bottom w:val="single" w:sz="4" w:space="0" w:color="auto"/>
              <w:right w:val="single" w:sz="4" w:space="0" w:color="auto"/>
            </w:tcBorders>
            <w:vAlign w:val="center"/>
          </w:tcPr>
          <w:p w14:paraId="0A98923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十万分之一天平</w:t>
            </w:r>
          </w:p>
        </w:tc>
        <w:tc>
          <w:tcPr>
            <w:tcW w:w="975" w:type="dxa"/>
            <w:tcBorders>
              <w:top w:val="single" w:sz="4" w:space="0" w:color="auto"/>
              <w:left w:val="single" w:sz="4" w:space="0" w:color="auto"/>
              <w:bottom w:val="single" w:sz="4" w:space="0" w:color="auto"/>
              <w:right w:val="single" w:sz="4" w:space="0" w:color="auto"/>
            </w:tcBorders>
            <w:vAlign w:val="center"/>
          </w:tcPr>
          <w:p w14:paraId="1A2E46F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1394" w:type="dxa"/>
            <w:tcBorders>
              <w:top w:val="single" w:sz="4" w:space="0" w:color="auto"/>
              <w:left w:val="single" w:sz="4" w:space="0" w:color="auto"/>
              <w:bottom w:val="single" w:sz="4" w:space="0" w:color="auto"/>
              <w:right w:val="single" w:sz="4" w:space="0" w:color="auto"/>
            </w:tcBorders>
            <w:vAlign w:val="center"/>
          </w:tcPr>
          <w:p w14:paraId="7C6606D0"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2DBB5CF5"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7F71595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7</w:t>
            </w:r>
          </w:p>
        </w:tc>
        <w:tc>
          <w:tcPr>
            <w:tcW w:w="4951" w:type="dxa"/>
            <w:tcBorders>
              <w:top w:val="single" w:sz="4" w:space="0" w:color="auto"/>
              <w:left w:val="single" w:sz="4" w:space="0" w:color="auto"/>
              <w:bottom w:val="single" w:sz="4" w:space="0" w:color="auto"/>
              <w:right w:val="single" w:sz="4" w:space="0" w:color="auto"/>
            </w:tcBorders>
            <w:vAlign w:val="center"/>
          </w:tcPr>
          <w:p w14:paraId="3A7D901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自动天平防风罩</w:t>
            </w:r>
          </w:p>
        </w:tc>
        <w:tc>
          <w:tcPr>
            <w:tcW w:w="975" w:type="dxa"/>
            <w:tcBorders>
              <w:top w:val="single" w:sz="4" w:space="0" w:color="auto"/>
              <w:left w:val="single" w:sz="4" w:space="0" w:color="auto"/>
              <w:bottom w:val="single" w:sz="4" w:space="0" w:color="auto"/>
              <w:right w:val="single" w:sz="4" w:space="0" w:color="auto"/>
            </w:tcBorders>
            <w:vAlign w:val="center"/>
          </w:tcPr>
          <w:p w14:paraId="7E0E67D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09B2DC55"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6FAF6080"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07E9DFB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8</w:t>
            </w:r>
          </w:p>
        </w:tc>
        <w:tc>
          <w:tcPr>
            <w:tcW w:w="4951" w:type="dxa"/>
            <w:tcBorders>
              <w:top w:val="single" w:sz="4" w:space="0" w:color="auto"/>
              <w:left w:val="single" w:sz="4" w:space="0" w:color="auto"/>
              <w:bottom w:val="single" w:sz="4" w:space="0" w:color="auto"/>
              <w:right w:val="single" w:sz="4" w:space="0" w:color="auto"/>
            </w:tcBorders>
            <w:vAlign w:val="center"/>
          </w:tcPr>
          <w:p w14:paraId="32378E7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多级天平减震装置</w:t>
            </w:r>
          </w:p>
        </w:tc>
        <w:tc>
          <w:tcPr>
            <w:tcW w:w="975" w:type="dxa"/>
            <w:tcBorders>
              <w:top w:val="single" w:sz="4" w:space="0" w:color="auto"/>
              <w:left w:val="single" w:sz="4" w:space="0" w:color="auto"/>
              <w:bottom w:val="single" w:sz="4" w:space="0" w:color="auto"/>
              <w:right w:val="single" w:sz="4" w:space="0" w:color="auto"/>
            </w:tcBorders>
            <w:vAlign w:val="center"/>
          </w:tcPr>
          <w:p w14:paraId="1860A30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4E5A0CF1"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1715A56A"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3615FE5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9</w:t>
            </w:r>
          </w:p>
        </w:tc>
        <w:tc>
          <w:tcPr>
            <w:tcW w:w="4951" w:type="dxa"/>
            <w:tcBorders>
              <w:top w:val="single" w:sz="4" w:space="0" w:color="auto"/>
              <w:left w:val="single" w:sz="4" w:space="0" w:color="auto"/>
              <w:bottom w:val="single" w:sz="4" w:space="0" w:color="auto"/>
              <w:right w:val="single" w:sz="4" w:space="0" w:color="auto"/>
            </w:tcBorders>
            <w:vAlign w:val="center"/>
          </w:tcPr>
          <w:p w14:paraId="04CC3D5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数据处理系统</w:t>
            </w:r>
          </w:p>
        </w:tc>
        <w:tc>
          <w:tcPr>
            <w:tcW w:w="975" w:type="dxa"/>
            <w:tcBorders>
              <w:top w:val="single" w:sz="4" w:space="0" w:color="auto"/>
              <w:left w:val="single" w:sz="4" w:space="0" w:color="auto"/>
              <w:bottom w:val="single" w:sz="4" w:space="0" w:color="auto"/>
              <w:right w:val="single" w:sz="4" w:space="0" w:color="auto"/>
            </w:tcBorders>
            <w:vAlign w:val="center"/>
          </w:tcPr>
          <w:p w14:paraId="2A59AFE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１套</w:t>
            </w:r>
          </w:p>
        </w:tc>
        <w:tc>
          <w:tcPr>
            <w:tcW w:w="1394" w:type="dxa"/>
            <w:tcBorders>
              <w:top w:val="single" w:sz="4" w:space="0" w:color="auto"/>
              <w:left w:val="single" w:sz="4" w:space="0" w:color="auto"/>
              <w:bottom w:val="single" w:sz="4" w:space="0" w:color="auto"/>
              <w:right w:val="single" w:sz="4" w:space="0" w:color="auto"/>
            </w:tcBorders>
            <w:vAlign w:val="center"/>
          </w:tcPr>
          <w:p w14:paraId="4DBE42CE"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7B8E0898"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34779F6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10</w:t>
            </w:r>
          </w:p>
        </w:tc>
        <w:tc>
          <w:tcPr>
            <w:tcW w:w="4951" w:type="dxa"/>
            <w:tcBorders>
              <w:top w:val="single" w:sz="4" w:space="0" w:color="auto"/>
              <w:left w:val="single" w:sz="4" w:space="0" w:color="auto"/>
              <w:bottom w:val="single" w:sz="4" w:space="0" w:color="auto"/>
              <w:right w:val="single" w:sz="4" w:space="0" w:color="auto"/>
            </w:tcBorders>
            <w:vAlign w:val="center"/>
          </w:tcPr>
          <w:p w14:paraId="6C2B590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全自动样品载盘</w:t>
            </w:r>
          </w:p>
        </w:tc>
        <w:tc>
          <w:tcPr>
            <w:tcW w:w="975" w:type="dxa"/>
            <w:tcBorders>
              <w:top w:val="single" w:sz="4" w:space="0" w:color="auto"/>
              <w:left w:val="single" w:sz="4" w:space="0" w:color="auto"/>
              <w:bottom w:val="single" w:sz="4" w:space="0" w:color="auto"/>
              <w:right w:val="single" w:sz="4" w:space="0" w:color="auto"/>
            </w:tcBorders>
            <w:vAlign w:val="center"/>
          </w:tcPr>
          <w:p w14:paraId="56046D1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02D9E0B4"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03F42F1D"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12EC99B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11</w:t>
            </w:r>
          </w:p>
        </w:tc>
        <w:tc>
          <w:tcPr>
            <w:tcW w:w="4951" w:type="dxa"/>
            <w:tcBorders>
              <w:top w:val="single" w:sz="4" w:space="0" w:color="auto"/>
              <w:left w:val="single" w:sz="4" w:space="0" w:color="auto"/>
              <w:bottom w:val="single" w:sz="4" w:space="0" w:color="auto"/>
              <w:right w:val="single" w:sz="4" w:space="0" w:color="auto"/>
            </w:tcBorders>
            <w:vAlign w:val="center"/>
          </w:tcPr>
          <w:p w14:paraId="19D1106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远程视频监控系统</w:t>
            </w:r>
          </w:p>
        </w:tc>
        <w:tc>
          <w:tcPr>
            <w:tcW w:w="975" w:type="dxa"/>
            <w:tcBorders>
              <w:top w:val="single" w:sz="4" w:space="0" w:color="auto"/>
              <w:left w:val="single" w:sz="4" w:space="0" w:color="auto"/>
              <w:bottom w:val="single" w:sz="4" w:space="0" w:color="auto"/>
              <w:right w:val="single" w:sz="4" w:space="0" w:color="auto"/>
            </w:tcBorders>
            <w:vAlign w:val="center"/>
          </w:tcPr>
          <w:p w14:paraId="046F88A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45DB2A57"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32E8EE59"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49C0276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12</w:t>
            </w:r>
          </w:p>
        </w:tc>
        <w:tc>
          <w:tcPr>
            <w:tcW w:w="4951" w:type="dxa"/>
            <w:tcBorders>
              <w:top w:val="single" w:sz="4" w:space="0" w:color="auto"/>
              <w:left w:val="single" w:sz="4" w:space="0" w:color="auto"/>
              <w:bottom w:val="single" w:sz="4" w:space="0" w:color="auto"/>
              <w:right w:val="single" w:sz="4" w:space="0" w:color="auto"/>
            </w:tcBorders>
            <w:vAlign w:val="center"/>
          </w:tcPr>
          <w:p w14:paraId="6BB4794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数据输出终端</w:t>
            </w:r>
          </w:p>
        </w:tc>
        <w:tc>
          <w:tcPr>
            <w:tcW w:w="975" w:type="dxa"/>
            <w:tcBorders>
              <w:top w:val="single" w:sz="4" w:space="0" w:color="auto"/>
              <w:left w:val="single" w:sz="4" w:space="0" w:color="auto"/>
              <w:bottom w:val="single" w:sz="4" w:space="0" w:color="auto"/>
              <w:right w:val="single" w:sz="4" w:space="0" w:color="auto"/>
            </w:tcBorders>
            <w:vAlign w:val="center"/>
          </w:tcPr>
          <w:p w14:paraId="059D70F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1394" w:type="dxa"/>
            <w:tcBorders>
              <w:top w:val="single" w:sz="4" w:space="0" w:color="auto"/>
              <w:left w:val="single" w:sz="4" w:space="0" w:color="auto"/>
              <w:bottom w:val="single" w:sz="4" w:space="0" w:color="auto"/>
              <w:right w:val="single" w:sz="4" w:space="0" w:color="auto"/>
            </w:tcBorders>
            <w:vAlign w:val="center"/>
          </w:tcPr>
          <w:p w14:paraId="04044573"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30F6768B"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2D0C8E3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13</w:t>
            </w:r>
          </w:p>
        </w:tc>
        <w:tc>
          <w:tcPr>
            <w:tcW w:w="4951" w:type="dxa"/>
            <w:tcBorders>
              <w:top w:val="single" w:sz="4" w:space="0" w:color="auto"/>
              <w:left w:val="single" w:sz="4" w:space="0" w:color="auto"/>
              <w:bottom w:val="single" w:sz="4" w:space="0" w:color="auto"/>
              <w:right w:val="single" w:sz="4" w:space="0" w:color="auto"/>
            </w:tcBorders>
            <w:vAlign w:val="center"/>
          </w:tcPr>
          <w:p w14:paraId="55B7E10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系统电源保护装置</w:t>
            </w:r>
          </w:p>
        </w:tc>
        <w:tc>
          <w:tcPr>
            <w:tcW w:w="975" w:type="dxa"/>
            <w:tcBorders>
              <w:top w:val="single" w:sz="4" w:space="0" w:color="auto"/>
              <w:left w:val="single" w:sz="4" w:space="0" w:color="auto"/>
              <w:bottom w:val="single" w:sz="4" w:space="0" w:color="auto"/>
              <w:right w:val="single" w:sz="4" w:space="0" w:color="auto"/>
            </w:tcBorders>
            <w:vAlign w:val="center"/>
          </w:tcPr>
          <w:p w14:paraId="0A41246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001E9994" w14:textId="77777777" w:rsidR="00706B88" w:rsidRPr="002B1C52" w:rsidRDefault="00706B88">
            <w:pPr>
              <w:adjustRightInd w:val="0"/>
              <w:snapToGrid w:val="0"/>
              <w:jc w:val="center"/>
              <w:rPr>
                <w:rFonts w:ascii="仿宋" w:eastAsia="仿宋" w:hAnsi="仿宋" w:cs="Times New Roman"/>
                <w:sz w:val="24"/>
                <w:szCs w:val="24"/>
              </w:rPr>
            </w:pPr>
          </w:p>
        </w:tc>
      </w:tr>
    </w:tbl>
    <w:p w14:paraId="7A2E79AD" w14:textId="77777777" w:rsidR="00706B88" w:rsidRPr="002B1C52" w:rsidRDefault="001D0C6F">
      <w:pPr>
        <w:adjustRightInd w:val="0"/>
        <w:snapToGrid w:val="0"/>
        <w:spacing w:line="460" w:lineRule="exact"/>
        <w:rPr>
          <w:rFonts w:ascii="仿宋" w:eastAsia="仿宋" w:hAnsi="仿宋" w:cs="Times New Roman"/>
          <w:b/>
          <w:bCs/>
          <w:sz w:val="24"/>
          <w:szCs w:val="24"/>
        </w:rPr>
      </w:pPr>
      <w:r w:rsidRPr="002B1C52">
        <w:rPr>
          <w:rFonts w:ascii="仿宋" w:eastAsia="仿宋" w:hAnsi="仿宋" w:cs="Times New Roman" w:hint="eastAsia"/>
          <w:b/>
          <w:bCs/>
          <w:sz w:val="24"/>
          <w:szCs w:val="24"/>
        </w:rPr>
        <w:t>2、技术参数要求</w:t>
      </w:r>
    </w:p>
    <w:p w14:paraId="63FEDF8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恒温恒湿仓温度和湿度</w:t>
      </w:r>
    </w:p>
    <w:p w14:paraId="43D122DE"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2.1.1</w:t>
      </w:r>
      <w:r w:rsidRPr="002B1C52">
        <w:rPr>
          <w:rFonts w:ascii="仿宋" w:eastAsia="仿宋" w:hAnsi="仿宋" w:cs="Times New Roman" w:hint="eastAsia"/>
          <w:sz w:val="24"/>
          <w:szCs w:val="24"/>
        </w:rPr>
        <w:t>温度控制：</w:t>
      </w:r>
      <w:r w:rsidRPr="002B1C52">
        <w:rPr>
          <w:rFonts w:ascii="仿宋" w:eastAsia="仿宋" w:hAnsi="仿宋" w:cs="Times New Roman"/>
          <w:sz w:val="24"/>
          <w:szCs w:val="24"/>
        </w:rPr>
        <w:t>15-30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内任一点，控制精度</w:t>
      </w:r>
      <w:r w:rsidRPr="002B1C52">
        <w:rPr>
          <w:rFonts w:ascii="仿宋" w:eastAsia="仿宋" w:hAnsi="仿宋" w:cs="Times New Roman"/>
          <w:sz w:val="24"/>
          <w:szCs w:val="24"/>
        </w:rPr>
        <w:t>±0.1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，平衡及测量全过程温度波动范围≤±</w:t>
      </w:r>
      <w:r w:rsidRPr="002B1C52">
        <w:rPr>
          <w:rFonts w:ascii="仿宋" w:eastAsia="仿宋" w:hAnsi="仿宋" w:cs="Times New Roman"/>
          <w:sz w:val="24"/>
          <w:szCs w:val="24"/>
        </w:rPr>
        <w:t>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493371AB"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lastRenderedPageBreak/>
        <w:t>★</w:t>
      </w:r>
      <w:r w:rsidRPr="002B1C52">
        <w:rPr>
          <w:rFonts w:ascii="仿宋" w:eastAsia="仿宋" w:hAnsi="仿宋" w:cs="Times New Roman"/>
          <w:sz w:val="24"/>
          <w:szCs w:val="24"/>
        </w:rPr>
        <w:t>2.1.2</w:t>
      </w:r>
      <w:r w:rsidRPr="002B1C52">
        <w:rPr>
          <w:rFonts w:ascii="仿宋" w:eastAsia="仿宋" w:hAnsi="仿宋" w:cs="Times New Roman" w:hint="eastAsia"/>
          <w:sz w:val="24"/>
          <w:szCs w:val="24"/>
        </w:rPr>
        <w:t>湿度控制：</w:t>
      </w:r>
      <w:r w:rsidRPr="002B1C52">
        <w:rPr>
          <w:rFonts w:ascii="仿宋" w:eastAsia="仿宋" w:hAnsi="仿宋" w:cs="Times New Roman"/>
          <w:sz w:val="24"/>
          <w:szCs w:val="24"/>
        </w:rPr>
        <w:t>45~55%RH</w:t>
      </w:r>
      <w:r w:rsidRPr="002B1C52">
        <w:rPr>
          <w:rFonts w:ascii="仿宋" w:eastAsia="仿宋" w:hAnsi="仿宋" w:cs="Times New Roman" w:hint="eastAsia"/>
          <w:sz w:val="24"/>
          <w:szCs w:val="24"/>
        </w:rPr>
        <w:t>内任一点，控制精度</w:t>
      </w:r>
      <w:r w:rsidRPr="002B1C52">
        <w:rPr>
          <w:rFonts w:ascii="仿宋" w:eastAsia="仿宋" w:hAnsi="仿宋" w:cs="Times New Roman"/>
          <w:sz w:val="24"/>
          <w:szCs w:val="24"/>
        </w:rPr>
        <w:t>±1%RH</w:t>
      </w:r>
      <w:r w:rsidRPr="002B1C52">
        <w:rPr>
          <w:rFonts w:ascii="仿宋" w:eastAsia="仿宋" w:hAnsi="仿宋" w:cs="Times New Roman" w:hint="eastAsia"/>
          <w:sz w:val="24"/>
          <w:szCs w:val="24"/>
        </w:rPr>
        <w:t>，平衡及测量全过程湿度波动≤±</w:t>
      </w:r>
      <w:r w:rsidRPr="002B1C52">
        <w:rPr>
          <w:rFonts w:ascii="仿宋" w:eastAsia="仿宋" w:hAnsi="仿宋" w:cs="Times New Roman"/>
          <w:sz w:val="24"/>
          <w:szCs w:val="24"/>
        </w:rPr>
        <w:t>5%RH</w:t>
      </w:r>
      <w:r w:rsidRPr="002B1C52">
        <w:rPr>
          <w:rFonts w:ascii="仿宋" w:eastAsia="仿宋" w:hAnsi="仿宋" w:cs="Times New Roman" w:hint="eastAsia"/>
          <w:sz w:val="24"/>
          <w:szCs w:val="24"/>
        </w:rPr>
        <w:t>。</w:t>
      </w:r>
    </w:p>
    <w:p w14:paraId="559C90D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十万分之一天平</w:t>
      </w:r>
    </w:p>
    <w:p w14:paraId="726DCBF7"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2.2.1</w:t>
      </w:r>
      <w:r w:rsidRPr="002B1C52">
        <w:rPr>
          <w:rFonts w:ascii="仿宋" w:eastAsia="仿宋" w:hAnsi="仿宋" w:cs="Times New Roman" w:hint="eastAsia"/>
          <w:sz w:val="24"/>
          <w:szCs w:val="24"/>
        </w:rPr>
        <w:t>十万分之一天平量程：≥</w:t>
      </w:r>
      <w:r w:rsidRPr="002B1C52">
        <w:rPr>
          <w:rFonts w:ascii="仿宋" w:eastAsia="仿宋" w:hAnsi="仿宋" w:cs="Times New Roman"/>
          <w:sz w:val="24"/>
          <w:szCs w:val="24"/>
        </w:rPr>
        <w:t>40g</w:t>
      </w:r>
      <w:r w:rsidRPr="002B1C52">
        <w:rPr>
          <w:rFonts w:ascii="仿宋" w:eastAsia="仿宋" w:hAnsi="仿宋" w:cs="Times New Roman" w:hint="eastAsia"/>
          <w:sz w:val="24"/>
          <w:szCs w:val="24"/>
        </w:rPr>
        <w:t>。</w:t>
      </w:r>
    </w:p>
    <w:p w14:paraId="7936BB9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2.2.2</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0.01mg</w:t>
      </w:r>
      <w:r w:rsidRPr="002B1C52">
        <w:rPr>
          <w:rFonts w:ascii="仿宋" w:eastAsia="仿宋" w:hAnsi="仿宋" w:cs="Times New Roman" w:hint="eastAsia"/>
          <w:sz w:val="24"/>
          <w:szCs w:val="24"/>
        </w:rPr>
        <w:t>。</w:t>
      </w:r>
    </w:p>
    <w:p w14:paraId="43C7693F"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2.2.3</w:t>
      </w:r>
      <w:r w:rsidRPr="002B1C52">
        <w:rPr>
          <w:rFonts w:ascii="仿宋" w:eastAsia="仿宋" w:hAnsi="仿宋" w:cs="Times New Roman" w:hint="eastAsia"/>
          <w:sz w:val="24"/>
          <w:szCs w:val="24"/>
        </w:rPr>
        <w:t>重复性：≤</w:t>
      </w:r>
      <w:r w:rsidRPr="002B1C52">
        <w:rPr>
          <w:rFonts w:ascii="仿宋" w:eastAsia="仿宋" w:hAnsi="仿宋" w:cs="Times New Roman"/>
          <w:sz w:val="24"/>
          <w:szCs w:val="24"/>
        </w:rPr>
        <w:t>0.03mg</w:t>
      </w:r>
      <w:r w:rsidRPr="002B1C52">
        <w:rPr>
          <w:rFonts w:ascii="仿宋" w:eastAsia="仿宋" w:hAnsi="仿宋" w:cs="Times New Roman" w:hint="eastAsia"/>
          <w:sz w:val="24"/>
          <w:szCs w:val="24"/>
        </w:rPr>
        <w:t>。</w:t>
      </w:r>
    </w:p>
    <w:p w14:paraId="541D6430"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2.2.4</w:t>
      </w:r>
      <w:r w:rsidRPr="002B1C52">
        <w:rPr>
          <w:rFonts w:ascii="仿宋" w:eastAsia="仿宋" w:hAnsi="仿宋" w:cs="Times New Roman" w:hint="eastAsia"/>
          <w:sz w:val="24"/>
          <w:szCs w:val="24"/>
        </w:rPr>
        <w:t>支持内校和外校。</w:t>
      </w:r>
    </w:p>
    <w:p w14:paraId="0699582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样品称量能力</w:t>
      </w:r>
    </w:p>
    <w:p w14:paraId="43D7E4C0"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2.3.1</w:t>
      </w:r>
      <w:r w:rsidRPr="002B1C52">
        <w:rPr>
          <w:rFonts w:ascii="仿宋" w:eastAsia="仿宋" w:hAnsi="仿宋" w:cs="Times New Roman" w:hint="eastAsia"/>
          <w:sz w:val="24"/>
          <w:szCs w:val="24"/>
        </w:rPr>
        <w:t>可称重样品尺寸：</w:t>
      </w:r>
      <w:r w:rsidRPr="002B1C52">
        <w:rPr>
          <w:rFonts w:ascii="仿宋" w:eastAsia="仿宋" w:hAnsi="仿宋" w:cs="Times New Roman"/>
          <w:sz w:val="24"/>
          <w:szCs w:val="24"/>
        </w:rPr>
        <w:t>47mm</w:t>
      </w:r>
      <w:r w:rsidRPr="002B1C52">
        <w:rPr>
          <w:rFonts w:ascii="仿宋" w:eastAsia="仿宋" w:hAnsi="仿宋" w:cs="Times New Roman" w:hint="eastAsia"/>
          <w:sz w:val="24"/>
          <w:szCs w:val="24"/>
        </w:rPr>
        <w:t>滤膜、</w:t>
      </w:r>
      <w:r w:rsidRPr="002B1C52">
        <w:rPr>
          <w:rFonts w:ascii="仿宋" w:eastAsia="仿宋" w:hAnsi="仿宋" w:cs="Times New Roman"/>
          <w:sz w:val="24"/>
          <w:szCs w:val="24"/>
        </w:rPr>
        <w:t>90mm</w:t>
      </w:r>
      <w:r w:rsidRPr="002B1C52">
        <w:rPr>
          <w:rFonts w:ascii="仿宋" w:eastAsia="仿宋" w:hAnsi="仿宋" w:cs="Times New Roman" w:hint="eastAsia"/>
          <w:sz w:val="24"/>
          <w:szCs w:val="24"/>
        </w:rPr>
        <w:t>滤膜、低浓度采样头、</w:t>
      </w:r>
      <w:r w:rsidRPr="002B1C52">
        <w:rPr>
          <w:rFonts w:ascii="仿宋" w:eastAsia="仿宋" w:hAnsi="仿宋" w:cs="Times New Roman"/>
          <w:sz w:val="24"/>
          <w:szCs w:val="24"/>
        </w:rPr>
        <w:t>3#</w:t>
      </w:r>
      <w:r w:rsidRPr="002B1C52">
        <w:rPr>
          <w:rFonts w:ascii="仿宋" w:eastAsia="仿宋" w:hAnsi="仿宋" w:cs="Times New Roman" w:hint="eastAsia"/>
          <w:sz w:val="24"/>
          <w:szCs w:val="24"/>
        </w:rPr>
        <w:t>滤筒。</w:t>
      </w:r>
    </w:p>
    <w:p w14:paraId="4C6F7B02"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2.3.2</w:t>
      </w:r>
      <w:r w:rsidRPr="002B1C52">
        <w:rPr>
          <w:rFonts w:ascii="仿宋" w:eastAsia="仿宋" w:hAnsi="仿宋" w:cs="Times New Roman" w:hint="eastAsia"/>
          <w:sz w:val="24"/>
          <w:szCs w:val="24"/>
        </w:rPr>
        <w:t>样品单次批处理能力：</w:t>
      </w:r>
    </w:p>
    <w:p w14:paraId="6BCECCB9"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47mm</w:t>
      </w:r>
      <w:r w:rsidRPr="002B1C52">
        <w:rPr>
          <w:rFonts w:ascii="仿宋" w:eastAsia="仿宋" w:hAnsi="仿宋" w:cs="Times New Roman" w:hint="eastAsia"/>
          <w:sz w:val="24"/>
          <w:szCs w:val="24"/>
        </w:rPr>
        <w:t>滤膜单批次处理能力≥</w:t>
      </w:r>
      <w:r w:rsidRPr="002B1C52">
        <w:rPr>
          <w:rFonts w:ascii="仿宋" w:eastAsia="仿宋" w:hAnsi="仿宋" w:cs="Times New Roman"/>
          <w:sz w:val="24"/>
          <w:szCs w:val="24"/>
        </w:rPr>
        <w:t>150</w:t>
      </w:r>
      <w:r w:rsidRPr="002B1C52">
        <w:rPr>
          <w:rFonts w:ascii="仿宋" w:eastAsia="仿宋" w:hAnsi="仿宋" w:cs="Times New Roman" w:hint="eastAsia"/>
          <w:sz w:val="24"/>
          <w:szCs w:val="24"/>
        </w:rPr>
        <w:t>张。</w:t>
      </w:r>
    </w:p>
    <w:p w14:paraId="7790BC9B"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90mm</w:t>
      </w:r>
      <w:r w:rsidRPr="002B1C52">
        <w:rPr>
          <w:rFonts w:ascii="仿宋" w:eastAsia="仿宋" w:hAnsi="仿宋" w:cs="Times New Roman" w:hint="eastAsia"/>
          <w:sz w:val="24"/>
          <w:szCs w:val="24"/>
        </w:rPr>
        <w:t>滤膜单批次处理能力≥</w:t>
      </w:r>
      <w:r w:rsidRPr="002B1C52">
        <w:rPr>
          <w:rFonts w:ascii="仿宋" w:eastAsia="仿宋" w:hAnsi="仿宋" w:cs="Times New Roman"/>
          <w:sz w:val="24"/>
          <w:szCs w:val="24"/>
        </w:rPr>
        <w:t>70</w:t>
      </w:r>
      <w:r w:rsidRPr="002B1C52">
        <w:rPr>
          <w:rFonts w:ascii="仿宋" w:eastAsia="仿宋" w:hAnsi="仿宋" w:cs="Times New Roman" w:hint="eastAsia"/>
          <w:sz w:val="24"/>
          <w:szCs w:val="24"/>
        </w:rPr>
        <w:t>张。</w:t>
      </w:r>
    </w:p>
    <w:p w14:paraId="06A079A1"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hint="eastAsia"/>
          <w:sz w:val="24"/>
          <w:szCs w:val="24"/>
        </w:rPr>
        <w:t>低浓度采样头单批次处理能力≥</w:t>
      </w:r>
      <w:r w:rsidRPr="002B1C52">
        <w:rPr>
          <w:rFonts w:ascii="仿宋" w:eastAsia="仿宋" w:hAnsi="仿宋" w:cs="Times New Roman"/>
          <w:sz w:val="24"/>
          <w:szCs w:val="24"/>
        </w:rPr>
        <w:t>40</w:t>
      </w:r>
      <w:r w:rsidRPr="002B1C52">
        <w:rPr>
          <w:rFonts w:ascii="仿宋" w:eastAsia="仿宋" w:hAnsi="仿宋" w:cs="Times New Roman" w:hint="eastAsia"/>
          <w:sz w:val="24"/>
          <w:szCs w:val="24"/>
        </w:rPr>
        <w:t>个。</w:t>
      </w:r>
    </w:p>
    <w:p w14:paraId="5566B794"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滤筒单批次处理能力≥</w:t>
      </w:r>
      <w:r w:rsidRPr="002B1C52">
        <w:rPr>
          <w:rFonts w:ascii="仿宋" w:eastAsia="仿宋" w:hAnsi="仿宋" w:cs="Times New Roman"/>
          <w:sz w:val="24"/>
          <w:szCs w:val="24"/>
        </w:rPr>
        <w:t>40</w:t>
      </w:r>
      <w:r w:rsidRPr="002B1C52">
        <w:rPr>
          <w:rFonts w:ascii="仿宋" w:eastAsia="仿宋" w:hAnsi="仿宋" w:cs="Times New Roman" w:hint="eastAsia"/>
          <w:sz w:val="24"/>
          <w:szCs w:val="24"/>
        </w:rPr>
        <w:t>个。</w:t>
      </w:r>
    </w:p>
    <w:p w14:paraId="609D9B67"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hint="eastAsia"/>
          <w:sz w:val="24"/>
          <w:szCs w:val="24"/>
        </w:rPr>
        <w:t>配满足对应样品单次测量要求的样品储存架。（可直接使用，无需拆解重装）</w:t>
      </w:r>
    </w:p>
    <w:p w14:paraId="195FBB2D"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2.3.3</w:t>
      </w:r>
      <w:r w:rsidRPr="002B1C52">
        <w:rPr>
          <w:rFonts w:ascii="仿宋" w:eastAsia="仿宋" w:hAnsi="仿宋" w:cs="Times New Roman" w:hint="eastAsia"/>
          <w:sz w:val="24"/>
          <w:szCs w:val="24"/>
        </w:rPr>
        <w:t>样品称量方式：直接称量样品膜</w:t>
      </w:r>
      <w:r w:rsidRPr="002B1C52">
        <w:rPr>
          <w:rFonts w:ascii="仿宋" w:eastAsia="仿宋" w:hAnsi="仿宋" w:cs="Times New Roman"/>
          <w:sz w:val="24"/>
          <w:szCs w:val="24"/>
        </w:rPr>
        <w:t>/</w:t>
      </w:r>
      <w:r w:rsidRPr="002B1C52">
        <w:rPr>
          <w:rFonts w:ascii="仿宋" w:eastAsia="仿宋" w:hAnsi="仿宋" w:cs="Times New Roman" w:hint="eastAsia"/>
          <w:sz w:val="24"/>
          <w:szCs w:val="24"/>
        </w:rPr>
        <w:t>采样头</w:t>
      </w:r>
      <w:r w:rsidRPr="002B1C52">
        <w:rPr>
          <w:rFonts w:ascii="仿宋" w:eastAsia="仿宋" w:hAnsi="仿宋" w:cs="Times New Roman"/>
          <w:sz w:val="24"/>
          <w:szCs w:val="24"/>
        </w:rPr>
        <w:t>/</w:t>
      </w:r>
      <w:r w:rsidRPr="002B1C52">
        <w:rPr>
          <w:rFonts w:ascii="仿宋" w:eastAsia="仿宋" w:hAnsi="仿宋" w:cs="Times New Roman" w:hint="eastAsia"/>
          <w:sz w:val="24"/>
          <w:szCs w:val="24"/>
        </w:rPr>
        <w:t>滤筒，不允许通过扣除储存介质重量差的方式获取样品称量结果。</w:t>
      </w:r>
    </w:p>
    <w:p w14:paraId="089C7163"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机械手传输系统</w:t>
      </w:r>
    </w:p>
    <w:p w14:paraId="74B693B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2.4.1</w:t>
      </w:r>
      <w:r w:rsidRPr="002B1C52">
        <w:rPr>
          <w:rFonts w:ascii="仿宋" w:eastAsia="仿宋" w:hAnsi="仿宋" w:cs="Times New Roman" w:hint="eastAsia"/>
          <w:sz w:val="24"/>
          <w:szCs w:val="24"/>
        </w:rPr>
        <w:t>机械手具备多轴驱动，能够自由上下运动，任意位置样品取样动作时间≤</w:t>
      </w:r>
      <w:r w:rsidRPr="002B1C52">
        <w:rPr>
          <w:rFonts w:ascii="仿宋" w:eastAsia="仿宋" w:hAnsi="仿宋" w:cs="Times New Roman"/>
          <w:sz w:val="24"/>
          <w:szCs w:val="24"/>
        </w:rPr>
        <w:t>60s</w:t>
      </w:r>
      <w:r w:rsidRPr="002B1C52">
        <w:rPr>
          <w:rFonts w:ascii="仿宋" w:eastAsia="仿宋" w:hAnsi="仿宋" w:cs="Times New Roman" w:hint="eastAsia"/>
          <w:sz w:val="24"/>
          <w:szCs w:val="24"/>
        </w:rPr>
        <w:t>。</w:t>
      </w:r>
    </w:p>
    <w:p w14:paraId="1B4EC36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2.4.2</w:t>
      </w:r>
      <w:r w:rsidRPr="002B1C52">
        <w:rPr>
          <w:rFonts w:ascii="仿宋" w:eastAsia="仿宋" w:hAnsi="仿宋" w:cs="Times New Roman" w:hint="eastAsia"/>
          <w:sz w:val="24"/>
          <w:szCs w:val="24"/>
        </w:rPr>
        <w:t>自动机械手具备防掉落、防抖动的技术，设备可自动检测样品滑落并提供保护，并报警提示。</w:t>
      </w:r>
    </w:p>
    <w:p w14:paraId="37AA34A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2.4.3</w:t>
      </w:r>
      <w:r w:rsidRPr="002B1C52">
        <w:rPr>
          <w:rFonts w:ascii="仿宋" w:eastAsia="仿宋" w:hAnsi="仿宋" w:cs="Times New Roman" w:hint="eastAsia"/>
          <w:sz w:val="24"/>
          <w:szCs w:val="24"/>
        </w:rPr>
        <w:t>机械手具有双重碰撞保护功能，当机械手发生意外碰撞时，设备能够感应到碰撞并紧急停机。</w:t>
      </w:r>
    </w:p>
    <w:p w14:paraId="17B3EC4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样品存储架</w:t>
      </w:r>
    </w:p>
    <w:p w14:paraId="6C7B227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2.5.1</w:t>
      </w:r>
      <w:r w:rsidRPr="002B1C52">
        <w:rPr>
          <w:rFonts w:ascii="仿宋" w:eastAsia="仿宋" w:hAnsi="仿宋" w:cs="Times New Roman" w:hint="eastAsia"/>
          <w:sz w:val="24"/>
          <w:szCs w:val="24"/>
        </w:rPr>
        <w:t>与样品接触部分，采用镀金处理。</w:t>
      </w:r>
    </w:p>
    <w:p w14:paraId="4AE56F6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天平防风罩</w:t>
      </w:r>
    </w:p>
    <w:p w14:paraId="5EEF327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2.6.1</w:t>
      </w:r>
      <w:r w:rsidRPr="002B1C52">
        <w:rPr>
          <w:rFonts w:ascii="仿宋" w:eastAsia="仿宋" w:hAnsi="仿宋" w:cs="Times New Roman" w:hint="eastAsia"/>
          <w:sz w:val="24"/>
          <w:szCs w:val="24"/>
        </w:rPr>
        <w:t>可以自动开启闭合，在样品称量时，天平罩自动关闭。</w:t>
      </w:r>
    </w:p>
    <w:p w14:paraId="196F984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2.6.2</w:t>
      </w:r>
      <w:r w:rsidRPr="002B1C52">
        <w:rPr>
          <w:rFonts w:ascii="仿宋" w:eastAsia="仿宋" w:hAnsi="仿宋" w:cs="Times New Roman" w:hint="eastAsia"/>
          <w:sz w:val="24"/>
          <w:szCs w:val="24"/>
        </w:rPr>
        <w:t>具有良好的密封性能，能够完全消除箱体内风对天平的扰动。</w:t>
      </w:r>
    </w:p>
    <w:p w14:paraId="6930E91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除静电系统</w:t>
      </w:r>
    </w:p>
    <w:p w14:paraId="146A7A9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2.7.1</w:t>
      </w:r>
      <w:r w:rsidRPr="002B1C52">
        <w:rPr>
          <w:rFonts w:ascii="仿宋" w:eastAsia="仿宋" w:hAnsi="仿宋" w:cs="Times New Roman" w:hint="eastAsia"/>
          <w:sz w:val="24"/>
          <w:szCs w:val="24"/>
        </w:rPr>
        <w:t>具备去除样品静电功能。</w:t>
      </w:r>
    </w:p>
    <w:p w14:paraId="53ED898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2.7.2</w:t>
      </w:r>
      <w:r w:rsidRPr="002B1C52">
        <w:rPr>
          <w:rFonts w:ascii="仿宋" w:eastAsia="仿宋" w:hAnsi="仿宋" w:cs="Times New Roman" w:hint="eastAsia"/>
          <w:sz w:val="24"/>
          <w:szCs w:val="24"/>
        </w:rPr>
        <w:t>样品进天平舱室之前，采用送离子风或释放正负离子方式去除滤膜上的静电。</w:t>
      </w:r>
    </w:p>
    <w:p w14:paraId="5AC30E3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2.7.3</w:t>
      </w:r>
      <w:r w:rsidRPr="002B1C52">
        <w:rPr>
          <w:rFonts w:ascii="仿宋" w:eastAsia="仿宋" w:hAnsi="仿宋" w:cs="Times New Roman" w:hint="eastAsia"/>
          <w:sz w:val="24"/>
          <w:szCs w:val="24"/>
        </w:rPr>
        <w:t>样品去除静电时间≤</w:t>
      </w:r>
      <w:r w:rsidRPr="002B1C52">
        <w:rPr>
          <w:rFonts w:ascii="仿宋" w:eastAsia="仿宋" w:hAnsi="仿宋" w:cs="Times New Roman"/>
          <w:sz w:val="24"/>
          <w:szCs w:val="24"/>
        </w:rPr>
        <w:t>20S</w:t>
      </w:r>
      <w:r w:rsidRPr="002B1C52">
        <w:rPr>
          <w:rFonts w:ascii="仿宋" w:eastAsia="仿宋" w:hAnsi="仿宋" w:cs="Times New Roman" w:hint="eastAsia"/>
          <w:sz w:val="24"/>
          <w:szCs w:val="24"/>
        </w:rPr>
        <w:t>，时间可设置。</w:t>
      </w:r>
    </w:p>
    <w:p w14:paraId="0805109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2.8.</w:t>
      </w:r>
      <w:r w:rsidRPr="002B1C52">
        <w:rPr>
          <w:rFonts w:ascii="仿宋" w:eastAsia="仿宋" w:hAnsi="仿宋" w:cs="Times New Roman" w:hint="eastAsia"/>
          <w:sz w:val="24"/>
          <w:szCs w:val="24"/>
        </w:rPr>
        <w:t>系统防振</w:t>
      </w:r>
    </w:p>
    <w:p w14:paraId="455A956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2.8.1</w:t>
      </w:r>
      <w:r w:rsidRPr="002B1C52">
        <w:rPr>
          <w:rFonts w:ascii="仿宋" w:eastAsia="仿宋" w:hAnsi="仿宋" w:cs="Times New Roman" w:hint="eastAsia"/>
          <w:sz w:val="24"/>
          <w:szCs w:val="24"/>
        </w:rPr>
        <w:t>天平采用缓冲阻尼、减振垫、配重等多级防振措施。</w:t>
      </w:r>
    </w:p>
    <w:p w14:paraId="3F223F6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2.8.2</w:t>
      </w:r>
      <w:r w:rsidRPr="002B1C52">
        <w:rPr>
          <w:rFonts w:ascii="仿宋" w:eastAsia="仿宋" w:hAnsi="仿宋" w:cs="Times New Roman" w:hint="eastAsia"/>
          <w:sz w:val="24"/>
          <w:szCs w:val="24"/>
        </w:rPr>
        <w:t>机柜采用减振垫方式减振。</w:t>
      </w:r>
    </w:p>
    <w:p w14:paraId="1FE701A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2.8.3</w:t>
      </w:r>
      <w:r w:rsidRPr="002B1C52">
        <w:rPr>
          <w:rFonts w:ascii="仿宋" w:eastAsia="仿宋" w:hAnsi="仿宋" w:cs="Times New Roman" w:hint="eastAsia"/>
          <w:sz w:val="24"/>
          <w:szCs w:val="24"/>
        </w:rPr>
        <w:t>减振等级：</w:t>
      </w:r>
      <w:r w:rsidRPr="002B1C52">
        <w:rPr>
          <w:rFonts w:ascii="仿宋" w:eastAsia="仿宋" w:hAnsi="仿宋" w:cs="Times New Roman"/>
          <w:sz w:val="24"/>
          <w:szCs w:val="24"/>
        </w:rPr>
        <w:t>3</w:t>
      </w:r>
      <w:r w:rsidRPr="002B1C52">
        <w:rPr>
          <w:rFonts w:ascii="仿宋" w:eastAsia="仿宋" w:hAnsi="仿宋" w:cs="Times New Roman" w:hint="eastAsia"/>
          <w:sz w:val="24"/>
          <w:szCs w:val="24"/>
        </w:rPr>
        <w:t>级。</w:t>
      </w:r>
    </w:p>
    <w:p w14:paraId="7C361B3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2.9.</w:t>
      </w:r>
      <w:r w:rsidRPr="002B1C52">
        <w:rPr>
          <w:rFonts w:ascii="仿宋" w:eastAsia="仿宋" w:hAnsi="仿宋" w:cs="Times New Roman" w:hint="eastAsia"/>
          <w:sz w:val="24"/>
          <w:szCs w:val="24"/>
        </w:rPr>
        <w:t>报警</w:t>
      </w:r>
    </w:p>
    <w:p w14:paraId="42BFAAE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2.9.1</w:t>
      </w:r>
      <w:r w:rsidRPr="002B1C52">
        <w:rPr>
          <w:rFonts w:ascii="仿宋" w:eastAsia="仿宋" w:hAnsi="仿宋" w:cs="Times New Roman" w:hint="eastAsia"/>
          <w:sz w:val="24"/>
          <w:szCs w:val="24"/>
        </w:rPr>
        <w:t>系统出现机械故障时，系统会自动提示报警。</w:t>
      </w:r>
    </w:p>
    <w:p w14:paraId="4E0C658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2.9.2</w:t>
      </w:r>
      <w:r w:rsidRPr="002B1C52">
        <w:rPr>
          <w:rFonts w:ascii="仿宋" w:eastAsia="仿宋" w:hAnsi="仿宋" w:cs="Times New Roman" w:hint="eastAsia"/>
          <w:sz w:val="24"/>
          <w:szCs w:val="24"/>
        </w:rPr>
        <w:t>当恒温恒湿箱加湿器缺水时，系统会自动启动泵提水，当水箱中的水不够时，系统会进行自动报警提示。</w:t>
      </w:r>
    </w:p>
    <w:p w14:paraId="4C9F4D9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2.10.</w:t>
      </w:r>
      <w:r w:rsidRPr="002B1C52">
        <w:rPr>
          <w:rFonts w:ascii="仿宋" w:eastAsia="仿宋" w:hAnsi="仿宋" w:cs="Times New Roman" w:hint="eastAsia"/>
          <w:sz w:val="24"/>
          <w:szCs w:val="24"/>
        </w:rPr>
        <w:t>设备外部具有显示功能，可显示设备工作状态。</w:t>
      </w:r>
    </w:p>
    <w:p w14:paraId="1671B05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系统供电</w:t>
      </w:r>
    </w:p>
    <w:p w14:paraId="2286E2C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2.11.1</w:t>
      </w:r>
      <w:r w:rsidRPr="002B1C52">
        <w:rPr>
          <w:rFonts w:ascii="仿宋" w:eastAsia="仿宋" w:hAnsi="仿宋" w:cs="Times New Roman" w:hint="eastAsia"/>
          <w:sz w:val="24"/>
          <w:szCs w:val="24"/>
        </w:rPr>
        <w:t>供电电源</w:t>
      </w:r>
      <w:r w:rsidRPr="002B1C52">
        <w:rPr>
          <w:rFonts w:ascii="仿宋" w:eastAsia="仿宋" w:hAnsi="仿宋" w:cs="Times New Roman"/>
          <w:sz w:val="24"/>
          <w:szCs w:val="24"/>
        </w:rPr>
        <w:t>AC220V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50HZ</w:t>
      </w:r>
      <w:r w:rsidRPr="002B1C52">
        <w:rPr>
          <w:rFonts w:ascii="仿宋" w:eastAsia="仿宋" w:hAnsi="仿宋" w:cs="Times New Roman" w:hint="eastAsia"/>
          <w:sz w:val="24"/>
          <w:szCs w:val="24"/>
        </w:rPr>
        <w:t>。</w:t>
      </w:r>
    </w:p>
    <w:p w14:paraId="2BB7D39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2.11.2</w:t>
      </w:r>
      <w:r w:rsidRPr="002B1C52">
        <w:rPr>
          <w:rFonts w:ascii="仿宋" w:eastAsia="仿宋" w:hAnsi="仿宋" w:cs="Times New Roman" w:hint="eastAsia"/>
          <w:sz w:val="24"/>
          <w:szCs w:val="24"/>
        </w:rPr>
        <w:t>最大功率≤</w:t>
      </w:r>
      <w:r w:rsidRPr="002B1C52">
        <w:rPr>
          <w:rFonts w:ascii="仿宋" w:eastAsia="仿宋" w:hAnsi="仿宋" w:cs="Times New Roman"/>
          <w:sz w:val="24"/>
          <w:szCs w:val="24"/>
        </w:rPr>
        <w:t>4KW</w:t>
      </w:r>
      <w:r w:rsidRPr="002B1C52">
        <w:rPr>
          <w:rFonts w:ascii="仿宋" w:eastAsia="仿宋" w:hAnsi="仿宋" w:cs="Times New Roman" w:hint="eastAsia"/>
          <w:sz w:val="24"/>
          <w:szCs w:val="24"/>
        </w:rPr>
        <w:t>。</w:t>
      </w:r>
    </w:p>
    <w:p w14:paraId="463C86F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2.11.3</w:t>
      </w:r>
      <w:r w:rsidRPr="002B1C52">
        <w:rPr>
          <w:rFonts w:ascii="仿宋" w:eastAsia="仿宋" w:hAnsi="仿宋" w:cs="Times New Roman" w:hint="eastAsia"/>
          <w:sz w:val="24"/>
          <w:szCs w:val="24"/>
        </w:rPr>
        <w:t>系统具备电源保护装置，能</w:t>
      </w:r>
      <w:r w:rsidRPr="002B1C52">
        <w:rPr>
          <w:rFonts w:ascii="仿宋" w:eastAsia="仿宋" w:hAnsi="仿宋" w:cs="Times New Roman" w:hint="eastAsia"/>
          <w:bCs/>
          <w:sz w:val="24"/>
          <w:szCs w:val="24"/>
        </w:rPr>
        <w:t>保证在停电状态下能使整套仪器设备连续运行</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小时以上</w:t>
      </w:r>
      <w:r w:rsidRPr="002B1C52">
        <w:rPr>
          <w:rFonts w:ascii="仿宋" w:eastAsia="仿宋" w:hAnsi="仿宋" w:cs="Times New Roman" w:hint="eastAsia"/>
          <w:sz w:val="24"/>
          <w:szCs w:val="24"/>
        </w:rPr>
        <w:t>。</w:t>
      </w:r>
    </w:p>
    <w:p w14:paraId="1B12A66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系统软件</w:t>
      </w:r>
    </w:p>
    <w:p w14:paraId="3586436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2.12.1</w:t>
      </w:r>
      <w:r w:rsidRPr="002B1C52">
        <w:rPr>
          <w:rFonts w:ascii="仿宋" w:eastAsia="仿宋" w:hAnsi="仿宋" w:cs="Times New Roman" w:hint="eastAsia"/>
          <w:sz w:val="24"/>
          <w:szCs w:val="24"/>
        </w:rPr>
        <w:t>系统软件采用中文界面，温湿度控制条件、误差范围等参数可设可调，在系统日志中记录相应修改操作并保存。</w:t>
      </w:r>
    </w:p>
    <w:p w14:paraId="7AD5015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2.12.2</w:t>
      </w:r>
      <w:r w:rsidRPr="002B1C52">
        <w:rPr>
          <w:rFonts w:ascii="仿宋" w:eastAsia="仿宋" w:hAnsi="仿宋" w:cs="Times New Roman" w:hint="eastAsia"/>
          <w:sz w:val="24"/>
          <w:szCs w:val="24"/>
        </w:rPr>
        <w:t>软件支持手工天平校准。</w:t>
      </w:r>
    </w:p>
    <w:p w14:paraId="58A22E0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2.12.3</w:t>
      </w:r>
      <w:r w:rsidRPr="002B1C52">
        <w:rPr>
          <w:rFonts w:ascii="仿宋" w:eastAsia="仿宋" w:hAnsi="仿宋" w:cs="Times New Roman" w:hint="eastAsia"/>
          <w:sz w:val="24"/>
          <w:szCs w:val="24"/>
        </w:rPr>
        <w:t>具有扫描自动识别样品编号的功能，软件具有补录样品编号的功能，可通过编写好的文件批量导入样品编号。</w:t>
      </w:r>
    </w:p>
    <w:p w14:paraId="60CD2D2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2.12.4</w:t>
      </w:r>
      <w:r w:rsidRPr="002B1C52">
        <w:rPr>
          <w:rFonts w:ascii="仿宋" w:eastAsia="仿宋" w:hAnsi="仿宋" w:cs="Times New Roman" w:hint="eastAsia"/>
          <w:sz w:val="24"/>
          <w:szCs w:val="24"/>
        </w:rPr>
        <w:t>可通过任务号或样品编号查询对应样品的初重结果、终重结果，并可通过软件录入采样体积，自动计算浓度，生成对应的结果报告表。</w:t>
      </w:r>
    </w:p>
    <w:p w14:paraId="3A49B36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2.12.5</w:t>
      </w:r>
      <w:r w:rsidRPr="002B1C52">
        <w:rPr>
          <w:rFonts w:ascii="仿宋" w:eastAsia="仿宋" w:hAnsi="仿宋" w:cs="Times New Roman" w:hint="eastAsia"/>
          <w:sz w:val="24"/>
          <w:szCs w:val="24"/>
        </w:rPr>
        <w:t>所有称量结果全部保存，无法人为修改或删除，每个称量结果记录均有对应时刻的温湿度记录。</w:t>
      </w:r>
    </w:p>
    <w:p w14:paraId="3874D49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2.12.6</w:t>
      </w:r>
      <w:r w:rsidRPr="002B1C52">
        <w:rPr>
          <w:rFonts w:ascii="仿宋" w:eastAsia="仿宋" w:hAnsi="仿宋" w:cs="Times New Roman" w:hint="eastAsia"/>
          <w:sz w:val="24"/>
          <w:szCs w:val="24"/>
        </w:rPr>
        <w:t>从软件启动开始，自动存储温湿度记录，可自行设置温湿度数据储存间隔（</w:t>
      </w:r>
      <w:r w:rsidRPr="002B1C52">
        <w:rPr>
          <w:rFonts w:ascii="仿宋" w:eastAsia="仿宋" w:hAnsi="仿宋" w:cs="Times New Roman"/>
          <w:sz w:val="24"/>
          <w:szCs w:val="24"/>
        </w:rPr>
        <w:t>1~60</w:t>
      </w:r>
      <w:r w:rsidRPr="002B1C52">
        <w:rPr>
          <w:rFonts w:ascii="仿宋" w:eastAsia="仿宋" w:hAnsi="仿宋" w:cs="Times New Roman" w:hint="eastAsia"/>
          <w:sz w:val="24"/>
          <w:szCs w:val="24"/>
        </w:rPr>
        <w:t>分钟）。</w:t>
      </w:r>
    </w:p>
    <w:p w14:paraId="750C214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2.12.7</w:t>
      </w:r>
      <w:r w:rsidRPr="002B1C52">
        <w:rPr>
          <w:rFonts w:ascii="仿宋" w:eastAsia="仿宋" w:hAnsi="仿宋" w:cs="Times New Roman" w:hint="eastAsia"/>
          <w:sz w:val="24"/>
          <w:szCs w:val="24"/>
        </w:rPr>
        <w:t>样品平衡开始后自动对温湿度条件进行判断，超过波动范围必须重新开始倒计时，禁止接续累计时间。</w:t>
      </w:r>
    </w:p>
    <w:p w14:paraId="6D64C59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2.12.8</w:t>
      </w:r>
      <w:r w:rsidRPr="002B1C52">
        <w:rPr>
          <w:rFonts w:ascii="仿宋" w:eastAsia="仿宋" w:hAnsi="仿宋" w:cs="Times New Roman" w:hint="eastAsia"/>
          <w:sz w:val="24"/>
          <w:szCs w:val="24"/>
        </w:rPr>
        <w:t>可设定称量结果和温湿度记录查询时间，并可生成不可修改文档导出。</w:t>
      </w:r>
    </w:p>
    <w:p w14:paraId="4DFDA30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系统结构</w:t>
      </w:r>
    </w:p>
    <w:p w14:paraId="1664F82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2.13.1</w:t>
      </w:r>
      <w:r w:rsidRPr="002B1C52">
        <w:rPr>
          <w:rFonts w:ascii="仿宋" w:eastAsia="仿宋" w:hAnsi="仿宋" w:cs="Times New Roman" w:hint="eastAsia"/>
          <w:sz w:val="24"/>
          <w:szCs w:val="24"/>
        </w:rPr>
        <w:t>主机箱体带滑轮和自锁功能，便于整机移动和固定。</w:t>
      </w:r>
    </w:p>
    <w:p w14:paraId="3A9190A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2.13.2</w:t>
      </w:r>
      <w:r w:rsidRPr="002B1C52">
        <w:rPr>
          <w:rFonts w:ascii="仿宋" w:eastAsia="仿宋" w:hAnsi="仿宋" w:cs="Times New Roman" w:hint="eastAsia"/>
          <w:sz w:val="24"/>
          <w:szCs w:val="24"/>
        </w:rPr>
        <w:t>供水系统：同时具备自动供水、水桶人工换水</w:t>
      </w:r>
      <w:r w:rsidRPr="002B1C52">
        <w:rPr>
          <w:rFonts w:ascii="仿宋" w:eastAsia="仿宋" w:hAnsi="仿宋" w:cs="Times New Roman"/>
          <w:sz w:val="24"/>
          <w:szCs w:val="24"/>
        </w:rPr>
        <w:t>2</w:t>
      </w:r>
      <w:r w:rsidRPr="002B1C52">
        <w:rPr>
          <w:rFonts w:ascii="仿宋" w:eastAsia="仿宋" w:hAnsi="仿宋" w:cs="Times New Roman" w:hint="eastAsia"/>
          <w:sz w:val="24"/>
          <w:szCs w:val="24"/>
        </w:rPr>
        <w:t>种模式。</w:t>
      </w:r>
    </w:p>
    <w:p w14:paraId="7D66C98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2.13.5</w:t>
      </w:r>
      <w:r w:rsidRPr="002B1C52">
        <w:rPr>
          <w:rFonts w:ascii="仿宋" w:eastAsia="仿宋" w:hAnsi="仿宋" w:cs="Times New Roman" w:hint="eastAsia"/>
          <w:sz w:val="24"/>
          <w:szCs w:val="24"/>
        </w:rPr>
        <w:t>供货商负责将设备安装至用户指定地点。</w:t>
      </w:r>
    </w:p>
    <w:p w14:paraId="6B4F2E9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标准砝码：</w:t>
      </w:r>
      <w:r w:rsidRPr="002B1C52">
        <w:rPr>
          <w:rFonts w:ascii="仿宋" w:eastAsia="仿宋" w:hAnsi="仿宋" w:cs="Times New Roman"/>
          <w:sz w:val="24"/>
          <w:szCs w:val="24"/>
        </w:rPr>
        <w:t>47mm</w:t>
      </w:r>
      <w:r w:rsidRPr="002B1C52">
        <w:rPr>
          <w:rFonts w:ascii="仿宋" w:eastAsia="仿宋" w:hAnsi="仿宋" w:cs="Times New Roman" w:hint="eastAsia"/>
          <w:sz w:val="24"/>
          <w:szCs w:val="24"/>
        </w:rPr>
        <w:t>标准砝码片</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r w:rsidRPr="002B1C52">
        <w:rPr>
          <w:rFonts w:ascii="仿宋" w:eastAsia="仿宋" w:hAnsi="仿宋" w:cs="Times New Roman"/>
          <w:sz w:val="24"/>
          <w:szCs w:val="24"/>
        </w:rPr>
        <w:t>1g</w:t>
      </w:r>
      <w:r w:rsidRPr="002B1C52">
        <w:rPr>
          <w:rFonts w:ascii="仿宋" w:eastAsia="仿宋" w:hAnsi="仿宋" w:cs="Times New Roman" w:hint="eastAsia"/>
          <w:sz w:val="24"/>
          <w:szCs w:val="24"/>
        </w:rPr>
        <w:t>）。</w:t>
      </w:r>
    </w:p>
    <w:p w14:paraId="57BB472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设备具有远程视频监控功能，随时远程查看称量状态。</w:t>
      </w:r>
    </w:p>
    <w:p w14:paraId="46A6479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2.16.</w:t>
      </w:r>
      <w:r w:rsidRPr="002B1C52">
        <w:rPr>
          <w:rFonts w:ascii="仿宋" w:eastAsia="仿宋" w:hAnsi="仿宋" w:cs="Times New Roman" w:hint="eastAsia"/>
          <w:sz w:val="24"/>
          <w:szCs w:val="24"/>
        </w:rPr>
        <w:t>供货时提供设备温湿度校准证书、天平检定证书、标准砝码检定证书。</w:t>
      </w:r>
    </w:p>
    <w:p w14:paraId="741629B3" w14:textId="77777777" w:rsidR="00706B88" w:rsidRPr="002B1C52" w:rsidRDefault="00706B88">
      <w:pPr>
        <w:spacing w:line="460" w:lineRule="exact"/>
        <w:rPr>
          <w:rFonts w:ascii="仿宋" w:eastAsia="仿宋" w:hAnsi="仿宋" w:cs="Times New Roman"/>
          <w:sz w:val="24"/>
          <w:szCs w:val="24"/>
        </w:rPr>
      </w:pPr>
    </w:p>
    <w:p w14:paraId="114AA5CD"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（包5）滁州</w:t>
      </w:r>
    </w:p>
    <w:p w14:paraId="77C760FE"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：积分采样器（</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台套）</w:t>
      </w:r>
    </w:p>
    <w:p w14:paraId="36E0E0F7" w14:textId="77777777" w:rsidR="00706B88" w:rsidRPr="002B1C52" w:rsidRDefault="001D0C6F">
      <w:pPr>
        <w:adjustRightInd w:val="0"/>
        <w:snapToGrid w:val="0"/>
        <w:spacing w:line="460" w:lineRule="exact"/>
        <w:jc w:val="left"/>
        <w:rPr>
          <w:rFonts w:ascii="仿宋" w:eastAsia="仿宋" w:hAnsi="仿宋" w:cs="Times New Roman"/>
          <w:bCs/>
          <w:sz w:val="24"/>
          <w:szCs w:val="24"/>
        </w:rPr>
      </w:pPr>
      <w:bookmarkStart w:id="27" w:name="_Hlk27125501"/>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、总体要求</w:t>
      </w:r>
    </w:p>
    <w:p w14:paraId="6C2344C3"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1.1</w:t>
      </w:r>
      <w:r w:rsidRPr="002B1C52">
        <w:rPr>
          <w:rFonts w:ascii="仿宋" w:eastAsia="仿宋" w:hAnsi="仿宋" w:cs="Times New Roman" w:hint="eastAsia"/>
          <w:bCs/>
          <w:sz w:val="24"/>
          <w:szCs w:val="24"/>
        </w:rPr>
        <w:t>整体要求：该套系统应能符合</w:t>
      </w:r>
      <w:r w:rsidRPr="002B1C52">
        <w:rPr>
          <w:rFonts w:ascii="仿宋" w:eastAsia="仿宋" w:hAnsi="仿宋" w:cs="Times New Roman" w:hint="eastAsia"/>
          <w:sz w:val="24"/>
          <w:szCs w:val="24"/>
        </w:rPr>
        <w:t>《空气和废气监测分析方法》（第四版增补版）、《环境空气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挥发性有机物的测定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罐采样</w:t>
      </w:r>
      <w:r w:rsidRPr="002B1C52">
        <w:rPr>
          <w:rFonts w:ascii="仿宋" w:eastAsia="仿宋" w:hAnsi="仿宋" w:cs="Times New Roman"/>
          <w:sz w:val="24"/>
          <w:szCs w:val="24"/>
        </w:rPr>
        <w:t>/</w:t>
      </w:r>
      <w:r w:rsidRPr="002B1C52">
        <w:rPr>
          <w:rFonts w:ascii="仿宋" w:eastAsia="仿宋" w:hAnsi="仿宋" w:cs="Times New Roman" w:hint="eastAsia"/>
          <w:sz w:val="24"/>
          <w:szCs w:val="24"/>
        </w:rPr>
        <w:t>气相色谱</w:t>
      </w:r>
      <w:r w:rsidRPr="002B1C52">
        <w:rPr>
          <w:rFonts w:ascii="仿宋" w:eastAsia="仿宋" w:hAnsi="仿宋" w:cs="Times New Roman"/>
          <w:sz w:val="24"/>
          <w:szCs w:val="24"/>
        </w:rPr>
        <w:t>-</w:t>
      </w:r>
      <w:r w:rsidRPr="002B1C52">
        <w:rPr>
          <w:rFonts w:ascii="仿宋" w:eastAsia="仿宋" w:hAnsi="仿宋" w:cs="Times New Roman" w:hint="eastAsia"/>
          <w:sz w:val="24"/>
          <w:szCs w:val="24"/>
        </w:rPr>
        <w:t>质谱法》（</w:t>
      </w:r>
      <w:r w:rsidRPr="002B1C52">
        <w:rPr>
          <w:rFonts w:ascii="仿宋" w:eastAsia="仿宋" w:hAnsi="仿宋" w:cs="Times New Roman"/>
          <w:sz w:val="24"/>
          <w:szCs w:val="24"/>
        </w:rPr>
        <w:t>HJ 759-2015</w:t>
      </w:r>
      <w:r w:rsidRPr="002B1C52">
        <w:rPr>
          <w:rFonts w:ascii="仿宋" w:eastAsia="仿宋" w:hAnsi="仿宋" w:cs="Times New Roman" w:hint="eastAsia"/>
          <w:sz w:val="24"/>
          <w:szCs w:val="24"/>
        </w:rPr>
        <w:t>）以及</w:t>
      </w:r>
      <w:r w:rsidRPr="002B1C52">
        <w:rPr>
          <w:rFonts w:ascii="仿宋" w:eastAsia="仿宋" w:hAnsi="仿宋" w:cs="Times New Roman"/>
          <w:sz w:val="24"/>
          <w:szCs w:val="24"/>
        </w:rPr>
        <w:t>EPA TO-14</w:t>
      </w:r>
      <w:r w:rsidRPr="002B1C52">
        <w:rPr>
          <w:rFonts w:ascii="仿宋" w:eastAsia="仿宋" w:hAnsi="仿宋" w:cs="Times New Roman" w:hint="eastAsia"/>
          <w:sz w:val="24"/>
          <w:szCs w:val="24"/>
        </w:rPr>
        <w:t>、</w:t>
      </w:r>
      <w:r w:rsidRPr="002B1C52">
        <w:rPr>
          <w:rFonts w:ascii="仿宋" w:eastAsia="仿宋" w:hAnsi="仿宋" w:cs="Times New Roman"/>
          <w:sz w:val="24"/>
          <w:szCs w:val="24"/>
        </w:rPr>
        <w:t>TO-15</w:t>
      </w:r>
      <w:r w:rsidRPr="002B1C52">
        <w:rPr>
          <w:rFonts w:ascii="仿宋" w:eastAsia="仿宋" w:hAnsi="仿宋" w:cs="Times New Roman" w:hint="eastAsia"/>
          <w:sz w:val="24"/>
          <w:szCs w:val="24"/>
        </w:rPr>
        <w:t>标准方法中</w:t>
      </w:r>
      <w:r w:rsidRPr="002B1C52">
        <w:rPr>
          <w:rFonts w:ascii="仿宋" w:eastAsia="仿宋" w:hAnsi="仿宋" w:cs="Times New Roman" w:hint="eastAsia"/>
          <w:bCs/>
          <w:sz w:val="24"/>
          <w:szCs w:val="24"/>
        </w:rPr>
        <w:t>样品采集、分析前处理及标样配制等相关的质量保证的有关要求，可以较好地应用于大气中挥发及半挥发性有机化合物的研究。</w:t>
      </w:r>
    </w:p>
    <w:p w14:paraId="2011CF4C"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工作条件</w:t>
      </w:r>
    </w:p>
    <w:p w14:paraId="664A6428"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工作电源：</w:t>
      </w:r>
      <w:r w:rsidRPr="002B1C52">
        <w:rPr>
          <w:rFonts w:ascii="仿宋" w:eastAsia="仿宋" w:hAnsi="仿宋" w:cs="Times New Roman"/>
          <w:bCs/>
          <w:sz w:val="24"/>
          <w:szCs w:val="24"/>
        </w:rPr>
        <w:t>AC 220V</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50Hz</w:t>
      </w:r>
      <w:r w:rsidRPr="002B1C52">
        <w:rPr>
          <w:rFonts w:ascii="仿宋" w:eastAsia="仿宋" w:hAnsi="仿宋" w:cs="Times New Roman" w:hint="eastAsia"/>
          <w:bCs/>
          <w:sz w:val="24"/>
          <w:szCs w:val="24"/>
        </w:rPr>
        <w:t>。</w:t>
      </w:r>
    </w:p>
    <w:p w14:paraId="4EF152A8"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工作温度：－</w:t>
      </w: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50</w:t>
      </w:r>
      <w:r w:rsidRPr="002B1C52">
        <w:rPr>
          <w:rFonts w:ascii="仿宋" w:eastAsia="仿宋" w:hAnsi="仿宋" w:cs="宋体" w:hint="eastAsia"/>
          <w:bCs/>
          <w:sz w:val="24"/>
          <w:szCs w:val="24"/>
        </w:rPr>
        <w:t>℃。</w:t>
      </w:r>
    </w:p>
    <w:p w14:paraId="1AFCE81A"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相对湿度：≤</w:t>
      </w:r>
      <w:r w:rsidRPr="002B1C52">
        <w:rPr>
          <w:rFonts w:ascii="仿宋" w:eastAsia="仿宋" w:hAnsi="仿宋" w:cs="Times New Roman"/>
          <w:bCs/>
          <w:sz w:val="24"/>
          <w:szCs w:val="24"/>
        </w:rPr>
        <w:t>90%</w:t>
      </w:r>
      <w:r w:rsidRPr="002B1C52">
        <w:rPr>
          <w:rFonts w:ascii="仿宋" w:eastAsia="仿宋" w:hAnsi="仿宋" w:cs="Times New Roman" w:hint="eastAsia"/>
          <w:bCs/>
          <w:sz w:val="24"/>
          <w:szCs w:val="24"/>
        </w:rPr>
        <w:t>。</w:t>
      </w:r>
    </w:p>
    <w:p w14:paraId="7360E497"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、技术要求</w:t>
      </w:r>
    </w:p>
    <w:p w14:paraId="672E6911"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2.1</w:t>
      </w:r>
      <w:r w:rsidRPr="002B1C52">
        <w:rPr>
          <w:rFonts w:ascii="仿宋" w:eastAsia="仿宋" w:hAnsi="仿宋" w:cs="Times New Roman" w:hint="eastAsia"/>
          <w:bCs/>
          <w:sz w:val="24"/>
          <w:szCs w:val="24"/>
        </w:rPr>
        <w:t>系统包含流量控制器，校准流量计，真空压力计、过滤器和计时器。</w:t>
      </w:r>
    </w:p>
    <w:p w14:paraId="7A81A6E3"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2.2</w:t>
      </w:r>
      <w:r w:rsidRPr="002B1C52">
        <w:rPr>
          <w:rFonts w:ascii="仿宋" w:eastAsia="仿宋" w:hAnsi="仿宋" w:cs="Times New Roman" w:hint="eastAsia"/>
          <w:bCs/>
          <w:sz w:val="24"/>
          <w:szCs w:val="24"/>
        </w:rPr>
        <w:t>配备便携箱，设备和随机赠送工具至于箱内，携带方便。</w:t>
      </w:r>
    </w:p>
    <w:p w14:paraId="5AEC3A04"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2.3</w:t>
      </w:r>
      <w:r w:rsidRPr="002B1C52">
        <w:rPr>
          <w:rFonts w:ascii="仿宋" w:eastAsia="仿宋" w:hAnsi="仿宋" w:cs="Times New Roman" w:hint="eastAsia"/>
          <w:bCs/>
          <w:sz w:val="24"/>
          <w:szCs w:val="24"/>
        </w:rPr>
        <w:t>完整的质控功能：采样罐压力检测，压力判断，流量记录等功能。</w:t>
      </w:r>
    </w:p>
    <w:p w14:paraId="337A867E"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可以控制启停，又可以宽范围内调整流量，实现</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小时，</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小时，</w:t>
      </w:r>
      <w:r w:rsidRPr="002B1C52">
        <w:rPr>
          <w:rFonts w:ascii="仿宋" w:eastAsia="仿宋" w:hAnsi="仿宋" w:cs="Times New Roman"/>
          <w:bCs/>
          <w:sz w:val="24"/>
          <w:szCs w:val="24"/>
        </w:rPr>
        <w:t>8</w:t>
      </w:r>
      <w:r w:rsidRPr="002B1C52">
        <w:rPr>
          <w:rFonts w:ascii="仿宋" w:eastAsia="仿宋" w:hAnsi="仿宋" w:cs="Times New Roman" w:hint="eastAsia"/>
          <w:bCs/>
          <w:sz w:val="24"/>
          <w:szCs w:val="24"/>
        </w:rPr>
        <w:t>小时，</w:t>
      </w: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小时，</w:t>
      </w: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小时恒流采样。</w:t>
      </w:r>
    </w:p>
    <w:p w14:paraId="7E865DD8"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整套系统操作简单，使用方便。</w:t>
      </w:r>
    </w:p>
    <w:p w14:paraId="03CB3204"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lastRenderedPageBreak/>
        <w:t>2.6</w:t>
      </w:r>
      <w:r w:rsidRPr="002B1C52">
        <w:rPr>
          <w:rFonts w:ascii="仿宋" w:eastAsia="仿宋" w:hAnsi="仿宋" w:cs="Times New Roman" w:hint="eastAsia"/>
          <w:bCs/>
          <w:sz w:val="24"/>
          <w:szCs w:val="24"/>
        </w:rPr>
        <w:t>具有防水，防尘功能，适合户外使用。</w:t>
      </w:r>
    </w:p>
    <w:p w14:paraId="254A7163"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2.7</w:t>
      </w:r>
      <w:bookmarkEnd w:id="27"/>
      <w:r w:rsidRPr="002B1C52">
        <w:rPr>
          <w:rFonts w:ascii="仿宋" w:eastAsia="仿宋" w:hAnsi="仿宋" w:cs="Times New Roman" w:hint="eastAsia"/>
          <w:bCs/>
          <w:sz w:val="24"/>
          <w:szCs w:val="24"/>
        </w:rPr>
        <w:t>采样器流路、接口等需经过惰性化处理，减少吸附现象。</w:t>
      </w:r>
    </w:p>
    <w:p w14:paraId="33ECA3B4"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2.8</w:t>
      </w:r>
      <w:r w:rsidRPr="002B1C52">
        <w:rPr>
          <w:rFonts w:ascii="仿宋" w:eastAsia="仿宋" w:hAnsi="仿宋" w:cs="Times New Roman" w:hint="eastAsia"/>
          <w:bCs/>
          <w:sz w:val="24"/>
          <w:szCs w:val="24"/>
        </w:rPr>
        <w:t>泄露检测：气密性检测是环境空气手工监测采样环节的重要质控程序，仪器通过</w:t>
      </w:r>
      <w:r w:rsidRPr="002B1C52">
        <w:rPr>
          <w:rFonts w:ascii="仿宋" w:eastAsia="仿宋" w:hAnsi="仿宋" w:cs="Times New Roman"/>
          <w:bCs/>
          <w:sz w:val="24"/>
          <w:szCs w:val="24"/>
        </w:rPr>
        <w:t>APP</w:t>
      </w:r>
      <w:r w:rsidRPr="002B1C52">
        <w:rPr>
          <w:rFonts w:ascii="仿宋" w:eastAsia="仿宋" w:hAnsi="仿宋" w:cs="Times New Roman" w:hint="eastAsia"/>
          <w:bCs/>
          <w:sz w:val="24"/>
          <w:szCs w:val="24"/>
        </w:rPr>
        <w:t>控制系统具备自动对整个系统（包括采样罐、采样罐与控制器接口、控制器）是否泄露自检功能。</w:t>
      </w:r>
    </w:p>
    <w:p w14:paraId="185107D6"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、每套仪器配置（包括但不限于以下部件）</w:t>
      </w:r>
    </w:p>
    <w:p w14:paraId="77A64F3E"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3.1</w:t>
      </w:r>
      <w:r w:rsidRPr="002B1C52">
        <w:rPr>
          <w:rFonts w:ascii="仿宋" w:eastAsia="仿宋" w:hAnsi="仿宋" w:cs="Times New Roman" w:hint="eastAsia"/>
          <w:bCs/>
          <w:sz w:val="24"/>
          <w:szCs w:val="24"/>
        </w:rPr>
        <w:t>积分采样器（苏玛罐用，配备</w:t>
      </w:r>
      <w:r w:rsidRPr="002B1C52">
        <w:rPr>
          <w:rFonts w:ascii="仿宋" w:eastAsia="仿宋" w:hAnsi="仿宋" w:cs="Times New Roman"/>
          <w:bCs/>
          <w:sz w:val="24"/>
          <w:szCs w:val="24"/>
        </w:rPr>
        <w:t>6L</w:t>
      </w:r>
      <w:r w:rsidRPr="002B1C52">
        <w:rPr>
          <w:rFonts w:ascii="仿宋" w:eastAsia="仿宋" w:hAnsi="仿宋" w:cs="Times New Roman" w:hint="eastAsia"/>
          <w:bCs/>
          <w:sz w:val="24"/>
          <w:szCs w:val="24"/>
        </w:rPr>
        <w:t>采样</w:t>
      </w: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小时恒流阀芯，含校准设备）</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p w14:paraId="423AE7B2"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 xml:space="preserve">3.2 </w:t>
      </w:r>
      <w:r w:rsidRPr="002B1C52">
        <w:rPr>
          <w:rFonts w:ascii="仿宋" w:eastAsia="仿宋" w:hAnsi="仿宋" w:cs="Times New Roman" w:hint="eastAsia"/>
          <w:bCs/>
          <w:sz w:val="24"/>
          <w:szCs w:val="24"/>
        </w:rPr>
        <w:t>便携箱</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p w14:paraId="68D78056"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3.2</w:t>
      </w:r>
      <w:r w:rsidRPr="002B1C52">
        <w:rPr>
          <w:rFonts w:ascii="仿宋" w:eastAsia="仿宋" w:hAnsi="仿宋" w:cs="Times New Roman" w:hint="eastAsia"/>
          <w:bCs/>
          <w:sz w:val="24"/>
          <w:szCs w:val="24"/>
        </w:rPr>
        <w:t>启动工具包</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p w14:paraId="2E6359EE" w14:textId="77777777" w:rsidR="00706B88" w:rsidRPr="002B1C52" w:rsidRDefault="00706B88">
      <w:pPr>
        <w:adjustRightInd w:val="0"/>
        <w:snapToGrid w:val="0"/>
        <w:spacing w:line="460" w:lineRule="exact"/>
        <w:jc w:val="left"/>
        <w:rPr>
          <w:rFonts w:ascii="仿宋" w:eastAsia="仿宋" w:hAnsi="仿宋" w:cs="Times New Roman"/>
          <w:bCs/>
          <w:sz w:val="24"/>
          <w:szCs w:val="24"/>
        </w:rPr>
      </w:pPr>
    </w:p>
    <w:p w14:paraId="347DCE83"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：苏玛罐（</w:t>
      </w:r>
      <w:r w:rsidRPr="002B1C52">
        <w:rPr>
          <w:rFonts w:ascii="仿宋" w:eastAsia="仿宋" w:hAnsi="仿宋" w:cs="Times New Roman"/>
          <w:b/>
          <w:sz w:val="24"/>
          <w:szCs w:val="24"/>
        </w:rPr>
        <w:t>8</w:t>
      </w:r>
      <w:r w:rsidRPr="002B1C52">
        <w:rPr>
          <w:rFonts w:ascii="仿宋" w:eastAsia="仿宋" w:hAnsi="仿宋" w:cs="Times New Roman" w:hint="eastAsia"/>
          <w:b/>
          <w:sz w:val="24"/>
          <w:szCs w:val="24"/>
        </w:rPr>
        <w:t>台套）</w:t>
      </w:r>
    </w:p>
    <w:p w14:paraId="59684344"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、总体要求</w:t>
      </w:r>
    </w:p>
    <w:p w14:paraId="0FE97314"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 xml:space="preserve"> 1.1</w:t>
      </w:r>
      <w:r w:rsidRPr="002B1C52">
        <w:rPr>
          <w:rFonts w:ascii="仿宋" w:eastAsia="仿宋" w:hAnsi="仿宋" w:cs="Times New Roman" w:hint="eastAsia"/>
          <w:bCs/>
          <w:sz w:val="24"/>
          <w:szCs w:val="24"/>
        </w:rPr>
        <w:t>整体要求：该套系统应能符合</w:t>
      </w:r>
      <w:r w:rsidRPr="002B1C52">
        <w:rPr>
          <w:rFonts w:ascii="仿宋" w:eastAsia="仿宋" w:hAnsi="仿宋" w:cs="Times New Roman" w:hint="eastAsia"/>
          <w:sz w:val="24"/>
          <w:szCs w:val="24"/>
        </w:rPr>
        <w:t>《空气和废气监测分析方法》（第四版增补版）、《环境空气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挥发性有机物的测定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罐采样</w:t>
      </w:r>
      <w:r w:rsidRPr="002B1C52">
        <w:rPr>
          <w:rFonts w:ascii="仿宋" w:eastAsia="仿宋" w:hAnsi="仿宋" w:cs="Times New Roman"/>
          <w:sz w:val="24"/>
          <w:szCs w:val="24"/>
        </w:rPr>
        <w:t>/</w:t>
      </w:r>
      <w:r w:rsidRPr="002B1C52">
        <w:rPr>
          <w:rFonts w:ascii="仿宋" w:eastAsia="仿宋" w:hAnsi="仿宋" w:cs="Times New Roman" w:hint="eastAsia"/>
          <w:sz w:val="24"/>
          <w:szCs w:val="24"/>
        </w:rPr>
        <w:t>气相色谱</w:t>
      </w:r>
      <w:r w:rsidRPr="002B1C52">
        <w:rPr>
          <w:rFonts w:ascii="仿宋" w:eastAsia="仿宋" w:hAnsi="仿宋" w:cs="Times New Roman"/>
          <w:sz w:val="24"/>
          <w:szCs w:val="24"/>
        </w:rPr>
        <w:t>-</w:t>
      </w:r>
      <w:r w:rsidRPr="002B1C52">
        <w:rPr>
          <w:rFonts w:ascii="仿宋" w:eastAsia="仿宋" w:hAnsi="仿宋" w:cs="Times New Roman" w:hint="eastAsia"/>
          <w:sz w:val="24"/>
          <w:szCs w:val="24"/>
        </w:rPr>
        <w:t>质谱法》（</w:t>
      </w:r>
      <w:r w:rsidRPr="002B1C52">
        <w:rPr>
          <w:rFonts w:ascii="仿宋" w:eastAsia="仿宋" w:hAnsi="仿宋" w:cs="Times New Roman"/>
          <w:sz w:val="24"/>
          <w:szCs w:val="24"/>
        </w:rPr>
        <w:t>HJ 759-2015</w:t>
      </w:r>
      <w:r w:rsidRPr="002B1C52">
        <w:rPr>
          <w:rFonts w:ascii="仿宋" w:eastAsia="仿宋" w:hAnsi="仿宋" w:cs="Times New Roman" w:hint="eastAsia"/>
          <w:sz w:val="24"/>
          <w:szCs w:val="24"/>
        </w:rPr>
        <w:t>）以及</w:t>
      </w:r>
      <w:r w:rsidRPr="002B1C52">
        <w:rPr>
          <w:rFonts w:ascii="仿宋" w:eastAsia="仿宋" w:hAnsi="仿宋" w:cs="Times New Roman"/>
          <w:sz w:val="24"/>
          <w:szCs w:val="24"/>
        </w:rPr>
        <w:t>EPA TO-14</w:t>
      </w:r>
      <w:r w:rsidRPr="002B1C52">
        <w:rPr>
          <w:rFonts w:ascii="仿宋" w:eastAsia="仿宋" w:hAnsi="仿宋" w:cs="Times New Roman" w:hint="eastAsia"/>
          <w:sz w:val="24"/>
          <w:szCs w:val="24"/>
        </w:rPr>
        <w:t>、</w:t>
      </w:r>
      <w:r w:rsidRPr="002B1C52">
        <w:rPr>
          <w:rFonts w:ascii="仿宋" w:eastAsia="仿宋" w:hAnsi="仿宋" w:cs="Times New Roman"/>
          <w:sz w:val="24"/>
          <w:szCs w:val="24"/>
        </w:rPr>
        <w:t>TO-15</w:t>
      </w:r>
      <w:r w:rsidRPr="002B1C52">
        <w:rPr>
          <w:rFonts w:ascii="仿宋" w:eastAsia="仿宋" w:hAnsi="仿宋" w:cs="Times New Roman" w:hint="eastAsia"/>
          <w:sz w:val="24"/>
          <w:szCs w:val="24"/>
        </w:rPr>
        <w:t>标准方法中</w:t>
      </w:r>
      <w:r w:rsidRPr="002B1C52">
        <w:rPr>
          <w:rFonts w:ascii="仿宋" w:eastAsia="仿宋" w:hAnsi="仿宋" w:cs="Times New Roman" w:hint="eastAsia"/>
          <w:bCs/>
          <w:sz w:val="24"/>
          <w:szCs w:val="24"/>
        </w:rPr>
        <w:t>样品采集、分析前处理及标样配制等相关的质量保证的有关要求，可以较好地应用于大气中挥发及半挥发性有机化合物的研究。</w:t>
      </w:r>
    </w:p>
    <w:p w14:paraId="09F084E9"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工作条件</w:t>
      </w:r>
    </w:p>
    <w:p w14:paraId="6B278C6C"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工作温度：－</w:t>
      </w: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50</w:t>
      </w:r>
      <w:r w:rsidRPr="002B1C52">
        <w:rPr>
          <w:rFonts w:ascii="仿宋" w:eastAsia="仿宋" w:hAnsi="仿宋" w:cs="宋体" w:hint="eastAsia"/>
          <w:bCs/>
          <w:sz w:val="24"/>
          <w:szCs w:val="24"/>
        </w:rPr>
        <w:t>℃。</w:t>
      </w:r>
    </w:p>
    <w:p w14:paraId="67430AC3"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相对湿度：≤</w:t>
      </w:r>
      <w:r w:rsidRPr="002B1C52">
        <w:rPr>
          <w:rFonts w:ascii="仿宋" w:eastAsia="仿宋" w:hAnsi="仿宋" w:cs="Times New Roman"/>
          <w:bCs/>
          <w:sz w:val="24"/>
          <w:szCs w:val="24"/>
        </w:rPr>
        <w:t>90%</w:t>
      </w:r>
      <w:r w:rsidRPr="002B1C52">
        <w:rPr>
          <w:rFonts w:ascii="仿宋" w:eastAsia="仿宋" w:hAnsi="仿宋" w:cs="Times New Roman" w:hint="eastAsia"/>
          <w:bCs/>
          <w:sz w:val="24"/>
          <w:szCs w:val="24"/>
        </w:rPr>
        <w:t>。</w:t>
      </w:r>
    </w:p>
    <w:p w14:paraId="1200BAAD"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、技术要求</w:t>
      </w:r>
    </w:p>
    <w:p w14:paraId="41063E89"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可用于环境或室内空气的快速无动力采样。</w:t>
      </w:r>
    </w:p>
    <w:p w14:paraId="2799F6BF"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2.1</w:t>
      </w:r>
      <w:r w:rsidRPr="002B1C52">
        <w:rPr>
          <w:rFonts w:ascii="仿宋" w:eastAsia="仿宋" w:hAnsi="仿宋" w:cs="Times New Roman" w:hint="eastAsia"/>
          <w:bCs/>
          <w:sz w:val="24"/>
          <w:szCs w:val="24"/>
        </w:rPr>
        <w:t>采用高性能硅烷化惰性化处理，能采集并长期存储不稳定的硫、氮化合物和极性（醛、醇、酯、酮、醚）、非极性化合物。提供惰性化处理的详细证明材料。</w:t>
      </w:r>
    </w:p>
    <w:p w14:paraId="589BC338"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2.2.</w:t>
      </w:r>
      <w:r w:rsidRPr="002B1C52">
        <w:rPr>
          <w:rFonts w:ascii="仿宋" w:eastAsia="仿宋" w:hAnsi="仿宋" w:cs="Times New Roman" w:hint="eastAsia"/>
          <w:bCs/>
          <w:sz w:val="24"/>
          <w:szCs w:val="24"/>
        </w:rPr>
        <w:t>采样罐可实现</w:t>
      </w:r>
      <w:r w:rsidRPr="002B1C52">
        <w:rPr>
          <w:rFonts w:ascii="仿宋" w:eastAsia="仿宋" w:hAnsi="仿宋" w:cs="Times New Roman"/>
          <w:bCs/>
          <w:sz w:val="24"/>
          <w:szCs w:val="24"/>
        </w:rPr>
        <w:t>PPT</w:t>
      </w:r>
      <w:r w:rsidRPr="002B1C52">
        <w:rPr>
          <w:rFonts w:ascii="仿宋" w:eastAsia="仿宋" w:hAnsi="仿宋" w:cs="Times New Roman" w:hint="eastAsia"/>
          <w:bCs/>
          <w:sz w:val="24"/>
          <w:szCs w:val="24"/>
        </w:rPr>
        <w:t>级的分析，罐内壁持久耐用的惰性涂层可使样品高质量长时间的保存，使用可避免样品在阀上损失的阀门，罐上焊接的阀防护装置保证阀门不因外力受损。所有罐子出厂前需经过连续</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天空白测试以及严格的化学惰性测试，每个罐子需附出厂测试报告，能够满足甚至超过</w:t>
      </w:r>
      <w:r w:rsidRPr="002B1C52">
        <w:rPr>
          <w:rFonts w:ascii="仿宋" w:eastAsia="仿宋" w:hAnsi="仿宋" w:cs="Times New Roman"/>
          <w:bCs/>
          <w:sz w:val="24"/>
          <w:szCs w:val="24"/>
        </w:rPr>
        <w:t>EPA</w:t>
      </w:r>
      <w:r w:rsidRPr="002B1C52">
        <w:rPr>
          <w:rFonts w:ascii="仿宋" w:eastAsia="仿宋" w:hAnsi="仿宋" w:cs="Times New Roman" w:hint="eastAsia"/>
          <w:bCs/>
          <w:sz w:val="24"/>
          <w:szCs w:val="24"/>
        </w:rPr>
        <w:t>方法</w:t>
      </w:r>
      <w:r w:rsidRPr="002B1C52">
        <w:rPr>
          <w:rFonts w:ascii="仿宋" w:eastAsia="仿宋" w:hAnsi="仿宋" w:cs="Times New Roman"/>
          <w:bCs/>
          <w:sz w:val="24"/>
          <w:szCs w:val="24"/>
        </w:rPr>
        <w:t>TO-14a</w:t>
      </w:r>
      <w:r w:rsidRPr="002B1C52">
        <w:rPr>
          <w:rFonts w:ascii="仿宋" w:eastAsia="仿宋" w:hAnsi="仿宋" w:cs="Times New Roman" w:hint="eastAsia"/>
          <w:bCs/>
          <w:sz w:val="24"/>
          <w:szCs w:val="24"/>
        </w:rPr>
        <w:t>和</w:t>
      </w:r>
      <w:r w:rsidRPr="002B1C52">
        <w:rPr>
          <w:rFonts w:ascii="仿宋" w:eastAsia="仿宋" w:hAnsi="仿宋" w:cs="Times New Roman"/>
          <w:bCs/>
          <w:sz w:val="24"/>
          <w:szCs w:val="24"/>
        </w:rPr>
        <w:t>TO-15</w:t>
      </w:r>
      <w:r w:rsidRPr="002B1C52">
        <w:rPr>
          <w:rFonts w:ascii="仿宋" w:eastAsia="仿宋" w:hAnsi="仿宋" w:cs="Times New Roman" w:hint="eastAsia"/>
          <w:bCs/>
          <w:sz w:val="24"/>
          <w:szCs w:val="24"/>
        </w:rPr>
        <w:t>的方法要求。</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（供货时真空采样罐需全部做出厂惰性化测试，并在每个</w:t>
      </w:r>
      <w:r w:rsidRPr="002B1C52">
        <w:rPr>
          <w:rFonts w:ascii="仿宋" w:eastAsia="仿宋" w:hAnsi="仿宋" w:cs="Times New Roman" w:hint="eastAsia"/>
          <w:bCs/>
          <w:sz w:val="24"/>
          <w:szCs w:val="24"/>
        </w:rPr>
        <w:lastRenderedPageBreak/>
        <w:t>真空采样罐包装中提供厂家惰性化测试报告，投标文件中需提供至少一份与所投产品同型号同规格的苏玛罐惰性化测试报告</w:t>
      </w:r>
      <w:r w:rsidRPr="002B1C52">
        <w:rPr>
          <w:rFonts w:ascii="仿宋" w:eastAsia="仿宋" w:hAnsi="仿宋" w:cs="Times New Roman" w:hint="eastAsia"/>
          <w:sz w:val="24"/>
          <w:szCs w:val="24"/>
        </w:rPr>
        <w:t>影印</w:t>
      </w:r>
      <w:r w:rsidRPr="002B1C52">
        <w:rPr>
          <w:rFonts w:ascii="仿宋" w:eastAsia="仿宋" w:hAnsi="仿宋" w:cs="Times New Roman" w:hint="eastAsia"/>
          <w:bCs/>
          <w:sz w:val="24"/>
          <w:szCs w:val="24"/>
        </w:rPr>
        <w:t>件）。</w:t>
      </w:r>
    </w:p>
    <w:p w14:paraId="6A9D2045"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2.3</w:t>
      </w:r>
      <w:r w:rsidRPr="002B1C52">
        <w:rPr>
          <w:rFonts w:ascii="仿宋" w:eastAsia="仿宋" w:hAnsi="仿宋" w:cs="Times New Roman" w:hint="eastAsia"/>
          <w:bCs/>
          <w:sz w:val="24"/>
          <w:szCs w:val="24"/>
        </w:rPr>
        <w:t>惰性化表面处理技术：</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所有采样罐采取惰性化处理技术，保证对所有</w:t>
      </w:r>
      <w:r w:rsidRPr="002B1C52">
        <w:rPr>
          <w:rFonts w:ascii="仿宋" w:eastAsia="仿宋" w:hAnsi="仿宋" w:cs="Times New Roman"/>
          <w:bCs/>
          <w:sz w:val="24"/>
          <w:szCs w:val="24"/>
        </w:rPr>
        <w:t>VOC</w:t>
      </w:r>
      <w:r w:rsidRPr="002B1C52">
        <w:rPr>
          <w:rFonts w:ascii="仿宋" w:eastAsia="仿宋" w:hAnsi="仿宋" w:cs="Times New Roman" w:hint="eastAsia"/>
          <w:bCs/>
          <w:sz w:val="24"/>
          <w:szCs w:val="24"/>
        </w:rPr>
        <w:t>无吸附性。</w:t>
      </w:r>
    </w:p>
    <w:p w14:paraId="28EBEA9C"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采用双重密封阀设计：阀具有防长期使用无漏气、死体积小、维护方便、重量更小等，提供更优越的阀保护。采样软镍双重密封，避免化合物在阀门处的损失，一体阀限位器焊接在采样罐上，避免对阀杆的挤压，避免阀门因外力受损。密封帽徒手就可以旋紧，最大程度降低的螺纹损害。提供双重密封证明图片和技术说明材料。</w:t>
      </w:r>
    </w:p>
    <w:p w14:paraId="7D941997"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每个苏玛罐均需配置真空压力表和双重密封阀。</w:t>
      </w:r>
    </w:p>
    <w:p w14:paraId="35A6BB87"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、每套仪器配置（包括但不限于以下部件）：</w:t>
      </w:r>
      <w:r w:rsidRPr="002B1C52">
        <w:rPr>
          <w:rFonts w:ascii="仿宋" w:eastAsia="仿宋" w:hAnsi="仿宋" w:cs="Times New Roman"/>
          <w:bCs/>
          <w:sz w:val="24"/>
          <w:szCs w:val="24"/>
        </w:rPr>
        <w:t>6L</w:t>
      </w:r>
      <w:r w:rsidRPr="002B1C52">
        <w:rPr>
          <w:rFonts w:ascii="仿宋" w:eastAsia="仿宋" w:hAnsi="仿宋" w:cs="Times New Roman" w:hint="eastAsia"/>
          <w:bCs/>
          <w:sz w:val="24"/>
          <w:szCs w:val="24"/>
        </w:rPr>
        <w:t>惰性化采样罐（自带真空压力表）</w:t>
      </w:r>
      <w:r w:rsidRPr="002B1C52">
        <w:rPr>
          <w:rFonts w:ascii="仿宋" w:eastAsia="仿宋" w:hAnsi="仿宋" w:cs="Times New Roman"/>
          <w:bCs/>
          <w:sz w:val="24"/>
          <w:szCs w:val="24"/>
        </w:rPr>
        <w:t>8</w:t>
      </w:r>
      <w:r w:rsidRPr="002B1C52">
        <w:rPr>
          <w:rFonts w:ascii="仿宋" w:eastAsia="仿宋" w:hAnsi="仿宋" w:cs="Times New Roman" w:hint="eastAsia"/>
          <w:bCs/>
          <w:sz w:val="24"/>
          <w:szCs w:val="24"/>
        </w:rPr>
        <w:t>个；工具包一套。</w:t>
      </w:r>
    </w:p>
    <w:p w14:paraId="587505AE" w14:textId="77777777" w:rsidR="00706B88" w:rsidRPr="002B1C52" w:rsidRDefault="00706B88">
      <w:pPr>
        <w:adjustRightInd w:val="0"/>
        <w:snapToGrid w:val="0"/>
        <w:spacing w:line="460" w:lineRule="exact"/>
        <w:jc w:val="left"/>
        <w:rPr>
          <w:rFonts w:ascii="仿宋" w:eastAsia="仿宋" w:hAnsi="仿宋" w:cs="Times New Roman"/>
          <w:bCs/>
          <w:sz w:val="24"/>
          <w:szCs w:val="24"/>
        </w:rPr>
      </w:pPr>
    </w:p>
    <w:p w14:paraId="1C67C3AC"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w:t>
      </w:r>
      <w:r w:rsidRPr="002B1C52">
        <w:rPr>
          <w:rFonts w:ascii="仿宋" w:eastAsia="仿宋" w:hAnsi="仿宋" w:cs="Times New Roman"/>
          <w:b/>
          <w:sz w:val="24"/>
          <w:szCs w:val="24"/>
        </w:rPr>
        <w:t>pH</w:t>
      </w:r>
      <w:r w:rsidRPr="002B1C52">
        <w:rPr>
          <w:rFonts w:ascii="仿宋" w:eastAsia="仿宋" w:hAnsi="仿宋" w:cs="Times New Roman" w:hint="eastAsia"/>
          <w:b/>
          <w:sz w:val="24"/>
          <w:szCs w:val="24"/>
        </w:rPr>
        <w:t>计（</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台套）</w:t>
      </w:r>
    </w:p>
    <w:p w14:paraId="53CA60B2"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、技术要求</w:t>
      </w:r>
    </w:p>
    <w:p w14:paraId="15EC63E2"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1.1</w:t>
      </w:r>
      <w:r w:rsidRPr="002B1C52">
        <w:rPr>
          <w:rFonts w:ascii="仿宋" w:eastAsia="仿宋" w:hAnsi="仿宋" w:cs="Times New Roman" w:hint="eastAsia"/>
          <w:bCs/>
          <w:sz w:val="24"/>
          <w:szCs w:val="24"/>
        </w:rPr>
        <w:t>可自动温度补偿</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手动温度补偿以及仪器自动识别缓冲液。</w:t>
      </w:r>
    </w:p>
    <w:p w14:paraId="28C09910"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内置</w:t>
      </w:r>
      <w:r w:rsidRPr="002B1C52">
        <w:rPr>
          <w:rFonts w:ascii="仿宋" w:eastAsia="仿宋" w:hAnsi="仿宋" w:cs="Times New Roman"/>
          <w:bCs/>
          <w:sz w:val="24"/>
          <w:szCs w:val="24"/>
        </w:rPr>
        <w:t>7</w:t>
      </w:r>
      <w:r w:rsidRPr="002B1C52">
        <w:rPr>
          <w:rFonts w:ascii="仿宋" w:eastAsia="仿宋" w:hAnsi="仿宋" w:cs="Times New Roman" w:hint="eastAsia"/>
          <w:bCs/>
          <w:sz w:val="24"/>
          <w:szCs w:val="24"/>
        </w:rPr>
        <w:t>组以上国际通用标准缓冲液组，</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组用户自定义缓冲液。</w:t>
      </w:r>
    </w:p>
    <w:p w14:paraId="7FBCCAFB"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1.3 pH</w:t>
      </w:r>
      <w:r w:rsidRPr="002B1C52">
        <w:rPr>
          <w:rFonts w:ascii="仿宋" w:eastAsia="仿宋" w:hAnsi="仿宋" w:cs="Times New Roman" w:hint="eastAsia"/>
          <w:bCs/>
          <w:sz w:val="24"/>
          <w:szCs w:val="24"/>
        </w:rPr>
        <w:t>测量范围：</w:t>
      </w:r>
      <w:r w:rsidRPr="002B1C52">
        <w:rPr>
          <w:rFonts w:ascii="仿宋" w:eastAsia="仿宋" w:hAnsi="仿宋" w:cs="Times New Roman"/>
          <w:bCs/>
          <w:sz w:val="24"/>
          <w:szCs w:val="24"/>
        </w:rPr>
        <w:t xml:space="preserve">-2 </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 xml:space="preserve"> 20 </w:t>
      </w:r>
      <w:r w:rsidRPr="002B1C52">
        <w:rPr>
          <w:rFonts w:ascii="仿宋" w:eastAsia="仿宋" w:hAnsi="仿宋" w:cs="Times New Roman" w:hint="eastAsia"/>
          <w:bCs/>
          <w:sz w:val="24"/>
          <w:szCs w:val="24"/>
        </w:rPr>
        <w:t>。</w:t>
      </w:r>
    </w:p>
    <w:p w14:paraId="08C40D07"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1.4 pH</w:t>
      </w:r>
      <w:r w:rsidRPr="002B1C52">
        <w:rPr>
          <w:rFonts w:ascii="仿宋" w:eastAsia="仿宋" w:hAnsi="仿宋" w:cs="Times New Roman" w:hint="eastAsia"/>
          <w:bCs/>
          <w:sz w:val="24"/>
          <w:szCs w:val="24"/>
        </w:rPr>
        <w:t>分辨率：</w:t>
      </w:r>
      <w:r w:rsidRPr="002B1C52">
        <w:rPr>
          <w:rFonts w:ascii="仿宋" w:eastAsia="仿宋" w:hAnsi="仿宋" w:cs="Times New Roman"/>
          <w:bCs/>
          <w:sz w:val="24"/>
          <w:szCs w:val="24"/>
        </w:rPr>
        <w:t>0.001pH</w:t>
      </w:r>
      <w:r w:rsidRPr="002B1C52">
        <w:rPr>
          <w:rFonts w:ascii="仿宋" w:eastAsia="仿宋" w:hAnsi="仿宋" w:cs="Times New Roman" w:hint="eastAsia"/>
          <w:bCs/>
          <w:sz w:val="24"/>
          <w:szCs w:val="24"/>
        </w:rPr>
        <w:t>。</w:t>
      </w:r>
    </w:p>
    <w:p w14:paraId="6434732C"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1.5 pH</w:t>
      </w:r>
      <w:r w:rsidRPr="002B1C52">
        <w:rPr>
          <w:rFonts w:ascii="仿宋" w:eastAsia="仿宋" w:hAnsi="仿宋" w:cs="Times New Roman" w:hint="eastAsia"/>
          <w:bCs/>
          <w:sz w:val="24"/>
          <w:szCs w:val="24"/>
        </w:rPr>
        <w:t>准确度：（±）</w:t>
      </w:r>
      <w:r w:rsidRPr="002B1C52">
        <w:rPr>
          <w:rFonts w:ascii="仿宋" w:eastAsia="仿宋" w:hAnsi="仿宋" w:cs="Times New Roman"/>
          <w:bCs/>
          <w:sz w:val="24"/>
          <w:szCs w:val="24"/>
        </w:rPr>
        <w:t xml:space="preserve"> 0.002</w:t>
      </w:r>
      <w:r w:rsidRPr="002B1C52">
        <w:rPr>
          <w:rFonts w:ascii="仿宋" w:eastAsia="仿宋" w:hAnsi="仿宋" w:cs="Times New Roman" w:hint="eastAsia"/>
          <w:bCs/>
          <w:sz w:val="24"/>
          <w:szCs w:val="24"/>
        </w:rPr>
        <w:t>。</w:t>
      </w:r>
    </w:p>
    <w:p w14:paraId="4B335093"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1.6 mV</w:t>
      </w:r>
      <w:r w:rsidRPr="002B1C52">
        <w:rPr>
          <w:rFonts w:ascii="仿宋" w:eastAsia="仿宋" w:hAnsi="仿宋" w:cs="Times New Roman" w:hint="eastAsia"/>
          <w:bCs/>
          <w:sz w:val="24"/>
          <w:szCs w:val="24"/>
        </w:rPr>
        <w:t>测量范围：</w:t>
      </w:r>
      <w:r w:rsidRPr="002B1C52">
        <w:rPr>
          <w:rFonts w:ascii="仿宋" w:eastAsia="仿宋" w:hAnsi="仿宋" w:cs="Times New Roman"/>
          <w:bCs/>
          <w:sz w:val="24"/>
          <w:szCs w:val="24"/>
        </w:rPr>
        <w:t>-2000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2000</w:t>
      </w:r>
      <w:r w:rsidRPr="002B1C52">
        <w:rPr>
          <w:rFonts w:ascii="仿宋" w:eastAsia="仿宋" w:hAnsi="仿宋" w:cs="Times New Roman" w:hint="eastAsia"/>
          <w:bCs/>
          <w:sz w:val="24"/>
          <w:szCs w:val="24"/>
        </w:rPr>
        <w:t>。</w:t>
      </w:r>
    </w:p>
    <w:p w14:paraId="0AA6FF55"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1.7 mV</w:t>
      </w:r>
      <w:r w:rsidRPr="002B1C52">
        <w:rPr>
          <w:rFonts w:ascii="仿宋" w:eastAsia="仿宋" w:hAnsi="仿宋" w:cs="Times New Roman" w:hint="eastAsia"/>
          <w:bCs/>
          <w:sz w:val="24"/>
          <w:szCs w:val="24"/>
        </w:rPr>
        <w:t>准确度：（±）</w:t>
      </w:r>
      <w:r w:rsidRPr="002B1C52">
        <w:rPr>
          <w:rFonts w:ascii="仿宋" w:eastAsia="仿宋" w:hAnsi="仿宋" w:cs="Times New Roman"/>
          <w:bCs/>
          <w:sz w:val="24"/>
          <w:szCs w:val="24"/>
        </w:rPr>
        <w:t xml:space="preserve"> 0.1</w:t>
      </w:r>
      <w:r w:rsidRPr="002B1C52">
        <w:rPr>
          <w:rFonts w:ascii="仿宋" w:eastAsia="仿宋" w:hAnsi="仿宋" w:cs="Times New Roman" w:hint="eastAsia"/>
          <w:bCs/>
          <w:sz w:val="24"/>
          <w:szCs w:val="24"/>
        </w:rPr>
        <w:t>。</w:t>
      </w:r>
    </w:p>
    <w:p w14:paraId="439E10E2"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1.8</w:t>
      </w:r>
      <w:r w:rsidRPr="002B1C52">
        <w:rPr>
          <w:rFonts w:ascii="仿宋" w:eastAsia="仿宋" w:hAnsi="仿宋" w:cs="Times New Roman" w:hint="eastAsia"/>
          <w:bCs/>
          <w:sz w:val="24"/>
          <w:szCs w:val="24"/>
        </w:rPr>
        <w:t>温度分辨率：</w:t>
      </w:r>
      <w:r w:rsidRPr="002B1C52">
        <w:rPr>
          <w:rFonts w:ascii="仿宋" w:eastAsia="仿宋" w:hAnsi="仿宋" w:cs="Times New Roman"/>
          <w:bCs/>
          <w:sz w:val="24"/>
          <w:szCs w:val="24"/>
        </w:rPr>
        <w:t>0.1</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w:t>
      </w:r>
    </w:p>
    <w:p w14:paraId="21FA8000"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1.9</w:t>
      </w:r>
      <w:r w:rsidRPr="002B1C52">
        <w:rPr>
          <w:rFonts w:ascii="仿宋" w:eastAsia="仿宋" w:hAnsi="仿宋" w:cs="Times New Roman" w:hint="eastAsia"/>
          <w:bCs/>
          <w:sz w:val="24"/>
          <w:szCs w:val="24"/>
        </w:rPr>
        <w:t>温度准确度：（±）</w:t>
      </w:r>
      <w:r w:rsidRPr="002B1C52">
        <w:rPr>
          <w:rFonts w:ascii="仿宋" w:eastAsia="仿宋" w:hAnsi="仿宋" w:cs="Times New Roman"/>
          <w:bCs/>
          <w:sz w:val="24"/>
          <w:szCs w:val="24"/>
        </w:rPr>
        <w:t xml:space="preserve"> 0.1</w:t>
      </w:r>
      <w:r w:rsidRPr="002B1C52">
        <w:rPr>
          <w:rFonts w:ascii="仿宋" w:eastAsia="仿宋" w:hAnsi="仿宋" w:cs="宋体" w:hint="eastAsia"/>
          <w:bCs/>
          <w:sz w:val="24"/>
          <w:szCs w:val="24"/>
        </w:rPr>
        <w:t>℃。</w:t>
      </w:r>
    </w:p>
    <w:p w14:paraId="220D47EF"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1.10</w:t>
      </w:r>
      <w:r w:rsidRPr="002B1C52">
        <w:rPr>
          <w:rFonts w:ascii="仿宋" w:eastAsia="仿宋" w:hAnsi="仿宋" w:cs="Times New Roman" w:hint="eastAsia"/>
          <w:bCs/>
          <w:sz w:val="24"/>
          <w:szCs w:val="24"/>
        </w:rPr>
        <w:t>校准提醒功能：可自定义校准有效时间，避免使用过期校准数据。</w:t>
      </w:r>
    </w:p>
    <w:p w14:paraId="728D5DAF"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1.11</w:t>
      </w:r>
      <w:r w:rsidRPr="002B1C52">
        <w:rPr>
          <w:rFonts w:ascii="仿宋" w:eastAsia="仿宋" w:hAnsi="仿宋" w:cs="Times New Roman" w:hint="eastAsia"/>
          <w:bCs/>
          <w:sz w:val="24"/>
          <w:szCs w:val="24"/>
        </w:rPr>
        <w:t>安全的数据管理功能：可以分别设定管理员、普通用户的用户名和密码，使数据管理更加安全。</w:t>
      </w:r>
    </w:p>
    <w:p w14:paraId="344FF5D1"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1.12</w:t>
      </w:r>
      <w:r w:rsidRPr="002B1C52">
        <w:rPr>
          <w:rFonts w:ascii="仿宋" w:eastAsia="仿宋" w:hAnsi="仿宋" w:cs="Times New Roman" w:hint="eastAsia"/>
          <w:bCs/>
          <w:sz w:val="24"/>
          <w:szCs w:val="24"/>
        </w:rPr>
        <w:t>可以实时存储至少</w:t>
      </w:r>
      <w:r w:rsidRPr="002B1C52">
        <w:rPr>
          <w:rFonts w:ascii="仿宋" w:eastAsia="仿宋" w:hAnsi="仿宋" w:cs="Times New Roman"/>
          <w:bCs/>
          <w:sz w:val="24"/>
          <w:szCs w:val="24"/>
        </w:rPr>
        <w:t>500</w:t>
      </w:r>
      <w:r w:rsidRPr="002B1C52">
        <w:rPr>
          <w:rFonts w:ascii="仿宋" w:eastAsia="仿宋" w:hAnsi="仿宋" w:cs="Times New Roman" w:hint="eastAsia"/>
          <w:bCs/>
          <w:sz w:val="24"/>
          <w:szCs w:val="24"/>
        </w:rPr>
        <w:t>组数据，数据导出可使用</w:t>
      </w:r>
      <w:r w:rsidRPr="002B1C52">
        <w:rPr>
          <w:rFonts w:ascii="仿宋" w:eastAsia="仿宋" w:hAnsi="仿宋" w:cs="Times New Roman"/>
          <w:bCs/>
          <w:sz w:val="24"/>
          <w:szCs w:val="24"/>
        </w:rPr>
        <w:t>U</w:t>
      </w:r>
      <w:r w:rsidRPr="002B1C52">
        <w:rPr>
          <w:rFonts w:ascii="仿宋" w:eastAsia="仿宋" w:hAnsi="仿宋" w:cs="Times New Roman" w:hint="eastAsia"/>
          <w:bCs/>
          <w:sz w:val="24"/>
          <w:szCs w:val="24"/>
        </w:rPr>
        <w:t>盘或软件。</w:t>
      </w:r>
    </w:p>
    <w:p w14:paraId="7A96147C"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1.13</w:t>
      </w:r>
      <w:r w:rsidRPr="002B1C52">
        <w:rPr>
          <w:rFonts w:ascii="仿宋" w:eastAsia="仿宋" w:hAnsi="仿宋" w:cs="Times New Roman" w:hint="eastAsia"/>
          <w:bCs/>
          <w:sz w:val="24"/>
          <w:szCs w:val="24"/>
        </w:rPr>
        <w:t>具有自动判定终点读数是否稳定的功能。</w:t>
      </w:r>
    </w:p>
    <w:p w14:paraId="6A9CD6C6"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、配置要求</w:t>
      </w:r>
    </w:p>
    <w:p w14:paraId="1DE86258"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lastRenderedPageBreak/>
        <w:t>2.1 pH</w:t>
      </w:r>
      <w:r w:rsidRPr="002B1C52">
        <w:rPr>
          <w:rFonts w:ascii="仿宋" w:eastAsia="仿宋" w:hAnsi="仿宋" w:cs="Times New Roman" w:hint="eastAsia"/>
          <w:bCs/>
          <w:sz w:val="24"/>
          <w:szCs w:val="24"/>
        </w:rPr>
        <w:t>计主机：</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p w14:paraId="77117978"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2.1</w:t>
      </w:r>
      <w:r w:rsidRPr="002B1C52">
        <w:rPr>
          <w:rFonts w:ascii="仿宋" w:eastAsia="仿宋" w:hAnsi="仿宋" w:cs="Times New Roman" w:hint="eastAsia"/>
          <w:bCs/>
          <w:sz w:val="24"/>
          <w:szCs w:val="24"/>
        </w:rPr>
        <w:t>氧化还原电极</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p w14:paraId="746DF6F0"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 xml:space="preserve">2.2 </w:t>
      </w:r>
      <w:r w:rsidRPr="002B1C52">
        <w:rPr>
          <w:rFonts w:ascii="仿宋" w:eastAsia="仿宋" w:hAnsi="仿宋" w:cs="Times New Roman"/>
          <w:sz w:val="24"/>
          <w:szCs w:val="24"/>
        </w:rPr>
        <w:t>pH</w:t>
      </w:r>
      <w:r w:rsidRPr="002B1C52">
        <w:rPr>
          <w:rFonts w:ascii="仿宋" w:eastAsia="仿宋" w:hAnsi="仿宋" w:cs="Times New Roman" w:hint="eastAsia"/>
          <w:sz w:val="24"/>
          <w:szCs w:val="24"/>
        </w:rPr>
        <w:t>电极</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p>
    <w:p w14:paraId="39A74941"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2.2</w:t>
      </w:r>
      <w:r w:rsidRPr="002B1C52">
        <w:rPr>
          <w:rFonts w:ascii="仿宋" w:eastAsia="仿宋" w:hAnsi="仿宋" w:cs="Times New Roman" w:hint="eastAsia"/>
          <w:bCs/>
          <w:sz w:val="24"/>
          <w:szCs w:val="24"/>
        </w:rPr>
        <w:t>氧化还原电极电位标准溶液</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套。</w:t>
      </w:r>
    </w:p>
    <w:p w14:paraId="61B20406"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 xml:space="preserve">2.3 </w:t>
      </w:r>
      <w:r w:rsidRPr="002B1C52">
        <w:rPr>
          <w:rFonts w:ascii="仿宋" w:eastAsia="仿宋" w:hAnsi="仿宋" w:cs="Times New Roman" w:hint="eastAsia"/>
          <w:bCs/>
          <w:sz w:val="24"/>
          <w:szCs w:val="24"/>
        </w:rPr>
        <w:t>缓冲溶液</w:t>
      </w: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套（</w:t>
      </w:r>
      <w:r w:rsidRPr="002B1C52">
        <w:rPr>
          <w:rFonts w:ascii="仿宋" w:eastAsia="仿宋" w:hAnsi="仿宋" w:cs="Times New Roman"/>
          <w:bCs/>
          <w:sz w:val="24"/>
          <w:szCs w:val="24"/>
        </w:rPr>
        <w:t>pH</w:t>
      </w:r>
      <w:r w:rsidRPr="002B1C52">
        <w:rPr>
          <w:rFonts w:ascii="仿宋" w:eastAsia="仿宋" w:hAnsi="仿宋" w:cs="Times New Roman" w:hint="eastAsia"/>
          <w:bCs/>
          <w:sz w:val="24"/>
          <w:szCs w:val="24"/>
        </w:rPr>
        <w:t>范围</w:t>
      </w:r>
      <w:r w:rsidRPr="002B1C52">
        <w:rPr>
          <w:rFonts w:ascii="仿宋" w:eastAsia="仿宋" w:hAnsi="仿宋" w:cs="Times New Roman"/>
          <w:bCs/>
          <w:sz w:val="24"/>
          <w:szCs w:val="24"/>
        </w:rPr>
        <w:t>4-12</w:t>
      </w:r>
      <w:r w:rsidRPr="002B1C52">
        <w:rPr>
          <w:rFonts w:ascii="仿宋" w:eastAsia="仿宋" w:hAnsi="仿宋" w:cs="Times New Roman" w:hint="eastAsia"/>
          <w:bCs/>
          <w:sz w:val="24"/>
          <w:szCs w:val="24"/>
        </w:rPr>
        <w:t>，一套至少</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组）。</w:t>
      </w:r>
    </w:p>
    <w:p w14:paraId="055149FA" w14:textId="77777777" w:rsidR="00706B88" w:rsidRPr="002B1C52" w:rsidRDefault="00706B88">
      <w:pPr>
        <w:adjustRightInd w:val="0"/>
        <w:snapToGrid w:val="0"/>
        <w:spacing w:line="460" w:lineRule="exact"/>
        <w:jc w:val="left"/>
        <w:rPr>
          <w:rFonts w:ascii="仿宋" w:eastAsia="仿宋" w:hAnsi="仿宋" w:cs="Times New Roman"/>
          <w:bCs/>
          <w:sz w:val="24"/>
          <w:szCs w:val="24"/>
        </w:rPr>
      </w:pPr>
    </w:p>
    <w:p w14:paraId="1A8FAF99"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4</w:t>
      </w:r>
      <w:r w:rsidRPr="002B1C52">
        <w:rPr>
          <w:rFonts w:ascii="仿宋" w:eastAsia="仿宋" w:hAnsi="仿宋" w:cs="Times New Roman" w:hint="eastAsia"/>
          <w:b/>
          <w:sz w:val="24"/>
          <w:szCs w:val="24"/>
        </w:rPr>
        <w:t>：稀释配气仪（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155047C4"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一、总体要求：</w:t>
      </w:r>
    </w:p>
    <w:p w14:paraId="43DDF31C"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 xml:space="preserve">1. </w:t>
      </w:r>
      <w:r w:rsidRPr="002B1C52">
        <w:rPr>
          <w:rFonts w:ascii="仿宋" w:eastAsia="仿宋" w:hAnsi="仿宋" w:cs="Times New Roman" w:hint="eastAsia"/>
          <w:bCs/>
          <w:sz w:val="24"/>
          <w:szCs w:val="24"/>
        </w:rPr>
        <w:t>稀释配气装置采用高精度质量流量计控制原理，对不同气路气体进行动态比例稀释，可根据不同浓度需求自动计算配气比例流量，发生所需气体。以质量流量计控制各输入通道的气体流量，具备三进一出的配气功能。</w:t>
      </w:r>
    </w:p>
    <w:p w14:paraId="34C448E6"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满足标准：《固定污染源废气</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二氧化硫的测定</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定电位电解法》（</w:t>
      </w:r>
      <w:r w:rsidRPr="002B1C52">
        <w:rPr>
          <w:rFonts w:ascii="仿宋" w:eastAsia="仿宋" w:hAnsi="仿宋" w:cs="Times New Roman"/>
          <w:bCs/>
          <w:sz w:val="24"/>
          <w:szCs w:val="24"/>
        </w:rPr>
        <w:t>HJ 57-2017</w:t>
      </w:r>
      <w:r w:rsidRPr="002B1C52">
        <w:rPr>
          <w:rFonts w:ascii="仿宋" w:eastAsia="仿宋" w:hAnsi="仿宋" w:cs="Times New Roman" w:hint="eastAsia"/>
          <w:bCs/>
          <w:sz w:val="24"/>
          <w:szCs w:val="24"/>
        </w:rPr>
        <w:t>）等。</w:t>
      </w:r>
    </w:p>
    <w:p w14:paraId="692D5D38"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仪器配置（包括但不限于以下部件）</w:t>
      </w:r>
    </w:p>
    <w:tbl>
      <w:tblPr>
        <w:tblStyle w:val="31"/>
        <w:tblW w:w="6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787"/>
        <w:gridCol w:w="1092"/>
        <w:gridCol w:w="1841"/>
      </w:tblGrid>
      <w:tr w:rsidR="00706B88" w:rsidRPr="002B1C52" w14:paraId="730F3EAF" w14:textId="77777777">
        <w:trPr>
          <w:jc w:val="center"/>
        </w:trPr>
        <w:tc>
          <w:tcPr>
            <w:tcW w:w="988" w:type="dxa"/>
            <w:vAlign w:val="center"/>
          </w:tcPr>
          <w:p w14:paraId="0C5E19FE"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hint="eastAsia"/>
                <w:bCs/>
                <w:kern w:val="0"/>
                <w:sz w:val="24"/>
                <w:szCs w:val="24"/>
              </w:rPr>
              <w:t>序号</w:t>
            </w:r>
          </w:p>
        </w:tc>
        <w:tc>
          <w:tcPr>
            <w:tcW w:w="2787" w:type="dxa"/>
            <w:vAlign w:val="center"/>
          </w:tcPr>
          <w:p w14:paraId="1117E74A"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hint="eastAsia"/>
                <w:bCs/>
                <w:kern w:val="0"/>
                <w:sz w:val="24"/>
                <w:szCs w:val="24"/>
              </w:rPr>
              <w:t>名称</w:t>
            </w:r>
          </w:p>
        </w:tc>
        <w:tc>
          <w:tcPr>
            <w:tcW w:w="1092" w:type="dxa"/>
            <w:vAlign w:val="center"/>
          </w:tcPr>
          <w:p w14:paraId="5D10B655"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hint="eastAsia"/>
                <w:bCs/>
                <w:kern w:val="0"/>
                <w:sz w:val="24"/>
                <w:szCs w:val="24"/>
              </w:rPr>
              <w:t>数量</w:t>
            </w:r>
          </w:p>
        </w:tc>
        <w:tc>
          <w:tcPr>
            <w:tcW w:w="1841" w:type="dxa"/>
            <w:vAlign w:val="center"/>
          </w:tcPr>
          <w:p w14:paraId="652FBA69"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hint="eastAsia"/>
                <w:bCs/>
                <w:kern w:val="0"/>
                <w:sz w:val="24"/>
                <w:szCs w:val="24"/>
              </w:rPr>
              <w:t>备注</w:t>
            </w:r>
          </w:p>
        </w:tc>
      </w:tr>
      <w:tr w:rsidR="00706B88" w:rsidRPr="002B1C52" w14:paraId="615E8A27" w14:textId="77777777">
        <w:trPr>
          <w:jc w:val="center"/>
        </w:trPr>
        <w:tc>
          <w:tcPr>
            <w:tcW w:w="988" w:type="dxa"/>
            <w:vAlign w:val="center"/>
          </w:tcPr>
          <w:p w14:paraId="2AE4B909"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bCs/>
                <w:kern w:val="0"/>
                <w:sz w:val="24"/>
                <w:szCs w:val="24"/>
              </w:rPr>
              <w:t>1</w:t>
            </w:r>
          </w:p>
        </w:tc>
        <w:tc>
          <w:tcPr>
            <w:tcW w:w="2787" w:type="dxa"/>
            <w:vAlign w:val="center"/>
          </w:tcPr>
          <w:p w14:paraId="239B52AE"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hint="eastAsia"/>
                <w:bCs/>
                <w:kern w:val="0"/>
                <w:sz w:val="24"/>
                <w:szCs w:val="24"/>
              </w:rPr>
              <w:t>主机</w:t>
            </w:r>
          </w:p>
        </w:tc>
        <w:tc>
          <w:tcPr>
            <w:tcW w:w="1092" w:type="dxa"/>
            <w:vAlign w:val="center"/>
          </w:tcPr>
          <w:p w14:paraId="18BFB0D5"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套</w:t>
            </w:r>
          </w:p>
        </w:tc>
        <w:tc>
          <w:tcPr>
            <w:tcW w:w="1841" w:type="dxa"/>
            <w:vAlign w:val="center"/>
          </w:tcPr>
          <w:p w14:paraId="0CEFAA22" w14:textId="77777777" w:rsidR="00706B88" w:rsidRPr="002B1C52" w:rsidRDefault="00706B88">
            <w:pPr>
              <w:adjustRightInd w:val="0"/>
              <w:snapToGrid w:val="0"/>
              <w:jc w:val="center"/>
              <w:rPr>
                <w:rFonts w:ascii="仿宋" w:eastAsia="仿宋" w:hAnsi="仿宋" w:cs="Times New Roman"/>
                <w:bCs/>
                <w:kern w:val="0"/>
                <w:sz w:val="24"/>
                <w:szCs w:val="24"/>
              </w:rPr>
            </w:pPr>
          </w:p>
        </w:tc>
      </w:tr>
      <w:tr w:rsidR="00706B88" w:rsidRPr="002B1C52" w14:paraId="54049C27" w14:textId="77777777">
        <w:trPr>
          <w:jc w:val="center"/>
        </w:trPr>
        <w:tc>
          <w:tcPr>
            <w:tcW w:w="988" w:type="dxa"/>
            <w:vAlign w:val="center"/>
          </w:tcPr>
          <w:p w14:paraId="02E6F607"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bCs/>
                <w:kern w:val="0"/>
                <w:sz w:val="24"/>
                <w:szCs w:val="24"/>
              </w:rPr>
              <w:t>2</w:t>
            </w:r>
          </w:p>
        </w:tc>
        <w:tc>
          <w:tcPr>
            <w:tcW w:w="2787" w:type="dxa"/>
            <w:vAlign w:val="center"/>
          </w:tcPr>
          <w:p w14:paraId="717927AF"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hint="eastAsia"/>
                <w:bCs/>
                <w:kern w:val="0"/>
                <w:sz w:val="24"/>
                <w:szCs w:val="24"/>
              </w:rPr>
              <w:t>双级减压阀</w:t>
            </w:r>
            <w:r w:rsidRPr="002B1C52">
              <w:rPr>
                <w:rFonts w:ascii="仿宋" w:eastAsia="仿宋" w:hAnsi="仿宋" w:cs="Times New Roman"/>
                <w:bCs/>
                <w:kern w:val="0"/>
                <w:sz w:val="24"/>
                <w:szCs w:val="24"/>
              </w:rPr>
              <w:t>3</w:t>
            </w:r>
            <w:r w:rsidRPr="002B1C52">
              <w:rPr>
                <w:rFonts w:ascii="仿宋" w:eastAsia="仿宋" w:hAnsi="仿宋" w:cs="Times New Roman" w:hint="eastAsia"/>
                <w:bCs/>
                <w:kern w:val="0"/>
                <w:sz w:val="24"/>
                <w:szCs w:val="24"/>
              </w:rPr>
              <w:t>套</w:t>
            </w:r>
          </w:p>
        </w:tc>
        <w:tc>
          <w:tcPr>
            <w:tcW w:w="1092" w:type="dxa"/>
            <w:vAlign w:val="center"/>
          </w:tcPr>
          <w:p w14:paraId="4FF446CF"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套</w:t>
            </w:r>
          </w:p>
        </w:tc>
        <w:tc>
          <w:tcPr>
            <w:tcW w:w="1841" w:type="dxa"/>
            <w:vAlign w:val="center"/>
          </w:tcPr>
          <w:p w14:paraId="694D42B2"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hint="eastAsia"/>
                <w:bCs/>
                <w:kern w:val="0"/>
                <w:sz w:val="24"/>
                <w:szCs w:val="24"/>
              </w:rPr>
              <w:t>配专用接头</w:t>
            </w:r>
          </w:p>
        </w:tc>
      </w:tr>
      <w:tr w:rsidR="00706B88" w:rsidRPr="002B1C52" w14:paraId="67FCF8C7" w14:textId="77777777">
        <w:trPr>
          <w:jc w:val="center"/>
        </w:trPr>
        <w:tc>
          <w:tcPr>
            <w:tcW w:w="988" w:type="dxa"/>
            <w:vAlign w:val="center"/>
          </w:tcPr>
          <w:p w14:paraId="4FE756D0"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bCs/>
                <w:kern w:val="0"/>
                <w:sz w:val="24"/>
                <w:szCs w:val="24"/>
              </w:rPr>
              <w:t>3</w:t>
            </w:r>
          </w:p>
        </w:tc>
        <w:tc>
          <w:tcPr>
            <w:tcW w:w="2787" w:type="dxa"/>
            <w:vAlign w:val="center"/>
          </w:tcPr>
          <w:p w14:paraId="78FA50CF"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hint="eastAsia"/>
                <w:bCs/>
                <w:kern w:val="0"/>
                <w:sz w:val="24"/>
                <w:szCs w:val="24"/>
              </w:rPr>
              <w:t>聚四氟乙烯管路</w:t>
            </w:r>
          </w:p>
        </w:tc>
        <w:tc>
          <w:tcPr>
            <w:tcW w:w="1092" w:type="dxa"/>
            <w:vAlign w:val="center"/>
          </w:tcPr>
          <w:p w14:paraId="35FB20F1"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套</w:t>
            </w:r>
          </w:p>
        </w:tc>
        <w:tc>
          <w:tcPr>
            <w:tcW w:w="1841" w:type="dxa"/>
            <w:vAlign w:val="center"/>
          </w:tcPr>
          <w:p w14:paraId="7E2B8E3F"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bCs/>
                <w:kern w:val="0"/>
                <w:sz w:val="24"/>
                <w:szCs w:val="24"/>
              </w:rPr>
              <w:t>10</w:t>
            </w:r>
            <w:r w:rsidRPr="002B1C52">
              <w:rPr>
                <w:rFonts w:ascii="仿宋" w:eastAsia="仿宋" w:hAnsi="仿宋" w:cs="Times New Roman" w:hint="eastAsia"/>
                <w:bCs/>
                <w:kern w:val="0"/>
                <w:sz w:val="24"/>
                <w:szCs w:val="24"/>
              </w:rPr>
              <w:t>米</w:t>
            </w:r>
          </w:p>
        </w:tc>
      </w:tr>
      <w:tr w:rsidR="00706B88" w:rsidRPr="002B1C52" w14:paraId="74B351F3" w14:textId="77777777">
        <w:trPr>
          <w:jc w:val="center"/>
        </w:trPr>
        <w:tc>
          <w:tcPr>
            <w:tcW w:w="988" w:type="dxa"/>
            <w:vAlign w:val="center"/>
          </w:tcPr>
          <w:p w14:paraId="6EE0C7BA"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bCs/>
                <w:kern w:val="0"/>
                <w:sz w:val="24"/>
                <w:szCs w:val="24"/>
              </w:rPr>
              <w:t>4</w:t>
            </w:r>
          </w:p>
        </w:tc>
        <w:tc>
          <w:tcPr>
            <w:tcW w:w="2787" w:type="dxa"/>
            <w:vAlign w:val="center"/>
          </w:tcPr>
          <w:p w14:paraId="405B17D1"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hint="eastAsia"/>
                <w:bCs/>
                <w:kern w:val="0"/>
                <w:sz w:val="24"/>
                <w:szCs w:val="24"/>
              </w:rPr>
              <w:t>电源线</w:t>
            </w:r>
          </w:p>
        </w:tc>
        <w:tc>
          <w:tcPr>
            <w:tcW w:w="1092" w:type="dxa"/>
            <w:vAlign w:val="center"/>
          </w:tcPr>
          <w:p w14:paraId="01AD807A"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套</w:t>
            </w:r>
          </w:p>
        </w:tc>
        <w:tc>
          <w:tcPr>
            <w:tcW w:w="1841" w:type="dxa"/>
            <w:vAlign w:val="center"/>
          </w:tcPr>
          <w:p w14:paraId="782669BC" w14:textId="77777777" w:rsidR="00706B88" w:rsidRPr="002B1C52" w:rsidRDefault="00706B88">
            <w:pPr>
              <w:adjustRightInd w:val="0"/>
              <w:snapToGrid w:val="0"/>
              <w:jc w:val="center"/>
              <w:rPr>
                <w:rFonts w:ascii="仿宋" w:eastAsia="仿宋" w:hAnsi="仿宋" w:cs="Times New Roman"/>
                <w:bCs/>
                <w:kern w:val="0"/>
                <w:sz w:val="24"/>
                <w:szCs w:val="24"/>
              </w:rPr>
            </w:pPr>
          </w:p>
        </w:tc>
      </w:tr>
      <w:tr w:rsidR="00706B88" w:rsidRPr="002B1C52" w14:paraId="24CC906E" w14:textId="77777777">
        <w:trPr>
          <w:jc w:val="center"/>
        </w:trPr>
        <w:tc>
          <w:tcPr>
            <w:tcW w:w="988" w:type="dxa"/>
            <w:vAlign w:val="center"/>
          </w:tcPr>
          <w:p w14:paraId="1E5BC367"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bCs/>
                <w:kern w:val="0"/>
                <w:sz w:val="24"/>
                <w:szCs w:val="24"/>
              </w:rPr>
              <w:t>5</w:t>
            </w:r>
          </w:p>
        </w:tc>
        <w:tc>
          <w:tcPr>
            <w:tcW w:w="2787" w:type="dxa"/>
            <w:vAlign w:val="center"/>
          </w:tcPr>
          <w:p w14:paraId="4163FE17"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hint="eastAsia"/>
                <w:bCs/>
                <w:kern w:val="0"/>
                <w:sz w:val="24"/>
                <w:szCs w:val="24"/>
              </w:rPr>
              <w:t>仪器箱</w:t>
            </w:r>
          </w:p>
        </w:tc>
        <w:tc>
          <w:tcPr>
            <w:tcW w:w="1092" w:type="dxa"/>
            <w:vAlign w:val="center"/>
          </w:tcPr>
          <w:p w14:paraId="3417909F" w14:textId="77777777" w:rsidR="00706B88" w:rsidRPr="002B1C52" w:rsidRDefault="001D0C6F">
            <w:pPr>
              <w:adjustRightInd w:val="0"/>
              <w:snapToGrid w:val="0"/>
              <w:jc w:val="center"/>
              <w:rPr>
                <w:rFonts w:ascii="仿宋" w:eastAsia="仿宋" w:hAnsi="仿宋" w:cs="Times New Roman"/>
                <w:bCs/>
                <w:kern w:val="0"/>
                <w:sz w:val="24"/>
                <w:szCs w:val="24"/>
              </w:rPr>
            </w:pP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个</w:t>
            </w:r>
          </w:p>
        </w:tc>
        <w:tc>
          <w:tcPr>
            <w:tcW w:w="1841" w:type="dxa"/>
            <w:vAlign w:val="center"/>
          </w:tcPr>
          <w:p w14:paraId="0713FC8E" w14:textId="77777777" w:rsidR="00706B88" w:rsidRPr="002B1C52" w:rsidRDefault="00706B88">
            <w:pPr>
              <w:adjustRightInd w:val="0"/>
              <w:snapToGrid w:val="0"/>
              <w:jc w:val="center"/>
              <w:rPr>
                <w:rFonts w:ascii="仿宋" w:eastAsia="仿宋" w:hAnsi="仿宋" w:cs="Times New Roman"/>
                <w:bCs/>
                <w:kern w:val="0"/>
                <w:sz w:val="24"/>
                <w:szCs w:val="24"/>
              </w:rPr>
            </w:pPr>
          </w:p>
        </w:tc>
      </w:tr>
    </w:tbl>
    <w:p w14:paraId="56CD9251"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二、技术指标</w:t>
      </w:r>
    </w:p>
    <w:p w14:paraId="27731CC5"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工作原理：质量流量计控制。</w:t>
      </w:r>
    </w:p>
    <w:p w14:paraId="06238843"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稀释比例：</w:t>
      </w:r>
      <w:r w:rsidRPr="002B1C52">
        <w:rPr>
          <w:rFonts w:ascii="仿宋" w:eastAsia="仿宋" w:hAnsi="仿宋" w:cs="Times New Roman"/>
          <w:bCs/>
          <w:sz w:val="24"/>
          <w:szCs w:val="24"/>
        </w:rPr>
        <w:t>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100</w:t>
      </w:r>
      <w:r w:rsidRPr="002B1C52">
        <w:rPr>
          <w:rFonts w:ascii="仿宋" w:eastAsia="仿宋" w:hAnsi="仿宋" w:cs="Times New Roman" w:hint="eastAsia"/>
          <w:bCs/>
          <w:sz w:val="24"/>
          <w:szCs w:val="24"/>
        </w:rPr>
        <w:t>倍。</w:t>
      </w:r>
    </w:p>
    <w:p w14:paraId="1C2F2BE3"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气体流量范围：各路</w:t>
      </w:r>
      <w:r w:rsidRPr="002B1C52">
        <w:rPr>
          <w:rFonts w:ascii="仿宋" w:eastAsia="仿宋" w:hAnsi="仿宋" w:cs="Times New Roman" w:hint="eastAsia"/>
          <w:sz w:val="24"/>
          <w:szCs w:val="24"/>
        </w:rPr>
        <w:t>出</w:t>
      </w:r>
      <w:r w:rsidRPr="002B1C52">
        <w:rPr>
          <w:rFonts w:ascii="仿宋" w:eastAsia="仿宋" w:hAnsi="仿宋" w:cs="Times New Roman" w:hint="eastAsia"/>
          <w:bCs/>
          <w:sz w:val="24"/>
          <w:szCs w:val="24"/>
        </w:rPr>
        <w:t>气流量：</w:t>
      </w:r>
      <w:r w:rsidRPr="002B1C52">
        <w:rPr>
          <w:rFonts w:ascii="仿宋" w:eastAsia="仿宋" w:hAnsi="仿宋" w:cs="Times New Roman"/>
          <w:bCs/>
          <w:sz w:val="24"/>
          <w:szCs w:val="24"/>
        </w:rPr>
        <w:t>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3L/min</w:t>
      </w:r>
      <w:r w:rsidRPr="002B1C52">
        <w:rPr>
          <w:rFonts w:ascii="仿宋" w:eastAsia="仿宋" w:hAnsi="仿宋" w:cs="Times New Roman" w:hint="eastAsia"/>
          <w:bCs/>
          <w:sz w:val="24"/>
          <w:szCs w:val="24"/>
        </w:rPr>
        <w:t>。</w:t>
      </w:r>
    </w:p>
    <w:p w14:paraId="58B36A1F"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配气精度：流量误差≤±</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w:t>
      </w:r>
      <w:r w:rsidRPr="002B1C52">
        <w:rPr>
          <w:rFonts w:ascii="仿宋" w:eastAsia="仿宋" w:hAnsi="仿宋" w:cs="Times New Roman" w:hint="eastAsia"/>
          <w:sz w:val="24"/>
          <w:szCs w:val="24"/>
        </w:rPr>
        <w:t>供货时</w:t>
      </w:r>
      <w:r w:rsidRPr="002B1C52">
        <w:rPr>
          <w:rFonts w:ascii="仿宋" w:eastAsia="仿宋" w:hAnsi="仿宋" w:cs="Times New Roman" w:hint="eastAsia"/>
          <w:bCs/>
          <w:sz w:val="24"/>
          <w:szCs w:val="24"/>
        </w:rPr>
        <w:t>提供</w:t>
      </w:r>
      <w:r w:rsidRPr="002B1C52">
        <w:rPr>
          <w:rFonts w:ascii="仿宋" w:eastAsia="仿宋" w:hAnsi="仿宋" w:cs="Times New Roman" w:hint="eastAsia"/>
          <w:sz w:val="24"/>
          <w:szCs w:val="24"/>
        </w:rPr>
        <w:t>市</w:t>
      </w:r>
      <w:r w:rsidRPr="002B1C52">
        <w:rPr>
          <w:rFonts w:ascii="仿宋" w:eastAsia="仿宋" w:hAnsi="仿宋" w:cs="Times New Roman" w:hint="eastAsia"/>
          <w:bCs/>
          <w:sz w:val="24"/>
          <w:szCs w:val="24"/>
        </w:rPr>
        <w:t>级及以上计量部门出具的所供设备各气路流量校准证书）。</w:t>
      </w:r>
    </w:p>
    <w:p w14:paraId="75FB0C1D"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各路流量计最小启动流量不超过</w:t>
      </w:r>
      <w:r w:rsidRPr="002B1C52">
        <w:rPr>
          <w:rFonts w:ascii="仿宋" w:eastAsia="仿宋" w:hAnsi="仿宋" w:cs="Times New Roman"/>
          <w:bCs/>
          <w:sz w:val="24"/>
          <w:szCs w:val="24"/>
        </w:rPr>
        <w:t>30mL/min</w:t>
      </w:r>
      <w:r w:rsidRPr="002B1C52">
        <w:rPr>
          <w:rFonts w:ascii="仿宋" w:eastAsia="仿宋" w:hAnsi="仿宋" w:cs="Times New Roman" w:hint="eastAsia"/>
          <w:bCs/>
          <w:sz w:val="24"/>
          <w:szCs w:val="24"/>
        </w:rPr>
        <w:t>。</w:t>
      </w:r>
    </w:p>
    <w:p w14:paraId="3B0CA11B"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各路流量具备校准调节功能。</w:t>
      </w:r>
    </w:p>
    <w:p w14:paraId="6E8D6A4A"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7.</w:t>
      </w:r>
      <w:r w:rsidRPr="002B1C52">
        <w:rPr>
          <w:rFonts w:ascii="仿宋" w:eastAsia="仿宋" w:hAnsi="仿宋" w:cs="Times New Roman" w:hint="eastAsia"/>
          <w:bCs/>
          <w:sz w:val="24"/>
          <w:szCs w:val="24"/>
        </w:rPr>
        <w:t>配气模式：</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进</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出</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进</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出通道模式可切换。</w:t>
      </w:r>
    </w:p>
    <w:p w14:paraId="42337EC9"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8.</w:t>
      </w:r>
      <w:r w:rsidRPr="002B1C52">
        <w:rPr>
          <w:rFonts w:ascii="仿宋" w:eastAsia="仿宋" w:hAnsi="仿宋" w:cs="Times New Roman" w:hint="eastAsia"/>
          <w:bCs/>
          <w:sz w:val="24"/>
          <w:szCs w:val="24"/>
        </w:rPr>
        <w:t>气体进出气接口方式：快插方式</w:t>
      </w:r>
      <w:r w:rsidRPr="002B1C52">
        <w:rPr>
          <w:rFonts w:ascii="仿宋" w:eastAsia="仿宋" w:hAnsi="仿宋" w:cs="Times New Roman"/>
          <w:bCs/>
          <w:sz w:val="24"/>
          <w:szCs w:val="24"/>
        </w:rPr>
        <w:t xml:space="preserve"> OD6/4mm</w:t>
      </w:r>
      <w:r w:rsidRPr="002B1C52">
        <w:rPr>
          <w:rFonts w:ascii="仿宋" w:eastAsia="仿宋" w:hAnsi="仿宋" w:cs="Times New Roman" w:hint="eastAsia"/>
          <w:bCs/>
          <w:sz w:val="24"/>
          <w:szCs w:val="24"/>
        </w:rPr>
        <w:t>，方便操作。</w:t>
      </w:r>
    </w:p>
    <w:p w14:paraId="4C93C00F"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9.</w:t>
      </w:r>
      <w:r w:rsidRPr="002B1C52">
        <w:rPr>
          <w:rFonts w:ascii="仿宋" w:eastAsia="仿宋" w:hAnsi="仿宋" w:cs="Times New Roman" w:hint="eastAsia"/>
          <w:bCs/>
          <w:sz w:val="24"/>
          <w:szCs w:val="24"/>
        </w:rPr>
        <w:t>内部接触介质气体的气路采用特氟龙材质，避免气体的吸附和管路腐蚀。</w:t>
      </w:r>
    </w:p>
    <w:p w14:paraId="5B3BCD86"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触摸屏操作，可直接输入原始浓度、目标浓度、混合气流量，中文界面操作。</w:t>
      </w:r>
    </w:p>
    <w:p w14:paraId="204871DC"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lastRenderedPageBreak/>
        <w:t>11.</w:t>
      </w:r>
      <w:r w:rsidRPr="002B1C52">
        <w:rPr>
          <w:rFonts w:ascii="仿宋" w:eastAsia="仿宋" w:hAnsi="仿宋" w:cs="Times New Roman" w:hint="eastAsia"/>
          <w:bCs/>
          <w:sz w:val="24"/>
          <w:szCs w:val="24"/>
        </w:rPr>
        <w:t>数据查询功能：可以查询起止时间配气记录。</w:t>
      </w:r>
    </w:p>
    <w:p w14:paraId="1644D925"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工作环境温度：</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50</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w:t>
      </w:r>
    </w:p>
    <w:p w14:paraId="6A4B1A35"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13.</w:t>
      </w:r>
      <w:r w:rsidRPr="002B1C52">
        <w:rPr>
          <w:rFonts w:ascii="仿宋" w:eastAsia="仿宋" w:hAnsi="仿宋" w:cs="Times New Roman" w:hint="eastAsia"/>
          <w:bCs/>
          <w:sz w:val="24"/>
          <w:szCs w:val="24"/>
        </w:rPr>
        <w:t>供电方式：</w:t>
      </w:r>
      <w:r w:rsidRPr="002B1C52">
        <w:rPr>
          <w:rFonts w:ascii="仿宋" w:eastAsia="仿宋" w:hAnsi="仿宋" w:cs="Times New Roman"/>
          <w:bCs/>
          <w:sz w:val="24"/>
          <w:szCs w:val="24"/>
        </w:rPr>
        <w:t>AC 220V/50HZ</w:t>
      </w:r>
      <w:r w:rsidRPr="002B1C52">
        <w:rPr>
          <w:rFonts w:ascii="仿宋" w:eastAsia="仿宋" w:hAnsi="仿宋" w:cs="Times New Roman" w:hint="eastAsia"/>
          <w:bCs/>
          <w:sz w:val="24"/>
          <w:szCs w:val="24"/>
        </w:rPr>
        <w:t>，内置锂电池，可连续工作</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小时以上，方便现场携带使用。</w:t>
      </w:r>
    </w:p>
    <w:p w14:paraId="5E39652E"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14.</w:t>
      </w:r>
      <w:r w:rsidRPr="002B1C52">
        <w:rPr>
          <w:rFonts w:ascii="仿宋" w:eastAsia="仿宋" w:hAnsi="仿宋" w:cs="Times New Roman" w:hint="eastAsia"/>
          <w:sz w:val="24"/>
          <w:szCs w:val="24"/>
        </w:rPr>
        <w:t>无需预热，开机即可使用</w:t>
      </w:r>
      <w:r w:rsidRPr="002B1C52">
        <w:rPr>
          <w:rFonts w:ascii="仿宋" w:eastAsia="仿宋" w:hAnsi="仿宋" w:cs="Times New Roman" w:hint="eastAsia"/>
          <w:bCs/>
          <w:sz w:val="24"/>
          <w:szCs w:val="24"/>
        </w:rPr>
        <w:t>。</w:t>
      </w:r>
    </w:p>
    <w:p w14:paraId="5AEB6E33" w14:textId="77777777" w:rsidR="00706B88" w:rsidRPr="002B1C52" w:rsidRDefault="00706B88">
      <w:pPr>
        <w:adjustRightInd w:val="0"/>
        <w:snapToGrid w:val="0"/>
        <w:spacing w:line="460" w:lineRule="exact"/>
        <w:jc w:val="left"/>
        <w:rPr>
          <w:rFonts w:ascii="仿宋" w:eastAsia="仿宋" w:hAnsi="仿宋" w:cs="Times New Roman"/>
          <w:bCs/>
          <w:sz w:val="24"/>
          <w:szCs w:val="24"/>
        </w:rPr>
      </w:pPr>
    </w:p>
    <w:p w14:paraId="14EF883A"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5</w:t>
      </w:r>
      <w:r w:rsidRPr="002B1C52">
        <w:rPr>
          <w:rFonts w:ascii="仿宋" w:eastAsia="仿宋" w:hAnsi="仿宋" w:cs="Times New Roman" w:hint="eastAsia"/>
          <w:b/>
          <w:sz w:val="24"/>
          <w:szCs w:val="24"/>
        </w:rPr>
        <w:t>：▲定电位电解法烟气分析仪（</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台套）</w:t>
      </w:r>
    </w:p>
    <w:p w14:paraId="4449C98D"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一、总体要求：</w:t>
      </w:r>
    </w:p>
    <w:p w14:paraId="5DC5EDB4"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主要应用于测量烟气中氧气、二氧化硫、一氧化氮、二氧化氮、一氧化碳、二氧化碳、硫化氢等各种有毒有害气体浓度。配有烟气工况测量系统，可测量烟气的温度、动压、静压等，计算烟气的流速、流量以及各种气体排放量。</w:t>
      </w:r>
    </w:p>
    <w:p w14:paraId="0D3CF72C"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满足《固定污染源排气中颗粒物与气态污染物采样方法》（</w:t>
      </w:r>
      <w:r w:rsidRPr="002B1C52">
        <w:rPr>
          <w:rFonts w:ascii="仿宋" w:eastAsia="仿宋" w:hAnsi="仿宋" w:cs="Times New Roman"/>
          <w:bCs/>
          <w:sz w:val="24"/>
          <w:szCs w:val="24"/>
        </w:rPr>
        <w:t>GB/T 16157-1996</w:t>
      </w:r>
      <w:r w:rsidRPr="002B1C52">
        <w:rPr>
          <w:rFonts w:ascii="仿宋" w:eastAsia="仿宋" w:hAnsi="仿宋" w:cs="Times New Roman" w:hint="eastAsia"/>
          <w:bCs/>
          <w:sz w:val="24"/>
          <w:szCs w:val="24"/>
        </w:rPr>
        <w:t>）、《固定污染源废气</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二氧化硫的测定</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定电位电解法》（</w:t>
      </w:r>
      <w:r w:rsidRPr="002B1C52">
        <w:rPr>
          <w:rFonts w:ascii="仿宋" w:eastAsia="仿宋" w:hAnsi="仿宋" w:cs="Times New Roman"/>
          <w:bCs/>
          <w:sz w:val="24"/>
          <w:szCs w:val="24"/>
        </w:rPr>
        <w:t>HJ 57-2017</w:t>
      </w:r>
      <w:r w:rsidRPr="002B1C52">
        <w:rPr>
          <w:rFonts w:ascii="仿宋" w:eastAsia="仿宋" w:hAnsi="仿宋" w:cs="Times New Roman" w:hint="eastAsia"/>
          <w:bCs/>
          <w:sz w:val="24"/>
          <w:szCs w:val="24"/>
        </w:rPr>
        <w:t>）、《固定源废气监测技术规范》（</w:t>
      </w:r>
      <w:r w:rsidRPr="002B1C52">
        <w:rPr>
          <w:rFonts w:ascii="仿宋" w:eastAsia="仿宋" w:hAnsi="仿宋" w:cs="Times New Roman"/>
          <w:bCs/>
          <w:sz w:val="24"/>
          <w:szCs w:val="24"/>
        </w:rPr>
        <w:t>HJ/T 397-2007</w:t>
      </w:r>
      <w:r w:rsidRPr="002B1C52">
        <w:rPr>
          <w:rFonts w:ascii="仿宋" w:eastAsia="仿宋" w:hAnsi="仿宋" w:cs="Times New Roman" w:hint="eastAsia"/>
          <w:bCs/>
          <w:sz w:val="24"/>
          <w:szCs w:val="24"/>
        </w:rPr>
        <w:t>）、《固定污染源废气</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氮氧化物的测定</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定电位电解法》（</w:t>
      </w:r>
      <w:r w:rsidRPr="002B1C52">
        <w:rPr>
          <w:rFonts w:ascii="仿宋" w:eastAsia="仿宋" w:hAnsi="仿宋" w:cs="Times New Roman"/>
          <w:bCs/>
          <w:sz w:val="24"/>
          <w:szCs w:val="24"/>
        </w:rPr>
        <w:t>HJ 693-2014</w:t>
      </w:r>
      <w:r w:rsidRPr="002B1C52">
        <w:rPr>
          <w:rFonts w:ascii="仿宋" w:eastAsia="仿宋" w:hAnsi="仿宋" w:cs="Times New Roman" w:hint="eastAsia"/>
          <w:bCs/>
          <w:sz w:val="24"/>
          <w:szCs w:val="24"/>
        </w:rPr>
        <w:t>）、《固定污染源废气</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一氧化碳的测定定电位电解法》（</w:t>
      </w:r>
      <w:r w:rsidRPr="002B1C52">
        <w:rPr>
          <w:rFonts w:ascii="仿宋" w:eastAsia="仿宋" w:hAnsi="仿宋" w:cs="Times New Roman"/>
          <w:bCs/>
          <w:sz w:val="24"/>
          <w:szCs w:val="24"/>
        </w:rPr>
        <w:t>HJ973-2018</w:t>
      </w:r>
      <w:r w:rsidRPr="002B1C52">
        <w:rPr>
          <w:rFonts w:ascii="仿宋" w:eastAsia="仿宋" w:hAnsi="仿宋" w:cs="Times New Roman" w:hint="eastAsia"/>
          <w:bCs/>
          <w:sz w:val="24"/>
          <w:szCs w:val="24"/>
        </w:rPr>
        <w:t>）等标准中的相关要求。</w:t>
      </w:r>
    </w:p>
    <w:p w14:paraId="76E31239"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仪器配置包括但不限于以下部件</w:t>
      </w:r>
    </w:p>
    <w:tbl>
      <w:tblPr>
        <w:tblW w:w="5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840"/>
        <w:gridCol w:w="1055"/>
        <w:gridCol w:w="1656"/>
      </w:tblGrid>
      <w:tr w:rsidR="00706B88" w:rsidRPr="002B1C52" w14:paraId="6CA67BEA" w14:textId="77777777">
        <w:trPr>
          <w:jc w:val="center"/>
        </w:trPr>
        <w:tc>
          <w:tcPr>
            <w:tcW w:w="699" w:type="dxa"/>
            <w:vAlign w:val="center"/>
          </w:tcPr>
          <w:p w14:paraId="003EFA3D"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1840" w:type="dxa"/>
            <w:vAlign w:val="center"/>
          </w:tcPr>
          <w:p w14:paraId="0B12AE6F"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名称</w:t>
            </w:r>
          </w:p>
        </w:tc>
        <w:tc>
          <w:tcPr>
            <w:tcW w:w="1055" w:type="dxa"/>
            <w:vAlign w:val="center"/>
          </w:tcPr>
          <w:p w14:paraId="66BA9B9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1656" w:type="dxa"/>
            <w:vAlign w:val="center"/>
          </w:tcPr>
          <w:p w14:paraId="1FF09C3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7A20EBBE" w14:textId="77777777">
        <w:trPr>
          <w:jc w:val="center"/>
        </w:trPr>
        <w:tc>
          <w:tcPr>
            <w:tcW w:w="699" w:type="dxa"/>
            <w:vAlign w:val="center"/>
          </w:tcPr>
          <w:p w14:paraId="49ECC33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p>
        </w:tc>
        <w:tc>
          <w:tcPr>
            <w:tcW w:w="1840" w:type="dxa"/>
            <w:vAlign w:val="center"/>
          </w:tcPr>
          <w:p w14:paraId="1B09A43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1055" w:type="dxa"/>
            <w:vAlign w:val="center"/>
          </w:tcPr>
          <w:p w14:paraId="5BECC0C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1656" w:type="dxa"/>
            <w:vAlign w:val="center"/>
          </w:tcPr>
          <w:p w14:paraId="24AC1EA8"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7FAB6822" w14:textId="77777777">
        <w:trPr>
          <w:jc w:val="center"/>
        </w:trPr>
        <w:tc>
          <w:tcPr>
            <w:tcW w:w="699" w:type="dxa"/>
            <w:vAlign w:val="center"/>
          </w:tcPr>
          <w:p w14:paraId="5C00DA9F"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2</w:t>
            </w:r>
          </w:p>
        </w:tc>
        <w:tc>
          <w:tcPr>
            <w:tcW w:w="1840" w:type="dxa"/>
            <w:vAlign w:val="center"/>
          </w:tcPr>
          <w:p w14:paraId="27CFF6AE"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附件包</w:t>
            </w:r>
          </w:p>
        </w:tc>
        <w:tc>
          <w:tcPr>
            <w:tcW w:w="1055" w:type="dxa"/>
            <w:vAlign w:val="center"/>
          </w:tcPr>
          <w:p w14:paraId="703740C8"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56" w:type="dxa"/>
            <w:vAlign w:val="center"/>
          </w:tcPr>
          <w:p w14:paraId="12BD351E"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456E5AC0" w14:textId="77777777">
        <w:trPr>
          <w:jc w:val="center"/>
        </w:trPr>
        <w:tc>
          <w:tcPr>
            <w:tcW w:w="699" w:type="dxa"/>
            <w:vAlign w:val="center"/>
          </w:tcPr>
          <w:p w14:paraId="6DC6CEF1"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3</w:t>
            </w:r>
          </w:p>
        </w:tc>
        <w:tc>
          <w:tcPr>
            <w:tcW w:w="1840" w:type="dxa"/>
            <w:vAlign w:val="center"/>
          </w:tcPr>
          <w:p w14:paraId="7EFDF7A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信号线</w:t>
            </w:r>
          </w:p>
        </w:tc>
        <w:tc>
          <w:tcPr>
            <w:tcW w:w="1055" w:type="dxa"/>
            <w:vAlign w:val="center"/>
          </w:tcPr>
          <w:p w14:paraId="70127E2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1656" w:type="dxa"/>
            <w:vAlign w:val="center"/>
          </w:tcPr>
          <w:p w14:paraId="107DCEAC"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2FEE4647" w14:textId="77777777">
        <w:trPr>
          <w:jc w:val="center"/>
        </w:trPr>
        <w:tc>
          <w:tcPr>
            <w:tcW w:w="699" w:type="dxa"/>
            <w:vAlign w:val="center"/>
          </w:tcPr>
          <w:p w14:paraId="359C4F6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4</w:t>
            </w:r>
          </w:p>
        </w:tc>
        <w:tc>
          <w:tcPr>
            <w:tcW w:w="1840" w:type="dxa"/>
            <w:vAlign w:val="center"/>
          </w:tcPr>
          <w:p w14:paraId="489F834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过滤芯</w:t>
            </w:r>
          </w:p>
        </w:tc>
        <w:tc>
          <w:tcPr>
            <w:tcW w:w="1055" w:type="dxa"/>
            <w:vAlign w:val="center"/>
          </w:tcPr>
          <w:p w14:paraId="2A7C189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56" w:type="dxa"/>
            <w:vAlign w:val="center"/>
          </w:tcPr>
          <w:p w14:paraId="75C8B5AB"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7AFC585B" w14:textId="77777777">
        <w:trPr>
          <w:jc w:val="center"/>
        </w:trPr>
        <w:tc>
          <w:tcPr>
            <w:tcW w:w="699" w:type="dxa"/>
            <w:vAlign w:val="center"/>
          </w:tcPr>
          <w:p w14:paraId="630ACDA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5</w:t>
            </w:r>
          </w:p>
        </w:tc>
        <w:tc>
          <w:tcPr>
            <w:tcW w:w="1840" w:type="dxa"/>
            <w:vAlign w:val="center"/>
          </w:tcPr>
          <w:p w14:paraId="3080AB41"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打印机（含打印纸</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卷）</w:t>
            </w:r>
          </w:p>
        </w:tc>
        <w:tc>
          <w:tcPr>
            <w:tcW w:w="1055" w:type="dxa"/>
            <w:vAlign w:val="center"/>
          </w:tcPr>
          <w:p w14:paraId="5336B4CE"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656" w:type="dxa"/>
            <w:vAlign w:val="center"/>
          </w:tcPr>
          <w:p w14:paraId="74C314A8"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744F3C2F" w14:textId="77777777">
        <w:trPr>
          <w:jc w:val="center"/>
        </w:trPr>
        <w:tc>
          <w:tcPr>
            <w:tcW w:w="699" w:type="dxa"/>
            <w:vAlign w:val="center"/>
          </w:tcPr>
          <w:p w14:paraId="3DD6877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6</w:t>
            </w:r>
          </w:p>
        </w:tc>
        <w:tc>
          <w:tcPr>
            <w:tcW w:w="1840" w:type="dxa"/>
            <w:vAlign w:val="center"/>
          </w:tcPr>
          <w:p w14:paraId="6A184D3A"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充电器</w:t>
            </w:r>
          </w:p>
        </w:tc>
        <w:tc>
          <w:tcPr>
            <w:tcW w:w="1055" w:type="dxa"/>
            <w:vAlign w:val="center"/>
          </w:tcPr>
          <w:p w14:paraId="4157983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656" w:type="dxa"/>
            <w:vAlign w:val="center"/>
          </w:tcPr>
          <w:p w14:paraId="58775045"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763D049F" w14:textId="77777777">
        <w:trPr>
          <w:jc w:val="center"/>
        </w:trPr>
        <w:tc>
          <w:tcPr>
            <w:tcW w:w="699" w:type="dxa"/>
            <w:vAlign w:val="center"/>
          </w:tcPr>
          <w:p w14:paraId="1EC4BE1A"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7</w:t>
            </w:r>
          </w:p>
        </w:tc>
        <w:tc>
          <w:tcPr>
            <w:tcW w:w="1840" w:type="dxa"/>
            <w:vAlign w:val="center"/>
          </w:tcPr>
          <w:p w14:paraId="7CBDBBFD"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电源线</w:t>
            </w:r>
          </w:p>
        </w:tc>
        <w:tc>
          <w:tcPr>
            <w:tcW w:w="1055" w:type="dxa"/>
            <w:vAlign w:val="center"/>
          </w:tcPr>
          <w:p w14:paraId="15E1E33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1656" w:type="dxa"/>
            <w:vAlign w:val="center"/>
          </w:tcPr>
          <w:p w14:paraId="15D70DE7" w14:textId="77777777" w:rsidR="00706B88" w:rsidRPr="002B1C52" w:rsidRDefault="00706B88">
            <w:pPr>
              <w:adjustRightInd w:val="0"/>
              <w:snapToGrid w:val="0"/>
              <w:jc w:val="center"/>
              <w:rPr>
                <w:rFonts w:ascii="仿宋" w:eastAsia="仿宋" w:hAnsi="仿宋" w:cs="Times New Roman"/>
                <w:bCs/>
                <w:sz w:val="24"/>
                <w:szCs w:val="24"/>
              </w:rPr>
            </w:pPr>
          </w:p>
        </w:tc>
      </w:tr>
    </w:tbl>
    <w:p w14:paraId="1DE74053"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二</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配置与技术参数要求：</w:t>
      </w:r>
    </w:p>
    <w:p w14:paraId="4B9B6DAB"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仪器性能：</w:t>
      </w:r>
    </w:p>
    <w:p w14:paraId="24CB17D5"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1.1</w:t>
      </w:r>
      <w:r w:rsidRPr="002B1C52">
        <w:rPr>
          <w:rFonts w:ascii="仿宋" w:eastAsia="仿宋" w:hAnsi="仿宋" w:cs="Times New Roman" w:hint="eastAsia"/>
          <w:bCs/>
          <w:sz w:val="24"/>
          <w:szCs w:val="24"/>
        </w:rPr>
        <w:t>烟气动压：测量范围（</w:t>
      </w:r>
      <w:r w:rsidRPr="002B1C52">
        <w:rPr>
          <w:rFonts w:ascii="仿宋" w:eastAsia="仿宋" w:hAnsi="仿宋" w:cs="Times New Roman"/>
          <w:bCs/>
          <w:sz w:val="24"/>
          <w:szCs w:val="24"/>
        </w:rPr>
        <w:t>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2000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Pa</w:t>
      </w:r>
      <w:r w:rsidRPr="002B1C52">
        <w:rPr>
          <w:rFonts w:ascii="仿宋" w:eastAsia="仿宋" w:hAnsi="仿宋" w:cs="Times New Roman" w:hint="eastAsia"/>
          <w:bCs/>
          <w:sz w:val="24"/>
          <w:szCs w:val="24"/>
        </w:rPr>
        <w:t>，分辨率</w:t>
      </w:r>
      <w:r w:rsidRPr="002B1C52">
        <w:rPr>
          <w:rFonts w:ascii="仿宋" w:eastAsia="仿宋" w:hAnsi="仿宋" w:cs="Times New Roman"/>
          <w:bCs/>
          <w:sz w:val="24"/>
          <w:szCs w:val="24"/>
        </w:rPr>
        <w:t>1Pa</w:t>
      </w:r>
      <w:r w:rsidRPr="002B1C52">
        <w:rPr>
          <w:rFonts w:ascii="仿宋" w:eastAsia="仿宋" w:hAnsi="仿宋" w:cs="Times New Roman" w:hint="eastAsia"/>
          <w:bCs/>
          <w:sz w:val="24"/>
          <w:szCs w:val="24"/>
        </w:rPr>
        <w:t>，示值误差≤±</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w:t>
      </w:r>
    </w:p>
    <w:p w14:paraId="1E5E10A3"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烟气静压：测量范围（</w:t>
      </w:r>
      <w:r w:rsidRPr="002B1C52">
        <w:rPr>
          <w:rFonts w:ascii="仿宋" w:eastAsia="仿宋" w:hAnsi="仿宋" w:cs="Times New Roman"/>
          <w:bCs/>
          <w:sz w:val="24"/>
          <w:szCs w:val="24"/>
        </w:rPr>
        <w:t>-25.00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+25.00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kPa</w:t>
      </w:r>
      <w:r w:rsidRPr="002B1C52">
        <w:rPr>
          <w:rFonts w:ascii="仿宋" w:eastAsia="仿宋" w:hAnsi="仿宋" w:cs="Times New Roman" w:hint="eastAsia"/>
          <w:bCs/>
          <w:sz w:val="24"/>
          <w:szCs w:val="24"/>
        </w:rPr>
        <w:t>，分辨率</w:t>
      </w:r>
      <w:r w:rsidRPr="002B1C52">
        <w:rPr>
          <w:rFonts w:ascii="仿宋" w:eastAsia="仿宋" w:hAnsi="仿宋" w:cs="Times New Roman"/>
          <w:bCs/>
          <w:sz w:val="24"/>
          <w:szCs w:val="24"/>
        </w:rPr>
        <w:t>0.01kPa</w:t>
      </w:r>
      <w:r w:rsidRPr="002B1C52">
        <w:rPr>
          <w:rFonts w:ascii="仿宋" w:eastAsia="仿宋" w:hAnsi="仿宋" w:cs="Times New Roman" w:hint="eastAsia"/>
          <w:bCs/>
          <w:sz w:val="24"/>
          <w:szCs w:val="24"/>
        </w:rPr>
        <w:t>，示值误差≤±</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w:t>
      </w:r>
    </w:p>
    <w:p w14:paraId="19B0F0EB"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1.3</w:t>
      </w:r>
      <w:r w:rsidRPr="002B1C52">
        <w:rPr>
          <w:rFonts w:ascii="仿宋" w:eastAsia="仿宋" w:hAnsi="仿宋" w:cs="Times New Roman" w:hint="eastAsia"/>
          <w:bCs/>
          <w:sz w:val="24"/>
          <w:szCs w:val="24"/>
        </w:rPr>
        <w:t>烟气温度：测量范围（</w:t>
      </w:r>
      <w:r w:rsidRPr="002B1C52">
        <w:rPr>
          <w:rFonts w:ascii="仿宋" w:eastAsia="仿宋" w:hAnsi="仿宋" w:cs="Times New Roman"/>
          <w:bCs/>
          <w:sz w:val="24"/>
          <w:szCs w:val="24"/>
        </w:rPr>
        <w:t>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500</w:t>
      </w:r>
      <w:r w:rsidRPr="002B1C52">
        <w:rPr>
          <w:rFonts w:ascii="仿宋" w:eastAsia="仿宋" w:hAnsi="仿宋" w:cs="Times New Roman" w:hint="eastAsia"/>
          <w:bCs/>
          <w:sz w:val="24"/>
          <w:szCs w:val="24"/>
        </w:rPr>
        <w:t>）</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，分辨率</w:t>
      </w:r>
      <w:r w:rsidRPr="002B1C52">
        <w:rPr>
          <w:rFonts w:ascii="仿宋" w:eastAsia="仿宋" w:hAnsi="仿宋" w:cs="Times New Roman"/>
          <w:bCs/>
          <w:sz w:val="24"/>
          <w:szCs w:val="24"/>
        </w:rPr>
        <w:t>1</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，示值误差≤±</w:t>
      </w:r>
      <w:r w:rsidRPr="002B1C52">
        <w:rPr>
          <w:rFonts w:ascii="仿宋" w:eastAsia="仿宋" w:hAnsi="仿宋" w:cs="Times New Roman"/>
          <w:bCs/>
          <w:sz w:val="24"/>
          <w:szCs w:val="24"/>
        </w:rPr>
        <w:t>3</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w:t>
      </w:r>
    </w:p>
    <w:p w14:paraId="34172796"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1.4</w:t>
      </w:r>
      <w:r w:rsidRPr="002B1C52">
        <w:rPr>
          <w:rFonts w:ascii="仿宋" w:eastAsia="仿宋" w:hAnsi="仿宋" w:cs="Times New Roman" w:hint="eastAsia"/>
          <w:bCs/>
          <w:sz w:val="24"/>
          <w:szCs w:val="24"/>
        </w:rPr>
        <w:t>大气压：测量范围（</w:t>
      </w:r>
      <w:r w:rsidRPr="002B1C52">
        <w:rPr>
          <w:rFonts w:ascii="仿宋" w:eastAsia="仿宋" w:hAnsi="仿宋" w:cs="Times New Roman"/>
          <w:bCs/>
          <w:sz w:val="24"/>
          <w:szCs w:val="24"/>
        </w:rPr>
        <w:t>50.0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115.0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kPa</w:t>
      </w:r>
      <w:r w:rsidRPr="002B1C52">
        <w:rPr>
          <w:rFonts w:ascii="仿宋" w:eastAsia="仿宋" w:hAnsi="仿宋" w:cs="Times New Roman" w:hint="eastAsia"/>
          <w:bCs/>
          <w:sz w:val="24"/>
          <w:szCs w:val="24"/>
        </w:rPr>
        <w:t>，分辨率</w:t>
      </w:r>
      <w:r w:rsidRPr="002B1C52">
        <w:rPr>
          <w:rFonts w:ascii="仿宋" w:eastAsia="仿宋" w:hAnsi="仿宋" w:cs="Times New Roman"/>
          <w:bCs/>
          <w:sz w:val="24"/>
          <w:szCs w:val="24"/>
        </w:rPr>
        <w:t>0.1kPa</w:t>
      </w:r>
      <w:r w:rsidRPr="002B1C52">
        <w:rPr>
          <w:rFonts w:ascii="仿宋" w:eastAsia="仿宋" w:hAnsi="仿宋" w:cs="Times New Roman" w:hint="eastAsia"/>
          <w:bCs/>
          <w:sz w:val="24"/>
          <w:szCs w:val="24"/>
        </w:rPr>
        <w:t>，示值误差≤±</w:t>
      </w: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w:t>
      </w:r>
    </w:p>
    <w:p w14:paraId="77567284"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lastRenderedPageBreak/>
        <w:t>1.5</w:t>
      </w:r>
      <w:r w:rsidRPr="002B1C52">
        <w:rPr>
          <w:rFonts w:ascii="仿宋" w:eastAsia="仿宋" w:hAnsi="仿宋" w:cs="Times New Roman" w:hint="eastAsia"/>
          <w:bCs/>
          <w:sz w:val="24"/>
          <w:szCs w:val="24"/>
        </w:rPr>
        <w:t>烟气流速：测量范围（</w:t>
      </w: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45</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m/s</w:t>
      </w:r>
      <w:r w:rsidRPr="002B1C52">
        <w:rPr>
          <w:rFonts w:ascii="仿宋" w:eastAsia="仿宋" w:hAnsi="仿宋" w:cs="Times New Roman" w:hint="eastAsia"/>
          <w:bCs/>
          <w:sz w:val="24"/>
          <w:szCs w:val="24"/>
        </w:rPr>
        <w:t>，分辨率</w:t>
      </w:r>
      <w:r w:rsidRPr="002B1C52">
        <w:rPr>
          <w:rFonts w:ascii="仿宋" w:eastAsia="仿宋" w:hAnsi="仿宋" w:cs="Times New Roman"/>
          <w:bCs/>
          <w:sz w:val="24"/>
          <w:szCs w:val="24"/>
        </w:rPr>
        <w:t>0.1m/s</w:t>
      </w:r>
      <w:r w:rsidRPr="002B1C52">
        <w:rPr>
          <w:rFonts w:ascii="仿宋" w:eastAsia="仿宋" w:hAnsi="仿宋" w:cs="Times New Roman" w:hint="eastAsia"/>
          <w:bCs/>
          <w:sz w:val="24"/>
          <w:szCs w:val="24"/>
        </w:rPr>
        <w:t>，示值误差≤±±</w:t>
      </w: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w:t>
      </w:r>
    </w:p>
    <w:p w14:paraId="4A7427AA"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1.6</w:t>
      </w:r>
      <w:r w:rsidRPr="002B1C52">
        <w:rPr>
          <w:rFonts w:ascii="仿宋" w:eastAsia="仿宋" w:hAnsi="仿宋" w:cs="Times New Roman" w:hint="eastAsia"/>
          <w:bCs/>
          <w:sz w:val="24"/>
          <w:szCs w:val="24"/>
        </w:rPr>
        <w:t>烟气测量项目：同时直接检测并显示下列指标（响应文件中须提供以下所有项目分析仪主机操作界面显示照片）</w:t>
      </w:r>
    </w:p>
    <w:tbl>
      <w:tblPr>
        <w:tblW w:w="6105" w:type="dxa"/>
        <w:jc w:val="center"/>
        <w:tblLayout w:type="fixed"/>
        <w:tblLook w:val="04A0" w:firstRow="1" w:lastRow="0" w:firstColumn="1" w:lastColumn="0" w:noHBand="0" w:noVBand="1"/>
      </w:tblPr>
      <w:tblGrid>
        <w:gridCol w:w="1236"/>
        <w:gridCol w:w="1665"/>
        <w:gridCol w:w="2139"/>
        <w:gridCol w:w="1065"/>
      </w:tblGrid>
      <w:tr w:rsidR="00706B88" w:rsidRPr="002B1C52" w14:paraId="4DAAE460" w14:textId="77777777">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65228C6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指标</w:t>
            </w:r>
          </w:p>
        </w:tc>
        <w:tc>
          <w:tcPr>
            <w:tcW w:w="1665" w:type="dxa"/>
            <w:tcBorders>
              <w:top w:val="single" w:sz="4" w:space="0" w:color="auto"/>
              <w:left w:val="single" w:sz="4" w:space="0" w:color="auto"/>
              <w:bottom w:val="single" w:sz="4" w:space="0" w:color="auto"/>
              <w:right w:val="single" w:sz="4" w:space="0" w:color="auto"/>
            </w:tcBorders>
            <w:vAlign w:val="center"/>
          </w:tcPr>
          <w:p w14:paraId="79706D74"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传感器类型</w:t>
            </w:r>
          </w:p>
        </w:tc>
        <w:tc>
          <w:tcPr>
            <w:tcW w:w="2139" w:type="dxa"/>
            <w:tcBorders>
              <w:top w:val="single" w:sz="4" w:space="0" w:color="auto"/>
              <w:left w:val="single" w:sz="4" w:space="0" w:color="auto"/>
              <w:bottom w:val="single" w:sz="4" w:space="0" w:color="auto"/>
              <w:right w:val="single" w:sz="4" w:space="0" w:color="auto"/>
            </w:tcBorders>
            <w:vAlign w:val="center"/>
          </w:tcPr>
          <w:p w14:paraId="692403E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量程</w:t>
            </w:r>
          </w:p>
        </w:tc>
        <w:tc>
          <w:tcPr>
            <w:tcW w:w="1065" w:type="dxa"/>
            <w:tcBorders>
              <w:top w:val="single" w:sz="4" w:space="0" w:color="auto"/>
              <w:left w:val="single" w:sz="4" w:space="0" w:color="auto"/>
              <w:bottom w:val="single" w:sz="4" w:space="0" w:color="auto"/>
              <w:right w:val="single" w:sz="4" w:space="0" w:color="auto"/>
            </w:tcBorders>
            <w:vAlign w:val="center"/>
          </w:tcPr>
          <w:p w14:paraId="25B5E1F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分辨率</w:t>
            </w:r>
          </w:p>
        </w:tc>
      </w:tr>
      <w:tr w:rsidR="00706B88" w:rsidRPr="002B1C52" w14:paraId="4083B503" w14:textId="77777777">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30080554"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O</w:t>
            </w:r>
            <w:r w:rsidRPr="002B1C52">
              <w:rPr>
                <w:rFonts w:ascii="仿宋" w:eastAsia="仿宋" w:hAnsi="仿宋" w:cs="Times New Roman"/>
                <w:bCs/>
                <w:sz w:val="24"/>
                <w:szCs w:val="24"/>
                <w:vertAlign w:val="subscript"/>
              </w:rPr>
              <w:t>2</w:t>
            </w:r>
          </w:p>
        </w:tc>
        <w:tc>
          <w:tcPr>
            <w:tcW w:w="1665" w:type="dxa"/>
            <w:tcBorders>
              <w:top w:val="single" w:sz="4" w:space="0" w:color="auto"/>
              <w:left w:val="single" w:sz="4" w:space="0" w:color="auto"/>
              <w:bottom w:val="single" w:sz="4" w:space="0" w:color="auto"/>
              <w:right w:val="single" w:sz="4" w:space="0" w:color="auto"/>
            </w:tcBorders>
            <w:vAlign w:val="center"/>
          </w:tcPr>
          <w:p w14:paraId="3EC121CF"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电化学</w:t>
            </w:r>
          </w:p>
        </w:tc>
        <w:tc>
          <w:tcPr>
            <w:tcW w:w="2139" w:type="dxa"/>
            <w:tcBorders>
              <w:top w:val="single" w:sz="4" w:space="0" w:color="auto"/>
              <w:left w:val="single" w:sz="4" w:space="0" w:color="auto"/>
              <w:bottom w:val="single" w:sz="4" w:space="0" w:color="auto"/>
              <w:right w:val="single" w:sz="4" w:space="0" w:color="auto"/>
            </w:tcBorders>
            <w:vAlign w:val="center"/>
          </w:tcPr>
          <w:p w14:paraId="123AE82E"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25.0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w:t>
            </w:r>
          </w:p>
        </w:tc>
        <w:tc>
          <w:tcPr>
            <w:tcW w:w="1065" w:type="dxa"/>
            <w:tcBorders>
              <w:top w:val="single" w:sz="4" w:space="0" w:color="auto"/>
              <w:left w:val="single" w:sz="4" w:space="0" w:color="auto"/>
              <w:bottom w:val="single" w:sz="4" w:space="0" w:color="auto"/>
              <w:right w:val="single" w:sz="4" w:space="0" w:color="auto"/>
            </w:tcBorders>
            <w:vAlign w:val="center"/>
          </w:tcPr>
          <w:p w14:paraId="78E9E85A"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0.1%</w:t>
            </w:r>
          </w:p>
        </w:tc>
      </w:tr>
      <w:tr w:rsidR="00706B88" w:rsidRPr="002B1C52" w14:paraId="28379524" w14:textId="77777777">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17C418B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CO</w:t>
            </w:r>
          </w:p>
        </w:tc>
        <w:tc>
          <w:tcPr>
            <w:tcW w:w="1665" w:type="dxa"/>
            <w:tcBorders>
              <w:top w:val="single" w:sz="4" w:space="0" w:color="auto"/>
              <w:left w:val="single" w:sz="4" w:space="0" w:color="auto"/>
              <w:bottom w:val="single" w:sz="4" w:space="0" w:color="auto"/>
              <w:right w:val="single" w:sz="4" w:space="0" w:color="auto"/>
            </w:tcBorders>
            <w:vAlign w:val="center"/>
          </w:tcPr>
          <w:p w14:paraId="58F5228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电化学</w:t>
            </w:r>
          </w:p>
        </w:tc>
        <w:tc>
          <w:tcPr>
            <w:tcW w:w="2139" w:type="dxa"/>
            <w:tcBorders>
              <w:top w:val="single" w:sz="4" w:space="0" w:color="auto"/>
              <w:left w:val="single" w:sz="4" w:space="0" w:color="auto"/>
              <w:bottom w:val="single" w:sz="4" w:space="0" w:color="auto"/>
              <w:right w:val="single" w:sz="4" w:space="0" w:color="auto"/>
            </w:tcBorders>
            <w:vAlign w:val="center"/>
          </w:tcPr>
          <w:p w14:paraId="4F39C2FF"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5000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mg/m</w:t>
            </w:r>
            <w:r w:rsidRPr="002B1C52">
              <w:rPr>
                <w:rFonts w:ascii="仿宋" w:eastAsia="仿宋" w:hAnsi="仿宋" w:cs="Times New Roman"/>
                <w:bCs/>
                <w:sz w:val="24"/>
                <w:szCs w:val="24"/>
                <w:vertAlign w:val="superscript"/>
              </w:rPr>
              <w:t>3</w:t>
            </w:r>
          </w:p>
        </w:tc>
        <w:tc>
          <w:tcPr>
            <w:tcW w:w="1065" w:type="dxa"/>
            <w:tcBorders>
              <w:top w:val="single" w:sz="4" w:space="0" w:color="auto"/>
              <w:left w:val="single" w:sz="4" w:space="0" w:color="auto"/>
              <w:bottom w:val="single" w:sz="4" w:space="0" w:color="auto"/>
              <w:right w:val="single" w:sz="4" w:space="0" w:color="auto"/>
            </w:tcBorders>
            <w:vAlign w:val="center"/>
          </w:tcPr>
          <w:p w14:paraId="75FA8E7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1mg/m</w:t>
            </w:r>
            <w:r w:rsidRPr="002B1C52">
              <w:rPr>
                <w:rFonts w:ascii="仿宋" w:eastAsia="仿宋" w:hAnsi="仿宋" w:cs="Times New Roman"/>
                <w:bCs/>
                <w:sz w:val="24"/>
                <w:szCs w:val="24"/>
                <w:vertAlign w:val="superscript"/>
              </w:rPr>
              <w:t>3</w:t>
            </w:r>
          </w:p>
        </w:tc>
      </w:tr>
      <w:tr w:rsidR="00706B88" w:rsidRPr="002B1C52" w14:paraId="49A9217F" w14:textId="77777777">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776144F1"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SO</w:t>
            </w:r>
            <w:r w:rsidRPr="002B1C52">
              <w:rPr>
                <w:rFonts w:ascii="仿宋" w:eastAsia="仿宋" w:hAnsi="仿宋" w:cs="Times New Roman"/>
                <w:bCs/>
                <w:sz w:val="24"/>
                <w:szCs w:val="24"/>
                <w:vertAlign w:val="subscript"/>
              </w:rPr>
              <w:t>2</w:t>
            </w:r>
          </w:p>
        </w:tc>
        <w:tc>
          <w:tcPr>
            <w:tcW w:w="1665" w:type="dxa"/>
            <w:tcBorders>
              <w:top w:val="single" w:sz="4" w:space="0" w:color="auto"/>
              <w:left w:val="single" w:sz="4" w:space="0" w:color="auto"/>
              <w:bottom w:val="single" w:sz="4" w:space="0" w:color="auto"/>
              <w:right w:val="single" w:sz="4" w:space="0" w:color="auto"/>
            </w:tcBorders>
            <w:vAlign w:val="center"/>
          </w:tcPr>
          <w:p w14:paraId="699EBA9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电化学</w:t>
            </w:r>
          </w:p>
        </w:tc>
        <w:tc>
          <w:tcPr>
            <w:tcW w:w="2139" w:type="dxa"/>
            <w:tcBorders>
              <w:top w:val="single" w:sz="4" w:space="0" w:color="auto"/>
              <w:left w:val="single" w:sz="4" w:space="0" w:color="auto"/>
              <w:bottom w:val="single" w:sz="4" w:space="0" w:color="auto"/>
              <w:right w:val="single" w:sz="4" w:space="0" w:color="auto"/>
            </w:tcBorders>
            <w:vAlign w:val="center"/>
          </w:tcPr>
          <w:p w14:paraId="096972E6"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5700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mg/m</w:t>
            </w:r>
            <w:r w:rsidRPr="002B1C52">
              <w:rPr>
                <w:rFonts w:ascii="仿宋" w:eastAsia="仿宋" w:hAnsi="仿宋" w:cs="Times New Roman"/>
                <w:bCs/>
                <w:sz w:val="24"/>
                <w:szCs w:val="24"/>
                <w:vertAlign w:val="superscript"/>
              </w:rPr>
              <w:t>3</w:t>
            </w:r>
          </w:p>
        </w:tc>
        <w:tc>
          <w:tcPr>
            <w:tcW w:w="1065" w:type="dxa"/>
            <w:tcBorders>
              <w:top w:val="single" w:sz="4" w:space="0" w:color="auto"/>
              <w:left w:val="single" w:sz="4" w:space="0" w:color="auto"/>
              <w:bottom w:val="single" w:sz="4" w:space="0" w:color="auto"/>
              <w:right w:val="single" w:sz="4" w:space="0" w:color="auto"/>
            </w:tcBorders>
            <w:vAlign w:val="center"/>
          </w:tcPr>
          <w:p w14:paraId="2D69A9F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1mg/m</w:t>
            </w:r>
            <w:r w:rsidRPr="002B1C52">
              <w:rPr>
                <w:rFonts w:ascii="仿宋" w:eastAsia="仿宋" w:hAnsi="仿宋" w:cs="Times New Roman"/>
                <w:bCs/>
                <w:sz w:val="24"/>
                <w:szCs w:val="24"/>
                <w:vertAlign w:val="superscript"/>
              </w:rPr>
              <w:t>3</w:t>
            </w:r>
          </w:p>
        </w:tc>
      </w:tr>
      <w:tr w:rsidR="00706B88" w:rsidRPr="002B1C52" w14:paraId="4344EB03" w14:textId="77777777">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7876DFA6"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NO</w:t>
            </w:r>
          </w:p>
        </w:tc>
        <w:tc>
          <w:tcPr>
            <w:tcW w:w="1665" w:type="dxa"/>
            <w:tcBorders>
              <w:top w:val="single" w:sz="4" w:space="0" w:color="auto"/>
              <w:left w:val="single" w:sz="4" w:space="0" w:color="auto"/>
              <w:bottom w:val="single" w:sz="4" w:space="0" w:color="auto"/>
              <w:right w:val="single" w:sz="4" w:space="0" w:color="auto"/>
            </w:tcBorders>
            <w:vAlign w:val="center"/>
          </w:tcPr>
          <w:p w14:paraId="036ECD5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电化学</w:t>
            </w:r>
          </w:p>
        </w:tc>
        <w:tc>
          <w:tcPr>
            <w:tcW w:w="2139" w:type="dxa"/>
            <w:tcBorders>
              <w:top w:val="single" w:sz="4" w:space="0" w:color="auto"/>
              <w:left w:val="single" w:sz="4" w:space="0" w:color="auto"/>
              <w:bottom w:val="single" w:sz="4" w:space="0" w:color="auto"/>
              <w:right w:val="single" w:sz="4" w:space="0" w:color="auto"/>
            </w:tcBorders>
            <w:vAlign w:val="center"/>
          </w:tcPr>
          <w:p w14:paraId="4CC7EA41"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1300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mg/m</w:t>
            </w:r>
            <w:r w:rsidRPr="002B1C52">
              <w:rPr>
                <w:rFonts w:ascii="仿宋" w:eastAsia="仿宋" w:hAnsi="仿宋" w:cs="Times New Roman"/>
                <w:bCs/>
                <w:sz w:val="24"/>
                <w:szCs w:val="24"/>
                <w:vertAlign w:val="superscript"/>
              </w:rPr>
              <w:t>3</w:t>
            </w:r>
          </w:p>
        </w:tc>
        <w:tc>
          <w:tcPr>
            <w:tcW w:w="1065" w:type="dxa"/>
            <w:tcBorders>
              <w:top w:val="single" w:sz="4" w:space="0" w:color="auto"/>
              <w:left w:val="single" w:sz="4" w:space="0" w:color="auto"/>
              <w:bottom w:val="single" w:sz="4" w:space="0" w:color="auto"/>
              <w:right w:val="single" w:sz="4" w:space="0" w:color="auto"/>
            </w:tcBorders>
            <w:vAlign w:val="center"/>
          </w:tcPr>
          <w:p w14:paraId="2C72982E"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1mg/m</w:t>
            </w:r>
            <w:r w:rsidRPr="002B1C52">
              <w:rPr>
                <w:rFonts w:ascii="仿宋" w:eastAsia="仿宋" w:hAnsi="仿宋" w:cs="Times New Roman"/>
                <w:bCs/>
                <w:sz w:val="24"/>
                <w:szCs w:val="24"/>
                <w:vertAlign w:val="superscript"/>
              </w:rPr>
              <w:t>3</w:t>
            </w:r>
          </w:p>
        </w:tc>
      </w:tr>
      <w:tr w:rsidR="00706B88" w:rsidRPr="002B1C52" w14:paraId="1C9B41B1" w14:textId="77777777">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45F8A4D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NO</w:t>
            </w:r>
            <w:r w:rsidRPr="002B1C52">
              <w:rPr>
                <w:rFonts w:ascii="仿宋" w:eastAsia="仿宋" w:hAnsi="仿宋" w:cs="Times New Roman"/>
                <w:bCs/>
                <w:sz w:val="24"/>
                <w:szCs w:val="24"/>
                <w:vertAlign w:val="subscript"/>
              </w:rPr>
              <w:t>2</w:t>
            </w:r>
          </w:p>
        </w:tc>
        <w:tc>
          <w:tcPr>
            <w:tcW w:w="1665" w:type="dxa"/>
            <w:tcBorders>
              <w:top w:val="single" w:sz="4" w:space="0" w:color="auto"/>
              <w:left w:val="single" w:sz="4" w:space="0" w:color="auto"/>
              <w:bottom w:val="single" w:sz="4" w:space="0" w:color="auto"/>
              <w:right w:val="single" w:sz="4" w:space="0" w:color="auto"/>
            </w:tcBorders>
            <w:vAlign w:val="center"/>
          </w:tcPr>
          <w:p w14:paraId="6ED7876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电化学</w:t>
            </w:r>
          </w:p>
        </w:tc>
        <w:tc>
          <w:tcPr>
            <w:tcW w:w="2139" w:type="dxa"/>
            <w:tcBorders>
              <w:top w:val="single" w:sz="4" w:space="0" w:color="auto"/>
              <w:left w:val="single" w:sz="4" w:space="0" w:color="auto"/>
              <w:bottom w:val="single" w:sz="4" w:space="0" w:color="auto"/>
              <w:right w:val="single" w:sz="4" w:space="0" w:color="auto"/>
            </w:tcBorders>
            <w:vAlign w:val="center"/>
          </w:tcPr>
          <w:p w14:paraId="5D72F52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200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mg/m</w:t>
            </w:r>
            <w:r w:rsidRPr="002B1C52">
              <w:rPr>
                <w:rFonts w:ascii="仿宋" w:eastAsia="仿宋" w:hAnsi="仿宋" w:cs="Times New Roman"/>
                <w:bCs/>
                <w:sz w:val="24"/>
                <w:szCs w:val="24"/>
                <w:vertAlign w:val="superscript"/>
              </w:rPr>
              <w:t>3</w:t>
            </w:r>
          </w:p>
        </w:tc>
        <w:tc>
          <w:tcPr>
            <w:tcW w:w="1065" w:type="dxa"/>
            <w:tcBorders>
              <w:top w:val="single" w:sz="4" w:space="0" w:color="auto"/>
              <w:left w:val="single" w:sz="4" w:space="0" w:color="auto"/>
              <w:bottom w:val="single" w:sz="4" w:space="0" w:color="auto"/>
              <w:right w:val="single" w:sz="4" w:space="0" w:color="auto"/>
            </w:tcBorders>
            <w:vAlign w:val="center"/>
          </w:tcPr>
          <w:p w14:paraId="1E32C423"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1mg/m</w:t>
            </w:r>
            <w:r w:rsidRPr="002B1C52">
              <w:rPr>
                <w:rFonts w:ascii="仿宋" w:eastAsia="仿宋" w:hAnsi="仿宋" w:cs="Times New Roman"/>
                <w:bCs/>
                <w:sz w:val="24"/>
                <w:szCs w:val="24"/>
                <w:vertAlign w:val="superscript"/>
              </w:rPr>
              <w:t>3</w:t>
            </w:r>
          </w:p>
        </w:tc>
      </w:tr>
    </w:tbl>
    <w:p w14:paraId="0B33E803"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1.6.1</w:t>
      </w:r>
      <w:r w:rsidRPr="002B1C52">
        <w:rPr>
          <w:rFonts w:ascii="仿宋" w:eastAsia="仿宋" w:hAnsi="仿宋" w:cs="Times New Roman" w:hint="eastAsia"/>
          <w:bCs/>
          <w:sz w:val="24"/>
          <w:szCs w:val="24"/>
        </w:rPr>
        <w:t>示值误差：</w:t>
      </w:r>
    </w:p>
    <w:p w14:paraId="61588438"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SO</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NO</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NO</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CO</w:t>
      </w:r>
      <w:r w:rsidRPr="002B1C52">
        <w:rPr>
          <w:rFonts w:ascii="仿宋" w:eastAsia="仿宋" w:hAnsi="仿宋" w:cs="Times New Roman" w:hint="eastAsia"/>
          <w:bCs/>
          <w:sz w:val="24"/>
          <w:szCs w:val="24"/>
        </w:rPr>
        <w:t>：校准量程＞</w:t>
      </w:r>
      <w:r w:rsidRPr="002B1C52">
        <w:rPr>
          <w:rFonts w:ascii="仿宋" w:eastAsia="仿宋" w:hAnsi="仿宋" w:cs="Times New Roman"/>
          <w:bCs/>
          <w:sz w:val="24"/>
          <w:szCs w:val="24"/>
        </w:rPr>
        <w:t>100ppm</w:t>
      </w:r>
      <w:r w:rsidRPr="002B1C52">
        <w:rPr>
          <w:rFonts w:ascii="仿宋" w:eastAsia="仿宋" w:hAnsi="仿宋" w:cs="Times New Roman" w:hint="eastAsia"/>
          <w:bCs/>
          <w:sz w:val="24"/>
          <w:szCs w:val="24"/>
        </w:rPr>
        <w:t>时，相对误差≤±</w:t>
      </w: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；校准量程≤</w:t>
      </w:r>
      <w:r w:rsidRPr="002B1C52">
        <w:rPr>
          <w:rFonts w:ascii="仿宋" w:eastAsia="仿宋" w:hAnsi="仿宋" w:cs="Times New Roman"/>
          <w:bCs/>
          <w:sz w:val="24"/>
          <w:szCs w:val="24"/>
        </w:rPr>
        <w:t>100ppm</w:t>
      </w:r>
      <w:r w:rsidRPr="002B1C52">
        <w:rPr>
          <w:rFonts w:ascii="仿宋" w:eastAsia="仿宋" w:hAnsi="仿宋" w:cs="Times New Roman" w:hint="eastAsia"/>
          <w:bCs/>
          <w:sz w:val="24"/>
          <w:szCs w:val="24"/>
        </w:rPr>
        <w:t>时，绝对误差≤±</w:t>
      </w:r>
      <w:r w:rsidRPr="002B1C52">
        <w:rPr>
          <w:rFonts w:ascii="仿宋" w:eastAsia="仿宋" w:hAnsi="仿宋" w:cs="Times New Roman"/>
          <w:bCs/>
          <w:sz w:val="24"/>
          <w:szCs w:val="24"/>
        </w:rPr>
        <w:t>5ppm</w:t>
      </w:r>
      <w:r w:rsidRPr="002B1C52">
        <w:rPr>
          <w:rFonts w:ascii="仿宋" w:eastAsia="仿宋" w:hAnsi="仿宋" w:cs="Times New Roman" w:hint="eastAsia"/>
          <w:bCs/>
          <w:sz w:val="24"/>
          <w:szCs w:val="24"/>
        </w:rPr>
        <w:t>。</w:t>
      </w:r>
    </w:p>
    <w:p w14:paraId="1BD53CFA"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O</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：校准量程＞</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时，相对误差≤±</w:t>
      </w: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；校准量程≤</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时，绝对误差≤±</w:t>
      </w:r>
      <w:r w:rsidRPr="002B1C52">
        <w:rPr>
          <w:rFonts w:ascii="仿宋" w:eastAsia="仿宋" w:hAnsi="仿宋" w:cs="Times New Roman"/>
          <w:bCs/>
          <w:sz w:val="24"/>
          <w:szCs w:val="24"/>
        </w:rPr>
        <w:t>0.2%</w:t>
      </w:r>
      <w:r w:rsidRPr="002B1C52">
        <w:rPr>
          <w:rFonts w:ascii="仿宋" w:eastAsia="仿宋" w:hAnsi="仿宋" w:cs="Times New Roman" w:hint="eastAsia"/>
          <w:bCs/>
          <w:sz w:val="24"/>
          <w:szCs w:val="24"/>
        </w:rPr>
        <w:t>。</w:t>
      </w:r>
    </w:p>
    <w:p w14:paraId="5E90F41F"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1.6.2</w:t>
      </w:r>
      <w:r w:rsidRPr="002B1C52">
        <w:rPr>
          <w:rFonts w:ascii="仿宋" w:eastAsia="仿宋" w:hAnsi="仿宋" w:cs="Times New Roman" w:hint="eastAsia"/>
          <w:bCs/>
          <w:sz w:val="24"/>
          <w:szCs w:val="24"/>
        </w:rPr>
        <w:t>系统偏差：</w:t>
      </w:r>
    </w:p>
    <w:p w14:paraId="79F23707"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SO</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NO</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NO</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CO</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5%C.S.</w:t>
      </w:r>
      <w:r w:rsidRPr="002B1C52">
        <w:rPr>
          <w:rFonts w:ascii="仿宋" w:eastAsia="仿宋" w:hAnsi="仿宋" w:cs="Times New Roman" w:hint="eastAsia"/>
          <w:bCs/>
          <w:sz w:val="24"/>
          <w:szCs w:val="24"/>
        </w:rPr>
        <w:t>。</w:t>
      </w:r>
    </w:p>
    <w:p w14:paraId="5C360BB7"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O</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：校准量程＞</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时，相对误差≤±</w:t>
      </w: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；校准量程≤</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时，绝对误差≤±</w:t>
      </w:r>
      <w:r w:rsidRPr="002B1C52">
        <w:rPr>
          <w:rFonts w:ascii="仿宋" w:eastAsia="仿宋" w:hAnsi="仿宋" w:cs="Times New Roman"/>
          <w:bCs/>
          <w:sz w:val="24"/>
          <w:szCs w:val="24"/>
        </w:rPr>
        <w:t>0.2%</w:t>
      </w:r>
      <w:r w:rsidRPr="002B1C52">
        <w:rPr>
          <w:rFonts w:ascii="仿宋" w:eastAsia="仿宋" w:hAnsi="仿宋" w:cs="Times New Roman" w:hint="eastAsia"/>
          <w:bCs/>
          <w:sz w:val="24"/>
          <w:szCs w:val="24"/>
        </w:rPr>
        <w:t>。</w:t>
      </w:r>
    </w:p>
    <w:p w14:paraId="206C5535"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1.6.3</w:t>
      </w:r>
      <w:r w:rsidRPr="002B1C52">
        <w:rPr>
          <w:rFonts w:ascii="仿宋" w:eastAsia="仿宋" w:hAnsi="仿宋" w:cs="Times New Roman" w:hint="eastAsia"/>
          <w:bCs/>
          <w:sz w:val="24"/>
          <w:szCs w:val="24"/>
        </w:rPr>
        <w:t>检出限：</w:t>
      </w:r>
    </w:p>
    <w:p w14:paraId="770D910A"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SO</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NO</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NO</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CO</w:t>
      </w:r>
      <w:r w:rsidRPr="002B1C52">
        <w:rPr>
          <w:rFonts w:ascii="仿宋" w:eastAsia="仿宋" w:hAnsi="仿宋" w:cs="Times New Roman" w:hint="eastAsia"/>
          <w:bCs/>
          <w:sz w:val="24"/>
          <w:szCs w:val="24"/>
        </w:rPr>
        <w:t>：检出限≤</w:t>
      </w:r>
      <w:r w:rsidRPr="002B1C52">
        <w:rPr>
          <w:rFonts w:ascii="仿宋" w:eastAsia="仿宋" w:hAnsi="仿宋" w:cs="Times New Roman"/>
          <w:bCs/>
          <w:sz w:val="24"/>
          <w:szCs w:val="24"/>
        </w:rPr>
        <w:t>3mg/m3</w:t>
      </w:r>
      <w:r w:rsidRPr="002B1C52">
        <w:rPr>
          <w:rFonts w:ascii="仿宋" w:eastAsia="仿宋" w:hAnsi="仿宋" w:cs="Times New Roman" w:hint="eastAsia"/>
          <w:bCs/>
          <w:sz w:val="24"/>
          <w:szCs w:val="24"/>
        </w:rPr>
        <w:t>。</w:t>
      </w:r>
    </w:p>
    <w:p w14:paraId="5E823513"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1.6.4</w:t>
      </w:r>
      <w:r w:rsidRPr="002B1C52">
        <w:rPr>
          <w:rFonts w:ascii="仿宋" w:eastAsia="仿宋" w:hAnsi="仿宋" w:cs="Times New Roman" w:hint="eastAsia"/>
          <w:bCs/>
          <w:sz w:val="24"/>
          <w:szCs w:val="24"/>
        </w:rPr>
        <w:t>重复性：</w:t>
      </w:r>
    </w:p>
    <w:p w14:paraId="443B1143"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SO</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NO</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NO</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CO</w:t>
      </w:r>
      <w:r w:rsidRPr="002B1C52">
        <w:rPr>
          <w:rFonts w:ascii="仿宋" w:eastAsia="仿宋" w:hAnsi="仿宋" w:cs="Times New Roman" w:hint="eastAsia"/>
          <w:bCs/>
          <w:sz w:val="24"/>
          <w:szCs w:val="24"/>
        </w:rPr>
        <w:t>：相对标准偏差≤</w:t>
      </w: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w:t>
      </w:r>
    </w:p>
    <w:p w14:paraId="29121EBE"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1.6.5 4h</w:t>
      </w:r>
      <w:r w:rsidRPr="002B1C52">
        <w:rPr>
          <w:rFonts w:ascii="仿宋" w:eastAsia="仿宋" w:hAnsi="仿宋" w:cs="Times New Roman" w:hint="eastAsia"/>
          <w:bCs/>
          <w:sz w:val="24"/>
          <w:szCs w:val="24"/>
        </w:rPr>
        <w:t>零点漂移、量程漂移：</w:t>
      </w:r>
    </w:p>
    <w:p w14:paraId="37322BFA"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SO</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NO</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NO</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CO</w:t>
      </w:r>
      <w:r w:rsidRPr="002B1C52">
        <w:rPr>
          <w:rFonts w:ascii="仿宋" w:eastAsia="仿宋" w:hAnsi="仿宋" w:cs="Times New Roman" w:hint="eastAsia"/>
          <w:bCs/>
          <w:sz w:val="24"/>
          <w:szCs w:val="24"/>
        </w:rPr>
        <w:t>：校准量程＞</w:t>
      </w:r>
      <w:r w:rsidRPr="002B1C52">
        <w:rPr>
          <w:rFonts w:ascii="仿宋" w:eastAsia="仿宋" w:hAnsi="仿宋" w:cs="Times New Roman"/>
          <w:bCs/>
          <w:sz w:val="24"/>
          <w:szCs w:val="24"/>
        </w:rPr>
        <w:t>200ppm</w:t>
      </w:r>
      <w:r w:rsidRPr="002B1C52">
        <w:rPr>
          <w:rFonts w:ascii="仿宋" w:eastAsia="仿宋" w:hAnsi="仿宋" w:cs="Times New Roman" w:hint="eastAsia"/>
          <w:bCs/>
          <w:sz w:val="24"/>
          <w:szCs w:val="24"/>
        </w:rPr>
        <w:t>时，相对误差≤±</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；校准量程≤</w:t>
      </w:r>
      <w:r w:rsidRPr="002B1C52">
        <w:rPr>
          <w:rFonts w:ascii="仿宋" w:eastAsia="仿宋" w:hAnsi="仿宋" w:cs="Times New Roman"/>
          <w:bCs/>
          <w:sz w:val="24"/>
          <w:szCs w:val="24"/>
        </w:rPr>
        <w:t>200ppm</w:t>
      </w:r>
      <w:r w:rsidRPr="002B1C52">
        <w:rPr>
          <w:rFonts w:ascii="仿宋" w:eastAsia="仿宋" w:hAnsi="仿宋" w:cs="Times New Roman" w:hint="eastAsia"/>
          <w:bCs/>
          <w:sz w:val="24"/>
          <w:szCs w:val="24"/>
        </w:rPr>
        <w:t>时，相对误差≤±</w:t>
      </w:r>
      <w:r w:rsidRPr="002B1C52">
        <w:rPr>
          <w:rFonts w:ascii="仿宋" w:eastAsia="仿宋" w:hAnsi="仿宋" w:cs="Times New Roman"/>
          <w:bCs/>
          <w:sz w:val="24"/>
          <w:szCs w:val="24"/>
        </w:rPr>
        <w:t>5%</w:t>
      </w:r>
      <w:r w:rsidRPr="002B1C52">
        <w:rPr>
          <w:rFonts w:ascii="仿宋" w:eastAsia="仿宋" w:hAnsi="仿宋" w:cs="Times New Roman" w:hint="eastAsia"/>
          <w:bCs/>
          <w:sz w:val="24"/>
          <w:szCs w:val="24"/>
        </w:rPr>
        <w:t>。</w:t>
      </w:r>
    </w:p>
    <w:p w14:paraId="1ACDDE34"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1.7</w:t>
      </w:r>
      <w:r w:rsidRPr="002B1C52">
        <w:rPr>
          <w:rFonts w:ascii="仿宋" w:eastAsia="仿宋" w:hAnsi="仿宋" w:cs="Times New Roman" w:hint="eastAsia"/>
          <w:bCs/>
          <w:sz w:val="24"/>
          <w:szCs w:val="24"/>
        </w:rPr>
        <w:t>中标供应商在供货时提供市级以上计量部门出具的包含</w:t>
      </w:r>
      <w:r w:rsidRPr="002B1C52">
        <w:rPr>
          <w:rFonts w:ascii="仿宋" w:eastAsia="仿宋" w:hAnsi="仿宋" w:cs="Times New Roman"/>
          <w:bCs/>
          <w:sz w:val="24"/>
          <w:szCs w:val="24"/>
        </w:rPr>
        <w:t>1.1-1.6</w:t>
      </w:r>
      <w:r w:rsidRPr="002B1C52">
        <w:rPr>
          <w:rFonts w:ascii="仿宋" w:eastAsia="仿宋" w:hAnsi="仿宋" w:cs="Times New Roman" w:hint="eastAsia"/>
          <w:bCs/>
          <w:sz w:val="24"/>
          <w:szCs w:val="24"/>
        </w:rPr>
        <w:t>项目的检定证书或校准证书；提供</w:t>
      </w:r>
      <w:r w:rsidRPr="002B1C52">
        <w:rPr>
          <w:rFonts w:ascii="仿宋" w:eastAsia="仿宋" w:hAnsi="仿宋" w:cs="Times New Roman"/>
          <w:bCs/>
          <w:sz w:val="24"/>
          <w:szCs w:val="24"/>
        </w:rPr>
        <w:t>SO</w:t>
      </w:r>
      <w:r w:rsidRPr="002B1C52">
        <w:rPr>
          <w:rFonts w:ascii="仿宋" w:eastAsia="仿宋" w:hAnsi="仿宋" w:cs="Times New Roman"/>
          <w:bCs/>
          <w:sz w:val="24"/>
          <w:szCs w:val="24"/>
          <w:vertAlign w:val="subscript"/>
        </w:rPr>
        <w:t>2</w:t>
      </w:r>
      <w:r w:rsidRPr="002B1C52">
        <w:rPr>
          <w:rFonts w:ascii="仿宋" w:eastAsia="仿宋" w:hAnsi="仿宋" w:cs="Times New Roman"/>
          <w:bCs/>
          <w:sz w:val="24"/>
          <w:szCs w:val="24"/>
        </w:rPr>
        <w:t>-CO</w:t>
      </w:r>
      <w:r w:rsidRPr="002B1C52">
        <w:rPr>
          <w:rFonts w:ascii="仿宋" w:eastAsia="仿宋" w:hAnsi="仿宋" w:cs="Times New Roman" w:hint="eastAsia"/>
          <w:bCs/>
          <w:sz w:val="24"/>
          <w:szCs w:val="24"/>
        </w:rPr>
        <w:t>干扰实验报告。</w:t>
      </w:r>
    </w:p>
    <w:p w14:paraId="66D23632"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仪器规格</w:t>
      </w:r>
    </w:p>
    <w:p w14:paraId="29761D0B"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2.1</w:t>
      </w:r>
      <w:r w:rsidRPr="002B1C52">
        <w:rPr>
          <w:rFonts w:ascii="仿宋" w:eastAsia="仿宋" w:hAnsi="仿宋" w:cs="Times New Roman" w:hint="eastAsia"/>
          <w:bCs/>
          <w:sz w:val="24"/>
          <w:szCs w:val="24"/>
        </w:rPr>
        <w:t>预处理与主机一体化设计，烟气和工况测量可同时进行。</w:t>
      </w:r>
    </w:p>
    <w:p w14:paraId="3344F2A8"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2.2</w:t>
      </w:r>
      <w:r w:rsidRPr="002B1C52">
        <w:rPr>
          <w:rFonts w:ascii="仿宋" w:eastAsia="仿宋" w:hAnsi="仿宋" w:cs="Times New Roman" w:hint="eastAsia"/>
          <w:bCs/>
          <w:sz w:val="24"/>
          <w:szCs w:val="24"/>
        </w:rPr>
        <w:t>采用触摸显示屏，整体气路具备高精度多级过滤器。</w:t>
      </w:r>
    </w:p>
    <w:p w14:paraId="771DF1B1"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2.3</w:t>
      </w:r>
      <w:r w:rsidRPr="002B1C52">
        <w:rPr>
          <w:rFonts w:ascii="仿宋" w:eastAsia="仿宋" w:hAnsi="仿宋" w:cs="Times New Roman" w:hint="eastAsia"/>
          <w:bCs/>
          <w:sz w:val="24"/>
          <w:szCs w:val="24"/>
        </w:rPr>
        <w:t>取样管至冷凝器全程加热，避免水气冷凝对气体吸附造成的干扰，冷凝器具有防止冷凝水回流结构。</w:t>
      </w:r>
    </w:p>
    <w:p w14:paraId="52CE0B43"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大气压应具备“测量”和“手动输入”两种模式。</w:t>
      </w:r>
    </w:p>
    <w:p w14:paraId="4592DBD6"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可实时显示测量数据的瞬时值、平均值，测量单位</w:t>
      </w:r>
      <w:r w:rsidRPr="002B1C52">
        <w:rPr>
          <w:rFonts w:ascii="仿宋" w:eastAsia="仿宋" w:hAnsi="仿宋" w:cs="Times New Roman"/>
          <w:bCs/>
          <w:sz w:val="24"/>
          <w:szCs w:val="24"/>
        </w:rPr>
        <w:t>ppm</w:t>
      </w:r>
      <w:r w:rsidRPr="002B1C52">
        <w:rPr>
          <w:rFonts w:ascii="仿宋" w:eastAsia="仿宋" w:hAnsi="仿宋" w:cs="Times New Roman" w:hint="eastAsia"/>
          <w:bCs/>
          <w:sz w:val="24"/>
          <w:szCs w:val="24"/>
        </w:rPr>
        <w:t>和</w:t>
      </w:r>
      <w:r w:rsidRPr="002B1C52">
        <w:rPr>
          <w:rFonts w:ascii="仿宋" w:eastAsia="仿宋" w:hAnsi="仿宋" w:cs="Times New Roman"/>
          <w:bCs/>
          <w:sz w:val="24"/>
          <w:szCs w:val="24"/>
        </w:rPr>
        <w:t>mg/m</w:t>
      </w:r>
      <w:r w:rsidRPr="002B1C52">
        <w:rPr>
          <w:rFonts w:ascii="仿宋" w:eastAsia="仿宋" w:hAnsi="仿宋" w:cs="Times New Roman"/>
          <w:bCs/>
          <w:sz w:val="24"/>
          <w:szCs w:val="24"/>
          <w:vertAlign w:val="superscript"/>
        </w:rPr>
        <w:t>3</w:t>
      </w:r>
      <w:r w:rsidRPr="002B1C52">
        <w:rPr>
          <w:rFonts w:ascii="仿宋" w:eastAsia="仿宋" w:hAnsi="仿宋" w:cs="Times New Roman" w:hint="eastAsia"/>
          <w:bCs/>
          <w:sz w:val="24"/>
          <w:szCs w:val="24"/>
        </w:rPr>
        <w:t>可以自由转</w:t>
      </w:r>
      <w:r w:rsidRPr="002B1C52">
        <w:rPr>
          <w:rFonts w:ascii="仿宋" w:eastAsia="仿宋" w:hAnsi="仿宋" w:cs="Times New Roman" w:hint="eastAsia"/>
          <w:bCs/>
          <w:sz w:val="24"/>
          <w:szCs w:val="24"/>
        </w:rPr>
        <w:lastRenderedPageBreak/>
        <w:t>换。</w:t>
      </w:r>
    </w:p>
    <w:p w14:paraId="2E087A0F"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2.6</w:t>
      </w:r>
      <w:r w:rsidRPr="002B1C52">
        <w:rPr>
          <w:rFonts w:ascii="仿宋" w:eastAsia="仿宋" w:hAnsi="仿宋" w:cs="Times New Roman" w:hint="eastAsia"/>
          <w:bCs/>
          <w:sz w:val="24"/>
          <w:szCs w:val="24"/>
        </w:rPr>
        <w:t>测量数据可以自动保存，保存间隔、测量次数可以自由设定。</w:t>
      </w:r>
    </w:p>
    <w:p w14:paraId="163F58B5" w14:textId="77777777" w:rsidR="00706B88" w:rsidRPr="002B1C52" w:rsidRDefault="001D0C6F">
      <w:pPr>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2.7</w:t>
      </w:r>
      <w:r w:rsidRPr="002B1C52">
        <w:rPr>
          <w:rFonts w:ascii="仿宋" w:eastAsia="仿宋" w:hAnsi="仿宋" w:cs="Times New Roman" w:hint="eastAsia"/>
          <w:bCs/>
          <w:sz w:val="24"/>
          <w:szCs w:val="24"/>
        </w:rPr>
        <w:t>整机重量低于</w:t>
      </w:r>
      <w:r w:rsidRPr="002B1C52">
        <w:rPr>
          <w:rFonts w:ascii="仿宋" w:eastAsia="仿宋" w:hAnsi="仿宋" w:cs="Times New Roman"/>
          <w:bCs/>
          <w:sz w:val="24"/>
          <w:szCs w:val="24"/>
        </w:rPr>
        <w:t>5kg</w:t>
      </w:r>
      <w:r w:rsidRPr="002B1C52">
        <w:rPr>
          <w:rFonts w:ascii="仿宋" w:eastAsia="仿宋" w:hAnsi="仿宋" w:cs="Times New Roman" w:hint="eastAsia"/>
          <w:bCs/>
          <w:sz w:val="24"/>
          <w:szCs w:val="24"/>
        </w:rPr>
        <w:t>。</w:t>
      </w:r>
    </w:p>
    <w:p w14:paraId="173AE7A1" w14:textId="77777777" w:rsidR="00706B88" w:rsidRPr="002B1C52" w:rsidRDefault="00706B88">
      <w:pPr>
        <w:spacing w:line="460" w:lineRule="exact"/>
        <w:rPr>
          <w:rFonts w:ascii="仿宋" w:eastAsia="仿宋" w:hAnsi="仿宋" w:cs="Times New Roman"/>
          <w:sz w:val="24"/>
          <w:szCs w:val="24"/>
        </w:rPr>
      </w:pPr>
    </w:p>
    <w:p w14:paraId="49D4D717"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（包6）阜阳</w:t>
      </w:r>
    </w:p>
    <w:p w14:paraId="054C71C3"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：便携式分光光度仪（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60B5089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一、</w:t>
      </w:r>
      <w:r w:rsidRPr="002B1C52">
        <w:rPr>
          <w:rFonts w:ascii="仿宋" w:eastAsia="仿宋" w:hAnsi="仿宋" w:cs="Times New Roman" w:hint="eastAsia"/>
          <w:b/>
          <w:sz w:val="24"/>
          <w:szCs w:val="24"/>
        </w:rPr>
        <w:t>总体要求</w:t>
      </w:r>
    </w:p>
    <w:p w14:paraId="1C17CFB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整体要求：便携式可见分光光度计，具有自动选择测试方法及彩色触摸屏显示等功能，内置</w:t>
      </w:r>
      <w:r w:rsidRPr="002B1C52">
        <w:rPr>
          <w:rFonts w:ascii="仿宋" w:eastAsia="仿宋" w:hAnsi="仿宋" w:cs="Times New Roman"/>
          <w:sz w:val="24"/>
          <w:szCs w:val="24"/>
        </w:rPr>
        <w:t>250</w:t>
      </w:r>
      <w:r w:rsidRPr="002B1C52">
        <w:rPr>
          <w:rFonts w:ascii="仿宋" w:eastAsia="仿宋" w:hAnsi="仿宋" w:cs="Times New Roman" w:hint="eastAsia"/>
          <w:sz w:val="24"/>
          <w:szCs w:val="24"/>
        </w:rPr>
        <w:t>种以上预置方法，包括最常用的测试方法、详细的操作指南以及内置的质量保证软件，可用于污水、地表水、地下水等水质分析。</w:t>
      </w:r>
    </w:p>
    <w:p w14:paraId="58887C2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工作条件：温度</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40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；最大相对湿度</w:t>
      </w:r>
      <w:r w:rsidRPr="002B1C52">
        <w:rPr>
          <w:rFonts w:ascii="仿宋" w:eastAsia="仿宋" w:hAnsi="仿宋" w:cs="Times New Roman"/>
          <w:sz w:val="24"/>
          <w:szCs w:val="24"/>
        </w:rPr>
        <w:t>80%</w:t>
      </w:r>
      <w:r w:rsidRPr="002B1C52">
        <w:rPr>
          <w:rFonts w:ascii="仿宋" w:eastAsia="仿宋" w:hAnsi="仿宋" w:cs="Times New Roman" w:hint="eastAsia"/>
          <w:sz w:val="24"/>
          <w:szCs w:val="24"/>
        </w:rPr>
        <w:t>（非冷凝）。</w:t>
      </w:r>
    </w:p>
    <w:p w14:paraId="07104B8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仪器配置（包括但不限于以下部件）</w:t>
      </w:r>
    </w:p>
    <w:tbl>
      <w:tblPr>
        <w:tblStyle w:val="31"/>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984"/>
        <w:gridCol w:w="1560"/>
        <w:gridCol w:w="3828"/>
      </w:tblGrid>
      <w:tr w:rsidR="00706B88" w:rsidRPr="002B1C52" w14:paraId="5868071F" w14:textId="77777777">
        <w:trPr>
          <w:jc w:val="center"/>
        </w:trPr>
        <w:tc>
          <w:tcPr>
            <w:tcW w:w="769" w:type="dxa"/>
            <w:vAlign w:val="center"/>
          </w:tcPr>
          <w:p w14:paraId="172F101B"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序号</w:t>
            </w:r>
          </w:p>
        </w:tc>
        <w:tc>
          <w:tcPr>
            <w:tcW w:w="1984" w:type="dxa"/>
            <w:vAlign w:val="center"/>
          </w:tcPr>
          <w:p w14:paraId="038991E9"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名称</w:t>
            </w:r>
          </w:p>
        </w:tc>
        <w:tc>
          <w:tcPr>
            <w:tcW w:w="1560" w:type="dxa"/>
            <w:vAlign w:val="center"/>
          </w:tcPr>
          <w:p w14:paraId="4FAF50AA"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数量</w:t>
            </w:r>
          </w:p>
        </w:tc>
        <w:tc>
          <w:tcPr>
            <w:tcW w:w="3828" w:type="dxa"/>
            <w:vAlign w:val="center"/>
          </w:tcPr>
          <w:p w14:paraId="13B66C5E"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3487E442" w14:textId="77777777">
        <w:trPr>
          <w:jc w:val="center"/>
        </w:trPr>
        <w:tc>
          <w:tcPr>
            <w:tcW w:w="769" w:type="dxa"/>
            <w:vAlign w:val="center"/>
          </w:tcPr>
          <w:p w14:paraId="29E61A36"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p>
        </w:tc>
        <w:tc>
          <w:tcPr>
            <w:tcW w:w="1984" w:type="dxa"/>
            <w:vAlign w:val="center"/>
          </w:tcPr>
          <w:p w14:paraId="7B885D4F"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分光光度计主机</w:t>
            </w:r>
          </w:p>
        </w:tc>
        <w:tc>
          <w:tcPr>
            <w:tcW w:w="1560" w:type="dxa"/>
            <w:vAlign w:val="center"/>
          </w:tcPr>
          <w:p w14:paraId="39709BC8"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3828" w:type="dxa"/>
            <w:vAlign w:val="center"/>
          </w:tcPr>
          <w:p w14:paraId="301519B4"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含电源线</w:t>
            </w:r>
          </w:p>
        </w:tc>
      </w:tr>
      <w:tr w:rsidR="00706B88" w:rsidRPr="002B1C52" w14:paraId="23A77917" w14:textId="77777777">
        <w:trPr>
          <w:jc w:val="center"/>
        </w:trPr>
        <w:tc>
          <w:tcPr>
            <w:tcW w:w="769" w:type="dxa"/>
            <w:vAlign w:val="center"/>
          </w:tcPr>
          <w:p w14:paraId="5C4C97F5"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p>
        </w:tc>
        <w:tc>
          <w:tcPr>
            <w:tcW w:w="1984" w:type="dxa"/>
            <w:vAlign w:val="center"/>
          </w:tcPr>
          <w:p w14:paraId="016E85FF"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比色皿适配器</w:t>
            </w:r>
          </w:p>
        </w:tc>
        <w:tc>
          <w:tcPr>
            <w:tcW w:w="1560" w:type="dxa"/>
            <w:vAlign w:val="center"/>
          </w:tcPr>
          <w:p w14:paraId="08174202"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3828" w:type="dxa"/>
            <w:vAlign w:val="center"/>
          </w:tcPr>
          <w:p w14:paraId="7F4C0D4F"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适配矩形（</w:t>
            </w:r>
            <w:r w:rsidRPr="002B1C52">
              <w:rPr>
                <w:rFonts w:ascii="仿宋" w:eastAsia="仿宋" w:hAnsi="仿宋" w:cs="Times New Roman"/>
                <w:sz w:val="24"/>
                <w:szCs w:val="24"/>
              </w:rPr>
              <w:t>1-5</w:t>
            </w:r>
            <w:r w:rsidRPr="002B1C52">
              <w:rPr>
                <w:rFonts w:ascii="仿宋" w:eastAsia="仿宋" w:hAnsi="仿宋" w:cs="Times New Roman" w:hint="eastAsia"/>
                <w:sz w:val="24"/>
                <w:szCs w:val="24"/>
              </w:rPr>
              <w:t>厘米、</w:t>
            </w:r>
            <w:r w:rsidRPr="002B1C52">
              <w:rPr>
                <w:rFonts w:ascii="仿宋" w:eastAsia="仿宋" w:hAnsi="仿宋" w:cs="Times New Roman"/>
                <w:sz w:val="24"/>
                <w:szCs w:val="24"/>
              </w:rPr>
              <w:t>1</w:t>
            </w:r>
            <w:r w:rsidRPr="002B1C52">
              <w:rPr>
                <w:rFonts w:ascii="仿宋" w:eastAsia="仿宋" w:hAnsi="仿宋" w:cs="Times New Roman" w:hint="eastAsia"/>
                <w:sz w:val="24"/>
                <w:szCs w:val="24"/>
              </w:rPr>
              <w:t>英寸）、圆形（</w:t>
            </w:r>
            <w:r w:rsidRPr="002B1C52">
              <w:rPr>
                <w:rFonts w:ascii="仿宋" w:eastAsia="仿宋" w:hAnsi="仿宋" w:cs="Times New Roman"/>
                <w:sz w:val="24"/>
                <w:szCs w:val="24"/>
              </w:rPr>
              <w:t>1</w:t>
            </w:r>
            <w:r w:rsidRPr="002B1C52">
              <w:rPr>
                <w:rFonts w:ascii="仿宋" w:eastAsia="仿宋" w:hAnsi="仿宋" w:cs="Times New Roman" w:hint="eastAsia"/>
                <w:sz w:val="24"/>
                <w:szCs w:val="24"/>
              </w:rPr>
              <w:t>英寸）、</w:t>
            </w:r>
            <w:r w:rsidRPr="002B1C52">
              <w:rPr>
                <w:rFonts w:ascii="仿宋" w:eastAsia="仿宋" w:hAnsi="仿宋" w:cs="Times New Roman"/>
                <w:sz w:val="24"/>
                <w:szCs w:val="24"/>
              </w:rPr>
              <w:t>13mm</w:t>
            </w:r>
            <w:r w:rsidRPr="002B1C52">
              <w:rPr>
                <w:rFonts w:ascii="仿宋" w:eastAsia="仿宋" w:hAnsi="仿宋" w:cs="Times New Roman" w:hint="eastAsia"/>
                <w:sz w:val="24"/>
                <w:szCs w:val="24"/>
              </w:rPr>
              <w:t>、</w:t>
            </w:r>
            <w:r w:rsidRPr="002B1C52">
              <w:rPr>
                <w:rFonts w:ascii="仿宋" w:eastAsia="仿宋" w:hAnsi="仿宋" w:cs="Times New Roman"/>
                <w:sz w:val="24"/>
                <w:szCs w:val="24"/>
              </w:rPr>
              <w:t>16mm</w:t>
            </w:r>
            <w:r w:rsidRPr="002B1C52">
              <w:rPr>
                <w:rFonts w:ascii="仿宋" w:eastAsia="仿宋" w:hAnsi="仿宋" w:cs="Times New Roman" w:hint="eastAsia"/>
                <w:sz w:val="24"/>
                <w:szCs w:val="24"/>
              </w:rPr>
              <w:t>比色皿</w:t>
            </w:r>
          </w:p>
        </w:tc>
      </w:tr>
      <w:tr w:rsidR="00706B88" w:rsidRPr="002B1C52" w14:paraId="4F7A7FE7" w14:textId="77777777">
        <w:trPr>
          <w:jc w:val="center"/>
        </w:trPr>
        <w:tc>
          <w:tcPr>
            <w:tcW w:w="769" w:type="dxa"/>
            <w:vAlign w:val="center"/>
          </w:tcPr>
          <w:p w14:paraId="6ADD1A14"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p>
        </w:tc>
        <w:tc>
          <w:tcPr>
            <w:tcW w:w="1984" w:type="dxa"/>
            <w:vAlign w:val="center"/>
          </w:tcPr>
          <w:p w14:paraId="3F3E7058"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消解器（消解单元）</w:t>
            </w:r>
          </w:p>
        </w:tc>
        <w:tc>
          <w:tcPr>
            <w:tcW w:w="1560" w:type="dxa"/>
            <w:vAlign w:val="center"/>
          </w:tcPr>
          <w:p w14:paraId="5968BC34"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套</w:t>
            </w:r>
          </w:p>
        </w:tc>
        <w:tc>
          <w:tcPr>
            <w:tcW w:w="3828" w:type="dxa"/>
            <w:vAlign w:val="center"/>
          </w:tcPr>
          <w:p w14:paraId="220907BC" w14:textId="77777777" w:rsidR="00706B88" w:rsidRPr="002B1C52" w:rsidRDefault="00706B88">
            <w:pPr>
              <w:widowControl/>
              <w:adjustRightInd w:val="0"/>
              <w:snapToGrid w:val="0"/>
              <w:jc w:val="center"/>
              <w:rPr>
                <w:rFonts w:ascii="仿宋" w:eastAsia="仿宋" w:hAnsi="仿宋" w:cs="Times New Roman"/>
                <w:sz w:val="24"/>
                <w:szCs w:val="24"/>
              </w:rPr>
            </w:pPr>
          </w:p>
        </w:tc>
      </w:tr>
      <w:tr w:rsidR="00706B88" w:rsidRPr="002B1C52" w14:paraId="7153E9FF" w14:textId="77777777">
        <w:trPr>
          <w:jc w:val="center"/>
        </w:trPr>
        <w:tc>
          <w:tcPr>
            <w:tcW w:w="769" w:type="dxa"/>
            <w:vAlign w:val="center"/>
          </w:tcPr>
          <w:p w14:paraId="29899B22"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4</w:t>
            </w:r>
          </w:p>
        </w:tc>
        <w:tc>
          <w:tcPr>
            <w:tcW w:w="1984" w:type="dxa"/>
            <w:vAlign w:val="center"/>
          </w:tcPr>
          <w:p w14:paraId="1F113581"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矩形玻璃比色皿</w:t>
            </w:r>
          </w:p>
        </w:tc>
        <w:tc>
          <w:tcPr>
            <w:tcW w:w="1560" w:type="dxa"/>
            <w:vAlign w:val="center"/>
          </w:tcPr>
          <w:p w14:paraId="723E5AA5"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3828" w:type="dxa"/>
            <w:vAlign w:val="center"/>
          </w:tcPr>
          <w:p w14:paraId="5D286267"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1-5</w:t>
            </w:r>
            <w:r w:rsidRPr="002B1C52">
              <w:rPr>
                <w:rFonts w:ascii="仿宋" w:eastAsia="仿宋" w:hAnsi="仿宋" w:cs="Times New Roman" w:hint="eastAsia"/>
                <w:sz w:val="24"/>
                <w:szCs w:val="24"/>
              </w:rPr>
              <w:t>厘米、</w:t>
            </w:r>
            <w:r w:rsidRPr="002B1C52">
              <w:rPr>
                <w:rFonts w:ascii="仿宋" w:eastAsia="仿宋" w:hAnsi="仿宋" w:cs="Times New Roman"/>
                <w:sz w:val="24"/>
                <w:szCs w:val="24"/>
              </w:rPr>
              <w:t>1</w:t>
            </w:r>
            <w:r w:rsidRPr="002B1C52">
              <w:rPr>
                <w:rFonts w:ascii="仿宋" w:eastAsia="仿宋" w:hAnsi="仿宋" w:cs="Times New Roman" w:hint="eastAsia"/>
                <w:sz w:val="24"/>
                <w:szCs w:val="24"/>
              </w:rPr>
              <w:t>英寸</w:t>
            </w:r>
          </w:p>
        </w:tc>
      </w:tr>
      <w:tr w:rsidR="00706B88" w:rsidRPr="002B1C52" w14:paraId="0FB956B0" w14:textId="77777777">
        <w:trPr>
          <w:jc w:val="center"/>
        </w:trPr>
        <w:tc>
          <w:tcPr>
            <w:tcW w:w="769" w:type="dxa"/>
            <w:vAlign w:val="center"/>
          </w:tcPr>
          <w:p w14:paraId="3B44E102"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5</w:t>
            </w:r>
          </w:p>
        </w:tc>
        <w:tc>
          <w:tcPr>
            <w:tcW w:w="1984" w:type="dxa"/>
            <w:vAlign w:val="center"/>
          </w:tcPr>
          <w:p w14:paraId="5C78EFDA"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圆形玻璃比色皿</w:t>
            </w:r>
          </w:p>
        </w:tc>
        <w:tc>
          <w:tcPr>
            <w:tcW w:w="1560" w:type="dxa"/>
            <w:vAlign w:val="center"/>
          </w:tcPr>
          <w:p w14:paraId="26966E24"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3828" w:type="dxa"/>
            <w:vAlign w:val="center"/>
          </w:tcPr>
          <w:p w14:paraId="740C1CCA"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英寸</w:t>
            </w:r>
          </w:p>
        </w:tc>
      </w:tr>
      <w:tr w:rsidR="00706B88" w:rsidRPr="002B1C52" w14:paraId="5E007175" w14:textId="77777777">
        <w:trPr>
          <w:jc w:val="center"/>
        </w:trPr>
        <w:tc>
          <w:tcPr>
            <w:tcW w:w="769" w:type="dxa"/>
            <w:vAlign w:val="center"/>
          </w:tcPr>
          <w:p w14:paraId="543F6797"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6</w:t>
            </w:r>
          </w:p>
        </w:tc>
        <w:tc>
          <w:tcPr>
            <w:tcW w:w="1984" w:type="dxa"/>
            <w:vAlign w:val="center"/>
          </w:tcPr>
          <w:p w14:paraId="1F75FAE7"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便携打印机</w:t>
            </w:r>
          </w:p>
        </w:tc>
        <w:tc>
          <w:tcPr>
            <w:tcW w:w="1560" w:type="dxa"/>
            <w:vAlign w:val="center"/>
          </w:tcPr>
          <w:p w14:paraId="0C272ABD"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3828" w:type="dxa"/>
            <w:vAlign w:val="center"/>
          </w:tcPr>
          <w:p w14:paraId="559F5EB0" w14:textId="77777777" w:rsidR="00706B88" w:rsidRPr="002B1C52" w:rsidRDefault="00706B88">
            <w:pPr>
              <w:widowControl/>
              <w:adjustRightInd w:val="0"/>
              <w:snapToGrid w:val="0"/>
              <w:jc w:val="center"/>
              <w:rPr>
                <w:rFonts w:ascii="仿宋" w:eastAsia="仿宋" w:hAnsi="仿宋" w:cs="Times New Roman"/>
                <w:sz w:val="24"/>
                <w:szCs w:val="24"/>
              </w:rPr>
            </w:pPr>
          </w:p>
        </w:tc>
      </w:tr>
      <w:tr w:rsidR="00706B88" w:rsidRPr="002B1C52" w14:paraId="08927229" w14:textId="77777777">
        <w:trPr>
          <w:jc w:val="center"/>
        </w:trPr>
        <w:tc>
          <w:tcPr>
            <w:tcW w:w="769" w:type="dxa"/>
            <w:vAlign w:val="center"/>
          </w:tcPr>
          <w:p w14:paraId="520D8871"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7</w:t>
            </w:r>
          </w:p>
        </w:tc>
        <w:tc>
          <w:tcPr>
            <w:tcW w:w="1984" w:type="dxa"/>
            <w:vAlign w:val="center"/>
          </w:tcPr>
          <w:p w14:paraId="6C384950"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快速法预制</w:t>
            </w:r>
            <w:r w:rsidRPr="002B1C52">
              <w:rPr>
                <w:rFonts w:ascii="仿宋" w:eastAsia="仿宋" w:hAnsi="仿宋" w:cs="Times New Roman"/>
                <w:sz w:val="24"/>
                <w:szCs w:val="24"/>
              </w:rPr>
              <w:t>COD</w:t>
            </w:r>
            <w:r w:rsidRPr="002B1C52">
              <w:rPr>
                <w:rFonts w:ascii="仿宋" w:eastAsia="仿宋" w:hAnsi="仿宋" w:cs="Times New Roman" w:hint="eastAsia"/>
                <w:sz w:val="24"/>
                <w:szCs w:val="24"/>
              </w:rPr>
              <w:t>试剂（</w:t>
            </w:r>
            <w:r w:rsidRPr="002B1C52">
              <w:rPr>
                <w:rFonts w:ascii="仿宋" w:eastAsia="仿宋" w:hAnsi="仿宋" w:cs="Times New Roman"/>
                <w:sz w:val="24"/>
                <w:szCs w:val="24"/>
              </w:rPr>
              <w:t>120</w:t>
            </w:r>
            <w:r w:rsidRPr="002B1C52">
              <w:rPr>
                <w:rFonts w:ascii="仿宋" w:eastAsia="仿宋" w:hAnsi="仿宋" w:cs="Times New Roman" w:hint="eastAsia"/>
                <w:sz w:val="24"/>
                <w:szCs w:val="24"/>
              </w:rPr>
              <w:t>分钟）</w:t>
            </w:r>
          </w:p>
        </w:tc>
        <w:tc>
          <w:tcPr>
            <w:tcW w:w="1560" w:type="dxa"/>
            <w:vAlign w:val="center"/>
          </w:tcPr>
          <w:p w14:paraId="46618257"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盒</w:t>
            </w:r>
          </w:p>
        </w:tc>
        <w:tc>
          <w:tcPr>
            <w:tcW w:w="3828" w:type="dxa"/>
            <w:vAlign w:val="center"/>
          </w:tcPr>
          <w:p w14:paraId="25D21C3F"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150/</w:t>
            </w:r>
            <w:r w:rsidRPr="002B1C52">
              <w:rPr>
                <w:rFonts w:ascii="仿宋" w:eastAsia="仿宋" w:hAnsi="仿宋" w:cs="Times New Roman" w:hint="eastAsia"/>
                <w:sz w:val="24"/>
                <w:szCs w:val="24"/>
              </w:rPr>
              <w:t>盒，生产日期在供货日期</w:t>
            </w:r>
            <w:r w:rsidRPr="002B1C52">
              <w:rPr>
                <w:rFonts w:ascii="仿宋" w:eastAsia="仿宋" w:hAnsi="仿宋" w:cs="Times New Roman"/>
                <w:sz w:val="24"/>
                <w:szCs w:val="24"/>
              </w:rPr>
              <w:t>2</w:t>
            </w:r>
            <w:r w:rsidRPr="002B1C52">
              <w:rPr>
                <w:rFonts w:ascii="仿宋" w:eastAsia="仿宋" w:hAnsi="仿宋" w:cs="Times New Roman" w:hint="eastAsia"/>
                <w:sz w:val="24"/>
                <w:szCs w:val="24"/>
              </w:rPr>
              <w:t>个月内（试剂量程根据用户需求提供）</w:t>
            </w:r>
          </w:p>
        </w:tc>
      </w:tr>
      <w:tr w:rsidR="00706B88" w:rsidRPr="002B1C52" w14:paraId="083285E9" w14:textId="77777777">
        <w:trPr>
          <w:jc w:val="center"/>
        </w:trPr>
        <w:tc>
          <w:tcPr>
            <w:tcW w:w="769" w:type="dxa"/>
            <w:vAlign w:val="center"/>
          </w:tcPr>
          <w:p w14:paraId="75323721"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8</w:t>
            </w:r>
          </w:p>
        </w:tc>
        <w:tc>
          <w:tcPr>
            <w:tcW w:w="1984" w:type="dxa"/>
            <w:vAlign w:val="center"/>
          </w:tcPr>
          <w:p w14:paraId="2279DB96"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预制氨氮试剂</w:t>
            </w:r>
          </w:p>
        </w:tc>
        <w:tc>
          <w:tcPr>
            <w:tcW w:w="1560" w:type="dxa"/>
            <w:vAlign w:val="center"/>
          </w:tcPr>
          <w:p w14:paraId="37E9C0DD"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盒</w:t>
            </w:r>
          </w:p>
        </w:tc>
        <w:tc>
          <w:tcPr>
            <w:tcW w:w="3828" w:type="dxa"/>
            <w:vAlign w:val="center"/>
          </w:tcPr>
          <w:p w14:paraId="1D98C10B"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盒，生产日期在供货日期</w:t>
            </w:r>
            <w:r w:rsidRPr="002B1C52">
              <w:rPr>
                <w:rFonts w:ascii="仿宋" w:eastAsia="仿宋" w:hAnsi="仿宋" w:cs="Times New Roman"/>
                <w:sz w:val="24"/>
                <w:szCs w:val="24"/>
              </w:rPr>
              <w:t>2</w:t>
            </w:r>
            <w:r w:rsidRPr="002B1C52">
              <w:rPr>
                <w:rFonts w:ascii="仿宋" w:eastAsia="仿宋" w:hAnsi="仿宋" w:cs="Times New Roman" w:hint="eastAsia"/>
                <w:sz w:val="24"/>
                <w:szCs w:val="24"/>
              </w:rPr>
              <w:t>个月内（试剂量程根据用户需求提供）</w:t>
            </w:r>
          </w:p>
        </w:tc>
      </w:tr>
      <w:tr w:rsidR="00706B88" w:rsidRPr="002B1C52" w14:paraId="049C55C1" w14:textId="77777777">
        <w:trPr>
          <w:jc w:val="center"/>
        </w:trPr>
        <w:tc>
          <w:tcPr>
            <w:tcW w:w="769" w:type="dxa"/>
            <w:vAlign w:val="center"/>
          </w:tcPr>
          <w:p w14:paraId="1547F6FE"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9</w:t>
            </w:r>
          </w:p>
        </w:tc>
        <w:tc>
          <w:tcPr>
            <w:tcW w:w="1984" w:type="dxa"/>
            <w:vAlign w:val="center"/>
          </w:tcPr>
          <w:p w14:paraId="04DB1C5C"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预制总氮试剂</w:t>
            </w:r>
          </w:p>
        </w:tc>
        <w:tc>
          <w:tcPr>
            <w:tcW w:w="1560" w:type="dxa"/>
            <w:vAlign w:val="center"/>
          </w:tcPr>
          <w:p w14:paraId="64DB9DBB"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盒</w:t>
            </w:r>
          </w:p>
        </w:tc>
        <w:tc>
          <w:tcPr>
            <w:tcW w:w="3828" w:type="dxa"/>
            <w:vAlign w:val="center"/>
          </w:tcPr>
          <w:p w14:paraId="583F047F"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盒，生产日期在供货日期</w:t>
            </w:r>
            <w:r w:rsidRPr="002B1C52">
              <w:rPr>
                <w:rFonts w:ascii="仿宋" w:eastAsia="仿宋" w:hAnsi="仿宋" w:cs="Times New Roman"/>
                <w:sz w:val="24"/>
                <w:szCs w:val="24"/>
              </w:rPr>
              <w:t>2</w:t>
            </w:r>
            <w:r w:rsidRPr="002B1C52">
              <w:rPr>
                <w:rFonts w:ascii="仿宋" w:eastAsia="仿宋" w:hAnsi="仿宋" w:cs="Times New Roman" w:hint="eastAsia"/>
                <w:sz w:val="24"/>
                <w:szCs w:val="24"/>
              </w:rPr>
              <w:t>个月内（试剂量程根据用户需求提供）</w:t>
            </w:r>
          </w:p>
        </w:tc>
      </w:tr>
      <w:tr w:rsidR="00706B88" w:rsidRPr="002B1C52" w14:paraId="5E813083" w14:textId="77777777">
        <w:trPr>
          <w:jc w:val="center"/>
        </w:trPr>
        <w:tc>
          <w:tcPr>
            <w:tcW w:w="769" w:type="dxa"/>
            <w:vAlign w:val="center"/>
          </w:tcPr>
          <w:p w14:paraId="7C9289E0"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10</w:t>
            </w:r>
          </w:p>
        </w:tc>
        <w:tc>
          <w:tcPr>
            <w:tcW w:w="1984" w:type="dxa"/>
            <w:vAlign w:val="center"/>
          </w:tcPr>
          <w:p w14:paraId="1CC0627E"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预制总磷试剂</w:t>
            </w:r>
          </w:p>
        </w:tc>
        <w:tc>
          <w:tcPr>
            <w:tcW w:w="1560" w:type="dxa"/>
            <w:vAlign w:val="center"/>
          </w:tcPr>
          <w:p w14:paraId="1B8F4907"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盒</w:t>
            </w:r>
          </w:p>
        </w:tc>
        <w:tc>
          <w:tcPr>
            <w:tcW w:w="3828" w:type="dxa"/>
            <w:vAlign w:val="center"/>
          </w:tcPr>
          <w:p w14:paraId="62F14F6F" w14:textId="77777777" w:rsidR="00706B88" w:rsidRPr="002B1C52" w:rsidRDefault="001D0C6F">
            <w:pPr>
              <w:widowControl/>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盒，生产日期在供货日期</w:t>
            </w:r>
            <w:r w:rsidRPr="002B1C52">
              <w:rPr>
                <w:rFonts w:ascii="仿宋" w:eastAsia="仿宋" w:hAnsi="仿宋" w:cs="Times New Roman"/>
                <w:sz w:val="24"/>
                <w:szCs w:val="24"/>
              </w:rPr>
              <w:t>2</w:t>
            </w:r>
            <w:r w:rsidRPr="002B1C52">
              <w:rPr>
                <w:rFonts w:ascii="仿宋" w:eastAsia="仿宋" w:hAnsi="仿宋" w:cs="Times New Roman" w:hint="eastAsia"/>
                <w:sz w:val="24"/>
                <w:szCs w:val="24"/>
              </w:rPr>
              <w:t>个月内（试剂量程根据用户需求提供）</w:t>
            </w:r>
          </w:p>
        </w:tc>
      </w:tr>
    </w:tbl>
    <w:p w14:paraId="1D2EED9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二、配置及技术参数要求</w:t>
      </w:r>
    </w:p>
    <w:p w14:paraId="2C5E08E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整体要求</w:t>
      </w:r>
    </w:p>
    <w:p w14:paraId="2E879B1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整套分光光度计含分析单元、消解单元和预制试剂，具有成套性。</w:t>
      </w:r>
    </w:p>
    <w:p w14:paraId="2354DAA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整套设备应同时符合</w:t>
      </w:r>
      <w:r w:rsidRPr="002B1C52">
        <w:rPr>
          <w:rFonts w:ascii="仿宋" w:eastAsia="仿宋" w:hAnsi="仿宋" w:cs="Times New Roman"/>
          <w:sz w:val="24"/>
          <w:szCs w:val="24"/>
        </w:rPr>
        <w:t>HJ/T 399-2007</w:t>
      </w:r>
      <w:r w:rsidRPr="002B1C52">
        <w:rPr>
          <w:rFonts w:ascii="仿宋" w:eastAsia="仿宋" w:hAnsi="仿宋" w:cs="Times New Roman" w:hint="eastAsia"/>
          <w:sz w:val="24"/>
          <w:szCs w:val="24"/>
        </w:rPr>
        <w:t>的（</w:t>
      </w:r>
      <w:r w:rsidRPr="002B1C52">
        <w:rPr>
          <w:rFonts w:ascii="仿宋" w:eastAsia="仿宋" w:hAnsi="仿宋" w:cs="Times New Roman"/>
          <w:sz w:val="24"/>
          <w:szCs w:val="24"/>
        </w:rPr>
        <w:t>165</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15</w:t>
      </w:r>
      <w:r w:rsidRPr="002B1C52">
        <w:rPr>
          <w:rFonts w:ascii="仿宋" w:eastAsia="仿宋" w:hAnsi="仿宋" w:cs="Times New Roman" w:hint="eastAsia"/>
          <w:sz w:val="24"/>
          <w:szCs w:val="24"/>
        </w:rPr>
        <w:t>分钟）快速法和</w:t>
      </w:r>
      <w:r w:rsidRPr="002B1C52">
        <w:rPr>
          <w:rFonts w:ascii="仿宋" w:eastAsia="仿宋" w:hAnsi="仿宋" w:cs="Times New Roman"/>
          <w:sz w:val="24"/>
          <w:szCs w:val="24"/>
        </w:rPr>
        <w:t>GB5749-2006</w:t>
      </w:r>
      <w:r w:rsidRPr="002B1C52">
        <w:rPr>
          <w:rFonts w:ascii="仿宋" w:eastAsia="仿宋" w:hAnsi="仿宋" w:cs="Times New Roman" w:hint="eastAsia"/>
          <w:sz w:val="24"/>
          <w:szCs w:val="24"/>
        </w:rPr>
        <w:t>（</w:t>
      </w:r>
      <w:r w:rsidRPr="002B1C52">
        <w:rPr>
          <w:rFonts w:ascii="仿宋" w:eastAsia="仿宋" w:hAnsi="仿宋" w:cs="Times New Roman"/>
          <w:sz w:val="24"/>
          <w:szCs w:val="24"/>
        </w:rPr>
        <w:t>150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2</w:t>
      </w:r>
      <w:r w:rsidRPr="002B1C52">
        <w:rPr>
          <w:rFonts w:ascii="仿宋" w:eastAsia="仿宋" w:hAnsi="仿宋" w:cs="Times New Roman" w:hint="eastAsia"/>
          <w:sz w:val="24"/>
          <w:szCs w:val="24"/>
        </w:rPr>
        <w:t>小时）经典的二小时消解样品方式，内置程序，自动控制。</w:t>
      </w:r>
    </w:p>
    <w:p w14:paraId="09542B3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1.3</w:t>
      </w:r>
      <w:r w:rsidRPr="002B1C52">
        <w:rPr>
          <w:rFonts w:ascii="仿宋" w:eastAsia="仿宋" w:hAnsi="仿宋" w:cs="Times New Roman" w:hint="eastAsia"/>
          <w:sz w:val="24"/>
          <w:szCs w:val="24"/>
        </w:rPr>
        <w:t>用户可根据需求选配快速检测预制试剂，预制试剂种类包括</w:t>
      </w:r>
      <w:r w:rsidRPr="002B1C52">
        <w:rPr>
          <w:rFonts w:ascii="仿宋" w:eastAsia="仿宋" w:hAnsi="仿宋" w:cs="Times New Roman"/>
          <w:sz w:val="24"/>
          <w:szCs w:val="24"/>
        </w:rPr>
        <w:t>COD</w:t>
      </w:r>
      <w:r w:rsidRPr="002B1C52">
        <w:rPr>
          <w:rFonts w:ascii="仿宋" w:eastAsia="仿宋" w:hAnsi="仿宋" w:cs="Times New Roman" w:hint="eastAsia"/>
          <w:sz w:val="24"/>
          <w:szCs w:val="24"/>
        </w:rPr>
        <w:t>、氨氮、总磷、总氮、硝酸盐、亚硝酸盐、硫酸盐、氯化物、氟化物、余氯等</w:t>
      </w:r>
      <w:r w:rsidRPr="002B1C52">
        <w:rPr>
          <w:rFonts w:ascii="仿宋" w:eastAsia="仿宋" w:hAnsi="仿宋" w:cs="Times New Roman"/>
          <w:sz w:val="24"/>
          <w:szCs w:val="24"/>
        </w:rPr>
        <w:t>50</w:t>
      </w:r>
      <w:r w:rsidRPr="002B1C52">
        <w:rPr>
          <w:rFonts w:ascii="仿宋" w:eastAsia="仿宋" w:hAnsi="仿宋" w:cs="Times New Roman" w:hint="eastAsia"/>
          <w:sz w:val="24"/>
          <w:szCs w:val="24"/>
        </w:rPr>
        <w:t>个以上水质参数</w:t>
      </w:r>
      <w:r w:rsidRPr="002B1C52">
        <w:rPr>
          <w:rFonts w:ascii="仿宋" w:eastAsia="仿宋" w:hAnsi="仿宋" w:cs="Times New Roman" w:hint="eastAsia"/>
          <w:b/>
          <w:bCs/>
          <w:sz w:val="24"/>
          <w:szCs w:val="24"/>
        </w:rPr>
        <w:t>（提供相应产品彩页和内置方法清单证明扫描件或影印件）</w:t>
      </w:r>
      <w:r w:rsidRPr="002B1C52">
        <w:rPr>
          <w:rFonts w:ascii="仿宋" w:eastAsia="仿宋" w:hAnsi="仿宋" w:cs="Times New Roman" w:hint="eastAsia"/>
          <w:sz w:val="24"/>
          <w:szCs w:val="24"/>
        </w:rPr>
        <w:t>，用户可自建不少于</w:t>
      </w:r>
      <w:r w:rsidRPr="002B1C52">
        <w:rPr>
          <w:rFonts w:ascii="仿宋" w:eastAsia="仿宋" w:hAnsi="仿宋" w:cs="Times New Roman"/>
          <w:sz w:val="24"/>
          <w:szCs w:val="24"/>
        </w:rPr>
        <w:t>200</w:t>
      </w:r>
      <w:r w:rsidRPr="002B1C52">
        <w:rPr>
          <w:rFonts w:ascii="仿宋" w:eastAsia="仿宋" w:hAnsi="仿宋" w:cs="Times New Roman" w:hint="eastAsia"/>
          <w:sz w:val="24"/>
          <w:szCs w:val="24"/>
        </w:rPr>
        <w:t>种测试方法。</w:t>
      </w:r>
    </w:p>
    <w:p w14:paraId="7D0A462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消解单元（</w:t>
      </w:r>
      <w:r w:rsidRPr="002B1C52">
        <w:rPr>
          <w:rFonts w:ascii="仿宋" w:eastAsia="仿宋" w:hAnsi="仿宋" w:cs="Times New Roman"/>
          <w:sz w:val="24"/>
          <w:szCs w:val="24"/>
        </w:rPr>
        <w:t>2</w:t>
      </w:r>
      <w:r w:rsidRPr="002B1C52">
        <w:rPr>
          <w:rFonts w:ascii="仿宋" w:eastAsia="仿宋" w:hAnsi="仿宋" w:cs="Times New Roman" w:hint="eastAsia"/>
          <w:sz w:val="24"/>
          <w:szCs w:val="24"/>
        </w:rPr>
        <w:t>套）</w:t>
      </w:r>
    </w:p>
    <w:p w14:paraId="0E312A7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适合用于</w:t>
      </w:r>
      <w:r w:rsidRPr="002B1C52">
        <w:rPr>
          <w:rFonts w:ascii="仿宋" w:eastAsia="仿宋" w:hAnsi="仿宋" w:cs="Times New Roman"/>
          <w:sz w:val="24"/>
          <w:szCs w:val="24"/>
        </w:rPr>
        <w:t>COD</w:t>
      </w:r>
      <w:r w:rsidRPr="002B1C52">
        <w:rPr>
          <w:rFonts w:ascii="仿宋" w:eastAsia="仿宋" w:hAnsi="仿宋" w:cs="Times New Roman" w:hint="eastAsia"/>
          <w:sz w:val="24"/>
          <w:szCs w:val="24"/>
        </w:rPr>
        <w:t>、</w:t>
      </w:r>
      <w:r w:rsidRPr="002B1C52">
        <w:rPr>
          <w:rFonts w:ascii="仿宋" w:eastAsia="仿宋" w:hAnsi="仿宋" w:cs="Times New Roman"/>
          <w:sz w:val="24"/>
          <w:szCs w:val="24"/>
        </w:rPr>
        <w:t>TOC</w:t>
      </w:r>
      <w:r w:rsidRPr="002B1C52">
        <w:rPr>
          <w:rFonts w:ascii="仿宋" w:eastAsia="仿宋" w:hAnsi="仿宋" w:cs="Times New Roman" w:hint="eastAsia"/>
          <w:sz w:val="24"/>
          <w:szCs w:val="24"/>
        </w:rPr>
        <w:t>、总氮、总磷等水样指标检测的消解前处理。</w:t>
      </w:r>
    </w:p>
    <w:p w14:paraId="0F37065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消解程序：</w:t>
      </w:r>
    </w:p>
    <w:p w14:paraId="4CFB6C7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100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程序：（</w:t>
      </w:r>
      <w:r w:rsidRPr="002B1C52">
        <w:rPr>
          <w:rFonts w:ascii="仿宋" w:eastAsia="仿宋" w:hAnsi="仿宋" w:cs="Times New Roman"/>
          <w:sz w:val="24"/>
          <w:szCs w:val="24"/>
        </w:rPr>
        <w:t>100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30</w:t>
      </w:r>
      <w:r w:rsidRPr="002B1C52">
        <w:rPr>
          <w:rFonts w:ascii="仿宋" w:eastAsia="仿宋" w:hAnsi="仿宋" w:cs="Times New Roman" w:hint="eastAsia"/>
          <w:sz w:val="24"/>
          <w:szCs w:val="24"/>
        </w:rPr>
        <w:t>，</w:t>
      </w:r>
      <w:r w:rsidRPr="002B1C52">
        <w:rPr>
          <w:rFonts w:ascii="仿宋" w:eastAsia="仿宋" w:hAnsi="仿宋" w:cs="Times New Roman"/>
          <w:sz w:val="24"/>
          <w:szCs w:val="24"/>
        </w:rPr>
        <w:t>60</w:t>
      </w:r>
      <w:r w:rsidRPr="002B1C52">
        <w:rPr>
          <w:rFonts w:ascii="仿宋" w:eastAsia="仿宋" w:hAnsi="仿宋" w:cs="Times New Roman" w:hint="eastAsia"/>
          <w:sz w:val="24"/>
          <w:szCs w:val="24"/>
        </w:rPr>
        <w:t>，</w:t>
      </w:r>
      <w:r w:rsidRPr="002B1C52">
        <w:rPr>
          <w:rFonts w:ascii="仿宋" w:eastAsia="仿宋" w:hAnsi="仿宋" w:cs="Times New Roman"/>
          <w:sz w:val="24"/>
          <w:szCs w:val="24"/>
        </w:rPr>
        <w:t>120min</w:t>
      </w:r>
      <w:r w:rsidRPr="002B1C52">
        <w:rPr>
          <w:rFonts w:ascii="仿宋" w:eastAsia="仿宋" w:hAnsi="仿宋" w:cs="Times New Roman" w:hint="eastAsia"/>
          <w:sz w:val="24"/>
          <w:szCs w:val="24"/>
        </w:rPr>
        <w:t>）。</w:t>
      </w:r>
    </w:p>
    <w:p w14:paraId="647D96F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高温程序：（</w:t>
      </w:r>
      <w:r w:rsidRPr="002B1C52">
        <w:rPr>
          <w:rFonts w:ascii="仿宋" w:eastAsia="仿宋" w:hAnsi="仿宋" w:cs="Times New Roman"/>
          <w:sz w:val="24"/>
          <w:szCs w:val="24"/>
        </w:rPr>
        <w:t>150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或</w:t>
      </w:r>
      <w:r w:rsidRPr="002B1C52">
        <w:rPr>
          <w:rFonts w:ascii="仿宋" w:eastAsia="仿宋" w:hAnsi="仿宋" w:cs="Times New Roman"/>
          <w:sz w:val="24"/>
          <w:szCs w:val="24"/>
        </w:rPr>
        <w:t>170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15</w:t>
      </w:r>
      <w:r w:rsidRPr="002B1C52">
        <w:rPr>
          <w:rFonts w:ascii="仿宋" w:eastAsia="仿宋" w:hAnsi="仿宋" w:cs="Times New Roman" w:hint="eastAsia"/>
          <w:sz w:val="24"/>
          <w:szCs w:val="24"/>
        </w:rPr>
        <w:t>，</w:t>
      </w:r>
      <w:r w:rsidRPr="002B1C52">
        <w:rPr>
          <w:rFonts w:ascii="仿宋" w:eastAsia="仿宋" w:hAnsi="仿宋" w:cs="Times New Roman"/>
          <w:sz w:val="24"/>
          <w:szCs w:val="24"/>
        </w:rPr>
        <w:t>30min</w:t>
      </w:r>
      <w:r w:rsidRPr="002B1C52">
        <w:rPr>
          <w:rFonts w:ascii="仿宋" w:eastAsia="仿宋" w:hAnsi="仿宋" w:cs="Times New Roman" w:hint="eastAsia"/>
          <w:sz w:val="24"/>
          <w:szCs w:val="24"/>
        </w:rPr>
        <w:t>）。</w:t>
      </w:r>
    </w:p>
    <w:p w14:paraId="4114FA8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COD</w:t>
      </w:r>
      <w:r w:rsidRPr="002B1C52">
        <w:rPr>
          <w:rFonts w:ascii="仿宋" w:eastAsia="仿宋" w:hAnsi="仿宋" w:cs="Times New Roman" w:hint="eastAsia"/>
          <w:sz w:val="24"/>
          <w:szCs w:val="24"/>
        </w:rPr>
        <w:t>程序：（</w:t>
      </w:r>
      <w:r w:rsidRPr="002B1C52">
        <w:rPr>
          <w:rFonts w:ascii="仿宋" w:eastAsia="仿宋" w:hAnsi="仿宋" w:cs="Times New Roman"/>
          <w:sz w:val="24"/>
          <w:szCs w:val="24"/>
        </w:rPr>
        <w:t>148</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120min</w:t>
      </w:r>
      <w:r w:rsidRPr="002B1C52">
        <w:rPr>
          <w:rFonts w:ascii="仿宋" w:eastAsia="仿宋" w:hAnsi="仿宋" w:cs="Times New Roman" w:hint="eastAsia"/>
          <w:sz w:val="24"/>
          <w:szCs w:val="24"/>
        </w:rPr>
        <w:t>）。</w:t>
      </w:r>
    </w:p>
    <w:p w14:paraId="5CDC493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用户自建程序：温度</w:t>
      </w:r>
      <w:r w:rsidRPr="002B1C52">
        <w:rPr>
          <w:rFonts w:ascii="仿宋" w:eastAsia="仿宋" w:hAnsi="仿宋" w:cs="Times New Roman"/>
          <w:sz w:val="24"/>
          <w:szCs w:val="24"/>
        </w:rPr>
        <w:t>40-150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（间隔</w:t>
      </w:r>
      <w:r w:rsidRPr="002B1C52">
        <w:rPr>
          <w:rFonts w:ascii="仿宋" w:eastAsia="仿宋" w:hAnsi="仿宋" w:cs="Times New Roman"/>
          <w:sz w:val="24"/>
          <w:szCs w:val="24"/>
        </w:rPr>
        <w:t>5</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）或</w:t>
      </w:r>
      <w:r w:rsidRPr="002B1C52">
        <w:rPr>
          <w:rFonts w:ascii="仿宋" w:eastAsia="仿宋" w:hAnsi="仿宋" w:cs="Times New Roman"/>
          <w:sz w:val="24"/>
          <w:szCs w:val="24"/>
        </w:rPr>
        <w:t>170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；时间</w:t>
      </w:r>
      <w:r w:rsidRPr="002B1C52">
        <w:rPr>
          <w:rFonts w:ascii="仿宋" w:eastAsia="仿宋" w:hAnsi="仿宋" w:cs="Times New Roman"/>
          <w:sz w:val="24"/>
          <w:szCs w:val="24"/>
        </w:rPr>
        <w:t>5-240min</w:t>
      </w:r>
      <w:r w:rsidRPr="002B1C52">
        <w:rPr>
          <w:rFonts w:ascii="仿宋" w:eastAsia="仿宋" w:hAnsi="仿宋" w:cs="Times New Roman" w:hint="eastAsia"/>
          <w:sz w:val="24"/>
          <w:szCs w:val="24"/>
        </w:rPr>
        <w:t>（间隔</w:t>
      </w:r>
      <w:r w:rsidRPr="002B1C52">
        <w:rPr>
          <w:rFonts w:ascii="仿宋" w:eastAsia="仿宋" w:hAnsi="仿宋" w:cs="Times New Roman"/>
          <w:sz w:val="24"/>
          <w:szCs w:val="24"/>
        </w:rPr>
        <w:t>5min</w:t>
      </w:r>
      <w:r w:rsidRPr="002B1C52">
        <w:rPr>
          <w:rFonts w:ascii="仿宋" w:eastAsia="仿宋" w:hAnsi="仿宋" w:cs="Times New Roman" w:hint="eastAsia"/>
          <w:sz w:val="24"/>
          <w:szCs w:val="24"/>
        </w:rPr>
        <w:t>）。</w:t>
      </w:r>
    </w:p>
    <w:p w14:paraId="09F0941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升温时间：</w:t>
      </w:r>
      <w:r w:rsidRPr="002B1C52">
        <w:rPr>
          <w:rFonts w:ascii="仿宋" w:eastAsia="仿宋" w:hAnsi="仿宋" w:cs="Times New Roman"/>
          <w:sz w:val="24"/>
          <w:szCs w:val="24"/>
        </w:rPr>
        <w:t>10</w:t>
      </w:r>
      <w:r w:rsidRPr="002B1C52">
        <w:rPr>
          <w:rFonts w:ascii="仿宋" w:eastAsia="仿宋" w:hAnsi="仿宋" w:cs="Times New Roman" w:hint="eastAsia"/>
          <w:sz w:val="24"/>
          <w:szCs w:val="24"/>
        </w:rPr>
        <w:t>分钟内可由</w:t>
      </w:r>
      <w:r w:rsidRPr="002B1C52">
        <w:rPr>
          <w:rFonts w:ascii="仿宋" w:eastAsia="仿宋" w:hAnsi="仿宋" w:cs="Times New Roman"/>
          <w:sz w:val="24"/>
          <w:szCs w:val="24"/>
        </w:rPr>
        <w:t>20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加热到</w:t>
      </w:r>
      <w:r w:rsidRPr="002B1C52">
        <w:rPr>
          <w:rFonts w:ascii="仿宋" w:eastAsia="仿宋" w:hAnsi="仿宋" w:cs="Times New Roman"/>
          <w:sz w:val="24"/>
          <w:szCs w:val="24"/>
        </w:rPr>
        <w:t>150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；集成安全锁设置，</w:t>
      </w:r>
      <w:r w:rsidRPr="002B1C52">
        <w:rPr>
          <w:rFonts w:ascii="仿宋" w:eastAsia="仿宋" w:hAnsi="仿宋" w:cs="Times New Roman"/>
          <w:sz w:val="24"/>
          <w:szCs w:val="24"/>
        </w:rPr>
        <w:t>80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以上自动上锁。</w:t>
      </w:r>
    </w:p>
    <w:p w14:paraId="6D6E5ED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2.4</w:t>
      </w:r>
      <w:r w:rsidRPr="002B1C52">
        <w:rPr>
          <w:rFonts w:ascii="仿宋" w:eastAsia="仿宋" w:hAnsi="仿宋" w:cs="Times New Roman" w:hint="eastAsia"/>
          <w:sz w:val="24"/>
          <w:szCs w:val="24"/>
        </w:rPr>
        <w:t>双风扇冷却系统，室温条件下最快</w:t>
      </w:r>
      <w:r w:rsidRPr="002B1C52">
        <w:rPr>
          <w:rFonts w:ascii="仿宋" w:eastAsia="仿宋" w:hAnsi="仿宋" w:cs="Times New Roman"/>
          <w:sz w:val="24"/>
          <w:szCs w:val="24"/>
        </w:rPr>
        <w:t>13min</w:t>
      </w:r>
      <w:r w:rsidRPr="002B1C52">
        <w:rPr>
          <w:rFonts w:ascii="仿宋" w:eastAsia="仿宋" w:hAnsi="仿宋" w:cs="Times New Roman" w:hint="eastAsia"/>
          <w:sz w:val="24"/>
          <w:szCs w:val="24"/>
        </w:rPr>
        <w:t>冷却至</w:t>
      </w:r>
      <w:r w:rsidRPr="002B1C52">
        <w:rPr>
          <w:rFonts w:ascii="仿宋" w:eastAsia="仿宋" w:hAnsi="仿宋" w:cs="Times New Roman"/>
          <w:sz w:val="24"/>
          <w:szCs w:val="24"/>
        </w:rPr>
        <w:t>25</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以下。</w:t>
      </w:r>
    </w:p>
    <w:p w14:paraId="3E3A580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消解温度：</w:t>
      </w:r>
      <w:r w:rsidRPr="002B1C52">
        <w:rPr>
          <w:rFonts w:ascii="仿宋" w:eastAsia="仿宋" w:hAnsi="仿宋" w:cs="Times New Roman"/>
          <w:sz w:val="24"/>
          <w:szCs w:val="24"/>
        </w:rPr>
        <w:t xml:space="preserve">40~150 </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或</w:t>
      </w:r>
      <w:r w:rsidRPr="002B1C52">
        <w:rPr>
          <w:rFonts w:ascii="仿宋" w:eastAsia="仿宋" w:hAnsi="仿宋" w:cs="Times New Roman"/>
          <w:sz w:val="24"/>
          <w:szCs w:val="24"/>
        </w:rPr>
        <w:t xml:space="preserve">170 </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，间隔</w:t>
      </w:r>
      <w:r w:rsidRPr="002B1C52">
        <w:rPr>
          <w:rFonts w:ascii="仿宋" w:eastAsia="仿宋" w:hAnsi="仿宋" w:cs="Times New Roman"/>
          <w:sz w:val="24"/>
          <w:szCs w:val="24"/>
        </w:rPr>
        <w:t>5</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；温度稳定性：±</w:t>
      </w:r>
      <w:r w:rsidRPr="002B1C52">
        <w:rPr>
          <w:rFonts w:ascii="仿宋" w:eastAsia="仿宋" w:hAnsi="仿宋" w:cs="Times New Roman"/>
          <w:sz w:val="24"/>
          <w:szCs w:val="24"/>
        </w:rPr>
        <w:t>3</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5F507F5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消解时间：</w:t>
      </w:r>
      <w:r w:rsidRPr="002B1C52">
        <w:rPr>
          <w:rFonts w:ascii="仿宋" w:eastAsia="仿宋" w:hAnsi="仿宋" w:cs="Times New Roman"/>
          <w:sz w:val="24"/>
          <w:szCs w:val="24"/>
        </w:rPr>
        <w:t>5~240 min</w:t>
      </w:r>
      <w:r w:rsidRPr="002B1C52">
        <w:rPr>
          <w:rFonts w:ascii="仿宋" w:eastAsia="仿宋" w:hAnsi="仿宋" w:cs="Times New Roman" w:hint="eastAsia"/>
          <w:sz w:val="24"/>
          <w:szCs w:val="24"/>
        </w:rPr>
        <w:t>，间隔</w:t>
      </w:r>
      <w:r w:rsidRPr="002B1C52">
        <w:rPr>
          <w:rFonts w:ascii="仿宋" w:eastAsia="仿宋" w:hAnsi="仿宋" w:cs="Times New Roman"/>
          <w:sz w:val="24"/>
          <w:szCs w:val="24"/>
        </w:rPr>
        <w:t>5min</w:t>
      </w:r>
      <w:r w:rsidRPr="002B1C52">
        <w:rPr>
          <w:rFonts w:ascii="仿宋" w:eastAsia="仿宋" w:hAnsi="仿宋" w:cs="Times New Roman" w:hint="eastAsia"/>
          <w:sz w:val="24"/>
          <w:szCs w:val="24"/>
        </w:rPr>
        <w:t>。</w:t>
      </w:r>
    </w:p>
    <w:p w14:paraId="2E31917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加热模块：</w:t>
      </w:r>
      <w:r w:rsidRPr="002B1C52">
        <w:rPr>
          <w:rFonts w:ascii="仿宋" w:eastAsia="仿宋" w:hAnsi="仿宋" w:cs="Times New Roman"/>
          <w:sz w:val="24"/>
          <w:szCs w:val="24"/>
        </w:rPr>
        <w:t>HSD</w:t>
      </w:r>
      <w:r w:rsidRPr="002B1C52">
        <w:rPr>
          <w:rFonts w:ascii="仿宋" w:eastAsia="仿宋" w:hAnsi="仿宋" w:cs="Times New Roman" w:hint="eastAsia"/>
          <w:sz w:val="24"/>
          <w:szCs w:val="24"/>
        </w:rPr>
        <w:t>消解模块</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个；消解孔：</w:t>
      </w:r>
      <w:r w:rsidRPr="002B1C52">
        <w:rPr>
          <w:rFonts w:ascii="仿宋" w:eastAsia="仿宋" w:hAnsi="仿宋" w:cs="Times New Roman"/>
          <w:sz w:val="24"/>
          <w:szCs w:val="24"/>
        </w:rPr>
        <w:t>12</w:t>
      </w:r>
      <w:r w:rsidRPr="002B1C52">
        <w:rPr>
          <w:rFonts w:ascii="仿宋" w:eastAsia="仿宋" w:hAnsi="仿宋" w:cs="Times New Roman" w:hint="eastAsia"/>
          <w:sz w:val="24"/>
          <w:szCs w:val="24"/>
        </w:rPr>
        <w:t>个</w:t>
      </w:r>
      <w:r w:rsidRPr="002B1C52">
        <w:rPr>
          <w:rFonts w:ascii="仿宋" w:eastAsia="仿宋" w:hAnsi="仿宋" w:cs="Times New Roman"/>
          <w:sz w:val="24"/>
          <w:szCs w:val="24"/>
        </w:rPr>
        <w:t>20</w:t>
      </w:r>
      <w:r w:rsidRPr="002B1C52">
        <w:rPr>
          <w:rFonts w:ascii="仿宋" w:eastAsia="仿宋" w:hAnsi="仿宋" w:cs="Times New Roman" w:hint="eastAsia"/>
          <w:sz w:val="24"/>
          <w:szCs w:val="24"/>
        </w:rPr>
        <w:t>消解孔；</w:t>
      </w:r>
      <w:r w:rsidRPr="002B1C52">
        <w:rPr>
          <w:rFonts w:ascii="仿宋" w:eastAsia="仿宋" w:hAnsi="仿宋" w:cs="Times New Roman"/>
          <w:sz w:val="24"/>
          <w:szCs w:val="24"/>
        </w:rPr>
        <w:t>12</w:t>
      </w:r>
      <w:r w:rsidRPr="002B1C52">
        <w:rPr>
          <w:rFonts w:ascii="仿宋" w:eastAsia="仿宋" w:hAnsi="仿宋" w:cs="Times New Roman" w:hint="eastAsia"/>
          <w:sz w:val="24"/>
          <w:szCs w:val="24"/>
        </w:rPr>
        <w:t>个</w:t>
      </w:r>
      <w:r w:rsidRPr="002B1C52">
        <w:rPr>
          <w:rFonts w:ascii="仿宋" w:eastAsia="仿宋" w:hAnsi="仿宋" w:cs="Times New Roman"/>
          <w:sz w:val="24"/>
          <w:szCs w:val="24"/>
        </w:rPr>
        <w:t>13mm</w:t>
      </w:r>
      <w:r w:rsidRPr="002B1C52">
        <w:rPr>
          <w:rFonts w:ascii="仿宋" w:eastAsia="仿宋" w:hAnsi="仿宋" w:cs="Times New Roman" w:hint="eastAsia"/>
          <w:sz w:val="24"/>
          <w:szCs w:val="24"/>
        </w:rPr>
        <w:t>消解孔；</w:t>
      </w:r>
      <w:r w:rsidRPr="002B1C52">
        <w:rPr>
          <w:rFonts w:ascii="仿宋" w:eastAsia="仿宋" w:hAnsi="仿宋" w:cs="Times New Roman"/>
          <w:sz w:val="24"/>
          <w:szCs w:val="24"/>
        </w:rPr>
        <w:t>12</w:t>
      </w:r>
      <w:r w:rsidRPr="002B1C52">
        <w:rPr>
          <w:rFonts w:ascii="仿宋" w:eastAsia="仿宋" w:hAnsi="仿宋" w:cs="Times New Roman" w:hint="eastAsia"/>
          <w:sz w:val="24"/>
          <w:szCs w:val="24"/>
        </w:rPr>
        <w:t>个</w:t>
      </w:r>
      <w:r w:rsidRPr="002B1C52">
        <w:rPr>
          <w:rFonts w:ascii="仿宋" w:eastAsia="仿宋" w:hAnsi="仿宋" w:cs="Times New Roman"/>
          <w:sz w:val="24"/>
          <w:szCs w:val="24"/>
        </w:rPr>
        <w:t>16mm</w:t>
      </w:r>
      <w:r w:rsidRPr="002B1C52">
        <w:rPr>
          <w:rFonts w:ascii="仿宋" w:eastAsia="仿宋" w:hAnsi="仿宋" w:cs="Times New Roman" w:hint="eastAsia"/>
          <w:sz w:val="24"/>
          <w:szCs w:val="24"/>
        </w:rPr>
        <w:t>消解孔（配适配器）。</w:t>
      </w:r>
    </w:p>
    <w:p w14:paraId="3EA6FEF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分析单元</w:t>
      </w:r>
    </w:p>
    <w:p w14:paraId="2790170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读数模式：浓度（</w:t>
      </w:r>
      <w:r w:rsidRPr="002B1C52">
        <w:rPr>
          <w:rFonts w:ascii="仿宋" w:eastAsia="仿宋" w:hAnsi="仿宋" w:cs="Times New Roman"/>
          <w:sz w:val="24"/>
          <w:szCs w:val="24"/>
        </w:rPr>
        <w:t>mg/L</w:t>
      </w:r>
      <w:r w:rsidRPr="002B1C52">
        <w:rPr>
          <w:rFonts w:ascii="仿宋" w:eastAsia="仿宋" w:hAnsi="仿宋" w:cs="Times New Roman" w:hint="eastAsia"/>
          <w:sz w:val="24"/>
          <w:szCs w:val="24"/>
        </w:rPr>
        <w:t>等）、吸光度（</w:t>
      </w:r>
      <w:r w:rsidRPr="002B1C52">
        <w:rPr>
          <w:rFonts w:ascii="仿宋" w:eastAsia="仿宋" w:hAnsi="仿宋" w:cs="Times New Roman"/>
          <w:sz w:val="24"/>
          <w:szCs w:val="24"/>
        </w:rPr>
        <w:t>Abs</w:t>
      </w:r>
      <w:r w:rsidRPr="002B1C52">
        <w:rPr>
          <w:rFonts w:ascii="仿宋" w:eastAsia="仿宋" w:hAnsi="仿宋" w:cs="Times New Roman" w:hint="eastAsia"/>
          <w:sz w:val="24"/>
          <w:szCs w:val="24"/>
        </w:rPr>
        <w:t>）、透过率（％）。</w:t>
      </w:r>
    </w:p>
    <w:p w14:paraId="5DD15F4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w:t>
      </w:r>
      <w:r w:rsidRPr="002B1C52">
        <w:rPr>
          <w:rFonts w:ascii="仿宋" w:eastAsia="仿宋" w:hAnsi="仿宋" w:cs="Times New Roman" w:hint="eastAsia"/>
          <w:sz w:val="24"/>
          <w:szCs w:val="24"/>
        </w:rPr>
        <w:t>内置校准曲线：≥</w:t>
      </w:r>
      <w:r w:rsidRPr="002B1C52">
        <w:rPr>
          <w:rFonts w:ascii="仿宋" w:eastAsia="仿宋" w:hAnsi="仿宋" w:cs="Times New Roman"/>
          <w:sz w:val="24"/>
          <w:szCs w:val="24"/>
        </w:rPr>
        <w:t>250</w:t>
      </w:r>
      <w:r w:rsidRPr="002B1C52">
        <w:rPr>
          <w:rFonts w:ascii="仿宋" w:eastAsia="仿宋" w:hAnsi="仿宋" w:cs="Times New Roman" w:hint="eastAsia"/>
          <w:sz w:val="24"/>
          <w:szCs w:val="24"/>
        </w:rPr>
        <w:t>条，可直接得出</w:t>
      </w:r>
      <w:r w:rsidRPr="002B1C52">
        <w:rPr>
          <w:rFonts w:ascii="仿宋" w:eastAsia="仿宋" w:hAnsi="仿宋" w:cs="Times New Roman"/>
          <w:sz w:val="24"/>
          <w:szCs w:val="24"/>
        </w:rPr>
        <w:t>COD</w:t>
      </w:r>
      <w:r w:rsidRPr="002B1C52">
        <w:rPr>
          <w:rFonts w:ascii="仿宋" w:eastAsia="仿宋" w:hAnsi="仿宋" w:cs="Times New Roman" w:hint="eastAsia"/>
          <w:sz w:val="24"/>
          <w:szCs w:val="24"/>
        </w:rPr>
        <w:t>、氨氮、总磷、总氮等</w:t>
      </w:r>
      <w:r w:rsidRPr="002B1C52">
        <w:rPr>
          <w:rFonts w:ascii="仿宋" w:eastAsia="仿宋" w:hAnsi="仿宋" w:cs="Times New Roman"/>
          <w:sz w:val="24"/>
          <w:szCs w:val="24"/>
        </w:rPr>
        <w:t>50</w:t>
      </w:r>
      <w:r w:rsidRPr="002B1C52">
        <w:rPr>
          <w:rFonts w:ascii="仿宋" w:eastAsia="仿宋" w:hAnsi="仿宋" w:cs="Times New Roman" w:hint="eastAsia"/>
          <w:sz w:val="24"/>
          <w:szCs w:val="24"/>
        </w:rPr>
        <w:t>个以上水质参数，可存储数据≥</w:t>
      </w:r>
      <w:r w:rsidRPr="002B1C52">
        <w:rPr>
          <w:rFonts w:ascii="仿宋" w:eastAsia="仿宋" w:hAnsi="仿宋" w:cs="Times New Roman"/>
          <w:sz w:val="24"/>
          <w:szCs w:val="24"/>
        </w:rPr>
        <w:t>1000</w:t>
      </w:r>
      <w:r w:rsidRPr="002B1C52">
        <w:rPr>
          <w:rFonts w:ascii="仿宋" w:eastAsia="仿宋" w:hAnsi="仿宋" w:cs="Times New Roman" w:hint="eastAsia"/>
          <w:sz w:val="24"/>
          <w:szCs w:val="24"/>
        </w:rPr>
        <w:t>组。</w:t>
      </w:r>
    </w:p>
    <w:p w14:paraId="444230C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3.3</w:t>
      </w:r>
      <w:r w:rsidRPr="002B1C52">
        <w:rPr>
          <w:rFonts w:ascii="仿宋" w:eastAsia="仿宋" w:hAnsi="仿宋" w:cs="Times New Roman" w:hint="eastAsia"/>
          <w:sz w:val="24"/>
          <w:szCs w:val="24"/>
        </w:rPr>
        <w:t>比色皿适用型号：矩形（</w:t>
      </w:r>
      <w:r w:rsidRPr="002B1C52">
        <w:rPr>
          <w:rFonts w:ascii="仿宋" w:eastAsia="仿宋" w:hAnsi="仿宋" w:cs="Times New Roman"/>
          <w:sz w:val="24"/>
          <w:szCs w:val="24"/>
        </w:rPr>
        <w:t>1-5</w:t>
      </w:r>
      <w:r w:rsidRPr="002B1C52">
        <w:rPr>
          <w:rFonts w:ascii="仿宋" w:eastAsia="仿宋" w:hAnsi="仿宋" w:cs="Times New Roman" w:hint="eastAsia"/>
          <w:sz w:val="24"/>
          <w:szCs w:val="24"/>
        </w:rPr>
        <w:t>厘米、</w:t>
      </w:r>
      <w:r w:rsidRPr="002B1C52">
        <w:rPr>
          <w:rFonts w:ascii="仿宋" w:eastAsia="仿宋" w:hAnsi="仿宋" w:cs="Times New Roman"/>
          <w:sz w:val="24"/>
          <w:szCs w:val="24"/>
        </w:rPr>
        <w:t>1</w:t>
      </w:r>
      <w:r w:rsidRPr="002B1C52">
        <w:rPr>
          <w:rFonts w:ascii="仿宋" w:eastAsia="仿宋" w:hAnsi="仿宋" w:cs="Times New Roman" w:hint="eastAsia"/>
          <w:sz w:val="24"/>
          <w:szCs w:val="24"/>
        </w:rPr>
        <w:t>英寸）；圆形（</w:t>
      </w:r>
      <w:r w:rsidRPr="002B1C52">
        <w:rPr>
          <w:rFonts w:ascii="仿宋" w:eastAsia="仿宋" w:hAnsi="仿宋" w:cs="Times New Roman"/>
          <w:sz w:val="24"/>
          <w:szCs w:val="24"/>
        </w:rPr>
        <w:t>1</w:t>
      </w:r>
      <w:r w:rsidRPr="002B1C52">
        <w:rPr>
          <w:rFonts w:ascii="仿宋" w:eastAsia="仿宋" w:hAnsi="仿宋" w:cs="Times New Roman" w:hint="eastAsia"/>
          <w:sz w:val="24"/>
          <w:szCs w:val="24"/>
        </w:rPr>
        <w:t>英寸）；</w:t>
      </w:r>
      <w:r w:rsidRPr="002B1C52">
        <w:rPr>
          <w:rFonts w:ascii="仿宋" w:eastAsia="仿宋" w:hAnsi="仿宋" w:cs="Times New Roman"/>
          <w:sz w:val="24"/>
          <w:szCs w:val="24"/>
        </w:rPr>
        <w:t>13mm</w:t>
      </w:r>
      <w:r w:rsidRPr="002B1C52">
        <w:rPr>
          <w:rFonts w:ascii="仿宋" w:eastAsia="仿宋" w:hAnsi="仿宋" w:cs="Times New Roman" w:hint="eastAsia"/>
          <w:sz w:val="24"/>
          <w:szCs w:val="24"/>
        </w:rPr>
        <w:t>；</w:t>
      </w:r>
      <w:r w:rsidRPr="002B1C52">
        <w:rPr>
          <w:rFonts w:ascii="仿宋" w:eastAsia="仿宋" w:hAnsi="仿宋" w:cs="Times New Roman"/>
          <w:sz w:val="24"/>
          <w:szCs w:val="24"/>
        </w:rPr>
        <w:t>16mm</w:t>
      </w:r>
      <w:r w:rsidRPr="002B1C52">
        <w:rPr>
          <w:rFonts w:ascii="仿宋" w:eastAsia="仿宋" w:hAnsi="仿宋" w:cs="Times New Roman" w:hint="eastAsia"/>
          <w:sz w:val="24"/>
          <w:szCs w:val="24"/>
        </w:rPr>
        <w:t>；</w:t>
      </w:r>
    </w:p>
    <w:p w14:paraId="3A55AB9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3.4</w:t>
      </w:r>
      <w:r w:rsidRPr="002B1C52">
        <w:rPr>
          <w:rFonts w:ascii="仿宋" w:eastAsia="仿宋" w:hAnsi="仿宋" w:cs="Times New Roman" w:hint="eastAsia"/>
          <w:sz w:val="24"/>
          <w:szCs w:val="24"/>
        </w:rPr>
        <w:t>供电方式：</w:t>
      </w:r>
      <w:r w:rsidRPr="002B1C52">
        <w:rPr>
          <w:rFonts w:ascii="仿宋" w:eastAsia="仿宋" w:hAnsi="仿宋" w:cs="Times New Roman"/>
          <w:sz w:val="24"/>
          <w:szCs w:val="24"/>
        </w:rPr>
        <w:t>220V</w:t>
      </w:r>
      <w:r w:rsidRPr="002B1C52">
        <w:rPr>
          <w:rFonts w:ascii="仿宋" w:eastAsia="仿宋" w:hAnsi="仿宋" w:cs="Times New Roman" w:hint="eastAsia"/>
          <w:sz w:val="24"/>
          <w:szCs w:val="24"/>
        </w:rPr>
        <w:t>交流电源及电池。</w:t>
      </w:r>
    </w:p>
    <w:p w14:paraId="03A4984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3.5</w:t>
      </w:r>
      <w:r w:rsidRPr="002B1C52">
        <w:rPr>
          <w:rFonts w:ascii="仿宋" w:eastAsia="仿宋" w:hAnsi="仿宋" w:cs="Times New Roman" w:hint="eastAsia"/>
          <w:sz w:val="24"/>
          <w:szCs w:val="24"/>
        </w:rPr>
        <w:t>连续波长范围：</w:t>
      </w:r>
      <w:r w:rsidRPr="002B1C52">
        <w:rPr>
          <w:rFonts w:ascii="仿宋" w:eastAsia="仿宋" w:hAnsi="仿宋" w:cs="Times New Roman"/>
          <w:sz w:val="24"/>
          <w:szCs w:val="24"/>
        </w:rPr>
        <w:t>320</w:t>
      </w:r>
      <w:r w:rsidRPr="002B1C52">
        <w:rPr>
          <w:rFonts w:ascii="仿宋" w:eastAsia="仿宋" w:hAnsi="仿宋" w:cs="Times New Roman" w:hint="eastAsia"/>
          <w:sz w:val="24"/>
          <w:szCs w:val="24"/>
        </w:rPr>
        <w:t>～</w:t>
      </w:r>
      <w:r w:rsidRPr="002B1C52">
        <w:rPr>
          <w:rFonts w:ascii="仿宋" w:eastAsia="仿宋" w:hAnsi="仿宋" w:cs="Times New Roman"/>
          <w:sz w:val="24"/>
          <w:szCs w:val="24"/>
        </w:rPr>
        <w:t>1100nm</w:t>
      </w:r>
      <w:r w:rsidRPr="002B1C52">
        <w:rPr>
          <w:rFonts w:ascii="仿宋" w:eastAsia="仿宋" w:hAnsi="仿宋" w:cs="Times New Roman" w:hint="eastAsia"/>
          <w:sz w:val="24"/>
          <w:szCs w:val="24"/>
        </w:rPr>
        <w:t>（提供第三方有权机构出具的检测报告扫描件或影印件）。</w:t>
      </w:r>
    </w:p>
    <w:p w14:paraId="5C7275C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3.6</w:t>
      </w:r>
      <w:r w:rsidRPr="002B1C52">
        <w:rPr>
          <w:rFonts w:ascii="仿宋" w:eastAsia="仿宋" w:hAnsi="仿宋" w:cs="Times New Roman" w:hint="eastAsia"/>
          <w:sz w:val="24"/>
          <w:szCs w:val="24"/>
        </w:rPr>
        <w:t>波长准确度：±</w:t>
      </w:r>
      <w:r w:rsidRPr="002B1C52">
        <w:rPr>
          <w:rFonts w:ascii="仿宋" w:eastAsia="仿宋" w:hAnsi="仿宋" w:cs="Times New Roman"/>
          <w:sz w:val="24"/>
          <w:szCs w:val="24"/>
        </w:rPr>
        <w:t>1.5 nm</w:t>
      </w:r>
      <w:r w:rsidRPr="002B1C52">
        <w:rPr>
          <w:rFonts w:ascii="仿宋" w:eastAsia="仿宋" w:hAnsi="仿宋" w:cs="Times New Roman" w:hint="eastAsia"/>
          <w:sz w:val="24"/>
          <w:szCs w:val="24"/>
        </w:rPr>
        <w:t>（</w:t>
      </w:r>
      <w:r w:rsidRPr="002B1C52">
        <w:rPr>
          <w:rFonts w:ascii="仿宋" w:eastAsia="仿宋" w:hAnsi="仿宋" w:cs="Times New Roman"/>
          <w:sz w:val="24"/>
          <w:szCs w:val="24"/>
        </w:rPr>
        <w:t>340~900nm</w:t>
      </w:r>
      <w:r w:rsidRPr="002B1C52">
        <w:rPr>
          <w:rFonts w:ascii="仿宋" w:eastAsia="仿宋" w:hAnsi="仿宋" w:cs="Times New Roman" w:hint="eastAsia"/>
          <w:sz w:val="24"/>
          <w:szCs w:val="24"/>
        </w:rPr>
        <w:t>时）。</w:t>
      </w:r>
    </w:p>
    <w:p w14:paraId="2E1DC7B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3.7</w:t>
      </w:r>
      <w:r w:rsidRPr="002B1C52">
        <w:rPr>
          <w:rFonts w:ascii="仿宋" w:eastAsia="仿宋" w:hAnsi="仿宋" w:cs="Times New Roman" w:hint="eastAsia"/>
          <w:sz w:val="24"/>
          <w:szCs w:val="24"/>
        </w:rPr>
        <w:t>波长分辨率：</w:t>
      </w:r>
      <w:r w:rsidRPr="002B1C52">
        <w:rPr>
          <w:rFonts w:ascii="仿宋" w:eastAsia="仿宋" w:hAnsi="仿宋" w:cs="Times New Roman"/>
          <w:sz w:val="24"/>
          <w:szCs w:val="24"/>
        </w:rPr>
        <w:t>1nm</w:t>
      </w:r>
      <w:r w:rsidRPr="002B1C52">
        <w:rPr>
          <w:rFonts w:ascii="仿宋" w:eastAsia="仿宋" w:hAnsi="仿宋" w:cs="Times New Roman" w:hint="eastAsia"/>
          <w:sz w:val="24"/>
          <w:szCs w:val="24"/>
        </w:rPr>
        <w:t>。</w:t>
      </w:r>
    </w:p>
    <w:p w14:paraId="4783583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3.8</w:t>
      </w:r>
      <w:r w:rsidRPr="002B1C52">
        <w:rPr>
          <w:rFonts w:ascii="仿宋" w:eastAsia="仿宋" w:hAnsi="仿宋" w:cs="Times New Roman" w:hint="eastAsia"/>
          <w:sz w:val="24"/>
          <w:szCs w:val="24"/>
        </w:rPr>
        <w:t>波长重复性：±</w:t>
      </w:r>
      <w:r w:rsidRPr="002B1C52">
        <w:rPr>
          <w:rFonts w:ascii="仿宋" w:eastAsia="仿宋" w:hAnsi="仿宋" w:cs="Times New Roman"/>
          <w:sz w:val="24"/>
          <w:szCs w:val="24"/>
        </w:rPr>
        <w:t>0.1nm</w:t>
      </w:r>
      <w:r w:rsidRPr="002B1C52">
        <w:rPr>
          <w:rFonts w:ascii="仿宋" w:eastAsia="仿宋" w:hAnsi="仿宋" w:cs="Times New Roman" w:hint="eastAsia"/>
          <w:sz w:val="24"/>
          <w:szCs w:val="24"/>
        </w:rPr>
        <w:t>。</w:t>
      </w:r>
    </w:p>
    <w:p w14:paraId="14DC6B0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3.9</w:t>
      </w:r>
      <w:r w:rsidRPr="002B1C52">
        <w:rPr>
          <w:rFonts w:ascii="仿宋" w:eastAsia="仿宋" w:hAnsi="仿宋" w:cs="Times New Roman" w:hint="eastAsia"/>
          <w:sz w:val="24"/>
          <w:szCs w:val="24"/>
        </w:rPr>
        <w:t>扫描速度：≥</w:t>
      </w:r>
      <w:r w:rsidRPr="002B1C52">
        <w:rPr>
          <w:rFonts w:ascii="仿宋" w:eastAsia="仿宋" w:hAnsi="仿宋" w:cs="Times New Roman"/>
          <w:sz w:val="24"/>
          <w:szCs w:val="24"/>
        </w:rPr>
        <w:t>12 nm/s</w:t>
      </w:r>
      <w:r w:rsidRPr="002B1C52">
        <w:rPr>
          <w:rFonts w:ascii="仿宋" w:eastAsia="仿宋" w:hAnsi="仿宋" w:cs="Times New Roman" w:hint="eastAsia"/>
          <w:sz w:val="24"/>
          <w:szCs w:val="24"/>
        </w:rPr>
        <w:t>，步进</w:t>
      </w:r>
      <w:r w:rsidRPr="002B1C52">
        <w:rPr>
          <w:rFonts w:ascii="仿宋" w:eastAsia="仿宋" w:hAnsi="仿宋" w:cs="Times New Roman"/>
          <w:sz w:val="24"/>
          <w:szCs w:val="24"/>
        </w:rPr>
        <w:t>1nm</w:t>
      </w:r>
      <w:r w:rsidRPr="002B1C52">
        <w:rPr>
          <w:rFonts w:ascii="仿宋" w:eastAsia="仿宋" w:hAnsi="仿宋" w:cs="Times New Roman" w:hint="eastAsia"/>
          <w:sz w:val="24"/>
          <w:szCs w:val="24"/>
        </w:rPr>
        <w:t>。</w:t>
      </w:r>
    </w:p>
    <w:p w14:paraId="6701FF9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3.10</w:t>
      </w:r>
      <w:r w:rsidRPr="002B1C52">
        <w:rPr>
          <w:rFonts w:ascii="仿宋" w:eastAsia="仿宋" w:hAnsi="仿宋" w:cs="Times New Roman" w:hint="eastAsia"/>
          <w:sz w:val="24"/>
          <w:szCs w:val="24"/>
        </w:rPr>
        <w:t>光源：充气钨灯；带宽：</w:t>
      </w:r>
      <w:r w:rsidRPr="002B1C52">
        <w:rPr>
          <w:rFonts w:ascii="仿宋" w:eastAsia="仿宋" w:hAnsi="仿宋" w:cs="Times New Roman"/>
          <w:sz w:val="24"/>
          <w:szCs w:val="24"/>
        </w:rPr>
        <w:t>5nm</w:t>
      </w:r>
      <w:r w:rsidRPr="002B1C52">
        <w:rPr>
          <w:rFonts w:ascii="仿宋" w:eastAsia="仿宋" w:hAnsi="仿宋" w:cs="Times New Roman" w:hint="eastAsia"/>
          <w:sz w:val="24"/>
          <w:szCs w:val="24"/>
        </w:rPr>
        <w:t>。</w:t>
      </w:r>
    </w:p>
    <w:p w14:paraId="52B667B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3.11</w:t>
      </w:r>
      <w:r w:rsidRPr="002B1C52">
        <w:rPr>
          <w:rFonts w:ascii="仿宋" w:eastAsia="仿宋" w:hAnsi="仿宋" w:cs="Times New Roman" w:hint="eastAsia"/>
          <w:sz w:val="24"/>
          <w:szCs w:val="24"/>
        </w:rPr>
        <w:t>吸光度测量范围：</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3.0Abs</w:t>
      </w:r>
      <w:r w:rsidRPr="002B1C52">
        <w:rPr>
          <w:rFonts w:ascii="仿宋" w:eastAsia="仿宋" w:hAnsi="仿宋" w:cs="Times New Roman" w:hint="eastAsia"/>
          <w:sz w:val="24"/>
          <w:szCs w:val="24"/>
        </w:rPr>
        <w:t>；准确性：±</w:t>
      </w:r>
      <w:r w:rsidRPr="002B1C52">
        <w:rPr>
          <w:rFonts w:ascii="仿宋" w:eastAsia="仿宋" w:hAnsi="仿宋" w:cs="Times New Roman"/>
          <w:sz w:val="24"/>
          <w:szCs w:val="24"/>
        </w:rPr>
        <w:t>0.003Abs</w:t>
      </w:r>
      <w:r w:rsidRPr="002B1C52">
        <w:rPr>
          <w:rFonts w:ascii="仿宋" w:eastAsia="仿宋" w:hAnsi="仿宋" w:cs="Times New Roman" w:hint="eastAsia"/>
          <w:sz w:val="24"/>
          <w:szCs w:val="24"/>
        </w:rPr>
        <w:t>（</w:t>
      </w:r>
      <w:r w:rsidRPr="002B1C52">
        <w:rPr>
          <w:rFonts w:ascii="仿宋" w:eastAsia="仿宋" w:hAnsi="仿宋" w:cs="Times New Roman"/>
          <w:sz w:val="24"/>
          <w:szCs w:val="24"/>
        </w:rPr>
        <w:t>0.0</w:t>
      </w:r>
      <w:r w:rsidRPr="002B1C52">
        <w:rPr>
          <w:rFonts w:ascii="仿宋" w:eastAsia="仿宋" w:hAnsi="仿宋" w:cs="Times New Roman" w:hint="eastAsia"/>
          <w:sz w:val="24"/>
          <w:szCs w:val="24"/>
        </w:rPr>
        <w:t>～</w:t>
      </w:r>
      <w:r w:rsidRPr="002B1C52">
        <w:rPr>
          <w:rFonts w:ascii="仿宋" w:eastAsia="仿宋" w:hAnsi="仿宋" w:cs="Times New Roman"/>
          <w:sz w:val="24"/>
          <w:szCs w:val="24"/>
        </w:rPr>
        <w:t>0.5Abs</w:t>
      </w:r>
      <w:r w:rsidRPr="002B1C52">
        <w:rPr>
          <w:rFonts w:ascii="仿宋" w:eastAsia="仿宋" w:hAnsi="仿宋" w:cs="Times New Roman" w:hint="eastAsia"/>
          <w:sz w:val="24"/>
          <w:szCs w:val="24"/>
        </w:rPr>
        <w:t>）。</w:t>
      </w:r>
    </w:p>
    <w:p w14:paraId="3AB4E17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3.12</w:t>
      </w:r>
      <w:r w:rsidRPr="002B1C52">
        <w:rPr>
          <w:rFonts w:ascii="仿宋" w:eastAsia="仿宋" w:hAnsi="仿宋" w:cs="Times New Roman" w:hint="eastAsia"/>
          <w:sz w:val="24"/>
          <w:szCs w:val="24"/>
        </w:rPr>
        <w:t>杂散光：＜</w:t>
      </w:r>
      <w:r w:rsidRPr="002B1C52">
        <w:rPr>
          <w:rFonts w:ascii="仿宋" w:eastAsia="仿宋" w:hAnsi="仿宋" w:cs="Times New Roman"/>
          <w:sz w:val="24"/>
          <w:szCs w:val="24"/>
        </w:rPr>
        <w:t>0.1</w:t>
      </w:r>
      <w:r w:rsidRPr="002B1C52">
        <w:rPr>
          <w:rFonts w:ascii="仿宋" w:eastAsia="仿宋" w:hAnsi="仿宋" w:cs="Times New Roman" w:hint="eastAsia"/>
          <w:sz w:val="24"/>
          <w:szCs w:val="24"/>
        </w:rPr>
        <w:t>％</w:t>
      </w:r>
      <w:r w:rsidRPr="002B1C52">
        <w:rPr>
          <w:rFonts w:ascii="仿宋" w:eastAsia="仿宋" w:hAnsi="仿宋" w:cs="Times New Roman"/>
          <w:sz w:val="24"/>
          <w:szCs w:val="24"/>
        </w:rPr>
        <w:t>T</w:t>
      </w:r>
      <w:r w:rsidRPr="002B1C52">
        <w:rPr>
          <w:rFonts w:ascii="仿宋" w:eastAsia="仿宋" w:hAnsi="仿宋" w:cs="Times New Roman" w:hint="eastAsia"/>
          <w:sz w:val="24"/>
          <w:szCs w:val="24"/>
        </w:rPr>
        <w:t>（采用</w:t>
      </w:r>
      <w:r w:rsidRPr="002B1C52">
        <w:rPr>
          <w:rFonts w:ascii="仿宋" w:eastAsia="仿宋" w:hAnsi="仿宋" w:cs="Times New Roman"/>
          <w:sz w:val="24"/>
          <w:szCs w:val="24"/>
        </w:rPr>
        <w:t>NaNO2</w:t>
      </w:r>
      <w:r w:rsidRPr="002B1C52">
        <w:rPr>
          <w:rFonts w:ascii="仿宋" w:eastAsia="仿宋" w:hAnsi="仿宋" w:cs="Times New Roman" w:hint="eastAsia"/>
          <w:sz w:val="24"/>
          <w:szCs w:val="24"/>
        </w:rPr>
        <w:t>溶液于</w:t>
      </w:r>
      <w:r w:rsidRPr="002B1C52">
        <w:rPr>
          <w:rFonts w:ascii="仿宋" w:eastAsia="仿宋" w:hAnsi="仿宋" w:cs="Times New Roman"/>
          <w:sz w:val="24"/>
          <w:szCs w:val="24"/>
        </w:rPr>
        <w:t>340 nm</w:t>
      </w:r>
      <w:r w:rsidRPr="002B1C52">
        <w:rPr>
          <w:rFonts w:ascii="仿宋" w:eastAsia="仿宋" w:hAnsi="仿宋" w:cs="Times New Roman" w:hint="eastAsia"/>
          <w:sz w:val="24"/>
          <w:szCs w:val="24"/>
        </w:rPr>
        <w:t>波长处测定）。</w:t>
      </w:r>
    </w:p>
    <w:p w14:paraId="483A8F3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3.13</w:t>
      </w:r>
      <w:r w:rsidRPr="002B1C52">
        <w:rPr>
          <w:rFonts w:ascii="仿宋" w:eastAsia="仿宋" w:hAnsi="仿宋" w:cs="Times New Roman" w:hint="eastAsia"/>
          <w:sz w:val="24"/>
          <w:szCs w:val="24"/>
        </w:rPr>
        <w:t>吸光度测量线性：偏差</w:t>
      </w:r>
      <w:r w:rsidRPr="002B1C52">
        <w:rPr>
          <w:rFonts w:ascii="仿宋" w:eastAsia="仿宋" w:hAnsi="仿宋" w:cs="Times New Roman"/>
          <w:sz w:val="24"/>
          <w:szCs w:val="24"/>
        </w:rPr>
        <w:t>&lt; 0.5%</w:t>
      </w:r>
      <w:r w:rsidRPr="002B1C52">
        <w:rPr>
          <w:rFonts w:ascii="仿宋" w:eastAsia="仿宋" w:hAnsi="仿宋" w:cs="Times New Roman" w:hint="eastAsia"/>
          <w:sz w:val="24"/>
          <w:szCs w:val="24"/>
        </w:rPr>
        <w:t>（≤</w:t>
      </w:r>
      <w:r w:rsidRPr="002B1C52">
        <w:rPr>
          <w:rFonts w:ascii="仿宋" w:eastAsia="仿宋" w:hAnsi="仿宋" w:cs="Times New Roman"/>
          <w:sz w:val="24"/>
          <w:szCs w:val="24"/>
        </w:rPr>
        <w:t>2 Abs</w:t>
      </w:r>
      <w:r w:rsidRPr="002B1C52">
        <w:rPr>
          <w:rFonts w:ascii="仿宋" w:eastAsia="仿宋" w:hAnsi="仿宋" w:cs="Times New Roman" w:hint="eastAsia"/>
          <w:sz w:val="24"/>
          <w:szCs w:val="24"/>
        </w:rPr>
        <w:t>时）；偏差≤</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w:t>
      </w:r>
      <w:r w:rsidRPr="002B1C52">
        <w:rPr>
          <w:rFonts w:ascii="仿宋" w:eastAsia="仿宋" w:hAnsi="仿宋" w:cs="Times New Roman"/>
          <w:sz w:val="24"/>
          <w:szCs w:val="24"/>
        </w:rPr>
        <w:t>2 Abs</w:t>
      </w:r>
      <w:r w:rsidRPr="002B1C52">
        <w:rPr>
          <w:rFonts w:ascii="仿宋" w:eastAsia="仿宋" w:hAnsi="仿宋" w:cs="Times New Roman" w:hint="eastAsia"/>
          <w:sz w:val="24"/>
          <w:szCs w:val="24"/>
        </w:rPr>
        <w:t>时）。</w:t>
      </w:r>
    </w:p>
    <w:p w14:paraId="0994E39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仪器功能</w:t>
      </w:r>
    </w:p>
    <w:p w14:paraId="2FEAAFB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4.1</w:t>
      </w:r>
      <w:r w:rsidRPr="002B1C52">
        <w:rPr>
          <w:rFonts w:ascii="仿宋" w:eastAsia="仿宋" w:hAnsi="仿宋" w:cs="Times New Roman" w:hint="eastAsia"/>
          <w:sz w:val="24"/>
          <w:szCs w:val="24"/>
        </w:rPr>
        <w:t>波长选择：</w:t>
      </w:r>
    </w:p>
    <w:p w14:paraId="5964570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自动：根据测试方法自动选择波长；根据快速检测试剂瓶上的条形码自动选择波长和测试方法。</w:t>
      </w:r>
    </w:p>
    <w:p w14:paraId="796C577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手动：所有模式都可以使用，除了预存储程序。</w:t>
      </w:r>
    </w:p>
    <w:p w14:paraId="4C63CCC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w:t>
      </w:r>
      <w:r w:rsidRPr="002B1C52">
        <w:rPr>
          <w:rFonts w:ascii="仿宋" w:eastAsia="仿宋" w:hAnsi="仿宋" w:cs="Times New Roman" w:hint="eastAsia"/>
          <w:sz w:val="24"/>
          <w:szCs w:val="24"/>
        </w:rPr>
        <w:t>样品管可直接插入仪器进行光度测量，开放式，无需使用遮光盖，无需用比色皿。</w:t>
      </w:r>
    </w:p>
    <w:p w14:paraId="2BB43E8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w:t>
      </w:r>
      <w:r w:rsidRPr="002B1C52">
        <w:rPr>
          <w:rFonts w:ascii="仿宋" w:eastAsia="仿宋" w:hAnsi="仿宋" w:cs="Times New Roman" w:hint="eastAsia"/>
          <w:sz w:val="24"/>
          <w:szCs w:val="24"/>
        </w:rPr>
        <w:t>数据传输接口：</w:t>
      </w:r>
      <w:r w:rsidRPr="002B1C52">
        <w:rPr>
          <w:rFonts w:ascii="仿宋" w:eastAsia="仿宋" w:hAnsi="仿宋" w:cs="Times New Roman"/>
          <w:sz w:val="24"/>
          <w:szCs w:val="24"/>
        </w:rPr>
        <w:t>USB</w:t>
      </w:r>
      <w:r w:rsidRPr="002B1C52">
        <w:rPr>
          <w:rFonts w:ascii="仿宋" w:eastAsia="仿宋" w:hAnsi="仿宋" w:cs="Times New Roman" w:hint="eastAsia"/>
          <w:sz w:val="24"/>
          <w:szCs w:val="24"/>
        </w:rPr>
        <w:t>接口、网线等。</w:t>
      </w:r>
    </w:p>
    <w:p w14:paraId="3CCF45B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4.4</w:t>
      </w:r>
      <w:r w:rsidRPr="002B1C52">
        <w:rPr>
          <w:rFonts w:ascii="仿宋" w:eastAsia="仿宋" w:hAnsi="仿宋" w:cs="Times New Roman" w:hint="eastAsia"/>
          <w:sz w:val="24"/>
          <w:szCs w:val="24"/>
        </w:rPr>
        <w:t>具有操作指引功能，中文操作界面。</w:t>
      </w:r>
    </w:p>
    <w:p w14:paraId="76B154D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4.5</w:t>
      </w:r>
      <w:r w:rsidRPr="002B1C52">
        <w:rPr>
          <w:rFonts w:ascii="仿宋" w:eastAsia="仿宋" w:hAnsi="仿宋" w:cs="Times New Roman" w:hint="eastAsia"/>
          <w:sz w:val="24"/>
          <w:szCs w:val="24"/>
        </w:rPr>
        <w:t>自动识别预制试剂条形码。</w:t>
      </w:r>
    </w:p>
    <w:p w14:paraId="0C0FB4A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4.6</w:t>
      </w:r>
      <w:r w:rsidRPr="002B1C52">
        <w:rPr>
          <w:rFonts w:ascii="仿宋" w:eastAsia="仿宋" w:hAnsi="仿宋" w:cs="Times New Roman" w:hint="eastAsia"/>
          <w:sz w:val="24"/>
          <w:szCs w:val="24"/>
        </w:rPr>
        <w:t>彩色触摸屏操作，能直接连接本地打印机或网络打印机，并打印实验结果。</w:t>
      </w:r>
    </w:p>
    <w:p w14:paraId="51919B7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4.7</w:t>
      </w:r>
      <w:r w:rsidRPr="002B1C52">
        <w:rPr>
          <w:rFonts w:ascii="仿宋" w:eastAsia="仿宋" w:hAnsi="仿宋" w:cs="Times New Roman" w:hint="eastAsia"/>
          <w:sz w:val="24"/>
          <w:szCs w:val="24"/>
        </w:rPr>
        <w:t>可通过网线连接互联网或内部网络，并可将数据实时传输至本地网或</w:t>
      </w:r>
      <w:r w:rsidRPr="002B1C52">
        <w:rPr>
          <w:rFonts w:ascii="仿宋" w:eastAsia="仿宋" w:hAnsi="仿宋" w:cs="Times New Roman"/>
          <w:sz w:val="24"/>
          <w:szCs w:val="24"/>
        </w:rPr>
        <w:t>LIMS</w:t>
      </w:r>
      <w:r w:rsidRPr="002B1C52">
        <w:rPr>
          <w:rFonts w:ascii="仿宋" w:eastAsia="仿宋" w:hAnsi="仿宋" w:cs="Times New Roman" w:hint="eastAsia"/>
          <w:sz w:val="24"/>
          <w:szCs w:val="24"/>
        </w:rPr>
        <w:t>系统中，具有</w:t>
      </w:r>
      <w:r w:rsidRPr="002B1C52">
        <w:rPr>
          <w:rFonts w:ascii="仿宋" w:eastAsia="仿宋" w:hAnsi="仿宋" w:cs="Times New Roman"/>
          <w:sz w:val="24"/>
          <w:szCs w:val="24"/>
        </w:rPr>
        <w:t>AQA</w:t>
      </w:r>
      <w:r w:rsidRPr="002B1C52">
        <w:rPr>
          <w:rFonts w:ascii="仿宋" w:eastAsia="仿宋" w:hAnsi="仿宋" w:cs="Times New Roman" w:hint="eastAsia"/>
          <w:sz w:val="24"/>
          <w:szCs w:val="24"/>
        </w:rPr>
        <w:t>质量保证功能。</w:t>
      </w:r>
    </w:p>
    <w:p w14:paraId="5A0624A8" w14:textId="77777777" w:rsidR="00706B88" w:rsidRPr="002B1C52" w:rsidRDefault="001D0C6F">
      <w:pPr>
        <w:keepNext/>
        <w:keepLines/>
        <w:rPr>
          <w:rFonts w:ascii="仿宋" w:eastAsia="仿宋" w:hAnsi="仿宋" w:cs="Times New Roman"/>
          <w:b/>
          <w:sz w:val="24"/>
          <w:szCs w:val="24"/>
        </w:rPr>
      </w:pPr>
      <w:bookmarkStart w:id="28" w:name="_Toc142989038"/>
      <w:r w:rsidRPr="002B1C52">
        <w:rPr>
          <w:rFonts w:ascii="仿宋" w:eastAsia="仿宋" w:hAnsi="仿宋" w:cs="Times New Roman"/>
          <w:b/>
          <w:sz w:val="24"/>
          <w:szCs w:val="24"/>
        </w:rPr>
        <w:t>5.</w:t>
      </w:r>
      <w:r w:rsidRPr="002B1C52">
        <w:rPr>
          <w:rFonts w:ascii="仿宋" w:eastAsia="仿宋" w:hAnsi="仿宋" w:cs="Times New Roman" w:hint="eastAsia"/>
          <w:b/>
          <w:sz w:val="24"/>
          <w:szCs w:val="24"/>
        </w:rPr>
        <w:t>其他配件：便携式浊度仪</w:t>
      </w:r>
      <w:bookmarkEnd w:id="28"/>
      <w:r w:rsidRPr="002B1C52">
        <w:rPr>
          <w:rFonts w:ascii="仿宋" w:eastAsia="仿宋" w:hAnsi="仿宋" w:cs="Times New Roman" w:hint="eastAsia"/>
          <w:b/>
          <w:sz w:val="24"/>
          <w:szCs w:val="24"/>
        </w:rPr>
        <w:t>（</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套）</w:t>
      </w:r>
    </w:p>
    <w:p w14:paraId="38B9279C" w14:textId="77777777" w:rsidR="00706B88" w:rsidRPr="002B1C52" w:rsidRDefault="001D0C6F">
      <w:pPr>
        <w:adjustRightInd w:val="0"/>
        <w:snapToGrid w:val="0"/>
        <w:spacing w:line="460" w:lineRule="exact"/>
        <w:rPr>
          <w:rFonts w:ascii="仿宋" w:eastAsia="仿宋" w:hAnsi="仿宋" w:cs="Times New Roman"/>
          <w:bCs/>
          <w:spacing w:val="-2"/>
          <w:sz w:val="24"/>
          <w:szCs w:val="24"/>
        </w:rPr>
      </w:pPr>
      <w:r w:rsidRPr="002B1C52">
        <w:rPr>
          <w:rFonts w:ascii="仿宋" w:eastAsia="仿宋" w:hAnsi="仿宋" w:cs="Times New Roman"/>
          <w:bCs/>
          <w:spacing w:val="-2"/>
          <w:sz w:val="24"/>
          <w:szCs w:val="24"/>
        </w:rPr>
        <w:t>5.1</w:t>
      </w:r>
      <w:r w:rsidRPr="002B1C52">
        <w:rPr>
          <w:rFonts w:ascii="仿宋" w:eastAsia="仿宋" w:hAnsi="仿宋" w:cs="Times New Roman" w:hint="eastAsia"/>
          <w:bCs/>
          <w:spacing w:val="-2"/>
          <w:sz w:val="24"/>
          <w:szCs w:val="24"/>
        </w:rPr>
        <w:t>总体要求</w:t>
      </w:r>
    </w:p>
    <w:p w14:paraId="323158B3" w14:textId="77777777" w:rsidR="00706B88" w:rsidRPr="002B1C52" w:rsidRDefault="001D0C6F">
      <w:pPr>
        <w:adjustRightInd w:val="0"/>
        <w:snapToGrid w:val="0"/>
        <w:spacing w:line="460" w:lineRule="exact"/>
        <w:rPr>
          <w:rFonts w:ascii="仿宋" w:eastAsia="仿宋" w:hAnsi="仿宋" w:cs="Times New Roman"/>
          <w:bCs/>
          <w:spacing w:val="-2"/>
          <w:sz w:val="24"/>
          <w:szCs w:val="24"/>
        </w:rPr>
      </w:pPr>
      <w:r w:rsidRPr="002B1C52">
        <w:rPr>
          <w:rFonts w:ascii="仿宋" w:eastAsia="仿宋" w:hAnsi="仿宋" w:cs="Times New Roman"/>
          <w:bCs/>
          <w:spacing w:val="-2"/>
          <w:sz w:val="24"/>
          <w:szCs w:val="24"/>
        </w:rPr>
        <w:t>5.1.1</w:t>
      </w:r>
      <w:r w:rsidRPr="002B1C52">
        <w:rPr>
          <w:rFonts w:ascii="仿宋" w:eastAsia="仿宋" w:hAnsi="仿宋" w:cs="Times New Roman" w:hint="eastAsia"/>
          <w:bCs/>
          <w:sz w:val="24"/>
          <w:szCs w:val="24"/>
        </w:rPr>
        <w:t>适用范围：用于实验室和现场水质浊度的测试，适用于饮用水、废水、纯水、工业水及环境水的浊度值测量。</w:t>
      </w:r>
    </w:p>
    <w:p w14:paraId="2A249A6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pacing w:val="-2"/>
          <w:sz w:val="24"/>
          <w:szCs w:val="24"/>
        </w:rPr>
        <w:t>5.1.2</w:t>
      </w:r>
      <w:r w:rsidRPr="002B1C52">
        <w:rPr>
          <w:rFonts w:ascii="仿宋" w:eastAsia="仿宋" w:hAnsi="仿宋" w:cs="Times New Roman" w:hint="eastAsia"/>
          <w:bCs/>
          <w:sz w:val="24"/>
          <w:szCs w:val="24"/>
        </w:rPr>
        <w:t>满足标准：《水质</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浊度的测定</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浊度计法》（</w:t>
      </w:r>
      <w:r w:rsidRPr="002B1C52">
        <w:rPr>
          <w:rFonts w:ascii="仿宋" w:eastAsia="仿宋" w:hAnsi="仿宋" w:cs="Times New Roman"/>
          <w:bCs/>
          <w:sz w:val="24"/>
          <w:szCs w:val="24"/>
        </w:rPr>
        <w:t>HJ 1075-2019</w:t>
      </w:r>
      <w:r w:rsidRPr="002B1C52">
        <w:rPr>
          <w:rFonts w:ascii="仿宋" w:eastAsia="仿宋" w:hAnsi="仿宋" w:cs="Times New Roman" w:hint="eastAsia"/>
          <w:bCs/>
          <w:sz w:val="24"/>
          <w:szCs w:val="24"/>
        </w:rPr>
        <w:t>）。</w:t>
      </w:r>
    </w:p>
    <w:p w14:paraId="59433C6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pacing w:val="-2"/>
          <w:sz w:val="24"/>
          <w:szCs w:val="24"/>
        </w:rPr>
        <w:t>5.1.</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仪器配置包括但不限于以下部件</w:t>
      </w:r>
    </w:p>
    <w:tbl>
      <w:tblPr>
        <w:tblW w:w="5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2768"/>
        <w:gridCol w:w="788"/>
        <w:gridCol w:w="1493"/>
      </w:tblGrid>
      <w:tr w:rsidR="00706B88" w:rsidRPr="002B1C52" w14:paraId="4F586C4D"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0371FC7D"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2768" w:type="dxa"/>
            <w:tcBorders>
              <w:top w:val="single" w:sz="4" w:space="0" w:color="auto"/>
              <w:left w:val="single" w:sz="4" w:space="0" w:color="auto"/>
              <w:bottom w:val="single" w:sz="4" w:space="0" w:color="auto"/>
              <w:right w:val="single" w:sz="4" w:space="0" w:color="auto"/>
            </w:tcBorders>
            <w:vAlign w:val="center"/>
          </w:tcPr>
          <w:p w14:paraId="46F0078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名称</w:t>
            </w:r>
          </w:p>
        </w:tc>
        <w:tc>
          <w:tcPr>
            <w:tcW w:w="788" w:type="dxa"/>
            <w:tcBorders>
              <w:top w:val="single" w:sz="4" w:space="0" w:color="auto"/>
              <w:left w:val="single" w:sz="4" w:space="0" w:color="auto"/>
              <w:bottom w:val="single" w:sz="4" w:space="0" w:color="auto"/>
              <w:right w:val="single" w:sz="4" w:space="0" w:color="auto"/>
            </w:tcBorders>
            <w:vAlign w:val="center"/>
          </w:tcPr>
          <w:p w14:paraId="015E724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1493" w:type="dxa"/>
            <w:tcBorders>
              <w:top w:val="single" w:sz="4" w:space="0" w:color="auto"/>
              <w:left w:val="single" w:sz="4" w:space="0" w:color="auto"/>
              <w:bottom w:val="single" w:sz="4" w:space="0" w:color="auto"/>
              <w:right w:val="single" w:sz="4" w:space="0" w:color="auto"/>
            </w:tcBorders>
            <w:vAlign w:val="center"/>
          </w:tcPr>
          <w:p w14:paraId="1F5307A1"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09B0C410"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0E3FAFE3"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p>
        </w:tc>
        <w:tc>
          <w:tcPr>
            <w:tcW w:w="2768" w:type="dxa"/>
            <w:tcBorders>
              <w:top w:val="single" w:sz="4" w:space="0" w:color="auto"/>
              <w:left w:val="single" w:sz="4" w:space="0" w:color="auto"/>
              <w:bottom w:val="single" w:sz="4" w:space="0" w:color="auto"/>
              <w:right w:val="single" w:sz="4" w:space="0" w:color="auto"/>
            </w:tcBorders>
            <w:vAlign w:val="center"/>
          </w:tcPr>
          <w:p w14:paraId="3C4B547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788" w:type="dxa"/>
            <w:tcBorders>
              <w:top w:val="single" w:sz="4" w:space="0" w:color="auto"/>
              <w:left w:val="single" w:sz="4" w:space="0" w:color="auto"/>
              <w:bottom w:val="single" w:sz="4" w:space="0" w:color="auto"/>
              <w:right w:val="single" w:sz="4" w:space="0" w:color="auto"/>
            </w:tcBorders>
            <w:vAlign w:val="center"/>
          </w:tcPr>
          <w:p w14:paraId="30F3E0CD"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1493" w:type="dxa"/>
            <w:tcBorders>
              <w:top w:val="single" w:sz="4" w:space="0" w:color="auto"/>
              <w:left w:val="single" w:sz="4" w:space="0" w:color="auto"/>
              <w:bottom w:val="single" w:sz="4" w:space="0" w:color="auto"/>
              <w:right w:val="single" w:sz="4" w:space="0" w:color="auto"/>
            </w:tcBorders>
            <w:vAlign w:val="center"/>
          </w:tcPr>
          <w:p w14:paraId="1703D937"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337F3E51"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5D5E4C5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2</w:t>
            </w:r>
          </w:p>
        </w:tc>
        <w:tc>
          <w:tcPr>
            <w:tcW w:w="2768" w:type="dxa"/>
            <w:tcBorders>
              <w:top w:val="single" w:sz="4" w:space="0" w:color="auto"/>
              <w:left w:val="single" w:sz="4" w:space="0" w:color="auto"/>
              <w:bottom w:val="single" w:sz="4" w:space="0" w:color="auto"/>
              <w:right w:val="single" w:sz="4" w:space="0" w:color="auto"/>
            </w:tcBorders>
            <w:vAlign w:val="center"/>
          </w:tcPr>
          <w:p w14:paraId="05A2833D"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pacing w:val="-2"/>
                <w:sz w:val="24"/>
                <w:szCs w:val="24"/>
              </w:rPr>
              <w:t>样品池</w:t>
            </w:r>
          </w:p>
        </w:tc>
        <w:tc>
          <w:tcPr>
            <w:tcW w:w="788" w:type="dxa"/>
            <w:tcBorders>
              <w:top w:val="single" w:sz="4" w:space="0" w:color="auto"/>
              <w:left w:val="single" w:sz="4" w:space="0" w:color="auto"/>
              <w:bottom w:val="single" w:sz="4" w:space="0" w:color="auto"/>
              <w:right w:val="single" w:sz="4" w:space="0" w:color="auto"/>
            </w:tcBorders>
            <w:vAlign w:val="center"/>
          </w:tcPr>
          <w:p w14:paraId="46917D66"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个</w:t>
            </w:r>
          </w:p>
        </w:tc>
        <w:tc>
          <w:tcPr>
            <w:tcW w:w="1493" w:type="dxa"/>
            <w:tcBorders>
              <w:top w:val="single" w:sz="4" w:space="0" w:color="auto"/>
              <w:left w:val="single" w:sz="4" w:space="0" w:color="auto"/>
              <w:bottom w:val="single" w:sz="4" w:space="0" w:color="auto"/>
              <w:right w:val="single" w:sz="4" w:space="0" w:color="auto"/>
            </w:tcBorders>
            <w:vAlign w:val="center"/>
          </w:tcPr>
          <w:p w14:paraId="56847B69"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34929FA1"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338674B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3</w:t>
            </w:r>
          </w:p>
        </w:tc>
        <w:tc>
          <w:tcPr>
            <w:tcW w:w="2768" w:type="dxa"/>
            <w:tcBorders>
              <w:top w:val="single" w:sz="4" w:space="0" w:color="auto"/>
              <w:left w:val="single" w:sz="4" w:space="0" w:color="auto"/>
              <w:bottom w:val="single" w:sz="4" w:space="0" w:color="auto"/>
              <w:right w:val="single" w:sz="4" w:space="0" w:color="auto"/>
            </w:tcBorders>
            <w:vAlign w:val="center"/>
          </w:tcPr>
          <w:p w14:paraId="4838F27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pacing w:val="-2"/>
                <w:sz w:val="24"/>
                <w:szCs w:val="24"/>
              </w:rPr>
              <w:t>一级标准液</w:t>
            </w:r>
          </w:p>
        </w:tc>
        <w:tc>
          <w:tcPr>
            <w:tcW w:w="788" w:type="dxa"/>
            <w:tcBorders>
              <w:top w:val="single" w:sz="4" w:space="0" w:color="auto"/>
              <w:left w:val="single" w:sz="4" w:space="0" w:color="auto"/>
              <w:bottom w:val="single" w:sz="4" w:space="0" w:color="auto"/>
              <w:right w:val="single" w:sz="4" w:space="0" w:color="auto"/>
            </w:tcBorders>
            <w:vAlign w:val="center"/>
          </w:tcPr>
          <w:p w14:paraId="4BBA927A"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493" w:type="dxa"/>
            <w:tcBorders>
              <w:top w:val="single" w:sz="4" w:space="0" w:color="auto"/>
              <w:left w:val="single" w:sz="4" w:space="0" w:color="auto"/>
              <w:bottom w:val="single" w:sz="4" w:space="0" w:color="auto"/>
              <w:right w:val="single" w:sz="4" w:space="0" w:color="auto"/>
            </w:tcBorders>
            <w:vAlign w:val="center"/>
          </w:tcPr>
          <w:p w14:paraId="4F922497"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315E428B"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7802B71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4</w:t>
            </w:r>
          </w:p>
        </w:tc>
        <w:tc>
          <w:tcPr>
            <w:tcW w:w="2768" w:type="dxa"/>
            <w:tcBorders>
              <w:top w:val="single" w:sz="4" w:space="0" w:color="auto"/>
              <w:left w:val="single" w:sz="4" w:space="0" w:color="auto"/>
              <w:bottom w:val="single" w:sz="4" w:space="0" w:color="auto"/>
              <w:right w:val="single" w:sz="4" w:space="0" w:color="auto"/>
            </w:tcBorders>
            <w:vAlign w:val="center"/>
          </w:tcPr>
          <w:p w14:paraId="1B377BED"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pacing w:val="-2"/>
                <w:sz w:val="24"/>
                <w:szCs w:val="24"/>
              </w:rPr>
              <w:t>一级验证标准液</w:t>
            </w:r>
          </w:p>
        </w:tc>
        <w:tc>
          <w:tcPr>
            <w:tcW w:w="788" w:type="dxa"/>
            <w:tcBorders>
              <w:top w:val="single" w:sz="4" w:space="0" w:color="auto"/>
              <w:left w:val="single" w:sz="4" w:space="0" w:color="auto"/>
              <w:bottom w:val="single" w:sz="4" w:space="0" w:color="auto"/>
              <w:right w:val="single" w:sz="4" w:space="0" w:color="auto"/>
            </w:tcBorders>
            <w:vAlign w:val="center"/>
          </w:tcPr>
          <w:p w14:paraId="3A99E2FA"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根</w:t>
            </w:r>
          </w:p>
        </w:tc>
        <w:tc>
          <w:tcPr>
            <w:tcW w:w="1493" w:type="dxa"/>
            <w:tcBorders>
              <w:top w:val="single" w:sz="4" w:space="0" w:color="auto"/>
              <w:left w:val="single" w:sz="4" w:space="0" w:color="auto"/>
              <w:bottom w:val="single" w:sz="4" w:space="0" w:color="auto"/>
              <w:right w:val="single" w:sz="4" w:space="0" w:color="auto"/>
            </w:tcBorders>
            <w:vAlign w:val="center"/>
          </w:tcPr>
          <w:p w14:paraId="3CA56D48"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pacing w:val="-2"/>
                <w:sz w:val="24"/>
                <w:szCs w:val="24"/>
              </w:rPr>
              <w:t>10NTU</w:t>
            </w:r>
          </w:p>
        </w:tc>
      </w:tr>
      <w:tr w:rsidR="00706B88" w:rsidRPr="002B1C52" w14:paraId="68470827"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082B8ABE"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5</w:t>
            </w:r>
          </w:p>
        </w:tc>
        <w:tc>
          <w:tcPr>
            <w:tcW w:w="2768" w:type="dxa"/>
            <w:tcBorders>
              <w:top w:val="single" w:sz="4" w:space="0" w:color="auto"/>
              <w:left w:val="single" w:sz="4" w:space="0" w:color="auto"/>
              <w:bottom w:val="single" w:sz="4" w:space="0" w:color="auto"/>
              <w:right w:val="single" w:sz="4" w:space="0" w:color="auto"/>
            </w:tcBorders>
            <w:vAlign w:val="center"/>
          </w:tcPr>
          <w:p w14:paraId="0976500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pacing w:val="-2"/>
                <w:sz w:val="24"/>
                <w:szCs w:val="24"/>
              </w:rPr>
              <w:t>硅油</w:t>
            </w:r>
          </w:p>
        </w:tc>
        <w:tc>
          <w:tcPr>
            <w:tcW w:w="788" w:type="dxa"/>
            <w:tcBorders>
              <w:top w:val="single" w:sz="4" w:space="0" w:color="auto"/>
              <w:left w:val="single" w:sz="4" w:space="0" w:color="auto"/>
              <w:bottom w:val="single" w:sz="4" w:space="0" w:color="auto"/>
              <w:right w:val="single" w:sz="4" w:space="0" w:color="auto"/>
            </w:tcBorders>
            <w:vAlign w:val="center"/>
          </w:tcPr>
          <w:p w14:paraId="1AE7D397" w14:textId="77777777" w:rsidR="00706B88" w:rsidRPr="002B1C52" w:rsidRDefault="00706B88">
            <w:pPr>
              <w:adjustRightInd w:val="0"/>
              <w:snapToGrid w:val="0"/>
              <w:jc w:val="center"/>
              <w:rPr>
                <w:rFonts w:ascii="仿宋" w:eastAsia="仿宋" w:hAnsi="仿宋" w:cs="Times New Roman"/>
                <w:bCs/>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14:paraId="4AACF530"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657016E1"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0810B89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6</w:t>
            </w:r>
          </w:p>
        </w:tc>
        <w:tc>
          <w:tcPr>
            <w:tcW w:w="2768" w:type="dxa"/>
            <w:tcBorders>
              <w:top w:val="single" w:sz="4" w:space="0" w:color="auto"/>
              <w:left w:val="single" w:sz="4" w:space="0" w:color="auto"/>
              <w:bottom w:val="single" w:sz="4" w:space="0" w:color="auto"/>
              <w:right w:val="single" w:sz="4" w:space="0" w:color="auto"/>
            </w:tcBorders>
            <w:vAlign w:val="center"/>
          </w:tcPr>
          <w:p w14:paraId="0485DBA3"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pacing w:val="-2"/>
                <w:sz w:val="24"/>
                <w:szCs w:val="24"/>
              </w:rPr>
              <w:t>可充电镍氢电池</w:t>
            </w:r>
          </w:p>
        </w:tc>
        <w:tc>
          <w:tcPr>
            <w:tcW w:w="788" w:type="dxa"/>
            <w:tcBorders>
              <w:top w:val="single" w:sz="4" w:space="0" w:color="auto"/>
              <w:left w:val="single" w:sz="4" w:space="0" w:color="auto"/>
              <w:bottom w:val="single" w:sz="4" w:space="0" w:color="auto"/>
              <w:right w:val="single" w:sz="4" w:space="0" w:color="auto"/>
            </w:tcBorders>
            <w:vAlign w:val="center"/>
          </w:tcPr>
          <w:p w14:paraId="1E47B5D6"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节</w:t>
            </w:r>
          </w:p>
        </w:tc>
        <w:tc>
          <w:tcPr>
            <w:tcW w:w="1493" w:type="dxa"/>
            <w:tcBorders>
              <w:top w:val="single" w:sz="4" w:space="0" w:color="auto"/>
              <w:left w:val="single" w:sz="4" w:space="0" w:color="auto"/>
              <w:bottom w:val="single" w:sz="4" w:space="0" w:color="auto"/>
              <w:right w:val="single" w:sz="4" w:space="0" w:color="auto"/>
            </w:tcBorders>
            <w:vAlign w:val="center"/>
          </w:tcPr>
          <w:p w14:paraId="4017A05E"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318E999F"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182AA2B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7</w:t>
            </w:r>
          </w:p>
        </w:tc>
        <w:tc>
          <w:tcPr>
            <w:tcW w:w="2768" w:type="dxa"/>
            <w:tcBorders>
              <w:top w:val="single" w:sz="4" w:space="0" w:color="auto"/>
              <w:left w:val="single" w:sz="4" w:space="0" w:color="auto"/>
              <w:bottom w:val="single" w:sz="4" w:space="0" w:color="auto"/>
              <w:right w:val="single" w:sz="4" w:space="0" w:color="auto"/>
            </w:tcBorders>
            <w:vAlign w:val="center"/>
          </w:tcPr>
          <w:p w14:paraId="36AFF176" w14:textId="77777777" w:rsidR="00706B88" w:rsidRPr="002B1C52" w:rsidRDefault="001D0C6F">
            <w:pPr>
              <w:adjustRightInd w:val="0"/>
              <w:snapToGrid w:val="0"/>
              <w:jc w:val="center"/>
              <w:rPr>
                <w:rFonts w:ascii="仿宋" w:eastAsia="仿宋" w:hAnsi="仿宋" w:cs="Times New Roman"/>
                <w:bCs/>
                <w:spacing w:val="-2"/>
                <w:sz w:val="24"/>
                <w:szCs w:val="24"/>
              </w:rPr>
            </w:pPr>
            <w:r w:rsidRPr="002B1C52">
              <w:rPr>
                <w:rFonts w:ascii="仿宋" w:eastAsia="仿宋" w:hAnsi="仿宋" w:cs="Times New Roman"/>
                <w:bCs/>
                <w:sz w:val="24"/>
                <w:szCs w:val="24"/>
              </w:rPr>
              <w:t>USB+</w:t>
            </w:r>
            <w:r w:rsidRPr="002B1C52">
              <w:rPr>
                <w:rFonts w:ascii="仿宋" w:eastAsia="仿宋" w:hAnsi="仿宋" w:cs="Times New Roman" w:hint="eastAsia"/>
                <w:bCs/>
                <w:sz w:val="24"/>
                <w:szCs w:val="24"/>
              </w:rPr>
              <w:t>电源模块</w:t>
            </w:r>
          </w:p>
        </w:tc>
        <w:tc>
          <w:tcPr>
            <w:tcW w:w="788" w:type="dxa"/>
            <w:tcBorders>
              <w:top w:val="single" w:sz="4" w:space="0" w:color="auto"/>
              <w:left w:val="single" w:sz="4" w:space="0" w:color="auto"/>
              <w:bottom w:val="single" w:sz="4" w:space="0" w:color="auto"/>
              <w:right w:val="single" w:sz="4" w:space="0" w:color="auto"/>
            </w:tcBorders>
            <w:vAlign w:val="center"/>
          </w:tcPr>
          <w:p w14:paraId="16CF0633"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493" w:type="dxa"/>
            <w:tcBorders>
              <w:top w:val="single" w:sz="4" w:space="0" w:color="auto"/>
              <w:left w:val="single" w:sz="4" w:space="0" w:color="auto"/>
              <w:bottom w:val="single" w:sz="4" w:space="0" w:color="auto"/>
              <w:right w:val="single" w:sz="4" w:space="0" w:color="auto"/>
            </w:tcBorders>
            <w:vAlign w:val="center"/>
          </w:tcPr>
          <w:p w14:paraId="1F2D8D33"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4672FD2C"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46A8362A"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8</w:t>
            </w:r>
          </w:p>
        </w:tc>
        <w:tc>
          <w:tcPr>
            <w:tcW w:w="2768" w:type="dxa"/>
            <w:tcBorders>
              <w:top w:val="single" w:sz="4" w:space="0" w:color="auto"/>
              <w:left w:val="single" w:sz="4" w:space="0" w:color="auto"/>
              <w:bottom w:val="single" w:sz="4" w:space="0" w:color="auto"/>
              <w:right w:val="single" w:sz="4" w:space="0" w:color="auto"/>
            </w:tcBorders>
            <w:vAlign w:val="center"/>
          </w:tcPr>
          <w:p w14:paraId="3E32B516"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二级标准液套装</w:t>
            </w:r>
          </w:p>
        </w:tc>
        <w:tc>
          <w:tcPr>
            <w:tcW w:w="788" w:type="dxa"/>
            <w:tcBorders>
              <w:top w:val="single" w:sz="4" w:space="0" w:color="auto"/>
              <w:left w:val="single" w:sz="4" w:space="0" w:color="auto"/>
              <w:bottom w:val="single" w:sz="4" w:space="0" w:color="auto"/>
              <w:right w:val="single" w:sz="4" w:space="0" w:color="auto"/>
            </w:tcBorders>
            <w:vAlign w:val="center"/>
          </w:tcPr>
          <w:p w14:paraId="3A59DFF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493" w:type="dxa"/>
            <w:tcBorders>
              <w:top w:val="single" w:sz="4" w:space="0" w:color="auto"/>
              <w:left w:val="single" w:sz="4" w:space="0" w:color="auto"/>
              <w:bottom w:val="single" w:sz="4" w:space="0" w:color="auto"/>
              <w:right w:val="single" w:sz="4" w:space="0" w:color="auto"/>
            </w:tcBorders>
            <w:vAlign w:val="center"/>
          </w:tcPr>
          <w:p w14:paraId="24F0D6F3"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6F69B2F3"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4467531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9</w:t>
            </w:r>
          </w:p>
        </w:tc>
        <w:tc>
          <w:tcPr>
            <w:tcW w:w="2768" w:type="dxa"/>
            <w:tcBorders>
              <w:top w:val="single" w:sz="4" w:space="0" w:color="auto"/>
              <w:left w:val="single" w:sz="4" w:space="0" w:color="auto"/>
              <w:bottom w:val="single" w:sz="4" w:space="0" w:color="auto"/>
              <w:right w:val="single" w:sz="4" w:space="0" w:color="auto"/>
            </w:tcBorders>
            <w:vAlign w:val="center"/>
          </w:tcPr>
          <w:p w14:paraId="4AEC0FA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样品过滤及脱气组件</w:t>
            </w:r>
          </w:p>
        </w:tc>
        <w:tc>
          <w:tcPr>
            <w:tcW w:w="788" w:type="dxa"/>
            <w:tcBorders>
              <w:top w:val="single" w:sz="4" w:space="0" w:color="auto"/>
              <w:left w:val="single" w:sz="4" w:space="0" w:color="auto"/>
              <w:bottom w:val="single" w:sz="4" w:space="0" w:color="auto"/>
              <w:right w:val="single" w:sz="4" w:space="0" w:color="auto"/>
            </w:tcBorders>
            <w:vAlign w:val="center"/>
          </w:tcPr>
          <w:p w14:paraId="5D2108CD"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493" w:type="dxa"/>
            <w:tcBorders>
              <w:top w:val="single" w:sz="4" w:space="0" w:color="auto"/>
              <w:left w:val="single" w:sz="4" w:space="0" w:color="auto"/>
              <w:bottom w:val="single" w:sz="4" w:space="0" w:color="auto"/>
              <w:right w:val="single" w:sz="4" w:space="0" w:color="auto"/>
            </w:tcBorders>
            <w:vAlign w:val="center"/>
          </w:tcPr>
          <w:p w14:paraId="575B94D6" w14:textId="77777777" w:rsidR="00706B88" w:rsidRPr="002B1C52" w:rsidRDefault="00706B88">
            <w:pPr>
              <w:adjustRightInd w:val="0"/>
              <w:snapToGrid w:val="0"/>
              <w:jc w:val="center"/>
              <w:rPr>
                <w:rFonts w:ascii="仿宋" w:eastAsia="仿宋" w:hAnsi="仿宋" w:cs="Times New Roman"/>
                <w:bCs/>
                <w:sz w:val="24"/>
                <w:szCs w:val="24"/>
              </w:rPr>
            </w:pPr>
          </w:p>
        </w:tc>
      </w:tr>
    </w:tbl>
    <w:p w14:paraId="450312FB"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lastRenderedPageBreak/>
        <w:t>5.2</w:t>
      </w:r>
      <w:r w:rsidRPr="002B1C52">
        <w:rPr>
          <w:rFonts w:ascii="仿宋" w:eastAsia="仿宋" w:hAnsi="仿宋" w:cs="Times New Roman" w:hint="eastAsia"/>
          <w:bCs/>
          <w:sz w:val="24"/>
          <w:szCs w:val="24"/>
        </w:rPr>
        <w:t>配置与技术参数要求：</w:t>
      </w:r>
    </w:p>
    <w:p w14:paraId="21FC0705" w14:textId="77777777" w:rsidR="00706B88" w:rsidRPr="002B1C52" w:rsidRDefault="001D0C6F">
      <w:pPr>
        <w:adjustRightInd w:val="0"/>
        <w:snapToGrid w:val="0"/>
        <w:spacing w:line="460" w:lineRule="exact"/>
        <w:rPr>
          <w:rFonts w:ascii="仿宋" w:eastAsia="仿宋" w:hAnsi="仿宋" w:cs="Times New Roman"/>
          <w:bCs/>
          <w:spacing w:val="-2"/>
          <w:sz w:val="24"/>
          <w:szCs w:val="24"/>
        </w:rPr>
      </w:pPr>
      <w:r w:rsidRPr="002B1C52">
        <w:rPr>
          <w:rFonts w:ascii="仿宋" w:eastAsia="仿宋" w:hAnsi="仿宋" w:cs="Times New Roman"/>
          <w:bCs/>
          <w:sz w:val="24"/>
          <w:szCs w:val="24"/>
        </w:rPr>
        <w:t>5.2.</w:t>
      </w:r>
      <w:r w:rsidRPr="002B1C52">
        <w:rPr>
          <w:rFonts w:ascii="仿宋" w:eastAsia="仿宋" w:hAnsi="仿宋" w:cs="Times New Roman"/>
          <w:bCs/>
          <w:spacing w:val="-2"/>
          <w:sz w:val="24"/>
          <w:szCs w:val="24"/>
        </w:rPr>
        <w:t>1</w:t>
      </w:r>
      <w:r w:rsidRPr="002B1C52">
        <w:rPr>
          <w:rFonts w:ascii="仿宋" w:eastAsia="仿宋" w:hAnsi="仿宋" w:cs="Times New Roman" w:hint="eastAsia"/>
          <w:bCs/>
          <w:spacing w:val="-2"/>
          <w:sz w:val="24"/>
          <w:szCs w:val="24"/>
        </w:rPr>
        <w:t>仪器性能</w:t>
      </w:r>
    </w:p>
    <w:p w14:paraId="5CA60A81" w14:textId="77777777" w:rsidR="00706B88" w:rsidRPr="002B1C52" w:rsidRDefault="001D0C6F">
      <w:pPr>
        <w:adjustRightInd w:val="0"/>
        <w:snapToGrid w:val="0"/>
        <w:spacing w:line="460" w:lineRule="exact"/>
        <w:rPr>
          <w:rFonts w:ascii="仿宋" w:eastAsia="仿宋" w:hAnsi="仿宋" w:cs="Times New Roman"/>
          <w:bCs/>
          <w:spacing w:val="-2"/>
          <w:sz w:val="24"/>
          <w:szCs w:val="24"/>
        </w:rPr>
      </w:pPr>
      <w:r w:rsidRPr="002B1C52">
        <w:rPr>
          <w:rFonts w:ascii="仿宋" w:eastAsia="仿宋" w:hAnsi="仿宋" w:cs="Times New Roman"/>
          <w:bCs/>
          <w:sz w:val="24"/>
          <w:szCs w:val="24"/>
        </w:rPr>
        <w:t>5.2.</w:t>
      </w:r>
      <w:r w:rsidRPr="002B1C52">
        <w:rPr>
          <w:rFonts w:ascii="仿宋" w:eastAsia="仿宋" w:hAnsi="仿宋" w:cs="Times New Roman"/>
          <w:bCs/>
          <w:spacing w:val="-2"/>
          <w:sz w:val="24"/>
          <w:szCs w:val="24"/>
        </w:rPr>
        <w:t>1.1</w:t>
      </w:r>
      <w:r w:rsidRPr="002B1C52">
        <w:rPr>
          <w:rFonts w:ascii="仿宋" w:eastAsia="仿宋" w:hAnsi="仿宋" w:cs="Times New Roman" w:hint="eastAsia"/>
          <w:bCs/>
          <w:spacing w:val="-2"/>
          <w:sz w:val="24"/>
          <w:szCs w:val="24"/>
        </w:rPr>
        <w:t>测量范围：</w:t>
      </w:r>
      <w:r w:rsidRPr="002B1C52">
        <w:rPr>
          <w:rFonts w:ascii="仿宋" w:eastAsia="仿宋" w:hAnsi="仿宋" w:cs="Times New Roman"/>
          <w:bCs/>
          <w:spacing w:val="-2"/>
          <w:sz w:val="24"/>
          <w:szCs w:val="24"/>
        </w:rPr>
        <w:t>0~1000 NTU</w:t>
      </w:r>
      <w:r w:rsidRPr="002B1C52">
        <w:rPr>
          <w:rFonts w:ascii="仿宋" w:eastAsia="仿宋" w:hAnsi="仿宋" w:cs="Times New Roman" w:hint="eastAsia"/>
          <w:bCs/>
          <w:spacing w:val="-2"/>
          <w:sz w:val="24"/>
          <w:szCs w:val="24"/>
        </w:rPr>
        <w:t>，分辨率：在最低测量范围时为</w:t>
      </w:r>
      <w:r w:rsidRPr="002B1C52">
        <w:rPr>
          <w:rFonts w:ascii="仿宋" w:eastAsia="仿宋" w:hAnsi="仿宋" w:cs="Times New Roman"/>
          <w:bCs/>
          <w:spacing w:val="-2"/>
          <w:sz w:val="24"/>
          <w:szCs w:val="24"/>
        </w:rPr>
        <w:t>0.01NTU</w:t>
      </w:r>
      <w:r w:rsidRPr="002B1C52">
        <w:rPr>
          <w:rFonts w:ascii="仿宋" w:eastAsia="仿宋" w:hAnsi="仿宋" w:cs="Times New Roman" w:hint="eastAsia"/>
          <w:bCs/>
          <w:spacing w:val="-2"/>
          <w:sz w:val="24"/>
          <w:szCs w:val="24"/>
        </w:rPr>
        <w:t>。</w:t>
      </w:r>
    </w:p>
    <w:p w14:paraId="68EDDFD6" w14:textId="77777777" w:rsidR="00706B88" w:rsidRPr="002B1C52" w:rsidRDefault="001D0C6F">
      <w:pPr>
        <w:adjustRightInd w:val="0"/>
        <w:snapToGrid w:val="0"/>
        <w:spacing w:line="460" w:lineRule="exact"/>
        <w:rPr>
          <w:rFonts w:ascii="仿宋" w:eastAsia="仿宋" w:hAnsi="仿宋" w:cs="Times New Roman"/>
          <w:bCs/>
          <w:spacing w:val="-2"/>
          <w:sz w:val="24"/>
          <w:szCs w:val="24"/>
        </w:rPr>
      </w:pPr>
      <w:r w:rsidRPr="002B1C52">
        <w:rPr>
          <w:rFonts w:ascii="仿宋" w:eastAsia="仿宋" w:hAnsi="仿宋" w:cs="Times New Roman"/>
          <w:bCs/>
          <w:sz w:val="24"/>
          <w:szCs w:val="24"/>
        </w:rPr>
        <w:t>5.2.</w:t>
      </w:r>
      <w:r w:rsidRPr="002B1C52">
        <w:rPr>
          <w:rFonts w:ascii="仿宋" w:eastAsia="仿宋" w:hAnsi="仿宋" w:cs="Times New Roman"/>
          <w:bCs/>
          <w:spacing w:val="-2"/>
          <w:sz w:val="24"/>
          <w:szCs w:val="24"/>
        </w:rPr>
        <w:t>1.2</w:t>
      </w:r>
      <w:r w:rsidRPr="002B1C52">
        <w:rPr>
          <w:rFonts w:ascii="仿宋" w:eastAsia="仿宋" w:hAnsi="仿宋" w:cs="Times New Roman" w:hint="eastAsia"/>
          <w:bCs/>
          <w:spacing w:val="-2"/>
          <w:sz w:val="24"/>
          <w:szCs w:val="24"/>
        </w:rPr>
        <w:t>准确度：读数的±</w:t>
      </w:r>
      <w:r w:rsidRPr="002B1C52">
        <w:rPr>
          <w:rFonts w:ascii="仿宋" w:eastAsia="仿宋" w:hAnsi="仿宋" w:cs="Times New Roman"/>
          <w:bCs/>
          <w:spacing w:val="-2"/>
          <w:sz w:val="24"/>
          <w:szCs w:val="24"/>
        </w:rPr>
        <w:t xml:space="preserve"> 2%</w:t>
      </w:r>
      <w:r w:rsidRPr="002B1C52">
        <w:rPr>
          <w:rFonts w:ascii="仿宋" w:eastAsia="仿宋" w:hAnsi="仿宋" w:cs="Times New Roman" w:hint="eastAsia"/>
          <w:bCs/>
          <w:spacing w:val="-2"/>
          <w:sz w:val="24"/>
          <w:szCs w:val="24"/>
        </w:rPr>
        <w:t>，杂散光：</w:t>
      </w:r>
      <w:r w:rsidRPr="002B1C52">
        <w:rPr>
          <w:rFonts w:ascii="仿宋" w:eastAsia="仿宋" w:hAnsi="仿宋" w:cs="Times New Roman"/>
          <w:bCs/>
          <w:spacing w:val="-2"/>
          <w:sz w:val="24"/>
          <w:szCs w:val="24"/>
        </w:rPr>
        <w:t>&lt;0.02NTU</w:t>
      </w:r>
      <w:r w:rsidRPr="002B1C52">
        <w:rPr>
          <w:rFonts w:ascii="仿宋" w:eastAsia="仿宋" w:hAnsi="仿宋" w:cs="Times New Roman" w:hint="eastAsia"/>
          <w:bCs/>
          <w:spacing w:val="-2"/>
          <w:sz w:val="24"/>
          <w:szCs w:val="24"/>
        </w:rPr>
        <w:t>。</w:t>
      </w:r>
    </w:p>
    <w:p w14:paraId="08B100F1" w14:textId="77777777" w:rsidR="00706B88" w:rsidRPr="002B1C52" w:rsidRDefault="001D0C6F">
      <w:pPr>
        <w:adjustRightInd w:val="0"/>
        <w:snapToGrid w:val="0"/>
        <w:spacing w:line="460" w:lineRule="exact"/>
        <w:rPr>
          <w:rFonts w:ascii="仿宋" w:eastAsia="仿宋" w:hAnsi="仿宋" w:cs="Times New Roman"/>
          <w:bCs/>
          <w:spacing w:val="-2"/>
          <w:sz w:val="24"/>
          <w:szCs w:val="24"/>
        </w:rPr>
      </w:pPr>
      <w:r w:rsidRPr="002B1C52">
        <w:rPr>
          <w:rFonts w:ascii="仿宋" w:eastAsia="仿宋" w:hAnsi="仿宋" w:cs="Times New Roman"/>
          <w:bCs/>
          <w:sz w:val="24"/>
          <w:szCs w:val="24"/>
        </w:rPr>
        <w:t>5.2.</w:t>
      </w:r>
      <w:r w:rsidRPr="002B1C52">
        <w:rPr>
          <w:rFonts w:ascii="仿宋" w:eastAsia="仿宋" w:hAnsi="仿宋" w:cs="Times New Roman"/>
          <w:bCs/>
          <w:spacing w:val="-2"/>
          <w:sz w:val="24"/>
          <w:szCs w:val="24"/>
        </w:rPr>
        <w:t>1.3</w:t>
      </w:r>
      <w:r w:rsidRPr="002B1C52">
        <w:rPr>
          <w:rFonts w:ascii="仿宋" w:eastAsia="仿宋" w:hAnsi="仿宋" w:cs="Times New Roman" w:hint="eastAsia"/>
          <w:bCs/>
          <w:spacing w:val="-2"/>
          <w:sz w:val="24"/>
          <w:szCs w:val="24"/>
        </w:rPr>
        <w:t>可重复性：读数的±</w:t>
      </w:r>
      <w:r w:rsidRPr="002B1C52">
        <w:rPr>
          <w:rFonts w:ascii="仿宋" w:eastAsia="仿宋" w:hAnsi="仿宋" w:cs="Times New Roman"/>
          <w:bCs/>
          <w:spacing w:val="-2"/>
          <w:sz w:val="24"/>
          <w:szCs w:val="24"/>
        </w:rPr>
        <w:t>1%</w:t>
      </w:r>
      <w:r w:rsidRPr="002B1C52">
        <w:rPr>
          <w:rFonts w:ascii="仿宋" w:eastAsia="仿宋" w:hAnsi="仿宋" w:cs="Times New Roman" w:hint="eastAsia"/>
          <w:bCs/>
          <w:spacing w:val="-2"/>
          <w:sz w:val="24"/>
          <w:szCs w:val="24"/>
        </w:rPr>
        <w:t>或者</w:t>
      </w:r>
      <w:r w:rsidRPr="002B1C52">
        <w:rPr>
          <w:rFonts w:ascii="仿宋" w:eastAsia="仿宋" w:hAnsi="仿宋" w:cs="Times New Roman"/>
          <w:bCs/>
          <w:spacing w:val="-2"/>
          <w:sz w:val="24"/>
          <w:szCs w:val="24"/>
        </w:rPr>
        <w:t>0.01NTU</w:t>
      </w:r>
      <w:r w:rsidRPr="002B1C52">
        <w:rPr>
          <w:rFonts w:ascii="仿宋" w:eastAsia="仿宋" w:hAnsi="仿宋" w:cs="Times New Roman" w:hint="eastAsia"/>
          <w:bCs/>
          <w:spacing w:val="-2"/>
          <w:sz w:val="24"/>
          <w:szCs w:val="24"/>
        </w:rPr>
        <w:t>，取大者。</w:t>
      </w:r>
    </w:p>
    <w:p w14:paraId="097DDC1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5.2.2</w:t>
      </w:r>
      <w:r w:rsidRPr="002B1C52">
        <w:rPr>
          <w:rFonts w:ascii="仿宋" w:eastAsia="仿宋" w:hAnsi="仿宋" w:cs="Times New Roman" w:hint="eastAsia"/>
          <w:bCs/>
          <w:sz w:val="24"/>
          <w:szCs w:val="24"/>
        </w:rPr>
        <w:t>仪器规格</w:t>
      </w:r>
    </w:p>
    <w:p w14:paraId="3C723813" w14:textId="77777777" w:rsidR="00706B88" w:rsidRPr="002B1C52" w:rsidRDefault="001D0C6F">
      <w:pPr>
        <w:adjustRightInd w:val="0"/>
        <w:snapToGrid w:val="0"/>
        <w:spacing w:line="460" w:lineRule="exact"/>
        <w:rPr>
          <w:rFonts w:ascii="仿宋" w:eastAsia="仿宋" w:hAnsi="仿宋" w:cs="Times New Roman"/>
          <w:bCs/>
          <w:spacing w:val="-2"/>
          <w:sz w:val="24"/>
          <w:szCs w:val="24"/>
        </w:rPr>
      </w:pPr>
      <w:r w:rsidRPr="002B1C52">
        <w:rPr>
          <w:rFonts w:ascii="仿宋" w:eastAsia="仿宋" w:hAnsi="仿宋" w:cs="Times New Roman"/>
          <w:bCs/>
          <w:sz w:val="24"/>
          <w:szCs w:val="24"/>
        </w:rPr>
        <w:t>5.2.</w:t>
      </w:r>
      <w:r w:rsidRPr="002B1C52">
        <w:rPr>
          <w:rFonts w:ascii="仿宋" w:eastAsia="仿宋" w:hAnsi="仿宋" w:cs="Times New Roman"/>
          <w:bCs/>
          <w:spacing w:val="-2"/>
          <w:sz w:val="24"/>
          <w:szCs w:val="24"/>
        </w:rPr>
        <w:t>2.1</w:t>
      </w:r>
      <w:r w:rsidRPr="002B1C52">
        <w:rPr>
          <w:rFonts w:ascii="仿宋" w:eastAsia="仿宋" w:hAnsi="仿宋" w:cs="Times New Roman" w:hint="eastAsia"/>
          <w:bCs/>
          <w:spacing w:val="-2"/>
          <w:sz w:val="24"/>
          <w:szCs w:val="24"/>
        </w:rPr>
        <w:t>认证：</w:t>
      </w:r>
      <w:r w:rsidRPr="002B1C52">
        <w:rPr>
          <w:rFonts w:ascii="仿宋" w:eastAsia="仿宋" w:hAnsi="仿宋" w:cs="Times New Roman" w:hint="eastAsia"/>
          <w:bCs/>
          <w:sz w:val="24"/>
          <w:szCs w:val="24"/>
        </w:rPr>
        <w:t>供货时提供检定或校准证书。</w:t>
      </w:r>
    </w:p>
    <w:p w14:paraId="04DE0E31" w14:textId="77777777" w:rsidR="00706B88" w:rsidRPr="002B1C52" w:rsidRDefault="001D0C6F">
      <w:pPr>
        <w:adjustRightInd w:val="0"/>
        <w:snapToGrid w:val="0"/>
        <w:spacing w:line="460" w:lineRule="exact"/>
        <w:rPr>
          <w:rFonts w:ascii="仿宋" w:eastAsia="仿宋" w:hAnsi="仿宋" w:cs="Times New Roman"/>
          <w:bCs/>
          <w:spacing w:val="-2"/>
          <w:sz w:val="24"/>
          <w:szCs w:val="24"/>
        </w:rPr>
      </w:pPr>
      <w:r w:rsidRPr="002B1C52">
        <w:rPr>
          <w:rFonts w:ascii="仿宋" w:eastAsia="仿宋" w:hAnsi="仿宋" w:cs="Times New Roman"/>
          <w:bCs/>
          <w:sz w:val="24"/>
          <w:szCs w:val="24"/>
        </w:rPr>
        <w:t>5.2.</w:t>
      </w:r>
      <w:r w:rsidRPr="002B1C52">
        <w:rPr>
          <w:rFonts w:ascii="仿宋" w:eastAsia="仿宋" w:hAnsi="仿宋" w:cs="Times New Roman"/>
          <w:bCs/>
          <w:spacing w:val="-2"/>
          <w:sz w:val="24"/>
          <w:szCs w:val="24"/>
        </w:rPr>
        <w:t>2.2</w:t>
      </w:r>
      <w:r w:rsidRPr="002B1C52">
        <w:rPr>
          <w:rFonts w:ascii="仿宋" w:eastAsia="仿宋" w:hAnsi="仿宋" w:cs="Times New Roman" w:hint="eastAsia"/>
          <w:bCs/>
          <w:spacing w:val="-2"/>
          <w:sz w:val="24"/>
          <w:szCs w:val="24"/>
        </w:rPr>
        <w:t>光源：钨灯。</w:t>
      </w:r>
    </w:p>
    <w:p w14:paraId="55D326BF" w14:textId="77777777" w:rsidR="00706B88" w:rsidRPr="002B1C52" w:rsidRDefault="001D0C6F">
      <w:pPr>
        <w:adjustRightInd w:val="0"/>
        <w:snapToGrid w:val="0"/>
        <w:spacing w:line="460" w:lineRule="exact"/>
        <w:rPr>
          <w:rFonts w:ascii="仿宋" w:eastAsia="仿宋" w:hAnsi="仿宋" w:cs="Times New Roman"/>
          <w:bCs/>
          <w:spacing w:val="-2"/>
          <w:sz w:val="24"/>
          <w:szCs w:val="24"/>
        </w:rPr>
      </w:pPr>
      <w:r w:rsidRPr="002B1C52">
        <w:rPr>
          <w:rFonts w:ascii="仿宋" w:eastAsia="仿宋" w:hAnsi="仿宋" w:cs="Times New Roman"/>
          <w:bCs/>
          <w:sz w:val="24"/>
          <w:szCs w:val="24"/>
        </w:rPr>
        <w:t>5.2.</w:t>
      </w:r>
      <w:r w:rsidRPr="002B1C52">
        <w:rPr>
          <w:rFonts w:ascii="仿宋" w:eastAsia="仿宋" w:hAnsi="仿宋" w:cs="Times New Roman"/>
          <w:bCs/>
          <w:spacing w:val="-2"/>
          <w:sz w:val="24"/>
          <w:szCs w:val="24"/>
        </w:rPr>
        <w:t>2.3</w:t>
      </w:r>
      <w:r w:rsidRPr="002B1C52">
        <w:rPr>
          <w:rFonts w:ascii="仿宋" w:eastAsia="仿宋" w:hAnsi="仿宋" w:cs="Times New Roman" w:hint="eastAsia"/>
          <w:bCs/>
          <w:spacing w:val="-2"/>
          <w:sz w:val="24"/>
          <w:szCs w:val="24"/>
        </w:rPr>
        <w:t>检测器：硅光电检测器。</w:t>
      </w:r>
    </w:p>
    <w:p w14:paraId="20824907" w14:textId="77777777" w:rsidR="00706B88" w:rsidRPr="002B1C52" w:rsidRDefault="001D0C6F">
      <w:pPr>
        <w:adjustRightInd w:val="0"/>
        <w:snapToGrid w:val="0"/>
        <w:spacing w:line="460" w:lineRule="exact"/>
        <w:rPr>
          <w:rFonts w:ascii="仿宋" w:eastAsia="仿宋" w:hAnsi="仿宋" w:cs="Times New Roman"/>
          <w:bCs/>
          <w:spacing w:val="-2"/>
          <w:sz w:val="24"/>
          <w:szCs w:val="24"/>
        </w:rPr>
      </w:pPr>
      <w:r w:rsidRPr="002B1C52">
        <w:rPr>
          <w:rFonts w:ascii="仿宋" w:eastAsia="仿宋" w:hAnsi="仿宋" w:cs="Times New Roman"/>
          <w:bCs/>
          <w:sz w:val="24"/>
          <w:szCs w:val="24"/>
        </w:rPr>
        <w:t>5.2.</w:t>
      </w:r>
      <w:r w:rsidRPr="002B1C52">
        <w:rPr>
          <w:rFonts w:ascii="仿宋" w:eastAsia="仿宋" w:hAnsi="仿宋" w:cs="Times New Roman"/>
          <w:bCs/>
          <w:spacing w:val="-2"/>
          <w:sz w:val="24"/>
          <w:szCs w:val="24"/>
        </w:rPr>
        <w:t>2.4</w:t>
      </w:r>
      <w:r w:rsidRPr="002B1C52">
        <w:rPr>
          <w:rFonts w:ascii="仿宋" w:eastAsia="仿宋" w:hAnsi="仿宋" w:cs="Times New Roman" w:hint="eastAsia"/>
          <w:bCs/>
          <w:spacing w:val="-2"/>
          <w:sz w:val="24"/>
          <w:szCs w:val="24"/>
        </w:rPr>
        <w:t>具有信号平均功能。</w:t>
      </w:r>
    </w:p>
    <w:p w14:paraId="41384AA3" w14:textId="77777777" w:rsidR="00706B88" w:rsidRPr="002B1C52" w:rsidRDefault="001D0C6F">
      <w:pPr>
        <w:adjustRightInd w:val="0"/>
        <w:snapToGrid w:val="0"/>
        <w:spacing w:line="460" w:lineRule="exact"/>
        <w:rPr>
          <w:rFonts w:ascii="仿宋" w:eastAsia="仿宋" w:hAnsi="仿宋" w:cs="Times New Roman"/>
          <w:bCs/>
          <w:spacing w:val="-2"/>
          <w:sz w:val="24"/>
          <w:szCs w:val="24"/>
        </w:rPr>
      </w:pPr>
      <w:r w:rsidRPr="002B1C52">
        <w:rPr>
          <w:rFonts w:ascii="仿宋" w:eastAsia="仿宋" w:hAnsi="仿宋" w:cs="Times New Roman"/>
          <w:bCs/>
          <w:sz w:val="24"/>
          <w:szCs w:val="24"/>
        </w:rPr>
        <w:t>5.2.</w:t>
      </w:r>
      <w:r w:rsidRPr="002B1C52">
        <w:rPr>
          <w:rFonts w:ascii="仿宋" w:eastAsia="仿宋" w:hAnsi="仿宋" w:cs="Times New Roman"/>
          <w:bCs/>
          <w:spacing w:val="-2"/>
          <w:sz w:val="24"/>
          <w:szCs w:val="24"/>
        </w:rPr>
        <w:t>2.5</w:t>
      </w:r>
      <w:r w:rsidRPr="002B1C52">
        <w:rPr>
          <w:rFonts w:ascii="仿宋" w:eastAsia="仿宋" w:hAnsi="仿宋" w:cs="Times New Roman" w:hint="eastAsia"/>
          <w:bCs/>
          <w:spacing w:val="-2"/>
          <w:sz w:val="24"/>
          <w:szCs w:val="24"/>
        </w:rPr>
        <w:t>双检测器光学系统，可消除色度、光波动、杂散光等的干扰。</w:t>
      </w:r>
    </w:p>
    <w:p w14:paraId="279438CA"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5.2.</w:t>
      </w:r>
      <w:r w:rsidRPr="002B1C52">
        <w:rPr>
          <w:rFonts w:ascii="仿宋" w:eastAsia="仿宋" w:hAnsi="仿宋" w:cs="Times New Roman"/>
          <w:bCs/>
          <w:spacing w:val="-2"/>
          <w:sz w:val="24"/>
          <w:szCs w:val="24"/>
        </w:rPr>
        <w:t>2.6</w:t>
      </w:r>
      <w:r w:rsidRPr="002B1C52">
        <w:rPr>
          <w:rFonts w:ascii="仿宋" w:eastAsia="仿宋" w:hAnsi="仿宋" w:cs="Times New Roman" w:hint="eastAsia"/>
          <w:bCs/>
          <w:spacing w:val="-2"/>
          <w:sz w:val="24"/>
          <w:szCs w:val="24"/>
        </w:rPr>
        <w:t>中文操作界面、</w:t>
      </w:r>
      <w:r w:rsidRPr="002B1C52">
        <w:rPr>
          <w:rFonts w:ascii="仿宋" w:eastAsia="仿宋" w:hAnsi="仿宋" w:cs="Times New Roman"/>
          <w:bCs/>
          <w:spacing w:val="-2"/>
          <w:sz w:val="24"/>
          <w:szCs w:val="24"/>
        </w:rPr>
        <w:t>USB</w:t>
      </w:r>
      <w:r w:rsidRPr="002B1C52">
        <w:rPr>
          <w:rFonts w:ascii="仿宋" w:eastAsia="仿宋" w:hAnsi="仿宋" w:cs="Times New Roman" w:hint="eastAsia"/>
          <w:bCs/>
          <w:spacing w:val="-2"/>
          <w:sz w:val="24"/>
          <w:szCs w:val="24"/>
        </w:rPr>
        <w:t>数据传输。</w:t>
      </w:r>
    </w:p>
    <w:p w14:paraId="7C537499" w14:textId="77777777" w:rsidR="00706B88" w:rsidRPr="002B1C52" w:rsidRDefault="00706B88">
      <w:pPr>
        <w:widowControl/>
        <w:adjustRightInd w:val="0"/>
        <w:snapToGrid w:val="0"/>
        <w:spacing w:line="460" w:lineRule="exact"/>
        <w:jc w:val="left"/>
        <w:rPr>
          <w:rFonts w:ascii="仿宋" w:eastAsia="仿宋" w:hAnsi="仿宋" w:cs="Times New Roman"/>
          <w:sz w:val="24"/>
          <w:szCs w:val="24"/>
        </w:rPr>
      </w:pPr>
    </w:p>
    <w:p w14:paraId="28ACFBE8"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：便携式多种气体检测仪（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0F48C38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一、总体要求</w:t>
      </w:r>
    </w:p>
    <w:p w14:paraId="7582007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、设备用途：</w:t>
      </w:r>
    </w:p>
    <w:p w14:paraId="17598B3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主要用于现场环境空气中有毒有害气体的快速检测，适用于应急（泄漏）事故监测。</w:t>
      </w:r>
    </w:p>
    <w:p w14:paraId="613E5B5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、满足标准：</w:t>
      </w:r>
    </w:p>
    <w:p w14:paraId="30426EA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HJ 872-2017</w:t>
      </w:r>
      <w:r w:rsidRPr="002B1C52">
        <w:rPr>
          <w:rFonts w:ascii="仿宋" w:eastAsia="仿宋" w:hAnsi="仿宋" w:cs="Times New Roman" w:hint="eastAsia"/>
          <w:sz w:val="24"/>
          <w:szCs w:val="24"/>
        </w:rPr>
        <w:t>《环境空气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氯气等有毒有害气体的应急监测</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电化学传感器法》标准。</w:t>
      </w:r>
    </w:p>
    <w:p w14:paraId="7F9B949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仪器配置包括但不限于以下部件：</w:t>
      </w:r>
    </w:p>
    <w:tbl>
      <w:tblPr>
        <w:tblStyle w:val="31"/>
        <w:tblW w:w="6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2447"/>
        <w:gridCol w:w="1397"/>
        <w:gridCol w:w="1669"/>
      </w:tblGrid>
      <w:tr w:rsidR="00706B88" w:rsidRPr="002B1C52" w14:paraId="6797A617" w14:textId="77777777">
        <w:trPr>
          <w:jc w:val="center"/>
        </w:trPr>
        <w:tc>
          <w:tcPr>
            <w:tcW w:w="881" w:type="dxa"/>
            <w:vAlign w:val="center"/>
          </w:tcPr>
          <w:p w14:paraId="0E9F7CB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序号</w:t>
            </w:r>
          </w:p>
        </w:tc>
        <w:tc>
          <w:tcPr>
            <w:tcW w:w="2447" w:type="dxa"/>
            <w:vAlign w:val="center"/>
          </w:tcPr>
          <w:p w14:paraId="177FF35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仪器</w:t>
            </w:r>
          </w:p>
        </w:tc>
        <w:tc>
          <w:tcPr>
            <w:tcW w:w="1397" w:type="dxa"/>
            <w:vAlign w:val="center"/>
          </w:tcPr>
          <w:p w14:paraId="22A6097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数量</w:t>
            </w:r>
          </w:p>
        </w:tc>
        <w:tc>
          <w:tcPr>
            <w:tcW w:w="1669" w:type="dxa"/>
            <w:vAlign w:val="center"/>
          </w:tcPr>
          <w:p w14:paraId="56C53BE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5B938259" w14:textId="77777777">
        <w:trPr>
          <w:jc w:val="center"/>
        </w:trPr>
        <w:tc>
          <w:tcPr>
            <w:tcW w:w="881" w:type="dxa"/>
            <w:vAlign w:val="center"/>
          </w:tcPr>
          <w:p w14:paraId="3FCBC1C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p>
        </w:tc>
        <w:tc>
          <w:tcPr>
            <w:tcW w:w="2447" w:type="dxa"/>
            <w:vAlign w:val="center"/>
          </w:tcPr>
          <w:p w14:paraId="06D4FD8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主机</w:t>
            </w:r>
          </w:p>
        </w:tc>
        <w:tc>
          <w:tcPr>
            <w:tcW w:w="1397" w:type="dxa"/>
            <w:vAlign w:val="center"/>
          </w:tcPr>
          <w:p w14:paraId="340FEE6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1669" w:type="dxa"/>
            <w:vAlign w:val="center"/>
          </w:tcPr>
          <w:p w14:paraId="6239B9A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内置传感器</w:t>
            </w:r>
          </w:p>
        </w:tc>
      </w:tr>
      <w:tr w:rsidR="00706B88" w:rsidRPr="002B1C52" w14:paraId="15120A1C" w14:textId="77777777">
        <w:trPr>
          <w:jc w:val="center"/>
        </w:trPr>
        <w:tc>
          <w:tcPr>
            <w:tcW w:w="881" w:type="dxa"/>
            <w:vAlign w:val="center"/>
          </w:tcPr>
          <w:p w14:paraId="44FC6BE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p>
        </w:tc>
        <w:tc>
          <w:tcPr>
            <w:tcW w:w="2447" w:type="dxa"/>
            <w:vAlign w:val="center"/>
          </w:tcPr>
          <w:p w14:paraId="22C408A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背带式便携箱</w:t>
            </w:r>
          </w:p>
        </w:tc>
        <w:tc>
          <w:tcPr>
            <w:tcW w:w="1397" w:type="dxa"/>
            <w:vAlign w:val="center"/>
          </w:tcPr>
          <w:p w14:paraId="558DE8E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669" w:type="dxa"/>
            <w:vAlign w:val="center"/>
          </w:tcPr>
          <w:p w14:paraId="402CE320"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720BAB18" w14:textId="77777777">
        <w:trPr>
          <w:jc w:val="center"/>
        </w:trPr>
        <w:tc>
          <w:tcPr>
            <w:tcW w:w="881" w:type="dxa"/>
            <w:vAlign w:val="center"/>
          </w:tcPr>
          <w:p w14:paraId="701A929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p>
        </w:tc>
        <w:tc>
          <w:tcPr>
            <w:tcW w:w="2447" w:type="dxa"/>
            <w:vAlign w:val="center"/>
          </w:tcPr>
          <w:p w14:paraId="46766A1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特氟龙取样探针</w:t>
            </w:r>
          </w:p>
        </w:tc>
        <w:tc>
          <w:tcPr>
            <w:tcW w:w="1397" w:type="dxa"/>
            <w:vAlign w:val="center"/>
          </w:tcPr>
          <w:p w14:paraId="47D1003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支</w:t>
            </w:r>
          </w:p>
        </w:tc>
        <w:tc>
          <w:tcPr>
            <w:tcW w:w="1669" w:type="dxa"/>
            <w:vAlign w:val="center"/>
          </w:tcPr>
          <w:p w14:paraId="38034F72"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2599BE38" w14:textId="77777777">
        <w:trPr>
          <w:jc w:val="center"/>
        </w:trPr>
        <w:tc>
          <w:tcPr>
            <w:tcW w:w="881" w:type="dxa"/>
            <w:vAlign w:val="center"/>
          </w:tcPr>
          <w:p w14:paraId="44AF9A0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4</w:t>
            </w:r>
          </w:p>
        </w:tc>
        <w:tc>
          <w:tcPr>
            <w:tcW w:w="2447" w:type="dxa"/>
            <w:vAlign w:val="center"/>
          </w:tcPr>
          <w:p w14:paraId="1FB4BE0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仪器操作触摸笔</w:t>
            </w:r>
          </w:p>
        </w:tc>
        <w:tc>
          <w:tcPr>
            <w:tcW w:w="1397" w:type="dxa"/>
            <w:vAlign w:val="center"/>
          </w:tcPr>
          <w:p w14:paraId="73EA26C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支</w:t>
            </w:r>
          </w:p>
        </w:tc>
        <w:tc>
          <w:tcPr>
            <w:tcW w:w="1669" w:type="dxa"/>
            <w:vAlign w:val="center"/>
          </w:tcPr>
          <w:p w14:paraId="78DF324D"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5CB6ABA5" w14:textId="77777777">
        <w:trPr>
          <w:jc w:val="center"/>
        </w:trPr>
        <w:tc>
          <w:tcPr>
            <w:tcW w:w="881" w:type="dxa"/>
            <w:vAlign w:val="center"/>
          </w:tcPr>
          <w:p w14:paraId="162322C5" w14:textId="77777777" w:rsidR="00706B88" w:rsidRPr="002B1C52" w:rsidRDefault="001D0C6F">
            <w:pPr>
              <w:autoSpaceDE w:val="0"/>
              <w:autoSpaceDN w:val="0"/>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5</w:t>
            </w:r>
          </w:p>
        </w:tc>
        <w:tc>
          <w:tcPr>
            <w:tcW w:w="2447" w:type="dxa"/>
            <w:vAlign w:val="center"/>
          </w:tcPr>
          <w:p w14:paraId="5CF98A6D" w14:textId="77777777" w:rsidR="00706B88" w:rsidRPr="002B1C52" w:rsidRDefault="001D0C6F">
            <w:pPr>
              <w:autoSpaceDE w:val="0"/>
              <w:autoSpaceDN w:val="0"/>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电源适配器</w:t>
            </w:r>
            <w:r w:rsidRPr="002B1C52">
              <w:rPr>
                <w:rFonts w:ascii="仿宋" w:eastAsia="仿宋" w:hAnsi="仿宋" w:cs="Times New Roman"/>
                <w:sz w:val="24"/>
                <w:szCs w:val="24"/>
              </w:rPr>
              <w:t xml:space="preserve"> </w:t>
            </w:r>
          </w:p>
        </w:tc>
        <w:tc>
          <w:tcPr>
            <w:tcW w:w="1397" w:type="dxa"/>
            <w:vAlign w:val="center"/>
          </w:tcPr>
          <w:p w14:paraId="6C404D8A" w14:textId="77777777" w:rsidR="00706B88" w:rsidRPr="002B1C52" w:rsidRDefault="001D0C6F">
            <w:pPr>
              <w:autoSpaceDE w:val="0"/>
              <w:autoSpaceDN w:val="0"/>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669" w:type="dxa"/>
            <w:vAlign w:val="center"/>
          </w:tcPr>
          <w:p w14:paraId="79EB8E15" w14:textId="77777777" w:rsidR="00706B88" w:rsidRPr="002B1C52" w:rsidRDefault="00706B88">
            <w:pPr>
              <w:autoSpaceDE w:val="0"/>
              <w:autoSpaceDN w:val="0"/>
              <w:adjustRightInd w:val="0"/>
              <w:snapToGrid w:val="0"/>
              <w:jc w:val="center"/>
              <w:rPr>
                <w:rFonts w:ascii="仿宋" w:eastAsia="仿宋" w:hAnsi="仿宋" w:cs="Times New Roman"/>
                <w:sz w:val="24"/>
                <w:szCs w:val="24"/>
              </w:rPr>
            </w:pPr>
          </w:p>
        </w:tc>
      </w:tr>
    </w:tbl>
    <w:p w14:paraId="66E3C80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二、技术参数要求</w:t>
      </w:r>
    </w:p>
    <w:p w14:paraId="4B7ECF99" w14:textId="77777777" w:rsidR="00706B88" w:rsidRPr="002B1C52" w:rsidRDefault="001D0C6F">
      <w:pPr>
        <w:tabs>
          <w:tab w:val="left" w:pos="788"/>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、仪器需采用一体化设计，可同时安装</w:t>
      </w:r>
      <w:r w:rsidRPr="002B1C52">
        <w:rPr>
          <w:rFonts w:ascii="仿宋" w:eastAsia="仿宋" w:hAnsi="仿宋" w:cs="Times New Roman"/>
          <w:sz w:val="24"/>
          <w:szCs w:val="24"/>
        </w:rPr>
        <w:t>16</w:t>
      </w:r>
      <w:r w:rsidRPr="002B1C52">
        <w:rPr>
          <w:rFonts w:ascii="仿宋" w:eastAsia="仿宋" w:hAnsi="仿宋" w:cs="Times New Roman" w:hint="eastAsia"/>
          <w:sz w:val="24"/>
          <w:szCs w:val="24"/>
        </w:rPr>
        <w:t>个以上气体传感器，本次配置传感器为：</w:t>
      </w:r>
      <w:r w:rsidRPr="002B1C52">
        <w:rPr>
          <w:rFonts w:ascii="仿宋" w:eastAsia="仿宋" w:hAnsi="仿宋" w:cs="Times New Roman"/>
          <w:bCs/>
          <w:sz w:val="24"/>
          <w:szCs w:val="24"/>
        </w:rPr>
        <w:t>Cl</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：测量范围（</w:t>
      </w:r>
      <w:r w:rsidRPr="002B1C52">
        <w:rPr>
          <w:rFonts w:ascii="仿宋" w:eastAsia="仿宋" w:hAnsi="仿宋" w:cs="Times New Roman"/>
          <w:bCs/>
          <w:sz w:val="24"/>
          <w:szCs w:val="24"/>
        </w:rPr>
        <w:t>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ppm</w:t>
      </w:r>
      <w:r w:rsidRPr="002B1C52">
        <w:rPr>
          <w:rFonts w:ascii="仿宋" w:eastAsia="仿宋" w:hAnsi="仿宋" w:cs="Times New Roman" w:hint="eastAsia"/>
          <w:bCs/>
          <w:sz w:val="24"/>
          <w:szCs w:val="24"/>
        </w:rPr>
        <w:t>，准确度</w:t>
      </w:r>
      <w:r w:rsidRPr="002B1C52">
        <w:rPr>
          <w:rFonts w:ascii="仿宋" w:eastAsia="仿宋" w:hAnsi="仿宋" w:cs="Times New Roman"/>
          <w:bCs/>
          <w:sz w:val="24"/>
          <w:szCs w:val="24"/>
        </w:rPr>
        <w:t>0.01ppm</w:t>
      </w:r>
      <w:r w:rsidRPr="002B1C52">
        <w:rPr>
          <w:rFonts w:ascii="仿宋" w:eastAsia="仿宋" w:hAnsi="仿宋" w:cs="Times New Roman" w:hint="eastAsia"/>
          <w:bCs/>
          <w:sz w:val="24"/>
          <w:szCs w:val="24"/>
        </w:rPr>
        <w:t>。</w:t>
      </w:r>
    </w:p>
    <w:p w14:paraId="5AEF0CDA" w14:textId="77777777" w:rsidR="00706B88" w:rsidRPr="002B1C52" w:rsidRDefault="001D0C6F">
      <w:pPr>
        <w:autoSpaceDE w:val="0"/>
        <w:autoSpaceDN w:val="0"/>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CO</w:t>
      </w:r>
      <w:r w:rsidRPr="002B1C52">
        <w:rPr>
          <w:rFonts w:ascii="仿宋" w:eastAsia="仿宋" w:hAnsi="仿宋" w:cs="Times New Roman" w:hint="eastAsia"/>
          <w:bCs/>
          <w:sz w:val="24"/>
          <w:szCs w:val="24"/>
        </w:rPr>
        <w:t>：测量范围（</w:t>
      </w:r>
      <w:r w:rsidRPr="002B1C52">
        <w:rPr>
          <w:rFonts w:ascii="仿宋" w:eastAsia="仿宋" w:hAnsi="仿宋" w:cs="Times New Roman"/>
          <w:bCs/>
          <w:sz w:val="24"/>
          <w:szCs w:val="24"/>
        </w:rPr>
        <w:t>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500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ppm</w:t>
      </w:r>
      <w:r w:rsidRPr="002B1C52">
        <w:rPr>
          <w:rFonts w:ascii="仿宋" w:eastAsia="仿宋" w:hAnsi="仿宋" w:cs="Times New Roman" w:hint="eastAsia"/>
          <w:bCs/>
          <w:sz w:val="24"/>
          <w:szCs w:val="24"/>
        </w:rPr>
        <w:t>，准确度</w:t>
      </w:r>
      <w:r w:rsidRPr="002B1C52">
        <w:rPr>
          <w:rFonts w:ascii="仿宋" w:eastAsia="仿宋" w:hAnsi="仿宋" w:cs="Times New Roman"/>
          <w:bCs/>
          <w:sz w:val="24"/>
          <w:szCs w:val="24"/>
        </w:rPr>
        <w:t>0.1ppm</w:t>
      </w:r>
      <w:r w:rsidRPr="002B1C52">
        <w:rPr>
          <w:rFonts w:ascii="仿宋" w:eastAsia="仿宋" w:hAnsi="仿宋" w:cs="Times New Roman" w:hint="eastAsia"/>
          <w:bCs/>
          <w:sz w:val="24"/>
          <w:szCs w:val="24"/>
        </w:rPr>
        <w:t>。</w:t>
      </w:r>
    </w:p>
    <w:p w14:paraId="1FCCF318" w14:textId="77777777" w:rsidR="00706B88" w:rsidRPr="002B1C52" w:rsidRDefault="001D0C6F">
      <w:pPr>
        <w:autoSpaceDE w:val="0"/>
        <w:autoSpaceDN w:val="0"/>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lastRenderedPageBreak/>
        <w:t>H</w:t>
      </w:r>
      <w:r w:rsidRPr="002B1C52">
        <w:rPr>
          <w:rFonts w:ascii="仿宋" w:eastAsia="仿宋" w:hAnsi="仿宋" w:cs="Times New Roman"/>
          <w:bCs/>
          <w:sz w:val="24"/>
          <w:szCs w:val="24"/>
          <w:vertAlign w:val="subscript"/>
        </w:rPr>
        <w:t>2</w:t>
      </w:r>
      <w:r w:rsidRPr="002B1C52">
        <w:rPr>
          <w:rFonts w:ascii="仿宋" w:eastAsia="仿宋" w:hAnsi="仿宋" w:cs="Times New Roman"/>
          <w:bCs/>
          <w:sz w:val="24"/>
          <w:szCs w:val="24"/>
        </w:rPr>
        <w:t>S</w:t>
      </w:r>
      <w:r w:rsidRPr="002B1C52">
        <w:rPr>
          <w:rFonts w:ascii="仿宋" w:eastAsia="仿宋" w:hAnsi="仿宋" w:cs="Times New Roman" w:hint="eastAsia"/>
          <w:bCs/>
          <w:sz w:val="24"/>
          <w:szCs w:val="24"/>
        </w:rPr>
        <w:t>：测量范围（</w:t>
      </w:r>
      <w:r w:rsidRPr="002B1C52">
        <w:rPr>
          <w:rFonts w:ascii="仿宋" w:eastAsia="仿宋" w:hAnsi="仿宋" w:cs="Times New Roman"/>
          <w:bCs/>
          <w:sz w:val="24"/>
          <w:szCs w:val="24"/>
        </w:rPr>
        <w:t>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100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ppm</w:t>
      </w:r>
      <w:r w:rsidRPr="002B1C52">
        <w:rPr>
          <w:rFonts w:ascii="仿宋" w:eastAsia="仿宋" w:hAnsi="仿宋" w:cs="Times New Roman" w:hint="eastAsia"/>
          <w:bCs/>
          <w:sz w:val="24"/>
          <w:szCs w:val="24"/>
        </w:rPr>
        <w:t>，准确度</w:t>
      </w:r>
      <w:r w:rsidRPr="002B1C52">
        <w:rPr>
          <w:rFonts w:ascii="仿宋" w:eastAsia="仿宋" w:hAnsi="仿宋" w:cs="Times New Roman"/>
          <w:bCs/>
          <w:sz w:val="24"/>
          <w:szCs w:val="24"/>
        </w:rPr>
        <w:t>0.1ppm</w:t>
      </w:r>
      <w:r w:rsidRPr="002B1C52">
        <w:rPr>
          <w:rFonts w:ascii="仿宋" w:eastAsia="仿宋" w:hAnsi="仿宋" w:cs="Times New Roman" w:hint="eastAsia"/>
          <w:bCs/>
          <w:sz w:val="24"/>
          <w:szCs w:val="24"/>
        </w:rPr>
        <w:t>。</w:t>
      </w:r>
    </w:p>
    <w:p w14:paraId="1496A8C7" w14:textId="77777777" w:rsidR="00706B88" w:rsidRPr="002B1C52" w:rsidRDefault="001D0C6F">
      <w:pPr>
        <w:autoSpaceDE w:val="0"/>
        <w:autoSpaceDN w:val="0"/>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HCl</w:t>
      </w:r>
      <w:r w:rsidRPr="002B1C52">
        <w:rPr>
          <w:rFonts w:ascii="仿宋" w:eastAsia="仿宋" w:hAnsi="仿宋" w:cs="Times New Roman" w:hint="eastAsia"/>
          <w:bCs/>
          <w:sz w:val="24"/>
          <w:szCs w:val="24"/>
        </w:rPr>
        <w:t>：测量范围（</w:t>
      </w:r>
      <w:r w:rsidRPr="002B1C52">
        <w:rPr>
          <w:rFonts w:ascii="仿宋" w:eastAsia="仿宋" w:hAnsi="仿宋" w:cs="Times New Roman"/>
          <w:bCs/>
          <w:sz w:val="24"/>
          <w:szCs w:val="24"/>
        </w:rPr>
        <w:t>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30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ppm</w:t>
      </w:r>
      <w:r w:rsidRPr="002B1C52">
        <w:rPr>
          <w:rFonts w:ascii="仿宋" w:eastAsia="仿宋" w:hAnsi="仿宋" w:cs="Times New Roman" w:hint="eastAsia"/>
          <w:bCs/>
          <w:sz w:val="24"/>
          <w:szCs w:val="24"/>
        </w:rPr>
        <w:t>，准确度</w:t>
      </w:r>
      <w:r w:rsidRPr="002B1C52">
        <w:rPr>
          <w:rFonts w:ascii="仿宋" w:eastAsia="仿宋" w:hAnsi="仿宋" w:cs="Times New Roman"/>
          <w:bCs/>
          <w:sz w:val="24"/>
          <w:szCs w:val="24"/>
        </w:rPr>
        <w:t>0.01ppm</w:t>
      </w:r>
      <w:r w:rsidRPr="002B1C52">
        <w:rPr>
          <w:rFonts w:ascii="仿宋" w:eastAsia="仿宋" w:hAnsi="仿宋" w:cs="Times New Roman" w:hint="eastAsia"/>
          <w:bCs/>
          <w:sz w:val="24"/>
          <w:szCs w:val="24"/>
        </w:rPr>
        <w:t>。</w:t>
      </w:r>
    </w:p>
    <w:p w14:paraId="72D59196" w14:textId="77777777" w:rsidR="00706B88" w:rsidRPr="002B1C52" w:rsidRDefault="001D0C6F">
      <w:pPr>
        <w:autoSpaceDE w:val="0"/>
        <w:autoSpaceDN w:val="0"/>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HCN</w:t>
      </w:r>
      <w:r w:rsidRPr="002B1C52">
        <w:rPr>
          <w:rFonts w:ascii="仿宋" w:eastAsia="仿宋" w:hAnsi="仿宋" w:cs="Times New Roman" w:hint="eastAsia"/>
          <w:bCs/>
          <w:sz w:val="24"/>
          <w:szCs w:val="24"/>
        </w:rPr>
        <w:t>：测量范围（</w:t>
      </w:r>
      <w:r w:rsidRPr="002B1C52">
        <w:rPr>
          <w:rFonts w:ascii="仿宋" w:eastAsia="仿宋" w:hAnsi="仿宋" w:cs="Times New Roman"/>
          <w:bCs/>
          <w:sz w:val="24"/>
          <w:szCs w:val="24"/>
        </w:rPr>
        <w:t>0-30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ppm</w:t>
      </w:r>
      <w:r w:rsidRPr="002B1C52">
        <w:rPr>
          <w:rFonts w:ascii="仿宋" w:eastAsia="仿宋" w:hAnsi="仿宋" w:cs="Times New Roman" w:hint="eastAsia"/>
          <w:bCs/>
          <w:sz w:val="24"/>
          <w:szCs w:val="24"/>
        </w:rPr>
        <w:t>，准确度</w:t>
      </w:r>
      <w:r w:rsidRPr="002B1C52">
        <w:rPr>
          <w:rFonts w:ascii="仿宋" w:eastAsia="仿宋" w:hAnsi="仿宋" w:cs="Times New Roman"/>
          <w:bCs/>
          <w:sz w:val="24"/>
          <w:szCs w:val="24"/>
        </w:rPr>
        <w:t>0.01ppm</w:t>
      </w:r>
      <w:r w:rsidRPr="002B1C52">
        <w:rPr>
          <w:rFonts w:ascii="仿宋" w:eastAsia="仿宋" w:hAnsi="仿宋" w:cs="Times New Roman" w:hint="eastAsia"/>
          <w:bCs/>
          <w:sz w:val="24"/>
          <w:szCs w:val="24"/>
        </w:rPr>
        <w:t>。</w:t>
      </w:r>
    </w:p>
    <w:p w14:paraId="063F29A6" w14:textId="77777777" w:rsidR="00706B88" w:rsidRPr="002B1C52" w:rsidRDefault="001D0C6F">
      <w:pPr>
        <w:autoSpaceDE w:val="0"/>
        <w:autoSpaceDN w:val="0"/>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COCl</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：测量范围（</w:t>
      </w:r>
      <w:r w:rsidRPr="002B1C52">
        <w:rPr>
          <w:rFonts w:ascii="仿宋" w:eastAsia="仿宋" w:hAnsi="仿宋" w:cs="Times New Roman"/>
          <w:bCs/>
          <w:sz w:val="24"/>
          <w:szCs w:val="24"/>
        </w:rPr>
        <w:t>0-10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ppm</w:t>
      </w:r>
      <w:r w:rsidRPr="002B1C52">
        <w:rPr>
          <w:rFonts w:ascii="仿宋" w:eastAsia="仿宋" w:hAnsi="仿宋" w:cs="Times New Roman" w:hint="eastAsia"/>
          <w:bCs/>
          <w:sz w:val="24"/>
          <w:szCs w:val="24"/>
        </w:rPr>
        <w:t>，准确度</w:t>
      </w:r>
      <w:r w:rsidRPr="002B1C52">
        <w:rPr>
          <w:rFonts w:ascii="仿宋" w:eastAsia="仿宋" w:hAnsi="仿宋" w:cs="Times New Roman"/>
          <w:bCs/>
          <w:sz w:val="24"/>
          <w:szCs w:val="24"/>
        </w:rPr>
        <w:t>0.01ppm</w:t>
      </w:r>
      <w:r w:rsidRPr="002B1C52">
        <w:rPr>
          <w:rFonts w:ascii="仿宋" w:eastAsia="仿宋" w:hAnsi="仿宋" w:cs="Times New Roman" w:hint="eastAsia"/>
          <w:bCs/>
          <w:sz w:val="24"/>
          <w:szCs w:val="24"/>
        </w:rPr>
        <w:t>。</w:t>
      </w:r>
    </w:p>
    <w:p w14:paraId="402D660C" w14:textId="77777777" w:rsidR="00706B88" w:rsidRPr="002B1C52" w:rsidRDefault="001D0C6F">
      <w:pPr>
        <w:autoSpaceDE w:val="0"/>
        <w:autoSpaceDN w:val="0"/>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HF</w:t>
      </w:r>
      <w:r w:rsidRPr="002B1C52">
        <w:rPr>
          <w:rFonts w:ascii="仿宋" w:eastAsia="仿宋" w:hAnsi="仿宋" w:cs="Times New Roman" w:hint="eastAsia"/>
          <w:bCs/>
          <w:sz w:val="24"/>
          <w:szCs w:val="24"/>
        </w:rPr>
        <w:t>：测量范围（</w:t>
      </w:r>
      <w:r w:rsidRPr="002B1C52">
        <w:rPr>
          <w:rFonts w:ascii="仿宋" w:eastAsia="仿宋" w:hAnsi="仿宋" w:cs="Times New Roman"/>
          <w:bCs/>
          <w:sz w:val="24"/>
          <w:szCs w:val="24"/>
        </w:rPr>
        <w:t>0-10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ppm</w:t>
      </w:r>
      <w:r w:rsidRPr="002B1C52">
        <w:rPr>
          <w:rFonts w:ascii="仿宋" w:eastAsia="仿宋" w:hAnsi="仿宋" w:cs="Times New Roman" w:hint="eastAsia"/>
          <w:bCs/>
          <w:sz w:val="24"/>
          <w:szCs w:val="24"/>
        </w:rPr>
        <w:t>，准确度</w:t>
      </w:r>
      <w:r w:rsidRPr="002B1C52">
        <w:rPr>
          <w:rFonts w:ascii="仿宋" w:eastAsia="仿宋" w:hAnsi="仿宋" w:cs="Times New Roman"/>
          <w:bCs/>
          <w:sz w:val="24"/>
          <w:szCs w:val="24"/>
        </w:rPr>
        <w:t>0.01ppm</w:t>
      </w:r>
      <w:r w:rsidRPr="002B1C52">
        <w:rPr>
          <w:rFonts w:ascii="仿宋" w:eastAsia="仿宋" w:hAnsi="仿宋" w:cs="Times New Roman" w:hint="eastAsia"/>
          <w:bCs/>
          <w:sz w:val="24"/>
          <w:szCs w:val="24"/>
        </w:rPr>
        <w:t>。</w:t>
      </w:r>
    </w:p>
    <w:p w14:paraId="28B0C2A9" w14:textId="77777777" w:rsidR="00706B88" w:rsidRPr="002B1C52" w:rsidRDefault="001D0C6F">
      <w:pPr>
        <w:autoSpaceDE w:val="0"/>
        <w:autoSpaceDN w:val="0"/>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NH</w:t>
      </w:r>
      <w:r w:rsidRPr="002B1C52">
        <w:rPr>
          <w:rFonts w:ascii="仿宋" w:eastAsia="仿宋" w:hAnsi="仿宋" w:cs="Times New Roman"/>
          <w:bCs/>
          <w:sz w:val="24"/>
          <w:szCs w:val="24"/>
          <w:vertAlign w:val="subscript"/>
        </w:rPr>
        <w:t>3</w:t>
      </w:r>
      <w:r w:rsidRPr="002B1C52">
        <w:rPr>
          <w:rFonts w:ascii="仿宋" w:eastAsia="仿宋" w:hAnsi="仿宋" w:cs="Times New Roman" w:hint="eastAsia"/>
          <w:bCs/>
          <w:sz w:val="24"/>
          <w:szCs w:val="24"/>
        </w:rPr>
        <w:t>：测量范围（</w:t>
      </w:r>
      <w:r w:rsidRPr="002B1C52">
        <w:rPr>
          <w:rFonts w:ascii="仿宋" w:eastAsia="仿宋" w:hAnsi="仿宋" w:cs="Times New Roman"/>
          <w:bCs/>
          <w:sz w:val="24"/>
          <w:szCs w:val="24"/>
        </w:rPr>
        <w:t>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100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ppm</w:t>
      </w:r>
      <w:r w:rsidRPr="002B1C52">
        <w:rPr>
          <w:rFonts w:ascii="仿宋" w:eastAsia="仿宋" w:hAnsi="仿宋" w:cs="Times New Roman" w:hint="eastAsia"/>
          <w:bCs/>
          <w:sz w:val="24"/>
          <w:szCs w:val="24"/>
        </w:rPr>
        <w:t>，准确度</w:t>
      </w:r>
      <w:r w:rsidRPr="002B1C52">
        <w:rPr>
          <w:rFonts w:ascii="仿宋" w:eastAsia="仿宋" w:hAnsi="仿宋" w:cs="Times New Roman"/>
          <w:bCs/>
          <w:sz w:val="24"/>
          <w:szCs w:val="24"/>
        </w:rPr>
        <w:t>0.1ppm</w:t>
      </w:r>
      <w:r w:rsidRPr="002B1C52">
        <w:rPr>
          <w:rFonts w:ascii="仿宋" w:eastAsia="仿宋" w:hAnsi="仿宋" w:cs="Times New Roman" w:hint="eastAsia"/>
          <w:bCs/>
          <w:sz w:val="24"/>
          <w:szCs w:val="24"/>
        </w:rPr>
        <w:t>。</w:t>
      </w:r>
    </w:p>
    <w:p w14:paraId="2028A13E" w14:textId="77777777" w:rsidR="00706B88" w:rsidRPr="002B1C52" w:rsidRDefault="001D0C6F">
      <w:pPr>
        <w:autoSpaceDE w:val="0"/>
        <w:autoSpaceDN w:val="0"/>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HCHO</w:t>
      </w:r>
      <w:r w:rsidRPr="002B1C52">
        <w:rPr>
          <w:rFonts w:ascii="仿宋" w:eastAsia="仿宋" w:hAnsi="仿宋" w:cs="Times New Roman" w:hint="eastAsia"/>
          <w:bCs/>
          <w:sz w:val="24"/>
          <w:szCs w:val="24"/>
        </w:rPr>
        <w:t>：量程范围（</w:t>
      </w:r>
      <w:r w:rsidRPr="002B1C52">
        <w:rPr>
          <w:rFonts w:ascii="仿宋" w:eastAsia="仿宋" w:hAnsi="仿宋" w:cs="Times New Roman"/>
          <w:bCs/>
          <w:sz w:val="24"/>
          <w:szCs w:val="24"/>
        </w:rPr>
        <w:t>0-10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ppm</w:t>
      </w:r>
      <w:r w:rsidRPr="002B1C52">
        <w:rPr>
          <w:rFonts w:ascii="仿宋" w:eastAsia="仿宋" w:hAnsi="仿宋" w:cs="Times New Roman" w:hint="eastAsia"/>
          <w:bCs/>
          <w:sz w:val="24"/>
          <w:szCs w:val="24"/>
        </w:rPr>
        <w:t>，准确度</w:t>
      </w:r>
      <w:r w:rsidRPr="002B1C52">
        <w:rPr>
          <w:rFonts w:ascii="仿宋" w:eastAsia="仿宋" w:hAnsi="仿宋" w:cs="Times New Roman"/>
          <w:bCs/>
          <w:sz w:val="24"/>
          <w:szCs w:val="24"/>
        </w:rPr>
        <w:t>0.01ppm</w:t>
      </w:r>
      <w:r w:rsidRPr="002B1C52">
        <w:rPr>
          <w:rFonts w:ascii="仿宋" w:eastAsia="仿宋" w:hAnsi="仿宋" w:cs="Times New Roman" w:hint="eastAsia"/>
          <w:bCs/>
          <w:sz w:val="24"/>
          <w:szCs w:val="24"/>
        </w:rPr>
        <w:t>。</w:t>
      </w:r>
    </w:p>
    <w:p w14:paraId="51BE84D0" w14:textId="77777777" w:rsidR="00706B88" w:rsidRPr="002B1C52" w:rsidRDefault="001D0C6F">
      <w:pPr>
        <w:autoSpaceDE w:val="0"/>
        <w:autoSpaceDN w:val="0"/>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CH</w:t>
      </w:r>
      <w:r w:rsidRPr="002B1C52">
        <w:rPr>
          <w:rFonts w:ascii="仿宋" w:eastAsia="仿宋" w:hAnsi="仿宋" w:cs="Times New Roman"/>
          <w:bCs/>
          <w:sz w:val="24"/>
          <w:szCs w:val="24"/>
          <w:vertAlign w:val="subscript"/>
        </w:rPr>
        <w:t>4</w:t>
      </w:r>
      <w:r w:rsidRPr="002B1C52">
        <w:rPr>
          <w:rFonts w:ascii="仿宋" w:eastAsia="仿宋" w:hAnsi="仿宋" w:cs="Times New Roman" w:hint="eastAsia"/>
          <w:bCs/>
          <w:sz w:val="24"/>
          <w:szCs w:val="24"/>
        </w:rPr>
        <w:t>：量程范围（</w:t>
      </w:r>
      <w:r w:rsidRPr="002B1C52">
        <w:rPr>
          <w:rFonts w:ascii="仿宋" w:eastAsia="仿宋" w:hAnsi="仿宋" w:cs="Times New Roman"/>
          <w:bCs/>
          <w:sz w:val="24"/>
          <w:szCs w:val="24"/>
        </w:rPr>
        <w:t>0-100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%LEL</w:t>
      </w:r>
      <w:r w:rsidRPr="002B1C52">
        <w:rPr>
          <w:rFonts w:ascii="仿宋" w:eastAsia="仿宋" w:hAnsi="仿宋" w:cs="Times New Roman" w:hint="eastAsia"/>
          <w:bCs/>
          <w:sz w:val="24"/>
          <w:szCs w:val="24"/>
        </w:rPr>
        <w:t>，准确度±</w:t>
      </w:r>
      <w:r w:rsidRPr="002B1C52">
        <w:rPr>
          <w:rFonts w:ascii="仿宋" w:eastAsia="仿宋" w:hAnsi="仿宋" w:cs="Times New Roman"/>
          <w:bCs/>
          <w:sz w:val="24"/>
          <w:szCs w:val="24"/>
        </w:rPr>
        <w:t>1%LEL</w:t>
      </w:r>
      <w:r w:rsidRPr="002B1C52">
        <w:rPr>
          <w:rFonts w:ascii="仿宋" w:eastAsia="仿宋" w:hAnsi="仿宋" w:cs="Times New Roman" w:hint="eastAsia"/>
          <w:bCs/>
          <w:sz w:val="24"/>
          <w:szCs w:val="24"/>
        </w:rPr>
        <w:t>。</w:t>
      </w:r>
    </w:p>
    <w:p w14:paraId="14FA0FBC" w14:textId="77777777" w:rsidR="00706B88" w:rsidRPr="002B1C52" w:rsidRDefault="001D0C6F">
      <w:pPr>
        <w:autoSpaceDE w:val="0"/>
        <w:autoSpaceDN w:val="0"/>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甲醇：量程范围（</w:t>
      </w:r>
      <w:r w:rsidRPr="002B1C52">
        <w:rPr>
          <w:rFonts w:ascii="仿宋" w:eastAsia="仿宋" w:hAnsi="仿宋" w:cs="Times New Roman"/>
          <w:bCs/>
          <w:sz w:val="24"/>
          <w:szCs w:val="24"/>
        </w:rPr>
        <w:t>0-4000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ppm</w:t>
      </w:r>
      <w:r w:rsidRPr="002B1C52">
        <w:rPr>
          <w:rFonts w:ascii="仿宋" w:eastAsia="仿宋" w:hAnsi="仿宋" w:cs="Times New Roman" w:hint="eastAsia"/>
          <w:bCs/>
          <w:sz w:val="24"/>
          <w:szCs w:val="24"/>
        </w:rPr>
        <w:t>，准确度</w:t>
      </w:r>
      <w:r w:rsidRPr="002B1C52">
        <w:rPr>
          <w:rFonts w:ascii="仿宋" w:eastAsia="仿宋" w:hAnsi="仿宋" w:cs="Times New Roman"/>
          <w:bCs/>
          <w:sz w:val="24"/>
          <w:szCs w:val="24"/>
        </w:rPr>
        <w:t>1ppm</w:t>
      </w:r>
      <w:r w:rsidRPr="002B1C52">
        <w:rPr>
          <w:rFonts w:ascii="仿宋" w:eastAsia="仿宋" w:hAnsi="仿宋" w:cs="Times New Roman" w:hint="eastAsia"/>
          <w:bCs/>
          <w:sz w:val="24"/>
          <w:szCs w:val="24"/>
        </w:rPr>
        <w:t>。</w:t>
      </w:r>
    </w:p>
    <w:p w14:paraId="583A4F8D" w14:textId="77777777" w:rsidR="00706B88" w:rsidRPr="002B1C52" w:rsidRDefault="001D0C6F">
      <w:pPr>
        <w:adjustRightInd w:val="0"/>
        <w:snapToGrid w:val="0"/>
        <w:spacing w:line="460" w:lineRule="exact"/>
        <w:rPr>
          <w:rFonts w:ascii="仿宋" w:eastAsia="仿宋" w:hAnsi="仿宋" w:cs="Times New Roman"/>
          <w:b/>
          <w:bCs/>
          <w:sz w:val="24"/>
          <w:szCs w:val="24"/>
        </w:rPr>
      </w:pPr>
      <w:r w:rsidRPr="002B1C52">
        <w:rPr>
          <w:rFonts w:ascii="仿宋" w:eastAsia="仿宋" w:hAnsi="仿宋" w:cs="Times New Roman" w:hint="eastAsia"/>
          <w:b/>
          <w:bCs/>
          <w:sz w:val="24"/>
          <w:szCs w:val="24"/>
        </w:rPr>
        <w:t>供货时提供的传感器生产日期不得早于供货日期</w:t>
      </w:r>
      <w:r w:rsidRPr="002B1C52">
        <w:rPr>
          <w:rFonts w:ascii="仿宋" w:eastAsia="仿宋" w:hAnsi="仿宋" w:cs="Times New Roman"/>
          <w:b/>
          <w:bCs/>
          <w:sz w:val="24"/>
          <w:szCs w:val="24"/>
        </w:rPr>
        <w:t>2</w:t>
      </w:r>
      <w:r w:rsidRPr="002B1C52">
        <w:rPr>
          <w:rFonts w:ascii="仿宋" w:eastAsia="仿宋" w:hAnsi="仿宋" w:cs="Times New Roman" w:hint="eastAsia"/>
          <w:b/>
          <w:bCs/>
          <w:sz w:val="24"/>
          <w:szCs w:val="24"/>
        </w:rPr>
        <w:t>个月以上</w:t>
      </w:r>
    </w:p>
    <w:p w14:paraId="500AAD29" w14:textId="77777777" w:rsidR="00706B88" w:rsidRPr="002B1C52" w:rsidRDefault="001D0C6F">
      <w:pPr>
        <w:tabs>
          <w:tab w:val="left" w:pos="788"/>
        </w:tabs>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2、可对</w:t>
      </w:r>
      <w:r w:rsidRPr="002B1C52">
        <w:rPr>
          <w:rFonts w:ascii="仿宋" w:eastAsia="仿宋" w:hAnsi="仿宋" w:cs="Times New Roman"/>
          <w:sz w:val="24"/>
          <w:szCs w:val="24"/>
        </w:rPr>
        <w:t>Cl</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H</w:t>
      </w:r>
      <w:r w:rsidRPr="002B1C52">
        <w:rPr>
          <w:rFonts w:ascii="仿宋" w:eastAsia="仿宋" w:hAnsi="仿宋" w:cs="Times New Roman"/>
          <w:sz w:val="24"/>
          <w:szCs w:val="24"/>
          <w:vertAlign w:val="subscript"/>
        </w:rPr>
        <w:t>2</w:t>
      </w:r>
      <w:r w:rsidRPr="002B1C52">
        <w:rPr>
          <w:rFonts w:ascii="仿宋" w:eastAsia="仿宋" w:hAnsi="仿宋" w:cs="Times New Roman"/>
          <w:sz w:val="24"/>
          <w:szCs w:val="24"/>
        </w:rPr>
        <w:t>S</w:t>
      </w:r>
      <w:r w:rsidRPr="002B1C52">
        <w:rPr>
          <w:rFonts w:ascii="仿宋" w:eastAsia="仿宋" w:hAnsi="仿宋" w:cs="Times New Roman" w:hint="eastAsia"/>
          <w:sz w:val="24"/>
          <w:szCs w:val="24"/>
        </w:rPr>
        <w:t>、</w:t>
      </w:r>
      <w:r w:rsidRPr="002B1C52">
        <w:rPr>
          <w:rFonts w:ascii="仿宋" w:eastAsia="仿宋" w:hAnsi="仿宋" w:cs="Times New Roman"/>
          <w:sz w:val="24"/>
          <w:szCs w:val="24"/>
        </w:rPr>
        <w:t>HCl</w:t>
      </w:r>
      <w:r w:rsidRPr="002B1C52">
        <w:rPr>
          <w:rFonts w:ascii="仿宋" w:eastAsia="仿宋" w:hAnsi="仿宋" w:cs="Times New Roman" w:hint="eastAsia"/>
          <w:sz w:val="24"/>
          <w:szCs w:val="24"/>
        </w:rPr>
        <w:t>、</w:t>
      </w:r>
      <w:r w:rsidRPr="002B1C52">
        <w:rPr>
          <w:rFonts w:ascii="仿宋" w:eastAsia="仿宋" w:hAnsi="仿宋" w:cs="Times New Roman"/>
          <w:sz w:val="24"/>
          <w:szCs w:val="24"/>
        </w:rPr>
        <w:t>CO</w:t>
      </w:r>
      <w:r w:rsidRPr="002B1C52">
        <w:rPr>
          <w:rFonts w:ascii="仿宋" w:eastAsia="仿宋" w:hAnsi="仿宋" w:cs="Times New Roman" w:hint="eastAsia"/>
          <w:sz w:val="24"/>
          <w:szCs w:val="24"/>
        </w:rPr>
        <w:t>、</w:t>
      </w:r>
      <w:r w:rsidRPr="002B1C52">
        <w:rPr>
          <w:rFonts w:ascii="仿宋" w:eastAsia="仿宋" w:hAnsi="仿宋" w:cs="Times New Roman"/>
          <w:sz w:val="24"/>
          <w:szCs w:val="24"/>
        </w:rPr>
        <w:t>HCN</w:t>
      </w:r>
      <w:r w:rsidRPr="002B1C52">
        <w:rPr>
          <w:rFonts w:ascii="仿宋" w:eastAsia="仿宋" w:hAnsi="仿宋" w:cs="Times New Roman" w:hint="eastAsia"/>
          <w:sz w:val="24"/>
          <w:szCs w:val="24"/>
        </w:rPr>
        <w:t>、</w:t>
      </w:r>
      <w:r w:rsidRPr="002B1C52">
        <w:rPr>
          <w:rFonts w:ascii="仿宋" w:eastAsia="仿宋" w:hAnsi="仿宋" w:cs="Times New Roman"/>
          <w:sz w:val="24"/>
          <w:szCs w:val="24"/>
        </w:rPr>
        <w:t>COCl</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HF</w:t>
      </w:r>
      <w:r w:rsidRPr="002B1C52">
        <w:rPr>
          <w:rFonts w:ascii="仿宋" w:eastAsia="仿宋" w:hAnsi="仿宋" w:cs="Times New Roman" w:hint="eastAsia"/>
          <w:sz w:val="24"/>
          <w:szCs w:val="24"/>
        </w:rPr>
        <w:t>、</w:t>
      </w:r>
      <w:r w:rsidRPr="002B1C52">
        <w:rPr>
          <w:rFonts w:ascii="仿宋" w:eastAsia="仿宋" w:hAnsi="仿宋" w:cs="Times New Roman"/>
          <w:sz w:val="24"/>
          <w:szCs w:val="24"/>
        </w:rPr>
        <w:t>NH</w:t>
      </w:r>
      <w:r w:rsidRPr="002B1C52">
        <w:rPr>
          <w:rFonts w:ascii="仿宋" w:eastAsia="仿宋" w:hAnsi="仿宋" w:cs="Times New Roman"/>
          <w:sz w:val="24"/>
          <w:szCs w:val="24"/>
          <w:vertAlign w:val="subscript"/>
        </w:rPr>
        <w:t>3</w:t>
      </w:r>
      <w:r w:rsidRPr="002B1C52">
        <w:rPr>
          <w:rFonts w:ascii="仿宋" w:eastAsia="仿宋" w:hAnsi="仿宋" w:cs="Times New Roman" w:hint="eastAsia"/>
          <w:sz w:val="24"/>
          <w:szCs w:val="24"/>
        </w:rPr>
        <w:t>、甲醇、甲醛、甲烷有毒有害气体进行定性、半定量测量。</w:t>
      </w:r>
    </w:p>
    <w:p w14:paraId="44A1EF09" w14:textId="77777777" w:rsidR="00706B88" w:rsidRPr="002B1C52" w:rsidRDefault="001D0C6F">
      <w:pPr>
        <w:tabs>
          <w:tab w:val="left" w:pos="788"/>
        </w:tabs>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w:t>
      </w:r>
      <w:r w:rsidRPr="002B1C52">
        <w:rPr>
          <w:rFonts w:ascii="仿宋" w:eastAsia="仿宋" w:hAnsi="仿宋" w:cs="Times New Roman" w:hint="eastAsia"/>
          <w:sz w:val="24"/>
          <w:szCs w:val="24"/>
          <w:lang w:val="zh-CN"/>
        </w:rPr>
        <w:t>国家强制检定的检测单元（</w:t>
      </w:r>
      <w:r w:rsidRPr="002B1C52">
        <w:rPr>
          <w:rFonts w:ascii="仿宋" w:eastAsia="仿宋" w:hAnsi="仿宋" w:cs="Times New Roman"/>
          <w:sz w:val="24"/>
          <w:szCs w:val="24"/>
          <w:lang w:val="zh-CN"/>
        </w:rPr>
        <w:t>CO</w:t>
      </w:r>
      <w:r w:rsidRPr="002B1C52">
        <w:rPr>
          <w:rFonts w:ascii="仿宋" w:eastAsia="仿宋" w:hAnsi="仿宋" w:cs="Times New Roman" w:hint="eastAsia"/>
          <w:sz w:val="24"/>
          <w:szCs w:val="24"/>
          <w:lang w:val="zh-CN"/>
        </w:rPr>
        <w:t>、</w:t>
      </w:r>
      <w:r w:rsidRPr="002B1C52">
        <w:rPr>
          <w:rFonts w:ascii="仿宋" w:eastAsia="仿宋" w:hAnsi="仿宋" w:cs="Times New Roman"/>
          <w:sz w:val="24"/>
          <w:szCs w:val="24"/>
          <w:lang w:val="zh-CN"/>
        </w:rPr>
        <w:t>H</w:t>
      </w:r>
      <w:r w:rsidRPr="002B1C52">
        <w:rPr>
          <w:rFonts w:ascii="仿宋" w:eastAsia="仿宋" w:hAnsi="仿宋" w:cs="Times New Roman"/>
          <w:sz w:val="24"/>
          <w:szCs w:val="24"/>
          <w:vertAlign w:val="subscript"/>
          <w:lang w:val="zh-CN"/>
        </w:rPr>
        <w:t>2</w:t>
      </w:r>
      <w:r w:rsidRPr="002B1C52">
        <w:rPr>
          <w:rFonts w:ascii="仿宋" w:eastAsia="仿宋" w:hAnsi="仿宋" w:cs="Times New Roman"/>
          <w:sz w:val="24"/>
          <w:szCs w:val="24"/>
          <w:lang w:val="zh-CN"/>
        </w:rPr>
        <w:t>S</w:t>
      </w:r>
      <w:r w:rsidRPr="002B1C52">
        <w:rPr>
          <w:rFonts w:ascii="仿宋" w:eastAsia="仿宋" w:hAnsi="仿宋" w:cs="Times New Roman" w:hint="eastAsia"/>
          <w:sz w:val="24"/>
          <w:szCs w:val="24"/>
          <w:lang w:val="zh-CN"/>
        </w:rPr>
        <w:t>、</w:t>
      </w:r>
      <w:r w:rsidRPr="002B1C52">
        <w:rPr>
          <w:rFonts w:ascii="仿宋" w:eastAsia="仿宋" w:hAnsi="仿宋" w:cs="Times New Roman"/>
          <w:sz w:val="24"/>
          <w:szCs w:val="24"/>
          <w:lang w:val="zh-CN"/>
        </w:rPr>
        <w:t>CH</w:t>
      </w:r>
      <w:r w:rsidRPr="002B1C52">
        <w:rPr>
          <w:rFonts w:ascii="仿宋" w:eastAsia="仿宋" w:hAnsi="仿宋" w:cs="Times New Roman"/>
          <w:sz w:val="24"/>
          <w:szCs w:val="24"/>
          <w:vertAlign w:val="subscript"/>
          <w:lang w:val="zh-CN"/>
        </w:rPr>
        <w:t>4</w:t>
      </w:r>
      <w:r w:rsidRPr="002B1C52">
        <w:rPr>
          <w:rFonts w:ascii="仿宋" w:eastAsia="仿宋" w:hAnsi="仿宋" w:cs="Times New Roman" w:hint="eastAsia"/>
          <w:sz w:val="24"/>
          <w:szCs w:val="24"/>
          <w:lang w:val="zh-CN"/>
        </w:rPr>
        <w:t>气体）</w:t>
      </w:r>
      <w:r w:rsidRPr="002B1C52">
        <w:rPr>
          <w:rFonts w:ascii="仿宋" w:eastAsia="仿宋" w:hAnsi="仿宋" w:cs="Times New Roman" w:hint="eastAsia"/>
          <w:sz w:val="24"/>
          <w:szCs w:val="24"/>
        </w:rPr>
        <w:t>须</w:t>
      </w:r>
      <w:r w:rsidRPr="002B1C52">
        <w:rPr>
          <w:rFonts w:ascii="仿宋" w:eastAsia="仿宋" w:hAnsi="仿宋" w:cs="Times New Roman" w:hint="eastAsia"/>
          <w:sz w:val="24"/>
          <w:szCs w:val="24"/>
          <w:lang w:val="zh-CN"/>
        </w:rPr>
        <w:t>提供制造计量器具许可证。</w:t>
      </w:r>
    </w:p>
    <w:p w14:paraId="135C10C0" w14:textId="77777777" w:rsidR="00706B88" w:rsidRPr="002B1C52" w:rsidRDefault="001D0C6F">
      <w:pPr>
        <w:tabs>
          <w:tab w:val="left" w:pos="788"/>
        </w:tabs>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、内置</w:t>
      </w:r>
      <w:r w:rsidRPr="002B1C52">
        <w:rPr>
          <w:rFonts w:ascii="仿宋" w:eastAsia="仿宋" w:hAnsi="仿宋" w:cs="Times New Roman"/>
          <w:sz w:val="24"/>
          <w:szCs w:val="24"/>
        </w:rPr>
        <w:t>22.2V/5.2Ah</w:t>
      </w:r>
      <w:r w:rsidRPr="002B1C52">
        <w:rPr>
          <w:rFonts w:ascii="仿宋" w:eastAsia="仿宋" w:hAnsi="仿宋" w:cs="Times New Roman" w:hint="eastAsia"/>
          <w:sz w:val="24"/>
          <w:szCs w:val="24"/>
        </w:rPr>
        <w:t>锂电池供电，可连续工作时间不少于</w:t>
      </w:r>
      <w:r w:rsidRPr="002B1C52">
        <w:rPr>
          <w:rFonts w:ascii="仿宋" w:eastAsia="仿宋" w:hAnsi="仿宋" w:cs="Times New Roman"/>
          <w:sz w:val="24"/>
          <w:szCs w:val="24"/>
        </w:rPr>
        <w:t>10h</w:t>
      </w:r>
      <w:r w:rsidRPr="002B1C52">
        <w:rPr>
          <w:rFonts w:ascii="仿宋" w:eastAsia="仿宋" w:hAnsi="仿宋" w:cs="Times New Roman" w:hint="eastAsia"/>
          <w:sz w:val="24"/>
          <w:szCs w:val="24"/>
        </w:rPr>
        <w:t>。</w:t>
      </w:r>
    </w:p>
    <w:p w14:paraId="4DFB5F7B" w14:textId="77777777" w:rsidR="00706B88" w:rsidRPr="002B1C52" w:rsidRDefault="001D0C6F">
      <w:pPr>
        <w:tabs>
          <w:tab w:val="left" w:pos="788"/>
        </w:tabs>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5</w:t>
      </w:r>
      <w:r w:rsidRPr="002B1C52">
        <w:rPr>
          <w:rFonts w:ascii="仿宋" w:eastAsia="仿宋" w:hAnsi="仿宋" w:cs="Times New Roman" w:hint="eastAsia"/>
          <w:sz w:val="24"/>
          <w:szCs w:val="24"/>
        </w:rPr>
        <w:t>、储存全部传感器检测数据，可储存数据不低于</w:t>
      </w:r>
      <w:r w:rsidRPr="002B1C52">
        <w:rPr>
          <w:rFonts w:ascii="仿宋" w:eastAsia="仿宋" w:hAnsi="仿宋" w:cs="Times New Roman"/>
          <w:sz w:val="24"/>
          <w:szCs w:val="24"/>
        </w:rPr>
        <w:t>8000</w:t>
      </w:r>
      <w:r w:rsidRPr="002B1C52">
        <w:rPr>
          <w:rFonts w:ascii="仿宋" w:eastAsia="仿宋" w:hAnsi="仿宋" w:cs="Times New Roman" w:hint="eastAsia"/>
          <w:sz w:val="24"/>
          <w:szCs w:val="24"/>
        </w:rPr>
        <w:t>组，可储存数据类型包括：瞬时值、最大值、最小值、平均值，平均值间隔</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r w:rsidRPr="002B1C52">
        <w:rPr>
          <w:rFonts w:ascii="仿宋" w:eastAsia="仿宋" w:hAnsi="仿宋" w:cs="Times New Roman"/>
          <w:sz w:val="24"/>
          <w:szCs w:val="24"/>
        </w:rPr>
        <w:t>300s</w:t>
      </w:r>
      <w:r w:rsidRPr="002B1C52">
        <w:rPr>
          <w:rFonts w:ascii="仿宋" w:eastAsia="仿宋" w:hAnsi="仿宋" w:cs="Times New Roman" w:hint="eastAsia"/>
          <w:sz w:val="24"/>
          <w:szCs w:val="24"/>
        </w:rPr>
        <w:t>可调，检测数据可导出。</w:t>
      </w:r>
    </w:p>
    <w:p w14:paraId="3F8AC155" w14:textId="77777777" w:rsidR="00706B88" w:rsidRPr="002B1C52" w:rsidRDefault="001D0C6F">
      <w:pPr>
        <w:autoSpaceDE w:val="0"/>
        <w:autoSpaceDN w:val="0"/>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7</w:t>
      </w:r>
      <w:r w:rsidRPr="002B1C52">
        <w:rPr>
          <w:rFonts w:ascii="仿宋" w:eastAsia="仿宋" w:hAnsi="仿宋" w:cs="Times New Roman" w:hint="eastAsia"/>
          <w:sz w:val="24"/>
          <w:szCs w:val="24"/>
        </w:rPr>
        <w:t>、仪器具备单点及多点校准功能，可设置标定值。</w:t>
      </w:r>
    </w:p>
    <w:p w14:paraId="4927B6F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8</w:t>
      </w:r>
      <w:r w:rsidRPr="002B1C52">
        <w:rPr>
          <w:rFonts w:ascii="仿宋" w:eastAsia="仿宋" w:hAnsi="仿宋" w:cs="Times New Roman" w:hint="eastAsia"/>
          <w:sz w:val="24"/>
          <w:szCs w:val="24"/>
        </w:rPr>
        <w:t>、整机重量＜</w:t>
      </w:r>
      <w:r w:rsidRPr="002B1C52">
        <w:rPr>
          <w:rFonts w:ascii="仿宋" w:eastAsia="仿宋" w:hAnsi="仿宋" w:cs="Times New Roman"/>
          <w:sz w:val="24"/>
          <w:szCs w:val="24"/>
        </w:rPr>
        <w:t>6kg</w:t>
      </w:r>
      <w:r w:rsidRPr="002B1C52">
        <w:rPr>
          <w:rFonts w:ascii="仿宋" w:eastAsia="仿宋" w:hAnsi="仿宋" w:cs="Times New Roman" w:hint="eastAsia"/>
          <w:sz w:val="24"/>
          <w:szCs w:val="24"/>
        </w:rPr>
        <w:t>。</w:t>
      </w:r>
    </w:p>
    <w:p w14:paraId="13A205F5" w14:textId="77777777" w:rsidR="00706B88" w:rsidRPr="002B1C52" w:rsidRDefault="001D0C6F">
      <w:pPr>
        <w:keepNext/>
        <w:keepLines/>
        <w:rPr>
          <w:rFonts w:ascii="仿宋" w:eastAsia="仿宋" w:hAnsi="仿宋" w:cs="Times New Roman"/>
          <w:b/>
          <w:sz w:val="24"/>
          <w:szCs w:val="24"/>
        </w:rPr>
      </w:pPr>
      <w:r w:rsidRPr="002B1C52">
        <w:rPr>
          <w:rFonts w:ascii="仿宋" w:eastAsia="仿宋" w:hAnsi="仿宋" w:cs="Times New Roman"/>
          <w:b/>
          <w:sz w:val="24"/>
          <w:szCs w:val="24"/>
        </w:rPr>
        <w:t>9</w:t>
      </w:r>
      <w:r w:rsidRPr="002B1C52">
        <w:rPr>
          <w:rFonts w:ascii="仿宋" w:eastAsia="仿宋" w:hAnsi="仿宋" w:cs="Times New Roman" w:hint="eastAsia"/>
          <w:b/>
          <w:sz w:val="24"/>
          <w:szCs w:val="24"/>
        </w:rPr>
        <w:t>、其他配件：真空采样箱（</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49CB49A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9.1</w:t>
      </w:r>
      <w:r w:rsidRPr="002B1C52">
        <w:rPr>
          <w:rFonts w:ascii="仿宋" w:eastAsia="仿宋" w:hAnsi="仿宋" w:cs="Times New Roman" w:hint="eastAsia"/>
          <w:sz w:val="24"/>
          <w:szCs w:val="24"/>
        </w:rPr>
        <w:t>总体要求</w:t>
      </w:r>
    </w:p>
    <w:p w14:paraId="16D4F6E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9.1.1</w:t>
      </w:r>
      <w:r w:rsidRPr="002B1C52">
        <w:rPr>
          <w:rFonts w:ascii="仿宋" w:eastAsia="仿宋" w:hAnsi="仿宋" w:cs="Times New Roman" w:hint="eastAsia"/>
          <w:sz w:val="24"/>
          <w:szCs w:val="24"/>
        </w:rPr>
        <w:t>应用气袋法采集环境空气或温度低于</w:t>
      </w:r>
      <w:r w:rsidRPr="002B1C52">
        <w:rPr>
          <w:rFonts w:ascii="仿宋" w:eastAsia="仿宋" w:hAnsi="仿宋" w:cs="Times New Roman"/>
          <w:sz w:val="24"/>
          <w:szCs w:val="24"/>
        </w:rPr>
        <w:t>150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的固定污染源废气中的非甲烷总烃和其他挥发性有机物。</w:t>
      </w:r>
    </w:p>
    <w:p w14:paraId="03113CC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9.1.2</w:t>
      </w:r>
      <w:r w:rsidRPr="002B1C52">
        <w:rPr>
          <w:rFonts w:ascii="仿宋" w:eastAsia="仿宋" w:hAnsi="仿宋" w:cs="Times New Roman" w:hint="eastAsia"/>
          <w:sz w:val="24"/>
          <w:szCs w:val="24"/>
        </w:rPr>
        <w:t>适用标准</w:t>
      </w:r>
    </w:p>
    <w:p w14:paraId="4755B35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r w:rsidRPr="002B1C52">
        <w:rPr>
          <w:rFonts w:ascii="仿宋" w:eastAsia="仿宋" w:hAnsi="仿宋" w:cs="Times New Roman"/>
          <w:sz w:val="24"/>
          <w:szCs w:val="24"/>
        </w:rPr>
        <w:t>HJ38-2017</w:t>
      </w:r>
      <w:r w:rsidRPr="002B1C52">
        <w:rPr>
          <w:rFonts w:ascii="仿宋" w:eastAsia="仿宋" w:hAnsi="仿宋" w:cs="Times New Roman" w:hint="eastAsia"/>
          <w:sz w:val="24"/>
          <w:szCs w:val="24"/>
        </w:rPr>
        <w:t>《固定污染源废气总烃、甲烷和非甲烷总烃的测定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气相色谱法》</w:t>
      </w:r>
    </w:p>
    <w:p w14:paraId="3DCD5BD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HJ/T604-2017</w:t>
      </w:r>
      <w:r w:rsidRPr="002B1C52">
        <w:rPr>
          <w:rFonts w:ascii="仿宋" w:eastAsia="仿宋" w:hAnsi="仿宋" w:cs="Times New Roman" w:hint="eastAsia"/>
          <w:sz w:val="24"/>
          <w:szCs w:val="24"/>
        </w:rPr>
        <w:t>《环境空气总烃、甲烷和非甲烷总烃的测定直接进样—气相色谱法》</w:t>
      </w:r>
    </w:p>
    <w:p w14:paraId="0A49D63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3</w:t>
      </w:r>
      <w:r w:rsidRPr="002B1C52">
        <w:rPr>
          <w:rFonts w:ascii="仿宋" w:eastAsia="仿宋" w:hAnsi="仿宋" w:cs="Times New Roman" w:hint="eastAsia"/>
          <w:sz w:val="24"/>
          <w:szCs w:val="24"/>
        </w:rPr>
        <w:t>）</w:t>
      </w:r>
      <w:r w:rsidRPr="002B1C52">
        <w:rPr>
          <w:rFonts w:ascii="仿宋" w:eastAsia="仿宋" w:hAnsi="仿宋" w:cs="Times New Roman"/>
          <w:sz w:val="24"/>
          <w:szCs w:val="24"/>
        </w:rPr>
        <w:t>HJ732-2014</w:t>
      </w:r>
      <w:r w:rsidRPr="002B1C52">
        <w:rPr>
          <w:rFonts w:ascii="仿宋" w:eastAsia="仿宋" w:hAnsi="仿宋" w:cs="Times New Roman" w:hint="eastAsia"/>
          <w:sz w:val="24"/>
          <w:szCs w:val="24"/>
        </w:rPr>
        <w:t>《固定污染源废气挥发性有机物的采样气袋法》</w:t>
      </w:r>
    </w:p>
    <w:p w14:paraId="4DAB1CB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4</w:t>
      </w:r>
      <w:r w:rsidRPr="002B1C52">
        <w:rPr>
          <w:rFonts w:ascii="仿宋" w:eastAsia="仿宋" w:hAnsi="仿宋" w:cs="Times New Roman" w:hint="eastAsia"/>
          <w:sz w:val="24"/>
          <w:szCs w:val="24"/>
        </w:rPr>
        <w:t>）</w:t>
      </w:r>
      <w:r w:rsidRPr="002B1C52">
        <w:rPr>
          <w:rFonts w:ascii="仿宋" w:eastAsia="仿宋" w:hAnsi="仿宋" w:cs="Times New Roman"/>
          <w:sz w:val="24"/>
          <w:szCs w:val="24"/>
        </w:rPr>
        <w:t>HJ905-2017</w:t>
      </w:r>
      <w:r w:rsidRPr="002B1C52">
        <w:rPr>
          <w:rFonts w:ascii="仿宋" w:eastAsia="仿宋" w:hAnsi="仿宋" w:cs="Times New Roman" w:hint="eastAsia"/>
          <w:sz w:val="24"/>
          <w:szCs w:val="24"/>
        </w:rPr>
        <w:t>《恶臭污染环境监测技术规范》</w:t>
      </w:r>
    </w:p>
    <w:p w14:paraId="387AAA6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9.1.3</w:t>
      </w:r>
      <w:r w:rsidRPr="002B1C52">
        <w:rPr>
          <w:rFonts w:ascii="仿宋" w:eastAsia="仿宋" w:hAnsi="仿宋" w:cs="Times New Roman" w:hint="eastAsia"/>
          <w:sz w:val="24"/>
          <w:szCs w:val="24"/>
          <w:lang w:val="zh-CN"/>
        </w:rPr>
        <w:t>仪器配置包括但不限于以下部件</w:t>
      </w:r>
    </w:p>
    <w:tbl>
      <w:tblPr>
        <w:tblStyle w:val="31"/>
        <w:tblW w:w="5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1958"/>
        <w:gridCol w:w="1433"/>
        <w:gridCol w:w="1292"/>
      </w:tblGrid>
      <w:tr w:rsidR="00706B88" w:rsidRPr="002B1C52" w14:paraId="43398C3F" w14:textId="77777777">
        <w:trPr>
          <w:jc w:val="center"/>
        </w:trPr>
        <w:tc>
          <w:tcPr>
            <w:tcW w:w="1091" w:type="dxa"/>
            <w:vAlign w:val="center"/>
          </w:tcPr>
          <w:p w14:paraId="54E7CAD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序号</w:t>
            </w:r>
          </w:p>
        </w:tc>
        <w:tc>
          <w:tcPr>
            <w:tcW w:w="1958" w:type="dxa"/>
            <w:vAlign w:val="center"/>
          </w:tcPr>
          <w:p w14:paraId="5B5CA3D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仪器</w:t>
            </w:r>
          </w:p>
        </w:tc>
        <w:tc>
          <w:tcPr>
            <w:tcW w:w="1433" w:type="dxa"/>
            <w:vAlign w:val="center"/>
          </w:tcPr>
          <w:p w14:paraId="0C0763B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数量</w:t>
            </w:r>
          </w:p>
        </w:tc>
        <w:tc>
          <w:tcPr>
            <w:tcW w:w="1292" w:type="dxa"/>
            <w:vAlign w:val="center"/>
          </w:tcPr>
          <w:p w14:paraId="1289958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130E1B21" w14:textId="77777777">
        <w:trPr>
          <w:jc w:val="center"/>
        </w:trPr>
        <w:tc>
          <w:tcPr>
            <w:tcW w:w="1091" w:type="dxa"/>
            <w:vAlign w:val="center"/>
          </w:tcPr>
          <w:p w14:paraId="11C6159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p>
        </w:tc>
        <w:tc>
          <w:tcPr>
            <w:tcW w:w="1958" w:type="dxa"/>
            <w:vAlign w:val="center"/>
          </w:tcPr>
          <w:p w14:paraId="77363CD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主机</w:t>
            </w:r>
          </w:p>
        </w:tc>
        <w:tc>
          <w:tcPr>
            <w:tcW w:w="1433" w:type="dxa"/>
            <w:vAlign w:val="center"/>
          </w:tcPr>
          <w:p w14:paraId="76C98DF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292" w:type="dxa"/>
            <w:vAlign w:val="center"/>
          </w:tcPr>
          <w:p w14:paraId="2D578ECD"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5724079B" w14:textId="77777777">
        <w:trPr>
          <w:jc w:val="center"/>
        </w:trPr>
        <w:tc>
          <w:tcPr>
            <w:tcW w:w="1091" w:type="dxa"/>
            <w:vAlign w:val="center"/>
          </w:tcPr>
          <w:p w14:paraId="1F336D7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lastRenderedPageBreak/>
              <w:t>2</w:t>
            </w:r>
          </w:p>
        </w:tc>
        <w:tc>
          <w:tcPr>
            <w:tcW w:w="1958" w:type="dxa"/>
            <w:vAlign w:val="center"/>
          </w:tcPr>
          <w:p w14:paraId="12FC76E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1L</w:t>
            </w:r>
            <w:r w:rsidRPr="002B1C52">
              <w:rPr>
                <w:rFonts w:ascii="仿宋" w:eastAsia="仿宋" w:hAnsi="仿宋" w:cs="Times New Roman" w:hint="eastAsia"/>
                <w:sz w:val="24"/>
                <w:szCs w:val="24"/>
              </w:rPr>
              <w:t>特氟龙气袋</w:t>
            </w:r>
          </w:p>
        </w:tc>
        <w:tc>
          <w:tcPr>
            <w:tcW w:w="1433" w:type="dxa"/>
            <w:vAlign w:val="center"/>
          </w:tcPr>
          <w:p w14:paraId="7A6B617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20</w:t>
            </w:r>
            <w:r w:rsidRPr="002B1C52">
              <w:rPr>
                <w:rFonts w:ascii="仿宋" w:eastAsia="仿宋" w:hAnsi="仿宋" w:cs="Times New Roman" w:hint="eastAsia"/>
                <w:sz w:val="24"/>
                <w:szCs w:val="24"/>
              </w:rPr>
              <w:t>个</w:t>
            </w:r>
          </w:p>
        </w:tc>
        <w:tc>
          <w:tcPr>
            <w:tcW w:w="1292" w:type="dxa"/>
            <w:vAlign w:val="center"/>
          </w:tcPr>
          <w:p w14:paraId="04875712"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124ED57A" w14:textId="77777777">
        <w:trPr>
          <w:jc w:val="center"/>
        </w:trPr>
        <w:tc>
          <w:tcPr>
            <w:tcW w:w="1091" w:type="dxa"/>
            <w:vAlign w:val="center"/>
          </w:tcPr>
          <w:p w14:paraId="1C44BCB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p>
        </w:tc>
        <w:tc>
          <w:tcPr>
            <w:tcW w:w="1958" w:type="dxa"/>
            <w:vAlign w:val="center"/>
          </w:tcPr>
          <w:p w14:paraId="1409B36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电源适配器</w:t>
            </w:r>
          </w:p>
        </w:tc>
        <w:tc>
          <w:tcPr>
            <w:tcW w:w="1433" w:type="dxa"/>
            <w:vAlign w:val="center"/>
          </w:tcPr>
          <w:p w14:paraId="5333F28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292" w:type="dxa"/>
            <w:vAlign w:val="center"/>
          </w:tcPr>
          <w:p w14:paraId="0AEBC770"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37651A05" w14:textId="77777777">
        <w:trPr>
          <w:jc w:val="center"/>
        </w:trPr>
        <w:tc>
          <w:tcPr>
            <w:tcW w:w="1091" w:type="dxa"/>
            <w:vAlign w:val="center"/>
          </w:tcPr>
          <w:p w14:paraId="75606F3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4</w:t>
            </w:r>
          </w:p>
        </w:tc>
        <w:tc>
          <w:tcPr>
            <w:tcW w:w="1958" w:type="dxa"/>
            <w:vAlign w:val="center"/>
          </w:tcPr>
          <w:p w14:paraId="0F97EFF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伴热管线</w:t>
            </w:r>
          </w:p>
        </w:tc>
        <w:tc>
          <w:tcPr>
            <w:tcW w:w="1433" w:type="dxa"/>
            <w:vAlign w:val="center"/>
          </w:tcPr>
          <w:p w14:paraId="52DDC62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292" w:type="dxa"/>
            <w:vAlign w:val="center"/>
          </w:tcPr>
          <w:p w14:paraId="21077D78"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2C4500FB" w14:textId="77777777">
        <w:trPr>
          <w:jc w:val="center"/>
        </w:trPr>
        <w:tc>
          <w:tcPr>
            <w:tcW w:w="1091" w:type="dxa"/>
            <w:vAlign w:val="center"/>
          </w:tcPr>
          <w:p w14:paraId="3CA3F8D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5</w:t>
            </w:r>
          </w:p>
        </w:tc>
        <w:tc>
          <w:tcPr>
            <w:tcW w:w="1958" w:type="dxa"/>
            <w:vAlign w:val="center"/>
          </w:tcPr>
          <w:p w14:paraId="798E7E2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三脚架</w:t>
            </w:r>
          </w:p>
        </w:tc>
        <w:tc>
          <w:tcPr>
            <w:tcW w:w="1433" w:type="dxa"/>
            <w:vAlign w:val="center"/>
          </w:tcPr>
          <w:p w14:paraId="6A8AE93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292" w:type="dxa"/>
            <w:vAlign w:val="center"/>
          </w:tcPr>
          <w:p w14:paraId="6E221322" w14:textId="77777777" w:rsidR="00706B88" w:rsidRPr="002B1C52" w:rsidRDefault="00706B88">
            <w:pPr>
              <w:adjustRightInd w:val="0"/>
              <w:snapToGrid w:val="0"/>
              <w:jc w:val="center"/>
              <w:rPr>
                <w:rFonts w:ascii="仿宋" w:eastAsia="仿宋" w:hAnsi="仿宋" w:cs="Times New Roman"/>
                <w:sz w:val="24"/>
                <w:szCs w:val="24"/>
              </w:rPr>
            </w:pPr>
          </w:p>
        </w:tc>
      </w:tr>
    </w:tbl>
    <w:p w14:paraId="6E4359F3" w14:textId="77777777" w:rsidR="00706B88" w:rsidRPr="002B1C52" w:rsidRDefault="00706B88">
      <w:pPr>
        <w:adjustRightInd w:val="0"/>
        <w:snapToGrid w:val="0"/>
        <w:spacing w:line="460" w:lineRule="exact"/>
        <w:rPr>
          <w:rFonts w:ascii="仿宋" w:eastAsia="仿宋" w:hAnsi="仿宋" w:cs="Times New Roman"/>
          <w:sz w:val="24"/>
          <w:szCs w:val="24"/>
        </w:rPr>
      </w:pPr>
    </w:p>
    <w:p w14:paraId="28DEA50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9.2</w:t>
      </w:r>
      <w:r w:rsidRPr="002B1C52">
        <w:rPr>
          <w:rFonts w:ascii="仿宋" w:eastAsia="仿宋" w:hAnsi="仿宋" w:cs="Times New Roman" w:hint="eastAsia"/>
          <w:sz w:val="24"/>
          <w:szCs w:val="24"/>
        </w:rPr>
        <w:t>主要功能和技术要求</w:t>
      </w:r>
    </w:p>
    <w:p w14:paraId="006DF12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9.2.1</w:t>
      </w:r>
      <w:r w:rsidRPr="002B1C52">
        <w:rPr>
          <w:rFonts w:ascii="仿宋" w:eastAsia="仿宋" w:hAnsi="仿宋" w:cs="Times New Roman" w:hint="eastAsia"/>
          <w:sz w:val="24"/>
          <w:szCs w:val="24"/>
        </w:rPr>
        <w:t>适用气袋：可使用气袋体积</w:t>
      </w:r>
      <w:r w:rsidRPr="002B1C52">
        <w:rPr>
          <w:rFonts w:ascii="仿宋" w:eastAsia="仿宋" w:hAnsi="仿宋" w:cs="Times New Roman"/>
          <w:sz w:val="24"/>
          <w:szCs w:val="24"/>
        </w:rPr>
        <w:t>1L</w:t>
      </w:r>
      <w:r w:rsidRPr="002B1C52">
        <w:rPr>
          <w:rFonts w:ascii="仿宋" w:eastAsia="仿宋" w:hAnsi="仿宋" w:cs="Times New Roman" w:hint="eastAsia"/>
          <w:sz w:val="24"/>
          <w:szCs w:val="24"/>
        </w:rPr>
        <w:t>～</w:t>
      </w:r>
      <w:r w:rsidRPr="002B1C52">
        <w:rPr>
          <w:rFonts w:ascii="仿宋" w:eastAsia="仿宋" w:hAnsi="仿宋" w:cs="Times New Roman"/>
          <w:sz w:val="24"/>
          <w:szCs w:val="24"/>
        </w:rPr>
        <w:t>8L</w:t>
      </w:r>
      <w:r w:rsidRPr="002B1C52">
        <w:rPr>
          <w:rFonts w:ascii="仿宋" w:eastAsia="仿宋" w:hAnsi="仿宋" w:cs="Times New Roman" w:hint="eastAsia"/>
          <w:sz w:val="24"/>
          <w:szCs w:val="24"/>
        </w:rPr>
        <w:t>，采集箱具有避光功能，密封盖有观察孔，内部装有工作状态指示灯。</w:t>
      </w:r>
    </w:p>
    <w:p w14:paraId="14C96FC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9.2.2</w:t>
      </w:r>
      <w:r w:rsidRPr="002B1C52">
        <w:rPr>
          <w:rFonts w:ascii="仿宋" w:eastAsia="仿宋" w:hAnsi="仿宋" w:cs="Times New Roman" w:hint="eastAsia"/>
          <w:sz w:val="24"/>
          <w:szCs w:val="24"/>
        </w:rPr>
        <w:t>全部进气管路（从探针至气袋接口）采用聚四氟乙烯材料或内衬聚四氟乙烯，保证采集的气态样品没有污染和吸附。</w:t>
      </w:r>
    </w:p>
    <w:p w14:paraId="0ED24D3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9.2.3</w:t>
      </w:r>
      <w:r w:rsidRPr="002B1C52">
        <w:rPr>
          <w:rFonts w:ascii="仿宋" w:eastAsia="仿宋" w:hAnsi="仿宋" w:cs="Times New Roman" w:hint="eastAsia"/>
          <w:sz w:val="24"/>
          <w:szCs w:val="24"/>
        </w:rPr>
        <w:t>采用负压进气原理，被动抽取污染源废气到气袋中，进样气路与抽气气路隔离不接触，实现零交叉污染采样，仪器实时监测气袋压力，气袋采满自动停止。</w:t>
      </w:r>
    </w:p>
    <w:p w14:paraId="34E8D1C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9.2.4</w:t>
      </w:r>
      <w:r w:rsidRPr="002B1C52">
        <w:rPr>
          <w:rFonts w:ascii="仿宋" w:eastAsia="仿宋" w:hAnsi="仿宋" w:cs="Times New Roman" w:hint="eastAsia"/>
          <w:sz w:val="24"/>
          <w:szCs w:val="24"/>
        </w:rPr>
        <w:t>采样流量：</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7L/min</w:t>
      </w:r>
      <w:r w:rsidRPr="002B1C52">
        <w:rPr>
          <w:rFonts w:ascii="仿宋" w:eastAsia="仿宋" w:hAnsi="仿宋" w:cs="Times New Roman" w:hint="eastAsia"/>
          <w:sz w:val="24"/>
          <w:szCs w:val="24"/>
        </w:rPr>
        <w:t>；抽真空流量：最大</w:t>
      </w:r>
      <w:r w:rsidRPr="002B1C52">
        <w:rPr>
          <w:rFonts w:ascii="仿宋" w:eastAsia="仿宋" w:hAnsi="仿宋" w:cs="Times New Roman"/>
          <w:sz w:val="24"/>
          <w:szCs w:val="24"/>
        </w:rPr>
        <w:t>8L/min</w:t>
      </w:r>
      <w:r w:rsidRPr="002B1C52">
        <w:rPr>
          <w:rFonts w:ascii="仿宋" w:eastAsia="仿宋" w:hAnsi="仿宋" w:cs="Times New Roman" w:hint="eastAsia"/>
          <w:sz w:val="24"/>
          <w:szCs w:val="24"/>
        </w:rPr>
        <w:t>，</w:t>
      </w:r>
      <w:r w:rsidRPr="002B1C52">
        <w:rPr>
          <w:rFonts w:ascii="仿宋" w:eastAsia="仿宋" w:hAnsi="仿宋" w:cs="Times New Roman"/>
          <w:sz w:val="24"/>
          <w:szCs w:val="24"/>
        </w:rPr>
        <w:t>5</w:t>
      </w:r>
      <w:r w:rsidRPr="002B1C52">
        <w:rPr>
          <w:rFonts w:ascii="仿宋" w:eastAsia="仿宋" w:hAnsi="仿宋" w:cs="Times New Roman" w:hint="eastAsia"/>
          <w:sz w:val="24"/>
          <w:szCs w:val="24"/>
        </w:rPr>
        <w:t>档可调。</w:t>
      </w:r>
    </w:p>
    <w:p w14:paraId="62C436C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9.2.5</w:t>
      </w:r>
      <w:r w:rsidRPr="002B1C52">
        <w:rPr>
          <w:rFonts w:ascii="仿宋" w:eastAsia="仿宋" w:hAnsi="仿宋" w:cs="Times New Roman" w:hint="eastAsia"/>
          <w:sz w:val="24"/>
          <w:szCs w:val="24"/>
        </w:rPr>
        <w:t>具有气袋自动清洗功能，可自动切换旁路排气，无需拔插气袋连接管，清洗次数可设置，最大清洗次数不少于</w:t>
      </w:r>
      <w:r w:rsidRPr="002B1C52">
        <w:rPr>
          <w:rFonts w:ascii="仿宋" w:eastAsia="仿宋" w:hAnsi="仿宋" w:cs="Times New Roman"/>
          <w:sz w:val="24"/>
          <w:szCs w:val="24"/>
        </w:rPr>
        <w:t>3</w:t>
      </w:r>
      <w:r w:rsidRPr="002B1C52">
        <w:rPr>
          <w:rFonts w:ascii="仿宋" w:eastAsia="仿宋" w:hAnsi="仿宋" w:cs="Times New Roman" w:hint="eastAsia"/>
          <w:sz w:val="24"/>
          <w:szCs w:val="24"/>
        </w:rPr>
        <w:t>次。</w:t>
      </w:r>
    </w:p>
    <w:p w14:paraId="1C76B8C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9.2.6</w:t>
      </w:r>
      <w:r w:rsidRPr="002B1C52">
        <w:rPr>
          <w:rFonts w:ascii="仿宋" w:eastAsia="仿宋" w:hAnsi="仿宋" w:cs="Times New Roman" w:hint="eastAsia"/>
          <w:sz w:val="24"/>
          <w:szCs w:val="24"/>
        </w:rPr>
        <w:t>仪器可自动检测整机气密性。</w:t>
      </w:r>
    </w:p>
    <w:p w14:paraId="119AFD0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9.2.7</w:t>
      </w:r>
      <w:r w:rsidRPr="002B1C52">
        <w:rPr>
          <w:rFonts w:ascii="仿宋" w:eastAsia="仿宋" w:hAnsi="仿宋" w:cs="Times New Roman" w:hint="eastAsia"/>
          <w:sz w:val="24"/>
          <w:szCs w:val="24"/>
        </w:rPr>
        <w:t>内置可充电高能锂电池，可连续工作</w:t>
      </w:r>
      <w:r w:rsidRPr="002B1C52">
        <w:rPr>
          <w:rFonts w:ascii="仿宋" w:eastAsia="仿宋" w:hAnsi="仿宋" w:cs="Times New Roman"/>
          <w:sz w:val="24"/>
          <w:szCs w:val="24"/>
        </w:rPr>
        <w:t>6</w:t>
      </w:r>
      <w:r w:rsidRPr="002B1C52">
        <w:rPr>
          <w:rFonts w:ascii="仿宋" w:eastAsia="仿宋" w:hAnsi="仿宋" w:cs="Times New Roman" w:hint="eastAsia"/>
          <w:sz w:val="24"/>
          <w:szCs w:val="24"/>
        </w:rPr>
        <w:t>个小时以上。</w:t>
      </w:r>
    </w:p>
    <w:p w14:paraId="01EA273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9.2.8</w:t>
      </w:r>
      <w:r w:rsidRPr="002B1C52">
        <w:rPr>
          <w:rFonts w:ascii="仿宋" w:eastAsia="仿宋" w:hAnsi="仿宋" w:cs="Times New Roman" w:hint="eastAsia"/>
          <w:sz w:val="24"/>
          <w:szCs w:val="24"/>
        </w:rPr>
        <w:t>采样探针（</w:t>
      </w:r>
      <w:r w:rsidRPr="002B1C52">
        <w:rPr>
          <w:rFonts w:ascii="仿宋" w:eastAsia="仿宋" w:hAnsi="仿宋" w:cs="Times New Roman"/>
          <w:sz w:val="24"/>
          <w:szCs w:val="24"/>
        </w:rPr>
        <w:t>1.5m</w:t>
      </w:r>
      <w:r w:rsidRPr="002B1C52">
        <w:rPr>
          <w:rFonts w:ascii="仿宋" w:eastAsia="仿宋" w:hAnsi="仿宋" w:cs="Times New Roman" w:hint="eastAsia"/>
          <w:sz w:val="24"/>
          <w:szCs w:val="24"/>
        </w:rPr>
        <w:t>）前置颗粒物过滤器，探针与连接管（</w:t>
      </w:r>
      <w:r w:rsidRPr="002B1C52">
        <w:rPr>
          <w:rFonts w:ascii="仿宋" w:eastAsia="仿宋" w:hAnsi="仿宋" w:cs="Times New Roman"/>
          <w:sz w:val="24"/>
          <w:szCs w:val="24"/>
        </w:rPr>
        <w:t>2 m</w:t>
      </w:r>
      <w:r w:rsidRPr="002B1C52">
        <w:rPr>
          <w:rFonts w:ascii="仿宋" w:eastAsia="仿宋" w:hAnsi="仿宋" w:cs="Times New Roman" w:hint="eastAsia"/>
          <w:sz w:val="24"/>
          <w:szCs w:val="24"/>
        </w:rPr>
        <w:t>）全程高温，保证进气全程无冷凝水，加热温度</w:t>
      </w:r>
      <w:r w:rsidRPr="002B1C52">
        <w:rPr>
          <w:rFonts w:ascii="仿宋" w:eastAsia="仿宋" w:hAnsi="仿宋" w:cs="Times New Roman"/>
          <w:sz w:val="24"/>
          <w:szCs w:val="24"/>
        </w:rPr>
        <w:t>120~150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0EEE9CB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9.2.9</w:t>
      </w:r>
      <w:r w:rsidRPr="002B1C52">
        <w:rPr>
          <w:rFonts w:ascii="仿宋" w:eastAsia="仿宋" w:hAnsi="仿宋" w:cs="Times New Roman" w:hint="eastAsia"/>
          <w:sz w:val="24"/>
          <w:szCs w:val="24"/>
        </w:rPr>
        <w:t>连接管两端采用快插连接；</w:t>
      </w:r>
    </w:p>
    <w:p w14:paraId="72FE82A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9.2.10</w:t>
      </w:r>
      <w:r w:rsidRPr="002B1C52">
        <w:rPr>
          <w:rFonts w:ascii="仿宋" w:eastAsia="仿宋" w:hAnsi="仿宋" w:cs="Times New Roman" w:hint="eastAsia"/>
          <w:sz w:val="24"/>
          <w:szCs w:val="24"/>
        </w:rPr>
        <w:t>整机重量：≤</w:t>
      </w:r>
      <w:r w:rsidRPr="002B1C52">
        <w:rPr>
          <w:rFonts w:ascii="仿宋" w:eastAsia="仿宋" w:hAnsi="仿宋" w:cs="Times New Roman"/>
          <w:sz w:val="24"/>
          <w:szCs w:val="24"/>
        </w:rPr>
        <w:t>10kg</w:t>
      </w:r>
      <w:r w:rsidRPr="002B1C52">
        <w:rPr>
          <w:rFonts w:ascii="仿宋" w:eastAsia="仿宋" w:hAnsi="仿宋" w:cs="Times New Roman" w:hint="eastAsia"/>
          <w:sz w:val="24"/>
          <w:szCs w:val="24"/>
        </w:rPr>
        <w:t>（含主机、采样探枪及连接管）。</w:t>
      </w:r>
    </w:p>
    <w:p w14:paraId="28E81D2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9.2.11</w:t>
      </w:r>
      <w:r w:rsidRPr="002B1C52">
        <w:rPr>
          <w:rFonts w:ascii="仿宋" w:eastAsia="仿宋" w:hAnsi="仿宋" w:cs="Times New Roman" w:hint="eastAsia"/>
          <w:sz w:val="24"/>
          <w:szCs w:val="24"/>
        </w:rPr>
        <w:t>工作环境：环境温度：</w:t>
      </w:r>
      <w:r w:rsidRPr="002B1C52">
        <w:rPr>
          <w:rFonts w:ascii="仿宋" w:eastAsia="仿宋" w:hAnsi="仿宋" w:cs="Times New Roman"/>
          <w:sz w:val="24"/>
          <w:szCs w:val="24"/>
        </w:rPr>
        <w:t>-20~50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0~95%</w:t>
      </w:r>
      <w:r w:rsidRPr="002B1C52">
        <w:rPr>
          <w:rFonts w:ascii="仿宋" w:eastAsia="仿宋" w:hAnsi="仿宋" w:cs="Times New Roman" w:hint="eastAsia"/>
          <w:sz w:val="24"/>
          <w:szCs w:val="24"/>
        </w:rPr>
        <w:t>。</w:t>
      </w:r>
    </w:p>
    <w:p w14:paraId="6BB3808A" w14:textId="77777777" w:rsidR="00706B88" w:rsidRPr="002B1C52" w:rsidRDefault="00706B88">
      <w:pPr>
        <w:adjustRightInd w:val="0"/>
        <w:snapToGrid w:val="0"/>
        <w:spacing w:line="460" w:lineRule="exact"/>
        <w:rPr>
          <w:rFonts w:ascii="仿宋" w:eastAsia="仿宋" w:hAnsi="仿宋" w:cs="Times New Roman"/>
          <w:sz w:val="24"/>
          <w:szCs w:val="24"/>
        </w:rPr>
      </w:pPr>
    </w:p>
    <w:p w14:paraId="60571562"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：▲便携式</w:t>
      </w:r>
      <w:r w:rsidRPr="002B1C52">
        <w:rPr>
          <w:rFonts w:ascii="仿宋" w:eastAsia="仿宋" w:hAnsi="仿宋" w:cs="Times New Roman"/>
          <w:b/>
          <w:sz w:val="24"/>
          <w:szCs w:val="24"/>
        </w:rPr>
        <w:t>X</w:t>
      </w:r>
      <w:r w:rsidRPr="002B1C52">
        <w:rPr>
          <w:rFonts w:ascii="仿宋" w:eastAsia="仿宋" w:hAnsi="仿宋" w:cs="Times New Roman" w:hint="eastAsia"/>
          <w:b/>
          <w:sz w:val="24"/>
          <w:szCs w:val="24"/>
        </w:rPr>
        <w:t>荧光重金属测定仪（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07DC3622" w14:textId="77777777" w:rsidR="00706B88" w:rsidRPr="002B1C52" w:rsidRDefault="001D0C6F">
      <w:pPr>
        <w:adjustRightInd w:val="0"/>
        <w:snapToGrid w:val="0"/>
        <w:spacing w:line="460" w:lineRule="exact"/>
        <w:rPr>
          <w:rFonts w:ascii="仿宋" w:eastAsia="仿宋" w:hAnsi="仿宋" w:cs="Times New Roman"/>
          <w:b/>
          <w:bCs/>
          <w:sz w:val="24"/>
          <w:szCs w:val="24"/>
        </w:rPr>
      </w:pPr>
      <w:r w:rsidRPr="002B1C52">
        <w:rPr>
          <w:rFonts w:ascii="仿宋" w:eastAsia="仿宋" w:hAnsi="仿宋" w:cs="Times New Roman" w:hint="eastAsia"/>
          <w:b/>
          <w:bCs/>
          <w:sz w:val="24"/>
          <w:szCs w:val="24"/>
        </w:rPr>
        <w:t>一、总体要求</w:t>
      </w:r>
    </w:p>
    <w:p w14:paraId="26156E8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主要用途</w:t>
      </w:r>
    </w:p>
    <w:p w14:paraId="1F3ED38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用于污染事故现场水体、土壤、固废和农作物等介质中重金属的快速定性及定量分析。满足《土壤环境质量农用地土壤污染风险管控标准》（试行）（</w:t>
      </w:r>
      <w:r w:rsidRPr="002B1C52">
        <w:rPr>
          <w:rFonts w:ascii="仿宋" w:eastAsia="仿宋" w:hAnsi="仿宋" w:cs="Times New Roman"/>
          <w:sz w:val="24"/>
          <w:szCs w:val="24"/>
        </w:rPr>
        <w:t>GB15618-2018</w:t>
      </w:r>
      <w:r w:rsidRPr="002B1C52">
        <w:rPr>
          <w:rFonts w:ascii="仿宋" w:eastAsia="仿宋" w:hAnsi="仿宋" w:cs="Times New Roman" w:hint="eastAsia"/>
          <w:sz w:val="24"/>
          <w:szCs w:val="24"/>
        </w:rPr>
        <w:t>）中重金属限值检测要求；结合快速膜富集技术，对水中重金属检出限达到μ</w:t>
      </w:r>
      <w:r w:rsidRPr="002B1C52">
        <w:rPr>
          <w:rFonts w:ascii="仿宋" w:eastAsia="仿宋" w:hAnsi="仿宋" w:cs="Times New Roman"/>
          <w:sz w:val="24"/>
          <w:szCs w:val="24"/>
        </w:rPr>
        <w:t>g/L</w:t>
      </w:r>
      <w:r w:rsidRPr="002B1C52">
        <w:rPr>
          <w:rFonts w:ascii="仿宋" w:eastAsia="仿宋" w:hAnsi="仿宋" w:cs="Times New Roman" w:hint="eastAsia"/>
          <w:sz w:val="24"/>
          <w:szCs w:val="24"/>
        </w:rPr>
        <w:t>级别，满足饮用水和地表水中重金属限值检测要求，实现对水质重金属污染的现场应急监测；满足固废、农作物等重金属污染现场应急监测要求。</w:t>
      </w:r>
    </w:p>
    <w:p w14:paraId="4846377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w:t>
      </w:r>
      <w:r w:rsidRPr="002B1C52">
        <w:rPr>
          <w:rFonts w:ascii="仿宋" w:eastAsia="仿宋" w:hAnsi="仿宋" w:cs="Times New Roman" w:hint="eastAsia"/>
          <w:sz w:val="24"/>
          <w:szCs w:val="24"/>
        </w:rPr>
        <w:t>仪器配置包括但不限于以下部件：</w:t>
      </w:r>
    </w:p>
    <w:tbl>
      <w:tblPr>
        <w:tblW w:w="7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2268"/>
        <w:gridCol w:w="708"/>
        <w:gridCol w:w="4007"/>
      </w:tblGrid>
      <w:tr w:rsidR="00706B88" w:rsidRPr="002B1C52" w14:paraId="6C38B5E5" w14:textId="77777777">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48C9A98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7B79010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名称</w:t>
            </w:r>
          </w:p>
        </w:tc>
        <w:tc>
          <w:tcPr>
            <w:tcW w:w="708" w:type="dxa"/>
            <w:tcBorders>
              <w:top w:val="single" w:sz="4" w:space="0" w:color="auto"/>
              <w:left w:val="single" w:sz="4" w:space="0" w:color="auto"/>
              <w:bottom w:val="single" w:sz="4" w:space="0" w:color="auto"/>
              <w:right w:val="single" w:sz="4" w:space="0" w:color="auto"/>
            </w:tcBorders>
            <w:vAlign w:val="center"/>
          </w:tcPr>
          <w:p w14:paraId="6C29156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数量</w:t>
            </w:r>
          </w:p>
        </w:tc>
        <w:tc>
          <w:tcPr>
            <w:tcW w:w="4007" w:type="dxa"/>
            <w:tcBorders>
              <w:top w:val="single" w:sz="4" w:space="0" w:color="auto"/>
              <w:left w:val="single" w:sz="4" w:space="0" w:color="auto"/>
              <w:bottom w:val="single" w:sz="4" w:space="0" w:color="auto"/>
              <w:right w:val="single" w:sz="4" w:space="0" w:color="auto"/>
            </w:tcBorders>
            <w:vAlign w:val="center"/>
          </w:tcPr>
          <w:p w14:paraId="7F25E7C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1DED5E4B" w14:textId="77777777">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56A709D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6131CD2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便携式</w:t>
            </w:r>
            <w:r w:rsidRPr="002B1C52">
              <w:rPr>
                <w:rFonts w:ascii="仿宋" w:eastAsia="仿宋" w:hAnsi="仿宋" w:cs="Times New Roman"/>
                <w:sz w:val="24"/>
                <w:szCs w:val="24"/>
              </w:rPr>
              <w:t>XRF</w:t>
            </w:r>
            <w:r w:rsidRPr="002B1C52">
              <w:rPr>
                <w:rFonts w:ascii="仿宋" w:eastAsia="仿宋" w:hAnsi="仿宋" w:cs="Times New Roman" w:hint="eastAsia"/>
                <w:sz w:val="24"/>
                <w:szCs w:val="24"/>
              </w:rPr>
              <w:t>主机</w:t>
            </w:r>
          </w:p>
        </w:tc>
        <w:tc>
          <w:tcPr>
            <w:tcW w:w="708" w:type="dxa"/>
            <w:tcBorders>
              <w:top w:val="single" w:sz="4" w:space="0" w:color="auto"/>
              <w:left w:val="single" w:sz="4" w:space="0" w:color="auto"/>
              <w:bottom w:val="single" w:sz="4" w:space="0" w:color="auto"/>
              <w:right w:val="single" w:sz="4" w:space="0" w:color="auto"/>
            </w:tcBorders>
            <w:vAlign w:val="center"/>
          </w:tcPr>
          <w:p w14:paraId="4E99478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4007" w:type="dxa"/>
            <w:tcBorders>
              <w:top w:val="single" w:sz="4" w:space="0" w:color="auto"/>
              <w:left w:val="single" w:sz="4" w:space="0" w:color="auto"/>
              <w:bottom w:val="single" w:sz="4" w:space="0" w:color="auto"/>
              <w:right w:val="single" w:sz="4" w:space="0" w:color="auto"/>
            </w:tcBorders>
            <w:vAlign w:val="center"/>
          </w:tcPr>
          <w:p w14:paraId="6959325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包括</w:t>
            </w:r>
            <w:r w:rsidRPr="002B1C52">
              <w:rPr>
                <w:rFonts w:ascii="仿宋" w:eastAsia="仿宋" w:hAnsi="仿宋" w:cs="Times New Roman"/>
                <w:sz w:val="24"/>
                <w:szCs w:val="24"/>
              </w:rPr>
              <w:t>X</w:t>
            </w:r>
            <w:r w:rsidRPr="002B1C52">
              <w:rPr>
                <w:rFonts w:ascii="仿宋" w:eastAsia="仿宋" w:hAnsi="仿宋" w:cs="Times New Roman" w:hint="eastAsia"/>
                <w:sz w:val="24"/>
                <w:szCs w:val="24"/>
              </w:rPr>
              <w:t>射线管、全聚焦性双曲面弯晶组、</w:t>
            </w:r>
            <w:r w:rsidRPr="002B1C52">
              <w:rPr>
                <w:rFonts w:ascii="仿宋" w:eastAsia="仿宋" w:hAnsi="仿宋" w:cs="Times New Roman"/>
                <w:sz w:val="24"/>
                <w:szCs w:val="24"/>
              </w:rPr>
              <w:t>SDD</w:t>
            </w:r>
            <w:r w:rsidRPr="002B1C52">
              <w:rPr>
                <w:rFonts w:ascii="仿宋" w:eastAsia="仿宋" w:hAnsi="仿宋" w:cs="Times New Roman" w:hint="eastAsia"/>
                <w:sz w:val="24"/>
                <w:szCs w:val="24"/>
              </w:rPr>
              <w:t>探测器、触摸屏等。</w:t>
            </w:r>
          </w:p>
        </w:tc>
      </w:tr>
      <w:tr w:rsidR="00706B88" w:rsidRPr="002B1C52" w14:paraId="64311FBE" w14:textId="77777777">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3647348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64B7956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基本参数法分析软件</w:t>
            </w:r>
          </w:p>
        </w:tc>
        <w:tc>
          <w:tcPr>
            <w:tcW w:w="708" w:type="dxa"/>
            <w:tcBorders>
              <w:top w:val="single" w:sz="4" w:space="0" w:color="auto"/>
              <w:left w:val="single" w:sz="4" w:space="0" w:color="auto"/>
              <w:bottom w:val="single" w:sz="4" w:space="0" w:color="auto"/>
              <w:right w:val="single" w:sz="4" w:space="0" w:color="auto"/>
            </w:tcBorders>
            <w:vAlign w:val="center"/>
          </w:tcPr>
          <w:p w14:paraId="71EB999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4007" w:type="dxa"/>
            <w:tcBorders>
              <w:top w:val="single" w:sz="4" w:space="0" w:color="auto"/>
              <w:left w:val="single" w:sz="4" w:space="0" w:color="auto"/>
              <w:bottom w:val="single" w:sz="4" w:space="0" w:color="auto"/>
              <w:right w:val="single" w:sz="4" w:space="0" w:color="auto"/>
            </w:tcBorders>
            <w:vAlign w:val="center"/>
          </w:tcPr>
          <w:p w14:paraId="7670E5E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内置</w:t>
            </w:r>
          </w:p>
        </w:tc>
      </w:tr>
      <w:tr w:rsidR="00706B88" w:rsidRPr="002B1C52" w14:paraId="712A8767" w14:textId="77777777">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4B9B9ED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2C2A017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数据处理系统</w:t>
            </w:r>
          </w:p>
        </w:tc>
        <w:tc>
          <w:tcPr>
            <w:tcW w:w="708" w:type="dxa"/>
            <w:tcBorders>
              <w:top w:val="single" w:sz="4" w:space="0" w:color="auto"/>
              <w:left w:val="single" w:sz="4" w:space="0" w:color="auto"/>
              <w:bottom w:val="single" w:sz="4" w:space="0" w:color="auto"/>
              <w:right w:val="single" w:sz="4" w:space="0" w:color="auto"/>
            </w:tcBorders>
            <w:vAlign w:val="center"/>
          </w:tcPr>
          <w:p w14:paraId="6286034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4007" w:type="dxa"/>
            <w:tcBorders>
              <w:top w:val="single" w:sz="4" w:space="0" w:color="auto"/>
              <w:left w:val="single" w:sz="4" w:space="0" w:color="auto"/>
              <w:bottom w:val="single" w:sz="4" w:space="0" w:color="auto"/>
              <w:right w:val="single" w:sz="4" w:space="0" w:color="auto"/>
            </w:tcBorders>
            <w:vAlign w:val="center"/>
          </w:tcPr>
          <w:p w14:paraId="4A386940"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5AF1330A" w14:textId="77777777">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07995B6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14:paraId="21534D8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土壤样品前处理设备</w:t>
            </w:r>
          </w:p>
        </w:tc>
        <w:tc>
          <w:tcPr>
            <w:tcW w:w="708" w:type="dxa"/>
            <w:tcBorders>
              <w:top w:val="single" w:sz="4" w:space="0" w:color="auto"/>
              <w:left w:val="single" w:sz="4" w:space="0" w:color="auto"/>
              <w:bottom w:val="single" w:sz="4" w:space="0" w:color="auto"/>
              <w:right w:val="single" w:sz="4" w:space="0" w:color="auto"/>
            </w:tcBorders>
            <w:vAlign w:val="center"/>
          </w:tcPr>
          <w:p w14:paraId="13D17A0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4007" w:type="dxa"/>
            <w:tcBorders>
              <w:top w:val="single" w:sz="4" w:space="0" w:color="auto"/>
              <w:left w:val="single" w:sz="4" w:space="0" w:color="auto"/>
              <w:bottom w:val="single" w:sz="4" w:space="0" w:color="auto"/>
              <w:right w:val="single" w:sz="4" w:space="0" w:color="auto"/>
            </w:tcBorders>
            <w:vAlign w:val="center"/>
          </w:tcPr>
          <w:p w14:paraId="664407E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实现土壤样品现场快速测定，土壤专用测试膜≥</w:t>
            </w:r>
            <w:r w:rsidRPr="002B1C52">
              <w:rPr>
                <w:rFonts w:ascii="仿宋" w:eastAsia="仿宋" w:hAnsi="仿宋" w:cs="Times New Roman"/>
                <w:sz w:val="24"/>
                <w:szCs w:val="24"/>
              </w:rPr>
              <w:t>6000</w:t>
            </w:r>
            <w:r w:rsidRPr="002B1C52">
              <w:rPr>
                <w:rFonts w:ascii="仿宋" w:eastAsia="仿宋" w:hAnsi="仿宋" w:cs="Times New Roman" w:hint="eastAsia"/>
                <w:sz w:val="24"/>
                <w:szCs w:val="24"/>
              </w:rPr>
              <w:t>片，样品杯</w:t>
            </w:r>
            <w:r w:rsidRPr="002B1C52">
              <w:rPr>
                <w:rFonts w:ascii="仿宋" w:eastAsia="仿宋" w:hAnsi="仿宋" w:cs="Times New Roman"/>
                <w:sz w:val="24"/>
                <w:szCs w:val="24"/>
              </w:rPr>
              <w:t>400</w:t>
            </w:r>
            <w:r w:rsidRPr="002B1C52">
              <w:rPr>
                <w:rFonts w:ascii="仿宋" w:eastAsia="仿宋" w:hAnsi="仿宋" w:cs="Times New Roman" w:hint="eastAsia"/>
                <w:sz w:val="24"/>
                <w:szCs w:val="24"/>
              </w:rPr>
              <w:t>个。</w:t>
            </w:r>
          </w:p>
        </w:tc>
      </w:tr>
      <w:tr w:rsidR="00706B88" w:rsidRPr="002B1C52" w14:paraId="4C312971" w14:textId="77777777">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723FF0F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vAlign w:val="center"/>
          </w:tcPr>
          <w:p w14:paraId="1A0BB72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农作物样品前处理设备</w:t>
            </w:r>
          </w:p>
        </w:tc>
        <w:tc>
          <w:tcPr>
            <w:tcW w:w="708" w:type="dxa"/>
            <w:tcBorders>
              <w:top w:val="single" w:sz="4" w:space="0" w:color="auto"/>
              <w:left w:val="single" w:sz="4" w:space="0" w:color="auto"/>
              <w:bottom w:val="single" w:sz="4" w:space="0" w:color="auto"/>
              <w:right w:val="single" w:sz="4" w:space="0" w:color="auto"/>
            </w:tcBorders>
            <w:vAlign w:val="center"/>
          </w:tcPr>
          <w:p w14:paraId="4E7F20F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4007" w:type="dxa"/>
            <w:tcBorders>
              <w:top w:val="single" w:sz="4" w:space="0" w:color="auto"/>
              <w:left w:val="single" w:sz="4" w:space="0" w:color="auto"/>
              <w:bottom w:val="single" w:sz="4" w:space="0" w:color="auto"/>
              <w:right w:val="single" w:sz="4" w:space="0" w:color="auto"/>
            </w:tcBorders>
            <w:vAlign w:val="center"/>
          </w:tcPr>
          <w:p w14:paraId="7E20D24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实现农作物样品现场快速测定。</w:t>
            </w:r>
          </w:p>
        </w:tc>
      </w:tr>
      <w:tr w:rsidR="00706B88" w:rsidRPr="002B1C52" w14:paraId="432DB190" w14:textId="77777777">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150FC0E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14:paraId="1868F4A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水样前处理装备</w:t>
            </w:r>
          </w:p>
        </w:tc>
        <w:tc>
          <w:tcPr>
            <w:tcW w:w="708" w:type="dxa"/>
            <w:tcBorders>
              <w:top w:val="single" w:sz="4" w:space="0" w:color="auto"/>
              <w:left w:val="single" w:sz="4" w:space="0" w:color="auto"/>
              <w:bottom w:val="single" w:sz="4" w:space="0" w:color="auto"/>
              <w:right w:val="single" w:sz="4" w:space="0" w:color="auto"/>
            </w:tcBorders>
            <w:vAlign w:val="center"/>
          </w:tcPr>
          <w:p w14:paraId="0D7E791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4007" w:type="dxa"/>
            <w:tcBorders>
              <w:top w:val="single" w:sz="4" w:space="0" w:color="auto"/>
              <w:left w:val="single" w:sz="4" w:space="0" w:color="auto"/>
              <w:bottom w:val="single" w:sz="4" w:space="0" w:color="auto"/>
              <w:right w:val="single" w:sz="4" w:space="0" w:color="auto"/>
            </w:tcBorders>
            <w:vAlign w:val="center"/>
          </w:tcPr>
          <w:p w14:paraId="47F9548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实现低浓度水样现场快速测定（≥</w:t>
            </w:r>
            <w:r w:rsidRPr="002B1C52">
              <w:rPr>
                <w:rFonts w:ascii="仿宋" w:eastAsia="仿宋" w:hAnsi="仿宋" w:cs="Times New Roman"/>
                <w:sz w:val="24"/>
                <w:szCs w:val="24"/>
              </w:rPr>
              <w:t>300</w:t>
            </w:r>
            <w:r w:rsidRPr="002B1C52">
              <w:rPr>
                <w:rFonts w:ascii="仿宋" w:eastAsia="仿宋" w:hAnsi="仿宋" w:cs="Times New Roman" w:hint="eastAsia"/>
                <w:sz w:val="24"/>
                <w:szCs w:val="24"/>
              </w:rPr>
              <w:t>次·套），高浓度水样测量杯</w:t>
            </w:r>
            <w:r w:rsidRPr="002B1C52">
              <w:rPr>
                <w:rFonts w:ascii="仿宋" w:eastAsia="仿宋" w:hAnsi="仿宋" w:cs="Times New Roman"/>
                <w:sz w:val="24"/>
                <w:szCs w:val="24"/>
              </w:rPr>
              <w:t>4</w:t>
            </w:r>
            <w:r w:rsidRPr="002B1C52">
              <w:rPr>
                <w:rFonts w:ascii="仿宋" w:eastAsia="仿宋" w:hAnsi="仿宋" w:cs="Times New Roman" w:hint="eastAsia"/>
                <w:sz w:val="24"/>
                <w:szCs w:val="24"/>
              </w:rPr>
              <w:t>个。</w:t>
            </w:r>
          </w:p>
        </w:tc>
      </w:tr>
      <w:tr w:rsidR="00706B88" w:rsidRPr="002B1C52" w14:paraId="01E67DC3" w14:textId="77777777">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4B01C35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tcPr>
          <w:p w14:paraId="1DAEEAB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土壤标准物质</w:t>
            </w:r>
          </w:p>
        </w:tc>
        <w:tc>
          <w:tcPr>
            <w:tcW w:w="708" w:type="dxa"/>
            <w:tcBorders>
              <w:top w:val="single" w:sz="4" w:space="0" w:color="auto"/>
              <w:left w:val="single" w:sz="4" w:space="0" w:color="auto"/>
              <w:bottom w:val="single" w:sz="4" w:space="0" w:color="auto"/>
              <w:right w:val="single" w:sz="4" w:space="0" w:color="auto"/>
            </w:tcBorders>
            <w:vAlign w:val="center"/>
          </w:tcPr>
          <w:p w14:paraId="5A705F9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组</w:t>
            </w:r>
          </w:p>
        </w:tc>
        <w:tc>
          <w:tcPr>
            <w:tcW w:w="4007" w:type="dxa"/>
            <w:tcBorders>
              <w:top w:val="single" w:sz="4" w:space="0" w:color="auto"/>
              <w:left w:val="single" w:sz="4" w:space="0" w:color="auto"/>
              <w:bottom w:val="single" w:sz="4" w:space="0" w:color="auto"/>
              <w:right w:val="single" w:sz="4" w:space="0" w:color="auto"/>
            </w:tcBorders>
            <w:vAlign w:val="center"/>
          </w:tcPr>
          <w:p w14:paraId="240F817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带标准物质证书</w:t>
            </w:r>
          </w:p>
        </w:tc>
      </w:tr>
      <w:tr w:rsidR="00706B88" w:rsidRPr="002B1C52" w14:paraId="6824FA60" w14:textId="77777777">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027358E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vAlign w:val="center"/>
          </w:tcPr>
          <w:p w14:paraId="1E26CFE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便携式交直流电源</w:t>
            </w:r>
          </w:p>
        </w:tc>
        <w:tc>
          <w:tcPr>
            <w:tcW w:w="708" w:type="dxa"/>
            <w:tcBorders>
              <w:top w:val="single" w:sz="4" w:space="0" w:color="auto"/>
              <w:left w:val="single" w:sz="4" w:space="0" w:color="auto"/>
              <w:bottom w:val="single" w:sz="4" w:space="0" w:color="auto"/>
              <w:right w:val="single" w:sz="4" w:space="0" w:color="auto"/>
            </w:tcBorders>
            <w:vAlign w:val="center"/>
          </w:tcPr>
          <w:p w14:paraId="5202483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4007" w:type="dxa"/>
            <w:tcBorders>
              <w:top w:val="single" w:sz="4" w:space="0" w:color="auto"/>
              <w:left w:val="single" w:sz="4" w:space="0" w:color="auto"/>
              <w:bottom w:val="single" w:sz="4" w:space="0" w:color="auto"/>
              <w:right w:val="single" w:sz="4" w:space="0" w:color="auto"/>
            </w:tcBorders>
            <w:vAlign w:val="center"/>
          </w:tcPr>
          <w:p w14:paraId="3C99823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容量≥</w:t>
            </w:r>
            <w:r w:rsidRPr="002B1C52">
              <w:rPr>
                <w:rFonts w:ascii="仿宋" w:eastAsia="仿宋" w:hAnsi="仿宋" w:cs="Times New Roman"/>
                <w:sz w:val="24"/>
                <w:szCs w:val="24"/>
              </w:rPr>
              <w:t>1500WH</w:t>
            </w:r>
            <w:r w:rsidRPr="002B1C52">
              <w:rPr>
                <w:rFonts w:ascii="仿宋" w:eastAsia="仿宋" w:hAnsi="仿宋" w:cs="Times New Roman" w:hint="eastAsia"/>
                <w:sz w:val="24"/>
                <w:szCs w:val="24"/>
              </w:rPr>
              <w:t>，功率≥</w:t>
            </w:r>
            <w:r w:rsidRPr="002B1C52">
              <w:rPr>
                <w:rFonts w:ascii="仿宋" w:eastAsia="仿宋" w:hAnsi="仿宋" w:cs="Times New Roman"/>
                <w:sz w:val="24"/>
                <w:szCs w:val="24"/>
              </w:rPr>
              <w:t>3000W</w:t>
            </w:r>
            <w:r w:rsidRPr="002B1C52">
              <w:rPr>
                <w:rFonts w:ascii="仿宋" w:eastAsia="仿宋" w:hAnsi="仿宋" w:cs="Times New Roman" w:hint="eastAsia"/>
                <w:sz w:val="24"/>
                <w:szCs w:val="24"/>
              </w:rPr>
              <w:t>，重量≤</w:t>
            </w:r>
            <w:r w:rsidRPr="002B1C52">
              <w:rPr>
                <w:rFonts w:ascii="仿宋" w:eastAsia="仿宋" w:hAnsi="仿宋" w:cs="Times New Roman"/>
                <w:sz w:val="24"/>
                <w:szCs w:val="24"/>
              </w:rPr>
              <w:t>15kg</w:t>
            </w:r>
            <w:r w:rsidRPr="002B1C52">
              <w:rPr>
                <w:rFonts w:ascii="仿宋" w:eastAsia="仿宋" w:hAnsi="仿宋" w:cs="Times New Roman" w:hint="eastAsia"/>
                <w:sz w:val="24"/>
                <w:szCs w:val="24"/>
              </w:rPr>
              <w:t>。配套便携背包、专用充电器等。</w:t>
            </w:r>
          </w:p>
        </w:tc>
      </w:tr>
      <w:tr w:rsidR="00706B88" w:rsidRPr="002B1C52" w14:paraId="711CC062" w14:textId="77777777">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6DA62DE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vAlign w:val="center"/>
          </w:tcPr>
          <w:p w14:paraId="1B3B1E5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减振便携箱</w:t>
            </w:r>
          </w:p>
        </w:tc>
        <w:tc>
          <w:tcPr>
            <w:tcW w:w="708" w:type="dxa"/>
            <w:tcBorders>
              <w:top w:val="single" w:sz="4" w:space="0" w:color="auto"/>
              <w:left w:val="single" w:sz="4" w:space="0" w:color="auto"/>
              <w:bottom w:val="single" w:sz="4" w:space="0" w:color="auto"/>
              <w:right w:val="single" w:sz="4" w:space="0" w:color="auto"/>
            </w:tcBorders>
            <w:vAlign w:val="center"/>
          </w:tcPr>
          <w:p w14:paraId="4608483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个</w:t>
            </w:r>
          </w:p>
        </w:tc>
        <w:tc>
          <w:tcPr>
            <w:tcW w:w="4007" w:type="dxa"/>
            <w:tcBorders>
              <w:top w:val="single" w:sz="4" w:space="0" w:color="auto"/>
              <w:left w:val="single" w:sz="4" w:space="0" w:color="auto"/>
              <w:bottom w:val="single" w:sz="4" w:space="0" w:color="auto"/>
              <w:right w:val="single" w:sz="4" w:space="0" w:color="auto"/>
            </w:tcBorders>
            <w:vAlign w:val="center"/>
          </w:tcPr>
          <w:p w14:paraId="46C7914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实现主机及土壤样品前处理装备、水样前处理装备等的便携移动及实际样品的现场测定</w:t>
            </w:r>
          </w:p>
        </w:tc>
      </w:tr>
      <w:tr w:rsidR="00706B88" w:rsidRPr="002B1C52" w14:paraId="049F358B" w14:textId="77777777">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770D51E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14:paraId="550C171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工作台</w:t>
            </w:r>
          </w:p>
        </w:tc>
        <w:tc>
          <w:tcPr>
            <w:tcW w:w="708" w:type="dxa"/>
            <w:tcBorders>
              <w:top w:val="single" w:sz="4" w:space="0" w:color="auto"/>
              <w:left w:val="single" w:sz="4" w:space="0" w:color="auto"/>
              <w:bottom w:val="single" w:sz="4" w:space="0" w:color="auto"/>
              <w:right w:val="single" w:sz="4" w:space="0" w:color="auto"/>
            </w:tcBorders>
            <w:vAlign w:val="center"/>
          </w:tcPr>
          <w:p w14:paraId="4BDF615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4007" w:type="dxa"/>
            <w:tcBorders>
              <w:top w:val="single" w:sz="4" w:space="0" w:color="auto"/>
              <w:left w:val="single" w:sz="4" w:space="0" w:color="auto"/>
              <w:bottom w:val="single" w:sz="4" w:space="0" w:color="auto"/>
              <w:right w:val="single" w:sz="4" w:space="0" w:color="auto"/>
            </w:tcBorders>
            <w:vAlign w:val="center"/>
          </w:tcPr>
          <w:p w14:paraId="53A5399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包括桌椅</w:t>
            </w:r>
          </w:p>
        </w:tc>
      </w:tr>
      <w:tr w:rsidR="00706B88" w:rsidRPr="002B1C52" w14:paraId="262CA18A" w14:textId="77777777">
        <w:trPr>
          <w:jc w:val="center"/>
        </w:trPr>
        <w:tc>
          <w:tcPr>
            <w:tcW w:w="664" w:type="dxa"/>
            <w:tcBorders>
              <w:top w:val="single" w:sz="4" w:space="0" w:color="auto"/>
              <w:left w:val="single" w:sz="4" w:space="0" w:color="auto"/>
              <w:bottom w:val="single" w:sz="4" w:space="0" w:color="auto"/>
              <w:right w:val="single" w:sz="4" w:space="0" w:color="auto"/>
            </w:tcBorders>
            <w:vAlign w:val="center"/>
          </w:tcPr>
          <w:p w14:paraId="6AD5C73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vAlign w:val="center"/>
          </w:tcPr>
          <w:p w14:paraId="2649AD1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工具包</w:t>
            </w:r>
          </w:p>
        </w:tc>
        <w:tc>
          <w:tcPr>
            <w:tcW w:w="708" w:type="dxa"/>
            <w:tcBorders>
              <w:top w:val="single" w:sz="4" w:space="0" w:color="auto"/>
              <w:left w:val="single" w:sz="4" w:space="0" w:color="auto"/>
              <w:bottom w:val="single" w:sz="4" w:space="0" w:color="auto"/>
              <w:right w:val="single" w:sz="4" w:space="0" w:color="auto"/>
            </w:tcBorders>
            <w:vAlign w:val="center"/>
          </w:tcPr>
          <w:p w14:paraId="7382A9F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4007" w:type="dxa"/>
            <w:tcBorders>
              <w:top w:val="single" w:sz="4" w:space="0" w:color="auto"/>
              <w:left w:val="single" w:sz="4" w:space="0" w:color="auto"/>
              <w:bottom w:val="single" w:sz="4" w:space="0" w:color="auto"/>
              <w:right w:val="single" w:sz="4" w:space="0" w:color="auto"/>
            </w:tcBorders>
            <w:vAlign w:val="center"/>
          </w:tcPr>
          <w:p w14:paraId="76BF5BA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包括日常维护工具、使用说明书等</w:t>
            </w:r>
          </w:p>
        </w:tc>
      </w:tr>
    </w:tbl>
    <w:p w14:paraId="193DECB3" w14:textId="77777777" w:rsidR="00706B88" w:rsidRPr="002B1C52" w:rsidRDefault="001D0C6F">
      <w:pPr>
        <w:adjustRightInd w:val="0"/>
        <w:snapToGrid w:val="0"/>
        <w:spacing w:line="460" w:lineRule="exact"/>
        <w:rPr>
          <w:rFonts w:ascii="仿宋" w:eastAsia="仿宋" w:hAnsi="仿宋" w:cs="Times New Roman"/>
          <w:b/>
          <w:bCs/>
          <w:sz w:val="24"/>
          <w:szCs w:val="24"/>
        </w:rPr>
      </w:pPr>
      <w:r w:rsidRPr="002B1C52">
        <w:rPr>
          <w:rFonts w:ascii="仿宋" w:eastAsia="仿宋" w:hAnsi="仿宋" w:cs="Times New Roman" w:hint="eastAsia"/>
          <w:b/>
          <w:bCs/>
          <w:sz w:val="24"/>
          <w:szCs w:val="24"/>
        </w:rPr>
        <w:t>二、技术参数要求</w:t>
      </w:r>
    </w:p>
    <w:p w14:paraId="77AE400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便携式</w:t>
      </w:r>
      <w:r w:rsidRPr="002B1C52">
        <w:rPr>
          <w:rFonts w:ascii="仿宋" w:eastAsia="仿宋" w:hAnsi="仿宋" w:cs="Times New Roman"/>
          <w:sz w:val="24"/>
          <w:szCs w:val="24"/>
        </w:rPr>
        <w:t>X</w:t>
      </w:r>
      <w:r w:rsidRPr="002B1C52">
        <w:rPr>
          <w:rFonts w:ascii="仿宋" w:eastAsia="仿宋" w:hAnsi="仿宋" w:cs="Times New Roman" w:hint="eastAsia"/>
          <w:sz w:val="24"/>
          <w:szCs w:val="24"/>
        </w:rPr>
        <w:t>射线荧光重金属分析仪主机</w:t>
      </w:r>
    </w:p>
    <w:p w14:paraId="72DB44C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基本操作条件：单波长激发</w:t>
      </w:r>
      <w:r w:rsidRPr="002B1C52">
        <w:rPr>
          <w:rFonts w:ascii="仿宋" w:eastAsia="仿宋" w:hAnsi="仿宋" w:cs="Times New Roman"/>
          <w:sz w:val="24"/>
          <w:szCs w:val="24"/>
        </w:rPr>
        <w:t>-</w:t>
      </w:r>
      <w:r w:rsidRPr="002B1C52">
        <w:rPr>
          <w:rFonts w:ascii="仿宋" w:eastAsia="仿宋" w:hAnsi="仿宋" w:cs="Times New Roman" w:hint="eastAsia"/>
          <w:sz w:val="24"/>
          <w:szCs w:val="24"/>
        </w:rPr>
        <w:t>能量色散便携式</w:t>
      </w:r>
      <w:r w:rsidRPr="002B1C52">
        <w:rPr>
          <w:rFonts w:ascii="仿宋" w:eastAsia="仿宋" w:hAnsi="仿宋" w:cs="Times New Roman"/>
          <w:sz w:val="24"/>
          <w:szCs w:val="24"/>
        </w:rPr>
        <w:t>X</w:t>
      </w:r>
      <w:r w:rsidRPr="002B1C52">
        <w:rPr>
          <w:rFonts w:ascii="仿宋" w:eastAsia="仿宋" w:hAnsi="仿宋" w:cs="Times New Roman" w:hint="eastAsia"/>
          <w:sz w:val="24"/>
          <w:szCs w:val="24"/>
        </w:rPr>
        <w:t>射线荧光重金属分析仪，分析元素范围：</w:t>
      </w:r>
      <w:r w:rsidRPr="002B1C52">
        <w:rPr>
          <w:rFonts w:ascii="仿宋" w:eastAsia="仿宋" w:hAnsi="仿宋" w:cs="Times New Roman"/>
          <w:sz w:val="24"/>
          <w:szCs w:val="24"/>
        </w:rPr>
        <w:t>Al-U</w:t>
      </w:r>
      <w:r w:rsidRPr="002B1C52">
        <w:rPr>
          <w:rFonts w:ascii="仿宋" w:eastAsia="仿宋" w:hAnsi="仿宋" w:cs="Times New Roman" w:hint="eastAsia"/>
          <w:sz w:val="24"/>
          <w:szCs w:val="24"/>
        </w:rPr>
        <w:t>。全部仪器参数和操作条件可由仪器主机内置软件系统设定并能被显示出来，并可传输到数据处理系统，其仪器参数和操作条件的设定内容可被保存和复制。</w:t>
      </w:r>
    </w:p>
    <w:p w14:paraId="60EB5AD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1.2</w:t>
      </w:r>
      <w:r w:rsidRPr="002B1C52">
        <w:rPr>
          <w:rFonts w:ascii="仿宋" w:eastAsia="仿宋" w:hAnsi="仿宋" w:cs="Times New Roman" w:hint="eastAsia"/>
          <w:sz w:val="24"/>
          <w:szCs w:val="24"/>
        </w:rPr>
        <w:t>高灵敏光学系统：内置双曲面弯晶晶体（</w:t>
      </w:r>
      <w:r w:rsidRPr="002B1C52">
        <w:rPr>
          <w:rFonts w:ascii="仿宋" w:eastAsia="仿宋" w:hAnsi="仿宋" w:cs="Times New Roman"/>
          <w:sz w:val="24"/>
          <w:szCs w:val="24"/>
        </w:rPr>
        <w:t>DCC</w:t>
      </w:r>
      <w:r w:rsidRPr="002B1C52">
        <w:rPr>
          <w:rFonts w:ascii="仿宋" w:eastAsia="仿宋" w:hAnsi="仿宋" w:cs="Times New Roman" w:hint="eastAsia"/>
          <w:sz w:val="24"/>
          <w:szCs w:val="24"/>
        </w:rPr>
        <w:t>），使用单色化入射技术。利用</w:t>
      </w:r>
      <w:r w:rsidRPr="002B1C52">
        <w:rPr>
          <w:rFonts w:ascii="仿宋" w:eastAsia="仿宋" w:hAnsi="仿宋" w:cs="Times New Roman"/>
          <w:sz w:val="24"/>
          <w:szCs w:val="24"/>
        </w:rPr>
        <w:t>DCC</w:t>
      </w:r>
      <w:r w:rsidRPr="002B1C52">
        <w:rPr>
          <w:rFonts w:ascii="仿宋" w:eastAsia="仿宋" w:hAnsi="仿宋" w:cs="Times New Roman" w:hint="eastAsia"/>
          <w:sz w:val="24"/>
          <w:szCs w:val="24"/>
        </w:rPr>
        <w:t>晶体捕获来自</w:t>
      </w:r>
      <w:r w:rsidRPr="002B1C52">
        <w:rPr>
          <w:rFonts w:ascii="仿宋" w:eastAsia="仿宋" w:hAnsi="仿宋" w:cs="Times New Roman"/>
          <w:sz w:val="24"/>
          <w:szCs w:val="24"/>
        </w:rPr>
        <w:t>X</w:t>
      </w:r>
      <w:r w:rsidRPr="002B1C52">
        <w:rPr>
          <w:rFonts w:ascii="仿宋" w:eastAsia="仿宋" w:hAnsi="仿宋" w:cs="Times New Roman" w:hint="eastAsia"/>
          <w:sz w:val="24"/>
          <w:szCs w:val="24"/>
        </w:rPr>
        <w:t>光管的</w:t>
      </w:r>
      <w:r w:rsidRPr="002B1C52">
        <w:rPr>
          <w:rFonts w:ascii="仿宋" w:eastAsia="仿宋" w:hAnsi="仿宋" w:cs="Times New Roman"/>
          <w:sz w:val="24"/>
          <w:szCs w:val="24"/>
        </w:rPr>
        <w:t>X</w:t>
      </w:r>
      <w:r w:rsidRPr="002B1C52">
        <w:rPr>
          <w:rFonts w:ascii="仿宋" w:eastAsia="仿宋" w:hAnsi="仿宋" w:cs="Times New Roman" w:hint="eastAsia"/>
          <w:sz w:val="24"/>
          <w:szCs w:val="24"/>
        </w:rPr>
        <w:t>射线，将</w:t>
      </w:r>
      <w:r w:rsidRPr="002B1C52">
        <w:rPr>
          <w:rFonts w:ascii="仿宋" w:eastAsia="仿宋" w:hAnsi="仿宋" w:cs="Times New Roman"/>
          <w:sz w:val="24"/>
          <w:szCs w:val="24"/>
        </w:rPr>
        <w:t>X</w:t>
      </w:r>
      <w:r w:rsidRPr="002B1C52">
        <w:rPr>
          <w:rFonts w:ascii="仿宋" w:eastAsia="仿宋" w:hAnsi="仿宋" w:cs="Times New Roman" w:hint="eastAsia"/>
          <w:sz w:val="24"/>
          <w:szCs w:val="24"/>
        </w:rPr>
        <w:t>射线单色化，降低背景噪声，提高检测灵敏度。</w:t>
      </w:r>
    </w:p>
    <w:p w14:paraId="4008D96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1.3X</w:t>
      </w:r>
      <w:r w:rsidRPr="002B1C52">
        <w:rPr>
          <w:rFonts w:ascii="仿宋" w:eastAsia="仿宋" w:hAnsi="仿宋" w:cs="Times New Roman" w:hint="eastAsia"/>
          <w:sz w:val="24"/>
          <w:szCs w:val="24"/>
        </w:rPr>
        <w:t>射线激发源：数字高压电源，</w:t>
      </w:r>
      <w:r w:rsidRPr="002B1C52">
        <w:rPr>
          <w:rFonts w:ascii="仿宋" w:eastAsia="仿宋" w:hAnsi="仿宋" w:cs="Times New Roman"/>
          <w:sz w:val="24"/>
          <w:szCs w:val="24"/>
        </w:rPr>
        <w:t>10W</w:t>
      </w:r>
      <w:r w:rsidRPr="002B1C52">
        <w:rPr>
          <w:rFonts w:ascii="仿宋" w:eastAsia="仿宋" w:hAnsi="仿宋" w:cs="Times New Roman" w:hint="eastAsia"/>
          <w:sz w:val="24"/>
          <w:szCs w:val="24"/>
        </w:rPr>
        <w:t>≤光管功率≤</w:t>
      </w:r>
      <w:r w:rsidRPr="002B1C52">
        <w:rPr>
          <w:rFonts w:ascii="仿宋" w:eastAsia="仿宋" w:hAnsi="仿宋" w:cs="Times New Roman"/>
          <w:sz w:val="24"/>
          <w:szCs w:val="24"/>
        </w:rPr>
        <w:t>50W</w:t>
      </w:r>
      <w:r w:rsidRPr="002B1C52">
        <w:rPr>
          <w:rFonts w:ascii="仿宋" w:eastAsia="仿宋" w:hAnsi="仿宋" w:cs="Times New Roman" w:hint="eastAsia"/>
          <w:sz w:val="24"/>
          <w:szCs w:val="24"/>
        </w:rPr>
        <w:t>，</w:t>
      </w:r>
      <w:r w:rsidRPr="002B1C52">
        <w:rPr>
          <w:rFonts w:ascii="仿宋" w:eastAsia="仿宋" w:hAnsi="仿宋" w:cs="Times New Roman"/>
          <w:sz w:val="24"/>
          <w:szCs w:val="24"/>
        </w:rPr>
        <w:t>50kV</w:t>
      </w:r>
      <w:r w:rsidRPr="002B1C52">
        <w:rPr>
          <w:rFonts w:ascii="仿宋" w:eastAsia="仿宋" w:hAnsi="仿宋" w:cs="Times New Roman" w:hint="eastAsia"/>
          <w:sz w:val="24"/>
          <w:szCs w:val="24"/>
        </w:rPr>
        <w:t>≤管电压≤</w:t>
      </w:r>
      <w:r w:rsidRPr="002B1C52">
        <w:rPr>
          <w:rFonts w:ascii="仿宋" w:eastAsia="仿宋" w:hAnsi="仿宋" w:cs="Times New Roman"/>
          <w:sz w:val="24"/>
          <w:szCs w:val="24"/>
        </w:rPr>
        <w:t>70kV</w:t>
      </w:r>
      <w:r w:rsidRPr="002B1C52">
        <w:rPr>
          <w:rFonts w:ascii="仿宋" w:eastAsia="仿宋" w:hAnsi="仿宋" w:cs="Times New Roman" w:hint="eastAsia"/>
          <w:sz w:val="24"/>
          <w:szCs w:val="24"/>
        </w:rPr>
        <w:t>。（提供能够反映光管功率和管电压数值信息的工作软件屏幕照片）</w:t>
      </w:r>
    </w:p>
    <w:p w14:paraId="2E88079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1.4</w:t>
      </w:r>
      <w:r w:rsidRPr="002B1C52">
        <w:rPr>
          <w:rFonts w:ascii="仿宋" w:eastAsia="仿宋" w:hAnsi="仿宋" w:cs="Times New Roman" w:hint="eastAsia"/>
          <w:sz w:val="24"/>
          <w:szCs w:val="24"/>
        </w:rPr>
        <w:t>高分辨率硅漂移探测器，</w:t>
      </w:r>
      <w:r w:rsidRPr="002B1C52">
        <w:rPr>
          <w:rFonts w:ascii="仿宋" w:eastAsia="仿宋" w:hAnsi="仿宋" w:cs="Times New Roman"/>
          <w:sz w:val="24"/>
          <w:szCs w:val="24"/>
        </w:rPr>
        <w:t>5.9KeV</w:t>
      </w:r>
      <w:r w:rsidRPr="002B1C52">
        <w:rPr>
          <w:rFonts w:ascii="仿宋" w:eastAsia="仿宋" w:hAnsi="仿宋" w:cs="Times New Roman" w:hint="eastAsia"/>
          <w:sz w:val="24"/>
          <w:szCs w:val="24"/>
        </w:rPr>
        <w:t>能量分辨率小于</w:t>
      </w:r>
      <w:r w:rsidRPr="002B1C52">
        <w:rPr>
          <w:rFonts w:ascii="仿宋" w:eastAsia="仿宋" w:hAnsi="仿宋" w:cs="Times New Roman"/>
          <w:sz w:val="24"/>
          <w:szCs w:val="24"/>
        </w:rPr>
        <w:t>135eV</w:t>
      </w:r>
      <w:r w:rsidRPr="002B1C52">
        <w:rPr>
          <w:rFonts w:ascii="仿宋" w:eastAsia="仿宋" w:hAnsi="仿宋" w:cs="Times New Roman" w:hint="eastAsia"/>
          <w:sz w:val="24"/>
          <w:szCs w:val="24"/>
        </w:rPr>
        <w:t>。</w:t>
      </w:r>
    </w:p>
    <w:p w14:paraId="33985C9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1.5</w:t>
      </w:r>
      <w:r w:rsidRPr="002B1C52">
        <w:rPr>
          <w:rFonts w:ascii="仿宋" w:eastAsia="仿宋" w:hAnsi="仿宋" w:cs="Times New Roman" w:hint="eastAsia"/>
          <w:sz w:val="24"/>
          <w:szCs w:val="24"/>
        </w:rPr>
        <w:t>光路固锁系统，光路工厂调谐后，不再发生位移和偏差，最大限度保证稳定</w:t>
      </w:r>
      <w:r w:rsidRPr="002B1C52">
        <w:rPr>
          <w:rFonts w:ascii="仿宋" w:eastAsia="仿宋" w:hAnsi="仿宋" w:cs="Times New Roman" w:hint="eastAsia"/>
          <w:sz w:val="24"/>
          <w:szCs w:val="24"/>
        </w:rPr>
        <w:lastRenderedPageBreak/>
        <w:t>性。</w:t>
      </w:r>
    </w:p>
    <w:p w14:paraId="7725B95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1.6</w:t>
      </w:r>
      <w:r w:rsidRPr="002B1C52">
        <w:rPr>
          <w:rFonts w:ascii="仿宋" w:eastAsia="仿宋" w:hAnsi="仿宋" w:cs="Times New Roman" w:hint="eastAsia"/>
          <w:sz w:val="24"/>
          <w:szCs w:val="24"/>
        </w:rPr>
        <w:t>具备</w:t>
      </w:r>
      <w:r w:rsidRPr="002B1C52">
        <w:rPr>
          <w:rFonts w:ascii="仿宋" w:eastAsia="仿宋" w:hAnsi="仿宋" w:cs="Times New Roman"/>
          <w:sz w:val="24"/>
          <w:szCs w:val="24"/>
        </w:rPr>
        <w:t>X</w:t>
      </w:r>
      <w:r w:rsidRPr="002B1C52">
        <w:rPr>
          <w:rFonts w:ascii="仿宋" w:eastAsia="仿宋" w:hAnsi="仿宋" w:cs="Times New Roman" w:hint="eastAsia"/>
          <w:sz w:val="24"/>
          <w:szCs w:val="24"/>
        </w:rPr>
        <w:t>射线辐射安全保护功能，系统能自动切断</w:t>
      </w:r>
      <w:r w:rsidRPr="002B1C52">
        <w:rPr>
          <w:rFonts w:ascii="仿宋" w:eastAsia="仿宋" w:hAnsi="仿宋" w:cs="Times New Roman"/>
          <w:sz w:val="24"/>
          <w:szCs w:val="24"/>
        </w:rPr>
        <w:t>X</w:t>
      </w:r>
      <w:r w:rsidRPr="002B1C52">
        <w:rPr>
          <w:rFonts w:ascii="仿宋" w:eastAsia="仿宋" w:hAnsi="仿宋" w:cs="Times New Roman" w:hint="eastAsia"/>
          <w:sz w:val="24"/>
          <w:szCs w:val="24"/>
        </w:rPr>
        <w:t>射线源。</w:t>
      </w:r>
    </w:p>
    <w:p w14:paraId="7D4340C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1.7 </w:t>
      </w:r>
      <w:r w:rsidRPr="002B1C52">
        <w:rPr>
          <w:rFonts w:ascii="仿宋" w:eastAsia="仿宋" w:hAnsi="仿宋" w:cs="Times New Roman" w:hint="eastAsia"/>
          <w:sz w:val="24"/>
          <w:szCs w:val="24"/>
        </w:rPr>
        <w:t>设备内置风扇冷却，可保证设备长时间持续工作。</w:t>
      </w:r>
    </w:p>
    <w:p w14:paraId="1819D35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 </w:t>
      </w:r>
      <w:r w:rsidRPr="002B1C52">
        <w:rPr>
          <w:rFonts w:ascii="仿宋" w:eastAsia="仿宋" w:hAnsi="仿宋" w:cs="Times New Roman" w:hint="eastAsia"/>
          <w:sz w:val="24"/>
          <w:szCs w:val="24"/>
        </w:rPr>
        <w:t>土壤及农作物样品处理与测试（方法检出限、准确度、精密度符合《环境监测分析方法标准制修订技术导则》（</w:t>
      </w:r>
      <w:r w:rsidRPr="002B1C52">
        <w:rPr>
          <w:rFonts w:ascii="仿宋" w:eastAsia="仿宋" w:hAnsi="仿宋" w:cs="Times New Roman"/>
          <w:sz w:val="24"/>
          <w:szCs w:val="24"/>
        </w:rPr>
        <w:t>HJ 168-2020</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规定）</w:t>
      </w:r>
    </w:p>
    <w:p w14:paraId="31CE570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土壤前处理装置：实现土壤样品现场快速测定，不带来样品污染和损失，包括但不限定于加热、研磨、过筛、清洗等装置及便携工具箱。（提供土壤样品前处理装置工作照片）</w:t>
      </w:r>
    </w:p>
    <w:p w14:paraId="53EC680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w:t>
      </w:r>
      <w:r w:rsidRPr="002B1C52">
        <w:rPr>
          <w:rFonts w:ascii="仿宋" w:eastAsia="仿宋" w:hAnsi="仿宋" w:cs="Times New Roman" w:hint="eastAsia"/>
          <w:sz w:val="24"/>
          <w:szCs w:val="24"/>
        </w:rPr>
        <w:t>土壤定性分析元素范围：</w:t>
      </w:r>
      <w:r w:rsidRPr="002B1C52">
        <w:rPr>
          <w:rFonts w:ascii="仿宋" w:eastAsia="仿宋" w:hAnsi="仿宋" w:cs="Times New Roman"/>
          <w:sz w:val="24"/>
          <w:szCs w:val="24"/>
        </w:rPr>
        <w:t>Al-U</w:t>
      </w:r>
      <w:r w:rsidRPr="002B1C52">
        <w:rPr>
          <w:rFonts w:ascii="仿宋" w:eastAsia="仿宋" w:hAnsi="仿宋" w:cs="Times New Roman" w:hint="eastAsia"/>
          <w:sz w:val="24"/>
          <w:szCs w:val="24"/>
        </w:rPr>
        <w:t>，定量分析元素包括且不少于镉、汞、砷、铅、铬、铜、镍、锌、锑、钴、钒、锰、铝、铊、钼、钡、钒、钛、铁等。</w:t>
      </w:r>
    </w:p>
    <w:p w14:paraId="2F5FA3E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部分定量元素方法检出限（</w:t>
      </w:r>
      <w:r w:rsidRPr="002B1C52">
        <w:rPr>
          <w:rFonts w:ascii="仿宋" w:eastAsia="仿宋" w:hAnsi="仿宋" w:cs="Times New Roman"/>
          <w:sz w:val="24"/>
          <w:szCs w:val="24"/>
        </w:rPr>
        <w:t>mg/kg</w:t>
      </w:r>
      <w:r w:rsidRPr="002B1C52">
        <w:rPr>
          <w:rFonts w:ascii="仿宋" w:eastAsia="仿宋" w:hAnsi="仿宋" w:cs="Times New Roman" w:hint="eastAsia"/>
          <w:sz w:val="24"/>
          <w:szCs w:val="24"/>
        </w:rPr>
        <w:t>）（土壤基体样品，分析时间≤</w:t>
      </w:r>
      <w:r w:rsidRPr="002B1C52">
        <w:rPr>
          <w:rFonts w:ascii="仿宋" w:eastAsia="仿宋" w:hAnsi="仿宋" w:cs="Times New Roman"/>
          <w:sz w:val="24"/>
          <w:szCs w:val="24"/>
        </w:rPr>
        <w:t>600s</w:t>
      </w:r>
      <w:r w:rsidRPr="002B1C52">
        <w:rPr>
          <w:rFonts w:ascii="仿宋" w:eastAsia="仿宋" w:hAnsi="仿宋" w:cs="Times New Roman" w:hint="eastAsia"/>
          <w:sz w:val="24"/>
          <w:szCs w:val="24"/>
        </w:rPr>
        <w:t>）：</w:t>
      </w:r>
    </w:p>
    <w:tbl>
      <w:tblPr>
        <w:tblW w:w="575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50"/>
        <w:gridCol w:w="1151"/>
        <w:gridCol w:w="1150"/>
        <w:gridCol w:w="1151"/>
      </w:tblGrid>
      <w:tr w:rsidR="00706B88" w:rsidRPr="002B1C52" w14:paraId="29DC96A1" w14:textId="77777777">
        <w:trPr>
          <w:trHeight w:val="513"/>
          <w:jc w:val="center"/>
        </w:trPr>
        <w:tc>
          <w:tcPr>
            <w:tcW w:w="1150" w:type="dxa"/>
            <w:vAlign w:val="center"/>
          </w:tcPr>
          <w:p w14:paraId="031F496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镉</w:t>
            </w:r>
          </w:p>
        </w:tc>
        <w:tc>
          <w:tcPr>
            <w:tcW w:w="1150" w:type="dxa"/>
            <w:vAlign w:val="center"/>
          </w:tcPr>
          <w:p w14:paraId="624EE92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汞</w:t>
            </w:r>
          </w:p>
        </w:tc>
        <w:tc>
          <w:tcPr>
            <w:tcW w:w="1151" w:type="dxa"/>
            <w:vAlign w:val="center"/>
          </w:tcPr>
          <w:p w14:paraId="0852572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砷</w:t>
            </w:r>
          </w:p>
        </w:tc>
        <w:tc>
          <w:tcPr>
            <w:tcW w:w="1150" w:type="dxa"/>
            <w:vAlign w:val="center"/>
          </w:tcPr>
          <w:p w14:paraId="59E56A0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锑</w:t>
            </w:r>
          </w:p>
        </w:tc>
        <w:tc>
          <w:tcPr>
            <w:tcW w:w="1151" w:type="dxa"/>
            <w:vAlign w:val="center"/>
          </w:tcPr>
          <w:p w14:paraId="51223F2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铊</w:t>
            </w:r>
          </w:p>
        </w:tc>
      </w:tr>
      <w:tr w:rsidR="00706B88" w:rsidRPr="002B1C52" w14:paraId="0961E910" w14:textId="77777777">
        <w:trPr>
          <w:trHeight w:val="546"/>
          <w:jc w:val="center"/>
        </w:trPr>
        <w:tc>
          <w:tcPr>
            <w:tcW w:w="1150" w:type="dxa"/>
            <w:vAlign w:val="center"/>
          </w:tcPr>
          <w:p w14:paraId="0E8B567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0.1</w:t>
            </w:r>
          </w:p>
        </w:tc>
        <w:tc>
          <w:tcPr>
            <w:tcW w:w="1150" w:type="dxa"/>
            <w:vAlign w:val="center"/>
          </w:tcPr>
          <w:p w14:paraId="1280BAA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1.5</w:t>
            </w:r>
          </w:p>
        </w:tc>
        <w:tc>
          <w:tcPr>
            <w:tcW w:w="1151" w:type="dxa"/>
            <w:vAlign w:val="center"/>
          </w:tcPr>
          <w:p w14:paraId="6F85143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1.0</w:t>
            </w:r>
          </w:p>
        </w:tc>
        <w:tc>
          <w:tcPr>
            <w:tcW w:w="1150" w:type="dxa"/>
            <w:vAlign w:val="center"/>
          </w:tcPr>
          <w:p w14:paraId="5F66999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5.0</w:t>
            </w:r>
          </w:p>
        </w:tc>
        <w:tc>
          <w:tcPr>
            <w:tcW w:w="1151" w:type="dxa"/>
            <w:vAlign w:val="center"/>
          </w:tcPr>
          <w:p w14:paraId="7E1F147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1.0</w:t>
            </w:r>
          </w:p>
        </w:tc>
      </w:tr>
    </w:tbl>
    <w:p w14:paraId="0C36C2C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土壤测试定量准确度：测定下限至</w:t>
      </w:r>
      <w:r w:rsidRPr="002B1C52">
        <w:rPr>
          <w:rFonts w:ascii="仿宋" w:eastAsia="仿宋" w:hAnsi="仿宋" w:cs="Times New Roman"/>
          <w:sz w:val="24"/>
          <w:szCs w:val="24"/>
        </w:rPr>
        <w:t>10</w:t>
      </w:r>
      <w:r w:rsidRPr="002B1C52">
        <w:rPr>
          <w:rFonts w:ascii="仿宋" w:eastAsia="仿宋" w:hAnsi="仿宋" w:cs="Times New Roman" w:hint="eastAsia"/>
          <w:sz w:val="24"/>
          <w:szCs w:val="24"/>
        </w:rPr>
        <w:t>倍方法检出限范围，相对误差≤</w:t>
      </w:r>
      <w:r w:rsidRPr="002B1C52">
        <w:rPr>
          <w:rFonts w:ascii="仿宋" w:eastAsia="仿宋" w:hAnsi="仿宋" w:cs="Times New Roman"/>
          <w:sz w:val="24"/>
          <w:szCs w:val="24"/>
        </w:rPr>
        <w:t>35%</w:t>
      </w:r>
      <w:r w:rsidRPr="002B1C52">
        <w:rPr>
          <w:rFonts w:ascii="仿宋" w:eastAsia="仿宋" w:hAnsi="仿宋" w:cs="Times New Roman" w:hint="eastAsia"/>
          <w:sz w:val="24"/>
          <w:szCs w:val="24"/>
        </w:rPr>
        <w:t>；其他，相对误差≤</w:t>
      </w:r>
      <w:r w:rsidRPr="002B1C52">
        <w:rPr>
          <w:rFonts w:ascii="仿宋" w:eastAsia="仿宋" w:hAnsi="仿宋" w:cs="Times New Roman"/>
          <w:sz w:val="24"/>
          <w:szCs w:val="24"/>
        </w:rPr>
        <w:t>25%</w:t>
      </w:r>
      <w:r w:rsidRPr="002B1C52">
        <w:rPr>
          <w:rFonts w:ascii="仿宋" w:eastAsia="仿宋" w:hAnsi="仿宋" w:cs="Times New Roman" w:hint="eastAsia"/>
          <w:sz w:val="24"/>
          <w:szCs w:val="24"/>
        </w:rPr>
        <w:t>。定量分析时间≤</w:t>
      </w:r>
      <w:r w:rsidRPr="002B1C52">
        <w:rPr>
          <w:rFonts w:ascii="仿宋" w:eastAsia="仿宋" w:hAnsi="仿宋" w:cs="Times New Roman"/>
          <w:sz w:val="24"/>
          <w:szCs w:val="24"/>
        </w:rPr>
        <w:t>600s</w:t>
      </w:r>
      <w:r w:rsidRPr="002B1C52">
        <w:rPr>
          <w:rFonts w:ascii="仿宋" w:eastAsia="仿宋" w:hAnsi="仿宋" w:cs="Times New Roman" w:hint="eastAsia"/>
          <w:sz w:val="24"/>
          <w:szCs w:val="24"/>
        </w:rPr>
        <w:t>。</w:t>
      </w:r>
    </w:p>
    <w:p w14:paraId="2BDB66C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土壤测试精密度：测定下限至</w:t>
      </w:r>
      <w:r w:rsidRPr="002B1C52">
        <w:rPr>
          <w:rFonts w:ascii="仿宋" w:eastAsia="仿宋" w:hAnsi="仿宋" w:cs="Times New Roman"/>
          <w:sz w:val="24"/>
          <w:szCs w:val="24"/>
        </w:rPr>
        <w:t>10</w:t>
      </w:r>
      <w:r w:rsidRPr="002B1C52">
        <w:rPr>
          <w:rFonts w:ascii="仿宋" w:eastAsia="仿宋" w:hAnsi="仿宋" w:cs="Times New Roman" w:hint="eastAsia"/>
          <w:sz w:val="24"/>
          <w:szCs w:val="24"/>
        </w:rPr>
        <w:t>倍方法检出限范围，</w:t>
      </w:r>
      <w:r w:rsidRPr="002B1C52">
        <w:rPr>
          <w:rFonts w:ascii="仿宋" w:eastAsia="仿宋" w:hAnsi="仿宋" w:cs="Times New Roman"/>
          <w:sz w:val="24"/>
          <w:szCs w:val="24"/>
        </w:rPr>
        <w:t>RSD</w:t>
      </w:r>
      <w:r w:rsidRPr="002B1C52">
        <w:rPr>
          <w:rFonts w:ascii="仿宋" w:eastAsia="仿宋" w:hAnsi="仿宋" w:cs="Times New Roman" w:hint="eastAsia"/>
          <w:sz w:val="24"/>
          <w:szCs w:val="24"/>
        </w:rPr>
        <w:t>≤</w:t>
      </w:r>
      <w:r w:rsidRPr="002B1C52">
        <w:rPr>
          <w:rFonts w:ascii="仿宋" w:eastAsia="仿宋" w:hAnsi="仿宋" w:cs="Times New Roman"/>
          <w:sz w:val="24"/>
          <w:szCs w:val="24"/>
        </w:rPr>
        <w:t>30%</w:t>
      </w:r>
      <w:r w:rsidRPr="002B1C52">
        <w:rPr>
          <w:rFonts w:ascii="仿宋" w:eastAsia="仿宋" w:hAnsi="仿宋" w:cs="Times New Roman" w:hint="eastAsia"/>
          <w:sz w:val="24"/>
          <w:szCs w:val="24"/>
        </w:rPr>
        <w:t>；其他，</w:t>
      </w:r>
      <w:r w:rsidRPr="002B1C52">
        <w:rPr>
          <w:rFonts w:ascii="仿宋" w:eastAsia="仿宋" w:hAnsi="仿宋" w:cs="Times New Roman"/>
          <w:sz w:val="24"/>
          <w:szCs w:val="24"/>
        </w:rPr>
        <w:t>RSD</w:t>
      </w:r>
      <w:r w:rsidRPr="002B1C52">
        <w:rPr>
          <w:rFonts w:ascii="仿宋" w:eastAsia="仿宋" w:hAnsi="仿宋" w:cs="Times New Roman" w:hint="eastAsia"/>
          <w:sz w:val="24"/>
          <w:szCs w:val="24"/>
        </w:rPr>
        <w:t>≤</w:t>
      </w:r>
      <w:r w:rsidRPr="002B1C52">
        <w:rPr>
          <w:rFonts w:ascii="仿宋" w:eastAsia="仿宋" w:hAnsi="仿宋" w:cs="Times New Roman"/>
          <w:sz w:val="24"/>
          <w:szCs w:val="24"/>
        </w:rPr>
        <w:t>20%</w:t>
      </w:r>
      <w:r w:rsidRPr="002B1C52">
        <w:rPr>
          <w:rFonts w:ascii="仿宋" w:eastAsia="仿宋" w:hAnsi="仿宋" w:cs="Times New Roman" w:hint="eastAsia"/>
          <w:sz w:val="24"/>
          <w:szCs w:val="24"/>
        </w:rPr>
        <w:t>。（提供第三方有权机构出具的定性、定量、检出限检测报告扫描件或影印件。给出上表未涉及定量分析元素（即铅、铬、铜、镍、锌、钴、钒、锰、铝、钼、钡、钒、钛、铁）的检出限信息）</w:t>
      </w:r>
    </w:p>
    <w:p w14:paraId="1B03686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实际土壤样品前处理时间≤</w:t>
      </w:r>
      <w:r w:rsidRPr="002B1C52">
        <w:rPr>
          <w:rFonts w:ascii="仿宋" w:eastAsia="仿宋" w:hAnsi="仿宋" w:cs="Times New Roman"/>
          <w:sz w:val="24"/>
          <w:szCs w:val="24"/>
        </w:rPr>
        <w:t>600s</w:t>
      </w:r>
      <w:r w:rsidRPr="002B1C52">
        <w:rPr>
          <w:rFonts w:ascii="仿宋" w:eastAsia="仿宋" w:hAnsi="仿宋" w:cs="Times New Roman" w:hint="eastAsia"/>
          <w:sz w:val="24"/>
          <w:szCs w:val="24"/>
        </w:rPr>
        <w:t>。</w:t>
      </w:r>
    </w:p>
    <w:p w14:paraId="6CC98F3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农作物前处理装置：实现常见农作物（小麦、水稻、蔬菜等）样品现场快速测定，不带来样品污染和损失。（提供农作物样品前处理装置工作照片）</w:t>
      </w:r>
    </w:p>
    <w:p w14:paraId="0B87E94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农作物定性定量分析元素范围：铅、镉、汞、砷、锡、镍、铬等。</w:t>
      </w:r>
    </w:p>
    <w:p w14:paraId="780C25F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 </w:t>
      </w:r>
      <w:r w:rsidRPr="002B1C52">
        <w:rPr>
          <w:rFonts w:ascii="仿宋" w:eastAsia="仿宋" w:hAnsi="仿宋" w:cs="Times New Roman" w:hint="eastAsia"/>
          <w:sz w:val="24"/>
          <w:szCs w:val="24"/>
        </w:rPr>
        <w:t>水样处理与测试（方法检出限、准确度、精密度按照</w:t>
      </w:r>
      <w:r w:rsidRPr="002B1C52">
        <w:rPr>
          <w:rFonts w:ascii="仿宋" w:eastAsia="仿宋" w:hAnsi="仿宋" w:cs="Times New Roman"/>
          <w:sz w:val="24"/>
          <w:szCs w:val="24"/>
        </w:rPr>
        <w:t>HJ 168-2020</w:t>
      </w:r>
      <w:r w:rsidRPr="002B1C52">
        <w:rPr>
          <w:rFonts w:ascii="仿宋" w:eastAsia="仿宋" w:hAnsi="仿宋" w:cs="Times New Roman" w:hint="eastAsia"/>
          <w:sz w:val="24"/>
          <w:szCs w:val="24"/>
        </w:rPr>
        <w:t>环境监测分析方法标准制修订技术导则要求进行）</w:t>
      </w:r>
    </w:p>
    <w:p w14:paraId="0519A69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根据水样重金属浓度范围不同，高浓度可选择直接测定，低浓度可通过膜富集技术测定。</w:t>
      </w:r>
    </w:p>
    <w:p w14:paraId="441990E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3.2</w:t>
      </w:r>
      <w:r w:rsidRPr="002B1C52">
        <w:rPr>
          <w:rFonts w:ascii="仿宋" w:eastAsia="仿宋" w:hAnsi="仿宋" w:cs="Times New Roman" w:hint="eastAsia"/>
          <w:sz w:val="24"/>
          <w:szCs w:val="24"/>
        </w:rPr>
        <w:t>水样前处理装置：实现水样现场快速测定，不带来样品污染和损失，包括但不限定于过滤及其驱动装置、过滤膜组件套（粗过滤膜、阳离子交换膜、阴离</w:t>
      </w:r>
      <w:r w:rsidRPr="002B1C52">
        <w:rPr>
          <w:rFonts w:ascii="仿宋" w:eastAsia="仿宋" w:hAnsi="仿宋" w:cs="Times New Roman" w:hint="eastAsia"/>
          <w:sz w:val="24"/>
          <w:szCs w:val="24"/>
        </w:rPr>
        <w:lastRenderedPageBreak/>
        <w:t>子交换膜）及便携工具箱等。（提供水样前处理装置工作照片）</w:t>
      </w:r>
    </w:p>
    <w:p w14:paraId="23D8CCC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3.3</w:t>
      </w:r>
      <w:r w:rsidRPr="002B1C52">
        <w:rPr>
          <w:rFonts w:ascii="仿宋" w:eastAsia="仿宋" w:hAnsi="仿宋" w:cs="Times New Roman" w:hint="eastAsia"/>
          <w:sz w:val="24"/>
          <w:szCs w:val="24"/>
        </w:rPr>
        <w:t>定性分析元素范围：</w:t>
      </w:r>
      <w:r w:rsidRPr="002B1C52">
        <w:rPr>
          <w:rFonts w:ascii="仿宋" w:eastAsia="仿宋" w:hAnsi="仿宋" w:cs="Times New Roman"/>
          <w:sz w:val="24"/>
          <w:szCs w:val="24"/>
        </w:rPr>
        <w:t>Al-U</w:t>
      </w:r>
      <w:r w:rsidRPr="002B1C52">
        <w:rPr>
          <w:rFonts w:ascii="仿宋" w:eastAsia="仿宋" w:hAnsi="仿宋" w:cs="Times New Roman" w:hint="eastAsia"/>
          <w:sz w:val="24"/>
          <w:szCs w:val="24"/>
        </w:rPr>
        <w:t>，定量分析元素包括且不少于镉、汞、砷、硒、铅、铬、六价铬、铜、镍、锌、锑、钴、钒、锰、铝、铊、钼、钡、钒、钛、铁等。</w:t>
      </w:r>
    </w:p>
    <w:p w14:paraId="4F34C67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部分定量元素方法检出限（</w:t>
      </w:r>
      <w:r w:rsidRPr="002B1C52">
        <w:rPr>
          <w:rFonts w:ascii="仿宋" w:eastAsia="仿宋" w:hAnsi="仿宋" w:cs="Times New Roman"/>
          <w:sz w:val="24"/>
          <w:szCs w:val="24"/>
        </w:rPr>
        <w:t>mg/L</w:t>
      </w:r>
      <w:r w:rsidRPr="002B1C52">
        <w:rPr>
          <w:rFonts w:ascii="仿宋" w:eastAsia="仿宋" w:hAnsi="仿宋" w:cs="Times New Roman" w:hint="eastAsia"/>
          <w:sz w:val="24"/>
          <w:szCs w:val="24"/>
        </w:rPr>
        <w:t>）（分析时间≤</w:t>
      </w:r>
      <w:r w:rsidRPr="002B1C52">
        <w:rPr>
          <w:rFonts w:ascii="仿宋" w:eastAsia="仿宋" w:hAnsi="仿宋" w:cs="Times New Roman"/>
          <w:sz w:val="24"/>
          <w:szCs w:val="24"/>
        </w:rPr>
        <w:t>600s</w:t>
      </w:r>
      <w:r w:rsidRPr="002B1C52">
        <w:rPr>
          <w:rFonts w:ascii="仿宋" w:eastAsia="仿宋" w:hAnsi="仿宋" w:cs="Times New Roman" w:hint="eastAsia"/>
          <w:sz w:val="24"/>
          <w:szCs w:val="24"/>
        </w:rPr>
        <w:t>）：</w:t>
      </w:r>
    </w:p>
    <w:tbl>
      <w:tblPr>
        <w:tblW w:w="571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429"/>
        <w:gridCol w:w="1429"/>
        <w:gridCol w:w="1429"/>
      </w:tblGrid>
      <w:tr w:rsidR="00706B88" w:rsidRPr="002B1C52" w14:paraId="648A3447" w14:textId="77777777">
        <w:trPr>
          <w:trHeight w:val="431"/>
          <w:jc w:val="center"/>
        </w:trPr>
        <w:tc>
          <w:tcPr>
            <w:tcW w:w="1428" w:type="dxa"/>
            <w:vAlign w:val="center"/>
          </w:tcPr>
          <w:p w14:paraId="36AF54D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镉</w:t>
            </w:r>
          </w:p>
        </w:tc>
        <w:tc>
          <w:tcPr>
            <w:tcW w:w="1429" w:type="dxa"/>
            <w:vAlign w:val="center"/>
          </w:tcPr>
          <w:p w14:paraId="7F57AFF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汞</w:t>
            </w:r>
          </w:p>
        </w:tc>
        <w:tc>
          <w:tcPr>
            <w:tcW w:w="1429" w:type="dxa"/>
            <w:vAlign w:val="center"/>
          </w:tcPr>
          <w:p w14:paraId="6206CFC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砷</w:t>
            </w:r>
          </w:p>
        </w:tc>
        <w:tc>
          <w:tcPr>
            <w:tcW w:w="1429" w:type="dxa"/>
            <w:vAlign w:val="center"/>
          </w:tcPr>
          <w:p w14:paraId="3A5EDE7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铅</w:t>
            </w:r>
          </w:p>
        </w:tc>
      </w:tr>
      <w:tr w:rsidR="00706B88" w:rsidRPr="002B1C52" w14:paraId="2D31811B" w14:textId="77777777">
        <w:trPr>
          <w:trHeight w:val="459"/>
          <w:jc w:val="center"/>
        </w:trPr>
        <w:tc>
          <w:tcPr>
            <w:tcW w:w="1428" w:type="dxa"/>
            <w:vAlign w:val="center"/>
          </w:tcPr>
          <w:p w14:paraId="250483F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0.003</w:t>
            </w:r>
          </w:p>
        </w:tc>
        <w:tc>
          <w:tcPr>
            <w:tcW w:w="1429" w:type="dxa"/>
            <w:vAlign w:val="center"/>
          </w:tcPr>
          <w:p w14:paraId="3946DA4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0.005</w:t>
            </w:r>
          </w:p>
        </w:tc>
        <w:tc>
          <w:tcPr>
            <w:tcW w:w="1429" w:type="dxa"/>
            <w:vAlign w:val="center"/>
          </w:tcPr>
          <w:p w14:paraId="6E3140F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0.005</w:t>
            </w:r>
          </w:p>
        </w:tc>
        <w:tc>
          <w:tcPr>
            <w:tcW w:w="1429" w:type="dxa"/>
            <w:vAlign w:val="center"/>
          </w:tcPr>
          <w:p w14:paraId="729730A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0.005</w:t>
            </w:r>
          </w:p>
        </w:tc>
      </w:tr>
      <w:tr w:rsidR="00706B88" w:rsidRPr="002B1C52" w14:paraId="17595FB3" w14:textId="77777777">
        <w:trPr>
          <w:trHeight w:val="459"/>
          <w:jc w:val="center"/>
        </w:trPr>
        <w:tc>
          <w:tcPr>
            <w:tcW w:w="1428" w:type="dxa"/>
            <w:vAlign w:val="center"/>
          </w:tcPr>
          <w:p w14:paraId="5F32C2F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六价铬</w:t>
            </w:r>
          </w:p>
        </w:tc>
        <w:tc>
          <w:tcPr>
            <w:tcW w:w="1429" w:type="dxa"/>
            <w:vAlign w:val="center"/>
          </w:tcPr>
          <w:p w14:paraId="396DAB7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镍</w:t>
            </w:r>
          </w:p>
        </w:tc>
        <w:tc>
          <w:tcPr>
            <w:tcW w:w="1429" w:type="dxa"/>
            <w:vAlign w:val="center"/>
          </w:tcPr>
          <w:p w14:paraId="3F5796C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锰</w:t>
            </w:r>
          </w:p>
        </w:tc>
        <w:tc>
          <w:tcPr>
            <w:tcW w:w="1429" w:type="dxa"/>
            <w:vAlign w:val="center"/>
          </w:tcPr>
          <w:p w14:paraId="1E3FF9A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铊</w:t>
            </w:r>
          </w:p>
        </w:tc>
      </w:tr>
      <w:tr w:rsidR="00706B88" w:rsidRPr="002B1C52" w14:paraId="2C8B21A2" w14:textId="77777777">
        <w:trPr>
          <w:trHeight w:val="459"/>
          <w:jc w:val="center"/>
        </w:trPr>
        <w:tc>
          <w:tcPr>
            <w:tcW w:w="1428" w:type="dxa"/>
            <w:vAlign w:val="center"/>
          </w:tcPr>
          <w:p w14:paraId="5AB91C4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0.005</w:t>
            </w:r>
          </w:p>
        </w:tc>
        <w:tc>
          <w:tcPr>
            <w:tcW w:w="1429" w:type="dxa"/>
            <w:vAlign w:val="center"/>
          </w:tcPr>
          <w:p w14:paraId="0A7FEB1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0.006</w:t>
            </w:r>
          </w:p>
        </w:tc>
        <w:tc>
          <w:tcPr>
            <w:tcW w:w="1429" w:type="dxa"/>
            <w:vAlign w:val="center"/>
          </w:tcPr>
          <w:p w14:paraId="686A12B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0.01</w:t>
            </w:r>
          </w:p>
        </w:tc>
        <w:tc>
          <w:tcPr>
            <w:tcW w:w="1429" w:type="dxa"/>
            <w:vAlign w:val="center"/>
          </w:tcPr>
          <w:p w14:paraId="485CD60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0.005</w:t>
            </w:r>
          </w:p>
        </w:tc>
      </w:tr>
    </w:tbl>
    <w:p w14:paraId="709616F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定量准确度：测定下限至</w:t>
      </w:r>
      <w:r w:rsidRPr="002B1C52">
        <w:rPr>
          <w:rFonts w:ascii="仿宋" w:eastAsia="仿宋" w:hAnsi="仿宋" w:cs="Times New Roman"/>
          <w:sz w:val="24"/>
          <w:szCs w:val="24"/>
        </w:rPr>
        <w:t>10</w:t>
      </w:r>
      <w:r w:rsidRPr="002B1C52">
        <w:rPr>
          <w:rFonts w:ascii="仿宋" w:eastAsia="仿宋" w:hAnsi="仿宋" w:cs="Times New Roman" w:hint="eastAsia"/>
          <w:sz w:val="24"/>
          <w:szCs w:val="24"/>
        </w:rPr>
        <w:t>倍方法检出限含量范围，相对误差≤</w:t>
      </w:r>
      <w:r w:rsidRPr="002B1C52">
        <w:rPr>
          <w:rFonts w:ascii="仿宋" w:eastAsia="仿宋" w:hAnsi="仿宋" w:cs="Times New Roman"/>
          <w:sz w:val="24"/>
          <w:szCs w:val="24"/>
        </w:rPr>
        <w:t>35%</w:t>
      </w:r>
      <w:r w:rsidRPr="002B1C52">
        <w:rPr>
          <w:rFonts w:ascii="仿宋" w:eastAsia="仿宋" w:hAnsi="仿宋" w:cs="Times New Roman" w:hint="eastAsia"/>
          <w:sz w:val="24"/>
          <w:szCs w:val="24"/>
        </w:rPr>
        <w:t>；其他，相对误差≤</w:t>
      </w:r>
      <w:r w:rsidRPr="002B1C52">
        <w:rPr>
          <w:rFonts w:ascii="仿宋" w:eastAsia="仿宋" w:hAnsi="仿宋" w:cs="Times New Roman"/>
          <w:sz w:val="24"/>
          <w:szCs w:val="24"/>
        </w:rPr>
        <w:t>25%</w:t>
      </w:r>
      <w:r w:rsidRPr="002B1C52">
        <w:rPr>
          <w:rFonts w:ascii="仿宋" w:eastAsia="仿宋" w:hAnsi="仿宋" w:cs="Times New Roman" w:hint="eastAsia"/>
          <w:sz w:val="24"/>
          <w:szCs w:val="24"/>
        </w:rPr>
        <w:t>。定量分析时间≤</w:t>
      </w:r>
      <w:r w:rsidRPr="002B1C52">
        <w:rPr>
          <w:rFonts w:ascii="仿宋" w:eastAsia="仿宋" w:hAnsi="仿宋" w:cs="Times New Roman"/>
          <w:sz w:val="24"/>
          <w:szCs w:val="24"/>
        </w:rPr>
        <w:t>600s</w:t>
      </w:r>
      <w:r w:rsidRPr="002B1C52">
        <w:rPr>
          <w:rFonts w:ascii="仿宋" w:eastAsia="仿宋" w:hAnsi="仿宋" w:cs="Times New Roman" w:hint="eastAsia"/>
          <w:sz w:val="24"/>
          <w:szCs w:val="24"/>
        </w:rPr>
        <w:t>。</w:t>
      </w:r>
    </w:p>
    <w:p w14:paraId="48FB2C9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精密度：测定下限至</w:t>
      </w:r>
      <w:r w:rsidRPr="002B1C52">
        <w:rPr>
          <w:rFonts w:ascii="仿宋" w:eastAsia="仿宋" w:hAnsi="仿宋" w:cs="Times New Roman"/>
          <w:sz w:val="24"/>
          <w:szCs w:val="24"/>
        </w:rPr>
        <w:t>10</w:t>
      </w:r>
      <w:r w:rsidRPr="002B1C52">
        <w:rPr>
          <w:rFonts w:ascii="仿宋" w:eastAsia="仿宋" w:hAnsi="仿宋" w:cs="Times New Roman" w:hint="eastAsia"/>
          <w:sz w:val="24"/>
          <w:szCs w:val="24"/>
        </w:rPr>
        <w:t>倍方法检出限含量范围，</w:t>
      </w:r>
      <w:r w:rsidRPr="002B1C52">
        <w:rPr>
          <w:rFonts w:ascii="仿宋" w:eastAsia="仿宋" w:hAnsi="仿宋" w:cs="Times New Roman"/>
          <w:sz w:val="24"/>
          <w:szCs w:val="24"/>
        </w:rPr>
        <w:t>RSD</w:t>
      </w:r>
      <w:r w:rsidRPr="002B1C52">
        <w:rPr>
          <w:rFonts w:ascii="仿宋" w:eastAsia="仿宋" w:hAnsi="仿宋" w:cs="Times New Roman" w:hint="eastAsia"/>
          <w:sz w:val="24"/>
          <w:szCs w:val="24"/>
        </w:rPr>
        <w:t>≤</w:t>
      </w:r>
      <w:r w:rsidRPr="002B1C52">
        <w:rPr>
          <w:rFonts w:ascii="仿宋" w:eastAsia="仿宋" w:hAnsi="仿宋" w:cs="Times New Roman"/>
          <w:sz w:val="24"/>
          <w:szCs w:val="24"/>
        </w:rPr>
        <w:t>25%</w:t>
      </w:r>
      <w:r w:rsidRPr="002B1C52">
        <w:rPr>
          <w:rFonts w:ascii="仿宋" w:eastAsia="仿宋" w:hAnsi="仿宋" w:cs="Times New Roman" w:hint="eastAsia"/>
          <w:sz w:val="24"/>
          <w:szCs w:val="24"/>
        </w:rPr>
        <w:t>；其他，</w:t>
      </w:r>
      <w:r w:rsidRPr="002B1C52">
        <w:rPr>
          <w:rFonts w:ascii="仿宋" w:eastAsia="仿宋" w:hAnsi="仿宋" w:cs="Times New Roman"/>
          <w:sz w:val="24"/>
          <w:szCs w:val="24"/>
        </w:rPr>
        <w:t>RSD</w:t>
      </w:r>
      <w:r w:rsidRPr="002B1C52">
        <w:rPr>
          <w:rFonts w:ascii="仿宋" w:eastAsia="仿宋" w:hAnsi="仿宋" w:cs="Times New Roman" w:hint="eastAsia"/>
          <w:sz w:val="24"/>
          <w:szCs w:val="24"/>
        </w:rPr>
        <w:t>≤</w:t>
      </w:r>
      <w:r w:rsidRPr="002B1C52">
        <w:rPr>
          <w:rFonts w:ascii="仿宋" w:eastAsia="仿宋" w:hAnsi="仿宋" w:cs="Times New Roman"/>
          <w:sz w:val="24"/>
          <w:szCs w:val="24"/>
        </w:rPr>
        <w:t>15%</w:t>
      </w:r>
      <w:r w:rsidRPr="002B1C52">
        <w:rPr>
          <w:rFonts w:ascii="仿宋" w:eastAsia="仿宋" w:hAnsi="仿宋" w:cs="Times New Roman" w:hint="eastAsia"/>
          <w:sz w:val="24"/>
          <w:szCs w:val="24"/>
        </w:rPr>
        <w:t>。（提供第三方有权机构出具的定性、定量、检出限检测报告扫描件或影印件证明。给出上表未涉及定量分析元素（即硒、铬、铜、锌、锑、钴、钒、铝、钼、钡、钒、钛、铁）的方法检出限信息。给出定量分析元素高浓度可直接测定的定量浓度范围信息。）</w:t>
      </w:r>
    </w:p>
    <w:p w14:paraId="66EB4FA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3.4</w:t>
      </w:r>
      <w:r w:rsidRPr="002B1C52">
        <w:rPr>
          <w:rFonts w:ascii="仿宋" w:eastAsia="仿宋" w:hAnsi="仿宋" w:cs="Times New Roman" w:hint="eastAsia"/>
          <w:sz w:val="24"/>
          <w:szCs w:val="24"/>
        </w:rPr>
        <w:t>过滤膜组件套（包括但不限定于粗过滤膜、阳离子交换膜、阴离子交换膜）可适用水样</w:t>
      </w:r>
      <w:r w:rsidRPr="002B1C52">
        <w:rPr>
          <w:rFonts w:ascii="仿宋" w:eastAsia="仿宋" w:hAnsi="仿宋" w:cs="Times New Roman"/>
          <w:sz w:val="24"/>
          <w:szCs w:val="24"/>
        </w:rPr>
        <w:t>pH</w:t>
      </w:r>
      <w:r w:rsidRPr="002B1C52">
        <w:rPr>
          <w:rFonts w:ascii="仿宋" w:eastAsia="仿宋" w:hAnsi="仿宋" w:cs="Times New Roman" w:hint="eastAsia"/>
          <w:sz w:val="24"/>
          <w:szCs w:val="24"/>
        </w:rPr>
        <w:t>范围：</w:t>
      </w:r>
      <w:r w:rsidRPr="002B1C52">
        <w:rPr>
          <w:rFonts w:ascii="仿宋" w:eastAsia="仿宋" w:hAnsi="仿宋" w:cs="Times New Roman"/>
          <w:sz w:val="24"/>
          <w:szCs w:val="24"/>
        </w:rPr>
        <w:t>3</w:t>
      </w:r>
      <w:r w:rsidRPr="002B1C52">
        <w:rPr>
          <w:rFonts w:ascii="仿宋" w:eastAsia="仿宋" w:hAnsi="仿宋" w:cs="Times New Roman" w:hint="eastAsia"/>
          <w:sz w:val="24"/>
          <w:szCs w:val="24"/>
        </w:rPr>
        <w:t>～</w:t>
      </w:r>
      <w:r w:rsidRPr="002B1C52">
        <w:rPr>
          <w:rFonts w:ascii="仿宋" w:eastAsia="仿宋" w:hAnsi="仿宋" w:cs="Times New Roman"/>
          <w:sz w:val="24"/>
          <w:szCs w:val="24"/>
        </w:rPr>
        <w:t>12</w:t>
      </w:r>
      <w:r w:rsidRPr="002B1C52">
        <w:rPr>
          <w:rFonts w:ascii="仿宋" w:eastAsia="仿宋" w:hAnsi="仿宋" w:cs="Times New Roman" w:hint="eastAsia"/>
          <w:sz w:val="24"/>
          <w:szCs w:val="24"/>
        </w:rPr>
        <w:t>。</w:t>
      </w:r>
    </w:p>
    <w:p w14:paraId="6C5CE5C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3.5</w:t>
      </w:r>
      <w:r w:rsidRPr="002B1C52">
        <w:rPr>
          <w:rFonts w:ascii="仿宋" w:eastAsia="仿宋" w:hAnsi="仿宋" w:cs="Times New Roman" w:hint="eastAsia"/>
          <w:sz w:val="24"/>
          <w:szCs w:val="24"/>
        </w:rPr>
        <w:t>实际水样前处理时间≤</w:t>
      </w:r>
      <w:r w:rsidRPr="002B1C52">
        <w:rPr>
          <w:rFonts w:ascii="仿宋" w:eastAsia="仿宋" w:hAnsi="仿宋" w:cs="Times New Roman"/>
          <w:sz w:val="24"/>
          <w:szCs w:val="24"/>
        </w:rPr>
        <w:t>600s</w:t>
      </w:r>
      <w:r w:rsidRPr="002B1C52">
        <w:rPr>
          <w:rFonts w:ascii="仿宋" w:eastAsia="仿宋" w:hAnsi="仿宋" w:cs="Times New Roman" w:hint="eastAsia"/>
          <w:sz w:val="24"/>
          <w:szCs w:val="24"/>
        </w:rPr>
        <w:t>。</w:t>
      </w:r>
    </w:p>
    <w:p w14:paraId="42E90BF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野外移动检测性能及安全性要求</w:t>
      </w:r>
    </w:p>
    <w:p w14:paraId="017DE85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w:t>
      </w:r>
      <w:r w:rsidRPr="002B1C52">
        <w:rPr>
          <w:rFonts w:ascii="仿宋" w:eastAsia="仿宋" w:hAnsi="仿宋" w:cs="Times New Roman" w:hint="eastAsia"/>
          <w:sz w:val="24"/>
          <w:szCs w:val="24"/>
        </w:rPr>
        <w:t>仪器工作环境要求：环境温度：</w:t>
      </w:r>
      <w:r w:rsidRPr="002B1C52">
        <w:rPr>
          <w:rFonts w:ascii="仿宋" w:eastAsia="仿宋" w:hAnsi="仿宋" w:cs="Times New Roman"/>
          <w:sz w:val="24"/>
          <w:szCs w:val="24"/>
        </w:rPr>
        <w:t>-5</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40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&lt;80%</w:t>
      </w:r>
      <w:r w:rsidRPr="002B1C52">
        <w:rPr>
          <w:rFonts w:ascii="仿宋" w:eastAsia="仿宋" w:hAnsi="仿宋" w:cs="Times New Roman" w:hint="eastAsia"/>
          <w:sz w:val="24"/>
          <w:szCs w:val="24"/>
        </w:rPr>
        <w:t>。</w:t>
      </w:r>
    </w:p>
    <w:p w14:paraId="5648108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w:t>
      </w:r>
      <w:r w:rsidRPr="002B1C52">
        <w:rPr>
          <w:rFonts w:ascii="仿宋" w:eastAsia="仿宋" w:hAnsi="仿宋" w:cs="Times New Roman" w:hint="eastAsia"/>
          <w:sz w:val="24"/>
          <w:szCs w:val="24"/>
        </w:rPr>
        <w:t>主机重量≤</w:t>
      </w:r>
      <w:r w:rsidRPr="002B1C52">
        <w:rPr>
          <w:rFonts w:ascii="仿宋" w:eastAsia="仿宋" w:hAnsi="仿宋" w:cs="Times New Roman"/>
          <w:sz w:val="24"/>
          <w:szCs w:val="24"/>
        </w:rPr>
        <w:t>10kg</w:t>
      </w:r>
      <w:r w:rsidRPr="002B1C52">
        <w:rPr>
          <w:rFonts w:ascii="仿宋" w:eastAsia="仿宋" w:hAnsi="仿宋" w:cs="Times New Roman" w:hint="eastAsia"/>
          <w:sz w:val="24"/>
          <w:szCs w:val="24"/>
        </w:rPr>
        <w:t>。</w:t>
      </w:r>
    </w:p>
    <w:p w14:paraId="25ADDAB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w:t>
      </w:r>
      <w:r w:rsidRPr="002B1C52">
        <w:rPr>
          <w:rFonts w:ascii="仿宋" w:eastAsia="仿宋" w:hAnsi="仿宋" w:cs="Times New Roman" w:hint="eastAsia"/>
          <w:sz w:val="24"/>
          <w:szCs w:val="24"/>
        </w:rPr>
        <w:t>高分辨率触摸主机屏，强日光下显示清晰，中文操作界面。（提供主机屏工作照片）</w:t>
      </w:r>
    </w:p>
    <w:p w14:paraId="19AD5A9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4.4</w:t>
      </w:r>
      <w:r w:rsidRPr="002B1C52">
        <w:rPr>
          <w:rFonts w:ascii="仿宋" w:eastAsia="仿宋" w:hAnsi="仿宋" w:cs="Times New Roman" w:hint="eastAsia"/>
          <w:sz w:val="24"/>
          <w:szCs w:val="24"/>
        </w:rPr>
        <w:t>提供防辐射性测试认证扫描件或影印件。</w:t>
      </w:r>
    </w:p>
    <w:p w14:paraId="2A79ACE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5.</w:t>
      </w:r>
      <w:r w:rsidRPr="002B1C52">
        <w:rPr>
          <w:rFonts w:ascii="仿宋" w:eastAsia="仿宋" w:hAnsi="仿宋" w:cs="Times New Roman" w:hint="eastAsia"/>
          <w:sz w:val="24"/>
          <w:szCs w:val="24"/>
        </w:rPr>
        <w:t>应用软件</w:t>
      </w:r>
    </w:p>
    <w:p w14:paraId="18EABD1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5.1 </w:t>
      </w:r>
      <w:r w:rsidRPr="002B1C52">
        <w:rPr>
          <w:rFonts w:ascii="仿宋" w:eastAsia="仿宋" w:hAnsi="仿宋" w:cs="Times New Roman" w:hint="eastAsia"/>
          <w:sz w:val="24"/>
          <w:szCs w:val="24"/>
        </w:rPr>
        <w:t>实现样品谱图分析，自动进行元素定性、定量分析。可以将谱图文件保存到系统中。（提供软件谱图分析截屏照片）</w:t>
      </w:r>
    </w:p>
    <w:p w14:paraId="0063C98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5.2 </w:t>
      </w:r>
      <w:r w:rsidRPr="002B1C52">
        <w:rPr>
          <w:rFonts w:ascii="仿宋" w:eastAsia="仿宋" w:hAnsi="仿宋" w:cs="Times New Roman" w:hint="eastAsia"/>
          <w:sz w:val="24"/>
          <w:szCs w:val="24"/>
        </w:rPr>
        <w:t>用户可扩展进行标准曲线建立，根据样品类型建立多条标准曲线。</w:t>
      </w:r>
    </w:p>
    <w:p w14:paraId="0F38360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5.3 </w:t>
      </w:r>
      <w:r w:rsidRPr="002B1C52">
        <w:rPr>
          <w:rFonts w:ascii="仿宋" w:eastAsia="仿宋" w:hAnsi="仿宋" w:cs="Times New Roman" w:hint="eastAsia"/>
          <w:sz w:val="24"/>
          <w:szCs w:val="24"/>
        </w:rPr>
        <w:t>软件具备以下功能：工作曲线、自动校准、日常测试、结果查询、报告打印、</w:t>
      </w:r>
      <w:r w:rsidRPr="002B1C52">
        <w:rPr>
          <w:rFonts w:ascii="仿宋" w:eastAsia="仿宋" w:hAnsi="仿宋" w:cs="Times New Roman" w:hint="eastAsia"/>
          <w:sz w:val="24"/>
          <w:szCs w:val="24"/>
        </w:rPr>
        <w:lastRenderedPageBreak/>
        <w:t>统计分析等。</w:t>
      </w:r>
    </w:p>
    <w:p w14:paraId="7A7CDA5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5.4 FP</w:t>
      </w:r>
      <w:r w:rsidRPr="002B1C52">
        <w:rPr>
          <w:rFonts w:ascii="仿宋" w:eastAsia="仿宋" w:hAnsi="仿宋" w:cs="Times New Roman" w:hint="eastAsia"/>
          <w:sz w:val="24"/>
          <w:szCs w:val="24"/>
        </w:rPr>
        <w:t>算法，采用完整的基本参数法进行元素定量计算，实现在无标样或少标样的情况下进行定量分析。</w:t>
      </w:r>
    </w:p>
    <w:p w14:paraId="22D2491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5.5 </w:t>
      </w:r>
      <w:r w:rsidRPr="002B1C52">
        <w:rPr>
          <w:rFonts w:ascii="仿宋" w:eastAsia="仿宋" w:hAnsi="仿宋" w:cs="Times New Roman" w:hint="eastAsia"/>
          <w:sz w:val="24"/>
          <w:szCs w:val="24"/>
        </w:rPr>
        <w:t>设备操作软件及数据处理软件均为中文版本。</w:t>
      </w:r>
    </w:p>
    <w:p w14:paraId="784A7D1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5.6 </w:t>
      </w:r>
      <w:r w:rsidRPr="002B1C52">
        <w:rPr>
          <w:rFonts w:ascii="仿宋" w:eastAsia="仿宋" w:hAnsi="仿宋" w:cs="Times New Roman" w:hint="eastAsia"/>
          <w:sz w:val="24"/>
          <w:szCs w:val="24"/>
        </w:rPr>
        <w:t>提供多种数据储存方式，能自动存储至少一年的测量数据。</w:t>
      </w:r>
    </w:p>
    <w:p w14:paraId="5CAF0DF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5.7</w:t>
      </w:r>
      <w:r w:rsidRPr="002B1C52">
        <w:rPr>
          <w:rFonts w:ascii="仿宋" w:eastAsia="仿宋" w:hAnsi="仿宋" w:cs="Times New Roman" w:hint="eastAsia"/>
          <w:sz w:val="24"/>
          <w:szCs w:val="24"/>
        </w:rPr>
        <w:t>提供不少于一种的数据传输方式（</w:t>
      </w:r>
      <w:r w:rsidRPr="002B1C52">
        <w:rPr>
          <w:rFonts w:ascii="仿宋" w:eastAsia="仿宋" w:hAnsi="仿宋" w:cs="Times New Roman"/>
          <w:sz w:val="24"/>
          <w:szCs w:val="24"/>
        </w:rPr>
        <w:t>RS232</w:t>
      </w:r>
      <w:r w:rsidRPr="002B1C52">
        <w:rPr>
          <w:rFonts w:ascii="仿宋" w:eastAsia="仿宋" w:hAnsi="仿宋" w:cs="Times New Roman" w:hint="eastAsia"/>
          <w:sz w:val="24"/>
          <w:szCs w:val="24"/>
        </w:rPr>
        <w:t>、</w:t>
      </w:r>
      <w:r w:rsidRPr="002B1C52">
        <w:rPr>
          <w:rFonts w:ascii="仿宋" w:eastAsia="仿宋" w:hAnsi="仿宋" w:cs="Times New Roman"/>
          <w:sz w:val="24"/>
          <w:szCs w:val="24"/>
        </w:rPr>
        <w:t>USB</w:t>
      </w:r>
      <w:r w:rsidRPr="002B1C52">
        <w:rPr>
          <w:rFonts w:ascii="仿宋" w:eastAsia="仿宋" w:hAnsi="仿宋" w:cs="Times New Roman" w:hint="eastAsia"/>
          <w:sz w:val="24"/>
          <w:szCs w:val="24"/>
        </w:rPr>
        <w:t>、无线传输等）。</w:t>
      </w:r>
    </w:p>
    <w:p w14:paraId="42B69DCF" w14:textId="77777777" w:rsidR="00706B88" w:rsidRPr="002B1C52" w:rsidRDefault="00706B88">
      <w:pPr>
        <w:spacing w:line="460" w:lineRule="exact"/>
        <w:rPr>
          <w:rFonts w:ascii="仿宋" w:eastAsia="仿宋" w:hAnsi="仿宋" w:cs="Times New Roman"/>
          <w:sz w:val="24"/>
          <w:szCs w:val="24"/>
        </w:rPr>
      </w:pPr>
    </w:p>
    <w:p w14:paraId="72D0DE12"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（包7）合肥</w:t>
      </w:r>
    </w:p>
    <w:p w14:paraId="51E44A81"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：▲超纯水系统（</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3E0B1B58"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、总体要求：该系统由自来水作进水，连续生产分析级纯水和超纯水，包含纯水制作系统和超纯水制作系统，所有系统均需为同一品牌。</w:t>
      </w:r>
    </w:p>
    <w:p w14:paraId="4B24C8B3"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、工作条件</w:t>
      </w:r>
    </w:p>
    <w:p w14:paraId="5D344AA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2.1</w:t>
      </w:r>
      <w:r w:rsidRPr="002B1C52">
        <w:rPr>
          <w:rFonts w:ascii="仿宋" w:eastAsia="仿宋" w:hAnsi="仿宋" w:cs="Times New Roman" w:hint="eastAsia"/>
          <w:bCs/>
          <w:sz w:val="24"/>
          <w:szCs w:val="24"/>
        </w:rPr>
        <w:t>环境温度</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 xml:space="preserve"> 5-35</w:t>
      </w:r>
      <w:r w:rsidRPr="002B1C52">
        <w:rPr>
          <w:rFonts w:ascii="仿宋" w:eastAsia="仿宋" w:hAnsi="仿宋" w:cs="宋体" w:hint="eastAsia"/>
          <w:bCs/>
          <w:sz w:val="24"/>
          <w:szCs w:val="24"/>
        </w:rPr>
        <w:t>℃。</w:t>
      </w:r>
    </w:p>
    <w:p w14:paraId="3A21ABE9"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2.2</w:t>
      </w:r>
      <w:r w:rsidRPr="002B1C52">
        <w:rPr>
          <w:rFonts w:ascii="仿宋" w:eastAsia="仿宋" w:hAnsi="仿宋" w:cs="Times New Roman" w:hint="eastAsia"/>
          <w:bCs/>
          <w:sz w:val="24"/>
          <w:szCs w:val="24"/>
        </w:rPr>
        <w:t>相对湿度</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20%-80%</w:t>
      </w:r>
      <w:r w:rsidRPr="002B1C52">
        <w:rPr>
          <w:rFonts w:ascii="仿宋" w:eastAsia="仿宋" w:hAnsi="仿宋" w:cs="Times New Roman" w:hint="eastAsia"/>
          <w:bCs/>
          <w:sz w:val="24"/>
          <w:szCs w:val="24"/>
        </w:rPr>
        <w:t>。</w:t>
      </w:r>
    </w:p>
    <w:p w14:paraId="38CCD40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2.3</w:t>
      </w:r>
      <w:r w:rsidRPr="002B1C52">
        <w:rPr>
          <w:rFonts w:ascii="仿宋" w:eastAsia="仿宋" w:hAnsi="仿宋" w:cs="Times New Roman" w:hint="eastAsia"/>
          <w:bCs/>
          <w:sz w:val="24"/>
          <w:szCs w:val="24"/>
        </w:rPr>
        <w:t>电源</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 xml:space="preserve"> AC220V ± 10%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50HZ</w:t>
      </w:r>
      <w:r w:rsidRPr="002B1C52">
        <w:rPr>
          <w:rFonts w:ascii="仿宋" w:eastAsia="仿宋" w:hAnsi="仿宋" w:cs="Times New Roman" w:hint="eastAsia"/>
          <w:bCs/>
          <w:sz w:val="24"/>
          <w:szCs w:val="24"/>
        </w:rPr>
        <w:t>。</w:t>
      </w:r>
    </w:p>
    <w:p w14:paraId="24EFB85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、技术要求</w:t>
      </w:r>
    </w:p>
    <w:p w14:paraId="1B807FC2"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3.1</w:t>
      </w:r>
      <w:r w:rsidRPr="002B1C52">
        <w:rPr>
          <w:rFonts w:ascii="仿宋" w:eastAsia="仿宋" w:hAnsi="仿宋" w:cs="Times New Roman" w:hint="eastAsia"/>
          <w:bCs/>
          <w:sz w:val="24"/>
          <w:szCs w:val="24"/>
        </w:rPr>
        <w:t>纯水制作系统</w:t>
      </w:r>
    </w:p>
    <w:p w14:paraId="2BB2034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3.1.1.</w:t>
      </w:r>
      <w:r w:rsidRPr="002B1C52">
        <w:rPr>
          <w:rFonts w:ascii="仿宋" w:eastAsia="仿宋" w:hAnsi="仿宋" w:cs="Times New Roman" w:hint="eastAsia"/>
          <w:bCs/>
          <w:sz w:val="24"/>
          <w:szCs w:val="24"/>
        </w:rPr>
        <w:t>纯水主要用途：</w:t>
      </w:r>
    </w:p>
    <w:p w14:paraId="67339CEB"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微生物培养基配制，水栽法用水；</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玻璃器皿的最终冲洗，化学</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生化试剂配制；为各种仪器供水（气象实验设备，氢气发生器等）；</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为超纯水系统作进水。</w:t>
      </w:r>
    </w:p>
    <w:p w14:paraId="4217C813"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3.1.2</w:t>
      </w:r>
      <w:r w:rsidRPr="002B1C52">
        <w:rPr>
          <w:rFonts w:ascii="仿宋" w:eastAsia="仿宋" w:hAnsi="仿宋" w:cs="Times New Roman" w:hint="eastAsia"/>
          <w:bCs/>
          <w:sz w:val="24"/>
          <w:szCs w:val="24"/>
        </w:rPr>
        <w:t>该系统由自来水作进水，连续生产分析级纯水。</w:t>
      </w:r>
    </w:p>
    <w:p w14:paraId="25635F8A"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产水量：≥</w:t>
      </w:r>
      <w:r w:rsidRPr="002B1C52">
        <w:rPr>
          <w:rFonts w:ascii="仿宋" w:eastAsia="仿宋" w:hAnsi="仿宋" w:cs="Times New Roman"/>
          <w:bCs/>
          <w:sz w:val="24"/>
          <w:szCs w:val="24"/>
        </w:rPr>
        <w:t>5L/h</w:t>
      </w:r>
      <w:r w:rsidRPr="002B1C52">
        <w:rPr>
          <w:rFonts w:ascii="仿宋" w:eastAsia="仿宋" w:hAnsi="仿宋" w:cs="Times New Roman" w:hint="eastAsia"/>
          <w:bCs/>
          <w:sz w:val="24"/>
          <w:szCs w:val="24"/>
        </w:rPr>
        <w:t>。</w:t>
      </w:r>
    </w:p>
    <w:p w14:paraId="7054F46A"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系统产水率：＞</w:t>
      </w:r>
      <w:r w:rsidRPr="002B1C52">
        <w:rPr>
          <w:rFonts w:ascii="仿宋" w:eastAsia="仿宋" w:hAnsi="仿宋" w:cs="Times New Roman"/>
          <w:bCs/>
          <w:sz w:val="24"/>
          <w:szCs w:val="24"/>
        </w:rPr>
        <w:t>20%</w:t>
      </w:r>
      <w:r w:rsidRPr="002B1C52">
        <w:rPr>
          <w:rFonts w:ascii="仿宋" w:eastAsia="仿宋" w:hAnsi="仿宋" w:cs="Times New Roman" w:hint="eastAsia"/>
          <w:bCs/>
          <w:sz w:val="24"/>
          <w:szCs w:val="24"/>
        </w:rPr>
        <w:t>。</w:t>
      </w:r>
    </w:p>
    <w:p w14:paraId="06318B0F" w14:textId="77777777" w:rsidR="00706B88" w:rsidRPr="002B1C52" w:rsidRDefault="001D0C6F">
      <w:pPr>
        <w:tabs>
          <w:tab w:val="left" w:pos="1571"/>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3.1.3</w:t>
      </w:r>
      <w:r w:rsidRPr="002B1C52">
        <w:rPr>
          <w:rFonts w:ascii="仿宋" w:eastAsia="仿宋" w:hAnsi="仿宋" w:cs="Times New Roman" w:hint="eastAsia"/>
          <w:bCs/>
          <w:sz w:val="24"/>
          <w:szCs w:val="24"/>
        </w:rPr>
        <w:t>纯水产水水质：</w:t>
      </w:r>
    </w:p>
    <w:p w14:paraId="35B07E5D" w14:textId="77777777" w:rsidR="00706B88" w:rsidRPr="002B1C52" w:rsidRDefault="001D0C6F">
      <w:pPr>
        <w:tabs>
          <w:tab w:val="left" w:pos="1571"/>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电阻率：＞</w:t>
      </w:r>
      <w:r w:rsidRPr="002B1C52">
        <w:rPr>
          <w:rFonts w:ascii="仿宋" w:eastAsia="仿宋" w:hAnsi="仿宋" w:cs="Times New Roman"/>
          <w:bCs/>
          <w:sz w:val="24"/>
          <w:szCs w:val="24"/>
        </w:rPr>
        <w:t xml:space="preserve">5.0 </w:t>
      </w:r>
      <w:proofErr w:type="spellStart"/>
      <w:r w:rsidRPr="002B1C52">
        <w:rPr>
          <w:rFonts w:ascii="仿宋" w:eastAsia="仿宋" w:hAnsi="仿宋" w:cs="Times New Roman"/>
          <w:bCs/>
          <w:sz w:val="24"/>
          <w:szCs w:val="24"/>
        </w:rPr>
        <w:t>MΩ·cm</w:t>
      </w:r>
      <w:proofErr w:type="spellEnd"/>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25</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w:t>
      </w:r>
    </w:p>
    <w:p w14:paraId="4EEC8D4D"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总有机碳含量（</w:t>
      </w:r>
      <w:r w:rsidRPr="002B1C52">
        <w:rPr>
          <w:rFonts w:ascii="仿宋" w:eastAsia="仿宋" w:hAnsi="仿宋" w:cs="Times New Roman"/>
          <w:bCs/>
          <w:sz w:val="24"/>
          <w:szCs w:val="24"/>
        </w:rPr>
        <w:t>TOC</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30ppb</w:t>
      </w:r>
      <w:r w:rsidRPr="002B1C52">
        <w:rPr>
          <w:rFonts w:ascii="仿宋" w:eastAsia="仿宋" w:hAnsi="仿宋" w:cs="Times New Roman" w:hint="eastAsia"/>
          <w:bCs/>
          <w:sz w:val="24"/>
          <w:szCs w:val="24"/>
        </w:rPr>
        <w:t>。</w:t>
      </w:r>
    </w:p>
    <w:p w14:paraId="63F5A2CE"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3.1.4</w:t>
      </w:r>
      <w:r w:rsidRPr="002B1C52">
        <w:rPr>
          <w:rFonts w:ascii="仿宋" w:eastAsia="仿宋" w:hAnsi="仿宋" w:cs="Times New Roman" w:hint="eastAsia"/>
          <w:bCs/>
          <w:sz w:val="24"/>
          <w:szCs w:val="24"/>
        </w:rPr>
        <w:t>储水水箱：</w:t>
      </w:r>
    </w:p>
    <w:p w14:paraId="61739EE3"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容量：≥</w:t>
      </w:r>
      <w:r w:rsidRPr="002B1C52">
        <w:rPr>
          <w:rFonts w:ascii="仿宋" w:eastAsia="仿宋" w:hAnsi="仿宋" w:cs="Times New Roman"/>
          <w:bCs/>
          <w:sz w:val="24"/>
          <w:szCs w:val="24"/>
        </w:rPr>
        <w:t>40L</w:t>
      </w:r>
    </w:p>
    <w:p w14:paraId="2BA35371"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材质：聚乙烯。</w:t>
      </w:r>
    </w:p>
    <w:p w14:paraId="33C4DBE3"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空气过滤器：带</w:t>
      </w:r>
      <w:r w:rsidRPr="002B1C52">
        <w:rPr>
          <w:rFonts w:ascii="仿宋" w:eastAsia="仿宋" w:hAnsi="仿宋" w:cs="Times New Roman"/>
          <w:bCs/>
          <w:sz w:val="24"/>
          <w:szCs w:val="24"/>
        </w:rPr>
        <w:t>CO</w:t>
      </w:r>
      <w:r w:rsidRPr="002B1C52">
        <w:rPr>
          <w:rFonts w:ascii="仿宋" w:eastAsia="仿宋" w:hAnsi="仿宋" w:cs="Times New Roman"/>
          <w:bCs/>
          <w:sz w:val="24"/>
          <w:szCs w:val="24"/>
          <w:vertAlign w:val="subscript"/>
        </w:rPr>
        <w:t>2</w:t>
      </w:r>
      <w:r w:rsidRPr="002B1C52">
        <w:rPr>
          <w:rFonts w:ascii="仿宋" w:eastAsia="仿宋" w:hAnsi="仿宋" w:cs="Times New Roman" w:hint="eastAsia"/>
          <w:bCs/>
          <w:sz w:val="24"/>
          <w:szCs w:val="24"/>
        </w:rPr>
        <w:t>吸附。</w:t>
      </w:r>
    </w:p>
    <w:p w14:paraId="22345208"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lastRenderedPageBreak/>
        <w:t>3.1.5</w:t>
      </w:r>
      <w:r w:rsidRPr="002B1C52">
        <w:rPr>
          <w:rFonts w:ascii="仿宋" w:eastAsia="仿宋" w:hAnsi="仿宋" w:cs="Times New Roman" w:hint="eastAsia"/>
          <w:bCs/>
          <w:sz w:val="24"/>
          <w:szCs w:val="24"/>
        </w:rPr>
        <w:t>系统内置高回收率反渗透模块，模块前后各配备电导率计有效监控进水、显示反渗透膜截留率。智能反渗透膜具备三种清洗模式，自动提示氯洗，确保产水水质。</w:t>
      </w:r>
    </w:p>
    <w:p w14:paraId="4C3BCA15"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3.1.6</w:t>
      </w:r>
      <w:r w:rsidRPr="002B1C52">
        <w:rPr>
          <w:rFonts w:ascii="仿宋" w:eastAsia="仿宋" w:hAnsi="仿宋" w:cs="Times New Roman" w:hint="eastAsia"/>
          <w:bCs/>
          <w:sz w:val="24"/>
          <w:szCs w:val="24"/>
        </w:rPr>
        <w:t>系统内置与主机品牌相同的独立式连续电流去离子模块，</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能通过连续电场、离子选择性透过膜和混床树脂等有效去除微量离子，具备阴极防结垢技术和抑菌技术，模块可实现自动维护。</w:t>
      </w:r>
    </w:p>
    <w:p w14:paraId="2CC464EB"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3.1.7</w:t>
      </w:r>
      <w:r w:rsidRPr="002B1C52">
        <w:rPr>
          <w:rFonts w:ascii="仿宋" w:eastAsia="仿宋" w:hAnsi="仿宋" w:cs="Times New Roman" w:hint="eastAsia"/>
          <w:bCs/>
          <w:sz w:val="24"/>
          <w:szCs w:val="24"/>
        </w:rPr>
        <w:t>系统内置高精度电阻率检测仪，电极常数为</w:t>
      </w:r>
      <w:r w:rsidRPr="002B1C52">
        <w:rPr>
          <w:rFonts w:ascii="仿宋" w:eastAsia="仿宋" w:hAnsi="仿宋" w:cs="Times New Roman"/>
          <w:bCs/>
          <w:sz w:val="24"/>
          <w:szCs w:val="24"/>
        </w:rPr>
        <w:t>0.01cm</w:t>
      </w:r>
      <w:r w:rsidRPr="002B1C52">
        <w:rPr>
          <w:rFonts w:ascii="仿宋" w:eastAsia="仿宋" w:hAnsi="仿宋" w:cs="Times New Roman"/>
          <w:bCs/>
          <w:sz w:val="24"/>
          <w:szCs w:val="24"/>
          <w:vertAlign w:val="superscript"/>
        </w:rPr>
        <w:t>-1</w:t>
      </w:r>
      <w:r w:rsidRPr="002B1C52">
        <w:rPr>
          <w:rFonts w:ascii="仿宋" w:eastAsia="仿宋" w:hAnsi="仿宋" w:cs="Times New Roman" w:hint="eastAsia"/>
          <w:bCs/>
          <w:sz w:val="24"/>
          <w:szCs w:val="24"/>
        </w:rPr>
        <w:t>，能准确检测和显示温度补偿的电阻率。</w:t>
      </w:r>
    </w:p>
    <w:p w14:paraId="05604452"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3.1.8</w:t>
      </w:r>
      <w:r w:rsidRPr="002B1C52">
        <w:rPr>
          <w:rFonts w:ascii="仿宋" w:eastAsia="仿宋" w:hAnsi="仿宋" w:cs="Times New Roman" w:hint="eastAsia"/>
          <w:bCs/>
          <w:sz w:val="24"/>
          <w:szCs w:val="24"/>
        </w:rPr>
        <w:t>纯水机具有屏幕液晶显示屏，全自动控制操作，中文操作界面，实时显示水质，系统状态和警告等信息；自动记录一年水质资料；自动判断出水水质；自动清洗功能。</w:t>
      </w:r>
    </w:p>
    <w:p w14:paraId="5929B310"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3.1.9</w:t>
      </w:r>
      <w:r w:rsidRPr="002B1C52">
        <w:rPr>
          <w:rFonts w:ascii="仿宋" w:eastAsia="仿宋" w:hAnsi="仿宋" w:cs="Times New Roman" w:hint="eastAsia"/>
          <w:bCs/>
          <w:sz w:val="24"/>
          <w:szCs w:val="24"/>
        </w:rPr>
        <w:t>系统具备漏水检测功能，如发现实验室漏水，可自动关闭进水电磁阀用于切断进水，降低实验室漏水风险。</w:t>
      </w:r>
    </w:p>
    <w:p w14:paraId="2FC74C46"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3.1.10</w:t>
      </w:r>
      <w:r w:rsidRPr="002B1C52">
        <w:rPr>
          <w:rFonts w:ascii="仿宋" w:eastAsia="仿宋" w:hAnsi="仿宋" w:cs="Times New Roman" w:hint="eastAsia"/>
          <w:bCs/>
          <w:sz w:val="24"/>
          <w:szCs w:val="24"/>
        </w:rPr>
        <w:t>可配置信息化管理软件，实现远程监控、全系统控制、仪表板管理、分级网络登陆、水质数据记录保存等对水质数据的电子化管理要求。</w:t>
      </w:r>
    </w:p>
    <w:p w14:paraId="0BC5DCA5"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pacing w:val="-10"/>
          <w:sz w:val="24"/>
          <w:szCs w:val="24"/>
        </w:rPr>
      </w:pPr>
      <w:r w:rsidRPr="002B1C52">
        <w:rPr>
          <w:rFonts w:ascii="仿宋" w:eastAsia="仿宋" w:hAnsi="仿宋" w:cs="Times New Roman"/>
          <w:bCs/>
          <w:spacing w:val="-10"/>
          <w:sz w:val="24"/>
          <w:szCs w:val="24"/>
        </w:rPr>
        <w:t>3.1.11</w:t>
      </w:r>
      <w:r w:rsidRPr="002B1C52">
        <w:rPr>
          <w:rFonts w:ascii="仿宋" w:eastAsia="仿宋" w:hAnsi="仿宋" w:cs="Times New Roman" w:hint="eastAsia"/>
          <w:bCs/>
          <w:spacing w:val="-10"/>
          <w:sz w:val="24"/>
          <w:szCs w:val="24"/>
        </w:rPr>
        <w:t>水箱内可选配自动灭菌模块，有效抑制细菌和微生物的生长。</w:t>
      </w:r>
    </w:p>
    <w:p w14:paraId="40AE56CC"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3.1.12</w:t>
      </w:r>
      <w:r w:rsidRPr="002B1C52">
        <w:rPr>
          <w:rFonts w:ascii="仿宋" w:eastAsia="仿宋" w:hAnsi="仿宋" w:cs="Times New Roman" w:hint="eastAsia"/>
          <w:bCs/>
          <w:sz w:val="24"/>
          <w:szCs w:val="24"/>
        </w:rPr>
        <w:t>具有识别耗材真伪及使用时间的功能，当耗材安装错误或过期时，自动停止供水并将系统调整到待机暂停状态并报警，以保证系统安全。</w:t>
      </w:r>
    </w:p>
    <w:p w14:paraId="7B449411" w14:textId="77777777" w:rsidR="00706B88" w:rsidRPr="002B1C52" w:rsidRDefault="001D0C6F">
      <w:pPr>
        <w:tabs>
          <w:tab w:val="left" w:pos="42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3.2</w:t>
      </w:r>
      <w:r w:rsidRPr="002B1C52">
        <w:rPr>
          <w:rFonts w:ascii="仿宋" w:eastAsia="仿宋" w:hAnsi="仿宋" w:cs="Times New Roman" w:hint="eastAsia"/>
          <w:bCs/>
          <w:sz w:val="24"/>
          <w:szCs w:val="24"/>
        </w:rPr>
        <w:t>超纯水系统技术参数</w:t>
      </w:r>
    </w:p>
    <w:p w14:paraId="10F146B7"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3.2.1</w:t>
      </w:r>
      <w:r w:rsidRPr="002B1C52">
        <w:rPr>
          <w:rFonts w:ascii="仿宋" w:eastAsia="仿宋" w:hAnsi="仿宋" w:cs="Times New Roman" w:hint="eastAsia"/>
          <w:bCs/>
          <w:sz w:val="24"/>
          <w:szCs w:val="24"/>
        </w:rPr>
        <w:t>、超纯水主要用途：</w:t>
      </w:r>
    </w:p>
    <w:p w14:paraId="13329BBF"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精密分析仪器用水（</w:t>
      </w:r>
      <w:r w:rsidRPr="002B1C52">
        <w:rPr>
          <w:rFonts w:ascii="仿宋" w:eastAsia="仿宋" w:hAnsi="仿宋" w:cs="Times New Roman"/>
          <w:bCs/>
          <w:sz w:val="24"/>
          <w:szCs w:val="24"/>
        </w:rPr>
        <w:t>HPLC</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IC</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AA</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PCR</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TOC</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LC-MS</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ICP</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ICP-MS</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GC-MS</w:t>
      </w:r>
      <w:r w:rsidRPr="002B1C52">
        <w:rPr>
          <w:rFonts w:ascii="仿宋" w:eastAsia="仿宋" w:hAnsi="仿宋" w:cs="Times New Roman" w:hint="eastAsia"/>
          <w:bCs/>
          <w:sz w:val="24"/>
          <w:szCs w:val="24"/>
        </w:rPr>
        <w:t>等等）；生化实验及细胞培养用水。</w:t>
      </w:r>
    </w:p>
    <w:p w14:paraId="178DA9E2"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3.2.2</w:t>
      </w:r>
      <w:r w:rsidRPr="002B1C52">
        <w:rPr>
          <w:rFonts w:ascii="仿宋" w:eastAsia="仿宋" w:hAnsi="仿宋" w:cs="Times New Roman" w:hint="eastAsia"/>
          <w:bCs/>
          <w:sz w:val="24"/>
          <w:szCs w:val="24"/>
        </w:rPr>
        <w:t>该系统以分析级纯水作为进水，连续生产超纯水，产水流速可调节。</w:t>
      </w:r>
    </w:p>
    <w:p w14:paraId="30BAFF1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3.2.3</w:t>
      </w:r>
      <w:r w:rsidRPr="002B1C52">
        <w:rPr>
          <w:rFonts w:ascii="仿宋" w:eastAsia="仿宋" w:hAnsi="仿宋" w:cs="Times New Roman" w:hint="eastAsia"/>
          <w:bCs/>
          <w:sz w:val="24"/>
          <w:szCs w:val="24"/>
        </w:rPr>
        <w:t>超纯水产水水质符合：</w:t>
      </w:r>
    </w:p>
    <w:p w14:paraId="10DA0EB3"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超纯水出水水质应符合或优于国家标准</w:t>
      </w:r>
      <w:r w:rsidRPr="002B1C52">
        <w:rPr>
          <w:rFonts w:ascii="仿宋" w:eastAsia="仿宋" w:hAnsi="仿宋" w:cs="Times New Roman"/>
          <w:bCs/>
          <w:sz w:val="24"/>
          <w:szCs w:val="24"/>
        </w:rPr>
        <w:t>GB/T33087-2016</w:t>
      </w:r>
      <w:r w:rsidRPr="002B1C52">
        <w:rPr>
          <w:rFonts w:ascii="仿宋" w:eastAsia="仿宋" w:hAnsi="仿宋" w:cs="Times New Roman" w:hint="eastAsia"/>
          <w:bCs/>
          <w:sz w:val="24"/>
          <w:szCs w:val="24"/>
        </w:rPr>
        <w:t>《仪器分析用高纯水规格及试验方法》的指标要求，</w:t>
      </w:r>
      <w:bookmarkStart w:id="29" w:name="_Hlk91188448"/>
      <w:r w:rsidRPr="002B1C52">
        <w:rPr>
          <w:rFonts w:ascii="仿宋" w:eastAsia="仿宋" w:hAnsi="仿宋" w:cs="Times New Roman" w:hint="eastAsia"/>
          <w:bCs/>
          <w:sz w:val="24"/>
          <w:szCs w:val="24"/>
        </w:rPr>
        <w:t>并提供权威机构出具的水质检测报告</w:t>
      </w:r>
      <w:bookmarkEnd w:id="29"/>
      <w:r w:rsidRPr="002B1C52">
        <w:rPr>
          <w:rFonts w:ascii="仿宋" w:eastAsia="仿宋" w:hAnsi="仿宋" w:cs="Times New Roman" w:hint="eastAsia"/>
          <w:bCs/>
          <w:sz w:val="24"/>
          <w:szCs w:val="24"/>
        </w:rPr>
        <w:t>。</w:t>
      </w:r>
    </w:p>
    <w:p w14:paraId="1872929E"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电阻率：≥</w:t>
      </w:r>
      <w:r w:rsidRPr="002B1C52">
        <w:rPr>
          <w:rFonts w:ascii="仿宋" w:eastAsia="仿宋" w:hAnsi="仿宋" w:cs="Times New Roman"/>
          <w:bCs/>
          <w:sz w:val="24"/>
          <w:szCs w:val="24"/>
        </w:rPr>
        <w:t>18.2 M</w:t>
      </w:r>
      <w:r w:rsidRPr="002B1C52">
        <w:rPr>
          <w:rFonts w:ascii="仿宋" w:eastAsia="仿宋" w:hAnsi="仿宋" w:cs="Times New Roman" w:hint="eastAsia"/>
          <w:bCs/>
          <w:sz w:val="24"/>
          <w:szCs w:val="24"/>
        </w:rPr>
        <w:t>Ω·</w:t>
      </w:r>
      <w:r w:rsidRPr="002B1C52">
        <w:rPr>
          <w:rFonts w:ascii="仿宋" w:eastAsia="仿宋" w:hAnsi="仿宋" w:cs="Times New Roman"/>
          <w:bCs/>
          <w:sz w:val="24"/>
          <w:szCs w:val="24"/>
        </w:rPr>
        <w:t>cm</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25</w:t>
      </w:r>
      <w:r w:rsidRPr="002B1C52">
        <w:rPr>
          <w:rFonts w:ascii="仿宋" w:eastAsia="仿宋" w:hAnsi="仿宋" w:cs="宋体" w:hint="eastAsia"/>
          <w:bCs/>
          <w:sz w:val="24"/>
          <w:szCs w:val="24"/>
        </w:rPr>
        <w:t>℃。</w:t>
      </w:r>
    </w:p>
    <w:p w14:paraId="7E6F639A"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总有机碳含量（</w:t>
      </w:r>
      <w:r w:rsidRPr="002B1C52">
        <w:rPr>
          <w:rFonts w:ascii="仿宋" w:eastAsia="仿宋" w:hAnsi="仿宋" w:cs="Times New Roman"/>
          <w:bCs/>
          <w:sz w:val="24"/>
          <w:szCs w:val="24"/>
        </w:rPr>
        <w:t>TOC</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5ppb</w:t>
      </w:r>
      <w:r w:rsidRPr="002B1C52">
        <w:rPr>
          <w:rFonts w:ascii="仿宋" w:eastAsia="仿宋" w:hAnsi="仿宋" w:cs="Times New Roman" w:hint="eastAsia"/>
          <w:bCs/>
          <w:sz w:val="24"/>
          <w:szCs w:val="24"/>
        </w:rPr>
        <w:t>。</w:t>
      </w:r>
    </w:p>
    <w:p w14:paraId="124D1198"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直径大于</w:t>
      </w:r>
      <w:r w:rsidRPr="002B1C52">
        <w:rPr>
          <w:rFonts w:ascii="仿宋" w:eastAsia="仿宋" w:hAnsi="仿宋" w:cs="Times New Roman"/>
          <w:bCs/>
          <w:sz w:val="24"/>
          <w:szCs w:val="24"/>
        </w:rPr>
        <w:t>0.22</w:t>
      </w:r>
      <w:r w:rsidRPr="002B1C52">
        <w:rPr>
          <w:rFonts w:ascii="仿宋" w:eastAsia="仿宋" w:hAnsi="仿宋" w:cs="Times New Roman" w:hint="eastAsia"/>
          <w:bCs/>
          <w:sz w:val="24"/>
          <w:szCs w:val="24"/>
        </w:rPr>
        <w:t>μ</w:t>
      </w:r>
      <w:r w:rsidRPr="002B1C52">
        <w:rPr>
          <w:rFonts w:ascii="仿宋" w:eastAsia="仿宋" w:hAnsi="仿宋" w:cs="Times New Roman"/>
          <w:bCs/>
          <w:sz w:val="24"/>
          <w:szCs w:val="24"/>
        </w:rPr>
        <w:t>m</w:t>
      </w:r>
      <w:r w:rsidRPr="002B1C52">
        <w:rPr>
          <w:rFonts w:ascii="仿宋" w:eastAsia="仿宋" w:hAnsi="仿宋" w:cs="Times New Roman" w:hint="eastAsia"/>
          <w:bCs/>
          <w:sz w:val="24"/>
          <w:szCs w:val="24"/>
        </w:rPr>
        <w:t>的颗粒物数量：＜</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r w:rsidRPr="002B1C52">
        <w:rPr>
          <w:rFonts w:ascii="仿宋" w:eastAsia="仿宋" w:hAnsi="仿宋" w:cs="Times New Roman"/>
          <w:bCs/>
          <w:sz w:val="24"/>
          <w:szCs w:val="24"/>
        </w:rPr>
        <w:t>/mL</w:t>
      </w:r>
      <w:r w:rsidRPr="002B1C52">
        <w:rPr>
          <w:rFonts w:ascii="仿宋" w:eastAsia="仿宋" w:hAnsi="仿宋" w:cs="Times New Roman" w:hint="eastAsia"/>
          <w:bCs/>
          <w:sz w:val="24"/>
          <w:szCs w:val="24"/>
        </w:rPr>
        <w:t>。</w:t>
      </w:r>
    </w:p>
    <w:p w14:paraId="31A8B76E"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细菌：≤</w:t>
      </w:r>
      <w:r w:rsidRPr="002B1C52">
        <w:rPr>
          <w:rFonts w:ascii="仿宋" w:eastAsia="仿宋" w:hAnsi="仿宋" w:cs="Times New Roman"/>
          <w:bCs/>
          <w:sz w:val="24"/>
          <w:szCs w:val="24"/>
        </w:rPr>
        <w:t xml:space="preserve">0.01 </w:t>
      </w:r>
      <w:proofErr w:type="spellStart"/>
      <w:r w:rsidRPr="002B1C52">
        <w:rPr>
          <w:rFonts w:ascii="仿宋" w:eastAsia="仿宋" w:hAnsi="仿宋" w:cs="Times New Roman"/>
          <w:bCs/>
          <w:sz w:val="24"/>
          <w:szCs w:val="24"/>
        </w:rPr>
        <w:t>cfu</w:t>
      </w:r>
      <w:proofErr w:type="spellEnd"/>
      <w:r w:rsidRPr="002B1C52">
        <w:rPr>
          <w:rFonts w:ascii="仿宋" w:eastAsia="仿宋" w:hAnsi="仿宋" w:cs="Times New Roman"/>
          <w:bCs/>
          <w:sz w:val="24"/>
          <w:szCs w:val="24"/>
        </w:rPr>
        <w:t>/mL</w:t>
      </w:r>
      <w:r w:rsidRPr="002B1C52">
        <w:rPr>
          <w:rFonts w:ascii="仿宋" w:eastAsia="仿宋" w:hAnsi="仿宋" w:cs="Times New Roman" w:hint="eastAsia"/>
          <w:bCs/>
          <w:sz w:val="24"/>
          <w:szCs w:val="24"/>
        </w:rPr>
        <w:t>。</w:t>
      </w:r>
    </w:p>
    <w:p w14:paraId="3091CE2E"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lastRenderedPageBreak/>
        <w:t>热原（内毒素）：</w:t>
      </w:r>
      <w:r w:rsidRPr="002B1C52">
        <w:rPr>
          <w:rFonts w:ascii="仿宋" w:eastAsia="仿宋" w:hAnsi="仿宋" w:cs="Times New Roman"/>
          <w:bCs/>
          <w:sz w:val="24"/>
          <w:szCs w:val="24"/>
        </w:rPr>
        <w:t>&lt; 0.001Eu/mL</w:t>
      </w:r>
      <w:r w:rsidRPr="002B1C52">
        <w:rPr>
          <w:rFonts w:ascii="仿宋" w:eastAsia="仿宋" w:hAnsi="仿宋" w:cs="Times New Roman" w:hint="eastAsia"/>
          <w:bCs/>
          <w:sz w:val="24"/>
          <w:szCs w:val="24"/>
        </w:rPr>
        <w:t>。</w:t>
      </w:r>
    </w:p>
    <w:p w14:paraId="649F7EAB"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Proteases</w:t>
      </w:r>
      <w:r w:rsidRPr="002B1C52">
        <w:rPr>
          <w:rFonts w:ascii="仿宋" w:eastAsia="仿宋" w:hAnsi="仿宋" w:cs="Times New Roman" w:hint="eastAsia"/>
          <w:bCs/>
          <w:sz w:val="24"/>
          <w:szCs w:val="24"/>
        </w:rPr>
        <w:t>（蛋白酶）：</w:t>
      </w:r>
      <w:r w:rsidRPr="002B1C52">
        <w:rPr>
          <w:rFonts w:ascii="仿宋" w:eastAsia="仿宋" w:hAnsi="仿宋" w:cs="Times New Roman"/>
          <w:bCs/>
          <w:sz w:val="24"/>
          <w:szCs w:val="24"/>
        </w:rPr>
        <w:t>&lt;0.15</w:t>
      </w:r>
      <w:r w:rsidRPr="002B1C52">
        <w:rPr>
          <w:rFonts w:ascii="仿宋" w:eastAsia="仿宋" w:hAnsi="仿宋" w:cs="Times New Roman" w:hint="eastAsia"/>
          <w:bCs/>
          <w:sz w:val="24"/>
          <w:szCs w:val="24"/>
        </w:rPr>
        <w:t>μ</w:t>
      </w:r>
      <w:r w:rsidRPr="002B1C52">
        <w:rPr>
          <w:rFonts w:ascii="仿宋" w:eastAsia="仿宋" w:hAnsi="仿宋" w:cs="Times New Roman"/>
          <w:bCs/>
          <w:sz w:val="24"/>
          <w:szCs w:val="24"/>
        </w:rPr>
        <w:t>g/mL</w:t>
      </w:r>
      <w:r w:rsidRPr="002B1C52">
        <w:rPr>
          <w:rFonts w:ascii="仿宋" w:eastAsia="仿宋" w:hAnsi="仿宋" w:cs="Times New Roman" w:hint="eastAsia"/>
          <w:bCs/>
          <w:sz w:val="24"/>
          <w:szCs w:val="24"/>
        </w:rPr>
        <w:t>。</w:t>
      </w:r>
    </w:p>
    <w:p w14:paraId="55CB5CA8"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 xml:space="preserve">3.2.4 </w:t>
      </w:r>
      <w:r w:rsidRPr="002B1C52">
        <w:rPr>
          <w:rFonts w:ascii="仿宋" w:eastAsia="仿宋" w:hAnsi="仿宋" w:cs="Times New Roman" w:hint="eastAsia"/>
          <w:bCs/>
          <w:sz w:val="24"/>
          <w:szCs w:val="24"/>
        </w:rPr>
        <w:t>取水终端有多种纯化模块可供选择，需配专用去除挥发性有机物</w:t>
      </w:r>
      <w:r w:rsidRPr="002B1C52">
        <w:rPr>
          <w:rFonts w:ascii="仿宋" w:eastAsia="仿宋" w:hAnsi="仿宋" w:cs="Times New Roman"/>
          <w:bCs/>
          <w:sz w:val="24"/>
          <w:szCs w:val="24"/>
        </w:rPr>
        <w:t>VOC</w:t>
      </w:r>
      <w:r w:rsidRPr="002B1C52">
        <w:rPr>
          <w:rFonts w:ascii="仿宋" w:eastAsia="仿宋" w:hAnsi="仿宋" w:cs="Times New Roman" w:hint="eastAsia"/>
          <w:bCs/>
          <w:sz w:val="24"/>
          <w:szCs w:val="24"/>
        </w:rPr>
        <w:t>终端、</w:t>
      </w:r>
      <w:bookmarkStart w:id="30" w:name="_Hlk91186336"/>
      <w:r w:rsidRPr="002B1C52">
        <w:rPr>
          <w:rFonts w:ascii="仿宋" w:eastAsia="仿宋" w:hAnsi="仿宋" w:cs="Times New Roman" w:hint="eastAsia"/>
          <w:bCs/>
          <w:sz w:val="24"/>
          <w:szCs w:val="24"/>
        </w:rPr>
        <w:t>金属微量元素处理设备</w:t>
      </w:r>
      <w:bookmarkEnd w:id="30"/>
      <w:r w:rsidRPr="002B1C52">
        <w:rPr>
          <w:rFonts w:ascii="仿宋" w:eastAsia="仿宋" w:hAnsi="仿宋" w:cs="Times New Roman" w:hint="eastAsia"/>
          <w:bCs/>
          <w:sz w:val="24"/>
          <w:szCs w:val="24"/>
        </w:rPr>
        <w:t>（金属离子</w:t>
      </w:r>
      <w:r w:rsidRPr="002B1C52">
        <w:rPr>
          <w:rFonts w:ascii="仿宋" w:eastAsia="仿宋" w:hAnsi="仿宋" w:cs="Times New Roman"/>
          <w:bCs/>
          <w:sz w:val="24"/>
          <w:szCs w:val="24"/>
        </w:rPr>
        <w:t>ppt</w:t>
      </w:r>
      <w:r w:rsidRPr="002B1C52">
        <w:rPr>
          <w:rFonts w:ascii="仿宋" w:eastAsia="仿宋" w:hAnsi="仿宋" w:cs="Times New Roman" w:hint="eastAsia"/>
          <w:bCs/>
          <w:sz w:val="24"/>
          <w:szCs w:val="24"/>
        </w:rPr>
        <w:t>或亚</w:t>
      </w:r>
      <w:r w:rsidRPr="002B1C52">
        <w:rPr>
          <w:rFonts w:ascii="仿宋" w:eastAsia="仿宋" w:hAnsi="仿宋" w:cs="Times New Roman"/>
          <w:bCs/>
          <w:sz w:val="24"/>
          <w:szCs w:val="24"/>
        </w:rPr>
        <w:t>ppt</w:t>
      </w:r>
      <w:r w:rsidRPr="002B1C52">
        <w:rPr>
          <w:rFonts w:ascii="仿宋" w:eastAsia="仿宋" w:hAnsi="仿宋" w:cs="Times New Roman" w:hint="eastAsia"/>
          <w:bCs/>
          <w:sz w:val="24"/>
          <w:szCs w:val="24"/>
        </w:rPr>
        <w:t>级）等。需提供实物照片证明。</w:t>
      </w:r>
    </w:p>
    <w:p w14:paraId="75AE8081"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bookmarkStart w:id="31" w:name="_Hlk91186886"/>
      <w:r w:rsidRPr="002B1C52">
        <w:rPr>
          <w:rFonts w:ascii="仿宋" w:eastAsia="仿宋" w:hAnsi="仿宋" w:cs="Segoe UI Symbol" w:hint="eastAsia"/>
          <w:bCs/>
          <w:sz w:val="24"/>
          <w:szCs w:val="24"/>
        </w:rPr>
        <w:t>★</w:t>
      </w:r>
      <w:bookmarkEnd w:id="31"/>
      <w:r w:rsidRPr="002B1C52">
        <w:rPr>
          <w:rFonts w:ascii="仿宋" w:eastAsia="仿宋" w:hAnsi="仿宋" w:cs="Times New Roman"/>
          <w:bCs/>
          <w:sz w:val="24"/>
          <w:szCs w:val="24"/>
        </w:rPr>
        <w:t xml:space="preserve">3.2.5 </w:t>
      </w:r>
      <w:r w:rsidRPr="002B1C52">
        <w:rPr>
          <w:rFonts w:ascii="仿宋" w:eastAsia="仿宋" w:hAnsi="仿宋" w:cs="Times New Roman" w:hint="eastAsia"/>
          <w:bCs/>
          <w:sz w:val="24"/>
          <w:szCs w:val="24"/>
        </w:rPr>
        <w:t>专用去除挥发性有机物</w:t>
      </w:r>
      <w:r w:rsidRPr="002B1C52">
        <w:rPr>
          <w:rFonts w:ascii="仿宋" w:eastAsia="仿宋" w:hAnsi="仿宋" w:cs="Times New Roman"/>
          <w:bCs/>
          <w:sz w:val="24"/>
          <w:szCs w:val="24"/>
        </w:rPr>
        <w:t>VOC</w:t>
      </w:r>
      <w:r w:rsidRPr="002B1C52">
        <w:rPr>
          <w:rFonts w:ascii="仿宋" w:eastAsia="仿宋" w:hAnsi="仿宋" w:cs="Times New Roman" w:hint="eastAsia"/>
          <w:bCs/>
          <w:sz w:val="24"/>
          <w:szCs w:val="24"/>
        </w:rPr>
        <w:t>取水口出水另需满足</w:t>
      </w:r>
      <w:r w:rsidRPr="002B1C52">
        <w:rPr>
          <w:rFonts w:ascii="仿宋" w:eastAsia="仿宋" w:hAnsi="仿宋" w:cs="Times New Roman"/>
          <w:bCs/>
          <w:sz w:val="24"/>
          <w:szCs w:val="24"/>
        </w:rPr>
        <w:t>HJ639-2012</w:t>
      </w:r>
      <w:r w:rsidRPr="002B1C52">
        <w:rPr>
          <w:rFonts w:ascii="仿宋" w:eastAsia="仿宋" w:hAnsi="仿宋" w:cs="Times New Roman" w:hint="eastAsia"/>
          <w:bCs/>
          <w:sz w:val="24"/>
          <w:szCs w:val="24"/>
        </w:rPr>
        <w:t>水中</w:t>
      </w:r>
      <w:r w:rsidRPr="002B1C52">
        <w:rPr>
          <w:rFonts w:ascii="仿宋" w:eastAsia="仿宋" w:hAnsi="仿宋" w:cs="Times New Roman"/>
          <w:bCs/>
          <w:sz w:val="24"/>
          <w:szCs w:val="24"/>
        </w:rPr>
        <w:t>VOCs</w:t>
      </w:r>
      <w:r w:rsidRPr="002B1C52">
        <w:rPr>
          <w:rFonts w:ascii="仿宋" w:eastAsia="仿宋" w:hAnsi="仿宋" w:cs="Times New Roman" w:hint="eastAsia"/>
          <w:bCs/>
          <w:sz w:val="24"/>
          <w:szCs w:val="24"/>
        </w:rPr>
        <w:t>气质联用法中空白水要求：</w:t>
      </w:r>
    </w:p>
    <w:p w14:paraId="4284CF25"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有机物含量等低于</w:t>
      </w:r>
      <w:r w:rsidRPr="002B1C52">
        <w:rPr>
          <w:rFonts w:ascii="仿宋" w:eastAsia="仿宋" w:hAnsi="仿宋" w:cs="Times New Roman"/>
          <w:bCs/>
          <w:sz w:val="24"/>
          <w:szCs w:val="24"/>
        </w:rPr>
        <w:t>HJ639-2012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GC-MS</w:t>
      </w:r>
      <w:r w:rsidRPr="002B1C52">
        <w:rPr>
          <w:rFonts w:ascii="仿宋" w:eastAsia="仿宋" w:hAnsi="仿宋" w:cs="Times New Roman" w:hint="eastAsia"/>
          <w:bCs/>
          <w:sz w:val="24"/>
          <w:szCs w:val="24"/>
        </w:rPr>
        <w:t>）方法最低检出限，二氯甲烷＜</w:t>
      </w:r>
      <w:r w:rsidRPr="002B1C52">
        <w:rPr>
          <w:rFonts w:ascii="仿宋" w:eastAsia="仿宋" w:hAnsi="仿宋" w:cs="Times New Roman"/>
          <w:bCs/>
          <w:sz w:val="24"/>
          <w:szCs w:val="24"/>
        </w:rPr>
        <w:t>0.5μg/L</w:t>
      </w:r>
      <w:r w:rsidRPr="002B1C52">
        <w:rPr>
          <w:rFonts w:ascii="仿宋" w:eastAsia="仿宋" w:hAnsi="仿宋" w:cs="Times New Roman" w:hint="eastAsia"/>
          <w:bCs/>
          <w:sz w:val="24"/>
          <w:szCs w:val="24"/>
        </w:rPr>
        <w:t>，氯仿＜</w:t>
      </w:r>
      <w:r w:rsidRPr="002B1C52">
        <w:rPr>
          <w:rFonts w:ascii="仿宋" w:eastAsia="仿宋" w:hAnsi="仿宋" w:cs="Times New Roman"/>
          <w:bCs/>
          <w:sz w:val="24"/>
          <w:szCs w:val="24"/>
        </w:rPr>
        <w:t>0.4μg/L</w:t>
      </w:r>
      <w:r w:rsidRPr="002B1C52">
        <w:rPr>
          <w:rFonts w:ascii="仿宋" w:eastAsia="仿宋" w:hAnsi="仿宋" w:cs="Times New Roman" w:hint="eastAsia"/>
          <w:bCs/>
          <w:sz w:val="24"/>
          <w:szCs w:val="24"/>
        </w:rPr>
        <w:t>等，详见标准</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并提供权威机构出具的水质检测报告</w:t>
      </w:r>
      <w:bookmarkStart w:id="32" w:name="_Hlk91234015"/>
      <w:r w:rsidRPr="002B1C52">
        <w:rPr>
          <w:rFonts w:ascii="仿宋" w:eastAsia="仿宋" w:hAnsi="仿宋" w:cs="Times New Roman" w:hint="eastAsia"/>
          <w:bCs/>
          <w:sz w:val="24"/>
          <w:szCs w:val="24"/>
        </w:rPr>
        <w:t>，验收时现场确认</w:t>
      </w:r>
      <w:bookmarkEnd w:id="32"/>
      <w:r w:rsidRPr="002B1C52">
        <w:rPr>
          <w:rFonts w:ascii="仿宋" w:eastAsia="仿宋" w:hAnsi="仿宋" w:cs="Times New Roman" w:hint="eastAsia"/>
          <w:bCs/>
          <w:sz w:val="24"/>
          <w:szCs w:val="24"/>
        </w:rPr>
        <w:t>。</w:t>
      </w:r>
    </w:p>
    <w:p w14:paraId="7C0BA910"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3.2.6</w:t>
      </w:r>
      <w:r w:rsidRPr="002B1C52">
        <w:rPr>
          <w:rFonts w:ascii="仿宋" w:eastAsia="仿宋" w:hAnsi="仿宋" w:cs="Times New Roman" w:hint="eastAsia"/>
          <w:bCs/>
          <w:sz w:val="24"/>
          <w:szCs w:val="24"/>
        </w:rPr>
        <w:t>专用去除金属微量元素处理设备取水口出水水质需满足金属离子含量低于</w:t>
      </w:r>
      <w:r w:rsidRPr="002B1C52">
        <w:rPr>
          <w:rFonts w:ascii="仿宋" w:eastAsia="仿宋" w:hAnsi="仿宋" w:cs="Times New Roman"/>
          <w:bCs/>
          <w:sz w:val="24"/>
          <w:szCs w:val="24"/>
        </w:rPr>
        <w:t>HJ 700-2014</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ICP-MS</w:t>
      </w:r>
      <w:r w:rsidRPr="002B1C52">
        <w:rPr>
          <w:rFonts w:ascii="仿宋" w:eastAsia="仿宋" w:hAnsi="仿宋" w:cs="Times New Roman" w:hint="eastAsia"/>
          <w:bCs/>
          <w:sz w:val="24"/>
          <w:szCs w:val="24"/>
        </w:rPr>
        <w:t>）标准中方法中最低检出限，硼＜</w:t>
      </w:r>
      <w:r w:rsidRPr="002B1C52">
        <w:rPr>
          <w:rFonts w:ascii="仿宋" w:eastAsia="仿宋" w:hAnsi="仿宋" w:cs="Times New Roman"/>
          <w:bCs/>
          <w:sz w:val="24"/>
          <w:szCs w:val="24"/>
        </w:rPr>
        <w:t>1.25</w:t>
      </w:r>
      <w:r w:rsidRPr="002B1C52">
        <w:rPr>
          <w:rFonts w:ascii="仿宋" w:eastAsia="仿宋" w:hAnsi="仿宋" w:cs="Times New Roman" w:hint="eastAsia"/>
          <w:bCs/>
          <w:sz w:val="24"/>
          <w:szCs w:val="24"/>
        </w:rPr>
        <w:t>μ</w:t>
      </w:r>
      <w:r w:rsidRPr="002B1C52">
        <w:rPr>
          <w:rFonts w:ascii="仿宋" w:eastAsia="仿宋" w:hAnsi="仿宋" w:cs="Times New Roman"/>
          <w:bCs/>
          <w:sz w:val="24"/>
          <w:szCs w:val="24"/>
        </w:rPr>
        <w:t>g/L</w:t>
      </w:r>
      <w:r w:rsidRPr="002B1C52">
        <w:rPr>
          <w:rFonts w:ascii="仿宋" w:eastAsia="仿宋" w:hAnsi="仿宋" w:cs="Times New Roman" w:hint="eastAsia"/>
          <w:bCs/>
          <w:sz w:val="24"/>
          <w:szCs w:val="24"/>
        </w:rPr>
        <w:t>，钡＜</w:t>
      </w:r>
      <w:r w:rsidRPr="002B1C52">
        <w:rPr>
          <w:rFonts w:ascii="仿宋" w:eastAsia="仿宋" w:hAnsi="仿宋" w:cs="Times New Roman"/>
          <w:bCs/>
          <w:sz w:val="24"/>
          <w:szCs w:val="24"/>
        </w:rPr>
        <w:t>0.20</w:t>
      </w:r>
      <w:r w:rsidRPr="002B1C52">
        <w:rPr>
          <w:rFonts w:ascii="仿宋" w:eastAsia="仿宋" w:hAnsi="仿宋" w:cs="Times New Roman" w:hint="eastAsia"/>
          <w:bCs/>
          <w:sz w:val="24"/>
          <w:szCs w:val="24"/>
        </w:rPr>
        <w:t>μ</w:t>
      </w:r>
      <w:r w:rsidRPr="002B1C52">
        <w:rPr>
          <w:rFonts w:ascii="仿宋" w:eastAsia="仿宋" w:hAnsi="仿宋" w:cs="Times New Roman"/>
          <w:bCs/>
          <w:sz w:val="24"/>
          <w:szCs w:val="24"/>
        </w:rPr>
        <w:t>g/L</w:t>
      </w:r>
      <w:r w:rsidRPr="002B1C52">
        <w:rPr>
          <w:rFonts w:ascii="仿宋" w:eastAsia="仿宋" w:hAnsi="仿宋" w:cs="Times New Roman" w:hint="eastAsia"/>
          <w:bCs/>
          <w:sz w:val="24"/>
          <w:szCs w:val="24"/>
        </w:rPr>
        <w:t>、铜＜</w:t>
      </w:r>
      <w:r w:rsidRPr="002B1C52">
        <w:rPr>
          <w:rFonts w:ascii="仿宋" w:eastAsia="仿宋" w:hAnsi="仿宋" w:cs="Times New Roman"/>
          <w:bCs/>
          <w:sz w:val="24"/>
          <w:szCs w:val="24"/>
        </w:rPr>
        <w:t>0.08μg/L</w:t>
      </w:r>
      <w:r w:rsidRPr="002B1C52">
        <w:rPr>
          <w:rFonts w:ascii="仿宋" w:eastAsia="仿宋" w:hAnsi="仿宋" w:cs="Times New Roman" w:hint="eastAsia"/>
          <w:bCs/>
          <w:sz w:val="24"/>
          <w:szCs w:val="24"/>
        </w:rPr>
        <w:t>、锌＜</w:t>
      </w:r>
      <w:r w:rsidRPr="002B1C52">
        <w:rPr>
          <w:rFonts w:ascii="仿宋" w:eastAsia="仿宋" w:hAnsi="仿宋" w:cs="Times New Roman"/>
          <w:bCs/>
          <w:sz w:val="24"/>
          <w:szCs w:val="24"/>
        </w:rPr>
        <w:t>0.67μg/L</w:t>
      </w:r>
      <w:r w:rsidRPr="002B1C52">
        <w:rPr>
          <w:rFonts w:ascii="仿宋" w:eastAsia="仿宋" w:hAnsi="仿宋" w:cs="Times New Roman" w:hint="eastAsia"/>
          <w:bCs/>
          <w:sz w:val="24"/>
          <w:szCs w:val="24"/>
        </w:rPr>
        <w:t>、钠＜</w:t>
      </w:r>
      <w:r w:rsidRPr="002B1C52">
        <w:rPr>
          <w:rFonts w:ascii="仿宋" w:eastAsia="仿宋" w:hAnsi="仿宋" w:cs="Times New Roman"/>
          <w:bCs/>
          <w:sz w:val="24"/>
          <w:szCs w:val="24"/>
        </w:rPr>
        <w:t>6.36μg/L</w:t>
      </w:r>
      <w:r w:rsidRPr="002B1C52">
        <w:rPr>
          <w:rFonts w:ascii="仿宋" w:eastAsia="仿宋" w:hAnsi="仿宋" w:cs="Times New Roman" w:hint="eastAsia"/>
          <w:bCs/>
          <w:sz w:val="24"/>
          <w:szCs w:val="24"/>
        </w:rPr>
        <w:t>等，详见</w:t>
      </w:r>
      <w:r w:rsidRPr="002B1C52">
        <w:rPr>
          <w:rFonts w:ascii="仿宋" w:eastAsia="仿宋" w:hAnsi="仿宋" w:cs="Times New Roman"/>
          <w:bCs/>
          <w:sz w:val="24"/>
          <w:szCs w:val="24"/>
        </w:rPr>
        <w:t>HJ 700-2014</w:t>
      </w:r>
      <w:r w:rsidRPr="002B1C52">
        <w:rPr>
          <w:rFonts w:ascii="仿宋" w:eastAsia="仿宋" w:hAnsi="仿宋" w:cs="Times New Roman" w:hint="eastAsia"/>
          <w:bCs/>
          <w:sz w:val="24"/>
          <w:szCs w:val="24"/>
        </w:rPr>
        <w:t>标准。</w:t>
      </w:r>
      <w:bookmarkStart w:id="33" w:name="_Hlk91186942"/>
      <w:r w:rsidRPr="002B1C52">
        <w:rPr>
          <w:rFonts w:ascii="仿宋" w:eastAsia="仿宋" w:hAnsi="仿宋" w:cs="Times New Roman" w:hint="eastAsia"/>
          <w:bCs/>
          <w:sz w:val="24"/>
          <w:szCs w:val="24"/>
        </w:rPr>
        <w:t>并提供权威机构出具的水质检测报告，验收时现场确认。</w:t>
      </w:r>
      <w:bookmarkEnd w:id="33"/>
    </w:p>
    <w:p w14:paraId="6661B6DB"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3.27</w:t>
      </w:r>
      <w:r w:rsidRPr="002B1C52">
        <w:rPr>
          <w:rFonts w:ascii="仿宋" w:eastAsia="仿宋" w:hAnsi="仿宋" w:cs="Times New Roman" w:hint="eastAsia"/>
          <w:bCs/>
          <w:sz w:val="24"/>
          <w:szCs w:val="24"/>
        </w:rPr>
        <w:t>系统内置高精度电阻率检测仪，电极常数为</w:t>
      </w:r>
      <w:r w:rsidRPr="002B1C52">
        <w:rPr>
          <w:rFonts w:ascii="仿宋" w:eastAsia="仿宋" w:hAnsi="仿宋" w:cs="Times New Roman"/>
          <w:bCs/>
          <w:sz w:val="24"/>
          <w:szCs w:val="24"/>
        </w:rPr>
        <w:t>0.01cm</w:t>
      </w:r>
      <w:r w:rsidRPr="002B1C52">
        <w:rPr>
          <w:rFonts w:ascii="仿宋" w:eastAsia="仿宋" w:hAnsi="仿宋" w:cs="Times New Roman"/>
          <w:bCs/>
          <w:sz w:val="24"/>
          <w:szCs w:val="24"/>
          <w:vertAlign w:val="superscript"/>
        </w:rPr>
        <w:t>-1</w:t>
      </w:r>
      <w:r w:rsidRPr="002B1C52">
        <w:rPr>
          <w:rFonts w:ascii="仿宋" w:eastAsia="仿宋" w:hAnsi="仿宋" w:cs="Times New Roman" w:hint="eastAsia"/>
          <w:bCs/>
          <w:sz w:val="24"/>
          <w:szCs w:val="24"/>
        </w:rPr>
        <w:t>，温度补偿（确保检测准确性及稳定性），投标时需提供电阻率检测器原厂检验证书复印件，供货随机提供电阻率检验证书原件。</w:t>
      </w:r>
    </w:p>
    <w:p w14:paraId="4DB0ED10"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3.2.8</w:t>
      </w:r>
      <w:r w:rsidRPr="002B1C52">
        <w:rPr>
          <w:rFonts w:ascii="仿宋" w:eastAsia="仿宋" w:hAnsi="仿宋" w:cs="Times New Roman" w:hint="eastAsia"/>
          <w:bCs/>
          <w:sz w:val="24"/>
          <w:szCs w:val="24"/>
        </w:rPr>
        <w:t>系统内置独立集成式</w:t>
      </w:r>
      <w:r w:rsidRPr="002B1C52">
        <w:rPr>
          <w:rFonts w:ascii="仿宋" w:eastAsia="仿宋" w:hAnsi="仿宋" w:cs="Times New Roman"/>
          <w:bCs/>
          <w:sz w:val="24"/>
          <w:szCs w:val="24"/>
        </w:rPr>
        <w:t>TOC</w:t>
      </w:r>
      <w:r w:rsidRPr="002B1C52">
        <w:rPr>
          <w:rFonts w:ascii="仿宋" w:eastAsia="仿宋" w:hAnsi="仿宋" w:cs="Times New Roman" w:hint="eastAsia"/>
          <w:bCs/>
          <w:sz w:val="24"/>
          <w:szCs w:val="24"/>
        </w:rPr>
        <w:t>检测仪，检测范围：</w:t>
      </w:r>
      <w:r w:rsidRPr="002B1C52">
        <w:rPr>
          <w:rFonts w:ascii="仿宋" w:eastAsia="仿宋" w:hAnsi="仿宋" w:cs="Times New Roman"/>
          <w:bCs/>
          <w:sz w:val="24"/>
          <w:szCs w:val="24"/>
        </w:rPr>
        <w:t>1-900 ppb</w:t>
      </w:r>
      <w:r w:rsidRPr="002B1C52">
        <w:rPr>
          <w:rFonts w:ascii="仿宋" w:eastAsia="仿宋" w:hAnsi="仿宋" w:cs="Times New Roman" w:hint="eastAsia"/>
          <w:bCs/>
          <w:sz w:val="24"/>
          <w:szCs w:val="24"/>
        </w:rPr>
        <w:t>，检测精度：±</w:t>
      </w:r>
      <w:r w:rsidRPr="002B1C52">
        <w:rPr>
          <w:rFonts w:ascii="仿宋" w:eastAsia="仿宋" w:hAnsi="仿宋" w:cs="Times New Roman"/>
          <w:bCs/>
          <w:sz w:val="24"/>
          <w:szCs w:val="24"/>
        </w:rPr>
        <w:t>0.1ppb</w:t>
      </w:r>
      <w:r w:rsidRPr="002B1C52">
        <w:rPr>
          <w:rFonts w:ascii="仿宋" w:eastAsia="仿宋" w:hAnsi="仿宋" w:cs="Times New Roman" w:hint="eastAsia"/>
          <w:bCs/>
          <w:sz w:val="24"/>
          <w:szCs w:val="24"/>
        </w:rPr>
        <w:t>，投标文件需附原厂校验证书</w:t>
      </w:r>
      <w:r w:rsidRPr="002B1C52">
        <w:rPr>
          <w:rFonts w:ascii="仿宋" w:eastAsia="仿宋" w:hAnsi="仿宋" w:cs="Times New Roman"/>
          <w:bCs/>
          <w:sz w:val="24"/>
          <w:szCs w:val="24"/>
        </w:rPr>
        <w:t>.</w:t>
      </w:r>
    </w:p>
    <w:p w14:paraId="1783622C"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3.2.9 </w:t>
      </w:r>
      <w:r w:rsidRPr="002B1C52">
        <w:rPr>
          <w:rFonts w:ascii="仿宋" w:eastAsia="仿宋" w:hAnsi="仿宋" w:cs="Times New Roman" w:hint="eastAsia"/>
          <w:bCs/>
          <w:sz w:val="24"/>
          <w:szCs w:val="24"/>
        </w:rPr>
        <w:t>系统内置紫外灯消毒，系统为全封闭管路设计，系统在非取水期间定期自动循环，保持水质新鲜。</w:t>
      </w:r>
    </w:p>
    <w:p w14:paraId="2659DFEB"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 xml:space="preserve">3.2.10 </w:t>
      </w:r>
      <w:r w:rsidRPr="002B1C52">
        <w:rPr>
          <w:rFonts w:ascii="仿宋" w:eastAsia="仿宋" w:hAnsi="仿宋" w:cs="Times New Roman" w:hint="eastAsia"/>
          <w:bCs/>
          <w:sz w:val="24"/>
          <w:szCs w:val="24"/>
        </w:rPr>
        <w:t>系统配置独立的取水手臂集成彩色触摸屏，内置流量计，通过触摸屏设置实现定量取水功能和辅助定容取水功能，定量取水范围：</w:t>
      </w:r>
      <w:r w:rsidRPr="002B1C52">
        <w:rPr>
          <w:rFonts w:ascii="仿宋" w:eastAsia="仿宋" w:hAnsi="仿宋" w:cs="Times New Roman"/>
          <w:bCs/>
          <w:sz w:val="24"/>
          <w:szCs w:val="24"/>
        </w:rPr>
        <w:t>20mL</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10L</w:t>
      </w:r>
      <w:r w:rsidRPr="002B1C52">
        <w:rPr>
          <w:rFonts w:ascii="仿宋" w:eastAsia="仿宋" w:hAnsi="仿宋" w:cs="Times New Roman" w:hint="eastAsia"/>
          <w:bCs/>
          <w:sz w:val="24"/>
          <w:szCs w:val="24"/>
        </w:rPr>
        <w:t>，辅助定容取水可达到逐滴分配的方式，达到容量刻度，实现精准定容而不会引入污染。</w:t>
      </w:r>
    </w:p>
    <w:p w14:paraId="60EFFB1C"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3.2.11</w:t>
      </w:r>
      <w:r w:rsidRPr="002B1C52">
        <w:rPr>
          <w:rFonts w:ascii="仿宋" w:eastAsia="仿宋" w:hAnsi="仿宋" w:cs="Times New Roman" w:hint="eastAsia"/>
          <w:bCs/>
          <w:sz w:val="24"/>
          <w:szCs w:val="24"/>
        </w:rPr>
        <w:t>系统操作界面为集成在取水器上的彩色触摸屏，全部操作均可在触摸屏上完成，提供多客户登录管理功能，具备水质显示，取水功能设置，系统设置、维护引导，信息和历史记录等功能。</w:t>
      </w:r>
    </w:p>
    <w:p w14:paraId="7181389C"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3.2.12</w:t>
      </w:r>
      <w:r w:rsidRPr="002B1C52">
        <w:rPr>
          <w:rFonts w:ascii="仿宋" w:eastAsia="仿宋" w:hAnsi="仿宋" w:cs="Times New Roman" w:hint="eastAsia"/>
          <w:bCs/>
          <w:sz w:val="24"/>
          <w:szCs w:val="24"/>
        </w:rPr>
        <w:t>系统生成的所有数据都被存储在系统内存中，无需日志簿或纸张存档。可以通过设置密码功能保护所有数据。当保护模式激活时，仅对授权用户开放某些关键数据，可为最近</w:t>
      </w:r>
      <w:r w:rsidRPr="002B1C52">
        <w:rPr>
          <w:rFonts w:ascii="仿宋" w:eastAsia="仿宋" w:hAnsi="仿宋" w:cs="Times New Roman"/>
          <w:bCs/>
          <w:sz w:val="24"/>
          <w:szCs w:val="24"/>
        </w:rPr>
        <w:t>30</w:t>
      </w:r>
      <w:r w:rsidRPr="002B1C52">
        <w:rPr>
          <w:rFonts w:ascii="仿宋" w:eastAsia="仿宋" w:hAnsi="仿宋" w:cs="Times New Roman" w:hint="eastAsia"/>
          <w:bCs/>
          <w:sz w:val="24"/>
          <w:szCs w:val="24"/>
        </w:rPr>
        <w:t>天的事件提供图文预览；通过</w:t>
      </w:r>
      <w:r w:rsidRPr="002B1C52">
        <w:rPr>
          <w:rFonts w:ascii="仿宋" w:eastAsia="仿宋" w:hAnsi="仿宋" w:cs="Times New Roman"/>
          <w:bCs/>
          <w:sz w:val="24"/>
          <w:szCs w:val="24"/>
        </w:rPr>
        <w:t>USB</w:t>
      </w:r>
      <w:r w:rsidRPr="002B1C52">
        <w:rPr>
          <w:rFonts w:ascii="仿宋" w:eastAsia="仿宋" w:hAnsi="仿宋" w:cs="Times New Roman" w:hint="eastAsia"/>
          <w:bCs/>
          <w:sz w:val="24"/>
          <w:szCs w:val="24"/>
        </w:rPr>
        <w:t>端口可快速将数据</w:t>
      </w:r>
      <w:r w:rsidRPr="002B1C52">
        <w:rPr>
          <w:rFonts w:ascii="仿宋" w:eastAsia="仿宋" w:hAnsi="仿宋" w:cs="Times New Roman" w:hint="eastAsia"/>
          <w:bCs/>
          <w:sz w:val="24"/>
          <w:szCs w:val="24"/>
        </w:rPr>
        <w:lastRenderedPageBreak/>
        <w:t>导出到闪存驱动器上。</w:t>
      </w:r>
    </w:p>
    <w:p w14:paraId="0565B7E7"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3.2.13</w:t>
      </w:r>
      <w:r w:rsidRPr="002B1C52">
        <w:rPr>
          <w:rFonts w:ascii="仿宋" w:eastAsia="仿宋" w:hAnsi="仿宋" w:cs="Times New Roman" w:hint="eastAsia"/>
          <w:bCs/>
          <w:sz w:val="24"/>
          <w:szCs w:val="24"/>
        </w:rPr>
        <w:t>所有报告均可导出，并且其打开格式适用于所有</w:t>
      </w:r>
      <w:r w:rsidRPr="002B1C52">
        <w:rPr>
          <w:rFonts w:ascii="仿宋" w:eastAsia="仿宋" w:hAnsi="仿宋" w:cs="Times New Roman"/>
          <w:bCs/>
          <w:sz w:val="24"/>
          <w:szCs w:val="24"/>
        </w:rPr>
        <w:t>LIMS</w:t>
      </w:r>
      <w:r w:rsidRPr="002B1C52">
        <w:rPr>
          <w:rFonts w:ascii="仿宋" w:eastAsia="仿宋" w:hAnsi="仿宋" w:cs="Times New Roman" w:hint="eastAsia"/>
          <w:bCs/>
          <w:sz w:val="24"/>
          <w:szCs w:val="24"/>
        </w:rPr>
        <w:t>（实验室信息管理系统），存档功能支持质量管理系统。</w:t>
      </w:r>
    </w:p>
    <w:p w14:paraId="2A4CDCE1"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、配置要求</w:t>
      </w:r>
    </w:p>
    <w:p w14:paraId="61C273E9"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纯水主机系统一套，自来水预处理组件一套，预处理柱，≥</w:t>
      </w:r>
      <w:r w:rsidRPr="002B1C52">
        <w:rPr>
          <w:rFonts w:ascii="仿宋" w:eastAsia="仿宋" w:hAnsi="仿宋" w:cs="Times New Roman"/>
          <w:bCs/>
          <w:sz w:val="24"/>
          <w:szCs w:val="24"/>
        </w:rPr>
        <w:t>40L</w:t>
      </w:r>
      <w:r w:rsidRPr="002B1C52">
        <w:rPr>
          <w:rFonts w:ascii="仿宋" w:eastAsia="仿宋" w:hAnsi="仿宋" w:cs="Times New Roman" w:hint="eastAsia"/>
          <w:bCs/>
          <w:sz w:val="24"/>
          <w:szCs w:val="24"/>
        </w:rPr>
        <w:t>升</w:t>
      </w:r>
      <w:r w:rsidRPr="002B1C52">
        <w:rPr>
          <w:rFonts w:ascii="仿宋" w:eastAsia="仿宋" w:hAnsi="仿宋" w:cs="Times New Roman"/>
          <w:bCs/>
          <w:sz w:val="24"/>
          <w:szCs w:val="24"/>
        </w:rPr>
        <w:t>PE</w:t>
      </w:r>
      <w:r w:rsidRPr="002B1C52">
        <w:rPr>
          <w:rFonts w:ascii="仿宋" w:eastAsia="仿宋" w:hAnsi="仿宋" w:cs="Times New Roman" w:hint="eastAsia"/>
          <w:bCs/>
          <w:sz w:val="24"/>
          <w:szCs w:val="24"/>
        </w:rPr>
        <w:t>水箱一个，水箱空气过滤器一个，清洗药片，超纯水主机系统一套，可迁离主机独立取水手臂一个，带芯片预纯化柱一根，带芯片精纯化柱一根、</w:t>
      </w:r>
      <w:r w:rsidRPr="002B1C52">
        <w:rPr>
          <w:rFonts w:ascii="仿宋" w:eastAsia="仿宋" w:hAnsi="仿宋" w:cs="Times New Roman"/>
          <w:bCs/>
          <w:sz w:val="24"/>
          <w:szCs w:val="24"/>
        </w:rPr>
        <w:t>0.22μm</w:t>
      </w:r>
      <w:r w:rsidRPr="002B1C52">
        <w:rPr>
          <w:rFonts w:ascii="仿宋" w:eastAsia="仿宋" w:hAnsi="仿宋" w:cs="Times New Roman" w:hint="eastAsia"/>
          <w:bCs/>
          <w:sz w:val="24"/>
          <w:szCs w:val="24"/>
        </w:rPr>
        <w:t>终端除菌过滤器一个，</w:t>
      </w:r>
      <w:r w:rsidRPr="002B1C52">
        <w:rPr>
          <w:rFonts w:ascii="仿宋" w:eastAsia="仿宋" w:hAnsi="仿宋" w:cs="Times New Roman"/>
          <w:bCs/>
          <w:sz w:val="24"/>
          <w:szCs w:val="24"/>
        </w:rPr>
        <w:t>VOC</w:t>
      </w:r>
      <w:r w:rsidRPr="002B1C52">
        <w:rPr>
          <w:rFonts w:ascii="仿宋" w:eastAsia="仿宋" w:hAnsi="仿宋" w:cs="Times New Roman" w:hint="eastAsia"/>
          <w:bCs/>
          <w:sz w:val="24"/>
          <w:szCs w:val="24"/>
        </w:rPr>
        <w:t>终端精制器一个，微量元素处理设备一套。</w:t>
      </w:r>
    </w:p>
    <w:p w14:paraId="7BE5991E"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w:t>
      </w:r>
      <w:r w:rsidRPr="002B1C52">
        <w:rPr>
          <w:rFonts w:ascii="仿宋" w:eastAsia="仿宋" w:hAnsi="仿宋" w:cs="Times New Roman"/>
          <w:b/>
          <w:sz w:val="24"/>
          <w:szCs w:val="24"/>
        </w:rPr>
        <w:t>ICP</w:t>
      </w:r>
      <w:r w:rsidRPr="002B1C52">
        <w:rPr>
          <w:rFonts w:ascii="仿宋" w:eastAsia="仿宋" w:hAnsi="仿宋" w:cs="Times New Roman" w:hint="eastAsia"/>
          <w:b/>
          <w:sz w:val="24"/>
          <w:szCs w:val="24"/>
        </w:rPr>
        <w:t>自动进样器（</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32300E2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、总体要求：设备主要应用于液体样品的自动进样分析，能够与采购方现有</w:t>
      </w:r>
      <w:r w:rsidRPr="002B1C52">
        <w:rPr>
          <w:rFonts w:ascii="仿宋" w:eastAsia="仿宋" w:hAnsi="仿宋" w:cs="Times New Roman"/>
          <w:bCs/>
          <w:sz w:val="24"/>
          <w:szCs w:val="24"/>
        </w:rPr>
        <w:t>PE</w:t>
      </w:r>
      <w:r w:rsidRPr="002B1C52">
        <w:rPr>
          <w:rFonts w:ascii="仿宋" w:eastAsia="仿宋" w:hAnsi="仿宋" w:cs="Times New Roman" w:hint="eastAsia"/>
          <w:bCs/>
          <w:sz w:val="24"/>
          <w:szCs w:val="24"/>
        </w:rPr>
        <w:t>公司</w:t>
      </w:r>
      <w:r w:rsidRPr="002B1C52">
        <w:rPr>
          <w:rFonts w:ascii="仿宋" w:eastAsia="仿宋" w:hAnsi="仿宋" w:cs="Times New Roman"/>
          <w:bCs/>
          <w:sz w:val="24"/>
          <w:szCs w:val="24"/>
        </w:rPr>
        <w:t>ICP-OES</w:t>
      </w:r>
      <w:r w:rsidRPr="002B1C52">
        <w:rPr>
          <w:rFonts w:ascii="仿宋" w:eastAsia="仿宋" w:hAnsi="仿宋" w:cs="Times New Roman" w:hint="eastAsia"/>
          <w:bCs/>
          <w:sz w:val="24"/>
          <w:szCs w:val="24"/>
        </w:rPr>
        <w:t>（</w:t>
      </w:r>
      <w:proofErr w:type="spellStart"/>
      <w:r w:rsidRPr="002B1C52">
        <w:rPr>
          <w:rFonts w:ascii="仿宋" w:eastAsia="仿宋" w:hAnsi="仿宋" w:cs="Times New Roman"/>
          <w:bCs/>
          <w:sz w:val="24"/>
          <w:szCs w:val="24"/>
        </w:rPr>
        <w:t>Avio</w:t>
      </w:r>
      <w:proofErr w:type="spellEnd"/>
      <w:r w:rsidRPr="002B1C52">
        <w:rPr>
          <w:rFonts w:ascii="仿宋" w:eastAsia="仿宋" w:hAnsi="仿宋" w:cs="Times New Roman"/>
          <w:bCs/>
          <w:sz w:val="24"/>
          <w:szCs w:val="24"/>
        </w:rPr>
        <w:t xml:space="preserve"> 200</w:t>
      </w:r>
      <w:r w:rsidRPr="002B1C52">
        <w:rPr>
          <w:rFonts w:ascii="仿宋" w:eastAsia="仿宋" w:hAnsi="仿宋" w:cs="Times New Roman" w:hint="eastAsia"/>
          <w:bCs/>
          <w:sz w:val="24"/>
          <w:szCs w:val="24"/>
        </w:rPr>
        <w:t>）或</w:t>
      </w:r>
      <w:r w:rsidRPr="002B1C52">
        <w:rPr>
          <w:rFonts w:ascii="仿宋" w:eastAsia="仿宋" w:hAnsi="仿宋" w:cs="Times New Roman"/>
          <w:bCs/>
          <w:sz w:val="24"/>
          <w:szCs w:val="24"/>
        </w:rPr>
        <w:t>ICP-MS</w:t>
      </w:r>
      <w:r w:rsidRPr="002B1C52">
        <w:rPr>
          <w:rFonts w:ascii="仿宋" w:eastAsia="仿宋" w:hAnsi="仿宋" w:cs="Times New Roman" w:hint="eastAsia"/>
          <w:bCs/>
          <w:sz w:val="24"/>
          <w:szCs w:val="24"/>
        </w:rPr>
        <w:t>（</w:t>
      </w:r>
      <w:proofErr w:type="spellStart"/>
      <w:r w:rsidRPr="002B1C52">
        <w:rPr>
          <w:rFonts w:ascii="仿宋" w:eastAsia="仿宋" w:hAnsi="仿宋" w:cs="Times New Roman"/>
          <w:bCs/>
          <w:sz w:val="24"/>
          <w:szCs w:val="24"/>
        </w:rPr>
        <w:t>Nexion</w:t>
      </w:r>
      <w:proofErr w:type="spellEnd"/>
      <w:r w:rsidRPr="002B1C52">
        <w:rPr>
          <w:rFonts w:ascii="仿宋" w:eastAsia="仿宋" w:hAnsi="仿宋" w:cs="Times New Roman"/>
          <w:bCs/>
          <w:sz w:val="24"/>
          <w:szCs w:val="24"/>
        </w:rPr>
        <w:t xml:space="preserve"> 2000</w:t>
      </w:r>
      <w:r w:rsidRPr="002B1C52">
        <w:rPr>
          <w:rFonts w:ascii="仿宋" w:eastAsia="仿宋" w:hAnsi="仿宋" w:cs="Times New Roman" w:hint="eastAsia"/>
          <w:bCs/>
          <w:sz w:val="24"/>
          <w:szCs w:val="24"/>
        </w:rPr>
        <w:t>）配套使用。</w:t>
      </w:r>
    </w:p>
    <w:p w14:paraId="789CE555"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、工作条件：</w:t>
      </w:r>
    </w:p>
    <w:p w14:paraId="3616D9ED"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2.1 </w:t>
      </w:r>
      <w:r w:rsidRPr="002B1C52">
        <w:rPr>
          <w:rFonts w:ascii="仿宋" w:eastAsia="仿宋" w:hAnsi="仿宋" w:cs="Times New Roman" w:hint="eastAsia"/>
          <w:bCs/>
          <w:sz w:val="24"/>
          <w:szCs w:val="24"/>
        </w:rPr>
        <w:t>适于在气温</w:t>
      </w:r>
      <w:r w:rsidRPr="002B1C52">
        <w:rPr>
          <w:rFonts w:ascii="仿宋" w:eastAsia="仿宋" w:hAnsi="仿宋" w:cs="Times New Roman"/>
          <w:bCs/>
          <w:sz w:val="24"/>
          <w:szCs w:val="24"/>
        </w:rPr>
        <w:t>15</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35</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，相对湿度</w:t>
      </w:r>
      <w:r w:rsidRPr="002B1C52">
        <w:rPr>
          <w:rFonts w:ascii="仿宋" w:eastAsia="仿宋" w:hAnsi="仿宋" w:cs="Times New Roman"/>
          <w:bCs/>
          <w:sz w:val="24"/>
          <w:szCs w:val="24"/>
        </w:rPr>
        <w:t>20-80</w:t>
      </w:r>
      <w:r w:rsidRPr="002B1C52">
        <w:rPr>
          <w:rFonts w:ascii="仿宋" w:eastAsia="仿宋" w:hAnsi="仿宋" w:cs="Times New Roman" w:hint="eastAsia"/>
          <w:bCs/>
          <w:sz w:val="24"/>
          <w:szCs w:val="24"/>
        </w:rPr>
        <w:t>％的环境条件下长期连续运行。</w:t>
      </w:r>
    </w:p>
    <w:p w14:paraId="25B3303E" w14:textId="77777777" w:rsidR="00706B88" w:rsidRPr="002B1C52" w:rsidRDefault="001D0C6F">
      <w:pPr>
        <w:tabs>
          <w:tab w:val="left" w:pos="180"/>
          <w:tab w:val="left" w:pos="54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2.2 </w:t>
      </w:r>
      <w:r w:rsidRPr="002B1C52">
        <w:rPr>
          <w:rFonts w:ascii="仿宋" w:eastAsia="仿宋" w:hAnsi="仿宋" w:cs="Times New Roman" w:hint="eastAsia"/>
          <w:bCs/>
          <w:sz w:val="24"/>
          <w:szCs w:val="24"/>
        </w:rPr>
        <w:t>适于在交流电源相电压为</w:t>
      </w:r>
      <w:r w:rsidRPr="002B1C52">
        <w:rPr>
          <w:rFonts w:ascii="仿宋" w:eastAsia="仿宋" w:hAnsi="仿宋" w:cs="Times New Roman"/>
          <w:bCs/>
          <w:sz w:val="24"/>
          <w:szCs w:val="24"/>
        </w:rPr>
        <w:t>230V</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％，频率</w:t>
      </w:r>
      <w:r w:rsidRPr="002B1C52">
        <w:rPr>
          <w:rFonts w:ascii="仿宋" w:eastAsia="仿宋" w:hAnsi="仿宋" w:cs="Times New Roman"/>
          <w:bCs/>
          <w:sz w:val="24"/>
          <w:szCs w:val="24"/>
        </w:rPr>
        <w:t>50/60Hz</w:t>
      </w:r>
      <w:r w:rsidRPr="002B1C52">
        <w:rPr>
          <w:rFonts w:ascii="仿宋" w:eastAsia="仿宋" w:hAnsi="仿宋" w:cs="Times New Roman" w:hint="eastAsia"/>
          <w:bCs/>
          <w:sz w:val="24"/>
          <w:szCs w:val="24"/>
        </w:rPr>
        <w:t>的电网条件下长期正常工作；若仪器系统不能满足本要求，供应商须提供解决问题的优质、适用、经济的技术方案和设施。所需要费用计入投标价格中。</w:t>
      </w:r>
    </w:p>
    <w:p w14:paraId="664E7783"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2.3 </w:t>
      </w:r>
      <w:r w:rsidRPr="002B1C52">
        <w:rPr>
          <w:rFonts w:ascii="仿宋" w:eastAsia="仿宋" w:hAnsi="仿宋" w:cs="Times New Roman" w:hint="eastAsia"/>
          <w:bCs/>
          <w:sz w:val="24"/>
          <w:szCs w:val="24"/>
        </w:rPr>
        <w:t>配置的电器插头须符合中国相关标准，否则提供与插头相匹配的插座，并提供适当数量的备品。</w:t>
      </w:r>
    </w:p>
    <w:p w14:paraId="6B4BD73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、技术要求</w:t>
      </w:r>
    </w:p>
    <w:p w14:paraId="578D72F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3.1</w:t>
      </w:r>
      <w:r w:rsidRPr="002B1C52">
        <w:rPr>
          <w:rFonts w:ascii="仿宋" w:eastAsia="仿宋" w:hAnsi="仿宋" w:cs="Times New Roman" w:hint="eastAsia"/>
          <w:bCs/>
          <w:sz w:val="24"/>
          <w:szCs w:val="24"/>
        </w:rPr>
        <w:t>由软件控制的自动进样器在计算机指令的控制下，通过在与自动进样器连接的蠕动泵的作用下，从样品管内吸取样品溶液，再进入分析设备中开始自动分析，直至分析结束；样品操作过程中完全由自动进样器进行取样，无需手动分析。仪器参数不需要手动调节，全部由计算机操作软件进行设置。</w:t>
      </w:r>
    </w:p>
    <w:p w14:paraId="68812B59" w14:textId="77777777" w:rsidR="00706B88" w:rsidRPr="002B1C52" w:rsidRDefault="001D0C6F">
      <w:pPr>
        <w:adjustRightInd w:val="0"/>
        <w:snapToGrid w:val="0"/>
        <w:spacing w:line="460" w:lineRule="exact"/>
        <w:rPr>
          <w:rFonts w:ascii="仿宋" w:eastAsia="仿宋" w:hAnsi="仿宋" w:cs="Times New Roman"/>
          <w:bCs/>
          <w:sz w:val="24"/>
          <w:szCs w:val="24"/>
        </w:rPr>
      </w:pPr>
      <w:bookmarkStart w:id="34" w:name="_Hlk91188572"/>
      <w:r w:rsidRPr="002B1C52">
        <w:rPr>
          <w:rFonts w:ascii="仿宋" w:eastAsia="仿宋" w:hAnsi="仿宋" w:cs="Segoe UI Symbol" w:hint="eastAsia"/>
          <w:bCs/>
          <w:sz w:val="24"/>
          <w:szCs w:val="24"/>
        </w:rPr>
        <w:t>★</w:t>
      </w:r>
      <w:bookmarkEnd w:id="34"/>
      <w:r w:rsidRPr="002B1C52">
        <w:rPr>
          <w:rFonts w:ascii="仿宋" w:eastAsia="仿宋" w:hAnsi="仿宋" w:cs="Times New Roman"/>
          <w:bCs/>
          <w:sz w:val="24"/>
          <w:szCs w:val="24"/>
        </w:rPr>
        <w:t>3.2</w:t>
      </w:r>
      <w:r w:rsidRPr="002B1C52">
        <w:rPr>
          <w:rFonts w:ascii="仿宋" w:eastAsia="仿宋" w:hAnsi="仿宋" w:cs="Times New Roman" w:hint="eastAsia"/>
          <w:bCs/>
          <w:sz w:val="24"/>
          <w:szCs w:val="24"/>
        </w:rPr>
        <w:t>自动进样器通过采购方现有的</w:t>
      </w:r>
      <w:r w:rsidRPr="002B1C52">
        <w:rPr>
          <w:rFonts w:ascii="仿宋" w:eastAsia="仿宋" w:hAnsi="仿宋" w:cs="Times New Roman"/>
          <w:bCs/>
          <w:sz w:val="24"/>
          <w:szCs w:val="24"/>
        </w:rPr>
        <w:t>PE</w:t>
      </w:r>
      <w:r w:rsidRPr="002B1C52">
        <w:rPr>
          <w:rFonts w:ascii="仿宋" w:eastAsia="仿宋" w:hAnsi="仿宋" w:cs="Times New Roman" w:hint="eastAsia"/>
          <w:bCs/>
          <w:sz w:val="24"/>
          <w:szCs w:val="24"/>
        </w:rPr>
        <w:t>公司</w:t>
      </w:r>
      <w:r w:rsidRPr="002B1C52">
        <w:rPr>
          <w:rFonts w:ascii="仿宋" w:eastAsia="仿宋" w:hAnsi="仿宋" w:cs="Times New Roman"/>
          <w:bCs/>
          <w:sz w:val="24"/>
          <w:szCs w:val="24"/>
        </w:rPr>
        <w:t>ICP-OES</w:t>
      </w:r>
      <w:r w:rsidRPr="002B1C52">
        <w:rPr>
          <w:rFonts w:ascii="仿宋" w:eastAsia="仿宋" w:hAnsi="仿宋" w:cs="Times New Roman" w:hint="eastAsia"/>
          <w:bCs/>
          <w:sz w:val="24"/>
          <w:szCs w:val="24"/>
        </w:rPr>
        <w:t>（</w:t>
      </w:r>
      <w:proofErr w:type="spellStart"/>
      <w:r w:rsidRPr="002B1C52">
        <w:rPr>
          <w:rFonts w:ascii="仿宋" w:eastAsia="仿宋" w:hAnsi="仿宋" w:cs="Times New Roman"/>
          <w:bCs/>
          <w:sz w:val="24"/>
          <w:szCs w:val="24"/>
        </w:rPr>
        <w:t>Avio</w:t>
      </w:r>
      <w:proofErr w:type="spellEnd"/>
      <w:r w:rsidRPr="002B1C52">
        <w:rPr>
          <w:rFonts w:ascii="仿宋" w:eastAsia="仿宋" w:hAnsi="仿宋" w:cs="Times New Roman"/>
          <w:bCs/>
          <w:sz w:val="24"/>
          <w:szCs w:val="24"/>
        </w:rPr>
        <w:t xml:space="preserve"> 200</w:t>
      </w:r>
      <w:r w:rsidRPr="002B1C52">
        <w:rPr>
          <w:rFonts w:ascii="仿宋" w:eastAsia="仿宋" w:hAnsi="仿宋" w:cs="Times New Roman" w:hint="eastAsia"/>
          <w:bCs/>
          <w:sz w:val="24"/>
          <w:szCs w:val="24"/>
        </w:rPr>
        <w:t>）和</w:t>
      </w:r>
      <w:r w:rsidRPr="002B1C52">
        <w:rPr>
          <w:rFonts w:ascii="仿宋" w:eastAsia="仿宋" w:hAnsi="仿宋" w:cs="Times New Roman"/>
          <w:bCs/>
          <w:sz w:val="24"/>
          <w:szCs w:val="24"/>
        </w:rPr>
        <w:t>ICP-MS</w:t>
      </w:r>
      <w:r w:rsidRPr="002B1C52">
        <w:rPr>
          <w:rFonts w:ascii="仿宋" w:eastAsia="仿宋" w:hAnsi="仿宋" w:cs="Times New Roman" w:hint="eastAsia"/>
          <w:bCs/>
          <w:sz w:val="24"/>
          <w:szCs w:val="24"/>
        </w:rPr>
        <w:t>（</w:t>
      </w:r>
      <w:proofErr w:type="spellStart"/>
      <w:r w:rsidRPr="002B1C52">
        <w:rPr>
          <w:rFonts w:ascii="仿宋" w:eastAsia="仿宋" w:hAnsi="仿宋" w:cs="Times New Roman"/>
          <w:bCs/>
          <w:sz w:val="24"/>
          <w:szCs w:val="24"/>
        </w:rPr>
        <w:t>Nexion</w:t>
      </w:r>
      <w:proofErr w:type="spellEnd"/>
      <w:r w:rsidRPr="002B1C52">
        <w:rPr>
          <w:rFonts w:ascii="仿宋" w:eastAsia="仿宋" w:hAnsi="仿宋" w:cs="Times New Roman"/>
          <w:bCs/>
          <w:sz w:val="24"/>
          <w:szCs w:val="24"/>
        </w:rPr>
        <w:t xml:space="preserve"> 2000</w:t>
      </w:r>
      <w:r w:rsidRPr="002B1C52">
        <w:rPr>
          <w:rFonts w:ascii="仿宋" w:eastAsia="仿宋" w:hAnsi="仿宋" w:cs="Times New Roman" w:hint="eastAsia"/>
          <w:bCs/>
          <w:sz w:val="24"/>
          <w:szCs w:val="24"/>
        </w:rPr>
        <w:t>）软件一体化控制，无需额外添加软件，允许用户自定义取样参数，例如取样深度和取样速度等，进行自动取样、自动分析和结果报出。</w:t>
      </w:r>
    </w:p>
    <w:p w14:paraId="3E68F490"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 xml:space="preserve">3.3 </w:t>
      </w:r>
      <w:r w:rsidRPr="002B1C52">
        <w:rPr>
          <w:rFonts w:ascii="仿宋" w:eastAsia="仿宋" w:hAnsi="仿宋" w:cs="Times New Roman" w:hint="eastAsia"/>
          <w:bCs/>
          <w:sz w:val="24"/>
          <w:szCs w:val="24"/>
        </w:rPr>
        <w:t>具备碰撞检测技术，防止造成自动取样器探头损坏。如果进样器探头接触到一个有盖的样品瓶，则其会被自动保护。</w:t>
      </w:r>
    </w:p>
    <w:p w14:paraId="5B7AFC1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3.4 </w:t>
      </w:r>
      <w:r w:rsidRPr="002B1C52">
        <w:rPr>
          <w:rFonts w:ascii="仿宋" w:eastAsia="仿宋" w:hAnsi="仿宋" w:cs="Times New Roman" w:hint="eastAsia"/>
          <w:bCs/>
          <w:sz w:val="24"/>
          <w:szCs w:val="24"/>
        </w:rPr>
        <w:t>样品架采用耐强酸、强碱和高基体腐蚀性材质，使用寿命长，并且方便进行更换。</w:t>
      </w:r>
    </w:p>
    <w:p w14:paraId="182719D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lastRenderedPageBreak/>
        <w:t>3.5 LED</w:t>
      </w:r>
      <w:r w:rsidRPr="002B1C52">
        <w:rPr>
          <w:rFonts w:ascii="仿宋" w:eastAsia="仿宋" w:hAnsi="仿宋" w:cs="Times New Roman" w:hint="eastAsia"/>
          <w:bCs/>
          <w:sz w:val="24"/>
          <w:szCs w:val="24"/>
        </w:rPr>
        <w:t>状态显示功能：方便查看自动进样器当前状态，如待机、运行或错误等，方便查看和诊断仪器状态。</w:t>
      </w:r>
    </w:p>
    <w:p w14:paraId="2F17FCA4"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3.6 </w:t>
      </w:r>
      <w:r w:rsidRPr="002B1C52">
        <w:rPr>
          <w:rFonts w:ascii="仿宋" w:eastAsia="仿宋" w:hAnsi="仿宋" w:cs="Times New Roman" w:hint="eastAsia"/>
          <w:bCs/>
          <w:sz w:val="24"/>
          <w:szCs w:val="24"/>
        </w:rPr>
        <w:t>具有三轴可编程智能加减速设置，可方便设置取样针的移动速度。</w:t>
      </w:r>
    </w:p>
    <w:p w14:paraId="4643F2C0"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3.7 </w:t>
      </w:r>
      <w:r w:rsidRPr="002B1C52">
        <w:rPr>
          <w:rFonts w:ascii="仿宋" w:eastAsia="仿宋" w:hAnsi="仿宋" w:cs="Times New Roman" w:hint="eastAsia"/>
          <w:bCs/>
          <w:sz w:val="24"/>
          <w:szCs w:val="24"/>
        </w:rPr>
        <w:t>自动进样器位数：可支持</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个样品架（最大支持≥</w:t>
      </w:r>
      <w:r w:rsidRPr="002B1C52">
        <w:rPr>
          <w:rFonts w:ascii="仿宋" w:eastAsia="仿宋" w:hAnsi="仿宋" w:cs="Times New Roman"/>
          <w:bCs/>
          <w:sz w:val="24"/>
          <w:szCs w:val="24"/>
        </w:rPr>
        <w:t>270</w:t>
      </w:r>
      <w:r w:rsidRPr="002B1C52">
        <w:rPr>
          <w:rFonts w:ascii="仿宋" w:eastAsia="仿宋" w:hAnsi="仿宋" w:cs="Times New Roman" w:hint="eastAsia"/>
          <w:bCs/>
          <w:sz w:val="24"/>
          <w:szCs w:val="24"/>
        </w:rPr>
        <w:t>位），标准溶液具备独立的放置位置。</w:t>
      </w:r>
    </w:p>
    <w:p w14:paraId="37C47B0E"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3.8 </w:t>
      </w:r>
      <w:r w:rsidRPr="002B1C52">
        <w:rPr>
          <w:rFonts w:ascii="仿宋" w:eastAsia="仿宋" w:hAnsi="仿宋" w:cs="Times New Roman" w:hint="eastAsia"/>
          <w:bCs/>
          <w:sz w:val="24"/>
          <w:szCs w:val="24"/>
        </w:rPr>
        <w:t>自动进样器具有可变速三通道蠕动泵，用于双通道清洗槽的清洗和排出废液。</w:t>
      </w:r>
    </w:p>
    <w:p w14:paraId="07B1909F"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rPr>
        <w:t xml:space="preserve">3.9 </w:t>
      </w:r>
      <w:r w:rsidRPr="002B1C52">
        <w:rPr>
          <w:rFonts w:ascii="仿宋" w:eastAsia="仿宋" w:hAnsi="仿宋" w:cs="Times New Roman" w:hint="eastAsia"/>
          <w:bCs/>
          <w:sz w:val="24"/>
          <w:szCs w:val="24"/>
        </w:rPr>
        <w:t>自动进样器具有双清洗槽，可快速清洗样品中的高残留元素，提高进样速度。</w:t>
      </w:r>
    </w:p>
    <w:p w14:paraId="4205D0A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3.10 </w:t>
      </w:r>
      <w:r w:rsidRPr="002B1C52">
        <w:rPr>
          <w:rFonts w:ascii="仿宋" w:eastAsia="仿宋" w:hAnsi="仿宋" w:cs="Times New Roman" w:hint="eastAsia"/>
          <w:bCs/>
          <w:sz w:val="24"/>
          <w:szCs w:val="24"/>
        </w:rPr>
        <w:t>自动进样器样品架可配备不同规格的样品管，包括</w:t>
      </w:r>
      <w:r w:rsidRPr="002B1C52">
        <w:rPr>
          <w:rFonts w:ascii="仿宋" w:eastAsia="仿宋" w:hAnsi="仿宋" w:cs="Times New Roman"/>
          <w:bCs/>
          <w:sz w:val="24"/>
          <w:szCs w:val="24"/>
        </w:rPr>
        <w:t>50mL</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15mL</w:t>
      </w:r>
      <w:r w:rsidRPr="002B1C52">
        <w:rPr>
          <w:rFonts w:ascii="仿宋" w:eastAsia="仿宋" w:hAnsi="仿宋" w:cs="Times New Roman" w:hint="eastAsia"/>
          <w:bCs/>
          <w:sz w:val="24"/>
          <w:szCs w:val="24"/>
        </w:rPr>
        <w:t>和</w:t>
      </w:r>
      <w:r w:rsidRPr="002B1C52">
        <w:rPr>
          <w:rFonts w:ascii="仿宋" w:eastAsia="仿宋" w:hAnsi="仿宋" w:cs="Times New Roman"/>
          <w:bCs/>
          <w:sz w:val="24"/>
          <w:szCs w:val="24"/>
        </w:rPr>
        <w:t>8mL</w:t>
      </w:r>
      <w:r w:rsidRPr="002B1C52">
        <w:rPr>
          <w:rFonts w:ascii="仿宋" w:eastAsia="仿宋" w:hAnsi="仿宋" w:cs="Times New Roman" w:hint="eastAsia"/>
          <w:bCs/>
          <w:sz w:val="24"/>
          <w:szCs w:val="24"/>
        </w:rPr>
        <w:t>等。</w:t>
      </w:r>
    </w:p>
    <w:p w14:paraId="74221C36"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3.11 </w:t>
      </w:r>
      <w:r w:rsidRPr="002B1C52">
        <w:rPr>
          <w:rFonts w:ascii="仿宋" w:eastAsia="仿宋" w:hAnsi="仿宋" w:cs="Times New Roman" w:hint="eastAsia"/>
          <w:bCs/>
          <w:sz w:val="24"/>
          <w:szCs w:val="24"/>
        </w:rPr>
        <w:t>自动进样器进样臂相比于普通自动进样器而言，可进行高速运动并快速取样，减小取样时间。</w:t>
      </w:r>
    </w:p>
    <w:p w14:paraId="5BA12E63"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3.12 </w:t>
      </w:r>
      <w:r w:rsidRPr="002B1C52">
        <w:rPr>
          <w:rFonts w:ascii="仿宋" w:eastAsia="仿宋" w:hAnsi="仿宋" w:cs="Times New Roman" w:hint="eastAsia"/>
          <w:bCs/>
          <w:sz w:val="24"/>
          <w:szCs w:val="24"/>
        </w:rPr>
        <w:t>自动进样器具有防酸碱和有机物的自动进样器罩，并带有过滤器，可去除样品中挥发性的成分对设备的影响。</w:t>
      </w:r>
    </w:p>
    <w:p w14:paraId="517D8606"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3.13 </w:t>
      </w:r>
      <w:r w:rsidRPr="002B1C52">
        <w:rPr>
          <w:rFonts w:ascii="仿宋" w:eastAsia="仿宋" w:hAnsi="仿宋" w:cs="Times New Roman" w:hint="eastAsia"/>
          <w:bCs/>
          <w:sz w:val="24"/>
          <w:szCs w:val="24"/>
        </w:rPr>
        <w:t>自动进样器适用于多种类型样品的进样，可选配水溶液、有机样品和超净样品消耗品配件。</w:t>
      </w:r>
    </w:p>
    <w:p w14:paraId="578B69E6" w14:textId="77777777" w:rsidR="00706B88" w:rsidRPr="002B1C52" w:rsidRDefault="001D0C6F">
      <w:pPr>
        <w:widowControl/>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3.14 </w:t>
      </w:r>
      <w:r w:rsidRPr="002B1C52">
        <w:rPr>
          <w:rFonts w:ascii="仿宋" w:eastAsia="仿宋" w:hAnsi="仿宋" w:cs="Times New Roman" w:hint="eastAsia"/>
          <w:sz w:val="24"/>
          <w:szCs w:val="24"/>
        </w:rPr>
        <w:t>需提供制造厂家专项授权书，确保货物正规渠道及完善的售后服务。</w:t>
      </w:r>
    </w:p>
    <w:p w14:paraId="1A6A6E9B"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3.15 </w:t>
      </w:r>
      <w:r w:rsidRPr="002B1C52">
        <w:rPr>
          <w:rFonts w:ascii="仿宋" w:eastAsia="仿宋" w:hAnsi="仿宋" w:cs="Times New Roman" w:hint="eastAsia"/>
          <w:bCs/>
          <w:sz w:val="24"/>
          <w:szCs w:val="24"/>
        </w:rPr>
        <w:t>电源保护装置：需保证在停电状态下能使</w:t>
      </w:r>
      <w:r w:rsidRPr="002B1C52">
        <w:rPr>
          <w:rFonts w:ascii="仿宋" w:eastAsia="仿宋" w:hAnsi="仿宋" w:cs="Times New Roman"/>
          <w:bCs/>
          <w:sz w:val="24"/>
          <w:szCs w:val="24"/>
        </w:rPr>
        <w:t>X</w:t>
      </w:r>
      <w:r w:rsidRPr="002B1C52">
        <w:rPr>
          <w:rFonts w:ascii="仿宋" w:eastAsia="仿宋" w:hAnsi="仿宋" w:cs="Times New Roman" w:hint="eastAsia"/>
          <w:bCs/>
          <w:sz w:val="24"/>
          <w:szCs w:val="24"/>
        </w:rPr>
        <w:t>射线荧光光谱仪和</w:t>
      </w:r>
      <w:r w:rsidRPr="002B1C52">
        <w:rPr>
          <w:rFonts w:ascii="仿宋" w:eastAsia="仿宋" w:hAnsi="仿宋" w:cs="Times New Roman"/>
          <w:bCs/>
          <w:sz w:val="24"/>
          <w:szCs w:val="24"/>
        </w:rPr>
        <w:t>ICP-MS</w:t>
      </w:r>
      <w:r w:rsidRPr="002B1C52">
        <w:rPr>
          <w:rFonts w:ascii="仿宋" w:eastAsia="仿宋" w:hAnsi="仿宋" w:cs="Times New Roman" w:hint="eastAsia"/>
          <w:bCs/>
          <w:sz w:val="24"/>
          <w:szCs w:val="24"/>
        </w:rPr>
        <w:t>连续运行</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小时以上</w:t>
      </w:r>
    </w:p>
    <w:p w14:paraId="0021DFD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3.16</w:t>
      </w:r>
      <w:r w:rsidRPr="002B1C52">
        <w:rPr>
          <w:rFonts w:ascii="仿宋" w:eastAsia="仿宋" w:hAnsi="仿宋" w:cs="Times New Roman" w:hint="eastAsia"/>
          <w:bCs/>
          <w:sz w:val="24"/>
          <w:szCs w:val="24"/>
        </w:rPr>
        <w:t>远程控制系统一套。</w:t>
      </w:r>
    </w:p>
    <w:p w14:paraId="2E940E8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、配置要求</w:t>
      </w:r>
    </w:p>
    <w:p w14:paraId="00FEDE7E"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hint="eastAsia"/>
          <w:bCs/>
          <w:sz w:val="24"/>
          <w:szCs w:val="24"/>
        </w:rPr>
        <w:t>大于或等于</w:t>
      </w:r>
      <w:r w:rsidRPr="002B1C52">
        <w:rPr>
          <w:rFonts w:ascii="仿宋" w:eastAsia="仿宋" w:hAnsi="仿宋" w:cs="Times New Roman"/>
          <w:bCs/>
          <w:sz w:val="24"/>
          <w:szCs w:val="24"/>
        </w:rPr>
        <w:t>180</w:t>
      </w:r>
      <w:r w:rsidRPr="002B1C52">
        <w:rPr>
          <w:rFonts w:ascii="仿宋" w:eastAsia="仿宋" w:hAnsi="仿宋" w:cs="Times New Roman" w:hint="eastAsia"/>
          <w:bCs/>
          <w:sz w:val="24"/>
          <w:szCs w:val="24"/>
        </w:rPr>
        <w:t>位液体自动进样器主机</w:t>
      </w:r>
      <w:r w:rsidRPr="002B1C52">
        <w:rPr>
          <w:rFonts w:ascii="仿宋" w:eastAsia="仿宋" w:hAnsi="仿宋" w:cs="Times New Roman"/>
          <w:bCs/>
          <w:sz w:val="24"/>
          <w:szCs w:val="24"/>
        </w:rPr>
        <w:t xml:space="preserve"> 1</w:t>
      </w:r>
      <w:r w:rsidRPr="002B1C52">
        <w:rPr>
          <w:rFonts w:ascii="仿宋" w:eastAsia="仿宋" w:hAnsi="仿宋" w:cs="Times New Roman" w:hint="eastAsia"/>
          <w:bCs/>
          <w:sz w:val="24"/>
          <w:szCs w:val="24"/>
        </w:rPr>
        <w:t>套；</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自动进样器支架</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个（</w:t>
      </w:r>
      <w:r w:rsidRPr="002B1C52">
        <w:rPr>
          <w:rFonts w:ascii="仿宋" w:eastAsia="仿宋" w:hAnsi="仿宋" w:cs="Times New Roman"/>
          <w:bCs/>
          <w:sz w:val="24"/>
          <w:szCs w:val="24"/>
        </w:rPr>
        <w:t>60</w:t>
      </w:r>
      <w:r w:rsidRPr="002B1C52">
        <w:rPr>
          <w:rFonts w:ascii="仿宋" w:eastAsia="仿宋" w:hAnsi="仿宋" w:cs="Times New Roman" w:hint="eastAsia"/>
          <w:bCs/>
          <w:sz w:val="24"/>
          <w:szCs w:val="24"/>
        </w:rPr>
        <w:t>位</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个），</w:t>
      </w:r>
      <w:r w:rsidRPr="002B1C52">
        <w:rPr>
          <w:rFonts w:ascii="仿宋" w:eastAsia="仿宋" w:hAnsi="仿宋" w:cs="Times New Roman"/>
          <w:bCs/>
          <w:sz w:val="24"/>
          <w:szCs w:val="24"/>
        </w:rPr>
        <w:t>15mL</w:t>
      </w:r>
      <w:r w:rsidRPr="002B1C52">
        <w:rPr>
          <w:rFonts w:ascii="仿宋" w:eastAsia="仿宋" w:hAnsi="仿宋" w:cs="Times New Roman" w:hint="eastAsia"/>
          <w:bCs/>
          <w:sz w:val="24"/>
          <w:szCs w:val="24"/>
        </w:rPr>
        <w:t>带盖样品管（</w:t>
      </w:r>
      <w:r w:rsidRPr="002B1C52">
        <w:rPr>
          <w:rFonts w:ascii="仿宋" w:eastAsia="仿宋" w:hAnsi="仿宋" w:cs="Times New Roman"/>
          <w:bCs/>
          <w:sz w:val="24"/>
          <w:szCs w:val="24"/>
        </w:rPr>
        <w:t>2000</w:t>
      </w:r>
      <w:r w:rsidRPr="002B1C52">
        <w:rPr>
          <w:rFonts w:ascii="仿宋" w:eastAsia="仿宋" w:hAnsi="仿宋" w:cs="Times New Roman" w:hint="eastAsia"/>
          <w:bCs/>
          <w:sz w:val="24"/>
          <w:szCs w:val="24"/>
        </w:rPr>
        <w:t>个），增配泵管</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根，远程控制系统一套，电源保护装置</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p w14:paraId="4CAA2A2A" w14:textId="77777777" w:rsidR="00706B88" w:rsidRPr="002B1C52" w:rsidRDefault="00706B88">
      <w:pPr>
        <w:adjustRightInd w:val="0"/>
        <w:snapToGrid w:val="0"/>
        <w:spacing w:line="460" w:lineRule="exact"/>
        <w:rPr>
          <w:rFonts w:ascii="仿宋" w:eastAsia="仿宋" w:hAnsi="仿宋" w:cs="Times New Roman"/>
          <w:bCs/>
          <w:sz w:val="24"/>
          <w:szCs w:val="24"/>
          <w:lang w:val="zh-CN"/>
        </w:rPr>
      </w:pPr>
    </w:p>
    <w:p w14:paraId="37207569"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：▲全自动阴离子表面活性剂分析仪（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73450E84"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 xml:space="preserve">1 </w:t>
      </w:r>
      <w:r w:rsidRPr="002B1C52">
        <w:rPr>
          <w:rFonts w:ascii="仿宋" w:eastAsia="仿宋" w:hAnsi="仿宋" w:cs="Times New Roman" w:hint="eastAsia"/>
          <w:bCs/>
          <w:sz w:val="24"/>
          <w:szCs w:val="24"/>
          <w:shd w:val="clear" w:color="auto" w:fill="FFFFFF"/>
        </w:rPr>
        <w:t>总体要求：</w:t>
      </w:r>
    </w:p>
    <w:p w14:paraId="3B4AC1D5"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1.1</w:t>
      </w:r>
      <w:r w:rsidRPr="002B1C52">
        <w:rPr>
          <w:rFonts w:ascii="仿宋" w:eastAsia="仿宋" w:hAnsi="仿宋" w:cs="Times New Roman" w:hint="eastAsia"/>
          <w:bCs/>
          <w:sz w:val="24"/>
          <w:szCs w:val="24"/>
          <w:shd w:val="clear" w:color="auto" w:fill="FFFFFF"/>
        </w:rPr>
        <w:t>完全符合国家标准方法</w:t>
      </w:r>
    </w:p>
    <w:p w14:paraId="3DFAE72A"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hint="eastAsia"/>
          <w:bCs/>
          <w:sz w:val="24"/>
          <w:szCs w:val="24"/>
          <w:shd w:val="clear" w:color="auto" w:fill="FFFFFF"/>
        </w:rPr>
        <w:t>完全按国家标准“</w:t>
      </w:r>
      <w:r w:rsidRPr="002B1C52">
        <w:rPr>
          <w:rFonts w:ascii="仿宋" w:eastAsia="仿宋" w:hAnsi="仿宋" w:cs="Times New Roman"/>
          <w:bCs/>
          <w:sz w:val="24"/>
          <w:szCs w:val="24"/>
          <w:shd w:val="clear" w:color="auto" w:fill="FFFFFF"/>
        </w:rPr>
        <w:t>GB /T7494-1987</w:t>
      </w:r>
      <w:r w:rsidRPr="002B1C52">
        <w:rPr>
          <w:rFonts w:ascii="仿宋" w:eastAsia="仿宋" w:hAnsi="仿宋" w:cs="Times New Roman" w:hint="eastAsia"/>
          <w:bCs/>
          <w:sz w:val="24"/>
          <w:szCs w:val="24"/>
          <w:shd w:val="clear" w:color="auto" w:fill="FFFFFF"/>
        </w:rPr>
        <w:t>”和“</w:t>
      </w:r>
      <w:r w:rsidRPr="002B1C52">
        <w:rPr>
          <w:rFonts w:ascii="仿宋" w:eastAsia="仿宋" w:hAnsi="仿宋" w:cs="Times New Roman"/>
          <w:bCs/>
          <w:sz w:val="24"/>
          <w:szCs w:val="24"/>
          <w:shd w:val="clear" w:color="auto" w:fill="FFFFFF"/>
        </w:rPr>
        <w:t>GB/T 5750.4-2006</w:t>
      </w:r>
      <w:r w:rsidRPr="002B1C52">
        <w:rPr>
          <w:rFonts w:ascii="仿宋" w:eastAsia="仿宋" w:hAnsi="仿宋" w:cs="Times New Roman" w:hint="eastAsia"/>
          <w:bCs/>
          <w:sz w:val="24"/>
          <w:szCs w:val="24"/>
          <w:shd w:val="clear" w:color="auto" w:fill="FFFFFF"/>
        </w:rPr>
        <w:t>”方法操作，三次氯仿萃取，二次磷酸二氢钠反萃取，</w:t>
      </w:r>
      <w:r w:rsidRPr="002B1C52">
        <w:rPr>
          <w:rFonts w:ascii="仿宋" w:eastAsia="仿宋" w:hAnsi="仿宋" w:cs="Times New Roman"/>
          <w:bCs/>
          <w:sz w:val="24"/>
          <w:szCs w:val="24"/>
          <w:shd w:val="clear" w:color="auto" w:fill="FFFFFF"/>
        </w:rPr>
        <w:t>1</w:t>
      </w:r>
      <w:r w:rsidRPr="002B1C52">
        <w:rPr>
          <w:rFonts w:ascii="仿宋" w:eastAsia="仿宋" w:hAnsi="仿宋" w:cs="Times New Roman" w:hint="eastAsia"/>
          <w:bCs/>
          <w:sz w:val="24"/>
          <w:szCs w:val="24"/>
          <w:shd w:val="clear" w:color="auto" w:fill="FFFFFF"/>
        </w:rPr>
        <w:t>次洗涤，</w:t>
      </w:r>
      <w:r w:rsidRPr="002B1C52">
        <w:rPr>
          <w:rFonts w:ascii="仿宋" w:eastAsia="仿宋" w:hAnsi="仿宋" w:cs="Times New Roman"/>
          <w:bCs/>
          <w:sz w:val="24"/>
          <w:szCs w:val="24"/>
          <w:shd w:val="clear" w:color="auto" w:fill="FFFFFF"/>
        </w:rPr>
        <w:t>50mL</w:t>
      </w:r>
      <w:r w:rsidRPr="002B1C52">
        <w:rPr>
          <w:rFonts w:ascii="仿宋" w:eastAsia="仿宋" w:hAnsi="仿宋" w:cs="Times New Roman" w:hint="eastAsia"/>
          <w:bCs/>
          <w:sz w:val="24"/>
          <w:szCs w:val="24"/>
          <w:shd w:val="clear" w:color="auto" w:fill="FFFFFF"/>
        </w:rPr>
        <w:t>定容，测定回收率可达</w:t>
      </w:r>
      <w:r w:rsidRPr="002B1C52">
        <w:rPr>
          <w:rFonts w:ascii="仿宋" w:eastAsia="仿宋" w:hAnsi="仿宋" w:cs="Times New Roman"/>
          <w:bCs/>
          <w:sz w:val="24"/>
          <w:szCs w:val="24"/>
          <w:shd w:val="clear" w:color="auto" w:fill="FFFFFF"/>
        </w:rPr>
        <w:t>95%</w:t>
      </w:r>
      <w:r w:rsidRPr="002B1C52">
        <w:rPr>
          <w:rFonts w:ascii="仿宋" w:eastAsia="仿宋" w:hAnsi="仿宋" w:cs="Times New Roman" w:hint="eastAsia"/>
          <w:bCs/>
          <w:sz w:val="24"/>
          <w:szCs w:val="24"/>
          <w:shd w:val="clear" w:color="auto" w:fill="FFFFFF"/>
        </w:rPr>
        <w:t>。</w:t>
      </w:r>
    </w:p>
    <w:p w14:paraId="5D83077B"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Segoe UI Symbol" w:hint="eastAsia"/>
          <w:bCs/>
          <w:sz w:val="24"/>
          <w:szCs w:val="24"/>
        </w:rPr>
        <w:lastRenderedPageBreak/>
        <w:t>★</w:t>
      </w:r>
      <w:r w:rsidRPr="002B1C52">
        <w:rPr>
          <w:rFonts w:ascii="仿宋" w:eastAsia="仿宋" w:hAnsi="仿宋" w:cs="Times New Roman"/>
          <w:bCs/>
          <w:sz w:val="24"/>
          <w:szCs w:val="24"/>
          <w:shd w:val="clear" w:color="auto" w:fill="FFFFFF"/>
        </w:rPr>
        <w:t>1.2</w:t>
      </w:r>
      <w:r w:rsidRPr="002B1C52">
        <w:rPr>
          <w:rFonts w:ascii="仿宋" w:eastAsia="仿宋" w:hAnsi="仿宋" w:cs="Times New Roman" w:hint="eastAsia"/>
          <w:bCs/>
          <w:sz w:val="24"/>
          <w:szCs w:val="24"/>
          <w:shd w:val="clear" w:color="auto" w:fill="FFFFFF"/>
        </w:rPr>
        <w:t>自动进样萃取技术</w:t>
      </w:r>
    </w:p>
    <w:p w14:paraId="06C2CFA1"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hint="eastAsia"/>
          <w:bCs/>
          <w:sz w:val="24"/>
          <w:szCs w:val="24"/>
          <w:shd w:val="clear" w:color="auto" w:fill="FFFFFF"/>
        </w:rPr>
        <w:t>自动加入试剂，自动萃取和反萃取，自动进样测量，可连续测量</w:t>
      </w:r>
      <w:r w:rsidRPr="002B1C52">
        <w:rPr>
          <w:rFonts w:ascii="仿宋" w:eastAsia="仿宋" w:hAnsi="仿宋" w:cs="Times New Roman"/>
          <w:bCs/>
          <w:sz w:val="24"/>
          <w:szCs w:val="24"/>
          <w:shd w:val="clear" w:color="auto" w:fill="FFFFFF"/>
        </w:rPr>
        <w:t>50</w:t>
      </w:r>
      <w:r w:rsidRPr="002B1C52">
        <w:rPr>
          <w:rFonts w:ascii="仿宋" w:eastAsia="仿宋" w:hAnsi="仿宋" w:cs="Times New Roman" w:hint="eastAsia"/>
          <w:bCs/>
          <w:sz w:val="24"/>
          <w:szCs w:val="24"/>
          <w:shd w:val="clear" w:color="auto" w:fill="FFFFFF"/>
        </w:rPr>
        <w:t>个样品，无需人工操作。</w:t>
      </w:r>
    </w:p>
    <w:p w14:paraId="7AA41413"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shd w:val="clear" w:color="auto" w:fill="FFFFFF"/>
        </w:rPr>
        <w:t>1.3</w:t>
      </w:r>
      <w:r w:rsidRPr="002B1C52">
        <w:rPr>
          <w:rFonts w:ascii="仿宋" w:eastAsia="仿宋" w:hAnsi="仿宋" w:cs="Times New Roman" w:hint="eastAsia"/>
          <w:bCs/>
          <w:sz w:val="24"/>
          <w:szCs w:val="24"/>
          <w:shd w:val="clear" w:color="auto" w:fill="FFFFFF"/>
        </w:rPr>
        <w:t>仪器采用高精度注射泵，试剂注射、萃取、分离自动完成，自带反冲洗功能，无交叉污染。</w:t>
      </w:r>
    </w:p>
    <w:p w14:paraId="03A30CC6"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1.4</w:t>
      </w:r>
      <w:r w:rsidRPr="002B1C52">
        <w:rPr>
          <w:rFonts w:ascii="仿宋" w:eastAsia="仿宋" w:hAnsi="仿宋" w:cs="Times New Roman" w:hint="eastAsia"/>
          <w:bCs/>
          <w:sz w:val="24"/>
          <w:szCs w:val="24"/>
          <w:shd w:val="clear" w:color="auto" w:fill="FFFFFF"/>
        </w:rPr>
        <w:t>自动洗涤分离装置</w:t>
      </w:r>
    </w:p>
    <w:p w14:paraId="212DC2C0"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hint="eastAsia"/>
          <w:bCs/>
          <w:sz w:val="24"/>
          <w:szCs w:val="24"/>
          <w:shd w:val="clear" w:color="auto" w:fill="FFFFFF"/>
        </w:rPr>
        <w:t>水样反复三次充分萃取后，萃取液自动转移到洗涤装置中反萃取，经分离装置使有机试剂与水及颗粒物分离后测量，再用试剂反向冲洗分离装置，即防止堵塞又消除交叉污染。</w:t>
      </w:r>
    </w:p>
    <w:p w14:paraId="739509C7"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1.5</w:t>
      </w:r>
      <w:r w:rsidRPr="002B1C52">
        <w:rPr>
          <w:rFonts w:ascii="仿宋" w:eastAsia="仿宋" w:hAnsi="仿宋" w:cs="Times New Roman" w:hint="eastAsia"/>
          <w:bCs/>
          <w:sz w:val="24"/>
          <w:szCs w:val="24"/>
          <w:shd w:val="clear" w:color="auto" w:fill="FFFFFF"/>
        </w:rPr>
        <w:t>自动校正。可实现标准曲线中间点核查功能。</w:t>
      </w:r>
    </w:p>
    <w:p w14:paraId="37A502D1"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shd w:val="clear" w:color="auto" w:fill="FFFFFF"/>
        </w:rPr>
        <w:t>1.6</w:t>
      </w:r>
      <w:r w:rsidRPr="002B1C52">
        <w:rPr>
          <w:rFonts w:ascii="仿宋" w:eastAsia="仿宋" w:hAnsi="仿宋" w:cs="Times New Roman" w:hint="eastAsia"/>
          <w:bCs/>
          <w:sz w:val="24"/>
          <w:szCs w:val="24"/>
          <w:shd w:val="clear" w:color="auto" w:fill="FFFFFF"/>
        </w:rPr>
        <w:t>自动配制标样，自动做工作曲线（至少包含</w:t>
      </w:r>
      <w:r w:rsidRPr="002B1C52">
        <w:rPr>
          <w:rFonts w:ascii="仿宋" w:eastAsia="仿宋" w:hAnsi="仿宋" w:cs="Times New Roman"/>
          <w:bCs/>
          <w:sz w:val="24"/>
          <w:szCs w:val="24"/>
          <w:shd w:val="clear" w:color="auto" w:fill="FFFFFF"/>
        </w:rPr>
        <w:t>5</w:t>
      </w:r>
      <w:r w:rsidRPr="002B1C52">
        <w:rPr>
          <w:rFonts w:ascii="仿宋" w:eastAsia="仿宋" w:hAnsi="仿宋" w:cs="Times New Roman" w:hint="eastAsia"/>
          <w:bCs/>
          <w:sz w:val="24"/>
          <w:szCs w:val="24"/>
          <w:shd w:val="clear" w:color="auto" w:fill="FFFFFF"/>
        </w:rPr>
        <w:t>个浓度点），高浓度样品可自动稀释。</w:t>
      </w:r>
    </w:p>
    <w:p w14:paraId="5069D894" w14:textId="77777777" w:rsidR="00706B88" w:rsidRPr="002B1C52" w:rsidRDefault="001D0C6F">
      <w:pPr>
        <w:tabs>
          <w:tab w:val="left" w:pos="1260"/>
          <w:tab w:val="left" w:pos="7641"/>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Segoe UI Symbol" w:hint="eastAsia"/>
          <w:bCs/>
          <w:sz w:val="24"/>
          <w:szCs w:val="24"/>
        </w:rPr>
        <w:t>★</w:t>
      </w:r>
      <w:r w:rsidRPr="002B1C52">
        <w:rPr>
          <w:rFonts w:ascii="仿宋" w:eastAsia="仿宋" w:hAnsi="仿宋" w:cs="Times New Roman"/>
          <w:bCs/>
          <w:sz w:val="24"/>
          <w:szCs w:val="24"/>
          <w:shd w:val="clear" w:color="auto" w:fill="FFFFFF"/>
        </w:rPr>
        <w:t>1.7</w:t>
      </w:r>
      <w:r w:rsidRPr="002B1C52">
        <w:rPr>
          <w:rFonts w:ascii="仿宋" w:eastAsia="仿宋" w:hAnsi="仿宋" w:cs="Times New Roman" w:hint="eastAsia"/>
          <w:bCs/>
          <w:sz w:val="24"/>
          <w:szCs w:val="24"/>
          <w:shd w:val="clear" w:color="auto" w:fill="FFFFFF"/>
        </w:rPr>
        <w:t>废水自动排放，有毒液体试剂自动收集，废气采用活性炭吸附方式处理，避免了有毒试剂对人体的伤害。</w:t>
      </w:r>
    </w:p>
    <w:p w14:paraId="07A678A4"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shd w:val="clear" w:color="auto" w:fill="FFFFFF"/>
        </w:rPr>
        <w:t>2</w:t>
      </w:r>
      <w:r w:rsidRPr="002B1C52">
        <w:rPr>
          <w:rFonts w:ascii="仿宋" w:eastAsia="仿宋" w:hAnsi="仿宋" w:cs="Times New Roman" w:hint="eastAsia"/>
          <w:bCs/>
          <w:sz w:val="24"/>
          <w:szCs w:val="24"/>
          <w:shd w:val="clear" w:color="auto" w:fill="FFFFFF"/>
        </w:rPr>
        <w:t>工作条件：</w:t>
      </w:r>
      <w:r w:rsidRPr="002B1C52">
        <w:rPr>
          <w:rFonts w:ascii="仿宋" w:eastAsia="仿宋" w:hAnsi="仿宋" w:cs="Times New Roman"/>
          <w:bCs/>
          <w:sz w:val="24"/>
          <w:szCs w:val="24"/>
          <w:shd w:val="clear" w:color="auto" w:fill="FFFFFF"/>
        </w:rPr>
        <w:t>220V</w:t>
      </w:r>
      <w:r w:rsidRPr="002B1C52">
        <w:rPr>
          <w:rFonts w:ascii="仿宋" w:eastAsia="仿宋" w:hAnsi="仿宋" w:cs="Times New Roman" w:hint="eastAsia"/>
          <w:bCs/>
          <w:sz w:val="24"/>
          <w:szCs w:val="24"/>
          <w:shd w:val="clear" w:color="auto" w:fill="FFFFFF"/>
        </w:rPr>
        <w:t>±</w:t>
      </w:r>
      <w:r w:rsidRPr="002B1C52">
        <w:rPr>
          <w:rFonts w:ascii="仿宋" w:eastAsia="仿宋" w:hAnsi="仿宋" w:cs="Times New Roman"/>
          <w:bCs/>
          <w:sz w:val="24"/>
          <w:szCs w:val="24"/>
          <w:shd w:val="clear" w:color="auto" w:fill="FFFFFF"/>
        </w:rPr>
        <w:t>10%</w:t>
      </w:r>
      <w:r w:rsidRPr="002B1C52">
        <w:rPr>
          <w:rFonts w:ascii="仿宋" w:eastAsia="仿宋" w:hAnsi="仿宋" w:cs="Times New Roman" w:hint="eastAsia"/>
          <w:bCs/>
          <w:sz w:val="24"/>
          <w:szCs w:val="24"/>
          <w:shd w:val="clear" w:color="auto" w:fill="FFFFFF"/>
        </w:rPr>
        <w:t>，</w:t>
      </w:r>
      <w:r w:rsidRPr="002B1C52">
        <w:rPr>
          <w:rFonts w:ascii="仿宋" w:eastAsia="仿宋" w:hAnsi="仿宋" w:cs="Times New Roman"/>
          <w:bCs/>
          <w:sz w:val="24"/>
          <w:szCs w:val="24"/>
          <w:shd w:val="clear" w:color="auto" w:fill="FFFFFF"/>
        </w:rPr>
        <w:t>50Hz</w:t>
      </w:r>
      <w:r w:rsidRPr="002B1C52">
        <w:rPr>
          <w:rFonts w:ascii="仿宋" w:eastAsia="仿宋" w:hAnsi="仿宋" w:cs="Times New Roman" w:hint="eastAsia"/>
          <w:bCs/>
          <w:sz w:val="24"/>
          <w:szCs w:val="24"/>
          <w:shd w:val="clear" w:color="auto" w:fill="FFFFFF"/>
        </w:rPr>
        <w:t>。</w:t>
      </w:r>
    </w:p>
    <w:p w14:paraId="186EDB03"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 xml:space="preserve">3 </w:t>
      </w:r>
      <w:r w:rsidRPr="002B1C52">
        <w:rPr>
          <w:rFonts w:ascii="仿宋" w:eastAsia="仿宋" w:hAnsi="仿宋" w:cs="Times New Roman" w:hint="eastAsia"/>
          <w:bCs/>
          <w:sz w:val="24"/>
          <w:szCs w:val="24"/>
          <w:shd w:val="clear" w:color="auto" w:fill="FFFFFF"/>
        </w:rPr>
        <w:t>技术指标</w:t>
      </w:r>
    </w:p>
    <w:p w14:paraId="6FD4B4BD"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3.1</w:t>
      </w:r>
      <w:r w:rsidRPr="002B1C52">
        <w:rPr>
          <w:rFonts w:ascii="仿宋" w:eastAsia="仿宋" w:hAnsi="仿宋" w:cs="Times New Roman" w:hint="eastAsia"/>
          <w:bCs/>
          <w:sz w:val="24"/>
          <w:szCs w:val="24"/>
          <w:shd w:val="clear" w:color="auto" w:fill="FFFFFF"/>
        </w:rPr>
        <w:t>测量项目</w:t>
      </w:r>
      <w:r w:rsidRPr="002B1C52">
        <w:rPr>
          <w:rFonts w:ascii="仿宋" w:eastAsia="仿宋" w:hAnsi="仿宋" w:cs="Times New Roman"/>
          <w:bCs/>
          <w:sz w:val="24"/>
          <w:szCs w:val="24"/>
          <w:shd w:val="clear" w:color="auto" w:fill="FFFFFF"/>
        </w:rPr>
        <w:t>：</w:t>
      </w:r>
      <w:r w:rsidRPr="002B1C52">
        <w:rPr>
          <w:rFonts w:ascii="仿宋" w:eastAsia="仿宋" w:hAnsi="仿宋" w:cs="Times New Roman" w:hint="eastAsia"/>
          <w:bCs/>
          <w:sz w:val="24"/>
          <w:szCs w:val="24"/>
          <w:shd w:val="clear" w:color="auto" w:fill="FFFFFF"/>
        </w:rPr>
        <w:t>自来水、地表水、污水中的阴离子表面活性剂。</w:t>
      </w:r>
    </w:p>
    <w:p w14:paraId="4E26AEC5"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3.2</w:t>
      </w:r>
      <w:r w:rsidRPr="002B1C52">
        <w:rPr>
          <w:rFonts w:ascii="仿宋" w:eastAsia="仿宋" w:hAnsi="仿宋" w:cs="Times New Roman" w:hint="eastAsia"/>
          <w:bCs/>
          <w:sz w:val="24"/>
          <w:szCs w:val="24"/>
          <w:shd w:val="clear" w:color="auto" w:fill="FFFFFF"/>
        </w:rPr>
        <w:t>测量方法</w:t>
      </w:r>
      <w:r w:rsidRPr="002B1C52">
        <w:rPr>
          <w:rFonts w:ascii="仿宋" w:eastAsia="仿宋" w:hAnsi="仿宋" w:cs="Times New Roman"/>
          <w:bCs/>
          <w:sz w:val="24"/>
          <w:szCs w:val="24"/>
          <w:shd w:val="clear" w:color="auto" w:fill="FFFFFF"/>
        </w:rPr>
        <w:t>：</w:t>
      </w:r>
      <w:r w:rsidRPr="002B1C52">
        <w:rPr>
          <w:rFonts w:ascii="仿宋" w:eastAsia="仿宋" w:hAnsi="仿宋" w:cs="Times New Roman" w:hint="eastAsia"/>
          <w:bCs/>
          <w:sz w:val="24"/>
          <w:szCs w:val="24"/>
          <w:shd w:val="clear" w:color="auto" w:fill="FFFFFF"/>
        </w:rPr>
        <w:t>按照亚甲蓝分光光度法（</w:t>
      </w:r>
      <w:r w:rsidRPr="002B1C52">
        <w:rPr>
          <w:rFonts w:ascii="仿宋" w:eastAsia="仿宋" w:hAnsi="仿宋" w:cs="Times New Roman"/>
          <w:bCs/>
          <w:sz w:val="24"/>
          <w:szCs w:val="24"/>
          <w:shd w:val="clear" w:color="auto" w:fill="FFFFFF"/>
        </w:rPr>
        <w:t>GB/T7494-1987</w:t>
      </w:r>
      <w:r w:rsidRPr="002B1C52">
        <w:rPr>
          <w:rFonts w:ascii="仿宋" w:eastAsia="仿宋" w:hAnsi="仿宋" w:cs="Times New Roman" w:hint="eastAsia"/>
          <w:bCs/>
          <w:sz w:val="24"/>
          <w:szCs w:val="24"/>
          <w:shd w:val="clear" w:color="auto" w:fill="FFFFFF"/>
        </w:rPr>
        <w:t>、</w:t>
      </w:r>
      <w:r w:rsidRPr="002B1C52">
        <w:rPr>
          <w:rFonts w:ascii="仿宋" w:eastAsia="仿宋" w:hAnsi="仿宋" w:cs="Times New Roman"/>
          <w:bCs/>
          <w:sz w:val="24"/>
          <w:szCs w:val="24"/>
          <w:shd w:val="clear" w:color="auto" w:fill="FFFFFF"/>
        </w:rPr>
        <w:t>GB/T5750.4-2006</w:t>
      </w:r>
      <w:r w:rsidRPr="002B1C52">
        <w:rPr>
          <w:rFonts w:ascii="仿宋" w:eastAsia="仿宋" w:hAnsi="仿宋" w:cs="Times New Roman" w:hint="eastAsia"/>
          <w:bCs/>
          <w:sz w:val="24"/>
          <w:szCs w:val="24"/>
          <w:shd w:val="clear" w:color="auto" w:fill="FFFFFF"/>
        </w:rPr>
        <w:t>）</w:t>
      </w:r>
    </w:p>
    <w:p w14:paraId="3D0B9C00"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3.3</w:t>
      </w:r>
      <w:r w:rsidRPr="002B1C52">
        <w:rPr>
          <w:rFonts w:ascii="仿宋" w:eastAsia="仿宋" w:hAnsi="仿宋" w:cs="Times New Roman" w:hint="eastAsia"/>
          <w:bCs/>
          <w:sz w:val="24"/>
          <w:szCs w:val="24"/>
          <w:shd w:val="clear" w:color="auto" w:fill="FFFFFF"/>
        </w:rPr>
        <w:t>萃取试剂：</w:t>
      </w:r>
      <w:r w:rsidRPr="002B1C52">
        <w:rPr>
          <w:rFonts w:ascii="仿宋" w:eastAsia="仿宋" w:hAnsi="仿宋" w:cs="Times New Roman"/>
          <w:bCs/>
          <w:sz w:val="24"/>
          <w:szCs w:val="24"/>
          <w:shd w:val="clear" w:color="auto" w:fill="FFFFFF"/>
        </w:rPr>
        <w:t>5-50mL</w:t>
      </w:r>
      <w:r w:rsidRPr="002B1C52">
        <w:rPr>
          <w:rFonts w:ascii="仿宋" w:eastAsia="仿宋" w:hAnsi="仿宋" w:cs="Times New Roman" w:hint="eastAsia"/>
          <w:bCs/>
          <w:sz w:val="24"/>
          <w:szCs w:val="24"/>
          <w:shd w:val="clear" w:color="auto" w:fill="FFFFFF"/>
        </w:rPr>
        <w:t>氯仿萃取。</w:t>
      </w:r>
    </w:p>
    <w:p w14:paraId="016C7D14"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3.4</w:t>
      </w:r>
      <w:r w:rsidRPr="002B1C52">
        <w:rPr>
          <w:rFonts w:ascii="仿宋" w:eastAsia="仿宋" w:hAnsi="仿宋" w:cs="Times New Roman" w:hint="eastAsia"/>
          <w:bCs/>
          <w:sz w:val="24"/>
          <w:szCs w:val="24"/>
          <w:shd w:val="clear" w:color="auto" w:fill="FFFFFF"/>
        </w:rPr>
        <w:t>反萃取剂：</w:t>
      </w:r>
      <w:r w:rsidRPr="002B1C52">
        <w:rPr>
          <w:rFonts w:ascii="仿宋" w:eastAsia="仿宋" w:hAnsi="仿宋" w:cs="Times New Roman"/>
          <w:bCs/>
          <w:sz w:val="24"/>
          <w:szCs w:val="24"/>
          <w:shd w:val="clear" w:color="auto" w:fill="FFFFFF"/>
        </w:rPr>
        <w:t>50mL</w:t>
      </w:r>
      <w:r w:rsidRPr="002B1C52">
        <w:rPr>
          <w:rFonts w:ascii="仿宋" w:eastAsia="仿宋" w:hAnsi="仿宋" w:cs="Times New Roman" w:hint="eastAsia"/>
          <w:bCs/>
          <w:sz w:val="24"/>
          <w:szCs w:val="24"/>
          <w:shd w:val="clear" w:color="auto" w:fill="FFFFFF"/>
        </w:rPr>
        <w:t>磷酸二氢钠反萃取。</w:t>
      </w:r>
    </w:p>
    <w:p w14:paraId="3A0709E9"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3.5</w:t>
      </w:r>
      <w:r w:rsidRPr="002B1C52">
        <w:rPr>
          <w:rFonts w:ascii="仿宋" w:eastAsia="仿宋" w:hAnsi="仿宋" w:cs="Times New Roman" w:hint="eastAsia"/>
          <w:bCs/>
          <w:sz w:val="24"/>
          <w:szCs w:val="24"/>
          <w:shd w:val="clear" w:color="auto" w:fill="FFFFFF"/>
        </w:rPr>
        <w:t>萃取方式：可选快速测量：</w:t>
      </w:r>
      <w:r w:rsidRPr="002B1C52">
        <w:rPr>
          <w:rFonts w:ascii="仿宋" w:eastAsia="仿宋" w:hAnsi="仿宋" w:cs="Times New Roman"/>
          <w:bCs/>
          <w:sz w:val="24"/>
          <w:szCs w:val="24"/>
          <w:shd w:val="clear" w:color="auto" w:fill="FFFFFF"/>
        </w:rPr>
        <w:t>1</w:t>
      </w:r>
      <w:r w:rsidRPr="002B1C52">
        <w:rPr>
          <w:rFonts w:ascii="仿宋" w:eastAsia="仿宋" w:hAnsi="仿宋" w:cs="Times New Roman" w:hint="eastAsia"/>
          <w:bCs/>
          <w:sz w:val="24"/>
          <w:szCs w:val="24"/>
          <w:shd w:val="clear" w:color="auto" w:fill="FFFFFF"/>
        </w:rPr>
        <w:t>次氯仿萃取、</w:t>
      </w:r>
      <w:r w:rsidRPr="002B1C52">
        <w:rPr>
          <w:rFonts w:ascii="仿宋" w:eastAsia="仿宋" w:hAnsi="仿宋" w:cs="Times New Roman"/>
          <w:bCs/>
          <w:sz w:val="24"/>
          <w:szCs w:val="24"/>
          <w:shd w:val="clear" w:color="auto" w:fill="FFFFFF"/>
        </w:rPr>
        <w:t>1</w:t>
      </w:r>
      <w:r w:rsidRPr="002B1C52">
        <w:rPr>
          <w:rFonts w:ascii="仿宋" w:eastAsia="仿宋" w:hAnsi="仿宋" w:cs="Times New Roman" w:hint="eastAsia"/>
          <w:bCs/>
          <w:sz w:val="24"/>
          <w:szCs w:val="24"/>
          <w:shd w:val="clear" w:color="auto" w:fill="FFFFFF"/>
        </w:rPr>
        <w:t>次反萃取。</w:t>
      </w:r>
    </w:p>
    <w:p w14:paraId="3B13F87A"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3.6</w:t>
      </w:r>
      <w:r w:rsidRPr="002B1C52">
        <w:rPr>
          <w:rFonts w:ascii="仿宋" w:eastAsia="仿宋" w:hAnsi="仿宋" w:cs="Times New Roman" w:hint="eastAsia"/>
          <w:bCs/>
          <w:sz w:val="24"/>
          <w:szCs w:val="24"/>
          <w:shd w:val="clear" w:color="auto" w:fill="FFFFFF"/>
        </w:rPr>
        <w:t>标准测量：</w:t>
      </w:r>
      <w:r w:rsidRPr="002B1C52">
        <w:rPr>
          <w:rFonts w:ascii="仿宋" w:eastAsia="仿宋" w:hAnsi="仿宋" w:cs="Times New Roman"/>
          <w:bCs/>
          <w:sz w:val="24"/>
          <w:szCs w:val="24"/>
          <w:shd w:val="clear" w:color="auto" w:fill="FFFFFF"/>
        </w:rPr>
        <w:t>3</w:t>
      </w:r>
      <w:r w:rsidRPr="002B1C52">
        <w:rPr>
          <w:rFonts w:ascii="仿宋" w:eastAsia="仿宋" w:hAnsi="仿宋" w:cs="Times New Roman" w:hint="eastAsia"/>
          <w:bCs/>
          <w:sz w:val="24"/>
          <w:szCs w:val="24"/>
          <w:shd w:val="clear" w:color="auto" w:fill="FFFFFF"/>
        </w:rPr>
        <w:t>次氯仿萃取，</w:t>
      </w:r>
      <w:r w:rsidRPr="002B1C52">
        <w:rPr>
          <w:rFonts w:ascii="仿宋" w:eastAsia="仿宋" w:hAnsi="仿宋" w:cs="Times New Roman"/>
          <w:bCs/>
          <w:sz w:val="24"/>
          <w:szCs w:val="24"/>
          <w:shd w:val="clear" w:color="auto" w:fill="FFFFFF"/>
        </w:rPr>
        <w:t>1</w:t>
      </w:r>
      <w:r w:rsidRPr="002B1C52">
        <w:rPr>
          <w:rFonts w:ascii="仿宋" w:eastAsia="仿宋" w:hAnsi="仿宋" w:cs="Times New Roman" w:hint="eastAsia"/>
          <w:bCs/>
          <w:sz w:val="24"/>
          <w:szCs w:val="24"/>
          <w:shd w:val="clear" w:color="auto" w:fill="FFFFFF"/>
        </w:rPr>
        <w:t>次洗涤，</w:t>
      </w:r>
      <w:r w:rsidRPr="002B1C52">
        <w:rPr>
          <w:rFonts w:ascii="仿宋" w:eastAsia="仿宋" w:hAnsi="仿宋" w:cs="Times New Roman"/>
          <w:bCs/>
          <w:sz w:val="24"/>
          <w:szCs w:val="24"/>
          <w:shd w:val="clear" w:color="auto" w:fill="FFFFFF"/>
        </w:rPr>
        <w:t>2</w:t>
      </w:r>
      <w:r w:rsidRPr="002B1C52">
        <w:rPr>
          <w:rFonts w:ascii="仿宋" w:eastAsia="仿宋" w:hAnsi="仿宋" w:cs="Times New Roman" w:hint="eastAsia"/>
          <w:bCs/>
          <w:sz w:val="24"/>
          <w:szCs w:val="24"/>
          <w:shd w:val="clear" w:color="auto" w:fill="FFFFFF"/>
        </w:rPr>
        <w:t>次反萃取，</w:t>
      </w:r>
      <w:r w:rsidRPr="002B1C52">
        <w:rPr>
          <w:rFonts w:ascii="仿宋" w:eastAsia="仿宋" w:hAnsi="仿宋" w:cs="Times New Roman"/>
          <w:bCs/>
          <w:sz w:val="24"/>
          <w:szCs w:val="24"/>
          <w:shd w:val="clear" w:color="auto" w:fill="FFFFFF"/>
        </w:rPr>
        <w:t>50</w:t>
      </w:r>
      <w:r w:rsidRPr="002B1C52">
        <w:rPr>
          <w:rFonts w:ascii="仿宋" w:eastAsia="仿宋" w:hAnsi="仿宋" w:cs="Times New Roman" w:hint="eastAsia"/>
          <w:bCs/>
          <w:sz w:val="24"/>
          <w:szCs w:val="24"/>
          <w:shd w:val="clear" w:color="auto" w:fill="FFFFFF"/>
        </w:rPr>
        <w:t>毫升定容。</w:t>
      </w:r>
    </w:p>
    <w:p w14:paraId="0830348B"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3.7</w:t>
      </w:r>
      <w:r w:rsidRPr="002B1C52">
        <w:rPr>
          <w:rFonts w:ascii="仿宋" w:eastAsia="仿宋" w:hAnsi="仿宋" w:cs="Times New Roman" w:hint="eastAsia"/>
          <w:bCs/>
          <w:sz w:val="24"/>
          <w:szCs w:val="24"/>
          <w:shd w:val="clear" w:color="auto" w:fill="FFFFFF"/>
        </w:rPr>
        <w:t>测量时间：快速测量小于等于</w:t>
      </w:r>
      <w:r w:rsidRPr="002B1C52">
        <w:rPr>
          <w:rFonts w:ascii="仿宋" w:eastAsia="仿宋" w:hAnsi="仿宋" w:cs="Times New Roman"/>
          <w:bCs/>
          <w:sz w:val="24"/>
          <w:szCs w:val="24"/>
          <w:shd w:val="clear" w:color="auto" w:fill="FFFFFF"/>
        </w:rPr>
        <w:t>6</w:t>
      </w:r>
      <w:r w:rsidRPr="002B1C52">
        <w:rPr>
          <w:rFonts w:ascii="仿宋" w:eastAsia="仿宋" w:hAnsi="仿宋" w:cs="Times New Roman" w:hint="eastAsia"/>
          <w:bCs/>
          <w:sz w:val="24"/>
          <w:szCs w:val="24"/>
          <w:shd w:val="clear" w:color="auto" w:fill="FFFFFF"/>
        </w:rPr>
        <w:t>分钟，标准测量小于等于</w:t>
      </w:r>
      <w:r w:rsidRPr="002B1C52">
        <w:rPr>
          <w:rFonts w:ascii="仿宋" w:eastAsia="仿宋" w:hAnsi="仿宋" w:cs="Times New Roman"/>
          <w:bCs/>
          <w:sz w:val="24"/>
          <w:szCs w:val="24"/>
          <w:shd w:val="clear" w:color="auto" w:fill="FFFFFF"/>
        </w:rPr>
        <w:t>15</w:t>
      </w:r>
      <w:r w:rsidRPr="002B1C52">
        <w:rPr>
          <w:rFonts w:ascii="仿宋" w:eastAsia="仿宋" w:hAnsi="仿宋" w:cs="Times New Roman" w:hint="eastAsia"/>
          <w:bCs/>
          <w:sz w:val="24"/>
          <w:szCs w:val="24"/>
          <w:shd w:val="clear" w:color="auto" w:fill="FFFFFF"/>
        </w:rPr>
        <w:t>分钟。</w:t>
      </w:r>
    </w:p>
    <w:p w14:paraId="3C5C7244"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3.8</w:t>
      </w:r>
      <w:r w:rsidRPr="002B1C52">
        <w:rPr>
          <w:rFonts w:ascii="仿宋" w:eastAsia="仿宋" w:hAnsi="仿宋" w:cs="Times New Roman" w:hint="eastAsia"/>
          <w:bCs/>
          <w:sz w:val="24"/>
          <w:szCs w:val="24"/>
          <w:shd w:val="clear" w:color="auto" w:fill="FFFFFF"/>
        </w:rPr>
        <w:t>进液方式：精密注射器与蠕动泵结合，提高测量精度和效率。</w:t>
      </w:r>
    </w:p>
    <w:p w14:paraId="41987644"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3.10</w:t>
      </w:r>
      <w:r w:rsidRPr="002B1C52">
        <w:rPr>
          <w:rFonts w:ascii="仿宋" w:eastAsia="仿宋" w:hAnsi="仿宋" w:cs="Times New Roman" w:hint="eastAsia"/>
          <w:bCs/>
          <w:sz w:val="24"/>
          <w:szCs w:val="24"/>
          <w:shd w:val="clear" w:color="auto" w:fill="FFFFFF"/>
        </w:rPr>
        <w:t>样品位数：大于等于</w:t>
      </w:r>
      <w:r w:rsidRPr="002B1C52">
        <w:rPr>
          <w:rFonts w:ascii="仿宋" w:eastAsia="仿宋" w:hAnsi="仿宋" w:cs="Times New Roman"/>
          <w:bCs/>
          <w:sz w:val="24"/>
          <w:szCs w:val="24"/>
          <w:shd w:val="clear" w:color="auto" w:fill="FFFFFF"/>
        </w:rPr>
        <w:t>50</w:t>
      </w:r>
      <w:r w:rsidRPr="002B1C52">
        <w:rPr>
          <w:rFonts w:ascii="仿宋" w:eastAsia="仿宋" w:hAnsi="仿宋" w:cs="Times New Roman" w:hint="eastAsia"/>
          <w:bCs/>
          <w:sz w:val="24"/>
          <w:szCs w:val="24"/>
          <w:shd w:val="clear" w:color="auto" w:fill="FFFFFF"/>
        </w:rPr>
        <w:t>位。</w:t>
      </w:r>
    </w:p>
    <w:p w14:paraId="10FDE732"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3.11</w:t>
      </w:r>
      <w:r w:rsidRPr="002B1C52">
        <w:rPr>
          <w:rFonts w:ascii="仿宋" w:eastAsia="仿宋" w:hAnsi="仿宋" w:cs="Times New Roman" w:hint="eastAsia"/>
          <w:bCs/>
          <w:sz w:val="24"/>
          <w:szCs w:val="24"/>
          <w:shd w:val="clear" w:color="auto" w:fill="FFFFFF"/>
        </w:rPr>
        <w:t>标样配制：自动配置不同浓度的标样及标准曲线。</w:t>
      </w:r>
    </w:p>
    <w:p w14:paraId="779B307E"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3.12</w:t>
      </w:r>
      <w:r w:rsidRPr="002B1C52">
        <w:rPr>
          <w:rFonts w:ascii="仿宋" w:eastAsia="仿宋" w:hAnsi="仿宋" w:cs="Times New Roman" w:hint="eastAsia"/>
          <w:bCs/>
          <w:sz w:val="24"/>
          <w:szCs w:val="24"/>
          <w:shd w:val="clear" w:color="auto" w:fill="FFFFFF"/>
        </w:rPr>
        <w:t>试剂回收：全程密闭，自动收集废液和废气。</w:t>
      </w:r>
    </w:p>
    <w:p w14:paraId="17A04EFB"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3.13</w:t>
      </w:r>
      <w:r w:rsidRPr="002B1C52">
        <w:rPr>
          <w:rFonts w:ascii="仿宋" w:eastAsia="仿宋" w:hAnsi="仿宋" w:cs="Times New Roman" w:hint="eastAsia"/>
          <w:bCs/>
          <w:sz w:val="24"/>
          <w:szCs w:val="24"/>
          <w:shd w:val="clear" w:color="auto" w:fill="FFFFFF"/>
        </w:rPr>
        <w:t>萃</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取</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率：</w:t>
      </w:r>
      <w:r w:rsidRPr="002B1C52">
        <w:rPr>
          <w:rFonts w:ascii="仿宋" w:eastAsia="仿宋" w:hAnsi="仿宋" w:cs="Times New Roman"/>
          <w:bCs/>
          <w:sz w:val="24"/>
          <w:szCs w:val="24"/>
          <w:shd w:val="clear" w:color="auto" w:fill="FFFFFF"/>
        </w:rPr>
        <w:t>&gt;95%</w:t>
      </w:r>
      <w:r w:rsidRPr="002B1C52">
        <w:rPr>
          <w:rFonts w:ascii="仿宋" w:eastAsia="仿宋" w:hAnsi="仿宋" w:cs="Times New Roman" w:hint="eastAsia"/>
          <w:bCs/>
          <w:sz w:val="24"/>
          <w:szCs w:val="24"/>
          <w:shd w:val="clear" w:color="auto" w:fill="FFFFFF"/>
        </w:rPr>
        <w:t>。</w:t>
      </w:r>
    </w:p>
    <w:p w14:paraId="7C02BABD"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3.14</w:t>
      </w:r>
      <w:r w:rsidRPr="002B1C52">
        <w:rPr>
          <w:rFonts w:ascii="仿宋" w:eastAsia="仿宋" w:hAnsi="仿宋" w:cs="Times New Roman" w:hint="eastAsia"/>
          <w:bCs/>
          <w:sz w:val="24"/>
          <w:szCs w:val="24"/>
          <w:shd w:val="clear" w:color="auto" w:fill="FFFFFF"/>
        </w:rPr>
        <w:t>线性系数</w:t>
      </w:r>
      <w:r w:rsidRPr="002B1C52">
        <w:rPr>
          <w:rFonts w:ascii="仿宋" w:eastAsia="仿宋" w:hAnsi="仿宋" w:cs="Times New Roman"/>
          <w:bCs/>
          <w:sz w:val="24"/>
          <w:szCs w:val="24"/>
          <w:shd w:val="clear" w:color="auto" w:fill="FFFFFF"/>
        </w:rPr>
        <w:tab/>
        <w:t>&gt;0.999</w:t>
      </w:r>
      <w:r w:rsidRPr="002B1C52">
        <w:rPr>
          <w:rFonts w:ascii="仿宋" w:eastAsia="仿宋" w:hAnsi="仿宋" w:cs="Times New Roman" w:hint="eastAsia"/>
          <w:bCs/>
          <w:sz w:val="24"/>
          <w:szCs w:val="24"/>
          <w:shd w:val="clear" w:color="auto" w:fill="FFFFFF"/>
        </w:rPr>
        <w:t>。</w:t>
      </w:r>
    </w:p>
    <w:p w14:paraId="0FC2D069"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3.15</w:t>
      </w:r>
      <w:r w:rsidRPr="002B1C52">
        <w:rPr>
          <w:rFonts w:ascii="仿宋" w:eastAsia="仿宋" w:hAnsi="仿宋" w:cs="Times New Roman" w:hint="eastAsia"/>
          <w:bCs/>
          <w:sz w:val="24"/>
          <w:szCs w:val="24"/>
          <w:shd w:val="clear" w:color="auto" w:fill="FFFFFF"/>
        </w:rPr>
        <w:t>测量范围：至少为</w:t>
      </w:r>
      <w:r w:rsidRPr="002B1C52">
        <w:rPr>
          <w:rFonts w:ascii="仿宋" w:eastAsia="仿宋" w:hAnsi="仿宋" w:cs="Times New Roman"/>
          <w:bCs/>
          <w:sz w:val="24"/>
          <w:szCs w:val="24"/>
          <w:shd w:val="clear" w:color="auto" w:fill="FFFFFF"/>
        </w:rPr>
        <w:t>0.05-2mg/L</w:t>
      </w:r>
      <w:r w:rsidRPr="002B1C52">
        <w:rPr>
          <w:rFonts w:ascii="仿宋" w:eastAsia="仿宋" w:hAnsi="仿宋" w:cs="Times New Roman" w:hint="eastAsia"/>
          <w:bCs/>
          <w:sz w:val="24"/>
          <w:szCs w:val="24"/>
          <w:shd w:val="clear" w:color="auto" w:fill="FFFFFF"/>
        </w:rPr>
        <w:t>。</w:t>
      </w:r>
    </w:p>
    <w:p w14:paraId="3FC2076A"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lastRenderedPageBreak/>
        <w:t>3.16</w:t>
      </w:r>
      <w:r w:rsidRPr="002B1C52">
        <w:rPr>
          <w:rFonts w:ascii="仿宋" w:eastAsia="仿宋" w:hAnsi="仿宋" w:cs="Times New Roman" w:hint="eastAsia"/>
          <w:bCs/>
          <w:sz w:val="24"/>
          <w:szCs w:val="24"/>
          <w:shd w:val="clear" w:color="auto" w:fill="FFFFFF"/>
        </w:rPr>
        <w:t>分</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辨</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率：小于等于</w:t>
      </w:r>
      <w:r w:rsidRPr="002B1C52">
        <w:rPr>
          <w:rFonts w:ascii="仿宋" w:eastAsia="仿宋" w:hAnsi="仿宋" w:cs="Times New Roman"/>
          <w:bCs/>
          <w:sz w:val="24"/>
          <w:szCs w:val="24"/>
          <w:shd w:val="clear" w:color="auto" w:fill="FFFFFF"/>
        </w:rPr>
        <w:t>0.001mg/L</w:t>
      </w:r>
      <w:r w:rsidRPr="002B1C52">
        <w:rPr>
          <w:rFonts w:ascii="仿宋" w:eastAsia="仿宋" w:hAnsi="仿宋" w:cs="Times New Roman" w:hint="eastAsia"/>
          <w:bCs/>
          <w:sz w:val="24"/>
          <w:szCs w:val="24"/>
          <w:shd w:val="clear" w:color="auto" w:fill="FFFFFF"/>
        </w:rPr>
        <w:t>。</w:t>
      </w:r>
    </w:p>
    <w:p w14:paraId="11A33AFD"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3.17</w:t>
      </w:r>
      <w:r w:rsidRPr="002B1C52">
        <w:rPr>
          <w:rFonts w:ascii="仿宋" w:eastAsia="仿宋" w:hAnsi="仿宋" w:cs="Times New Roman" w:hint="eastAsia"/>
          <w:bCs/>
          <w:sz w:val="24"/>
          <w:szCs w:val="24"/>
          <w:shd w:val="clear" w:color="auto" w:fill="FFFFFF"/>
        </w:rPr>
        <w:t>检</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出</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限：小于等于</w:t>
      </w:r>
      <w:r w:rsidRPr="002B1C52">
        <w:rPr>
          <w:rFonts w:ascii="仿宋" w:eastAsia="仿宋" w:hAnsi="仿宋" w:cs="Times New Roman"/>
          <w:bCs/>
          <w:sz w:val="24"/>
          <w:szCs w:val="24"/>
          <w:shd w:val="clear" w:color="auto" w:fill="FFFFFF"/>
        </w:rPr>
        <w:t>0.02mg/L</w:t>
      </w:r>
      <w:r w:rsidRPr="002B1C52">
        <w:rPr>
          <w:rFonts w:ascii="仿宋" w:eastAsia="仿宋" w:hAnsi="仿宋" w:cs="Times New Roman" w:hint="eastAsia"/>
          <w:bCs/>
          <w:sz w:val="24"/>
          <w:szCs w:val="24"/>
          <w:shd w:val="clear" w:color="auto" w:fill="FFFFFF"/>
        </w:rPr>
        <w:t>。</w:t>
      </w:r>
    </w:p>
    <w:p w14:paraId="3E1AA858"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3.18</w:t>
      </w:r>
      <w:r w:rsidRPr="002B1C52">
        <w:rPr>
          <w:rFonts w:ascii="仿宋" w:eastAsia="仿宋" w:hAnsi="仿宋" w:cs="Times New Roman" w:hint="eastAsia"/>
          <w:bCs/>
          <w:sz w:val="24"/>
          <w:szCs w:val="24"/>
          <w:shd w:val="clear" w:color="auto" w:fill="FFFFFF"/>
        </w:rPr>
        <w:t>重</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复</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性：</w:t>
      </w:r>
      <w:r w:rsidRPr="002B1C52">
        <w:rPr>
          <w:rFonts w:ascii="仿宋" w:eastAsia="仿宋" w:hAnsi="仿宋" w:cs="Times New Roman"/>
          <w:bCs/>
          <w:sz w:val="24"/>
          <w:szCs w:val="24"/>
          <w:shd w:val="clear" w:color="auto" w:fill="FFFFFF"/>
        </w:rPr>
        <w:t>RSD</w:t>
      </w:r>
      <w:r w:rsidRPr="002B1C52">
        <w:rPr>
          <w:rFonts w:ascii="仿宋" w:eastAsia="仿宋" w:hAnsi="仿宋" w:cs="Times New Roman" w:hint="eastAsia"/>
          <w:bCs/>
          <w:sz w:val="24"/>
          <w:szCs w:val="24"/>
          <w:shd w:val="clear" w:color="auto" w:fill="FFFFFF"/>
        </w:rPr>
        <w:t>≤</w:t>
      </w:r>
      <w:r w:rsidRPr="002B1C52">
        <w:rPr>
          <w:rFonts w:ascii="仿宋" w:eastAsia="仿宋" w:hAnsi="仿宋" w:cs="Times New Roman"/>
          <w:bCs/>
          <w:sz w:val="24"/>
          <w:szCs w:val="24"/>
          <w:shd w:val="clear" w:color="auto" w:fill="FFFFFF"/>
        </w:rPr>
        <w:t>2%</w:t>
      </w:r>
      <w:r w:rsidRPr="002B1C52">
        <w:rPr>
          <w:rFonts w:ascii="仿宋" w:eastAsia="仿宋" w:hAnsi="仿宋" w:cs="Times New Roman" w:hint="eastAsia"/>
          <w:bCs/>
          <w:sz w:val="24"/>
          <w:szCs w:val="24"/>
          <w:shd w:val="clear" w:color="auto" w:fill="FFFFFF"/>
        </w:rPr>
        <w:t>。</w:t>
      </w:r>
    </w:p>
    <w:p w14:paraId="1FB906CC"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3.29</w:t>
      </w:r>
      <w:r w:rsidRPr="002B1C52">
        <w:rPr>
          <w:rFonts w:ascii="仿宋" w:eastAsia="仿宋" w:hAnsi="仿宋" w:cs="Times New Roman" w:hint="eastAsia"/>
          <w:bCs/>
          <w:sz w:val="24"/>
          <w:szCs w:val="24"/>
          <w:shd w:val="clear" w:color="auto" w:fill="FFFFFF"/>
        </w:rPr>
        <w:t>准</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确</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度：±</w:t>
      </w:r>
      <w:r w:rsidRPr="002B1C52">
        <w:rPr>
          <w:rFonts w:ascii="仿宋" w:eastAsia="仿宋" w:hAnsi="仿宋" w:cs="Times New Roman"/>
          <w:bCs/>
          <w:sz w:val="24"/>
          <w:szCs w:val="24"/>
          <w:shd w:val="clear" w:color="auto" w:fill="FFFFFF"/>
        </w:rPr>
        <w:t>2%</w:t>
      </w:r>
      <w:r w:rsidRPr="002B1C52">
        <w:rPr>
          <w:rFonts w:ascii="仿宋" w:eastAsia="仿宋" w:hAnsi="仿宋" w:cs="Times New Roman" w:hint="eastAsia"/>
          <w:bCs/>
          <w:sz w:val="24"/>
          <w:szCs w:val="24"/>
          <w:shd w:val="clear" w:color="auto" w:fill="FFFFFF"/>
        </w:rPr>
        <w:t>。</w:t>
      </w:r>
    </w:p>
    <w:p w14:paraId="184676E2"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3.30</w:t>
      </w:r>
      <w:r w:rsidRPr="002B1C52">
        <w:rPr>
          <w:rFonts w:ascii="仿宋" w:eastAsia="仿宋" w:hAnsi="仿宋" w:cs="Times New Roman" w:hint="eastAsia"/>
          <w:bCs/>
          <w:sz w:val="24"/>
          <w:szCs w:val="24"/>
          <w:shd w:val="clear" w:color="auto" w:fill="FFFFFF"/>
        </w:rPr>
        <w:t>回</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收</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率：</w:t>
      </w:r>
      <w:r w:rsidRPr="002B1C52">
        <w:rPr>
          <w:rFonts w:ascii="仿宋" w:eastAsia="仿宋" w:hAnsi="仿宋" w:cs="Times New Roman"/>
          <w:bCs/>
          <w:sz w:val="24"/>
          <w:szCs w:val="24"/>
          <w:shd w:val="clear" w:color="auto" w:fill="FFFFFF"/>
        </w:rPr>
        <w:t>&gt;95%</w:t>
      </w:r>
      <w:r w:rsidRPr="002B1C52">
        <w:rPr>
          <w:rFonts w:ascii="仿宋" w:eastAsia="仿宋" w:hAnsi="仿宋" w:cs="Times New Roman" w:hint="eastAsia"/>
          <w:bCs/>
          <w:sz w:val="24"/>
          <w:szCs w:val="24"/>
          <w:shd w:val="clear" w:color="auto" w:fill="FFFFFF"/>
        </w:rPr>
        <w:t>。</w:t>
      </w:r>
    </w:p>
    <w:p w14:paraId="624B8D79"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3.22</w:t>
      </w:r>
      <w:r w:rsidRPr="002B1C52">
        <w:rPr>
          <w:rFonts w:ascii="仿宋" w:eastAsia="仿宋" w:hAnsi="仿宋" w:cs="Times New Roman" w:hint="eastAsia"/>
          <w:bCs/>
          <w:sz w:val="24"/>
          <w:szCs w:val="24"/>
          <w:shd w:val="clear" w:color="auto" w:fill="FFFFFF"/>
        </w:rPr>
        <w:t>水样用量：</w:t>
      </w:r>
      <w:r w:rsidRPr="002B1C52">
        <w:rPr>
          <w:rFonts w:ascii="仿宋" w:eastAsia="仿宋" w:hAnsi="仿宋" w:cs="Times New Roman"/>
          <w:bCs/>
          <w:sz w:val="24"/>
          <w:szCs w:val="24"/>
          <w:shd w:val="clear" w:color="auto" w:fill="FFFFFF"/>
        </w:rPr>
        <w:t>100mL</w:t>
      </w:r>
      <w:r w:rsidRPr="002B1C52">
        <w:rPr>
          <w:rFonts w:ascii="仿宋" w:eastAsia="仿宋" w:hAnsi="仿宋" w:cs="Times New Roman" w:hint="eastAsia"/>
          <w:bCs/>
          <w:sz w:val="24"/>
          <w:szCs w:val="24"/>
          <w:shd w:val="clear" w:color="auto" w:fill="FFFFFF"/>
        </w:rPr>
        <w:t>。</w:t>
      </w:r>
    </w:p>
    <w:p w14:paraId="077F3ED7"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3.23</w:t>
      </w:r>
      <w:r w:rsidRPr="002B1C52">
        <w:rPr>
          <w:rFonts w:ascii="仿宋" w:eastAsia="仿宋" w:hAnsi="仿宋" w:cs="Times New Roman" w:hint="eastAsia"/>
          <w:bCs/>
          <w:sz w:val="24"/>
          <w:szCs w:val="24"/>
          <w:shd w:val="clear" w:color="auto" w:fill="FFFFFF"/>
        </w:rPr>
        <w:t>测量波长：</w:t>
      </w:r>
      <w:r w:rsidRPr="002B1C52">
        <w:rPr>
          <w:rFonts w:ascii="仿宋" w:eastAsia="仿宋" w:hAnsi="仿宋" w:cs="Times New Roman"/>
          <w:bCs/>
          <w:sz w:val="24"/>
          <w:szCs w:val="24"/>
          <w:shd w:val="clear" w:color="auto" w:fill="FFFFFF"/>
        </w:rPr>
        <w:t>650nm</w:t>
      </w:r>
      <w:r w:rsidRPr="002B1C52">
        <w:rPr>
          <w:rFonts w:ascii="仿宋" w:eastAsia="仿宋" w:hAnsi="仿宋" w:cs="Times New Roman" w:hint="eastAsia"/>
          <w:bCs/>
          <w:sz w:val="24"/>
          <w:szCs w:val="24"/>
          <w:shd w:val="clear" w:color="auto" w:fill="FFFFFF"/>
        </w:rPr>
        <w:t>、</w:t>
      </w:r>
      <w:r w:rsidRPr="002B1C52">
        <w:rPr>
          <w:rFonts w:ascii="仿宋" w:eastAsia="仿宋" w:hAnsi="仿宋" w:cs="Times New Roman"/>
          <w:bCs/>
          <w:sz w:val="24"/>
          <w:szCs w:val="24"/>
          <w:shd w:val="clear" w:color="auto" w:fill="FFFFFF"/>
        </w:rPr>
        <w:t>652nm</w:t>
      </w:r>
      <w:r w:rsidRPr="002B1C52">
        <w:rPr>
          <w:rFonts w:ascii="仿宋" w:eastAsia="仿宋" w:hAnsi="仿宋" w:cs="Times New Roman" w:hint="eastAsia"/>
          <w:bCs/>
          <w:sz w:val="24"/>
          <w:szCs w:val="24"/>
          <w:shd w:val="clear" w:color="auto" w:fill="FFFFFF"/>
        </w:rPr>
        <w:t>可选。</w:t>
      </w:r>
    </w:p>
    <w:p w14:paraId="379A7674"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3.24</w:t>
      </w:r>
      <w:r w:rsidRPr="002B1C52">
        <w:rPr>
          <w:rFonts w:ascii="仿宋" w:eastAsia="仿宋" w:hAnsi="仿宋" w:cs="Times New Roman" w:hint="eastAsia"/>
          <w:bCs/>
          <w:sz w:val="24"/>
          <w:szCs w:val="24"/>
          <w:shd w:val="clear" w:color="auto" w:fill="FFFFFF"/>
        </w:rPr>
        <w:t>吸</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光</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度：至少为</w:t>
      </w:r>
      <w:r w:rsidRPr="002B1C52">
        <w:rPr>
          <w:rFonts w:ascii="仿宋" w:eastAsia="仿宋" w:hAnsi="仿宋" w:cs="Times New Roman"/>
          <w:bCs/>
          <w:sz w:val="24"/>
          <w:szCs w:val="24"/>
          <w:shd w:val="clear" w:color="auto" w:fill="FFFFFF"/>
        </w:rPr>
        <w:t>0.00</w:t>
      </w:r>
      <w:r w:rsidRPr="002B1C52">
        <w:rPr>
          <w:rFonts w:ascii="仿宋" w:eastAsia="仿宋" w:hAnsi="仿宋" w:cs="Times New Roman" w:hint="eastAsia"/>
          <w:bCs/>
          <w:sz w:val="24"/>
          <w:szCs w:val="24"/>
          <w:shd w:val="clear" w:color="auto" w:fill="FFFFFF"/>
        </w:rPr>
        <w:t>～</w:t>
      </w:r>
      <w:r w:rsidRPr="002B1C52">
        <w:rPr>
          <w:rFonts w:ascii="仿宋" w:eastAsia="仿宋" w:hAnsi="仿宋" w:cs="Times New Roman"/>
          <w:bCs/>
          <w:sz w:val="24"/>
          <w:szCs w:val="24"/>
          <w:shd w:val="clear" w:color="auto" w:fill="FFFFFF"/>
        </w:rPr>
        <w:t>2.00AU</w:t>
      </w:r>
      <w:r w:rsidRPr="002B1C52">
        <w:rPr>
          <w:rFonts w:ascii="仿宋" w:eastAsia="仿宋" w:hAnsi="仿宋" w:cs="Times New Roman" w:hint="eastAsia"/>
          <w:bCs/>
          <w:sz w:val="24"/>
          <w:szCs w:val="24"/>
          <w:shd w:val="clear" w:color="auto" w:fill="FFFFFF"/>
        </w:rPr>
        <w:t>。</w:t>
      </w:r>
    </w:p>
    <w:p w14:paraId="3BBF0A65"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3.25</w:t>
      </w:r>
      <w:r w:rsidRPr="002B1C52">
        <w:rPr>
          <w:rFonts w:ascii="仿宋" w:eastAsia="仿宋" w:hAnsi="仿宋" w:cs="Times New Roman" w:hint="eastAsia"/>
          <w:bCs/>
          <w:sz w:val="24"/>
          <w:szCs w:val="24"/>
          <w:shd w:val="clear" w:color="auto" w:fill="FFFFFF"/>
        </w:rPr>
        <w:t>操作方式：自带触屏显示屏。</w:t>
      </w:r>
    </w:p>
    <w:p w14:paraId="2AFE9EC2"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bCs/>
          <w:sz w:val="24"/>
          <w:szCs w:val="24"/>
          <w:shd w:val="clear" w:color="auto" w:fill="FFFFFF"/>
        </w:rPr>
        <w:t>4</w:t>
      </w:r>
      <w:r w:rsidRPr="002B1C52">
        <w:rPr>
          <w:rFonts w:ascii="仿宋" w:eastAsia="仿宋" w:hAnsi="仿宋" w:cs="Times New Roman" w:hint="eastAsia"/>
          <w:bCs/>
          <w:sz w:val="24"/>
          <w:szCs w:val="24"/>
          <w:shd w:val="clear" w:color="auto" w:fill="FFFFFF"/>
        </w:rPr>
        <w:t>．仪器配置：</w:t>
      </w:r>
    </w:p>
    <w:p w14:paraId="051D38B2"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hint="eastAsia"/>
          <w:bCs/>
          <w:sz w:val="24"/>
          <w:szCs w:val="24"/>
          <w:shd w:val="clear" w:color="auto" w:fill="FFFFFF"/>
        </w:rPr>
        <w:t>全自动阴离子表面活性剂分析仪（自带触屏显示屏，）</w:t>
      </w:r>
      <w:r w:rsidRPr="002B1C52">
        <w:rPr>
          <w:rFonts w:ascii="仿宋" w:eastAsia="仿宋" w:hAnsi="仿宋" w:cs="Times New Roman"/>
          <w:bCs/>
          <w:sz w:val="24"/>
          <w:szCs w:val="24"/>
          <w:shd w:val="clear" w:color="auto" w:fill="FFFFFF"/>
        </w:rPr>
        <w:t xml:space="preserve"> </w:t>
      </w:r>
      <w:r w:rsidRPr="002B1C52">
        <w:rPr>
          <w:rFonts w:ascii="仿宋" w:eastAsia="仿宋" w:hAnsi="仿宋" w:cs="Times New Roman" w:hint="eastAsia"/>
          <w:bCs/>
          <w:sz w:val="24"/>
          <w:szCs w:val="24"/>
          <w:shd w:val="clear" w:color="auto" w:fill="FFFFFF"/>
        </w:rPr>
        <w:t>主机</w:t>
      </w:r>
      <w:r w:rsidRPr="002B1C52">
        <w:rPr>
          <w:rFonts w:ascii="仿宋" w:eastAsia="仿宋" w:hAnsi="仿宋" w:cs="Times New Roman"/>
          <w:bCs/>
          <w:sz w:val="24"/>
          <w:szCs w:val="24"/>
          <w:shd w:val="clear" w:color="auto" w:fill="FFFFFF"/>
        </w:rPr>
        <w:t>1</w:t>
      </w:r>
      <w:r w:rsidRPr="002B1C52">
        <w:rPr>
          <w:rFonts w:ascii="仿宋" w:eastAsia="仿宋" w:hAnsi="仿宋" w:cs="Times New Roman" w:hint="eastAsia"/>
          <w:bCs/>
          <w:sz w:val="24"/>
          <w:szCs w:val="24"/>
          <w:shd w:val="clear" w:color="auto" w:fill="FFFFFF"/>
        </w:rPr>
        <w:t>台。</w:t>
      </w:r>
    </w:p>
    <w:p w14:paraId="4D14AB54"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hint="eastAsia"/>
          <w:bCs/>
          <w:sz w:val="24"/>
          <w:szCs w:val="24"/>
          <w:shd w:val="clear" w:color="auto" w:fill="FFFFFF"/>
        </w:rPr>
        <w:t>进样器</w:t>
      </w:r>
      <w:r w:rsidRPr="002B1C52">
        <w:rPr>
          <w:rFonts w:ascii="仿宋" w:eastAsia="仿宋" w:hAnsi="仿宋" w:cs="Times New Roman"/>
          <w:bCs/>
          <w:sz w:val="24"/>
          <w:szCs w:val="24"/>
          <w:shd w:val="clear" w:color="auto" w:fill="FFFFFF"/>
        </w:rPr>
        <w:t>1</w:t>
      </w:r>
      <w:r w:rsidRPr="002B1C52">
        <w:rPr>
          <w:rFonts w:ascii="仿宋" w:eastAsia="仿宋" w:hAnsi="仿宋" w:cs="Times New Roman" w:hint="eastAsia"/>
          <w:bCs/>
          <w:sz w:val="24"/>
          <w:szCs w:val="24"/>
          <w:shd w:val="clear" w:color="auto" w:fill="FFFFFF"/>
        </w:rPr>
        <w:t>台。</w:t>
      </w:r>
    </w:p>
    <w:p w14:paraId="2CFD84DE"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hint="eastAsia"/>
          <w:bCs/>
          <w:sz w:val="24"/>
          <w:szCs w:val="24"/>
          <w:shd w:val="clear" w:color="auto" w:fill="FFFFFF"/>
        </w:rPr>
        <w:t>萃取瓶</w:t>
      </w:r>
      <w:r w:rsidRPr="002B1C52">
        <w:rPr>
          <w:rFonts w:ascii="仿宋" w:eastAsia="仿宋" w:hAnsi="仿宋" w:cs="Times New Roman"/>
          <w:bCs/>
          <w:sz w:val="24"/>
          <w:szCs w:val="24"/>
          <w:shd w:val="clear" w:color="auto" w:fill="FFFFFF"/>
        </w:rPr>
        <w:t>100mL</w:t>
      </w:r>
      <w:r w:rsidRPr="002B1C52">
        <w:rPr>
          <w:rFonts w:ascii="仿宋" w:eastAsia="仿宋" w:hAnsi="仿宋" w:cs="Times New Roman" w:hint="eastAsia"/>
          <w:bCs/>
          <w:sz w:val="24"/>
          <w:szCs w:val="24"/>
          <w:shd w:val="clear" w:color="auto" w:fill="FFFFFF"/>
        </w:rPr>
        <w:t>：</w:t>
      </w:r>
      <w:r w:rsidRPr="002B1C52">
        <w:rPr>
          <w:rFonts w:ascii="仿宋" w:eastAsia="仿宋" w:hAnsi="仿宋" w:cs="Times New Roman"/>
          <w:bCs/>
          <w:sz w:val="24"/>
          <w:szCs w:val="24"/>
          <w:shd w:val="clear" w:color="auto" w:fill="FFFFFF"/>
        </w:rPr>
        <w:t>200</w:t>
      </w:r>
      <w:r w:rsidRPr="002B1C52">
        <w:rPr>
          <w:rFonts w:ascii="仿宋" w:eastAsia="仿宋" w:hAnsi="仿宋" w:cs="Times New Roman" w:hint="eastAsia"/>
          <w:bCs/>
          <w:sz w:val="24"/>
          <w:szCs w:val="24"/>
          <w:shd w:val="clear" w:color="auto" w:fill="FFFFFF"/>
        </w:rPr>
        <w:t>个。</w:t>
      </w:r>
    </w:p>
    <w:p w14:paraId="14DEF9D7"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hint="eastAsia"/>
          <w:bCs/>
          <w:sz w:val="24"/>
          <w:szCs w:val="24"/>
          <w:shd w:val="clear" w:color="auto" w:fill="FFFFFF"/>
        </w:rPr>
        <w:t>溢流瓶</w:t>
      </w:r>
      <w:r w:rsidRPr="002B1C52">
        <w:rPr>
          <w:rFonts w:ascii="仿宋" w:eastAsia="仿宋" w:hAnsi="仿宋" w:cs="Times New Roman"/>
          <w:bCs/>
          <w:sz w:val="24"/>
          <w:szCs w:val="24"/>
          <w:shd w:val="clear" w:color="auto" w:fill="FFFFFF"/>
        </w:rPr>
        <w:t>2000mL</w:t>
      </w:r>
      <w:r w:rsidRPr="002B1C52">
        <w:rPr>
          <w:rFonts w:ascii="仿宋" w:eastAsia="仿宋" w:hAnsi="仿宋" w:cs="Times New Roman" w:hint="eastAsia"/>
          <w:bCs/>
          <w:sz w:val="24"/>
          <w:szCs w:val="24"/>
          <w:shd w:val="clear" w:color="auto" w:fill="FFFFFF"/>
        </w:rPr>
        <w:t>：</w:t>
      </w:r>
      <w:r w:rsidRPr="002B1C52">
        <w:rPr>
          <w:rFonts w:ascii="仿宋" w:eastAsia="仿宋" w:hAnsi="仿宋" w:cs="Times New Roman"/>
          <w:bCs/>
          <w:sz w:val="24"/>
          <w:szCs w:val="24"/>
          <w:shd w:val="clear" w:color="auto" w:fill="FFFFFF"/>
        </w:rPr>
        <w:t>2</w:t>
      </w:r>
      <w:r w:rsidRPr="002B1C52">
        <w:rPr>
          <w:rFonts w:ascii="仿宋" w:eastAsia="仿宋" w:hAnsi="仿宋" w:cs="Times New Roman" w:hint="eastAsia"/>
          <w:bCs/>
          <w:sz w:val="24"/>
          <w:szCs w:val="24"/>
          <w:shd w:val="clear" w:color="auto" w:fill="FFFFFF"/>
        </w:rPr>
        <w:t>个。</w:t>
      </w:r>
    </w:p>
    <w:p w14:paraId="492361A1"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hint="eastAsia"/>
          <w:bCs/>
          <w:sz w:val="24"/>
          <w:szCs w:val="24"/>
          <w:shd w:val="clear" w:color="auto" w:fill="FFFFFF"/>
        </w:rPr>
        <w:t>试剂瓶</w:t>
      </w:r>
      <w:r w:rsidRPr="002B1C52">
        <w:rPr>
          <w:rFonts w:ascii="仿宋" w:eastAsia="仿宋" w:hAnsi="仿宋" w:cs="Times New Roman"/>
          <w:bCs/>
          <w:sz w:val="24"/>
          <w:szCs w:val="24"/>
          <w:shd w:val="clear" w:color="auto" w:fill="FFFFFF"/>
        </w:rPr>
        <w:t>1000mL</w:t>
      </w:r>
      <w:r w:rsidRPr="002B1C52">
        <w:rPr>
          <w:rFonts w:ascii="仿宋" w:eastAsia="仿宋" w:hAnsi="仿宋" w:cs="Times New Roman" w:hint="eastAsia"/>
          <w:bCs/>
          <w:sz w:val="24"/>
          <w:szCs w:val="24"/>
          <w:shd w:val="clear" w:color="auto" w:fill="FFFFFF"/>
        </w:rPr>
        <w:t>：</w:t>
      </w:r>
      <w:r w:rsidRPr="002B1C52">
        <w:rPr>
          <w:rFonts w:ascii="仿宋" w:eastAsia="仿宋" w:hAnsi="仿宋" w:cs="Times New Roman"/>
          <w:bCs/>
          <w:sz w:val="24"/>
          <w:szCs w:val="24"/>
          <w:shd w:val="clear" w:color="auto" w:fill="FFFFFF"/>
        </w:rPr>
        <w:t>6</w:t>
      </w:r>
      <w:r w:rsidRPr="002B1C52">
        <w:rPr>
          <w:rFonts w:ascii="仿宋" w:eastAsia="仿宋" w:hAnsi="仿宋" w:cs="Times New Roman" w:hint="eastAsia"/>
          <w:bCs/>
          <w:sz w:val="24"/>
          <w:szCs w:val="24"/>
          <w:shd w:val="clear" w:color="auto" w:fill="FFFFFF"/>
        </w:rPr>
        <w:t>个。</w:t>
      </w:r>
    </w:p>
    <w:p w14:paraId="6D6543FD"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hint="eastAsia"/>
          <w:bCs/>
          <w:sz w:val="24"/>
          <w:szCs w:val="24"/>
          <w:shd w:val="clear" w:color="auto" w:fill="FFFFFF"/>
        </w:rPr>
        <w:t>隔水膜</w:t>
      </w:r>
      <w:r w:rsidRPr="002B1C52">
        <w:rPr>
          <w:rFonts w:ascii="仿宋" w:eastAsia="仿宋" w:hAnsi="仿宋" w:cs="Times New Roman"/>
          <w:bCs/>
          <w:sz w:val="24"/>
          <w:szCs w:val="24"/>
          <w:shd w:val="clear" w:color="auto" w:fill="FFFFFF"/>
        </w:rPr>
        <w:t>10mm</w:t>
      </w:r>
      <w:r w:rsidRPr="002B1C52">
        <w:rPr>
          <w:rFonts w:ascii="仿宋" w:eastAsia="仿宋" w:hAnsi="仿宋" w:cs="Times New Roman" w:hint="eastAsia"/>
          <w:bCs/>
          <w:sz w:val="24"/>
          <w:szCs w:val="24"/>
          <w:shd w:val="clear" w:color="auto" w:fill="FFFFFF"/>
        </w:rPr>
        <w:t>（</w:t>
      </w:r>
      <w:r w:rsidRPr="002B1C52">
        <w:rPr>
          <w:rFonts w:ascii="仿宋" w:eastAsia="仿宋" w:hAnsi="仿宋" w:cs="Times New Roman"/>
          <w:bCs/>
          <w:sz w:val="24"/>
          <w:szCs w:val="24"/>
          <w:shd w:val="clear" w:color="auto" w:fill="FFFFFF"/>
        </w:rPr>
        <w:t>10/PK</w:t>
      </w:r>
      <w:r w:rsidRPr="002B1C52">
        <w:rPr>
          <w:rFonts w:ascii="仿宋" w:eastAsia="仿宋" w:hAnsi="仿宋" w:cs="Times New Roman" w:hint="eastAsia"/>
          <w:bCs/>
          <w:sz w:val="24"/>
          <w:szCs w:val="24"/>
          <w:shd w:val="clear" w:color="auto" w:fill="FFFFFF"/>
        </w:rPr>
        <w:t>），</w:t>
      </w:r>
      <w:r w:rsidRPr="002B1C52">
        <w:rPr>
          <w:rFonts w:ascii="仿宋" w:eastAsia="仿宋" w:hAnsi="仿宋" w:cs="Times New Roman"/>
          <w:bCs/>
          <w:sz w:val="24"/>
          <w:szCs w:val="24"/>
          <w:shd w:val="clear" w:color="auto" w:fill="FFFFFF"/>
        </w:rPr>
        <w:t>3</w:t>
      </w:r>
      <w:r w:rsidRPr="002B1C52">
        <w:rPr>
          <w:rFonts w:ascii="仿宋" w:eastAsia="仿宋" w:hAnsi="仿宋" w:cs="Times New Roman" w:hint="eastAsia"/>
          <w:bCs/>
          <w:sz w:val="24"/>
          <w:szCs w:val="24"/>
          <w:shd w:val="clear" w:color="auto" w:fill="FFFFFF"/>
        </w:rPr>
        <w:t>包。</w:t>
      </w:r>
    </w:p>
    <w:p w14:paraId="60EE2D54"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hint="eastAsia"/>
          <w:bCs/>
          <w:sz w:val="24"/>
          <w:szCs w:val="24"/>
          <w:shd w:val="clear" w:color="auto" w:fill="FFFFFF"/>
        </w:rPr>
        <w:t>萃取瓶架：</w:t>
      </w:r>
      <w:r w:rsidRPr="002B1C52">
        <w:rPr>
          <w:rFonts w:ascii="仿宋" w:eastAsia="仿宋" w:hAnsi="仿宋" w:cs="Times New Roman"/>
          <w:bCs/>
          <w:sz w:val="24"/>
          <w:szCs w:val="24"/>
          <w:shd w:val="clear" w:color="auto" w:fill="FFFFFF"/>
        </w:rPr>
        <w:t>4</w:t>
      </w:r>
      <w:r w:rsidRPr="002B1C52">
        <w:rPr>
          <w:rFonts w:ascii="仿宋" w:eastAsia="仿宋" w:hAnsi="仿宋" w:cs="Times New Roman" w:hint="eastAsia"/>
          <w:bCs/>
          <w:sz w:val="24"/>
          <w:szCs w:val="24"/>
          <w:shd w:val="clear" w:color="auto" w:fill="FFFFFF"/>
        </w:rPr>
        <w:t>个。</w:t>
      </w:r>
    </w:p>
    <w:p w14:paraId="2C4DE96D" w14:textId="77777777" w:rsidR="00706B88" w:rsidRPr="002B1C52" w:rsidRDefault="001D0C6F">
      <w:pPr>
        <w:tabs>
          <w:tab w:val="left" w:pos="1260"/>
        </w:tabs>
        <w:adjustRightInd w:val="0"/>
        <w:snapToGrid w:val="0"/>
        <w:spacing w:line="460" w:lineRule="exact"/>
        <w:rPr>
          <w:rFonts w:ascii="仿宋" w:eastAsia="仿宋" w:hAnsi="仿宋" w:cs="Times New Roman"/>
          <w:bCs/>
          <w:sz w:val="24"/>
          <w:szCs w:val="24"/>
          <w:shd w:val="clear" w:color="auto" w:fill="FFFFFF"/>
        </w:rPr>
      </w:pPr>
      <w:r w:rsidRPr="002B1C52">
        <w:rPr>
          <w:rFonts w:ascii="仿宋" w:eastAsia="仿宋" w:hAnsi="仿宋" w:cs="Times New Roman" w:hint="eastAsia"/>
          <w:bCs/>
          <w:sz w:val="24"/>
          <w:szCs w:val="24"/>
          <w:shd w:val="clear" w:color="auto" w:fill="FFFFFF"/>
        </w:rPr>
        <w:t>数据处理系统</w:t>
      </w:r>
      <w:r w:rsidRPr="002B1C52">
        <w:rPr>
          <w:rFonts w:ascii="仿宋" w:eastAsia="仿宋" w:hAnsi="仿宋" w:cs="Times New Roman"/>
          <w:bCs/>
          <w:sz w:val="24"/>
          <w:szCs w:val="24"/>
          <w:shd w:val="clear" w:color="auto" w:fill="FFFFFF"/>
        </w:rPr>
        <w:t>1</w:t>
      </w:r>
      <w:r w:rsidRPr="002B1C52">
        <w:rPr>
          <w:rFonts w:ascii="仿宋" w:eastAsia="仿宋" w:hAnsi="仿宋" w:cs="Times New Roman" w:hint="eastAsia"/>
          <w:bCs/>
          <w:sz w:val="24"/>
          <w:szCs w:val="24"/>
          <w:shd w:val="clear" w:color="auto" w:fill="FFFFFF"/>
        </w:rPr>
        <w:t>套（含硬件）。</w:t>
      </w:r>
    </w:p>
    <w:p w14:paraId="4400C261" w14:textId="77777777" w:rsidR="00706B88" w:rsidRPr="002B1C52" w:rsidRDefault="00706B88">
      <w:pPr>
        <w:adjustRightInd w:val="0"/>
        <w:snapToGrid w:val="0"/>
        <w:spacing w:line="460" w:lineRule="exact"/>
        <w:rPr>
          <w:rFonts w:ascii="仿宋" w:eastAsia="仿宋" w:hAnsi="仿宋" w:cs="Times New Roman"/>
          <w:bCs/>
          <w:sz w:val="24"/>
          <w:szCs w:val="24"/>
          <w:lang w:val="zh-CN"/>
        </w:rPr>
      </w:pPr>
    </w:p>
    <w:p w14:paraId="6C2DDD86"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4</w:t>
      </w:r>
      <w:r w:rsidRPr="002B1C52">
        <w:rPr>
          <w:rFonts w:ascii="仿宋" w:eastAsia="仿宋" w:hAnsi="仿宋" w:cs="Times New Roman" w:hint="eastAsia"/>
          <w:b/>
          <w:sz w:val="24"/>
          <w:szCs w:val="24"/>
        </w:rPr>
        <w:t>：环境空气氟化物采样器（</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台套）</w:t>
      </w:r>
    </w:p>
    <w:p w14:paraId="3698592A"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、仪器用途：</w:t>
      </w:r>
    </w:p>
    <w:p w14:paraId="0DA160ED"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1.1.</w:t>
      </w:r>
      <w:r w:rsidRPr="002B1C52">
        <w:rPr>
          <w:rFonts w:ascii="仿宋" w:eastAsia="仿宋" w:hAnsi="仿宋" w:cs="Times New Roman" w:hint="eastAsia"/>
          <w:bCs/>
          <w:sz w:val="24"/>
          <w:szCs w:val="24"/>
        </w:rPr>
        <w:t>应用重量法搭配不同的采样头，采集包括环境空气中氟化物等污染物多功能采样仪器。</w:t>
      </w:r>
    </w:p>
    <w:p w14:paraId="03100E36"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适用标准：</w:t>
      </w:r>
    </w:p>
    <w:p w14:paraId="19FDE43E"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 xml:space="preserve">HJ 93-2013  </w:t>
      </w:r>
      <w:r w:rsidRPr="002B1C52">
        <w:rPr>
          <w:rFonts w:ascii="仿宋" w:eastAsia="仿宋" w:hAnsi="仿宋" w:cs="Times New Roman" w:hint="eastAsia"/>
          <w:bCs/>
          <w:sz w:val="24"/>
          <w:szCs w:val="24"/>
        </w:rPr>
        <w:t>环境空气颗粒物（</w:t>
      </w:r>
      <w:r w:rsidRPr="002B1C52">
        <w:rPr>
          <w:rFonts w:ascii="仿宋" w:eastAsia="仿宋" w:hAnsi="仿宋" w:cs="Times New Roman"/>
          <w:bCs/>
          <w:sz w:val="24"/>
          <w:szCs w:val="24"/>
        </w:rPr>
        <w:t>PM</w:t>
      </w:r>
      <w:r w:rsidRPr="002B1C52">
        <w:rPr>
          <w:rFonts w:ascii="仿宋" w:eastAsia="仿宋" w:hAnsi="仿宋" w:cs="Times New Roman"/>
          <w:bCs/>
          <w:sz w:val="24"/>
          <w:szCs w:val="24"/>
          <w:vertAlign w:val="subscript"/>
        </w:rPr>
        <w:t>10</w:t>
      </w:r>
      <w:r w:rsidRPr="002B1C52">
        <w:rPr>
          <w:rFonts w:ascii="仿宋" w:eastAsia="仿宋" w:hAnsi="仿宋" w:cs="Times New Roman" w:hint="eastAsia"/>
          <w:bCs/>
          <w:sz w:val="24"/>
          <w:szCs w:val="24"/>
        </w:rPr>
        <w:t>和</w:t>
      </w:r>
      <w:r w:rsidRPr="002B1C52">
        <w:rPr>
          <w:rFonts w:ascii="仿宋" w:eastAsia="仿宋" w:hAnsi="仿宋" w:cs="Times New Roman"/>
          <w:bCs/>
          <w:sz w:val="24"/>
          <w:szCs w:val="24"/>
        </w:rPr>
        <w:t>PM</w:t>
      </w:r>
      <w:r w:rsidRPr="002B1C52">
        <w:rPr>
          <w:rFonts w:ascii="仿宋" w:eastAsia="仿宋" w:hAnsi="仿宋" w:cs="Times New Roman"/>
          <w:bCs/>
          <w:sz w:val="24"/>
          <w:szCs w:val="24"/>
          <w:vertAlign w:val="subscript"/>
        </w:rPr>
        <w:t>2.5</w:t>
      </w:r>
      <w:r w:rsidRPr="002B1C52">
        <w:rPr>
          <w:rFonts w:ascii="仿宋" w:eastAsia="仿宋" w:hAnsi="仿宋" w:cs="Times New Roman" w:hint="eastAsia"/>
          <w:bCs/>
          <w:sz w:val="24"/>
          <w:szCs w:val="24"/>
        </w:rPr>
        <w:t>）采样器技术要求以及检测方法</w:t>
      </w:r>
    </w:p>
    <w:p w14:paraId="3C29E1F6"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 xml:space="preserve">HJ 194-2017  </w:t>
      </w:r>
      <w:r w:rsidRPr="002B1C52">
        <w:rPr>
          <w:rFonts w:ascii="仿宋" w:eastAsia="仿宋" w:hAnsi="仿宋" w:cs="Times New Roman" w:hint="eastAsia"/>
          <w:bCs/>
          <w:sz w:val="24"/>
          <w:szCs w:val="24"/>
        </w:rPr>
        <w:t>环境空气质量手工监测技术规范</w:t>
      </w:r>
    </w:p>
    <w:p w14:paraId="2DCE7721"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 xml:space="preserve">HJ/T 374-2007  </w:t>
      </w:r>
      <w:r w:rsidRPr="002B1C52">
        <w:rPr>
          <w:rFonts w:ascii="仿宋" w:eastAsia="仿宋" w:hAnsi="仿宋" w:cs="Times New Roman" w:hint="eastAsia"/>
          <w:bCs/>
          <w:sz w:val="24"/>
          <w:szCs w:val="24"/>
        </w:rPr>
        <w:t>总悬浮颗粒物采样器技术要求及检测方法</w:t>
      </w:r>
    </w:p>
    <w:p w14:paraId="64BD01E1"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 xml:space="preserve">HJ 955-2018  </w:t>
      </w:r>
      <w:r w:rsidRPr="002B1C52">
        <w:rPr>
          <w:rFonts w:ascii="仿宋" w:eastAsia="仿宋" w:hAnsi="仿宋" w:cs="Times New Roman" w:hint="eastAsia"/>
          <w:bCs/>
          <w:sz w:val="24"/>
          <w:szCs w:val="24"/>
        </w:rPr>
        <w:t>环境空气</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氟化物的测定</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滤膜采样</w:t>
      </w:r>
      <w:r w:rsidRPr="002B1C52">
        <w:rPr>
          <w:rFonts w:ascii="仿宋" w:eastAsia="仿宋" w:hAnsi="仿宋" w:cs="Times New Roman"/>
          <w:bCs/>
          <w:sz w:val="24"/>
          <w:szCs w:val="24"/>
        </w:rPr>
        <w:t>/</w:t>
      </w:r>
      <w:r w:rsidRPr="002B1C52">
        <w:rPr>
          <w:rFonts w:ascii="仿宋" w:eastAsia="仿宋" w:hAnsi="仿宋" w:cs="Times New Roman" w:hint="eastAsia"/>
          <w:bCs/>
          <w:sz w:val="24"/>
          <w:szCs w:val="24"/>
        </w:rPr>
        <w:t>氟离子选择电极法</w:t>
      </w:r>
    </w:p>
    <w:p w14:paraId="41FE0D39"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、技术指标：</w:t>
      </w:r>
    </w:p>
    <w:p w14:paraId="4A4E208B"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2.1</w:t>
      </w:r>
      <w:r w:rsidRPr="002B1C52">
        <w:rPr>
          <w:rFonts w:ascii="仿宋" w:eastAsia="仿宋" w:hAnsi="仿宋" w:cs="Times New Roman" w:hint="eastAsia"/>
          <w:bCs/>
          <w:sz w:val="24"/>
          <w:szCs w:val="24"/>
        </w:rPr>
        <w:t>性能要求</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2"/>
        <w:gridCol w:w="3329"/>
        <w:gridCol w:w="1346"/>
        <w:gridCol w:w="1091"/>
      </w:tblGrid>
      <w:tr w:rsidR="00706B88" w:rsidRPr="002B1C52" w14:paraId="768293DE" w14:textId="77777777">
        <w:trPr>
          <w:trHeight w:val="373"/>
          <w:jc w:val="center"/>
        </w:trPr>
        <w:tc>
          <w:tcPr>
            <w:tcW w:w="2172" w:type="dxa"/>
            <w:tcBorders>
              <w:right w:val="single" w:sz="4" w:space="0" w:color="auto"/>
            </w:tcBorders>
            <w:shd w:val="clear" w:color="auto" w:fill="auto"/>
            <w:vAlign w:val="center"/>
          </w:tcPr>
          <w:p w14:paraId="3243505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lastRenderedPageBreak/>
              <w:t>主要参数</w:t>
            </w:r>
          </w:p>
        </w:tc>
        <w:tc>
          <w:tcPr>
            <w:tcW w:w="3329" w:type="dxa"/>
            <w:tcBorders>
              <w:left w:val="single" w:sz="4" w:space="0" w:color="auto"/>
              <w:right w:val="single" w:sz="4" w:space="0" w:color="auto"/>
            </w:tcBorders>
            <w:shd w:val="clear" w:color="auto" w:fill="auto"/>
            <w:vAlign w:val="center"/>
          </w:tcPr>
          <w:p w14:paraId="5B6EA76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参数范围</w:t>
            </w:r>
          </w:p>
        </w:tc>
        <w:tc>
          <w:tcPr>
            <w:tcW w:w="1346" w:type="dxa"/>
            <w:tcBorders>
              <w:left w:val="single" w:sz="4" w:space="0" w:color="auto"/>
              <w:right w:val="single" w:sz="4" w:space="0" w:color="auto"/>
            </w:tcBorders>
            <w:shd w:val="clear" w:color="auto" w:fill="auto"/>
            <w:vAlign w:val="center"/>
          </w:tcPr>
          <w:p w14:paraId="3F19B77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分辨率</w:t>
            </w:r>
          </w:p>
        </w:tc>
        <w:tc>
          <w:tcPr>
            <w:tcW w:w="1091" w:type="dxa"/>
            <w:tcBorders>
              <w:left w:val="single" w:sz="4" w:space="0" w:color="auto"/>
              <w:right w:val="single" w:sz="4" w:space="0" w:color="auto"/>
            </w:tcBorders>
            <w:shd w:val="clear" w:color="auto" w:fill="auto"/>
            <w:vAlign w:val="center"/>
          </w:tcPr>
          <w:p w14:paraId="589F68C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准确度</w:t>
            </w:r>
          </w:p>
        </w:tc>
      </w:tr>
      <w:tr w:rsidR="00706B88" w:rsidRPr="002B1C52" w14:paraId="3F2B85B5" w14:textId="77777777">
        <w:trPr>
          <w:trHeight w:val="625"/>
          <w:jc w:val="center"/>
        </w:trPr>
        <w:tc>
          <w:tcPr>
            <w:tcW w:w="2172" w:type="dxa"/>
            <w:tcBorders>
              <w:right w:val="single" w:sz="4" w:space="0" w:color="auto"/>
            </w:tcBorders>
            <w:shd w:val="clear" w:color="auto" w:fill="auto"/>
            <w:vAlign w:val="center"/>
          </w:tcPr>
          <w:p w14:paraId="0A6FB11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采样流量</w:t>
            </w:r>
          </w:p>
        </w:tc>
        <w:tc>
          <w:tcPr>
            <w:tcW w:w="3329" w:type="dxa"/>
            <w:tcBorders>
              <w:left w:val="single" w:sz="4" w:space="0" w:color="auto"/>
              <w:right w:val="single" w:sz="4" w:space="0" w:color="auto"/>
            </w:tcBorders>
            <w:shd w:val="clear" w:color="auto" w:fill="auto"/>
            <w:vAlign w:val="center"/>
          </w:tcPr>
          <w:p w14:paraId="79E9D2E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工作点流量为</w:t>
            </w:r>
            <w:r w:rsidRPr="002B1C52">
              <w:rPr>
                <w:rFonts w:ascii="仿宋" w:eastAsia="仿宋" w:hAnsi="仿宋" w:cs="Times New Roman"/>
                <w:sz w:val="24"/>
                <w:szCs w:val="24"/>
              </w:rPr>
              <w:t>16.7L/min</w:t>
            </w:r>
            <w:r w:rsidRPr="002B1C52">
              <w:rPr>
                <w:rFonts w:ascii="仿宋" w:eastAsia="仿宋" w:hAnsi="仿宋" w:cs="Times New Roman" w:hint="eastAsia"/>
                <w:sz w:val="24"/>
                <w:szCs w:val="24"/>
              </w:rPr>
              <w:t>、</w:t>
            </w:r>
            <w:r w:rsidRPr="002B1C52">
              <w:rPr>
                <w:rFonts w:ascii="仿宋" w:eastAsia="仿宋" w:hAnsi="仿宋" w:cs="Times New Roman"/>
                <w:sz w:val="24"/>
                <w:szCs w:val="24"/>
              </w:rPr>
              <w:t>50.0L/min</w:t>
            </w:r>
            <w:r w:rsidRPr="002B1C52">
              <w:rPr>
                <w:rFonts w:ascii="仿宋" w:eastAsia="仿宋" w:hAnsi="仿宋" w:cs="Times New Roman" w:hint="eastAsia"/>
                <w:sz w:val="24"/>
                <w:szCs w:val="24"/>
              </w:rPr>
              <w:t>、</w:t>
            </w:r>
            <w:r w:rsidRPr="002B1C52">
              <w:rPr>
                <w:rFonts w:ascii="仿宋" w:eastAsia="仿宋" w:hAnsi="仿宋" w:cs="Times New Roman"/>
                <w:sz w:val="24"/>
                <w:szCs w:val="24"/>
              </w:rPr>
              <w:t>100.0L/min</w:t>
            </w:r>
          </w:p>
        </w:tc>
        <w:tc>
          <w:tcPr>
            <w:tcW w:w="1346" w:type="dxa"/>
            <w:tcBorders>
              <w:left w:val="single" w:sz="4" w:space="0" w:color="auto"/>
              <w:right w:val="single" w:sz="4" w:space="0" w:color="auto"/>
            </w:tcBorders>
            <w:shd w:val="clear" w:color="auto" w:fill="auto"/>
            <w:vAlign w:val="center"/>
          </w:tcPr>
          <w:p w14:paraId="1A4C414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0.1L/min</w:t>
            </w:r>
          </w:p>
        </w:tc>
        <w:tc>
          <w:tcPr>
            <w:tcW w:w="1091" w:type="dxa"/>
            <w:tcBorders>
              <w:left w:val="single" w:sz="4" w:space="0" w:color="auto"/>
              <w:right w:val="single" w:sz="4" w:space="0" w:color="auto"/>
            </w:tcBorders>
            <w:shd w:val="clear" w:color="auto" w:fill="auto"/>
            <w:vAlign w:val="center"/>
          </w:tcPr>
          <w:p w14:paraId="7A703EF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2%</w:t>
            </w:r>
          </w:p>
        </w:tc>
      </w:tr>
      <w:tr w:rsidR="00706B88" w:rsidRPr="002B1C52" w14:paraId="58452BEF" w14:textId="77777777">
        <w:trPr>
          <w:trHeight w:val="373"/>
          <w:jc w:val="center"/>
        </w:trPr>
        <w:tc>
          <w:tcPr>
            <w:tcW w:w="2172" w:type="dxa"/>
            <w:tcBorders>
              <w:right w:val="single" w:sz="4" w:space="0" w:color="auto"/>
            </w:tcBorders>
            <w:shd w:val="clear" w:color="auto" w:fill="auto"/>
            <w:vAlign w:val="center"/>
          </w:tcPr>
          <w:p w14:paraId="03B548C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流量计前温度</w:t>
            </w:r>
          </w:p>
        </w:tc>
        <w:tc>
          <w:tcPr>
            <w:tcW w:w="3329" w:type="dxa"/>
            <w:tcBorders>
              <w:left w:val="single" w:sz="4" w:space="0" w:color="auto"/>
              <w:right w:val="single" w:sz="4" w:space="0" w:color="auto"/>
            </w:tcBorders>
            <w:shd w:val="clear" w:color="auto" w:fill="auto"/>
            <w:vAlign w:val="center"/>
          </w:tcPr>
          <w:p w14:paraId="5CB67DF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-55</w:t>
            </w:r>
            <w:r w:rsidRPr="002B1C52">
              <w:rPr>
                <w:rFonts w:ascii="仿宋" w:eastAsia="仿宋" w:hAnsi="仿宋" w:cs="Times New Roman" w:hint="eastAsia"/>
                <w:sz w:val="24"/>
                <w:szCs w:val="24"/>
              </w:rPr>
              <w:t>～</w:t>
            </w:r>
            <w:r w:rsidRPr="002B1C52">
              <w:rPr>
                <w:rFonts w:ascii="仿宋" w:eastAsia="仿宋" w:hAnsi="仿宋" w:cs="Times New Roman"/>
                <w:sz w:val="24"/>
                <w:szCs w:val="24"/>
              </w:rPr>
              <w:t>125</w:t>
            </w:r>
            <w:r w:rsidRPr="002B1C52">
              <w:rPr>
                <w:rFonts w:ascii="仿宋" w:eastAsia="仿宋" w:hAnsi="仿宋" w:cs="Times New Roman" w:hint="eastAsia"/>
                <w:sz w:val="24"/>
                <w:szCs w:val="24"/>
              </w:rPr>
              <w:t>）℃</w:t>
            </w:r>
          </w:p>
        </w:tc>
        <w:tc>
          <w:tcPr>
            <w:tcW w:w="1346" w:type="dxa"/>
            <w:tcBorders>
              <w:left w:val="single" w:sz="4" w:space="0" w:color="auto"/>
              <w:right w:val="single" w:sz="4" w:space="0" w:color="auto"/>
            </w:tcBorders>
            <w:shd w:val="clear" w:color="auto" w:fill="auto"/>
            <w:vAlign w:val="center"/>
          </w:tcPr>
          <w:p w14:paraId="600C68D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0.1</w:t>
            </w:r>
            <w:r w:rsidRPr="002B1C52">
              <w:rPr>
                <w:rFonts w:ascii="仿宋" w:eastAsia="仿宋" w:hAnsi="仿宋" w:cs="Times New Roman" w:hint="eastAsia"/>
                <w:sz w:val="24"/>
                <w:szCs w:val="24"/>
              </w:rPr>
              <w:t>℃</w:t>
            </w:r>
          </w:p>
        </w:tc>
        <w:tc>
          <w:tcPr>
            <w:tcW w:w="1091" w:type="dxa"/>
            <w:tcBorders>
              <w:left w:val="single" w:sz="4" w:space="0" w:color="auto"/>
              <w:right w:val="single" w:sz="4" w:space="0" w:color="auto"/>
            </w:tcBorders>
            <w:shd w:val="clear" w:color="auto" w:fill="auto"/>
            <w:vAlign w:val="center"/>
          </w:tcPr>
          <w:p w14:paraId="571EEBB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tc>
      </w:tr>
      <w:tr w:rsidR="00706B88" w:rsidRPr="002B1C52" w14:paraId="32213F60" w14:textId="77777777">
        <w:trPr>
          <w:trHeight w:val="574"/>
          <w:jc w:val="center"/>
        </w:trPr>
        <w:tc>
          <w:tcPr>
            <w:tcW w:w="2172" w:type="dxa"/>
            <w:tcBorders>
              <w:right w:val="single" w:sz="4" w:space="0" w:color="auto"/>
            </w:tcBorders>
            <w:shd w:val="clear" w:color="auto" w:fill="auto"/>
            <w:vAlign w:val="center"/>
          </w:tcPr>
          <w:p w14:paraId="70B35DF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流量计前压力</w:t>
            </w:r>
          </w:p>
        </w:tc>
        <w:tc>
          <w:tcPr>
            <w:tcW w:w="3329" w:type="dxa"/>
            <w:tcBorders>
              <w:left w:val="single" w:sz="4" w:space="0" w:color="auto"/>
              <w:right w:val="single" w:sz="4" w:space="0" w:color="auto"/>
            </w:tcBorders>
            <w:shd w:val="clear" w:color="auto" w:fill="auto"/>
            <w:vAlign w:val="center"/>
          </w:tcPr>
          <w:p w14:paraId="2C28CD6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-40</w:t>
            </w:r>
            <w:r w:rsidRPr="002B1C52">
              <w:rPr>
                <w:rFonts w:ascii="仿宋" w:eastAsia="仿宋" w:hAnsi="仿宋" w:cs="Times New Roman" w:hint="eastAsia"/>
                <w:sz w:val="24"/>
                <w:szCs w:val="24"/>
              </w:rPr>
              <w:t>～</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kPa</w:t>
            </w:r>
          </w:p>
        </w:tc>
        <w:tc>
          <w:tcPr>
            <w:tcW w:w="1346" w:type="dxa"/>
            <w:tcBorders>
              <w:left w:val="single" w:sz="4" w:space="0" w:color="auto"/>
              <w:right w:val="single" w:sz="4" w:space="0" w:color="auto"/>
            </w:tcBorders>
            <w:shd w:val="clear" w:color="auto" w:fill="auto"/>
            <w:vAlign w:val="center"/>
          </w:tcPr>
          <w:p w14:paraId="345BFDC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0.01kPa</w:t>
            </w:r>
          </w:p>
        </w:tc>
        <w:tc>
          <w:tcPr>
            <w:tcW w:w="1091" w:type="dxa"/>
            <w:tcBorders>
              <w:left w:val="single" w:sz="4" w:space="0" w:color="auto"/>
              <w:right w:val="single" w:sz="4" w:space="0" w:color="auto"/>
            </w:tcBorders>
            <w:shd w:val="clear" w:color="auto" w:fill="auto"/>
            <w:vAlign w:val="center"/>
          </w:tcPr>
          <w:p w14:paraId="482442B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2.5%</w:t>
            </w:r>
          </w:p>
        </w:tc>
      </w:tr>
      <w:tr w:rsidR="00706B88" w:rsidRPr="002B1C52" w14:paraId="2DF15E72" w14:textId="77777777">
        <w:trPr>
          <w:trHeight w:val="625"/>
          <w:jc w:val="center"/>
        </w:trPr>
        <w:tc>
          <w:tcPr>
            <w:tcW w:w="2172" w:type="dxa"/>
            <w:tcBorders>
              <w:right w:val="single" w:sz="4" w:space="0" w:color="auto"/>
            </w:tcBorders>
            <w:shd w:val="clear" w:color="auto" w:fill="auto"/>
            <w:vAlign w:val="center"/>
          </w:tcPr>
          <w:p w14:paraId="4089233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大气压</w:t>
            </w:r>
          </w:p>
        </w:tc>
        <w:tc>
          <w:tcPr>
            <w:tcW w:w="3329" w:type="dxa"/>
            <w:tcBorders>
              <w:left w:val="single" w:sz="4" w:space="0" w:color="auto"/>
              <w:right w:val="single" w:sz="4" w:space="0" w:color="auto"/>
            </w:tcBorders>
            <w:shd w:val="clear" w:color="auto" w:fill="auto"/>
            <w:vAlign w:val="center"/>
          </w:tcPr>
          <w:p w14:paraId="68199B1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Times New Roman" w:hint="eastAsia"/>
                <w:sz w:val="24"/>
                <w:szCs w:val="24"/>
              </w:rPr>
              <w:t>～</w:t>
            </w:r>
            <w:r w:rsidRPr="002B1C52">
              <w:rPr>
                <w:rFonts w:ascii="仿宋" w:eastAsia="仿宋" w:hAnsi="仿宋" w:cs="Times New Roman"/>
                <w:sz w:val="24"/>
                <w:szCs w:val="24"/>
              </w:rPr>
              <w:t>130</w:t>
            </w:r>
            <w:r w:rsidRPr="002B1C52">
              <w:rPr>
                <w:rFonts w:ascii="仿宋" w:eastAsia="仿宋" w:hAnsi="仿宋" w:cs="Times New Roman" w:hint="eastAsia"/>
                <w:sz w:val="24"/>
                <w:szCs w:val="24"/>
              </w:rPr>
              <w:t>）</w:t>
            </w:r>
            <w:r w:rsidRPr="002B1C52">
              <w:rPr>
                <w:rFonts w:ascii="仿宋" w:eastAsia="仿宋" w:hAnsi="仿宋" w:cs="Times New Roman"/>
                <w:sz w:val="24"/>
                <w:szCs w:val="24"/>
              </w:rPr>
              <w:t>kPa</w:t>
            </w:r>
          </w:p>
        </w:tc>
        <w:tc>
          <w:tcPr>
            <w:tcW w:w="1346" w:type="dxa"/>
            <w:tcBorders>
              <w:left w:val="single" w:sz="4" w:space="0" w:color="auto"/>
              <w:right w:val="single" w:sz="4" w:space="0" w:color="auto"/>
            </w:tcBorders>
            <w:shd w:val="clear" w:color="auto" w:fill="auto"/>
            <w:vAlign w:val="center"/>
          </w:tcPr>
          <w:p w14:paraId="395EFF6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0.01kPa</w:t>
            </w:r>
          </w:p>
        </w:tc>
        <w:tc>
          <w:tcPr>
            <w:tcW w:w="1091" w:type="dxa"/>
            <w:tcBorders>
              <w:left w:val="single" w:sz="4" w:space="0" w:color="auto"/>
              <w:right w:val="single" w:sz="4" w:space="0" w:color="auto"/>
            </w:tcBorders>
            <w:shd w:val="clear" w:color="auto" w:fill="auto"/>
            <w:vAlign w:val="center"/>
          </w:tcPr>
          <w:p w14:paraId="0C798BB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500Pa</w:t>
            </w:r>
          </w:p>
        </w:tc>
      </w:tr>
      <w:tr w:rsidR="00706B88" w:rsidRPr="002B1C52" w14:paraId="6859FFCD" w14:textId="77777777">
        <w:trPr>
          <w:trHeight w:val="625"/>
          <w:jc w:val="center"/>
        </w:trPr>
        <w:tc>
          <w:tcPr>
            <w:tcW w:w="2172" w:type="dxa"/>
            <w:tcBorders>
              <w:right w:val="single" w:sz="4" w:space="0" w:color="auto"/>
            </w:tcBorders>
            <w:shd w:val="clear" w:color="auto" w:fill="auto"/>
            <w:vAlign w:val="center"/>
          </w:tcPr>
          <w:p w14:paraId="1FC0FE0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负载能力</w:t>
            </w:r>
          </w:p>
        </w:tc>
        <w:tc>
          <w:tcPr>
            <w:tcW w:w="5766" w:type="dxa"/>
            <w:gridSpan w:val="3"/>
            <w:tcBorders>
              <w:left w:val="single" w:sz="4" w:space="0" w:color="auto"/>
              <w:right w:val="single" w:sz="4" w:space="0" w:color="auto"/>
            </w:tcBorders>
            <w:shd w:val="clear" w:color="auto" w:fill="auto"/>
            <w:vAlign w:val="center"/>
          </w:tcPr>
          <w:p w14:paraId="49DE186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流量</w:t>
            </w:r>
            <w:r w:rsidRPr="002B1C52">
              <w:rPr>
                <w:rFonts w:ascii="仿宋" w:eastAsia="仿宋" w:hAnsi="仿宋" w:cs="Times New Roman"/>
                <w:sz w:val="24"/>
                <w:szCs w:val="24"/>
              </w:rPr>
              <w:t>50.0L/min</w:t>
            </w:r>
            <w:r w:rsidRPr="002B1C52">
              <w:rPr>
                <w:rFonts w:ascii="仿宋" w:eastAsia="仿宋" w:hAnsi="仿宋" w:cs="Times New Roman" w:hint="eastAsia"/>
                <w:sz w:val="24"/>
                <w:szCs w:val="24"/>
              </w:rPr>
              <w:t>和流量</w:t>
            </w:r>
            <w:r w:rsidRPr="002B1C52">
              <w:rPr>
                <w:rFonts w:ascii="仿宋" w:eastAsia="仿宋" w:hAnsi="仿宋" w:cs="Times New Roman"/>
                <w:sz w:val="24"/>
                <w:szCs w:val="24"/>
              </w:rPr>
              <w:t>100.0L/min</w:t>
            </w:r>
            <w:r w:rsidRPr="002B1C52">
              <w:rPr>
                <w:rFonts w:ascii="仿宋" w:eastAsia="仿宋" w:hAnsi="仿宋" w:cs="Times New Roman" w:hint="eastAsia"/>
                <w:sz w:val="24"/>
                <w:szCs w:val="24"/>
              </w:rPr>
              <w:t>时，负载能力均能达到</w:t>
            </w:r>
            <w:r w:rsidRPr="002B1C52">
              <w:rPr>
                <w:rFonts w:ascii="仿宋" w:eastAsia="仿宋" w:hAnsi="仿宋" w:cs="Times New Roman"/>
                <w:sz w:val="24"/>
                <w:szCs w:val="24"/>
              </w:rPr>
              <w:t>20kPa</w:t>
            </w:r>
          </w:p>
        </w:tc>
      </w:tr>
      <w:tr w:rsidR="00706B88" w:rsidRPr="002B1C52" w14:paraId="5611592F" w14:textId="77777777">
        <w:trPr>
          <w:trHeight w:val="367"/>
          <w:jc w:val="center"/>
        </w:trPr>
        <w:tc>
          <w:tcPr>
            <w:tcW w:w="2172" w:type="dxa"/>
            <w:tcBorders>
              <w:right w:val="single" w:sz="4" w:space="0" w:color="auto"/>
            </w:tcBorders>
            <w:shd w:val="clear" w:color="auto" w:fill="auto"/>
            <w:vAlign w:val="center"/>
          </w:tcPr>
          <w:p w14:paraId="5FB74F0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滤膜直径</w:t>
            </w:r>
          </w:p>
        </w:tc>
        <w:tc>
          <w:tcPr>
            <w:tcW w:w="5766" w:type="dxa"/>
            <w:gridSpan w:val="3"/>
            <w:tcBorders>
              <w:left w:val="single" w:sz="4" w:space="0" w:color="auto"/>
              <w:right w:val="single" w:sz="4" w:space="0" w:color="auto"/>
            </w:tcBorders>
            <w:shd w:val="clear" w:color="auto" w:fill="auto"/>
            <w:vAlign w:val="center"/>
          </w:tcPr>
          <w:p w14:paraId="165F036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Φ</w:t>
            </w:r>
            <w:r w:rsidRPr="002B1C52">
              <w:rPr>
                <w:rFonts w:ascii="仿宋" w:eastAsia="仿宋" w:hAnsi="仿宋" w:cs="Times New Roman"/>
                <w:sz w:val="24"/>
                <w:szCs w:val="24"/>
              </w:rPr>
              <w:t>90mm</w:t>
            </w:r>
            <w:r w:rsidRPr="002B1C52">
              <w:rPr>
                <w:rFonts w:ascii="仿宋" w:eastAsia="仿宋" w:hAnsi="仿宋" w:cs="Times New Roman" w:hint="eastAsia"/>
                <w:sz w:val="24"/>
                <w:szCs w:val="24"/>
              </w:rPr>
              <w:t>（有效滤膜直径Φ</w:t>
            </w:r>
            <w:r w:rsidRPr="002B1C52">
              <w:rPr>
                <w:rFonts w:ascii="仿宋" w:eastAsia="仿宋" w:hAnsi="仿宋" w:cs="Times New Roman"/>
                <w:sz w:val="24"/>
                <w:szCs w:val="24"/>
              </w:rPr>
              <w:t>80mm</w:t>
            </w:r>
            <w:r w:rsidRPr="002B1C52">
              <w:rPr>
                <w:rFonts w:ascii="仿宋" w:eastAsia="仿宋" w:hAnsi="仿宋" w:cs="Times New Roman" w:hint="eastAsia"/>
                <w:sz w:val="24"/>
                <w:szCs w:val="24"/>
              </w:rPr>
              <w:t>）</w:t>
            </w:r>
          </w:p>
        </w:tc>
      </w:tr>
    </w:tbl>
    <w:p w14:paraId="72973BB5"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2.2.</w:t>
      </w:r>
      <w:r w:rsidRPr="002B1C52">
        <w:rPr>
          <w:rFonts w:ascii="仿宋" w:eastAsia="仿宋" w:hAnsi="仿宋" w:cs="Times New Roman" w:hint="eastAsia"/>
          <w:bCs/>
          <w:sz w:val="24"/>
          <w:szCs w:val="24"/>
        </w:rPr>
        <w:t>具有即时采样、定时采样、间隔采样等多种采样模式。</w:t>
      </w:r>
    </w:p>
    <w:p w14:paraId="2EDA9494"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2.3.</w:t>
      </w:r>
      <w:r w:rsidRPr="002B1C52">
        <w:rPr>
          <w:rFonts w:ascii="仿宋" w:eastAsia="仿宋" w:hAnsi="仿宋" w:cs="Times New Roman" w:hint="eastAsia"/>
          <w:bCs/>
          <w:sz w:val="24"/>
          <w:szCs w:val="24"/>
        </w:rPr>
        <w:t>采用高精度流量计，自动补偿因为电压波动和阻力、温度变化引起的流量变化。</w:t>
      </w:r>
    </w:p>
    <w:p w14:paraId="1282B521"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2.4.</w:t>
      </w:r>
      <w:r w:rsidRPr="002B1C52">
        <w:rPr>
          <w:rFonts w:ascii="仿宋" w:eastAsia="仿宋" w:hAnsi="仿宋" w:cs="Times New Roman" w:hint="eastAsia"/>
          <w:bCs/>
          <w:sz w:val="24"/>
          <w:szCs w:val="24"/>
        </w:rPr>
        <w:t>可根据设置的采样流量自动切换内部阻力通道。</w:t>
      </w:r>
    </w:p>
    <w:p w14:paraId="3B6B71C7"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2.5.</w:t>
      </w:r>
      <w:r w:rsidRPr="002B1C52">
        <w:rPr>
          <w:rFonts w:ascii="仿宋" w:eastAsia="仿宋" w:hAnsi="仿宋" w:cs="Times New Roman" w:hint="eastAsia"/>
          <w:bCs/>
          <w:sz w:val="24"/>
          <w:szCs w:val="24"/>
        </w:rPr>
        <w:t>可自动计算实况采样体积，可根据气压、温度换算参比采样体积或标况采样体积。</w:t>
      </w:r>
    </w:p>
    <w:p w14:paraId="23F8C160"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2.6.</w:t>
      </w:r>
      <w:r w:rsidRPr="002B1C52">
        <w:rPr>
          <w:rFonts w:ascii="仿宋" w:eastAsia="仿宋" w:hAnsi="仿宋" w:cs="Times New Roman" w:hint="eastAsia"/>
          <w:bCs/>
          <w:sz w:val="24"/>
          <w:szCs w:val="24"/>
        </w:rPr>
        <w:t>内置蓝牙模块，配便携式蓝牙打印机。</w:t>
      </w:r>
    </w:p>
    <w:p w14:paraId="191F50CD"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2.7.</w:t>
      </w:r>
      <w:r w:rsidRPr="002B1C52">
        <w:rPr>
          <w:rFonts w:ascii="仿宋" w:eastAsia="仿宋" w:hAnsi="仿宋" w:cs="Times New Roman" w:hint="eastAsia"/>
          <w:bCs/>
          <w:sz w:val="24"/>
          <w:szCs w:val="24"/>
        </w:rPr>
        <w:t>提供</w:t>
      </w:r>
      <w:r w:rsidRPr="002B1C52">
        <w:rPr>
          <w:rFonts w:ascii="仿宋" w:eastAsia="仿宋" w:hAnsi="仿宋" w:cs="Times New Roman"/>
          <w:bCs/>
          <w:sz w:val="24"/>
          <w:szCs w:val="24"/>
        </w:rPr>
        <w:t>USB</w:t>
      </w:r>
      <w:r w:rsidRPr="002B1C52">
        <w:rPr>
          <w:rFonts w:ascii="仿宋" w:eastAsia="仿宋" w:hAnsi="仿宋" w:cs="Times New Roman" w:hint="eastAsia"/>
          <w:bCs/>
          <w:sz w:val="24"/>
          <w:szCs w:val="24"/>
        </w:rPr>
        <w:t>接口，可将采样数据文件导出，同时支持升级仪器主板程序。</w:t>
      </w:r>
    </w:p>
    <w:p w14:paraId="616B828A"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2.8.</w:t>
      </w:r>
      <w:r w:rsidRPr="002B1C52">
        <w:rPr>
          <w:rFonts w:ascii="仿宋" w:eastAsia="仿宋" w:hAnsi="仿宋" w:cs="Times New Roman" w:hint="eastAsia"/>
          <w:bCs/>
          <w:sz w:val="24"/>
          <w:szCs w:val="24"/>
        </w:rPr>
        <w:t>内置大容量存储器，采样数据可存储、查阅、导出、打印。</w:t>
      </w:r>
    </w:p>
    <w:p w14:paraId="747BDF91"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2.9.</w:t>
      </w:r>
      <w:r w:rsidRPr="002B1C52">
        <w:rPr>
          <w:rFonts w:ascii="仿宋" w:eastAsia="仿宋" w:hAnsi="仿宋" w:cs="Times New Roman" w:hint="eastAsia"/>
          <w:bCs/>
          <w:sz w:val="24"/>
          <w:szCs w:val="24"/>
        </w:rPr>
        <w:t>采样时间：</w:t>
      </w:r>
      <w:r w:rsidRPr="002B1C52">
        <w:rPr>
          <w:rFonts w:ascii="仿宋" w:eastAsia="仿宋" w:hAnsi="仿宋" w:cs="Times New Roman"/>
          <w:bCs/>
          <w:sz w:val="24"/>
          <w:szCs w:val="24"/>
        </w:rPr>
        <w:t>99h59min</w:t>
      </w:r>
      <w:r w:rsidRPr="002B1C52">
        <w:rPr>
          <w:rFonts w:ascii="仿宋" w:eastAsia="仿宋" w:hAnsi="仿宋" w:cs="Times New Roman" w:hint="eastAsia"/>
          <w:bCs/>
          <w:sz w:val="24"/>
          <w:szCs w:val="24"/>
        </w:rPr>
        <w:t>内任意设置。</w:t>
      </w:r>
    </w:p>
    <w:p w14:paraId="4F3CAC0B"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2.10.</w:t>
      </w:r>
      <w:r w:rsidRPr="002B1C52">
        <w:rPr>
          <w:rFonts w:ascii="仿宋" w:eastAsia="仿宋" w:hAnsi="仿宋" w:cs="Times New Roman" w:hint="eastAsia"/>
          <w:bCs/>
          <w:sz w:val="24"/>
          <w:szCs w:val="24"/>
        </w:rPr>
        <w:t>采样过程停电自动保存工作数据，来电后可恢复采样。</w:t>
      </w:r>
    </w:p>
    <w:p w14:paraId="65A11143"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2.11.</w:t>
      </w:r>
      <w:r w:rsidRPr="002B1C52">
        <w:rPr>
          <w:rFonts w:ascii="仿宋" w:eastAsia="仿宋" w:hAnsi="仿宋" w:cs="Times New Roman" w:hint="eastAsia"/>
          <w:bCs/>
          <w:sz w:val="24"/>
          <w:szCs w:val="24"/>
        </w:rPr>
        <w:t>采样头采用铝合金材质，抗静电吸附。</w:t>
      </w:r>
    </w:p>
    <w:p w14:paraId="6F202D6D"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、每套仪器配置（包括但不限于以下部件）</w:t>
      </w:r>
    </w:p>
    <w:p w14:paraId="407B92A1" w14:textId="77777777" w:rsidR="00706B88" w:rsidRPr="002B1C52" w:rsidRDefault="001D0C6F">
      <w:pPr>
        <w:autoSpaceDE w:val="0"/>
        <w:autoSpaceDN w:val="0"/>
        <w:adjustRightInd w:val="0"/>
        <w:snapToGrid w:val="0"/>
        <w:spacing w:line="460" w:lineRule="exact"/>
        <w:jc w:val="left"/>
        <w:rPr>
          <w:rFonts w:ascii="仿宋" w:eastAsia="仿宋" w:hAnsi="仿宋" w:cs="Times New Roman"/>
          <w:bCs/>
          <w:sz w:val="24"/>
          <w:szCs w:val="24"/>
        </w:rPr>
      </w:pPr>
      <w:r w:rsidRPr="002B1C52">
        <w:rPr>
          <w:rFonts w:ascii="仿宋" w:eastAsia="仿宋" w:hAnsi="仿宋" w:cs="Times New Roman" w:hint="eastAsia"/>
          <w:bCs/>
          <w:sz w:val="24"/>
          <w:szCs w:val="24"/>
        </w:rPr>
        <w:t>主机（含机箱）</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台，氟化物切割器</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套，三脚架</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个，便携式蓝牙打印机</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台，移动电源</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个（满足设备工作</w:t>
      </w: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小时）。</w:t>
      </w:r>
    </w:p>
    <w:p w14:paraId="5FB4F0D8" w14:textId="77777777" w:rsidR="00706B88" w:rsidRPr="002B1C52" w:rsidRDefault="00706B88">
      <w:pPr>
        <w:tabs>
          <w:tab w:val="right" w:leader="dot" w:pos="8647"/>
        </w:tabs>
        <w:rPr>
          <w:rFonts w:ascii="仿宋" w:eastAsia="仿宋" w:hAnsi="仿宋" w:cs="Times New Roman"/>
          <w:sz w:val="24"/>
          <w:szCs w:val="24"/>
        </w:rPr>
      </w:pPr>
    </w:p>
    <w:p w14:paraId="3B887DD0"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（包8）淮南</w:t>
      </w:r>
    </w:p>
    <w:p w14:paraId="7E4F6B40"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：全自动高锰酸盐指数分析仪（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47D27C85"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、基本要求</w:t>
      </w:r>
    </w:p>
    <w:p w14:paraId="70FFE756"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1.1 </w:t>
      </w:r>
      <w:r w:rsidRPr="002B1C52">
        <w:rPr>
          <w:rFonts w:ascii="仿宋" w:eastAsia="仿宋" w:hAnsi="仿宋" w:cs="Times New Roman" w:hint="eastAsia"/>
          <w:sz w:val="24"/>
          <w:szCs w:val="24"/>
        </w:rPr>
        <w:t>用于测定地表水等水质样品中高锰酸盐指数（</w:t>
      </w:r>
      <w:proofErr w:type="spellStart"/>
      <w:r w:rsidRPr="002B1C52">
        <w:rPr>
          <w:rFonts w:ascii="仿宋" w:eastAsia="仿宋" w:hAnsi="仿宋" w:cs="Times New Roman"/>
          <w:sz w:val="24"/>
          <w:szCs w:val="24"/>
        </w:rPr>
        <w:t>I</w:t>
      </w:r>
      <w:r w:rsidRPr="002B1C52">
        <w:rPr>
          <w:rFonts w:ascii="仿宋" w:eastAsia="仿宋" w:hAnsi="仿宋" w:cs="Times New Roman"/>
          <w:sz w:val="24"/>
          <w:szCs w:val="24"/>
          <w:vertAlign w:val="subscript"/>
        </w:rPr>
        <w:t>Mn</w:t>
      </w:r>
      <w:proofErr w:type="spellEnd"/>
      <w:r w:rsidRPr="002B1C52">
        <w:rPr>
          <w:rFonts w:ascii="仿宋" w:eastAsia="仿宋" w:hAnsi="仿宋" w:cs="Times New Roman" w:hint="eastAsia"/>
          <w:sz w:val="24"/>
          <w:szCs w:val="24"/>
        </w:rPr>
        <w:t>值）自动测定分析。</w:t>
      </w:r>
    </w:p>
    <w:p w14:paraId="245AB319"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1.2 </w:t>
      </w:r>
      <w:r w:rsidRPr="002B1C52">
        <w:rPr>
          <w:rFonts w:ascii="仿宋" w:eastAsia="仿宋" w:hAnsi="仿宋" w:cs="Times New Roman" w:hint="eastAsia"/>
          <w:sz w:val="24"/>
          <w:szCs w:val="24"/>
        </w:rPr>
        <w:t>要求必须符合</w:t>
      </w:r>
      <w:r w:rsidRPr="002B1C52">
        <w:rPr>
          <w:rFonts w:ascii="仿宋" w:eastAsia="仿宋" w:hAnsi="仿宋" w:cs="Times New Roman"/>
          <w:sz w:val="24"/>
          <w:szCs w:val="24"/>
        </w:rPr>
        <w:t>GB 11892-1989</w:t>
      </w:r>
      <w:r w:rsidRPr="002B1C52">
        <w:rPr>
          <w:rFonts w:ascii="仿宋" w:eastAsia="仿宋" w:hAnsi="仿宋" w:cs="Times New Roman" w:hint="eastAsia"/>
          <w:sz w:val="24"/>
          <w:szCs w:val="24"/>
        </w:rPr>
        <w:t>及</w:t>
      </w:r>
      <w:r w:rsidRPr="002B1C52">
        <w:rPr>
          <w:rFonts w:ascii="仿宋" w:eastAsia="仿宋" w:hAnsi="仿宋" w:cs="Times New Roman"/>
          <w:sz w:val="24"/>
          <w:szCs w:val="24"/>
        </w:rPr>
        <w:t>GB/T 5750.7-2006</w:t>
      </w:r>
      <w:r w:rsidRPr="002B1C52">
        <w:rPr>
          <w:rFonts w:ascii="仿宋" w:eastAsia="仿宋" w:hAnsi="仿宋" w:cs="Times New Roman" w:hint="eastAsia"/>
          <w:sz w:val="24"/>
          <w:szCs w:val="24"/>
        </w:rPr>
        <w:t>等国标方法，恒温沸水浴加热，各类酸性、碱性样品无需人员值守状态自动测定分析。</w:t>
      </w:r>
    </w:p>
    <w:p w14:paraId="46958C71"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w:t>
      </w:r>
      <w:r w:rsidRPr="002B1C52">
        <w:rPr>
          <w:rFonts w:ascii="仿宋" w:eastAsia="仿宋" w:hAnsi="仿宋" w:cs="Times New Roman" w:hint="eastAsia"/>
          <w:sz w:val="24"/>
          <w:szCs w:val="24"/>
        </w:rPr>
        <w:t>、技术要求</w:t>
      </w:r>
    </w:p>
    <w:p w14:paraId="72399407"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 </w:t>
      </w:r>
      <w:r w:rsidRPr="002B1C52">
        <w:rPr>
          <w:rFonts w:ascii="仿宋" w:eastAsia="仿宋" w:hAnsi="仿宋" w:cs="Times New Roman" w:hint="eastAsia"/>
          <w:sz w:val="24"/>
          <w:szCs w:val="24"/>
        </w:rPr>
        <w:t>配备多孔位样品盘，不少于</w:t>
      </w:r>
      <w:r w:rsidRPr="002B1C52">
        <w:rPr>
          <w:rFonts w:ascii="仿宋" w:eastAsia="仿宋" w:hAnsi="仿宋" w:cs="Times New Roman"/>
          <w:sz w:val="24"/>
          <w:szCs w:val="24"/>
        </w:rPr>
        <w:t>40</w:t>
      </w:r>
      <w:r w:rsidRPr="002B1C52">
        <w:rPr>
          <w:rFonts w:ascii="仿宋" w:eastAsia="仿宋" w:hAnsi="仿宋" w:cs="Times New Roman" w:hint="eastAsia"/>
          <w:sz w:val="24"/>
          <w:szCs w:val="24"/>
        </w:rPr>
        <w:t>位。</w:t>
      </w:r>
    </w:p>
    <w:p w14:paraId="25F0CD9A"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2.2 </w:t>
      </w:r>
      <w:r w:rsidRPr="002B1C52">
        <w:rPr>
          <w:rFonts w:ascii="仿宋" w:eastAsia="仿宋" w:hAnsi="仿宋" w:cs="Times New Roman" w:hint="eastAsia"/>
          <w:sz w:val="24"/>
          <w:szCs w:val="24"/>
        </w:rPr>
        <w:t>单次测定取样量</w:t>
      </w:r>
      <w:r w:rsidRPr="002B1C52">
        <w:rPr>
          <w:rFonts w:ascii="仿宋" w:eastAsia="仿宋" w:hAnsi="仿宋" w:cs="Times New Roman"/>
          <w:sz w:val="24"/>
          <w:szCs w:val="24"/>
        </w:rPr>
        <w:t>100mL</w:t>
      </w:r>
      <w:r w:rsidRPr="002B1C52">
        <w:rPr>
          <w:rFonts w:ascii="仿宋" w:eastAsia="仿宋" w:hAnsi="仿宋" w:cs="Times New Roman" w:hint="eastAsia"/>
          <w:sz w:val="24"/>
          <w:szCs w:val="24"/>
        </w:rPr>
        <w:t>，使用水浴加热方式，单批次一次可同时消解不少于</w:t>
      </w:r>
      <w:r w:rsidRPr="002B1C52">
        <w:rPr>
          <w:rFonts w:ascii="仿宋" w:eastAsia="仿宋" w:hAnsi="仿宋" w:cs="Times New Roman"/>
          <w:sz w:val="24"/>
          <w:szCs w:val="24"/>
        </w:rPr>
        <w:t>9</w:t>
      </w:r>
      <w:r w:rsidRPr="002B1C52">
        <w:rPr>
          <w:rFonts w:ascii="仿宋" w:eastAsia="仿宋" w:hAnsi="仿宋" w:cs="Times New Roman" w:hint="eastAsia"/>
          <w:sz w:val="24"/>
          <w:szCs w:val="24"/>
        </w:rPr>
        <w:t>个样品；水浴中加注纯水，无需加电解质造成水浴内壁长期腐蚀，减缓水浴池及加热管的老化。</w:t>
      </w:r>
    </w:p>
    <w:p w14:paraId="220C4691"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2.3 </w:t>
      </w:r>
      <w:r w:rsidRPr="002B1C52">
        <w:rPr>
          <w:rFonts w:ascii="仿宋" w:eastAsia="仿宋" w:hAnsi="仿宋" w:cs="Times New Roman" w:hint="eastAsia"/>
          <w:sz w:val="24"/>
          <w:szCs w:val="24"/>
        </w:rPr>
        <w:t>电动高精度机械臂，自动抓取样品，授力均匀，以确保稳定抓取，避免掉杯；替代人工加试剂、转移、分析等过程。</w:t>
      </w:r>
    </w:p>
    <w:p w14:paraId="4BFBF64D"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2.4 </w:t>
      </w:r>
      <w:r w:rsidRPr="002B1C52">
        <w:rPr>
          <w:rFonts w:ascii="仿宋" w:eastAsia="仿宋" w:hAnsi="仿宋" w:cs="Times New Roman" w:hint="eastAsia"/>
          <w:sz w:val="24"/>
          <w:szCs w:val="24"/>
        </w:rPr>
        <w:t>专用的样品杯除水模块，避免样品从水浴转移到滴定检测系统时，因杯子表面粘附水而影响检测结果。</w:t>
      </w:r>
    </w:p>
    <w:p w14:paraId="1C24C8B5"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2.5 </w:t>
      </w:r>
      <w:r w:rsidRPr="002B1C52">
        <w:rPr>
          <w:rFonts w:ascii="仿宋" w:eastAsia="仿宋" w:hAnsi="仿宋" w:cs="Times New Roman" w:hint="eastAsia"/>
          <w:sz w:val="24"/>
          <w:szCs w:val="24"/>
        </w:rPr>
        <w:t>有三组各自独立的试剂加液位，除水位、滴定位，测试流程更流畅，样品流转中无需等待。</w:t>
      </w:r>
    </w:p>
    <w:p w14:paraId="4A348E56"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2.6 </w:t>
      </w:r>
      <w:r w:rsidRPr="002B1C52">
        <w:rPr>
          <w:rFonts w:ascii="仿宋" w:eastAsia="仿宋" w:hAnsi="仿宋" w:cs="Times New Roman" w:hint="eastAsia"/>
          <w:sz w:val="24"/>
          <w:szCs w:val="24"/>
        </w:rPr>
        <w:t>配备双通道滴定系统，</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可同时滴定两个样品，互不干扰，提高测试效率，减少样品测试时间。</w:t>
      </w:r>
    </w:p>
    <w:p w14:paraId="5D455720"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样品循环计时消解，水源低位预警保护，并自动补水，消解结束自动停止水浴加热。</w:t>
      </w:r>
    </w:p>
    <w:p w14:paraId="482C5751"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2.8 </w:t>
      </w:r>
      <w:r w:rsidRPr="002B1C52">
        <w:rPr>
          <w:rFonts w:ascii="仿宋" w:eastAsia="仿宋" w:hAnsi="仿宋" w:cs="Times New Roman" w:hint="eastAsia"/>
          <w:sz w:val="24"/>
          <w:szCs w:val="24"/>
        </w:rPr>
        <w:t>高锰酸钾泵：采用高精度注射泵，泵精度：</w:t>
      </w:r>
      <w:r w:rsidRPr="002B1C52">
        <w:rPr>
          <w:rFonts w:ascii="仿宋" w:eastAsia="仿宋" w:hAnsi="仿宋" w:cs="Times New Roman"/>
          <w:sz w:val="24"/>
          <w:szCs w:val="24"/>
        </w:rPr>
        <w:t>0.1%</w:t>
      </w:r>
      <w:r w:rsidRPr="002B1C52">
        <w:rPr>
          <w:rFonts w:ascii="仿宋" w:eastAsia="仿宋" w:hAnsi="仿宋" w:cs="Times New Roman" w:hint="eastAsia"/>
          <w:sz w:val="24"/>
          <w:szCs w:val="24"/>
        </w:rPr>
        <w:t>（</w:t>
      </w:r>
      <w:r w:rsidRPr="002B1C52">
        <w:rPr>
          <w:rFonts w:ascii="仿宋" w:eastAsia="仿宋" w:hAnsi="仿宋" w:cs="Times New Roman"/>
          <w:sz w:val="24"/>
          <w:szCs w:val="24"/>
        </w:rPr>
        <w:t>10.0mL</w:t>
      </w:r>
      <w:r w:rsidRPr="002B1C52">
        <w:rPr>
          <w:rFonts w:ascii="仿宋" w:eastAsia="仿宋" w:hAnsi="仿宋" w:cs="Times New Roman" w:hint="eastAsia"/>
          <w:sz w:val="24"/>
          <w:szCs w:val="24"/>
        </w:rPr>
        <w:t>）。</w:t>
      </w:r>
    </w:p>
    <w:p w14:paraId="681E9F75"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2.9 </w:t>
      </w:r>
      <w:r w:rsidRPr="002B1C52">
        <w:rPr>
          <w:rFonts w:ascii="仿宋" w:eastAsia="仿宋" w:hAnsi="仿宋" w:cs="Times New Roman" w:hint="eastAsia"/>
          <w:sz w:val="24"/>
          <w:szCs w:val="24"/>
        </w:rPr>
        <w:t>草酸钠泵精度：</w:t>
      </w:r>
      <w:r w:rsidRPr="002B1C52">
        <w:rPr>
          <w:rFonts w:ascii="仿宋" w:eastAsia="仿宋" w:hAnsi="仿宋" w:cs="Times New Roman"/>
          <w:sz w:val="24"/>
          <w:szCs w:val="24"/>
        </w:rPr>
        <w:t>0.1%</w:t>
      </w:r>
      <w:r w:rsidRPr="002B1C52">
        <w:rPr>
          <w:rFonts w:ascii="仿宋" w:eastAsia="仿宋" w:hAnsi="仿宋" w:cs="Times New Roman" w:hint="eastAsia"/>
          <w:sz w:val="24"/>
          <w:szCs w:val="24"/>
        </w:rPr>
        <w:t>（</w:t>
      </w:r>
      <w:r w:rsidRPr="002B1C52">
        <w:rPr>
          <w:rFonts w:ascii="仿宋" w:eastAsia="仿宋" w:hAnsi="仿宋" w:cs="Times New Roman"/>
          <w:sz w:val="24"/>
          <w:szCs w:val="24"/>
        </w:rPr>
        <w:t>10.0mL</w:t>
      </w:r>
      <w:r w:rsidRPr="002B1C52">
        <w:rPr>
          <w:rFonts w:ascii="仿宋" w:eastAsia="仿宋" w:hAnsi="仿宋" w:cs="Times New Roman" w:hint="eastAsia"/>
          <w:sz w:val="24"/>
          <w:szCs w:val="24"/>
        </w:rPr>
        <w:t>）。</w:t>
      </w:r>
    </w:p>
    <w:p w14:paraId="79D82DF5"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2.10 </w:t>
      </w:r>
      <w:r w:rsidRPr="002B1C52">
        <w:rPr>
          <w:rFonts w:ascii="仿宋" w:eastAsia="仿宋" w:hAnsi="仿宋" w:cs="Times New Roman" w:hint="eastAsia"/>
          <w:sz w:val="24"/>
          <w:szCs w:val="24"/>
        </w:rPr>
        <w:t>滴定最小体积：≤</w:t>
      </w:r>
      <w:r w:rsidRPr="002B1C52">
        <w:rPr>
          <w:rFonts w:ascii="仿宋" w:eastAsia="仿宋" w:hAnsi="仿宋" w:cs="Times New Roman"/>
          <w:sz w:val="24"/>
          <w:szCs w:val="24"/>
        </w:rPr>
        <w:t>0.05mL</w:t>
      </w:r>
      <w:r w:rsidRPr="002B1C52">
        <w:rPr>
          <w:rFonts w:ascii="仿宋" w:eastAsia="仿宋" w:hAnsi="仿宋" w:cs="Times New Roman" w:hint="eastAsia"/>
          <w:sz w:val="24"/>
          <w:szCs w:val="24"/>
        </w:rPr>
        <w:t>（附证明材料）。</w:t>
      </w:r>
    </w:p>
    <w:p w14:paraId="756803C4"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2.11 </w:t>
      </w:r>
      <w:r w:rsidRPr="002B1C52">
        <w:rPr>
          <w:rFonts w:ascii="仿宋" w:eastAsia="仿宋" w:hAnsi="仿宋" w:cs="Times New Roman" w:hint="eastAsia"/>
          <w:sz w:val="24"/>
          <w:szCs w:val="24"/>
        </w:rPr>
        <w:t>滴定终点判断：模拟人眼识别，通过颜色变化来自动判断终点，非电压、电流及光度比色方式；滴定过量时，仪器可以自动扣除过量部分。</w:t>
      </w:r>
    </w:p>
    <w:p w14:paraId="32656878"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2.12 </w:t>
      </w:r>
      <w:r w:rsidRPr="002B1C52">
        <w:rPr>
          <w:rFonts w:ascii="仿宋" w:eastAsia="仿宋" w:hAnsi="仿宋" w:cs="Times New Roman" w:hint="eastAsia"/>
          <w:sz w:val="24"/>
          <w:szCs w:val="24"/>
        </w:rPr>
        <w:t>全自动消解水样，自动分析</w:t>
      </w:r>
      <w:proofErr w:type="spellStart"/>
      <w:r w:rsidRPr="002B1C52">
        <w:rPr>
          <w:rFonts w:ascii="仿宋" w:eastAsia="仿宋" w:hAnsi="仿宋" w:cs="Times New Roman"/>
          <w:sz w:val="24"/>
          <w:szCs w:val="24"/>
        </w:rPr>
        <w:t>IMn</w:t>
      </w:r>
      <w:proofErr w:type="spellEnd"/>
      <w:r w:rsidRPr="002B1C52">
        <w:rPr>
          <w:rFonts w:ascii="仿宋" w:eastAsia="仿宋" w:hAnsi="仿宋" w:cs="Times New Roman" w:hint="eastAsia"/>
          <w:sz w:val="24"/>
          <w:szCs w:val="24"/>
        </w:rPr>
        <w:t>值，实现“消解</w:t>
      </w:r>
      <w:r w:rsidRPr="002B1C52">
        <w:rPr>
          <w:rFonts w:ascii="仿宋" w:eastAsia="仿宋" w:hAnsi="仿宋" w:cs="Times New Roman"/>
          <w:sz w:val="24"/>
          <w:szCs w:val="24"/>
        </w:rPr>
        <w:t>-</w:t>
      </w:r>
      <w:r w:rsidRPr="002B1C52">
        <w:rPr>
          <w:rFonts w:ascii="仿宋" w:eastAsia="仿宋" w:hAnsi="仿宋" w:cs="Times New Roman" w:hint="eastAsia"/>
          <w:sz w:val="24"/>
          <w:szCs w:val="24"/>
        </w:rPr>
        <w:t>分析”一体化，从样品消解到出具最终结果，无人工干预，由仪器全自动完成。</w:t>
      </w:r>
    </w:p>
    <w:p w14:paraId="77659D94"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自动实现试剂液量安全监控，实时显示试剂液位。</w:t>
      </w:r>
    </w:p>
    <w:p w14:paraId="105B3CBE"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具备中途添加样品功能。</w:t>
      </w:r>
    </w:p>
    <w:p w14:paraId="1735EFCF"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精密度要求：</w:t>
      </w:r>
      <w:r w:rsidRPr="002B1C52">
        <w:rPr>
          <w:rFonts w:ascii="仿宋" w:eastAsia="仿宋" w:hAnsi="仿宋" w:cs="Times New Roman"/>
          <w:sz w:val="24"/>
          <w:szCs w:val="24"/>
        </w:rPr>
        <w:t>RSD&lt;3.0%</w:t>
      </w:r>
      <w:r w:rsidRPr="002B1C52">
        <w:rPr>
          <w:rFonts w:ascii="仿宋" w:eastAsia="仿宋" w:hAnsi="仿宋" w:cs="Times New Roman" w:hint="eastAsia"/>
          <w:sz w:val="24"/>
          <w:szCs w:val="24"/>
        </w:rPr>
        <w:t>，浓度为</w:t>
      </w:r>
      <w:r w:rsidRPr="002B1C52">
        <w:rPr>
          <w:rFonts w:ascii="仿宋" w:eastAsia="仿宋" w:hAnsi="仿宋" w:cs="Times New Roman"/>
          <w:sz w:val="24"/>
          <w:szCs w:val="24"/>
        </w:rPr>
        <w:t>4mg/L</w:t>
      </w:r>
      <w:r w:rsidRPr="002B1C52">
        <w:rPr>
          <w:rFonts w:ascii="仿宋" w:eastAsia="仿宋" w:hAnsi="仿宋" w:cs="Times New Roman" w:hint="eastAsia"/>
          <w:sz w:val="24"/>
          <w:szCs w:val="24"/>
        </w:rPr>
        <w:t>的葡萄糖标准溶液（</w:t>
      </w:r>
      <w:r w:rsidRPr="002B1C52">
        <w:rPr>
          <w:rFonts w:ascii="仿宋" w:eastAsia="仿宋" w:hAnsi="仿宋" w:cs="Times New Roman"/>
          <w:sz w:val="24"/>
          <w:szCs w:val="24"/>
        </w:rPr>
        <w:t>n</w:t>
      </w:r>
      <w:r w:rsidRPr="002B1C52">
        <w:rPr>
          <w:rFonts w:ascii="仿宋" w:eastAsia="仿宋" w:hAnsi="仿宋" w:cs="Times New Roman" w:hint="eastAsia"/>
          <w:sz w:val="24"/>
          <w:szCs w:val="24"/>
        </w:rPr>
        <w:t>≥</w:t>
      </w:r>
      <w:r w:rsidRPr="002B1C52">
        <w:rPr>
          <w:rFonts w:ascii="仿宋" w:eastAsia="仿宋" w:hAnsi="仿宋" w:cs="Times New Roman"/>
          <w:sz w:val="24"/>
          <w:szCs w:val="24"/>
        </w:rPr>
        <w:t>6</w:t>
      </w:r>
      <w:r w:rsidRPr="002B1C52">
        <w:rPr>
          <w:rFonts w:ascii="仿宋" w:eastAsia="仿宋" w:hAnsi="仿宋" w:cs="Times New Roman" w:hint="eastAsia"/>
          <w:sz w:val="24"/>
          <w:szCs w:val="24"/>
        </w:rPr>
        <w:t>）。</w:t>
      </w:r>
    </w:p>
    <w:p w14:paraId="0B3DA72D"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2.16 </w:t>
      </w:r>
      <w:r w:rsidRPr="002B1C52">
        <w:rPr>
          <w:rFonts w:ascii="仿宋" w:eastAsia="仿宋" w:hAnsi="仿宋" w:cs="Times New Roman" w:hint="eastAsia"/>
          <w:sz w:val="24"/>
          <w:szCs w:val="24"/>
        </w:rPr>
        <w:t>准确度要求：生态环境部标样研究所质控样低（</w:t>
      </w:r>
      <w:r w:rsidRPr="002B1C52">
        <w:rPr>
          <w:rFonts w:ascii="仿宋" w:eastAsia="仿宋" w:hAnsi="仿宋" w:cs="Times New Roman"/>
          <w:sz w:val="24"/>
          <w:szCs w:val="24"/>
        </w:rPr>
        <w:t>2mg/L</w:t>
      </w:r>
      <w:r w:rsidRPr="002B1C52">
        <w:rPr>
          <w:rFonts w:ascii="仿宋" w:eastAsia="仿宋" w:hAnsi="仿宋" w:cs="Times New Roman" w:hint="eastAsia"/>
          <w:sz w:val="24"/>
          <w:szCs w:val="24"/>
        </w:rPr>
        <w:t>以下）、中（</w:t>
      </w:r>
      <w:r w:rsidRPr="002B1C52">
        <w:rPr>
          <w:rFonts w:ascii="仿宋" w:eastAsia="仿宋" w:hAnsi="仿宋" w:cs="Times New Roman"/>
          <w:sz w:val="24"/>
          <w:szCs w:val="24"/>
        </w:rPr>
        <w:t>2-10mg/L</w:t>
      </w:r>
      <w:r w:rsidRPr="002B1C52">
        <w:rPr>
          <w:rFonts w:ascii="仿宋" w:eastAsia="仿宋" w:hAnsi="仿宋" w:cs="Times New Roman" w:hint="eastAsia"/>
          <w:sz w:val="24"/>
          <w:szCs w:val="24"/>
        </w:rPr>
        <w:t>）、高浓度（</w:t>
      </w:r>
      <w:r w:rsidRPr="002B1C52">
        <w:rPr>
          <w:rFonts w:ascii="仿宋" w:eastAsia="仿宋" w:hAnsi="仿宋" w:cs="Times New Roman"/>
          <w:sz w:val="24"/>
          <w:szCs w:val="24"/>
        </w:rPr>
        <w:t>10mg/L</w:t>
      </w:r>
      <w:r w:rsidRPr="002B1C52">
        <w:rPr>
          <w:rFonts w:ascii="仿宋" w:eastAsia="仿宋" w:hAnsi="仿宋" w:cs="Times New Roman" w:hint="eastAsia"/>
          <w:sz w:val="24"/>
          <w:szCs w:val="24"/>
        </w:rPr>
        <w:t>以上）各连续测试至少</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次，结果要求均在证书范围内。</w:t>
      </w:r>
    </w:p>
    <w:p w14:paraId="57432E0E"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2.17</w:t>
      </w:r>
      <w:r w:rsidRPr="002B1C52">
        <w:rPr>
          <w:rFonts w:ascii="仿宋" w:eastAsia="仿宋" w:hAnsi="仿宋" w:cs="Times New Roman" w:hint="eastAsia"/>
          <w:sz w:val="24"/>
          <w:szCs w:val="24"/>
        </w:rPr>
        <w:t>实际样品比对：地表水、</w:t>
      </w:r>
      <w:r w:rsidRPr="002B1C52">
        <w:rPr>
          <w:rFonts w:ascii="仿宋" w:eastAsia="仿宋" w:hAnsi="仿宋" w:cs="Times New Roman"/>
          <w:sz w:val="24"/>
          <w:szCs w:val="24"/>
        </w:rPr>
        <w:t>地下水</w:t>
      </w:r>
      <w:r w:rsidRPr="002B1C52">
        <w:rPr>
          <w:rFonts w:ascii="仿宋" w:eastAsia="仿宋" w:hAnsi="仿宋" w:cs="Times New Roman" w:hint="eastAsia"/>
          <w:sz w:val="24"/>
          <w:szCs w:val="24"/>
        </w:rPr>
        <w:t>各</w:t>
      </w:r>
      <w:r w:rsidRPr="002B1C52">
        <w:rPr>
          <w:rFonts w:ascii="仿宋" w:eastAsia="仿宋" w:hAnsi="仿宋" w:cs="Times New Roman"/>
          <w:sz w:val="24"/>
          <w:szCs w:val="24"/>
        </w:rPr>
        <w:t>不少于</w:t>
      </w:r>
      <w:r w:rsidRPr="002B1C52">
        <w:rPr>
          <w:rFonts w:ascii="仿宋" w:eastAsia="仿宋" w:hAnsi="仿宋" w:cs="Times New Roman" w:hint="eastAsia"/>
          <w:sz w:val="24"/>
          <w:szCs w:val="24"/>
        </w:rPr>
        <w:t>2个实际样品的全自动测试结果与手工测定结果（依据</w:t>
      </w:r>
      <w:r w:rsidRPr="002B1C52">
        <w:rPr>
          <w:rFonts w:ascii="仿宋" w:eastAsia="仿宋" w:hAnsi="仿宋" w:cs="Times New Roman"/>
          <w:sz w:val="24"/>
          <w:szCs w:val="24"/>
        </w:rPr>
        <w:t>GB11892-1989</w:t>
      </w:r>
      <w:r w:rsidRPr="002B1C52">
        <w:rPr>
          <w:rFonts w:ascii="仿宋" w:eastAsia="仿宋" w:hAnsi="仿宋" w:cs="Times New Roman" w:hint="eastAsia"/>
          <w:sz w:val="24"/>
          <w:szCs w:val="24"/>
        </w:rPr>
        <w:t>）无显著性差异。</w:t>
      </w:r>
    </w:p>
    <w:p w14:paraId="474ABE94"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2.18</w:t>
      </w:r>
      <w:r w:rsidRPr="002B1C52">
        <w:rPr>
          <w:rFonts w:ascii="仿宋" w:eastAsia="仿宋" w:hAnsi="仿宋" w:cs="Times New Roman" w:hint="eastAsia"/>
          <w:sz w:val="24"/>
          <w:szCs w:val="24"/>
        </w:rPr>
        <w:t>测试速度：每个样品少于</w:t>
      </w:r>
      <w:r w:rsidRPr="002B1C52">
        <w:rPr>
          <w:rFonts w:ascii="仿宋" w:eastAsia="仿宋" w:hAnsi="仿宋" w:cs="Times New Roman"/>
          <w:sz w:val="24"/>
          <w:szCs w:val="24"/>
        </w:rPr>
        <w:t>6</w:t>
      </w:r>
      <w:r w:rsidRPr="002B1C52">
        <w:rPr>
          <w:rFonts w:ascii="仿宋" w:eastAsia="仿宋" w:hAnsi="仿宋" w:cs="Times New Roman" w:hint="eastAsia"/>
          <w:sz w:val="24"/>
          <w:szCs w:val="24"/>
        </w:rPr>
        <w:t>分钟。</w:t>
      </w:r>
    </w:p>
    <w:p w14:paraId="197E1866"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3、配置要求：</w:t>
      </w:r>
    </w:p>
    <w:p w14:paraId="157AB25C"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主机标准套（含智能机械臂、不少于</w:t>
      </w:r>
      <w:r w:rsidRPr="002B1C52">
        <w:rPr>
          <w:rFonts w:ascii="仿宋" w:eastAsia="仿宋" w:hAnsi="仿宋" w:cs="Times New Roman"/>
          <w:sz w:val="24"/>
          <w:szCs w:val="24"/>
        </w:rPr>
        <w:t>40</w:t>
      </w:r>
      <w:r w:rsidRPr="002B1C52">
        <w:rPr>
          <w:rFonts w:ascii="仿宋" w:eastAsia="仿宋" w:hAnsi="仿宋" w:cs="Times New Roman" w:hint="eastAsia"/>
          <w:sz w:val="24"/>
          <w:szCs w:val="24"/>
        </w:rPr>
        <w:t>位样品盘、滴定模块、消解模块等）</w:t>
      </w:r>
    </w:p>
    <w:p w14:paraId="1F193AD5"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w:t>
      </w:r>
      <w:r w:rsidRPr="002B1C52">
        <w:rPr>
          <w:rFonts w:ascii="仿宋" w:eastAsia="仿宋" w:hAnsi="仿宋" w:cs="Times New Roman" w:hint="eastAsia"/>
          <w:sz w:val="24"/>
          <w:szCs w:val="24"/>
        </w:rPr>
        <w:t>数据处理系统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25F2B4D4"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3.3</w:t>
      </w:r>
      <w:r w:rsidRPr="002B1C52">
        <w:rPr>
          <w:rFonts w:ascii="仿宋" w:eastAsia="仿宋" w:hAnsi="仿宋" w:cs="Times New Roman" w:hint="eastAsia"/>
          <w:sz w:val="24"/>
          <w:szCs w:val="24"/>
        </w:rPr>
        <w:t>数据输出系统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6B0FEC60"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3.4 </w:t>
      </w:r>
      <w:r w:rsidRPr="002B1C52">
        <w:rPr>
          <w:rFonts w:ascii="仿宋" w:eastAsia="仿宋" w:hAnsi="仿宋" w:cs="Times New Roman" w:hint="eastAsia"/>
          <w:sz w:val="24"/>
          <w:szCs w:val="24"/>
        </w:rPr>
        <w:t>耗材（</w:t>
      </w:r>
      <w:r w:rsidRPr="002B1C52">
        <w:rPr>
          <w:rFonts w:ascii="仿宋" w:eastAsia="仿宋" w:hAnsi="仿宋" w:cs="Times New Roman"/>
          <w:sz w:val="24"/>
          <w:szCs w:val="24"/>
        </w:rPr>
        <w:t>300</w:t>
      </w:r>
      <w:r w:rsidRPr="002B1C52">
        <w:rPr>
          <w:rFonts w:ascii="仿宋" w:eastAsia="仿宋" w:hAnsi="仿宋" w:cs="Times New Roman" w:hint="eastAsia"/>
          <w:sz w:val="24"/>
          <w:szCs w:val="24"/>
        </w:rPr>
        <w:t>个样品杯、</w:t>
      </w:r>
      <w:r w:rsidRPr="002B1C52">
        <w:rPr>
          <w:rFonts w:ascii="仿宋" w:eastAsia="仿宋" w:hAnsi="仿宋" w:cs="Times New Roman"/>
          <w:sz w:val="24"/>
          <w:szCs w:val="24"/>
        </w:rPr>
        <w:t>5</w:t>
      </w:r>
      <w:r w:rsidRPr="002B1C52">
        <w:rPr>
          <w:rFonts w:ascii="仿宋" w:eastAsia="仿宋" w:hAnsi="仿宋" w:cs="Times New Roman" w:hint="eastAsia"/>
          <w:sz w:val="24"/>
          <w:szCs w:val="24"/>
        </w:rPr>
        <w:t>个样品架，</w:t>
      </w:r>
      <w:r w:rsidRPr="002B1C52">
        <w:rPr>
          <w:rFonts w:ascii="仿宋" w:eastAsia="仿宋" w:hAnsi="仿宋" w:cs="Times New Roman"/>
          <w:sz w:val="24"/>
          <w:szCs w:val="24"/>
        </w:rPr>
        <w:t>10</w:t>
      </w:r>
      <w:r w:rsidRPr="002B1C52">
        <w:rPr>
          <w:rFonts w:ascii="仿宋" w:eastAsia="仿宋" w:hAnsi="仿宋" w:cs="Times New Roman" w:hint="eastAsia"/>
          <w:sz w:val="24"/>
          <w:szCs w:val="24"/>
        </w:rPr>
        <w:t>个试剂瓶等）</w:t>
      </w:r>
    </w:p>
    <w:p w14:paraId="5CEC0407" w14:textId="77777777" w:rsidR="00706B88" w:rsidRPr="002B1C52" w:rsidRDefault="00706B88">
      <w:pPr>
        <w:adjustRightInd w:val="0"/>
        <w:snapToGrid w:val="0"/>
        <w:spacing w:line="460" w:lineRule="exact"/>
        <w:rPr>
          <w:rFonts w:ascii="仿宋" w:eastAsia="仿宋" w:hAnsi="仿宋" w:cs="Times New Roman"/>
          <w:sz w:val="24"/>
          <w:szCs w:val="24"/>
        </w:rPr>
      </w:pPr>
    </w:p>
    <w:p w14:paraId="656362C6"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：▲气相色谱质谱联用仪（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30D124C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r w:rsidRPr="002B1C52">
        <w:rPr>
          <w:rFonts w:ascii="仿宋" w:eastAsia="仿宋" w:hAnsi="仿宋" w:cs="Times New Roman" w:hint="eastAsia"/>
          <w:kern w:val="0"/>
          <w:sz w:val="24"/>
          <w:szCs w:val="24"/>
        </w:rPr>
        <w:t>：用于挥发性有机物的定性和定量检测。</w:t>
      </w:r>
    </w:p>
    <w:p w14:paraId="627D3192"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1.1</w:t>
      </w:r>
      <w:r w:rsidRPr="002B1C52">
        <w:rPr>
          <w:rFonts w:ascii="仿宋" w:eastAsia="仿宋" w:hAnsi="仿宋" w:cs="Times New Roman" w:hint="eastAsia"/>
          <w:kern w:val="0"/>
          <w:sz w:val="24"/>
          <w:szCs w:val="24"/>
        </w:rPr>
        <w:t>电源：</w:t>
      </w:r>
      <w:r w:rsidRPr="002B1C52">
        <w:rPr>
          <w:rFonts w:ascii="仿宋" w:eastAsia="仿宋" w:hAnsi="仿宋" w:cs="Times New Roman"/>
          <w:kern w:val="0"/>
          <w:sz w:val="24"/>
          <w:szCs w:val="24"/>
        </w:rPr>
        <w:t>220V</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50Hz</w:t>
      </w:r>
      <w:r w:rsidRPr="002B1C52">
        <w:rPr>
          <w:rFonts w:ascii="仿宋" w:eastAsia="仿宋" w:hAnsi="仿宋" w:cs="Times New Roman" w:hint="eastAsia"/>
          <w:sz w:val="24"/>
          <w:szCs w:val="24"/>
        </w:rPr>
        <w:t>；</w:t>
      </w:r>
    </w:p>
    <w:p w14:paraId="77E3A639"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1.2</w:t>
      </w:r>
      <w:r w:rsidRPr="002B1C52">
        <w:rPr>
          <w:rFonts w:ascii="仿宋" w:eastAsia="仿宋" w:hAnsi="仿宋" w:cs="Times New Roman" w:hint="eastAsia"/>
          <w:kern w:val="0"/>
          <w:sz w:val="24"/>
          <w:szCs w:val="24"/>
        </w:rPr>
        <w:t>温度：操作环境</w:t>
      </w:r>
      <w:r w:rsidRPr="002B1C52">
        <w:rPr>
          <w:rFonts w:ascii="仿宋" w:eastAsia="仿宋" w:hAnsi="仿宋" w:cs="Times New Roman"/>
          <w:kern w:val="0"/>
          <w:sz w:val="24"/>
          <w:szCs w:val="24"/>
        </w:rPr>
        <w:t>15</w:t>
      </w:r>
      <w:r w:rsidRPr="002B1C52">
        <w:rPr>
          <w:rFonts w:ascii="仿宋" w:eastAsia="仿宋" w:hAnsi="仿宋" w:cs="宋体" w:hint="eastAsia"/>
          <w:kern w:val="0"/>
          <w:sz w:val="24"/>
          <w:szCs w:val="24"/>
        </w:rPr>
        <w:t>℃</w:t>
      </w:r>
      <w:r w:rsidRPr="002B1C52">
        <w:rPr>
          <w:rFonts w:ascii="仿宋" w:eastAsia="仿宋" w:hAnsi="仿宋" w:cs="Times New Roman"/>
          <w:kern w:val="0"/>
          <w:sz w:val="24"/>
          <w:szCs w:val="24"/>
        </w:rPr>
        <w:t>-35</w:t>
      </w:r>
      <w:r w:rsidRPr="002B1C52">
        <w:rPr>
          <w:rFonts w:ascii="仿宋" w:eastAsia="仿宋" w:hAnsi="仿宋" w:cs="宋体" w:hint="eastAsia"/>
          <w:kern w:val="0"/>
          <w:sz w:val="24"/>
          <w:szCs w:val="24"/>
        </w:rPr>
        <w:t>℃</w:t>
      </w:r>
      <w:r w:rsidRPr="002B1C52">
        <w:rPr>
          <w:rFonts w:ascii="仿宋" w:eastAsia="仿宋" w:hAnsi="仿宋" w:cs="Times New Roman" w:hint="eastAsia"/>
          <w:sz w:val="24"/>
          <w:szCs w:val="24"/>
        </w:rPr>
        <w:t>；</w:t>
      </w:r>
    </w:p>
    <w:p w14:paraId="736CC00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w:t>
      </w:r>
      <w:r w:rsidRPr="002B1C52">
        <w:rPr>
          <w:rFonts w:ascii="仿宋" w:eastAsia="仿宋" w:hAnsi="仿宋" w:cs="Times New Roman" w:hint="eastAsia"/>
          <w:sz w:val="24"/>
          <w:szCs w:val="24"/>
        </w:rPr>
        <w:t>湿度：操作状态</w:t>
      </w:r>
      <w:r w:rsidRPr="002B1C52">
        <w:rPr>
          <w:rFonts w:ascii="仿宋" w:eastAsia="仿宋" w:hAnsi="仿宋" w:cs="Times New Roman"/>
          <w:sz w:val="24"/>
          <w:szCs w:val="24"/>
        </w:rPr>
        <w:t>25-50%</w:t>
      </w:r>
      <w:r w:rsidRPr="002B1C52">
        <w:rPr>
          <w:rFonts w:ascii="仿宋" w:eastAsia="仿宋" w:hAnsi="仿宋" w:cs="Times New Roman" w:hint="eastAsia"/>
          <w:sz w:val="24"/>
          <w:szCs w:val="24"/>
        </w:rPr>
        <w:t>，非操作状态</w:t>
      </w:r>
      <w:r w:rsidRPr="002B1C52">
        <w:rPr>
          <w:rFonts w:ascii="仿宋" w:eastAsia="仿宋" w:hAnsi="仿宋" w:cs="Times New Roman"/>
          <w:sz w:val="24"/>
          <w:szCs w:val="24"/>
        </w:rPr>
        <w:t>10-95%</w:t>
      </w:r>
    </w:p>
    <w:p w14:paraId="2E0FDF5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31F76D1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kern w:val="0"/>
          <w:sz w:val="24"/>
          <w:szCs w:val="24"/>
        </w:rPr>
        <w:t>柱箱：同时可安装两个进样口，两个检测器</w:t>
      </w:r>
      <w:r w:rsidRPr="002B1C52">
        <w:rPr>
          <w:rFonts w:ascii="仿宋" w:eastAsia="仿宋" w:hAnsi="仿宋" w:cs="Times New Roman" w:hint="eastAsia"/>
          <w:sz w:val="24"/>
          <w:szCs w:val="24"/>
        </w:rPr>
        <w:t>；</w:t>
      </w:r>
    </w:p>
    <w:p w14:paraId="7C1FC697"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2.1.1</w:t>
      </w:r>
      <w:r w:rsidRPr="002B1C52">
        <w:rPr>
          <w:rFonts w:ascii="仿宋" w:eastAsia="仿宋" w:hAnsi="仿宋" w:cs="Times New Roman" w:hint="eastAsia"/>
          <w:kern w:val="0"/>
          <w:sz w:val="24"/>
          <w:szCs w:val="24"/>
        </w:rPr>
        <w:t>温度：室温上</w:t>
      </w:r>
      <w:r w:rsidRPr="002B1C52">
        <w:rPr>
          <w:rFonts w:ascii="仿宋" w:eastAsia="仿宋" w:hAnsi="仿宋" w:cs="Times New Roman"/>
          <w:kern w:val="0"/>
          <w:sz w:val="24"/>
          <w:szCs w:val="24"/>
        </w:rPr>
        <w:t>5</w:t>
      </w:r>
      <w:r w:rsidRPr="002B1C52">
        <w:rPr>
          <w:rFonts w:ascii="仿宋" w:eastAsia="仿宋" w:hAnsi="仿宋" w:cs="宋体" w:hint="eastAsia"/>
          <w:kern w:val="0"/>
          <w:sz w:val="24"/>
          <w:szCs w:val="24"/>
        </w:rPr>
        <w:t>℃</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450</w:t>
      </w:r>
      <w:r w:rsidRPr="002B1C52">
        <w:rPr>
          <w:rFonts w:ascii="仿宋" w:eastAsia="仿宋" w:hAnsi="仿宋" w:cs="宋体" w:hint="eastAsia"/>
          <w:kern w:val="0"/>
          <w:sz w:val="24"/>
          <w:szCs w:val="24"/>
        </w:rPr>
        <w:t>℃</w:t>
      </w:r>
      <w:r w:rsidRPr="002B1C52">
        <w:rPr>
          <w:rFonts w:ascii="仿宋" w:eastAsia="仿宋" w:hAnsi="仿宋" w:cs="Times New Roman" w:hint="eastAsia"/>
          <w:sz w:val="24"/>
          <w:szCs w:val="24"/>
        </w:rPr>
        <w:t>；</w:t>
      </w:r>
    </w:p>
    <w:p w14:paraId="6A128F8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多级程序升温</w:t>
      </w:r>
      <w:r w:rsidRPr="002B1C52">
        <w:rPr>
          <w:rFonts w:ascii="仿宋" w:eastAsia="仿宋" w:hAnsi="仿宋" w:cs="Times New Roman" w:hint="eastAsia"/>
          <w:kern w:val="0"/>
          <w:sz w:val="24"/>
          <w:szCs w:val="24"/>
        </w:rPr>
        <w:t>：</w:t>
      </w:r>
      <w:r w:rsidRPr="002B1C52">
        <w:rPr>
          <w:rFonts w:ascii="仿宋" w:eastAsia="仿宋" w:hAnsi="仿宋" w:cs="Times New Roman" w:hint="eastAsia"/>
          <w:sz w:val="24"/>
          <w:szCs w:val="24"/>
        </w:rPr>
        <w:t>不少于</w:t>
      </w:r>
      <w:r w:rsidRPr="002B1C52">
        <w:rPr>
          <w:rFonts w:ascii="仿宋" w:eastAsia="仿宋" w:hAnsi="仿宋" w:cs="Times New Roman"/>
          <w:sz w:val="24"/>
          <w:szCs w:val="24"/>
        </w:rPr>
        <w:t>19</w:t>
      </w:r>
      <w:r w:rsidRPr="002B1C52">
        <w:rPr>
          <w:rFonts w:ascii="仿宋" w:eastAsia="仿宋" w:hAnsi="仿宋" w:cs="Times New Roman" w:hint="eastAsia"/>
          <w:sz w:val="24"/>
          <w:szCs w:val="24"/>
        </w:rPr>
        <w:t>阶；</w:t>
      </w:r>
    </w:p>
    <w:p w14:paraId="6518436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标准柱温箱最大升温速率</w:t>
      </w:r>
      <w:r w:rsidRPr="002B1C52">
        <w:rPr>
          <w:rFonts w:ascii="仿宋" w:eastAsia="仿宋" w:hAnsi="仿宋" w:cs="Times New Roman" w:hint="eastAsia"/>
          <w:kern w:val="0"/>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100</w:t>
      </w:r>
      <w:r w:rsidRPr="002B1C52">
        <w:rPr>
          <w:rFonts w:ascii="仿宋" w:eastAsia="仿宋" w:hAnsi="仿宋" w:cs="宋体" w:hint="eastAsia"/>
          <w:sz w:val="24"/>
          <w:szCs w:val="24"/>
        </w:rPr>
        <w:t>℃</w:t>
      </w:r>
      <w:r w:rsidRPr="002B1C52">
        <w:rPr>
          <w:rFonts w:ascii="仿宋" w:eastAsia="仿宋" w:hAnsi="仿宋" w:cs="Times New Roman"/>
          <w:sz w:val="24"/>
          <w:szCs w:val="24"/>
        </w:rPr>
        <w:t>/min</w:t>
      </w:r>
      <w:r w:rsidRPr="002B1C52">
        <w:rPr>
          <w:rFonts w:ascii="仿宋" w:eastAsia="仿宋" w:hAnsi="仿宋" w:cs="Times New Roman" w:hint="eastAsia"/>
          <w:sz w:val="24"/>
          <w:szCs w:val="24"/>
        </w:rPr>
        <w:t>；</w:t>
      </w:r>
    </w:p>
    <w:p w14:paraId="6EDF4DD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2.1.4</w:t>
      </w:r>
      <w:r w:rsidRPr="002B1C52">
        <w:rPr>
          <w:rFonts w:ascii="仿宋" w:eastAsia="仿宋" w:hAnsi="仿宋" w:cs="Times New Roman" w:hint="eastAsia"/>
          <w:sz w:val="24"/>
          <w:szCs w:val="24"/>
        </w:rPr>
        <w:t>冷却效率：从</w:t>
      </w:r>
      <w:r w:rsidRPr="002B1C52">
        <w:rPr>
          <w:rFonts w:ascii="仿宋" w:eastAsia="仿宋" w:hAnsi="仿宋" w:cs="Times New Roman"/>
          <w:sz w:val="24"/>
          <w:szCs w:val="24"/>
        </w:rPr>
        <w:t>450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降到</w:t>
      </w:r>
      <w:r w:rsidRPr="002B1C52">
        <w:rPr>
          <w:rFonts w:ascii="仿宋" w:eastAsia="仿宋" w:hAnsi="仿宋" w:cs="Times New Roman"/>
          <w:sz w:val="24"/>
          <w:szCs w:val="24"/>
        </w:rPr>
        <w:t>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时间≤</w:t>
      </w:r>
      <w:r w:rsidRPr="002B1C52">
        <w:rPr>
          <w:rFonts w:ascii="仿宋" w:eastAsia="仿宋" w:hAnsi="仿宋" w:cs="Times New Roman"/>
          <w:sz w:val="24"/>
          <w:szCs w:val="24"/>
        </w:rPr>
        <w:t>4min</w:t>
      </w:r>
      <w:r w:rsidRPr="002B1C52">
        <w:rPr>
          <w:rFonts w:ascii="仿宋" w:eastAsia="仿宋" w:hAnsi="仿宋" w:cs="Times New Roman" w:hint="eastAsia"/>
          <w:sz w:val="24"/>
          <w:szCs w:val="24"/>
        </w:rPr>
        <w:t>；</w:t>
      </w:r>
    </w:p>
    <w:p w14:paraId="07BB0A0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柱温随室温变化精度：≤</w:t>
      </w:r>
      <w:r w:rsidRPr="002B1C52">
        <w:rPr>
          <w:rFonts w:ascii="仿宋" w:eastAsia="仿宋" w:hAnsi="仿宋" w:cs="Times New Roman"/>
          <w:sz w:val="24"/>
          <w:szCs w:val="24"/>
        </w:rPr>
        <w:t>0.01</w:t>
      </w:r>
      <w:r w:rsidRPr="002B1C52">
        <w:rPr>
          <w:rFonts w:ascii="仿宋" w:eastAsia="仿宋" w:hAnsi="仿宋" w:cs="宋体" w:hint="eastAsia"/>
          <w:sz w:val="24"/>
          <w:szCs w:val="24"/>
        </w:rPr>
        <w:t>℃</w:t>
      </w:r>
      <w:r w:rsidRPr="002B1C52">
        <w:rPr>
          <w:rFonts w:ascii="仿宋" w:eastAsia="仿宋" w:hAnsi="仿宋" w:cs="Times New Roman"/>
          <w:sz w:val="24"/>
          <w:szCs w:val="24"/>
        </w:rPr>
        <w:t>/</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2D7B7F7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2.1.6</w:t>
      </w:r>
      <w:r w:rsidRPr="002B1C52">
        <w:rPr>
          <w:rFonts w:ascii="仿宋" w:eastAsia="仿宋" w:hAnsi="仿宋" w:cs="Times New Roman" w:hint="eastAsia"/>
          <w:sz w:val="24"/>
          <w:szCs w:val="24"/>
        </w:rPr>
        <w:t>具有自动检漏功能</w:t>
      </w:r>
      <w:r w:rsidRPr="002B1C52">
        <w:rPr>
          <w:rFonts w:ascii="仿宋" w:eastAsia="仿宋" w:hAnsi="仿宋" w:cs="Times New Roman" w:hint="eastAsia"/>
          <w:kern w:val="0"/>
          <w:sz w:val="24"/>
          <w:szCs w:val="24"/>
        </w:rPr>
        <w:t>：</w:t>
      </w:r>
      <w:r w:rsidRPr="002B1C52">
        <w:rPr>
          <w:rFonts w:ascii="仿宋" w:eastAsia="仿宋" w:hAnsi="仿宋" w:cs="Times New Roman" w:hint="eastAsia"/>
          <w:sz w:val="24"/>
          <w:szCs w:val="24"/>
        </w:rPr>
        <w:t>快速判断仪器是否漏气；</w:t>
      </w:r>
    </w:p>
    <w:p w14:paraId="75D4B29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2.1.7</w:t>
      </w:r>
      <w:r w:rsidRPr="002B1C52">
        <w:rPr>
          <w:rFonts w:ascii="仿宋" w:eastAsia="仿宋" w:hAnsi="仿宋" w:cs="Times New Roman" w:hint="eastAsia"/>
          <w:sz w:val="24"/>
          <w:szCs w:val="24"/>
        </w:rPr>
        <w:t>完全控制及显示所有温度区域和载气流量；完全控制所有检测器功能和检测器气体；实时时间程序和系统诊断，在线帮助和记事本记录程序事件；</w:t>
      </w:r>
    </w:p>
    <w:p w14:paraId="7BD35E6E"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2.1.8</w:t>
      </w:r>
      <w:r w:rsidRPr="002B1C52">
        <w:rPr>
          <w:rFonts w:ascii="仿宋" w:eastAsia="仿宋" w:hAnsi="仿宋" w:cs="Times New Roman" w:hint="eastAsia"/>
          <w:sz w:val="24"/>
          <w:szCs w:val="24"/>
        </w:rPr>
        <w:t>仪器除进行软件操作控制外，也可通过仪器面板进行仪器的操作控制，所有参数的设定及仪器的操作运行，均可通过面板进行控制仪器</w:t>
      </w:r>
      <w:r w:rsidRPr="002B1C52">
        <w:rPr>
          <w:rFonts w:ascii="仿宋" w:eastAsia="仿宋" w:hAnsi="仿宋" w:cs="Times New Roman"/>
          <w:sz w:val="24"/>
          <w:szCs w:val="24"/>
        </w:rPr>
        <w:t xml:space="preserve"> </w:t>
      </w:r>
    </w:p>
    <w:p w14:paraId="76DAA89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电子气路控制（</w:t>
      </w:r>
      <w:r w:rsidRPr="002B1C52">
        <w:rPr>
          <w:rFonts w:ascii="仿宋" w:eastAsia="仿宋" w:hAnsi="仿宋" w:cs="Times New Roman"/>
          <w:sz w:val="24"/>
          <w:szCs w:val="24"/>
        </w:rPr>
        <w:t>EPC</w:t>
      </w:r>
      <w:r w:rsidRPr="002B1C52">
        <w:rPr>
          <w:rFonts w:ascii="仿宋" w:eastAsia="仿宋" w:hAnsi="仿宋" w:cs="Times New Roman" w:hint="eastAsia"/>
          <w:sz w:val="24"/>
          <w:szCs w:val="24"/>
        </w:rPr>
        <w:t>）</w:t>
      </w:r>
    </w:p>
    <w:p w14:paraId="3D832BE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2.2.1</w:t>
      </w:r>
      <w:r w:rsidRPr="002B1C52">
        <w:rPr>
          <w:rFonts w:ascii="仿宋" w:eastAsia="仿宋" w:hAnsi="仿宋" w:cs="Times New Roman" w:hint="eastAsia"/>
          <w:sz w:val="24"/>
          <w:szCs w:val="24"/>
        </w:rPr>
        <w:t>大气压力传感器补偿高度或环境的变化；</w:t>
      </w:r>
    </w:p>
    <w:p w14:paraId="6C37546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2.2.2</w:t>
      </w:r>
      <w:r w:rsidRPr="002B1C52">
        <w:rPr>
          <w:rFonts w:ascii="仿宋" w:eastAsia="仿宋" w:hAnsi="仿宋" w:cs="Times New Roman" w:hint="eastAsia"/>
          <w:sz w:val="24"/>
          <w:szCs w:val="24"/>
        </w:rPr>
        <w:t>压力设定值：</w:t>
      </w:r>
      <w:r w:rsidRPr="002B1C52">
        <w:rPr>
          <w:rFonts w:ascii="仿宋" w:eastAsia="仿宋" w:hAnsi="仿宋" w:cs="Times New Roman"/>
          <w:sz w:val="24"/>
          <w:szCs w:val="24"/>
        </w:rPr>
        <w:t>0.001psi</w:t>
      </w:r>
      <w:r w:rsidRPr="002B1C52">
        <w:rPr>
          <w:rFonts w:ascii="仿宋" w:eastAsia="仿宋" w:hAnsi="仿宋" w:cs="Times New Roman" w:hint="eastAsia"/>
          <w:sz w:val="24"/>
          <w:szCs w:val="24"/>
        </w:rPr>
        <w:t>；</w:t>
      </w:r>
    </w:p>
    <w:p w14:paraId="21AD719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2.2.3</w:t>
      </w:r>
      <w:r w:rsidRPr="002B1C52">
        <w:rPr>
          <w:rFonts w:ascii="仿宋" w:eastAsia="仿宋" w:hAnsi="仿宋" w:cs="Times New Roman" w:hint="eastAsia"/>
          <w:sz w:val="24"/>
          <w:szCs w:val="24"/>
        </w:rPr>
        <w:t>压力控制精度：优于</w:t>
      </w:r>
      <w:r w:rsidRPr="002B1C52">
        <w:rPr>
          <w:rFonts w:ascii="仿宋" w:eastAsia="仿宋" w:hAnsi="仿宋" w:cs="Times New Roman"/>
          <w:sz w:val="24"/>
          <w:szCs w:val="24"/>
        </w:rPr>
        <w:t>0.001psi</w:t>
      </w:r>
      <w:r w:rsidRPr="002B1C52">
        <w:rPr>
          <w:rFonts w:ascii="仿宋" w:eastAsia="仿宋" w:hAnsi="仿宋" w:cs="Times New Roman" w:hint="eastAsia"/>
          <w:sz w:val="24"/>
          <w:szCs w:val="24"/>
        </w:rPr>
        <w:t>；</w:t>
      </w:r>
    </w:p>
    <w:p w14:paraId="15ECACD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全惰性毛细管分流</w:t>
      </w:r>
      <w:r w:rsidRPr="002B1C52">
        <w:rPr>
          <w:rFonts w:ascii="仿宋" w:eastAsia="仿宋" w:hAnsi="仿宋" w:cs="Times New Roman"/>
          <w:sz w:val="24"/>
          <w:szCs w:val="24"/>
        </w:rPr>
        <w:t>/</w:t>
      </w:r>
      <w:r w:rsidRPr="002B1C52">
        <w:rPr>
          <w:rFonts w:ascii="仿宋" w:eastAsia="仿宋" w:hAnsi="仿宋" w:cs="Times New Roman" w:hint="eastAsia"/>
          <w:sz w:val="24"/>
          <w:szCs w:val="24"/>
        </w:rPr>
        <w:t>不分流进样口</w:t>
      </w:r>
    </w:p>
    <w:p w14:paraId="33AE8F6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2.3.1</w:t>
      </w:r>
      <w:r w:rsidRPr="002B1C52">
        <w:rPr>
          <w:rFonts w:ascii="仿宋" w:eastAsia="仿宋" w:hAnsi="仿宋" w:cs="Times New Roman" w:hint="eastAsia"/>
          <w:sz w:val="24"/>
          <w:szCs w:val="24"/>
        </w:rPr>
        <w:t>最高使用温度：</w:t>
      </w:r>
      <w:r w:rsidRPr="002B1C52">
        <w:rPr>
          <w:rFonts w:ascii="仿宋" w:eastAsia="仿宋" w:hAnsi="仿宋" w:cs="Times New Roman"/>
          <w:sz w:val="24"/>
          <w:szCs w:val="24"/>
        </w:rPr>
        <w:t>400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或以上；</w:t>
      </w:r>
    </w:p>
    <w:p w14:paraId="4AC0A5E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2.3.2</w:t>
      </w:r>
      <w:r w:rsidRPr="002B1C52">
        <w:rPr>
          <w:rFonts w:ascii="仿宋" w:eastAsia="仿宋" w:hAnsi="仿宋" w:cs="Times New Roman" w:hint="eastAsia"/>
          <w:sz w:val="24"/>
          <w:szCs w:val="24"/>
        </w:rPr>
        <w:t>压力设定范围：</w:t>
      </w:r>
      <w:r w:rsidRPr="002B1C52">
        <w:rPr>
          <w:rFonts w:ascii="仿宋" w:eastAsia="仿宋" w:hAnsi="仿宋" w:cs="Times New Roman"/>
          <w:sz w:val="24"/>
          <w:szCs w:val="24"/>
        </w:rPr>
        <w:t>0-100psi</w:t>
      </w:r>
      <w:r w:rsidRPr="002B1C52">
        <w:rPr>
          <w:rFonts w:ascii="仿宋" w:eastAsia="仿宋" w:hAnsi="仿宋" w:cs="Times New Roman" w:hint="eastAsia"/>
          <w:sz w:val="24"/>
          <w:szCs w:val="24"/>
        </w:rPr>
        <w:t>或以上；</w:t>
      </w:r>
    </w:p>
    <w:p w14:paraId="5BA98B4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2.3.3</w:t>
      </w:r>
      <w:r w:rsidRPr="002B1C52">
        <w:rPr>
          <w:rFonts w:ascii="仿宋" w:eastAsia="仿宋" w:hAnsi="仿宋" w:cs="Times New Roman" w:hint="eastAsia"/>
          <w:sz w:val="24"/>
          <w:szCs w:val="24"/>
        </w:rPr>
        <w:t>总流量设定范围：</w:t>
      </w:r>
      <w:r w:rsidRPr="002B1C52">
        <w:rPr>
          <w:rFonts w:ascii="仿宋" w:eastAsia="仿宋" w:hAnsi="仿宋" w:cs="Times New Roman"/>
          <w:sz w:val="24"/>
          <w:szCs w:val="24"/>
        </w:rPr>
        <w:t>0-1250mL /min</w:t>
      </w:r>
      <w:r w:rsidRPr="002B1C52">
        <w:rPr>
          <w:rFonts w:ascii="仿宋" w:eastAsia="仿宋" w:hAnsi="仿宋" w:cs="Times New Roman" w:hint="eastAsia"/>
          <w:sz w:val="24"/>
          <w:szCs w:val="24"/>
        </w:rPr>
        <w:t>或以上；</w:t>
      </w:r>
    </w:p>
    <w:p w14:paraId="1251D08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2.3.4</w:t>
      </w:r>
      <w:r w:rsidRPr="002B1C52">
        <w:rPr>
          <w:rFonts w:ascii="仿宋" w:eastAsia="仿宋" w:hAnsi="仿宋" w:cs="Times New Roman" w:hint="eastAsia"/>
          <w:sz w:val="24"/>
          <w:szCs w:val="24"/>
        </w:rPr>
        <w:t>流量设定范围：可达</w:t>
      </w:r>
      <w:r w:rsidRPr="002B1C52">
        <w:rPr>
          <w:rFonts w:ascii="仿宋" w:eastAsia="仿宋" w:hAnsi="仿宋" w:cs="Times New Roman"/>
          <w:sz w:val="24"/>
          <w:szCs w:val="24"/>
        </w:rPr>
        <w:t>7500</w:t>
      </w:r>
      <w:r w:rsidRPr="002B1C52">
        <w:rPr>
          <w:rFonts w:ascii="仿宋" w:eastAsia="仿宋" w:hAnsi="仿宋" w:cs="Times New Roman" w:hint="eastAsia"/>
          <w:sz w:val="24"/>
          <w:szCs w:val="24"/>
        </w:rPr>
        <w:t>：</w:t>
      </w:r>
      <w:r w:rsidRPr="002B1C52">
        <w:rPr>
          <w:rFonts w:ascii="仿宋" w:eastAsia="仿宋" w:hAnsi="仿宋" w:cs="Times New Roman"/>
          <w:sz w:val="24"/>
          <w:szCs w:val="24"/>
        </w:rPr>
        <w:t>1</w:t>
      </w:r>
      <w:r w:rsidRPr="002B1C52">
        <w:rPr>
          <w:rFonts w:ascii="仿宋" w:eastAsia="仿宋" w:hAnsi="仿宋" w:cs="Times New Roman" w:hint="eastAsia"/>
          <w:sz w:val="24"/>
          <w:szCs w:val="24"/>
        </w:rPr>
        <w:t>或以上；</w:t>
      </w:r>
    </w:p>
    <w:p w14:paraId="67B9B6C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2.3.5 </w:t>
      </w:r>
      <w:r w:rsidRPr="002B1C52">
        <w:rPr>
          <w:rFonts w:ascii="仿宋" w:eastAsia="仿宋" w:hAnsi="仿宋" w:cs="Times New Roman" w:hint="eastAsia"/>
          <w:sz w:val="24"/>
          <w:szCs w:val="24"/>
        </w:rPr>
        <w:t>扳转式进样口：无需工具维护隔垫和衬管；</w:t>
      </w:r>
    </w:p>
    <w:p w14:paraId="5AA644D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火焰离子化检测器（</w:t>
      </w:r>
      <w:r w:rsidRPr="002B1C52">
        <w:rPr>
          <w:rFonts w:ascii="仿宋" w:eastAsia="仿宋" w:hAnsi="仿宋" w:cs="Times New Roman"/>
          <w:sz w:val="24"/>
          <w:szCs w:val="24"/>
        </w:rPr>
        <w:t>FID</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p>
    <w:p w14:paraId="37ACB83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2.4.1</w:t>
      </w:r>
      <w:r w:rsidRPr="002B1C52">
        <w:rPr>
          <w:rFonts w:ascii="仿宋" w:eastAsia="仿宋" w:hAnsi="仿宋" w:cs="Times New Roman" w:hint="eastAsia"/>
          <w:sz w:val="24"/>
          <w:szCs w:val="24"/>
        </w:rPr>
        <w:t>最高使用温度</w:t>
      </w:r>
      <w:r w:rsidRPr="002B1C52">
        <w:rPr>
          <w:rFonts w:ascii="仿宋" w:eastAsia="仿宋" w:hAnsi="仿宋" w:cs="Times New Roman"/>
          <w:sz w:val="24"/>
          <w:szCs w:val="24"/>
        </w:rPr>
        <w:t>450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或以上；</w:t>
      </w:r>
    </w:p>
    <w:p w14:paraId="7822E47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2.4.2</w:t>
      </w:r>
      <w:r w:rsidRPr="002B1C52">
        <w:rPr>
          <w:rFonts w:ascii="仿宋" w:eastAsia="仿宋" w:hAnsi="仿宋" w:cs="Times New Roman" w:hint="eastAsia"/>
          <w:sz w:val="24"/>
          <w:szCs w:val="24"/>
        </w:rPr>
        <w:t>具有自动灭火检测，自动点火功能；</w:t>
      </w:r>
    </w:p>
    <w:p w14:paraId="6DA3EA6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2.4.3</w:t>
      </w:r>
      <w:r w:rsidRPr="002B1C52">
        <w:rPr>
          <w:rFonts w:ascii="仿宋" w:eastAsia="仿宋" w:hAnsi="仿宋" w:cs="Times New Roman" w:hint="eastAsia"/>
          <w:sz w:val="24"/>
          <w:szCs w:val="24"/>
        </w:rPr>
        <w:t>最低检测限：</w:t>
      </w:r>
      <w:r w:rsidRPr="002B1C52">
        <w:rPr>
          <w:rFonts w:ascii="仿宋" w:eastAsia="仿宋" w:hAnsi="仿宋" w:cs="Times New Roman"/>
          <w:sz w:val="24"/>
          <w:szCs w:val="24"/>
        </w:rPr>
        <w:t>&lt;3pg</w:t>
      </w:r>
      <w:r w:rsidRPr="002B1C52">
        <w:rPr>
          <w:rFonts w:ascii="仿宋" w:eastAsia="仿宋" w:hAnsi="仿宋" w:cs="Times New Roman" w:hint="eastAsia"/>
          <w:sz w:val="24"/>
          <w:szCs w:val="24"/>
        </w:rPr>
        <w:t>碳</w:t>
      </w:r>
      <w:r w:rsidRPr="002B1C52">
        <w:rPr>
          <w:rFonts w:ascii="仿宋" w:eastAsia="仿宋" w:hAnsi="仿宋" w:cs="Times New Roman"/>
          <w:sz w:val="24"/>
          <w:szCs w:val="24"/>
        </w:rPr>
        <w:t>/</w:t>
      </w:r>
      <w:r w:rsidRPr="002B1C52">
        <w:rPr>
          <w:rFonts w:ascii="仿宋" w:eastAsia="仿宋" w:hAnsi="仿宋" w:cs="Times New Roman" w:hint="eastAsia"/>
          <w:sz w:val="24"/>
          <w:szCs w:val="24"/>
        </w:rPr>
        <w:t>秒（十三烷）</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p>
    <w:p w14:paraId="4464090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2.4.4</w:t>
      </w:r>
      <w:r w:rsidRPr="002B1C52">
        <w:rPr>
          <w:rFonts w:ascii="仿宋" w:eastAsia="仿宋" w:hAnsi="仿宋" w:cs="Times New Roman" w:hint="eastAsia"/>
          <w:sz w:val="24"/>
          <w:szCs w:val="24"/>
        </w:rPr>
        <w:t>线性动态范围：</w:t>
      </w:r>
      <w:r w:rsidRPr="002B1C52">
        <w:rPr>
          <w:rFonts w:ascii="仿宋" w:eastAsia="仿宋" w:hAnsi="仿宋" w:cs="Times New Roman"/>
          <w:sz w:val="24"/>
          <w:szCs w:val="24"/>
        </w:rPr>
        <w:t>10</w:t>
      </w:r>
      <w:r w:rsidRPr="002B1C52">
        <w:rPr>
          <w:rFonts w:ascii="仿宋" w:eastAsia="仿宋" w:hAnsi="仿宋" w:cs="Times New Roman"/>
          <w:sz w:val="24"/>
          <w:szCs w:val="24"/>
          <w:vertAlign w:val="superscript"/>
        </w:rPr>
        <w:t>7</w:t>
      </w:r>
      <w:r w:rsidRPr="002B1C52">
        <w:rPr>
          <w:rFonts w:ascii="仿宋" w:eastAsia="仿宋" w:hAnsi="仿宋" w:cs="Times New Roman" w:hint="eastAsia"/>
          <w:sz w:val="24"/>
          <w:szCs w:val="24"/>
        </w:rPr>
        <w:t>或以上；</w:t>
      </w:r>
    </w:p>
    <w:p w14:paraId="4CBAE70C"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 xml:space="preserve">2.4.5 </w:t>
      </w:r>
      <w:r w:rsidRPr="002B1C52">
        <w:rPr>
          <w:rFonts w:ascii="仿宋" w:eastAsia="仿宋" w:hAnsi="仿宋" w:cs="Times New Roman" w:hint="eastAsia"/>
          <w:sz w:val="24"/>
          <w:szCs w:val="24"/>
        </w:rPr>
        <w:t>必须具备保留时间锁定或等效功能，多次重复同类样品实验方便快速找到目标物，节约实验时间</w:t>
      </w:r>
    </w:p>
    <w:p w14:paraId="393E963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液体自动进样器</w:t>
      </w:r>
    </w:p>
    <w:p w14:paraId="3115BA8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2.5.1</w:t>
      </w:r>
      <w:r w:rsidRPr="002B1C52">
        <w:rPr>
          <w:rFonts w:ascii="仿宋" w:eastAsia="仿宋" w:hAnsi="仿宋" w:cs="Times New Roman" w:hint="eastAsia"/>
          <w:sz w:val="24"/>
          <w:szCs w:val="24"/>
        </w:rPr>
        <w:t>液体进样量范围：满足或优于</w:t>
      </w:r>
      <w:r w:rsidRPr="002B1C52">
        <w:rPr>
          <w:rFonts w:ascii="仿宋" w:eastAsia="仿宋" w:hAnsi="仿宋" w:cs="Times New Roman"/>
          <w:sz w:val="24"/>
          <w:szCs w:val="24"/>
        </w:rPr>
        <w:t xml:space="preserve"> 0.1-10μL</w:t>
      </w:r>
      <w:r w:rsidRPr="002B1C52">
        <w:rPr>
          <w:rFonts w:ascii="仿宋" w:eastAsia="仿宋" w:hAnsi="仿宋" w:cs="Times New Roman" w:hint="eastAsia"/>
          <w:sz w:val="24"/>
          <w:szCs w:val="24"/>
        </w:rPr>
        <w:t>；</w:t>
      </w:r>
    </w:p>
    <w:p w14:paraId="29A1EB9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2.5.2</w:t>
      </w:r>
      <w:r w:rsidRPr="002B1C52">
        <w:rPr>
          <w:rFonts w:ascii="仿宋" w:eastAsia="仿宋" w:hAnsi="仿宋" w:cs="Times New Roman" w:hint="eastAsia"/>
          <w:sz w:val="24"/>
          <w:szCs w:val="24"/>
        </w:rPr>
        <w:t>样品瓶位数：不少于</w:t>
      </w:r>
      <w:r w:rsidRPr="002B1C52">
        <w:rPr>
          <w:rFonts w:ascii="仿宋" w:eastAsia="仿宋" w:hAnsi="仿宋" w:cs="Times New Roman"/>
          <w:sz w:val="24"/>
          <w:szCs w:val="24"/>
        </w:rPr>
        <w:t>100</w:t>
      </w:r>
      <w:r w:rsidRPr="002B1C52">
        <w:rPr>
          <w:rFonts w:ascii="仿宋" w:eastAsia="仿宋" w:hAnsi="仿宋" w:cs="Times New Roman" w:hint="eastAsia"/>
          <w:sz w:val="24"/>
          <w:szCs w:val="24"/>
        </w:rPr>
        <w:t>位（不含洗针，废液位）；</w:t>
      </w:r>
    </w:p>
    <w:p w14:paraId="43D7E72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2.5.3</w:t>
      </w:r>
      <w:r w:rsidRPr="002B1C52">
        <w:rPr>
          <w:rFonts w:ascii="仿宋" w:eastAsia="仿宋" w:hAnsi="仿宋" w:cs="Times New Roman" w:hint="eastAsia"/>
          <w:sz w:val="24"/>
          <w:szCs w:val="24"/>
        </w:rPr>
        <w:t>进样速度：</w:t>
      </w:r>
      <w:r w:rsidRPr="002B1C52">
        <w:rPr>
          <w:rFonts w:ascii="仿宋" w:eastAsia="仿宋" w:hAnsi="仿宋" w:cs="Times New Roman"/>
          <w:sz w:val="24"/>
          <w:szCs w:val="24"/>
        </w:rPr>
        <w:t>3</w:t>
      </w:r>
      <w:r w:rsidRPr="002B1C52">
        <w:rPr>
          <w:rFonts w:ascii="仿宋" w:eastAsia="仿宋" w:hAnsi="仿宋" w:cs="Times New Roman" w:hint="eastAsia"/>
          <w:sz w:val="24"/>
          <w:szCs w:val="24"/>
        </w:rPr>
        <w:t>种模式：高速</w:t>
      </w:r>
      <w:r w:rsidRPr="002B1C52">
        <w:rPr>
          <w:rFonts w:ascii="仿宋" w:eastAsia="仿宋" w:hAnsi="仿宋" w:cs="Times New Roman"/>
          <w:sz w:val="24"/>
          <w:szCs w:val="24"/>
        </w:rPr>
        <w:t>/</w:t>
      </w:r>
      <w:r w:rsidRPr="002B1C52">
        <w:rPr>
          <w:rFonts w:ascii="仿宋" w:eastAsia="仿宋" w:hAnsi="仿宋" w:cs="Times New Roman" w:hint="eastAsia"/>
          <w:sz w:val="24"/>
          <w:szCs w:val="24"/>
        </w:rPr>
        <w:t>低速</w:t>
      </w:r>
      <w:r w:rsidRPr="002B1C52">
        <w:rPr>
          <w:rFonts w:ascii="仿宋" w:eastAsia="仿宋" w:hAnsi="仿宋" w:cs="Times New Roman"/>
          <w:sz w:val="24"/>
          <w:szCs w:val="24"/>
        </w:rPr>
        <w:t>/</w:t>
      </w:r>
      <w:r w:rsidRPr="002B1C52">
        <w:rPr>
          <w:rFonts w:ascii="仿宋" w:eastAsia="仿宋" w:hAnsi="仿宋" w:cs="Times New Roman" w:hint="eastAsia"/>
          <w:sz w:val="24"/>
          <w:szCs w:val="24"/>
        </w:rPr>
        <w:t>自定义速度，吸取样品深度可调；</w:t>
      </w:r>
    </w:p>
    <w:p w14:paraId="4CCCBC0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2.5.4</w:t>
      </w:r>
      <w:r w:rsidRPr="002B1C52">
        <w:rPr>
          <w:rFonts w:ascii="仿宋" w:eastAsia="仿宋" w:hAnsi="仿宋" w:cs="Times New Roman" w:hint="eastAsia"/>
          <w:sz w:val="24"/>
          <w:szCs w:val="24"/>
        </w:rPr>
        <w:t>进样量线性：≥</w:t>
      </w:r>
      <w:r w:rsidRPr="002B1C52">
        <w:rPr>
          <w:rFonts w:ascii="仿宋" w:eastAsia="仿宋" w:hAnsi="仿宋" w:cs="Times New Roman"/>
          <w:sz w:val="24"/>
          <w:szCs w:val="24"/>
        </w:rPr>
        <w:t>99%</w:t>
      </w:r>
      <w:r w:rsidRPr="002B1C52">
        <w:rPr>
          <w:rFonts w:ascii="仿宋" w:eastAsia="仿宋" w:hAnsi="仿宋" w:cs="Times New Roman" w:hint="eastAsia"/>
          <w:sz w:val="24"/>
          <w:szCs w:val="24"/>
        </w:rPr>
        <w:t>；</w:t>
      </w:r>
    </w:p>
    <w:p w14:paraId="655757F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2.5.5</w:t>
      </w:r>
      <w:r w:rsidRPr="002B1C52">
        <w:rPr>
          <w:rFonts w:ascii="仿宋" w:eastAsia="仿宋" w:hAnsi="仿宋" w:cs="Times New Roman" w:hint="eastAsia"/>
          <w:sz w:val="24"/>
          <w:szCs w:val="24"/>
        </w:rPr>
        <w:t>面积重现性：小于</w:t>
      </w:r>
      <w:r w:rsidRPr="002B1C52">
        <w:rPr>
          <w:rFonts w:ascii="仿宋" w:eastAsia="仿宋" w:hAnsi="仿宋" w:cs="Times New Roman"/>
          <w:sz w:val="24"/>
          <w:szCs w:val="24"/>
        </w:rPr>
        <w:t>0.3% RSD</w:t>
      </w:r>
      <w:r w:rsidRPr="002B1C52">
        <w:rPr>
          <w:rFonts w:ascii="仿宋" w:eastAsia="仿宋" w:hAnsi="仿宋" w:cs="Times New Roman" w:hint="eastAsia"/>
          <w:sz w:val="24"/>
          <w:szCs w:val="24"/>
        </w:rPr>
        <w:t>（）</w:t>
      </w:r>
    </w:p>
    <w:p w14:paraId="62D5F09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质谱检测器</w:t>
      </w:r>
    </w:p>
    <w:p w14:paraId="447B157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2.6.1</w:t>
      </w:r>
      <w:r w:rsidRPr="002B1C52">
        <w:rPr>
          <w:rFonts w:ascii="仿宋" w:eastAsia="仿宋" w:hAnsi="仿宋" w:cs="Times New Roman" w:hint="eastAsia"/>
          <w:sz w:val="24"/>
          <w:szCs w:val="24"/>
        </w:rPr>
        <w:t>具有网络通讯功能，可实现远程操作；</w:t>
      </w:r>
    </w:p>
    <w:p w14:paraId="40F241F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2.6.2</w:t>
      </w:r>
      <w:r w:rsidRPr="002B1C52">
        <w:rPr>
          <w:rFonts w:ascii="仿宋" w:eastAsia="仿宋" w:hAnsi="仿宋" w:cs="Times New Roman" w:hint="eastAsia"/>
          <w:sz w:val="24"/>
          <w:szCs w:val="24"/>
        </w:rPr>
        <w:t>质谱面板控制器可显示质谱状态信息及质谱工作参数的输入；</w:t>
      </w:r>
    </w:p>
    <w:p w14:paraId="28D9066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2.6.3</w:t>
      </w:r>
      <w:r w:rsidRPr="002B1C52">
        <w:rPr>
          <w:rFonts w:ascii="仿宋" w:eastAsia="仿宋" w:hAnsi="仿宋" w:cs="Times New Roman" w:hint="eastAsia"/>
          <w:sz w:val="24"/>
          <w:szCs w:val="24"/>
        </w:rPr>
        <w:t>质量数范围</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1.6-1050amu </w:t>
      </w:r>
      <w:r w:rsidRPr="002B1C52">
        <w:rPr>
          <w:rFonts w:ascii="仿宋" w:eastAsia="仿宋" w:hAnsi="仿宋" w:cs="Times New Roman" w:hint="eastAsia"/>
          <w:sz w:val="24"/>
          <w:szCs w:val="24"/>
        </w:rPr>
        <w:t>或者以上，以</w:t>
      </w:r>
      <w:r w:rsidRPr="002B1C52">
        <w:rPr>
          <w:rFonts w:ascii="仿宋" w:eastAsia="仿宋" w:hAnsi="仿宋" w:cs="Times New Roman"/>
          <w:sz w:val="24"/>
          <w:szCs w:val="24"/>
        </w:rPr>
        <w:t>0.1amu</w:t>
      </w:r>
      <w:r w:rsidRPr="002B1C52">
        <w:rPr>
          <w:rFonts w:ascii="仿宋" w:eastAsia="仿宋" w:hAnsi="仿宋" w:cs="Times New Roman" w:hint="eastAsia"/>
          <w:sz w:val="24"/>
          <w:szCs w:val="24"/>
        </w:rPr>
        <w:t>递增</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p>
    <w:p w14:paraId="28D88D2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2.6.4</w:t>
      </w:r>
      <w:r w:rsidRPr="002B1C52">
        <w:rPr>
          <w:rFonts w:ascii="仿宋" w:eastAsia="仿宋" w:hAnsi="仿宋" w:cs="Times New Roman" w:hint="eastAsia"/>
          <w:sz w:val="24"/>
          <w:szCs w:val="24"/>
        </w:rPr>
        <w:t>质量轴稳定性：</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优于</w:t>
      </w:r>
      <w:r w:rsidRPr="002B1C52">
        <w:rPr>
          <w:rFonts w:ascii="仿宋" w:eastAsia="仿宋" w:hAnsi="仿宋" w:cs="Times New Roman"/>
          <w:sz w:val="24"/>
          <w:szCs w:val="24"/>
        </w:rPr>
        <w:t>0.10amu/48</w:t>
      </w:r>
      <w:r w:rsidRPr="002B1C52">
        <w:rPr>
          <w:rFonts w:ascii="仿宋" w:eastAsia="仿宋" w:hAnsi="仿宋" w:cs="Times New Roman" w:hint="eastAsia"/>
          <w:sz w:val="24"/>
          <w:szCs w:val="24"/>
        </w:rPr>
        <w:t>小时</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p>
    <w:p w14:paraId="16AC70F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2.6.5 EI</w:t>
      </w:r>
      <w:r w:rsidRPr="002B1C52">
        <w:rPr>
          <w:rFonts w:ascii="仿宋" w:eastAsia="仿宋" w:hAnsi="仿宋" w:cs="Times New Roman" w:hint="eastAsia"/>
          <w:sz w:val="24"/>
          <w:szCs w:val="24"/>
        </w:rPr>
        <w:t>灵敏度：（用</w:t>
      </w:r>
      <w:r w:rsidRPr="002B1C52">
        <w:rPr>
          <w:rFonts w:ascii="仿宋" w:eastAsia="仿宋" w:hAnsi="仿宋" w:cs="Times New Roman"/>
          <w:sz w:val="24"/>
          <w:szCs w:val="24"/>
        </w:rPr>
        <w:t xml:space="preserve">HP-5MS 30mx0.25mmx0.25μm </w:t>
      </w:r>
      <w:r w:rsidRPr="002B1C52">
        <w:rPr>
          <w:rFonts w:ascii="仿宋" w:eastAsia="仿宋" w:hAnsi="仿宋" w:cs="Times New Roman" w:hint="eastAsia"/>
          <w:sz w:val="24"/>
          <w:szCs w:val="24"/>
        </w:rPr>
        <w:t>毛细柱测定）</w:t>
      </w:r>
      <w:r w:rsidRPr="002B1C52">
        <w:rPr>
          <w:rFonts w:ascii="仿宋" w:eastAsia="仿宋" w:hAnsi="仿宋" w:cs="Times New Roman"/>
          <w:sz w:val="24"/>
          <w:szCs w:val="24"/>
        </w:rPr>
        <w:t>;</w:t>
      </w:r>
    </w:p>
    <w:p w14:paraId="7077162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全扫描（</w:t>
      </w:r>
      <w:r w:rsidRPr="002B1C52">
        <w:rPr>
          <w:rFonts w:ascii="仿宋" w:eastAsia="仿宋" w:hAnsi="仿宋" w:cs="Times New Roman"/>
          <w:sz w:val="24"/>
          <w:szCs w:val="24"/>
        </w:rPr>
        <w:t>EI</w:t>
      </w:r>
      <w:r w:rsidRPr="002B1C52">
        <w:rPr>
          <w:rFonts w:ascii="仿宋" w:eastAsia="仿宋" w:hAnsi="仿宋" w:cs="Times New Roman" w:hint="eastAsia"/>
          <w:sz w:val="24"/>
          <w:szCs w:val="24"/>
        </w:rPr>
        <w:t>源）：</w:t>
      </w:r>
      <w:r w:rsidRPr="002B1C52">
        <w:rPr>
          <w:rFonts w:ascii="仿宋" w:eastAsia="仿宋" w:hAnsi="仿宋" w:cs="Times New Roman"/>
          <w:sz w:val="24"/>
          <w:szCs w:val="24"/>
        </w:rPr>
        <w:t>1pg</w:t>
      </w:r>
      <w:r w:rsidRPr="002B1C52">
        <w:rPr>
          <w:rFonts w:ascii="仿宋" w:eastAsia="仿宋" w:hAnsi="仿宋" w:cs="Times New Roman" w:hint="eastAsia"/>
          <w:sz w:val="24"/>
          <w:szCs w:val="24"/>
        </w:rPr>
        <w:t>八氟萘（</w:t>
      </w:r>
      <w:r w:rsidRPr="002B1C52">
        <w:rPr>
          <w:rFonts w:ascii="仿宋" w:eastAsia="仿宋" w:hAnsi="仿宋" w:cs="Times New Roman"/>
          <w:sz w:val="24"/>
          <w:szCs w:val="24"/>
        </w:rPr>
        <w:t>OFN</w:t>
      </w:r>
      <w:r w:rsidRPr="002B1C52">
        <w:rPr>
          <w:rFonts w:ascii="仿宋" w:eastAsia="仿宋" w:hAnsi="仿宋" w:cs="Times New Roman" w:hint="eastAsia"/>
          <w:sz w:val="24"/>
          <w:szCs w:val="24"/>
        </w:rPr>
        <w:t>），信</w:t>
      </w:r>
      <w:r w:rsidRPr="002B1C52">
        <w:rPr>
          <w:rFonts w:ascii="仿宋" w:eastAsia="仿宋" w:hAnsi="仿宋" w:cs="Times New Roman"/>
          <w:sz w:val="24"/>
          <w:szCs w:val="24"/>
        </w:rPr>
        <w:t>/</w:t>
      </w:r>
      <w:r w:rsidRPr="002B1C52">
        <w:rPr>
          <w:rFonts w:ascii="仿宋" w:eastAsia="仿宋" w:hAnsi="仿宋" w:cs="Times New Roman" w:hint="eastAsia"/>
          <w:sz w:val="24"/>
          <w:szCs w:val="24"/>
        </w:rPr>
        <w:t>噪比≥</w:t>
      </w:r>
      <w:r w:rsidRPr="002B1C52">
        <w:rPr>
          <w:rFonts w:ascii="仿宋" w:eastAsia="仿宋" w:hAnsi="仿宋" w:cs="Times New Roman"/>
          <w:sz w:val="24"/>
          <w:szCs w:val="24"/>
        </w:rPr>
        <w:t>1500</w:t>
      </w:r>
      <w:r w:rsidRPr="002B1C52">
        <w:rPr>
          <w:rFonts w:ascii="仿宋" w:eastAsia="仿宋" w:hAnsi="仿宋" w:cs="Times New Roman" w:hint="eastAsia"/>
          <w:sz w:val="24"/>
          <w:szCs w:val="24"/>
        </w:rPr>
        <w:t>：</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239A1FF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2.6.6</w:t>
      </w:r>
      <w:r w:rsidRPr="002B1C52">
        <w:rPr>
          <w:rFonts w:ascii="仿宋" w:eastAsia="仿宋" w:hAnsi="仿宋" w:cs="Times New Roman" w:hint="eastAsia"/>
          <w:sz w:val="24"/>
          <w:szCs w:val="24"/>
        </w:rPr>
        <w:t>最大扫描速率：</w:t>
      </w:r>
      <w:r w:rsidRPr="002B1C52">
        <w:rPr>
          <w:rFonts w:ascii="仿宋" w:eastAsia="仿宋" w:hAnsi="仿宋" w:cs="Times New Roman"/>
          <w:sz w:val="24"/>
          <w:szCs w:val="24"/>
        </w:rPr>
        <w:t>20</w:t>
      </w:r>
      <w:r w:rsidRPr="002B1C52">
        <w:rPr>
          <w:rFonts w:ascii="仿宋" w:eastAsia="仿宋" w:hAnsi="仿宋" w:cs="Times New Roman" w:hint="eastAsia"/>
          <w:sz w:val="24"/>
          <w:szCs w:val="24"/>
        </w:rPr>
        <w:t>，</w:t>
      </w:r>
      <w:r w:rsidRPr="002B1C52">
        <w:rPr>
          <w:rFonts w:ascii="仿宋" w:eastAsia="仿宋" w:hAnsi="仿宋" w:cs="Times New Roman"/>
          <w:sz w:val="24"/>
          <w:szCs w:val="24"/>
        </w:rPr>
        <w:t>000amu/</w:t>
      </w:r>
      <w:r w:rsidRPr="002B1C52">
        <w:rPr>
          <w:rFonts w:ascii="仿宋" w:eastAsia="仿宋" w:hAnsi="仿宋" w:cs="Times New Roman" w:hint="eastAsia"/>
          <w:sz w:val="24"/>
          <w:szCs w:val="24"/>
        </w:rPr>
        <w:t>秒（提供证明材料）</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p>
    <w:p w14:paraId="6AC88D4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2.6.7</w:t>
      </w:r>
      <w:r w:rsidRPr="002B1C52">
        <w:rPr>
          <w:rFonts w:ascii="仿宋" w:eastAsia="仿宋" w:hAnsi="仿宋" w:cs="Times New Roman" w:hint="eastAsia"/>
          <w:sz w:val="24"/>
          <w:szCs w:val="24"/>
        </w:rPr>
        <w:t>最低检出限（</w:t>
      </w:r>
      <w:r w:rsidRPr="002B1C52">
        <w:rPr>
          <w:rFonts w:ascii="仿宋" w:eastAsia="仿宋" w:hAnsi="仿宋" w:cs="Times New Roman"/>
          <w:sz w:val="24"/>
          <w:szCs w:val="24"/>
        </w:rPr>
        <w:t>IDL</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10 </w:t>
      </w:r>
      <w:proofErr w:type="spellStart"/>
      <w:r w:rsidRPr="002B1C52">
        <w:rPr>
          <w:rFonts w:ascii="仿宋" w:eastAsia="仿宋" w:hAnsi="仿宋" w:cs="Times New Roman"/>
          <w:sz w:val="24"/>
          <w:szCs w:val="24"/>
        </w:rPr>
        <w:t>fg</w:t>
      </w:r>
      <w:proofErr w:type="spellEnd"/>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100fg OFN </w:t>
      </w:r>
      <w:r w:rsidRPr="002B1C52">
        <w:rPr>
          <w:rFonts w:ascii="仿宋" w:eastAsia="仿宋" w:hAnsi="仿宋" w:cs="Times New Roman" w:hint="eastAsia"/>
          <w:sz w:val="24"/>
          <w:szCs w:val="24"/>
        </w:rPr>
        <w:t>连续</w:t>
      </w:r>
      <w:r w:rsidRPr="002B1C52">
        <w:rPr>
          <w:rFonts w:ascii="仿宋" w:eastAsia="仿宋" w:hAnsi="仿宋" w:cs="Times New Roman"/>
          <w:sz w:val="24"/>
          <w:szCs w:val="24"/>
        </w:rPr>
        <w:t>8</w:t>
      </w:r>
      <w:r w:rsidRPr="002B1C52">
        <w:rPr>
          <w:rFonts w:ascii="仿宋" w:eastAsia="仿宋" w:hAnsi="仿宋" w:cs="Times New Roman" w:hint="eastAsia"/>
          <w:sz w:val="24"/>
          <w:szCs w:val="24"/>
        </w:rPr>
        <w:t>次进样，</w:t>
      </w:r>
      <w:r w:rsidRPr="002B1C52">
        <w:rPr>
          <w:rFonts w:ascii="仿宋" w:eastAsia="仿宋" w:hAnsi="仿宋" w:cs="Times New Roman"/>
          <w:sz w:val="24"/>
          <w:szCs w:val="24"/>
        </w:rPr>
        <w:t>99%</w:t>
      </w:r>
      <w:r w:rsidRPr="002B1C52">
        <w:rPr>
          <w:rFonts w:ascii="仿宋" w:eastAsia="仿宋" w:hAnsi="仿宋" w:cs="Times New Roman" w:hint="eastAsia"/>
          <w:sz w:val="24"/>
          <w:szCs w:val="24"/>
        </w:rPr>
        <w:t>置信水平下，</w:t>
      </w:r>
      <w:r w:rsidRPr="002B1C52">
        <w:rPr>
          <w:rFonts w:ascii="仿宋" w:eastAsia="仿宋" w:hAnsi="仿宋" w:cs="Times New Roman"/>
          <w:sz w:val="24"/>
          <w:szCs w:val="24"/>
        </w:rPr>
        <w:t>30m</w:t>
      </w:r>
      <w:r w:rsidRPr="002B1C52">
        <w:rPr>
          <w:rFonts w:ascii="仿宋" w:eastAsia="仿宋" w:hAnsi="仿宋" w:cs="Times New Roman" w:hint="eastAsia"/>
          <w:sz w:val="24"/>
          <w:szCs w:val="24"/>
        </w:rPr>
        <w:t>色谱柱分析计算得到；</w:t>
      </w:r>
    </w:p>
    <w:p w14:paraId="2AE010F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2.6.8</w:t>
      </w:r>
      <w:r w:rsidRPr="002B1C52">
        <w:rPr>
          <w:rFonts w:ascii="仿宋" w:eastAsia="仿宋" w:hAnsi="仿宋" w:cs="Times New Roman" w:hint="eastAsia"/>
          <w:sz w:val="24"/>
          <w:szCs w:val="24"/>
        </w:rPr>
        <w:t>动态范围：全动态范围不低于</w:t>
      </w:r>
      <w:r w:rsidRPr="002B1C52">
        <w:rPr>
          <w:rFonts w:ascii="仿宋" w:eastAsia="仿宋" w:hAnsi="仿宋" w:cs="Times New Roman"/>
          <w:sz w:val="24"/>
          <w:szCs w:val="24"/>
        </w:rPr>
        <w:t>10</w:t>
      </w:r>
      <w:r w:rsidRPr="002B1C52">
        <w:rPr>
          <w:rFonts w:ascii="仿宋" w:eastAsia="仿宋" w:hAnsi="仿宋" w:cs="Times New Roman"/>
          <w:sz w:val="24"/>
          <w:szCs w:val="24"/>
          <w:vertAlign w:val="superscript"/>
        </w:rPr>
        <w:t>6</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p>
    <w:p w14:paraId="70F7B47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2.6.9 </w:t>
      </w:r>
      <w:r w:rsidRPr="002B1C52">
        <w:rPr>
          <w:rFonts w:ascii="仿宋" w:eastAsia="仿宋" w:hAnsi="仿宋" w:cs="Times New Roman" w:hint="eastAsia"/>
          <w:sz w:val="24"/>
          <w:szCs w:val="24"/>
        </w:rPr>
        <w:t>选择离子模式检测（</w:t>
      </w:r>
      <w:r w:rsidRPr="002B1C52">
        <w:rPr>
          <w:rFonts w:ascii="仿宋" w:eastAsia="仿宋" w:hAnsi="仿宋" w:cs="Times New Roman"/>
          <w:sz w:val="24"/>
          <w:szCs w:val="24"/>
        </w:rPr>
        <w:t>SIM</w:t>
      </w:r>
      <w:r w:rsidRPr="002B1C52">
        <w:rPr>
          <w:rFonts w:ascii="仿宋" w:eastAsia="仿宋" w:hAnsi="仿宋" w:cs="Times New Roman" w:hint="eastAsia"/>
          <w:sz w:val="24"/>
          <w:szCs w:val="24"/>
        </w:rPr>
        <w:t>）≥</w:t>
      </w:r>
      <w:r w:rsidRPr="002B1C52">
        <w:rPr>
          <w:rFonts w:ascii="仿宋" w:eastAsia="仿宋" w:hAnsi="仿宋" w:cs="Times New Roman"/>
          <w:sz w:val="24"/>
          <w:szCs w:val="24"/>
        </w:rPr>
        <w:t>100</w:t>
      </w:r>
      <w:r w:rsidRPr="002B1C52">
        <w:rPr>
          <w:rFonts w:ascii="仿宋" w:eastAsia="仿宋" w:hAnsi="仿宋" w:cs="Times New Roman" w:hint="eastAsia"/>
          <w:sz w:val="24"/>
          <w:szCs w:val="24"/>
        </w:rPr>
        <w:t>组，每组最多可选择≥</w:t>
      </w:r>
      <w:r w:rsidRPr="002B1C52">
        <w:rPr>
          <w:rFonts w:ascii="仿宋" w:eastAsia="仿宋" w:hAnsi="仿宋" w:cs="Times New Roman"/>
          <w:sz w:val="24"/>
          <w:szCs w:val="24"/>
        </w:rPr>
        <w:t>60</w:t>
      </w:r>
      <w:r w:rsidRPr="002B1C52">
        <w:rPr>
          <w:rFonts w:ascii="仿宋" w:eastAsia="仿宋" w:hAnsi="仿宋" w:cs="Times New Roman" w:hint="eastAsia"/>
          <w:sz w:val="24"/>
          <w:szCs w:val="24"/>
        </w:rPr>
        <w:t>个离子；</w:t>
      </w:r>
      <w:r w:rsidRPr="002B1C52">
        <w:rPr>
          <w:rFonts w:ascii="仿宋" w:eastAsia="仿宋" w:hAnsi="仿宋" w:cs="Times New Roman"/>
          <w:sz w:val="24"/>
          <w:szCs w:val="24"/>
        </w:rPr>
        <w:t xml:space="preserve"> </w:t>
      </w:r>
    </w:p>
    <w:p w14:paraId="69D2FFD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2.6.10</w:t>
      </w:r>
      <w:r w:rsidRPr="002B1C52">
        <w:rPr>
          <w:rFonts w:ascii="仿宋" w:eastAsia="仿宋" w:hAnsi="仿宋" w:cs="Times New Roman" w:hint="eastAsia"/>
          <w:sz w:val="24"/>
          <w:szCs w:val="24"/>
        </w:rPr>
        <w:t>质谱工作站可根据全扫描得到的数据，自动选择目标化合物的特征离子</w:t>
      </w:r>
      <w:r w:rsidRPr="002B1C52">
        <w:rPr>
          <w:rFonts w:ascii="仿宋" w:eastAsia="仿宋" w:hAnsi="仿宋" w:cs="Times New Roman" w:hint="eastAsia"/>
          <w:sz w:val="24"/>
          <w:szCs w:val="24"/>
        </w:rPr>
        <w:lastRenderedPageBreak/>
        <w:t>并对其进行分组，最后保存到分析方法当中，无须手动输入；</w:t>
      </w:r>
      <w:r w:rsidRPr="002B1C52">
        <w:rPr>
          <w:rFonts w:ascii="仿宋" w:eastAsia="仿宋" w:hAnsi="仿宋" w:cs="Times New Roman"/>
          <w:sz w:val="24"/>
          <w:szCs w:val="24"/>
        </w:rPr>
        <w:t xml:space="preserve"> </w:t>
      </w:r>
    </w:p>
    <w:p w14:paraId="5EACAC9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2.6.11</w:t>
      </w:r>
      <w:r w:rsidRPr="002B1C52">
        <w:rPr>
          <w:rFonts w:ascii="仿宋" w:eastAsia="仿宋" w:hAnsi="仿宋" w:cs="Times New Roman" w:hint="eastAsia"/>
          <w:sz w:val="24"/>
          <w:szCs w:val="24"/>
        </w:rPr>
        <w:t>具有全扫描</w:t>
      </w:r>
      <w:r w:rsidRPr="002B1C52">
        <w:rPr>
          <w:rFonts w:ascii="仿宋" w:eastAsia="仿宋" w:hAnsi="仿宋" w:cs="Times New Roman"/>
          <w:sz w:val="24"/>
          <w:szCs w:val="24"/>
        </w:rPr>
        <w:t>/</w:t>
      </w:r>
      <w:r w:rsidRPr="002B1C52">
        <w:rPr>
          <w:rFonts w:ascii="仿宋" w:eastAsia="仿宋" w:hAnsi="仿宋" w:cs="Times New Roman" w:hint="eastAsia"/>
          <w:sz w:val="24"/>
          <w:szCs w:val="24"/>
        </w:rPr>
        <w:t>选择离子检测同时采集功能；</w:t>
      </w:r>
      <w:r w:rsidRPr="002B1C52">
        <w:rPr>
          <w:rFonts w:ascii="仿宋" w:eastAsia="仿宋" w:hAnsi="仿宋" w:cs="Times New Roman"/>
          <w:sz w:val="24"/>
          <w:szCs w:val="24"/>
        </w:rPr>
        <w:t xml:space="preserve"> </w:t>
      </w:r>
    </w:p>
    <w:p w14:paraId="216641D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2.6.12</w:t>
      </w:r>
      <w:r w:rsidRPr="002B1C52">
        <w:rPr>
          <w:rFonts w:ascii="仿宋" w:eastAsia="仿宋" w:hAnsi="仿宋" w:cs="Times New Roman" w:hint="eastAsia"/>
          <w:sz w:val="24"/>
          <w:szCs w:val="24"/>
        </w:rPr>
        <w:t>离子源：采用全惰性化材料（非惰性涂层）制造以提高仪器的抗污染性，具有真空锁定部件，必须配置真空锁定部件，灯丝电流范围</w:t>
      </w:r>
      <w:r w:rsidRPr="002B1C52">
        <w:rPr>
          <w:rFonts w:ascii="仿宋" w:eastAsia="仿宋" w:hAnsi="仿宋" w:cs="Times New Roman"/>
          <w:sz w:val="24"/>
          <w:szCs w:val="24"/>
        </w:rPr>
        <w:t>0-310</w:t>
      </w:r>
      <w:r w:rsidRPr="002B1C52">
        <w:rPr>
          <w:rFonts w:ascii="仿宋" w:eastAsia="仿宋" w:hAnsi="仿宋" w:cs="Times New Roman"/>
          <w:sz w:val="24"/>
          <w:szCs w:val="24"/>
        </w:rPr>
        <w:sym w:font="Symbol" w:char="006D"/>
      </w:r>
      <w:r w:rsidRPr="002B1C52">
        <w:rPr>
          <w:rFonts w:ascii="仿宋" w:eastAsia="仿宋" w:hAnsi="仿宋" w:cs="Times New Roman"/>
          <w:sz w:val="24"/>
          <w:szCs w:val="24"/>
        </w:rPr>
        <w:t>A</w:t>
      </w:r>
      <w:r w:rsidRPr="002B1C52">
        <w:rPr>
          <w:rFonts w:ascii="仿宋" w:eastAsia="仿宋" w:hAnsi="仿宋" w:cs="Times New Roman" w:hint="eastAsia"/>
          <w:sz w:val="24"/>
          <w:szCs w:val="24"/>
        </w:rPr>
        <w:t>；</w:t>
      </w:r>
    </w:p>
    <w:p w14:paraId="6AF8FA9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2.6.13 </w:t>
      </w:r>
      <w:r w:rsidRPr="002B1C52">
        <w:rPr>
          <w:rFonts w:ascii="仿宋" w:eastAsia="仿宋" w:hAnsi="仿宋" w:cs="Times New Roman" w:hint="eastAsia"/>
          <w:sz w:val="24"/>
          <w:szCs w:val="24"/>
        </w:rPr>
        <w:t>离子源：备有两根长效灯丝的高效电子轰击源</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p>
    <w:p w14:paraId="6CB388F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2.6.14</w:t>
      </w:r>
      <w:r w:rsidRPr="002B1C52">
        <w:rPr>
          <w:rFonts w:ascii="仿宋" w:eastAsia="仿宋" w:hAnsi="仿宋" w:cs="Times New Roman" w:hint="eastAsia"/>
          <w:sz w:val="24"/>
          <w:szCs w:val="24"/>
        </w:rPr>
        <w:t>离子化能量：可达</w:t>
      </w:r>
      <w:r w:rsidRPr="002B1C52">
        <w:rPr>
          <w:rFonts w:ascii="仿宋" w:eastAsia="仿宋" w:hAnsi="仿宋" w:cs="Times New Roman"/>
          <w:sz w:val="24"/>
          <w:szCs w:val="24"/>
        </w:rPr>
        <w:t xml:space="preserve">5-200eV </w:t>
      </w:r>
      <w:r w:rsidRPr="002B1C52">
        <w:rPr>
          <w:rFonts w:ascii="仿宋" w:eastAsia="仿宋" w:hAnsi="仿宋" w:cs="Times New Roman" w:hint="eastAsia"/>
          <w:sz w:val="24"/>
          <w:szCs w:val="24"/>
        </w:rPr>
        <w:t>（投标文件中提供所投产品实际操作界面的实际设定值能够达到</w:t>
      </w:r>
      <w:r w:rsidRPr="002B1C52">
        <w:rPr>
          <w:rFonts w:ascii="仿宋" w:eastAsia="仿宋" w:hAnsi="仿宋" w:cs="Times New Roman"/>
          <w:sz w:val="24"/>
          <w:szCs w:val="24"/>
        </w:rPr>
        <w:t>200eV</w:t>
      </w:r>
      <w:r w:rsidRPr="002B1C52">
        <w:rPr>
          <w:rFonts w:ascii="仿宋" w:eastAsia="仿宋" w:hAnsi="仿宋" w:cs="Times New Roman" w:hint="eastAsia"/>
          <w:sz w:val="24"/>
          <w:szCs w:val="24"/>
        </w:rPr>
        <w:t>的截屏图片扫描件），拉出极离子源或等同灵敏度离子源；</w:t>
      </w:r>
    </w:p>
    <w:p w14:paraId="3E9A587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2.6.15 </w:t>
      </w:r>
      <w:r w:rsidRPr="002B1C52">
        <w:rPr>
          <w:rFonts w:ascii="仿宋" w:eastAsia="仿宋" w:hAnsi="仿宋" w:cs="Times New Roman" w:hint="eastAsia"/>
          <w:sz w:val="24"/>
          <w:szCs w:val="24"/>
        </w:rPr>
        <w:t>气质接口温度：独立控温，</w:t>
      </w:r>
      <w:r w:rsidRPr="002B1C52">
        <w:rPr>
          <w:rFonts w:ascii="仿宋" w:eastAsia="仿宋" w:hAnsi="仿宋" w:cs="Times New Roman"/>
          <w:sz w:val="24"/>
          <w:szCs w:val="24"/>
        </w:rPr>
        <w:t>100-350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4240233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2.6.16</w:t>
      </w:r>
      <w:r w:rsidRPr="002B1C52">
        <w:rPr>
          <w:rFonts w:ascii="仿宋" w:eastAsia="仿宋" w:hAnsi="仿宋" w:cs="Times New Roman" w:hint="eastAsia"/>
          <w:sz w:val="24"/>
          <w:szCs w:val="24"/>
        </w:rPr>
        <w:t>离子源温度：独立控温，</w:t>
      </w:r>
      <w:r w:rsidRPr="002B1C52">
        <w:rPr>
          <w:rFonts w:ascii="仿宋" w:eastAsia="仿宋" w:hAnsi="仿宋" w:cs="Times New Roman"/>
          <w:sz w:val="24"/>
          <w:szCs w:val="24"/>
        </w:rPr>
        <w:t>150-350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可调；</w:t>
      </w:r>
    </w:p>
    <w:p w14:paraId="319312D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2.6.17 </w:t>
      </w:r>
      <w:r w:rsidRPr="002B1C52">
        <w:rPr>
          <w:rFonts w:ascii="仿宋" w:eastAsia="仿宋" w:hAnsi="仿宋" w:cs="Times New Roman" w:hint="eastAsia"/>
          <w:sz w:val="24"/>
          <w:szCs w:val="24"/>
        </w:rPr>
        <w:t>质量精度：</w:t>
      </w:r>
      <w:r w:rsidRPr="002B1C52">
        <w:rPr>
          <w:rFonts w:ascii="仿宋" w:eastAsia="仿宋" w:hAnsi="仿宋" w:cs="Times New Roman"/>
          <w:sz w:val="24"/>
          <w:szCs w:val="24"/>
        </w:rPr>
        <w:t xml:space="preserve"> 100 </w:t>
      </w:r>
      <w:proofErr w:type="spellStart"/>
      <w:r w:rsidRPr="002B1C52">
        <w:rPr>
          <w:rFonts w:ascii="仿宋" w:eastAsia="仿宋" w:hAnsi="仿宋" w:cs="Times New Roman"/>
          <w:sz w:val="24"/>
          <w:szCs w:val="24"/>
        </w:rPr>
        <w:t>pg</w:t>
      </w:r>
      <w:proofErr w:type="spellEnd"/>
      <w:r w:rsidRPr="002B1C52">
        <w:rPr>
          <w:rFonts w:ascii="仿宋" w:eastAsia="仿宋" w:hAnsi="仿宋" w:cs="Times New Roman"/>
          <w:sz w:val="24"/>
          <w:szCs w:val="24"/>
        </w:rPr>
        <w:t>/</w:t>
      </w:r>
      <w:proofErr w:type="spellStart"/>
      <w:r w:rsidRPr="002B1C52">
        <w:rPr>
          <w:rFonts w:ascii="仿宋" w:eastAsia="仿宋" w:hAnsi="仿宋" w:cs="Times New Roman"/>
          <w:sz w:val="24"/>
          <w:szCs w:val="24"/>
        </w:rPr>
        <w:t>μL</w:t>
      </w:r>
      <w:proofErr w:type="spellEnd"/>
      <w:r w:rsidRPr="002B1C52">
        <w:rPr>
          <w:rFonts w:ascii="仿宋" w:eastAsia="仿宋" w:hAnsi="仿宋" w:cs="Times New Roman"/>
          <w:sz w:val="24"/>
          <w:szCs w:val="24"/>
        </w:rPr>
        <w:t xml:space="preserve"> OFN</w:t>
      </w:r>
      <w:r w:rsidRPr="002B1C52">
        <w:rPr>
          <w:rFonts w:ascii="仿宋" w:eastAsia="仿宋" w:hAnsi="仿宋" w:cs="Times New Roman" w:hint="eastAsia"/>
          <w:sz w:val="24"/>
          <w:szCs w:val="24"/>
        </w:rPr>
        <w:t>进样</w:t>
      </w:r>
      <w:r w:rsidRPr="002B1C52">
        <w:rPr>
          <w:rFonts w:ascii="仿宋" w:eastAsia="仿宋" w:hAnsi="仿宋" w:cs="Times New Roman"/>
          <w:sz w:val="24"/>
          <w:szCs w:val="24"/>
        </w:rPr>
        <w:t>1</w:t>
      </w:r>
      <w:r w:rsidRPr="002B1C52">
        <w:rPr>
          <w:rFonts w:ascii="仿宋" w:eastAsia="仿宋" w:hAnsi="仿宋" w:cs="Times New Roman" w:hint="eastAsia"/>
          <w:sz w:val="24"/>
          <w:szCs w:val="24"/>
        </w:rPr>
        <w:t>μ</w:t>
      </w:r>
      <w:r w:rsidRPr="002B1C52">
        <w:rPr>
          <w:rFonts w:ascii="仿宋" w:eastAsia="仿宋" w:hAnsi="仿宋" w:cs="Times New Roman"/>
          <w:sz w:val="24"/>
          <w:szCs w:val="24"/>
        </w:rPr>
        <w:t>L</w:t>
      </w:r>
      <w:r w:rsidRPr="002B1C52">
        <w:rPr>
          <w:rFonts w:ascii="仿宋" w:eastAsia="仿宋" w:hAnsi="仿宋" w:cs="Times New Roman" w:hint="eastAsia"/>
          <w:sz w:val="24"/>
          <w:szCs w:val="24"/>
        </w:rPr>
        <w:t>，扫描</w:t>
      </w:r>
      <w:r w:rsidRPr="002B1C52">
        <w:rPr>
          <w:rFonts w:ascii="仿宋" w:eastAsia="仿宋" w:hAnsi="仿宋" w:cs="Times New Roman"/>
          <w:sz w:val="24"/>
          <w:szCs w:val="24"/>
        </w:rPr>
        <w:t>50-300u</w:t>
      </w:r>
      <w:r w:rsidRPr="002B1C52">
        <w:rPr>
          <w:rFonts w:ascii="仿宋" w:eastAsia="仿宋" w:hAnsi="仿宋" w:cs="Times New Roman" w:hint="eastAsia"/>
          <w:sz w:val="24"/>
          <w:szCs w:val="24"/>
        </w:rPr>
        <w:t>，理论同位素峰形和校正同位素峰形的谱图准确度大于</w:t>
      </w:r>
      <w:r w:rsidRPr="002B1C52">
        <w:rPr>
          <w:rFonts w:ascii="仿宋" w:eastAsia="仿宋" w:hAnsi="仿宋" w:cs="Times New Roman"/>
          <w:sz w:val="24"/>
          <w:szCs w:val="24"/>
        </w:rPr>
        <w:t xml:space="preserve">99% </w:t>
      </w:r>
      <w:r w:rsidRPr="002B1C52">
        <w:rPr>
          <w:rFonts w:ascii="仿宋" w:eastAsia="仿宋" w:hAnsi="仿宋" w:cs="Times New Roman" w:hint="eastAsia"/>
          <w:sz w:val="24"/>
          <w:szCs w:val="24"/>
        </w:rPr>
        <w:t>；</w:t>
      </w:r>
    </w:p>
    <w:p w14:paraId="7246047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2.6.18</w:t>
      </w:r>
      <w:r w:rsidRPr="002B1C52">
        <w:rPr>
          <w:rFonts w:ascii="仿宋" w:eastAsia="仿宋" w:hAnsi="仿宋" w:cs="Times New Roman" w:hint="eastAsia"/>
          <w:sz w:val="24"/>
          <w:szCs w:val="24"/>
        </w:rPr>
        <w:t>精确质量软件包：完全嵌入质谱工作站中，在工作站下只需一键操作即可自动执行自动校准，自动调用全氟三丁胺（</w:t>
      </w:r>
      <w:r w:rsidRPr="002B1C52">
        <w:rPr>
          <w:rFonts w:ascii="仿宋" w:eastAsia="仿宋" w:hAnsi="仿宋" w:cs="Times New Roman"/>
          <w:sz w:val="24"/>
          <w:szCs w:val="24"/>
        </w:rPr>
        <w:t>PFTBA</w:t>
      </w:r>
      <w:r w:rsidRPr="002B1C52">
        <w:rPr>
          <w:rFonts w:ascii="仿宋" w:eastAsia="仿宋" w:hAnsi="仿宋" w:cs="Times New Roman" w:hint="eastAsia"/>
          <w:sz w:val="24"/>
          <w:szCs w:val="24"/>
        </w:rPr>
        <w:t>）数据对</w:t>
      </w:r>
      <w:r w:rsidRPr="002B1C52">
        <w:rPr>
          <w:rFonts w:ascii="仿宋" w:eastAsia="仿宋" w:hAnsi="仿宋" w:cs="Times New Roman"/>
          <w:sz w:val="24"/>
          <w:szCs w:val="24"/>
        </w:rPr>
        <w:t>MS</w:t>
      </w:r>
      <w:r w:rsidRPr="002B1C52">
        <w:rPr>
          <w:rFonts w:ascii="仿宋" w:eastAsia="仿宋" w:hAnsi="仿宋" w:cs="Times New Roman" w:hint="eastAsia"/>
          <w:sz w:val="24"/>
          <w:szCs w:val="24"/>
        </w:rPr>
        <w:t>的质量轴和质谱峰形进行全面校正，保证</w:t>
      </w:r>
      <w:r w:rsidRPr="002B1C52">
        <w:rPr>
          <w:rFonts w:ascii="仿宋" w:eastAsia="仿宋" w:hAnsi="仿宋" w:cs="Times New Roman"/>
          <w:sz w:val="24"/>
          <w:szCs w:val="24"/>
        </w:rPr>
        <w:t>GC/MS</w:t>
      </w:r>
      <w:r w:rsidRPr="002B1C52">
        <w:rPr>
          <w:rFonts w:ascii="仿宋" w:eastAsia="仿宋" w:hAnsi="仿宋" w:cs="Times New Roman" w:hint="eastAsia"/>
          <w:sz w:val="24"/>
          <w:szCs w:val="24"/>
        </w:rPr>
        <w:t>能够获得几个</w:t>
      </w:r>
      <w:proofErr w:type="spellStart"/>
      <w:r w:rsidRPr="002B1C52">
        <w:rPr>
          <w:rFonts w:ascii="仿宋" w:eastAsia="仿宋" w:hAnsi="仿宋" w:cs="Times New Roman"/>
          <w:sz w:val="24"/>
          <w:szCs w:val="24"/>
        </w:rPr>
        <w:t>mDa</w:t>
      </w:r>
      <w:proofErr w:type="spellEnd"/>
      <w:r w:rsidRPr="002B1C52">
        <w:rPr>
          <w:rFonts w:ascii="仿宋" w:eastAsia="仿宋" w:hAnsi="仿宋" w:cs="Times New Roman" w:hint="eastAsia"/>
          <w:sz w:val="24"/>
          <w:szCs w:val="24"/>
        </w:rPr>
        <w:t>以内的质量偏差以及</w:t>
      </w:r>
      <w:r w:rsidRPr="002B1C52">
        <w:rPr>
          <w:rFonts w:ascii="仿宋" w:eastAsia="仿宋" w:hAnsi="仿宋" w:cs="Times New Roman"/>
          <w:sz w:val="24"/>
          <w:szCs w:val="24"/>
        </w:rPr>
        <w:t>97%</w:t>
      </w:r>
      <w:r w:rsidRPr="002B1C52">
        <w:rPr>
          <w:rFonts w:ascii="仿宋" w:eastAsia="仿宋" w:hAnsi="仿宋" w:cs="Times New Roman" w:hint="eastAsia"/>
          <w:sz w:val="24"/>
          <w:szCs w:val="24"/>
        </w:rPr>
        <w:t>以上的谱图准确度，让</w:t>
      </w:r>
      <w:r w:rsidRPr="002B1C52">
        <w:rPr>
          <w:rFonts w:ascii="仿宋" w:eastAsia="仿宋" w:hAnsi="仿宋" w:cs="Times New Roman"/>
          <w:sz w:val="24"/>
          <w:szCs w:val="24"/>
        </w:rPr>
        <w:t>GC/MS</w:t>
      </w:r>
      <w:r w:rsidRPr="002B1C52">
        <w:rPr>
          <w:rFonts w:ascii="仿宋" w:eastAsia="仿宋" w:hAnsi="仿宋" w:cs="Times New Roman" w:hint="eastAsia"/>
          <w:sz w:val="24"/>
          <w:szCs w:val="24"/>
        </w:rPr>
        <w:t>能自动获取色谱流出组分的准确质量，并对分子式做出准确测定；</w:t>
      </w:r>
    </w:p>
    <w:p w14:paraId="03252A1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2.6.19 </w:t>
      </w:r>
      <w:r w:rsidRPr="002B1C52">
        <w:rPr>
          <w:rFonts w:ascii="仿宋" w:eastAsia="仿宋" w:hAnsi="仿宋" w:cs="Times New Roman" w:hint="eastAsia"/>
          <w:sz w:val="24"/>
          <w:szCs w:val="24"/>
        </w:rPr>
        <w:t>四级杆采用采用入口透镜或预四级杆设计，消除离子干扰；</w:t>
      </w:r>
    </w:p>
    <w:p w14:paraId="43CC48F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2.6.20 </w:t>
      </w:r>
      <w:r w:rsidRPr="002B1C52">
        <w:rPr>
          <w:rFonts w:ascii="仿宋" w:eastAsia="仿宋" w:hAnsi="仿宋" w:cs="Times New Roman" w:hint="eastAsia"/>
          <w:sz w:val="24"/>
          <w:szCs w:val="24"/>
        </w:rPr>
        <w:t>质量分析器：整体镀金石英双曲面或全金属钼材质，可独立温控每次试验结束可自动实现热清洗，保证实验数据的高度重现性；</w:t>
      </w:r>
    </w:p>
    <w:p w14:paraId="0F17DD5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2.6.21 </w:t>
      </w:r>
      <w:r w:rsidRPr="002B1C52">
        <w:rPr>
          <w:rFonts w:ascii="仿宋" w:eastAsia="仿宋" w:hAnsi="仿宋" w:cs="Times New Roman" w:hint="eastAsia"/>
          <w:sz w:val="24"/>
          <w:szCs w:val="24"/>
        </w:rPr>
        <w:t>检测器：长效高能量离轴电子倍增器，清除中性高能离子干扰，降低背景噪音，提高灵敏度；</w:t>
      </w:r>
      <w:r w:rsidRPr="002B1C52">
        <w:rPr>
          <w:rFonts w:ascii="仿宋" w:eastAsia="仿宋" w:hAnsi="仿宋" w:cs="Times New Roman"/>
          <w:sz w:val="24"/>
          <w:szCs w:val="24"/>
        </w:rPr>
        <w:t xml:space="preserve"> </w:t>
      </w:r>
    </w:p>
    <w:p w14:paraId="2193002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2.6.22</w:t>
      </w:r>
      <w:r w:rsidRPr="002B1C52">
        <w:rPr>
          <w:rFonts w:ascii="仿宋" w:eastAsia="仿宋" w:hAnsi="仿宋" w:cs="Times New Roman" w:hint="eastAsia"/>
          <w:sz w:val="24"/>
          <w:szCs w:val="24"/>
        </w:rPr>
        <w:t>真空系统：分子涡轮泵，≥</w:t>
      </w:r>
      <w:r w:rsidRPr="002B1C52">
        <w:rPr>
          <w:rFonts w:ascii="仿宋" w:eastAsia="仿宋" w:hAnsi="仿宋" w:cs="Times New Roman"/>
          <w:sz w:val="24"/>
          <w:szCs w:val="24"/>
        </w:rPr>
        <w:t xml:space="preserve">250L/s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前级泵为无油泵，具有变频功能，以节省质谱能耗。软件能直接显示真空度；</w:t>
      </w:r>
    </w:p>
    <w:p w14:paraId="1F7A0F8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2.6.23 </w:t>
      </w:r>
      <w:r w:rsidRPr="002B1C52">
        <w:rPr>
          <w:rFonts w:ascii="仿宋" w:eastAsia="仿宋" w:hAnsi="仿宋" w:cs="Times New Roman" w:hint="eastAsia"/>
          <w:sz w:val="24"/>
          <w:szCs w:val="24"/>
        </w:rPr>
        <w:t>具备早期维护预报功能（</w:t>
      </w:r>
      <w:r w:rsidRPr="002B1C52">
        <w:rPr>
          <w:rFonts w:ascii="仿宋" w:eastAsia="仿宋" w:hAnsi="仿宋" w:cs="Times New Roman"/>
          <w:sz w:val="24"/>
          <w:szCs w:val="24"/>
        </w:rPr>
        <w:t>EMF</w:t>
      </w:r>
      <w:r w:rsidRPr="002B1C52">
        <w:rPr>
          <w:rFonts w:ascii="仿宋" w:eastAsia="仿宋" w:hAnsi="仿宋" w:cs="Times New Roman" w:hint="eastAsia"/>
          <w:sz w:val="24"/>
          <w:szCs w:val="24"/>
        </w:rPr>
        <w:t>）；</w:t>
      </w:r>
    </w:p>
    <w:p w14:paraId="28B2270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2.6.24 </w:t>
      </w:r>
      <w:r w:rsidRPr="002B1C52">
        <w:rPr>
          <w:rFonts w:ascii="仿宋" w:eastAsia="仿宋" w:hAnsi="仿宋" w:cs="Times New Roman" w:hint="eastAsia"/>
          <w:sz w:val="24"/>
          <w:szCs w:val="24"/>
        </w:rPr>
        <w:t>质谱仪节能模式，功耗低于</w:t>
      </w:r>
      <w:r w:rsidRPr="002B1C52">
        <w:rPr>
          <w:rFonts w:ascii="仿宋" w:eastAsia="仿宋" w:hAnsi="仿宋" w:cs="Times New Roman"/>
          <w:sz w:val="24"/>
          <w:szCs w:val="24"/>
        </w:rPr>
        <w:t>190W</w:t>
      </w:r>
      <w:r w:rsidRPr="002B1C52">
        <w:rPr>
          <w:rFonts w:ascii="仿宋" w:eastAsia="仿宋" w:hAnsi="仿宋" w:cs="Times New Roman" w:hint="eastAsia"/>
          <w:sz w:val="24"/>
          <w:szCs w:val="24"/>
        </w:rPr>
        <w:t>；</w:t>
      </w:r>
    </w:p>
    <w:p w14:paraId="558F01F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2.6.25</w:t>
      </w:r>
      <w:r w:rsidRPr="002B1C52">
        <w:rPr>
          <w:rFonts w:ascii="仿宋" w:eastAsia="仿宋" w:hAnsi="仿宋" w:cs="Times New Roman" w:hint="eastAsia"/>
          <w:sz w:val="24"/>
          <w:szCs w:val="24"/>
        </w:rPr>
        <w:t>安全控制：如果质谱仪真空泵出现故障，气相色谱会自动关闭气源以保护</w:t>
      </w:r>
      <w:r w:rsidRPr="002B1C52">
        <w:rPr>
          <w:rFonts w:ascii="仿宋" w:eastAsia="仿宋" w:hAnsi="仿宋" w:cs="Times New Roman"/>
          <w:sz w:val="24"/>
          <w:szCs w:val="24"/>
        </w:rPr>
        <w:t>GC/MSD</w:t>
      </w:r>
      <w:r w:rsidRPr="002B1C52">
        <w:rPr>
          <w:rFonts w:ascii="仿宋" w:eastAsia="仿宋" w:hAnsi="仿宋" w:cs="Times New Roman" w:hint="eastAsia"/>
          <w:sz w:val="24"/>
          <w:szCs w:val="24"/>
        </w:rPr>
        <w:t>系统。</w:t>
      </w:r>
    </w:p>
    <w:p w14:paraId="6A4C42B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数据处理软件</w:t>
      </w:r>
    </w:p>
    <w:p w14:paraId="0AA75CD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2.7.1 NIST</w:t>
      </w:r>
      <w:r w:rsidRPr="002B1C52">
        <w:rPr>
          <w:rFonts w:ascii="仿宋" w:eastAsia="仿宋" w:hAnsi="仿宋" w:cs="Times New Roman" w:hint="eastAsia"/>
          <w:sz w:val="24"/>
          <w:szCs w:val="24"/>
        </w:rPr>
        <w:t>谱库：正版最新</w:t>
      </w:r>
      <w:r w:rsidRPr="002B1C52">
        <w:rPr>
          <w:rFonts w:ascii="仿宋" w:eastAsia="仿宋" w:hAnsi="仿宋" w:cs="Times New Roman"/>
          <w:sz w:val="24"/>
          <w:szCs w:val="24"/>
        </w:rPr>
        <w:t>NIST2020</w:t>
      </w:r>
      <w:r w:rsidRPr="002B1C52">
        <w:rPr>
          <w:rFonts w:ascii="仿宋" w:eastAsia="仿宋" w:hAnsi="仿宋" w:cs="Times New Roman" w:hint="eastAsia"/>
          <w:sz w:val="24"/>
          <w:szCs w:val="24"/>
        </w:rPr>
        <w:t>谱库（包含约</w:t>
      </w:r>
      <w:r w:rsidRPr="002B1C52">
        <w:rPr>
          <w:rFonts w:ascii="仿宋" w:eastAsia="仿宋" w:hAnsi="仿宋" w:cs="Times New Roman"/>
          <w:sz w:val="24"/>
          <w:szCs w:val="24"/>
        </w:rPr>
        <w:t>27</w:t>
      </w:r>
      <w:r w:rsidRPr="002B1C52">
        <w:rPr>
          <w:rFonts w:ascii="仿宋" w:eastAsia="仿宋" w:hAnsi="仿宋" w:cs="Times New Roman" w:hint="eastAsia"/>
          <w:sz w:val="24"/>
          <w:szCs w:val="24"/>
        </w:rPr>
        <w:t>万种物质，</w:t>
      </w:r>
      <w:r w:rsidRPr="002B1C52">
        <w:rPr>
          <w:rFonts w:ascii="仿宋" w:eastAsia="仿宋" w:hAnsi="仿宋" w:cs="Times New Roman"/>
          <w:sz w:val="24"/>
          <w:szCs w:val="24"/>
        </w:rPr>
        <w:t>31</w:t>
      </w:r>
      <w:r w:rsidRPr="002B1C52">
        <w:rPr>
          <w:rFonts w:ascii="仿宋" w:eastAsia="仿宋" w:hAnsi="仿宋" w:cs="Times New Roman" w:hint="eastAsia"/>
          <w:sz w:val="24"/>
          <w:szCs w:val="24"/>
        </w:rPr>
        <w:t>万张图谱，</w:t>
      </w:r>
      <w:r w:rsidRPr="002B1C52">
        <w:rPr>
          <w:rFonts w:ascii="仿宋" w:eastAsia="仿宋" w:hAnsi="仿宋" w:cs="Times New Roman" w:hint="eastAsia"/>
          <w:sz w:val="24"/>
          <w:szCs w:val="24"/>
        </w:rPr>
        <w:lastRenderedPageBreak/>
        <w:t>含结构库）；</w:t>
      </w:r>
    </w:p>
    <w:p w14:paraId="51A1641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2.7.2</w:t>
      </w:r>
      <w:r w:rsidRPr="002B1C52">
        <w:rPr>
          <w:rFonts w:ascii="仿宋" w:eastAsia="仿宋" w:hAnsi="仿宋" w:cs="Times New Roman" w:hint="eastAsia"/>
          <w:sz w:val="24"/>
          <w:szCs w:val="24"/>
        </w:rPr>
        <w:t>具有手动谐</w:t>
      </w:r>
      <w:r w:rsidRPr="002B1C52">
        <w:rPr>
          <w:rFonts w:ascii="仿宋" w:eastAsia="仿宋" w:hAnsi="仿宋" w:cs="Times New Roman"/>
          <w:sz w:val="24"/>
          <w:szCs w:val="24"/>
        </w:rPr>
        <w:t>/</w:t>
      </w:r>
      <w:r w:rsidRPr="002B1C52">
        <w:rPr>
          <w:rFonts w:ascii="仿宋" w:eastAsia="仿宋" w:hAnsi="仿宋" w:cs="Times New Roman" w:hint="eastAsia"/>
          <w:sz w:val="24"/>
          <w:szCs w:val="24"/>
        </w:rPr>
        <w:t>自动调谐（</w:t>
      </w:r>
      <w:r w:rsidRPr="002B1C52">
        <w:rPr>
          <w:rFonts w:ascii="仿宋" w:eastAsia="仿宋" w:hAnsi="仿宋" w:cs="Times New Roman"/>
          <w:sz w:val="24"/>
          <w:szCs w:val="24"/>
        </w:rPr>
        <w:t>EI</w:t>
      </w:r>
      <w:r w:rsidRPr="002B1C52">
        <w:rPr>
          <w:rFonts w:ascii="仿宋" w:eastAsia="仿宋" w:hAnsi="仿宋" w:cs="Times New Roman" w:hint="eastAsia"/>
          <w:sz w:val="24"/>
          <w:szCs w:val="24"/>
        </w:rPr>
        <w:t>可自动调谐，</w:t>
      </w:r>
      <w:r w:rsidRPr="002B1C52">
        <w:rPr>
          <w:rFonts w:ascii="仿宋" w:eastAsia="仿宋" w:hAnsi="仿宋" w:cs="Times New Roman"/>
          <w:sz w:val="24"/>
          <w:szCs w:val="24"/>
        </w:rPr>
        <w:t>BFB</w:t>
      </w:r>
      <w:r w:rsidRPr="002B1C52">
        <w:rPr>
          <w:rFonts w:ascii="仿宋" w:eastAsia="仿宋" w:hAnsi="仿宋" w:cs="Times New Roman" w:hint="eastAsia"/>
          <w:sz w:val="24"/>
          <w:szCs w:val="24"/>
        </w:rPr>
        <w:t>和</w:t>
      </w:r>
      <w:r w:rsidRPr="002B1C52">
        <w:rPr>
          <w:rFonts w:ascii="仿宋" w:eastAsia="仿宋" w:hAnsi="仿宋" w:cs="Times New Roman"/>
          <w:sz w:val="24"/>
          <w:szCs w:val="24"/>
        </w:rPr>
        <w:t xml:space="preserve">DFTPP </w:t>
      </w:r>
      <w:r w:rsidRPr="002B1C52">
        <w:rPr>
          <w:rFonts w:ascii="仿宋" w:eastAsia="仿宋" w:hAnsi="仿宋" w:cs="Times New Roman" w:hint="eastAsia"/>
          <w:sz w:val="24"/>
          <w:szCs w:val="24"/>
        </w:rPr>
        <w:t>可自动调谐），数据采集，数据检索，分析结果报告，定性定量分析及谱库检索功能；</w:t>
      </w:r>
    </w:p>
    <w:p w14:paraId="3789CB3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2.7.3</w:t>
      </w:r>
      <w:r w:rsidRPr="002B1C52">
        <w:rPr>
          <w:rFonts w:ascii="仿宋" w:eastAsia="仿宋" w:hAnsi="仿宋" w:cs="Times New Roman" w:hint="eastAsia"/>
          <w:sz w:val="24"/>
          <w:szCs w:val="24"/>
        </w:rPr>
        <w:t>具有四种数据处理模式：包括增强型数据分析模式；</w:t>
      </w:r>
    </w:p>
    <w:p w14:paraId="3C45659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2.7.4</w:t>
      </w:r>
      <w:r w:rsidRPr="002B1C52">
        <w:rPr>
          <w:rFonts w:ascii="仿宋" w:eastAsia="仿宋" w:hAnsi="仿宋" w:cs="Times New Roman" w:hint="eastAsia"/>
          <w:sz w:val="24"/>
          <w:szCs w:val="24"/>
        </w:rPr>
        <w:t>仪器故障和维护情况可由内置电子跟踪系统自动记录</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p>
    <w:p w14:paraId="4D57AB5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2.7.5</w:t>
      </w:r>
      <w:r w:rsidRPr="002B1C52">
        <w:rPr>
          <w:rFonts w:ascii="仿宋" w:eastAsia="仿宋" w:hAnsi="仿宋" w:cs="Times New Roman" w:hint="eastAsia"/>
          <w:sz w:val="24"/>
          <w:szCs w:val="24"/>
        </w:rPr>
        <w:t>电子方法：可以实现同一品牌不同仪器（甚至不同型号）之间的方法自动转移，可从网上直接下载方法并立即使用；</w:t>
      </w:r>
    </w:p>
    <w:p w14:paraId="375640F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2.7.6</w:t>
      </w:r>
      <w:r w:rsidRPr="002B1C52">
        <w:rPr>
          <w:rFonts w:ascii="仿宋" w:eastAsia="仿宋" w:hAnsi="仿宋" w:cs="Times New Roman" w:hint="eastAsia"/>
          <w:sz w:val="24"/>
          <w:szCs w:val="24"/>
        </w:rPr>
        <w:t>具有</w:t>
      </w:r>
      <w:proofErr w:type="spellStart"/>
      <w:r w:rsidRPr="002B1C52">
        <w:rPr>
          <w:rFonts w:ascii="仿宋" w:eastAsia="仿宋" w:hAnsi="仿宋" w:cs="Times New Roman"/>
          <w:sz w:val="24"/>
          <w:szCs w:val="24"/>
        </w:rPr>
        <w:t>AutoSIM</w:t>
      </w:r>
      <w:proofErr w:type="spellEnd"/>
      <w:r w:rsidRPr="002B1C52">
        <w:rPr>
          <w:rFonts w:ascii="仿宋" w:eastAsia="仿宋" w:hAnsi="仿宋" w:cs="Times New Roman" w:hint="eastAsia"/>
          <w:sz w:val="24"/>
          <w:szCs w:val="24"/>
        </w:rPr>
        <w:t>功能，可以自动对离子分组，进行选择离子扫描；</w:t>
      </w:r>
      <w:r w:rsidRPr="002B1C52">
        <w:rPr>
          <w:rFonts w:ascii="仿宋" w:eastAsia="仿宋" w:hAnsi="仿宋" w:cs="Times New Roman"/>
          <w:sz w:val="24"/>
          <w:szCs w:val="24"/>
        </w:rPr>
        <w:t xml:space="preserve">  </w:t>
      </w:r>
    </w:p>
    <w:p w14:paraId="03071B5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2.7.7</w:t>
      </w:r>
      <w:r w:rsidRPr="002B1C52">
        <w:rPr>
          <w:rFonts w:ascii="仿宋" w:eastAsia="仿宋" w:hAnsi="仿宋" w:cs="Times New Roman" w:hint="eastAsia"/>
          <w:sz w:val="24"/>
          <w:szCs w:val="24"/>
        </w:rPr>
        <w:t>痕量离子检测功能，可有效降低噪音，改善峰形，并提高谱图检索的匹配度；</w:t>
      </w:r>
    </w:p>
    <w:p w14:paraId="42AFFF9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2.7.8 </w:t>
      </w:r>
      <w:r w:rsidRPr="002B1C52">
        <w:rPr>
          <w:rFonts w:ascii="仿宋" w:eastAsia="仿宋" w:hAnsi="仿宋" w:cs="Times New Roman" w:hint="eastAsia"/>
          <w:sz w:val="24"/>
          <w:szCs w:val="24"/>
        </w:rPr>
        <w:t>工作站软件具有休眠功能，减少载气消耗；</w:t>
      </w:r>
    </w:p>
    <w:p w14:paraId="74ED25C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2.7.9 </w:t>
      </w:r>
      <w:r w:rsidRPr="002B1C52">
        <w:rPr>
          <w:rFonts w:ascii="仿宋" w:eastAsia="仿宋" w:hAnsi="仿宋" w:cs="Times New Roman" w:hint="eastAsia"/>
          <w:sz w:val="24"/>
          <w:szCs w:val="24"/>
        </w:rPr>
        <w:t>全中文在线帮助软件；</w:t>
      </w:r>
    </w:p>
    <w:p w14:paraId="48CF905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2.7.10</w:t>
      </w:r>
      <w:r w:rsidRPr="002B1C52">
        <w:rPr>
          <w:rFonts w:ascii="仿宋" w:eastAsia="仿宋" w:hAnsi="仿宋" w:cs="Times New Roman" w:hint="eastAsia"/>
          <w:sz w:val="24"/>
          <w:szCs w:val="24"/>
        </w:rPr>
        <w:t>数据处理服务系统：包括独立的数据处理硬件和数据输出硬件。</w:t>
      </w:r>
    </w:p>
    <w:p w14:paraId="5DE26C3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w:t>
      </w:r>
    </w:p>
    <w:p w14:paraId="525D924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气相色谱仪主机</w:t>
      </w:r>
      <w:r w:rsidRPr="002B1C52">
        <w:rPr>
          <w:rFonts w:ascii="仿宋" w:eastAsia="仿宋" w:hAnsi="仿宋" w:cs="Times New Roman"/>
          <w:sz w:val="24"/>
          <w:szCs w:val="24"/>
        </w:rPr>
        <w:t>1</w:t>
      </w:r>
      <w:r w:rsidRPr="002B1C52">
        <w:rPr>
          <w:rFonts w:ascii="仿宋" w:eastAsia="仿宋" w:hAnsi="仿宋" w:cs="Times New Roman" w:hint="eastAsia"/>
          <w:sz w:val="24"/>
          <w:szCs w:val="24"/>
        </w:rPr>
        <w:t>台（含</w:t>
      </w:r>
      <w:r w:rsidRPr="002B1C52">
        <w:rPr>
          <w:rFonts w:ascii="仿宋" w:eastAsia="仿宋" w:hAnsi="仿宋" w:cs="Times New Roman"/>
          <w:sz w:val="24"/>
          <w:szCs w:val="24"/>
        </w:rPr>
        <w:t>FID</w:t>
      </w:r>
      <w:r w:rsidRPr="002B1C52">
        <w:rPr>
          <w:rFonts w:ascii="仿宋" w:eastAsia="仿宋" w:hAnsi="仿宋" w:cs="Times New Roman" w:hint="eastAsia"/>
          <w:sz w:val="24"/>
          <w:szCs w:val="24"/>
        </w:rPr>
        <w:t>检测器一套）</w:t>
      </w:r>
    </w:p>
    <w:p w14:paraId="6AC19F0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w:t>
      </w:r>
      <w:r w:rsidRPr="002B1C52">
        <w:rPr>
          <w:rFonts w:ascii="仿宋" w:eastAsia="仿宋" w:hAnsi="仿宋" w:cs="Times New Roman" w:hint="eastAsia"/>
          <w:sz w:val="24"/>
          <w:szCs w:val="24"/>
        </w:rPr>
        <w:t>惰性分流不分流进样口</w:t>
      </w:r>
      <w:r w:rsidRPr="002B1C52">
        <w:rPr>
          <w:rFonts w:ascii="仿宋" w:eastAsia="仿宋" w:hAnsi="仿宋" w:cs="Times New Roman"/>
          <w:sz w:val="24"/>
          <w:szCs w:val="24"/>
        </w:rPr>
        <w:t>2</w:t>
      </w:r>
      <w:r w:rsidRPr="002B1C52">
        <w:rPr>
          <w:rFonts w:ascii="仿宋" w:eastAsia="仿宋" w:hAnsi="仿宋" w:cs="Times New Roman" w:hint="eastAsia"/>
          <w:sz w:val="24"/>
          <w:szCs w:val="24"/>
        </w:rPr>
        <w:t>个</w:t>
      </w:r>
    </w:p>
    <w:p w14:paraId="20FDFB2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3.3 </w:t>
      </w:r>
      <w:r w:rsidRPr="002B1C52">
        <w:rPr>
          <w:rFonts w:ascii="仿宋" w:eastAsia="仿宋" w:hAnsi="仿宋" w:cs="Times New Roman" w:hint="eastAsia"/>
          <w:sz w:val="24"/>
          <w:szCs w:val="24"/>
        </w:rPr>
        <w:t>液体自动进样器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个（不少于</w:t>
      </w:r>
      <w:r w:rsidRPr="002B1C52">
        <w:rPr>
          <w:rFonts w:ascii="仿宋" w:eastAsia="仿宋" w:hAnsi="仿宋" w:cs="Times New Roman"/>
          <w:sz w:val="24"/>
          <w:szCs w:val="24"/>
        </w:rPr>
        <w:t>100</w:t>
      </w:r>
      <w:r w:rsidRPr="002B1C52">
        <w:rPr>
          <w:rFonts w:ascii="仿宋" w:eastAsia="仿宋" w:hAnsi="仿宋" w:cs="Times New Roman" w:hint="eastAsia"/>
          <w:sz w:val="24"/>
          <w:szCs w:val="24"/>
        </w:rPr>
        <w:t>位）</w:t>
      </w:r>
    </w:p>
    <w:p w14:paraId="4A99B2F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3.4 </w:t>
      </w:r>
      <w:r w:rsidRPr="002B1C52">
        <w:rPr>
          <w:rFonts w:ascii="仿宋" w:eastAsia="仿宋" w:hAnsi="仿宋" w:cs="Times New Roman" w:hint="eastAsia"/>
          <w:sz w:val="24"/>
          <w:szCs w:val="24"/>
        </w:rPr>
        <w:t>质谱仪主机</w:t>
      </w:r>
      <w:r w:rsidRPr="002B1C52">
        <w:rPr>
          <w:rFonts w:ascii="仿宋" w:eastAsia="仿宋" w:hAnsi="仿宋" w:cs="Times New Roman"/>
          <w:sz w:val="24"/>
          <w:szCs w:val="24"/>
        </w:rPr>
        <w:t>1</w:t>
      </w:r>
      <w:r w:rsidRPr="002B1C52">
        <w:rPr>
          <w:rFonts w:ascii="仿宋" w:eastAsia="仿宋" w:hAnsi="仿宋" w:cs="Times New Roman" w:hint="eastAsia"/>
          <w:sz w:val="24"/>
          <w:szCs w:val="24"/>
        </w:rPr>
        <w:t>台（含质谱仪接口）</w:t>
      </w:r>
    </w:p>
    <w:p w14:paraId="0573310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3.5 </w:t>
      </w:r>
      <w:r w:rsidRPr="002B1C52">
        <w:rPr>
          <w:rFonts w:ascii="仿宋" w:eastAsia="仿宋" w:hAnsi="仿宋" w:cs="Times New Roman" w:hint="eastAsia"/>
          <w:sz w:val="24"/>
          <w:szCs w:val="24"/>
        </w:rPr>
        <w:t>高灵敏度惰性</w:t>
      </w:r>
      <w:r w:rsidRPr="002B1C52">
        <w:rPr>
          <w:rFonts w:ascii="仿宋" w:eastAsia="仿宋" w:hAnsi="仿宋" w:cs="Times New Roman"/>
          <w:sz w:val="24"/>
          <w:szCs w:val="24"/>
        </w:rPr>
        <w:t>EI</w:t>
      </w:r>
      <w:r w:rsidRPr="002B1C52">
        <w:rPr>
          <w:rFonts w:ascii="仿宋" w:eastAsia="仿宋" w:hAnsi="仿宋" w:cs="Times New Roman" w:hint="eastAsia"/>
          <w:sz w:val="24"/>
          <w:szCs w:val="24"/>
        </w:rPr>
        <w:t>离子源</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2F2CB31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3.6 </w:t>
      </w:r>
      <w:r w:rsidRPr="002B1C52">
        <w:rPr>
          <w:rFonts w:ascii="仿宋" w:eastAsia="仿宋" w:hAnsi="仿宋" w:cs="Times New Roman" w:hint="eastAsia"/>
          <w:sz w:val="24"/>
          <w:szCs w:val="24"/>
        </w:rPr>
        <w:t>普通</w:t>
      </w:r>
      <w:r w:rsidRPr="002B1C52">
        <w:rPr>
          <w:rFonts w:ascii="仿宋" w:eastAsia="仿宋" w:hAnsi="仿宋" w:cs="Times New Roman"/>
          <w:sz w:val="24"/>
          <w:szCs w:val="24"/>
        </w:rPr>
        <w:t>EI</w:t>
      </w:r>
      <w:r w:rsidRPr="002B1C52">
        <w:rPr>
          <w:rFonts w:ascii="仿宋" w:eastAsia="仿宋" w:hAnsi="仿宋" w:cs="Times New Roman" w:hint="eastAsia"/>
          <w:sz w:val="24"/>
          <w:szCs w:val="24"/>
        </w:rPr>
        <w:t>离子源</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套（做高污染样品）</w:t>
      </w:r>
    </w:p>
    <w:p w14:paraId="60DF08C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3.7 </w:t>
      </w:r>
      <w:r w:rsidRPr="002B1C52">
        <w:rPr>
          <w:rFonts w:ascii="仿宋" w:eastAsia="仿宋" w:hAnsi="仿宋" w:cs="Times New Roman" w:hint="eastAsia"/>
          <w:sz w:val="24"/>
          <w:szCs w:val="24"/>
        </w:rPr>
        <w:t>分子涡轮泵、前级机械泵</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6761174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3.8 </w:t>
      </w:r>
      <w:r w:rsidRPr="002B1C52">
        <w:rPr>
          <w:rFonts w:ascii="仿宋" w:eastAsia="仿宋" w:hAnsi="仿宋" w:cs="Times New Roman" w:hint="eastAsia"/>
          <w:sz w:val="24"/>
          <w:szCs w:val="24"/>
        </w:rPr>
        <w:t>正版</w:t>
      </w:r>
      <w:r w:rsidRPr="002B1C52">
        <w:rPr>
          <w:rFonts w:ascii="仿宋" w:eastAsia="仿宋" w:hAnsi="仿宋" w:cs="Times New Roman"/>
          <w:sz w:val="24"/>
          <w:szCs w:val="24"/>
        </w:rPr>
        <w:t>NIST2020</w:t>
      </w:r>
      <w:r w:rsidRPr="002B1C52">
        <w:rPr>
          <w:rFonts w:ascii="仿宋" w:eastAsia="仿宋" w:hAnsi="仿宋" w:cs="Times New Roman" w:hint="eastAsia"/>
          <w:sz w:val="24"/>
          <w:szCs w:val="24"/>
        </w:rPr>
        <w:t>谱库</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12C60BB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3.9 </w:t>
      </w:r>
      <w:r w:rsidRPr="002B1C52">
        <w:rPr>
          <w:rFonts w:ascii="仿宋" w:eastAsia="仿宋" w:hAnsi="仿宋" w:cs="Times New Roman" w:hint="eastAsia"/>
          <w:sz w:val="24"/>
          <w:szCs w:val="24"/>
        </w:rPr>
        <w:t>色谱柱</w:t>
      </w:r>
      <w:r w:rsidRPr="002B1C52">
        <w:rPr>
          <w:rFonts w:ascii="仿宋" w:eastAsia="仿宋" w:hAnsi="仿宋" w:cs="Times New Roman"/>
          <w:sz w:val="24"/>
          <w:szCs w:val="24"/>
        </w:rPr>
        <w:t>3</w:t>
      </w:r>
      <w:r w:rsidRPr="002B1C52">
        <w:rPr>
          <w:rFonts w:ascii="仿宋" w:eastAsia="仿宋" w:hAnsi="仿宋" w:cs="Times New Roman" w:hint="eastAsia"/>
          <w:sz w:val="24"/>
          <w:szCs w:val="24"/>
        </w:rPr>
        <w:t>根：</w:t>
      </w:r>
      <w:r w:rsidRPr="002B1C52">
        <w:rPr>
          <w:rFonts w:ascii="仿宋" w:eastAsia="仿宋" w:hAnsi="仿宋" w:cs="Times New Roman"/>
          <w:sz w:val="24"/>
          <w:szCs w:val="24"/>
        </w:rPr>
        <w:t>6%</w:t>
      </w:r>
      <w:r w:rsidRPr="002B1C52">
        <w:rPr>
          <w:rFonts w:ascii="仿宋" w:eastAsia="仿宋" w:hAnsi="仿宋" w:cs="Times New Roman" w:hint="eastAsia"/>
          <w:sz w:val="24"/>
          <w:szCs w:val="24"/>
        </w:rPr>
        <w:t>氰丙基</w:t>
      </w:r>
      <w:r w:rsidRPr="002B1C52">
        <w:rPr>
          <w:rFonts w:ascii="仿宋" w:eastAsia="仿宋" w:hAnsi="仿宋" w:cs="Times New Roman"/>
          <w:sz w:val="24"/>
          <w:szCs w:val="24"/>
        </w:rPr>
        <w:t>/</w:t>
      </w:r>
      <w:r w:rsidRPr="002B1C52">
        <w:rPr>
          <w:rFonts w:ascii="仿宋" w:eastAsia="仿宋" w:hAnsi="仿宋" w:cs="Times New Roman" w:hint="eastAsia"/>
          <w:sz w:val="24"/>
          <w:szCs w:val="24"/>
        </w:rPr>
        <w:t>苯基和</w:t>
      </w:r>
      <w:r w:rsidRPr="002B1C52">
        <w:rPr>
          <w:rFonts w:ascii="仿宋" w:eastAsia="仿宋" w:hAnsi="仿宋" w:cs="Times New Roman"/>
          <w:sz w:val="24"/>
          <w:szCs w:val="24"/>
        </w:rPr>
        <w:t xml:space="preserve"> 94%</w:t>
      </w:r>
      <w:r w:rsidRPr="002B1C52">
        <w:rPr>
          <w:rFonts w:ascii="仿宋" w:eastAsia="仿宋" w:hAnsi="仿宋" w:cs="Times New Roman" w:hint="eastAsia"/>
          <w:sz w:val="24"/>
          <w:szCs w:val="24"/>
        </w:rPr>
        <w:t>聚二甲基硅氧烷（</w:t>
      </w:r>
      <w:proofErr w:type="spellStart"/>
      <w:r w:rsidRPr="002B1C52">
        <w:rPr>
          <w:rFonts w:ascii="仿宋" w:eastAsia="仿宋" w:hAnsi="仿宋" w:cs="Times New Roman"/>
          <w:sz w:val="24"/>
          <w:szCs w:val="24"/>
        </w:rPr>
        <w:t>ms</w:t>
      </w:r>
      <w:proofErr w:type="spellEnd"/>
      <w:r w:rsidRPr="002B1C52">
        <w:rPr>
          <w:rFonts w:ascii="仿宋" w:eastAsia="仿宋" w:hAnsi="仿宋" w:cs="Times New Roman" w:hint="eastAsia"/>
          <w:sz w:val="24"/>
          <w:szCs w:val="24"/>
        </w:rPr>
        <w:t>柱或</w:t>
      </w:r>
      <w:r w:rsidRPr="002B1C52">
        <w:rPr>
          <w:rFonts w:ascii="仿宋" w:eastAsia="仿宋" w:hAnsi="仿宋" w:cs="Times New Roman"/>
          <w:sz w:val="24"/>
          <w:szCs w:val="24"/>
        </w:rPr>
        <w:t>UI</w:t>
      </w:r>
      <w:r w:rsidRPr="002B1C52">
        <w:rPr>
          <w:rFonts w:ascii="仿宋" w:eastAsia="仿宋" w:hAnsi="仿宋" w:cs="Times New Roman" w:hint="eastAsia"/>
          <w:sz w:val="24"/>
          <w:szCs w:val="24"/>
        </w:rPr>
        <w:t>柱）</w:t>
      </w:r>
      <w:r w:rsidRPr="002B1C52">
        <w:rPr>
          <w:rFonts w:ascii="仿宋" w:eastAsia="仿宋" w:hAnsi="仿宋" w:cs="Times New Roman"/>
          <w:sz w:val="24"/>
          <w:szCs w:val="24"/>
        </w:rPr>
        <w:t>60m*0.25mm*1.40</w:t>
      </w:r>
      <w:r w:rsidRPr="002B1C52">
        <w:rPr>
          <w:rFonts w:ascii="仿宋" w:eastAsia="仿宋" w:hAnsi="仿宋" w:cs="Times New Roman" w:hint="eastAsia"/>
          <w:sz w:val="24"/>
          <w:szCs w:val="24"/>
        </w:rPr>
        <w:t>μ</w:t>
      </w:r>
      <w:r w:rsidRPr="002B1C52">
        <w:rPr>
          <w:rFonts w:ascii="仿宋" w:eastAsia="仿宋" w:hAnsi="仿宋" w:cs="Times New Roman"/>
          <w:sz w:val="24"/>
          <w:szCs w:val="24"/>
        </w:rPr>
        <w:t>m</w:t>
      </w:r>
      <w:r w:rsidRPr="002B1C52">
        <w:rPr>
          <w:rFonts w:ascii="仿宋" w:eastAsia="仿宋" w:hAnsi="仿宋" w:cs="Times New Roman" w:hint="eastAsia"/>
          <w:sz w:val="24"/>
          <w:szCs w:val="24"/>
        </w:rPr>
        <w:t>；</w:t>
      </w:r>
      <w:r w:rsidRPr="002B1C52">
        <w:rPr>
          <w:rFonts w:ascii="仿宋" w:eastAsia="仿宋" w:hAnsi="仿宋" w:cs="Times New Roman"/>
          <w:sz w:val="24"/>
          <w:szCs w:val="24"/>
        </w:rPr>
        <w:t>6%</w:t>
      </w:r>
      <w:r w:rsidRPr="002B1C52">
        <w:rPr>
          <w:rFonts w:ascii="仿宋" w:eastAsia="仿宋" w:hAnsi="仿宋" w:cs="Times New Roman" w:hint="eastAsia"/>
          <w:sz w:val="24"/>
          <w:szCs w:val="24"/>
        </w:rPr>
        <w:t>氰丙基</w:t>
      </w:r>
      <w:r w:rsidRPr="002B1C52">
        <w:rPr>
          <w:rFonts w:ascii="仿宋" w:eastAsia="仿宋" w:hAnsi="仿宋" w:cs="Times New Roman"/>
          <w:sz w:val="24"/>
          <w:szCs w:val="24"/>
        </w:rPr>
        <w:t>/</w:t>
      </w:r>
      <w:r w:rsidRPr="002B1C52">
        <w:rPr>
          <w:rFonts w:ascii="仿宋" w:eastAsia="仿宋" w:hAnsi="仿宋" w:cs="Times New Roman" w:hint="eastAsia"/>
          <w:sz w:val="24"/>
          <w:szCs w:val="24"/>
        </w:rPr>
        <w:t>苯基和</w:t>
      </w:r>
      <w:r w:rsidRPr="002B1C52">
        <w:rPr>
          <w:rFonts w:ascii="仿宋" w:eastAsia="仿宋" w:hAnsi="仿宋" w:cs="Times New Roman"/>
          <w:sz w:val="24"/>
          <w:szCs w:val="24"/>
        </w:rPr>
        <w:t xml:space="preserve"> 94%</w:t>
      </w:r>
      <w:r w:rsidRPr="002B1C52">
        <w:rPr>
          <w:rFonts w:ascii="仿宋" w:eastAsia="仿宋" w:hAnsi="仿宋" w:cs="Times New Roman" w:hint="eastAsia"/>
          <w:sz w:val="24"/>
          <w:szCs w:val="24"/>
        </w:rPr>
        <w:t>聚二甲基硅氧烷（</w:t>
      </w:r>
      <w:proofErr w:type="spellStart"/>
      <w:r w:rsidRPr="002B1C52">
        <w:rPr>
          <w:rFonts w:ascii="仿宋" w:eastAsia="仿宋" w:hAnsi="仿宋" w:cs="Times New Roman"/>
          <w:sz w:val="24"/>
          <w:szCs w:val="24"/>
        </w:rPr>
        <w:t>ms</w:t>
      </w:r>
      <w:proofErr w:type="spellEnd"/>
      <w:r w:rsidRPr="002B1C52">
        <w:rPr>
          <w:rFonts w:ascii="仿宋" w:eastAsia="仿宋" w:hAnsi="仿宋" w:cs="Times New Roman" w:hint="eastAsia"/>
          <w:sz w:val="24"/>
          <w:szCs w:val="24"/>
        </w:rPr>
        <w:t>柱或</w:t>
      </w:r>
      <w:r w:rsidRPr="002B1C52">
        <w:rPr>
          <w:rFonts w:ascii="仿宋" w:eastAsia="仿宋" w:hAnsi="仿宋" w:cs="Times New Roman"/>
          <w:sz w:val="24"/>
          <w:szCs w:val="24"/>
        </w:rPr>
        <w:t>UI</w:t>
      </w:r>
      <w:r w:rsidRPr="002B1C52">
        <w:rPr>
          <w:rFonts w:ascii="仿宋" w:eastAsia="仿宋" w:hAnsi="仿宋" w:cs="Times New Roman" w:hint="eastAsia"/>
          <w:sz w:val="24"/>
          <w:szCs w:val="24"/>
        </w:rPr>
        <w:t>柱）</w:t>
      </w:r>
      <w:r w:rsidRPr="002B1C52">
        <w:rPr>
          <w:rFonts w:ascii="仿宋" w:eastAsia="仿宋" w:hAnsi="仿宋" w:cs="Times New Roman"/>
          <w:sz w:val="24"/>
          <w:szCs w:val="24"/>
        </w:rPr>
        <w:t>30m*0.25mm*1.40</w:t>
      </w:r>
      <w:r w:rsidRPr="002B1C52">
        <w:rPr>
          <w:rFonts w:ascii="仿宋" w:eastAsia="仿宋" w:hAnsi="仿宋" w:cs="Times New Roman" w:hint="eastAsia"/>
          <w:sz w:val="24"/>
          <w:szCs w:val="24"/>
        </w:rPr>
        <w:t>μ</w:t>
      </w:r>
      <w:r w:rsidRPr="002B1C52">
        <w:rPr>
          <w:rFonts w:ascii="仿宋" w:eastAsia="仿宋" w:hAnsi="仿宋" w:cs="Times New Roman"/>
          <w:sz w:val="24"/>
          <w:szCs w:val="24"/>
        </w:rPr>
        <w:t>m</w:t>
      </w:r>
      <w:r w:rsidRPr="002B1C52">
        <w:rPr>
          <w:rFonts w:ascii="仿宋" w:eastAsia="仿宋" w:hAnsi="仿宋" w:cs="Times New Roman" w:hint="eastAsia"/>
          <w:sz w:val="24"/>
          <w:szCs w:val="24"/>
        </w:rPr>
        <w:t>；（</w:t>
      </w:r>
      <w:r w:rsidRPr="002B1C52">
        <w:rPr>
          <w:rFonts w:ascii="仿宋" w:eastAsia="仿宋" w:hAnsi="仿宋" w:cs="Times New Roman"/>
          <w:sz w:val="24"/>
          <w:szCs w:val="24"/>
        </w:rPr>
        <w:t>5%</w:t>
      </w:r>
      <w:r w:rsidRPr="002B1C52">
        <w:rPr>
          <w:rFonts w:ascii="仿宋" w:eastAsia="仿宋" w:hAnsi="仿宋" w:cs="Times New Roman" w:hint="eastAsia"/>
          <w:sz w:val="24"/>
          <w:szCs w:val="24"/>
        </w:rPr>
        <w:t>苯基）甲基聚硅氧烷</w:t>
      </w:r>
      <w:proofErr w:type="spellStart"/>
      <w:r w:rsidRPr="002B1C52">
        <w:rPr>
          <w:rFonts w:ascii="仿宋" w:eastAsia="仿宋" w:hAnsi="仿宋" w:cs="Times New Roman"/>
          <w:sz w:val="24"/>
          <w:szCs w:val="24"/>
        </w:rPr>
        <w:t>ms</w:t>
      </w:r>
      <w:proofErr w:type="spellEnd"/>
      <w:r w:rsidRPr="002B1C52">
        <w:rPr>
          <w:rFonts w:ascii="仿宋" w:eastAsia="仿宋" w:hAnsi="仿宋" w:cs="Times New Roman" w:hint="eastAsia"/>
          <w:sz w:val="24"/>
          <w:szCs w:val="24"/>
        </w:rPr>
        <w:t>色谱柱</w:t>
      </w:r>
      <w:r w:rsidRPr="002B1C52">
        <w:rPr>
          <w:rFonts w:ascii="仿宋" w:eastAsia="仿宋" w:hAnsi="仿宋" w:cs="Times New Roman"/>
          <w:sz w:val="24"/>
          <w:szCs w:val="24"/>
        </w:rPr>
        <w:t xml:space="preserve"> 30m*0.25mm*0.25μm</w:t>
      </w:r>
    </w:p>
    <w:p w14:paraId="52BBD23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3.10 </w:t>
      </w:r>
      <w:r w:rsidRPr="002B1C52">
        <w:rPr>
          <w:rFonts w:ascii="仿宋" w:eastAsia="仿宋" w:hAnsi="仿宋" w:cs="Times New Roman" w:hint="eastAsia"/>
          <w:sz w:val="24"/>
          <w:szCs w:val="24"/>
        </w:rPr>
        <w:t>大容量氦气综合捕集阱</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0A7CF31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3.11 MS</w:t>
      </w:r>
      <w:r w:rsidRPr="002B1C52">
        <w:rPr>
          <w:rFonts w:ascii="仿宋" w:eastAsia="仿宋" w:hAnsi="仿宋" w:cs="Times New Roman" w:hint="eastAsia"/>
          <w:sz w:val="24"/>
          <w:szCs w:val="24"/>
        </w:rPr>
        <w:t>进样口隔垫</w:t>
      </w:r>
      <w:r w:rsidRPr="002B1C52">
        <w:rPr>
          <w:rFonts w:ascii="仿宋" w:eastAsia="仿宋" w:hAnsi="仿宋" w:cs="Times New Roman"/>
          <w:sz w:val="24"/>
          <w:szCs w:val="24"/>
        </w:rPr>
        <w:t>100</w:t>
      </w:r>
      <w:r w:rsidRPr="002B1C52">
        <w:rPr>
          <w:rFonts w:ascii="仿宋" w:eastAsia="仿宋" w:hAnsi="仿宋" w:cs="Times New Roman" w:hint="eastAsia"/>
          <w:sz w:val="24"/>
          <w:szCs w:val="24"/>
        </w:rPr>
        <w:t>个</w:t>
      </w:r>
    </w:p>
    <w:p w14:paraId="76872C3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3.12 </w:t>
      </w:r>
      <w:r w:rsidRPr="002B1C52">
        <w:rPr>
          <w:rFonts w:ascii="仿宋" w:eastAsia="仿宋" w:hAnsi="仿宋" w:cs="Times New Roman" w:hint="eastAsia"/>
          <w:sz w:val="24"/>
          <w:szCs w:val="24"/>
        </w:rPr>
        <w:t>复合材料长密封垫圈</w:t>
      </w:r>
      <w:r w:rsidRPr="002B1C52">
        <w:rPr>
          <w:rFonts w:ascii="仿宋" w:eastAsia="仿宋" w:hAnsi="仿宋" w:cs="Times New Roman"/>
          <w:sz w:val="24"/>
          <w:szCs w:val="24"/>
        </w:rPr>
        <w:t>10</w:t>
      </w:r>
      <w:r w:rsidRPr="002B1C52">
        <w:rPr>
          <w:rFonts w:ascii="仿宋" w:eastAsia="仿宋" w:hAnsi="仿宋" w:cs="Times New Roman" w:hint="eastAsia"/>
          <w:sz w:val="24"/>
          <w:szCs w:val="24"/>
        </w:rPr>
        <w:t>个</w:t>
      </w:r>
    </w:p>
    <w:p w14:paraId="3AB76EC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3.13 </w:t>
      </w:r>
      <w:r w:rsidRPr="002B1C52">
        <w:rPr>
          <w:rFonts w:ascii="仿宋" w:eastAsia="仿宋" w:hAnsi="仿宋" w:cs="Times New Roman" w:hint="eastAsia"/>
          <w:sz w:val="24"/>
          <w:szCs w:val="24"/>
        </w:rPr>
        <w:t>分流不分流衬管</w:t>
      </w:r>
      <w:r w:rsidRPr="002B1C52">
        <w:rPr>
          <w:rFonts w:ascii="仿宋" w:eastAsia="仿宋" w:hAnsi="仿宋" w:cs="Times New Roman"/>
          <w:sz w:val="24"/>
          <w:szCs w:val="24"/>
        </w:rPr>
        <w:t>10</w:t>
      </w:r>
      <w:r w:rsidRPr="002B1C52">
        <w:rPr>
          <w:rFonts w:ascii="仿宋" w:eastAsia="仿宋" w:hAnsi="仿宋" w:cs="Times New Roman" w:hint="eastAsia"/>
          <w:sz w:val="24"/>
          <w:szCs w:val="24"/>
        </w:rPr>
        <w:t>个</w:t>
      </w:r>
    </w:p>
    <w:p w14:paraId="2A20ADD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3.14 2mL</w:t>
      </w:r>
      <w:r w:rsidRPr="002B1C52">
        <w:rPr>
          <w:rFonts w:ascii="仿宋" w:eastAsia="仿宋" w:hAnsi="仿宋" w:cs="Times New Roman" w:hint="eastAsia"/>
          <w:sz w:val="24"/>
          <w:szCs w:val="24"/>
        </w:rPr>
        <w:t>进样瓶（含瓶盖和垫片）</w:t>
      </w:r>
      <w:r w:rsidRPr="002B1C52">
        <w:rPr>
          <w:rFonts w:ascii="仿宋" w:eastAsia="仿宋" w:hAnsi="仿宋" w:cs="Times New Roman"/>
          <w:sz w:val="24"/>
          <w:szCs w:val="24"/>
        </w:rPr>
        <w:t>500</w:t>
      </w:r>
      <w:r w:rsidRPr="002B1C52">
        <w:rPr>
          <w:rFonts w:ascii="仿宋" w:eastAsia="仿宋" w:hAnsi="仿宋" w:cs="Times New Roman" w:hint="eastAsia"/>
          <w:sz w:val="24"/>
          <w:szCs w:val="24"/>
        </w:rPr>
        <w:t>个</w:t>
      </w:r>
    </w:p>
    <w:p w14:paraId="42BAE9A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 xml:space="preserve">3.15 </w:t>
      </w:r>
      <w:r w:rsidRPr="002B1C52">
        <w:rPr>
          <w:rFonts w:ascii="仿宋" w:eastAsia="仿宋" w:hAnsi="仿宋" w:cs="Times New Roman" w:hint="eastAsia"/>
          <w:sz w:val="24"/>
          <w:szCs w:val="24"/>
        </w:rPr>
        <w:t>离子源灯丝</w:t>
      </w:r>
      <w:r w:rsidRPr="002B1C52">
        <w:rPr>
          <w:rFonts w:ascii="仿宋" w:eastAsia="仿宋" w:hAnsi="仿宋" w:cs="Times New Roman"/>
          <w:sz w:val="24"/>
          <w:szCs w:val="24"/>
        </w:rPr>
        <w:t>2</w:t>
      </w:r>
      <w:r w:rsidRPr="002B1C52">
        <w:rPr>
          <w:rFonts w:ascii="仿宋" w:eastAsia="仿宋" w:hAnsi="仿宋" w:cs="Times New Roman" w:hint="eastAsia"/>
          <w:sz w:val="24"/>
          <w:szCs w:val="24"/>
        </w:rPr>
        <w:t>根</w:t>
      </w:r>
    </w:p>
    <w:p w14:paraId="17A1800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石墨垫（</w:t>
      </w:r>
      <w:r w:rsidRPr="002B1C52">
        <w:rPr>
          <w:rFonts w:ascii="仿宋" w:eastAsia="仿宋" w:hAnsi="仿宋" w:cs="Times New Roman"/>
          <w:sz w:val="24"/>
          <w:szCs w:val="24"/>
        </w:rPr>
        <w:t>MS</w:t>
      </w:r>
      <w:r w:rsidRPr="002B1C52">
        <w:rPr>
          <w:rFonts w:ascii="仿宋" w:eastAsia="仿宋" w:hAnsi="仿宋" w:cs="Times New Roman" w:hint="eastAsia"/>
          <w:sz w:val="24"/>
          <w:szCs w:val="24"/>
        </w:rPr>
        <w:t>）配套</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25mm</w:t>
      </w:r>
      <w:r w:rsidRPr="002B1C52">
        <w:rPr>
          <w:rFonts w:ascii="仿宋" w:eastAsia="仿宋" w:hAnsi="仿宋" w:cs="Times New Roman" w:hint="eastAsia"/>
          <w:sz w:val="24"/>
          <w:szCs w:val="24"/>
        </w:rPr>
        <w:t>内径毛细管柱使用</w:t>
      </w:r>
      <w:r w:rsidRPr="002B1C52">
        <w:rPr>
          <w:rFonts w:ascii="仿宋" w:eastAsia="仿宋" w:hAnsi="仿宋" w:cs="Times New Roman"/>
          <w:sz w:val="24"/>
          <w:szCs w:val="24"/>
        </w:rPr>
        <w:t xml:space="preserve">  50</w:t>
      </w:r>
      <w:r w:rsidRPr="002B1C52">
        <w:rPr>
          <w:rFonts w:ascii="仿宋" w:eastAsia="仿宋" w:hAnsi="仿宋" w:cs="Times New Roman" w:hint="eastAsia"/>
          <w:sz w:val="24"/>
          <w:szCs w:val="24"/>
        </w:rPr>
        <w:t>个</w:t>
      </w:r>
    </w:p>
    <w:p w14:paraId="29B8A13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柱接头</w:t>
      </w:r>
      <w:r w:rsidRPr="002B1C52">
        <w:rPr>
          <w:rFonts w:ascii="仿宋" w:eastAsia="仿宋" w:hAnsi="仿宋" w:cs="Times New Roman"/>
          <w:sz w:val="24"/>
          <w:szCs w:val="24"/>
        </w:rPr>
        <w:t xml:space="preserve">   20</w:t>
      </w:r>
      <w:r w:rsidRPr="002B1C52">
        <w:rPr>
          <w:rFonts w:ascii="仿宋" w:eastAsia="仿宋" w:hAnsi="仿宋" w:cs="Times New Roman" w:hint="eastAsia"/>
          <w:sz w:val="24"/>
          <w:szCs w:val="24"/>
        </w:rPr>
        <w:t>个</w:t>
      </w:r>
    </w:p>
    <w:p w14:paraId="2B0EC38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3.16</w:t>
      </w:r>
      <w:r w:rsidRPr="002B1C52">
        <w:rPr>
          <w:rFonts w:ascii="仿宋" w:eastAsia="仿宋" w:hAnsi="仿宋" w:cs="Times New Roman" w:hint="eastAsia"/>
          <w:sz w:val="24"/>
          <w:szCs w:val="24"/>
        </w:rPr>
        <w:t>气相安装工具包一套</w:t>
      </w:r>
    </w:p>
    <w:p w14:paraId="7070037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3.17 O</w:t>
      </w:r>
      <w:r w:rsidRPr="002B1C52">
        <w:rPr>
          <w:rFonts w:ascii="仿宋" w:eastAsia="仿宋" w:hAnsi="仿宋" w:cs="Times New Roman" w:hint="eastAsia"/>
          <w:sz w:val="24"/>
          <w:szCs w:val="24"/>
        </w:rPr>
        <w:t>型圈</w:t>
      </w:r>
      <w:r w:rsidRPr="002B1C52">
        <w:rPr>
          <w:rFonts w:ascii="仿宋" w:eastAsia="仿宋" w:hAnsi="仿宋" w:cs="Times New Roman"/>
          <w:sz w:val="24"/>
          <w:szCs w:val="24"/>
        </w:rPr>
        <w:t>10</w:t>
      </w:r>
      <w:r w:rsidRPr="002B1C52">
        <w:rPr>
          <w:rFonts w:ascii="仿宋" w:eastAsia="仿宋" w:hAnsi="仿宋" w:cs="Times New Roman" w:hint="eastAsia"/>
          <w:sz w:val="24"/>
          <w:szCs w:val="24"/>
        </w:rPr>
        <w:t>个</w:t>
      </w:r>
    </w:p>
    <w:p w14:paraId="1442860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3.18</w:t>
      </w:r>
      <w:r w:rsidRPr="002B1C52">
        <w:rPr>
          <w:rFonts w:ascii="仿宋" w:eastAsia="仿宋" w:hAnsi="仿宋" w:cs="Times New Roman" w:hint="eastAsia"/>
          <w:sz w:val="24"/>
          <w:szCs w:val="24"/>
        </w:rPr>
        <w:t>自动进样针</w:t>
      </w:r>
      <w:r w:rsidRPr="002B1C52">
        <w:rPr>
          <w:rFonts w:ascii="仿宋" w:eastAsia="仿宋" w:hAnsi="仿宋" w:cs="Times New Roman"/>
          <w:sz w:val="24"/>
          <w:szCs w:val="24"/>
        </w:rPr>
        <w:t>10ul 10</w:t>
      </w:r>
      <w:r w:rsidRPr="002B1C52">
        <w:rPr>
          <w:rFonts w:ascii="仿宋" w:eastAsia="仿宋" w:hAnsi="仿宋" w:cs="Times New Roman" w:hint="eastAsia"/>
          <w:sz w:val="24"/>
          <w:szCs w:val="24"/>
        </w:rPr>
        <w:t>支</w:t>
      </w:r>
    </w:p>
    <w:p w14:paraId="571CE6F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3.19</w:t>
      </w:r>
      <w:r w:rsidRPr="002B1C52">
        <w:rPr>
          <w:rFonts w:ascii="仿宋" w:eastAsia="仿宋" w:hAnsi="仿宋" w:cs="Times New Roman" w:hint="eastAsia"/>
          <w:sz w:val="24"/>
          <w:szCs w:val="24"/>
        </w:rPr>
        <w:t>数据处理服务系统硬件</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套，数据输出硬件一套，配正版的系统软件和办公软件</w:t>
      </w:r>
    </w:p>
    <w:p w14:paraId="0AD4F6C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3.20</w:t>
      </w:r>
      <w:r w:rsidRPr="002B1C52">
        <w:rPr>
          <w:rFonts w:ascii="仿宋" w:eastAsia="仿宋" w:hAnsi="仿宋" w:cs="Times New Roman" w:hint="eastAsia"/>
          <w:sz w:val="24"/>
          <w:szCs w:val="24"/>
        </w:rPr>
        <w:t>高纯度气源和钢瓶配套减压阀</w:t>
      </w:r>
    </w:p>
    <w:p w14:paraId="270B3B5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3.21</w:t>
      </w:r>
      <w:r w:rsidRPr="002B1C52">
        <w:rPr>
          <w:rFonts w:ascii="仿宋" w:eastAsia="仿宋" w:hAnsi="仿宋" w:cs="Times New Roman" w:hint="eastAsia"/>
          <w:sz w:val="24"/>
          <w:szCs w:val="24"/>
        </w:rPr>
        <w:t>可能用到的其它辅助管线耗材等。</w:t>
      </w:r>
    </w:p>
    <w:p w14:paraId="74EFF0F6"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（包9）黄山</w:t>
      </w:r>
    </w:p>
    <w:p w14:paraId="33FBF957"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：▲全自动多参数流动注射分析仪（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64994EB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686D2FE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整体要求</w:t>
      </w:r>
    </w:p>
    <w:p w14:paraId="3FD3629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1.1.1</w:t>
      </w:r>
      <w:r w:rsidRPr="002B1C52">
        <w:rPr>
          <w:rFonts w:ascii="仿宋" w:eastAsia="仿宋" w:hAnsi="仿宋" w:cs="Times New Roman" w:hint="eastAsia"/>
          <w:sz w:val="24"/>
          <w:szCs w:val="24"/>
        </w:rPr>
        <w:t>仪器原理：利用流动注射（</w:t>
      </w:r>
      <w:r w:rsidRPr="002B1C52">
        <w:rPr>
          <w:rFonts w:ascii="仿宋" w:eastAsia="仿宋" w:hAnsi="仿宋" w:cs="Times New Roman"/>
          <w:sz w:val="24"/>
          <w:szCs w:val="24"/>
        </w:rPr>
        <w:t>FIA</w:t>
      </w:r>
      <w:r w:rsidRPr="002B1C52">
        <w:rPr>
          <w:rFonts w:ascii="仿宋" w:eastAsia="仿宋" w:hAnsi="仿宋" w:cs="Times New Roman" w:hint="eastAsia"/>
          <w:sz w:val="24"/>
          <w:szCs w:val="24"/>
        </w:rPr>
        <w:t>）的原理，在封闭的管路中向连续流动的载流注入一定体积的样品，试剂与样品在混合圈中反应，然后流过检测器，无需加入空气泡，来实现完全快速的自动化分析。</w:t>
      </w:r>
    </w:p>
    <w:p w14:paraId="2B7A4B7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1.1.2</w:t>
      </w:r>
      <w:r w:rsidRPr="002B1C52">
        <w:rPr>
          <w:rFonts w:ascii="仿宋" w:eastAsia="仿宋" w:hAnsi="仿宋" w:cs="Times New Roman" w:hint="eastAsia"/>
          <w:sz w:val="24"/>
          <w:szCs w:val="24"/>
        </w:rPr>
        <w:t>仪器组成：仪器可单台工作或多台并联工作，配制不同自动进样器进行快速高效测定。其中，一台分析通道包括一个蠕动泵、一个化学分析模板，一个双光束检测器，以及化学分析模板配套的温度控制器、分析通道控制电路。通道之间电源、蠕动泵和检测器等不共用，彼此完全独立。所有化学方法模块无需使用压缩气体操作；所有管道必须使用</w:t>
      </w:r>
      <w:r w:rsidRPr="002B1C52">
        <w:rPr>
          <w:rFonts w:ascii="仿宋" w:eastAsia="仿宋" w:hAnsi="仿宋" w:cs="Times New Roman"/>
          <w:sz w:val="24"/>
          <w:szCs w:val="24"/>
        </w:rPr>
        <w:t>PTFE</w:t>
      </w:r>
      <w:r w:rsidRPr="002B1C52">
        <w:rPr>
          <w:rFonts w:ascii="仿宋" w:eastAsia="仿宋" w:hAnsi="仿宋" w:cs="Times New Roman" w:hint="eastAsia"/>
          <w:sz w:val="24"/>
          <w:szCs w:val="24"/>
        </w:rPr>
        <w:t>塑料管，</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用户可自行更换。</w:t>
      </w:r>
    </w:p>
    <w:p w14:paraId="0DAE03C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工作环境</w:t>
      </w:r>
      <w:r w:rsidRPr="002B1C52">
        <w:rPr>
          <w:rFonts w:ascii="仿宋" w:eastAsia="仿宋" w:hAnsi="仿宋" w:cs="Times New Roman"/>
          <w:sz w:val="24"/>
          <w:szCs w:val="24"/>
        </w:rPr>
        <w:t xml:space="preserve"> </w:t>
      </w:r>
    </w:p>
    <w:p w14:paraId="67D494B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1.2.1</w:t>
      </w:r>
      <w:r w:rsidRPr="002B1C52">
        <w:rPr>
          <w:rFonts w:ascii="仿宋" w:eastAsia="仿宋" w:hAnsi="仿宋" w:cs="Times New Roman" w:hint="eastAsia"/>
          <w:sz w:val="24"/>
          <w:szCs w:val="24"/>
        </w:rPr>
        <w:t>室内使用：环境温度</w:t>
      </w:r>
      <w:r w:rsidRPr="002B1C52">
        <w:rPr>
          <w:rFonts w:ascii="仿宋" w:eastAsia="仿宋" w:hAnsi="仿宋" w:cs="Times New Roman"/>
          <w:sz w:val="24"/>
          <w:szCs w:val="24"/>
        </w:rPr>
        <w:t xml:space="preserve"> 10</w:t>
      </w:r>
      <w:r w:rsidRPr="002B1C52">
        <w:rPr>
          <w:rFonts w:ascii="仿宋" w:eastAsia="仿宋" w:hAnsi="仿宋" w:cs="Times New Roman" w:hint="eastAsia"/>
          <w:sz w:val="24"/>
          <w:szCs w:val="24"/>
        </w:rPr>
        <w:t>—</w:t>
      </w:r>
      <w:r w:rsidRPr="002B1C52">
        <w:rPr>
          <w:rFonts w:ascii="仿宋" w:eastAsia="仿宋" w:hAnsi="仿宋" w:cs="Times New Roman"/>
          <w:sz w:val="24"/>
          <w:szCs w:val="24"/>
        </w:rPr>
        <w:t>40</w:t>
      </w:r>
      <w:r w:rsidRPr="002B1C52">
        <w:rPr>
          <w:rFonts w:ascii="仿宋" w:eastAsia="仿宋" w:hAnsi="仿宋" w:cs="宋体" w:hint="eastAsia"/>
          <w:sz w:val="24"/>
          <w:szCs w:val="24"/>
        </w:rPr>
        <w:t>℃</w:t>
      </w:r>
    </w:p>
    <w:p w14:paraId="6159B74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1.2.2</w:t>
      </w:r>
      <w:r w:rsidRPr="002B1C52">
        <w:rPr>
          <w:rFonts w:ascii="仿宋" w:eastAsia="仿宋" w:hAnsi="仿宋" w:cs="Times New Roman" w:hint="eastAsia"/>
          <w:sz w:val="24"/>
          <w:szCs w:val="24"/>
        </w:rPr>
        <w:t>电源供给：</w:t>
      </w:r>
      <w:r w:rsidRPr="002B1C52">
        <w:rPr>
          <w:rFonts w:ascii="仿宋" w:eastAsia="仿宋" w:hAnsi="仿宋" w:cs="Times New Roman"/>
          <w:sz w:val="24"/>
          <w:szCs w:val="24"/>
        </w:rPr>
        <w:t>220VAC</w:t>
      </w:r>
      <w:r w:rsidRPr="002B1C52">
        <w:rPr>
          <w:rFonts w:ascii="仿宋" w:eastAsia="仿宋" w:hAnsi="仿宋" w:cs="Times New Roman" w:hint="eastAsia"/>
          <w:sz w:val="24"/>
          <w:szCs w:val="24"/>
        </w:rPr>
        <w:t>，</w:t>
      </w:r>
      <w:r w:rsidRPr="002B1C52">
        <w:rPr>
          <w:rFonts w:ascii="仿宋" w:eastAsia="仿宋" w:hAnsi="仿宋" w:cs="Times New Roman"/>
          <w:sz w:val="24"/>
          <w:szCs w:val="24"/>
        </w:rPr>
        <w:t>50HZ</w:t>
      </w:r>
    </w:p>
    <w:p w14:paraId="49D9CCC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1.2.3</w:t>
      </w: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25%</w:t>
      </w:r>
      <w:r w:rsidRPr="002B1C52">
        <w:rPr>
          <w:rFonts w:ascii="仿宋" w:eastAsia="仿宋" w:hAnsi="仿宋" w:cs="Times New Roman" w:hint="eastAsia"/>
          <w:sz w:val="24"/>
          <w:szCs w:val="24"/>
        </w:rPr>
        <w:t>—</w:t>
      </w:r>
      <w:r w:rsidRPr="002B1C52">
        <w:rPr>
          <w:rFonts w:ascii="仿宋" w:eastAsia="仿宋" w:hAnsi="仿宋" w:cs="Times New Roman"/>
          <w:sz w:val="24"/>
          <w:szCs w:val="24"/>
        </w:rPr>
        <w:t>85%</w:t>
      </w:r>
      <w:r w:rsidRPr="002B1C52">
        <w:rPr>
          <w:rFonts w:ascii="仿宋" w:eastAsia="仿宋" w:hAnsi="仿宋" w:cs="Times New Roman" w:hint="eastAsia"/>
          <w:sz w:val="24"/>
          <w:szCs w:val="24"/>
        </w:rPr>
        <w:t>，无凝结</w:t>
      </w:r>
    </w:p>
    <w:p w14:paraId="4390E26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284A5E8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仪器采用一体化设计，无需配置主机，各个通道配置自动进样装置便可工作，各个通道之间可独立工作，也可同时工作，互不影响。</w:t>
      </w:r>
    </w:p>
    <w:p w14:paraId="481994C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一台分析通道包括一个十二道蠕动泵、一个化学分析模板，一个双光束检测</w:t>
      </w:r>
      <w:r w:rsidRPr="002B1C52">
        <w:rPr>
          <w:rFonts w:ascii="仿宋" w:eastAsia="仿宋" w:hAnsi="仿宋" w:cs="Times New Roman" w:hint="eastAsia"/>
          <w:sz w:val="24"/>
          <w:szCs w:val="24"/>
        </w:rPr>
        <w:lastRenderedPageBreak/>
        <w:t>器，以及化学分析模板配套的温度控制器、分析通道控制电路。通道之间电源、蠕动泵和检测器等不共用，彼此完全独立。</w:t>
      </w:r>
    </w:p>
    <w:p w14:paraId="186E269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2.3</w:t>
      </w:r>
      <w:r w:rsidRPr="002B1C52">
        <w:rPr>
          <w:rFonts w:ascii="仿宋" w:eastAsia="仿宋" w:hAnsi="仿宋" w:cs="Times New Roman" w:hint="eastAsia"/>
          <w:sz w:val="24"/>
          <w:szCs w:val="24"/>
        </w:rPr>
        <w:t>进液系统使用可调压力式蠕动泵，蠕动泵为十二道整体压块式设计，泵速：</w:t>
      </w:r>
      <w:r w:rsidRPr="002B1C52">
        <w:rPr>
          <w:rFonts w:ascii="仿宋" w:eastAsia="仿宋" w:hAnsi="仿宋" w:cs="Times New Roman"/>
          <w:sz w:val="24"/>
          <w:szCs w:val="24"/>
        </w:rPr>
        <w:t>0-100r/min</w:t>
      </w:r>
      <w:r w:rsidRPr="002B1C52">
        <w:rPr>
          <w:rFonts w:ascii="仿宋" w:eastAsia="仿宋" w:hAnsi="仿宋" w:cs="Times New Roman" w:hint="eastAsia"/>
          <w:sz w:val="24"/>
          <w:szCs w:val="24"/>
        </w:rPr>
        <w:t>连续可调。特殊设计的压盖泵技术，具备压力调节装置，相比一般压盖泵解决了不同壁厚泵管疲劳趋势不一致问题，保证长时间进液稳定性，提高检测精度。</w:t>
      </w:r>
    </w:p>
    <w:p w14:paraId="54CAFF1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仪器配套的化学流路元件都固定在化学流路板上，化学流路板呈水平设计，不采取倾角放置，有利于观察化学反应情况，防止漏液或面板上液体回流至蠕动泵，避免蠕动泵腐蚀。</w:t>
      </w:r>
    </w:p>
    <w:p w14:paraId="0AA9E55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2.5</w:t>
      </w:r>
      <w:r w:rsidRPr="002B1C52">
        <w:rPr>
          <w:rFonts w:ascii="仿宋" w:eastAsia="仿宋" w:hAnsi="仿宋" w:cs="Times New Roman" w:hint="eastAsia"/>
          <w:sz w:val="24"/>
          <w:szCs w:val="24"/>
        </w:rPr>
        <w:t>仪器配有漏液检测单元，可以及时进行漏液监测及报警，防止漏液情况出现，影响检测结果。</w:t>
      </w:r>
    </w:p>
    <w:p w14:paraId="32CFDA0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智能流路控制系统，可在一台设备上实现多种方法自动化分析检测。多参数是指分析主机可以检测多个化学指标，一个主机可以测试</w:t>
      </w:r>
      <w:r w:rsidRPr="002B1C52">
        <w:rPr>
          <w:rFonts w:ascii="仿宋" w:eastAsia="仿宋" w:hAnsi="仿宋" w:cs="Times New Roman"/>
          <w:sz w:val="24"/>
          <w:szCs w:val="24"/>
        </w:rPr>
        <w:t>3-17</w:t>
      </w:r>
      <w:r w:rsidRPr="002B1C52">
        <w:rPr>
          <w:rFonts w:ascii="仿宋" w:eastAsia="仿宋" w:hAnsi="仿宋" w:cs="Times New Roman" w:hint="eastAsia"/>
          <w:sz w:val="24"/>
          <w:szCs w:val="24"/>
        </w:rPr>
        <w:t>种检测方法，方法之间的切换完全自动化。</w:t>
      </w:r>
    </w:p>
    <w:p w14:paraId="6AEB0FF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2.7</w:t>
      </w:r>
      <w:r w:rsidRPr="002B1C52">
        <w:rPr>
          <w:rFonts w:ascii="仿宋" w:eastAsia="仿宋" w:hAnsi="仿宋" w:cs="Times New Roman" w:hint="eastAsia"/>
          <w:sz w:val="24"/>
          <w:szCs w:val="24"/>
        </w:rPr>
        <w:t>仪器采用双光束检测器，每个通道都包括一个专用的检测器，波长范围</w:t>
      </w:r>
      <w:r w:rsidRPr="002B1C52">
        <w:rPr>
          <w:rFonts w:ascii="仿宋" w:eastAsia="仿宋" w:hAnsi="仿宋" w:cs="Times New Roman"/>
          <w:sz w:val="24"/>
          <w:szCs w:val="24"/>
        </w:rPr>
        <w:t>340-1100nm</w:t>
      </w:r>
      <w:r w:rsidRPr="002B1C52">
        <w:rPr>
          <w:rFonts w:ascii="仿宋" w:eastAsia="仿宋" w:hAnsi="仿宋" w:cs="Times New Roman" w:hint="eastAsia"/>
          <w:sz w:val="24"/>
          <w:szCs w:val="24"/>
        </w:rPr>
        <w:t>，噪音：＜</w:t>
      </w:r>
      <w:r w:rsidRPr="002B1C52">
        <w:rPr>
          <w:rFonts w:ascii="仿宋" w:eastAsia="仿宋" w:hAnsi="仿宋" w:cs="Times New Roman"/>
          <w:sz w:val="24"/>
          <w:szCs w:val="24"/>
        </w:rPr>
        <w:t>0.0006Au</w:t>
      </w:r>
      <w:r w:rsidRPr="002B1C52">
        <w:rPr>
          <w:rFonts w:ascii="仿宋" w:eastAsia="仿宋" w:hAnsi="仿宋" w:cs="Times New Roman" w:hint="eastAsia"/>
          <w:sz w:val="24"/>
          <w:szCs w:val="24"/>
        </w:rPr>
        <w:t>，漂移：＜</w:t>
      </w:r>
      <w:r w:rsidRPr="002B1C52">
        <w:rPr>
          <w:rFonts w:ascii="仿宋" w:eastAsia="仿宋" w:hAnsi="仿宋" w:cs="Times New Roman"/>
          <w:sz w:val="24"/>
          <w:szCs w:val="24"/>
        </w:rPr>
        <w:t>0.001Au</w:t>
      </w:r>
      <w:r w:rsidRPr="002B1C52">
        <w:rPr>
          <w:rFonts w:ascii="仿宋" w:eastAsia="仿宋" w:hAnsi="仿宋" w:cs="Times New Roman" w:hint="eastAsia"/>
          <w:sz w:val="24"/>
          <w:szCs w:val="24"/>
        </w:rPr>
        <w:t>。可根据方法需求，提供</w:t>
      </w:r>
      <w:r w:rsidRPr="002B1C52">
        <w:rPr>
          <w:rFonts w:ascii="仿宋" w:eastAsia="仿宋" w:hAnsi="仿宋" w:cs="Times New Roman"/>
          <w:sz w:val="24"/>
          <w:szCs w:val="24"/>
        </w:rPr>
        <w:t>10mm</w:t>
      </w:r>
      <w:r w:rsidRPr="002B1C52">
        <w:rPr>
          <w:rFonts w:ascii="仿宋" w:eastAsia="仿宋" w:hAnsi="仿宋" w:cs="Times New Roman" w:hint="eastAsia"/>
          <w:sz w:val="24"/>
          <w:szCs w:val="24"/>
        </w:rPr>
        <w:t>、</w:t>
      </w:r>
      <w:r w:rsidRPr="002B1C52">
        <w:rPr>
          <w:rFonts w:ascii="仿宋" w:eastAsia="仿宋" w:hAnsi="仿宋" w:cs="Times New Roman"/>
          <w:sz w:val="24"/>
          <w:szCs w:val="24"/>
        </w:rPr>
        <w:t>20mm</w:t>
      </w:r>
      <w:r w:rsidRPr="002B1C52">
        <w:rPr>
          <w:rFonts w:ascii="仿宋" w:eastAsia="仿宋" w:hAnsi="仿宋" w:cs="Times New Roman" w:hint="eastAsia"/>
          <w:sz w:val="24"/>
          <w:szCs w:val="24"/>
        </w:rPr>
        <w:t>和</w:t>
      </w:r>
      <w:r w:rsidRPr="002B1C52">
        <w:rPr>
          <w:rFonts w:ascii="仿宋" w:eastAsia="仿宋" w:hAnsi="仿宋" w:cs="Times New Roman"/>
          <w:sz w:val="24"/>
          <w:szCs w:val="24"/>
        </w:rPr>
        <w:t>30mm</w:t>
      </w:r>
      <w:r w:rsidRPr="002B1C52">
        <w:rPr>
          <w:rFonts w:ascii="仿宋" w:eastAsia="仿宋" w:hAnsi="仿宋" w:cs="Times New Roman" w:hint="eastAsia"/>
          <w:sz w:val="24"/>
          <w:szCs w:val="24"/>
        </w:rPr>
        <w:t>三种光程的流通池，提高检测的灵敏度。</w:t>
      </w:r>
      <w:r w:rsidRPr="002B1C52">
        <w:rPr>
          <w:rFonts w:ascii="仿宋" w:eastAsia="仿宋" w:hAnsi="仿宋" w:cs="Times New Roman"/>
          <w:sz w:val="24"/>
          <w:szCs w:val="24"/>
        </w:rPr>
        <w:t xml:space="preserve"> </w:t>
      </w:r>
    </w:p>
    <w:p w14:paraId="56D021A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2.8</w:t>
      </w:r>
      <w:r w:rsidRPr="002B1C52">
        <w:rPr>
          <w:rFonts w:ascii="仿宋" w:eastAsia="仿宋" w:hAnsi="仿宋" w:cs="Times New Roman" w:hint="eastAsia"/>
          <w:sz w:val="24"/>
          <w:szCs w:val="24"/>
        </w:rPr>
        <w:t>自适应光学系统，可根据检测方法波长自动调节，同时根据波长可自动增益调节光强，使光学系统达到最佳条件，大幅降低基线噪音、漂移，增强检测灵敏度。</w:t>
      </w:r>
    </w:p>
    <w:p w14:paraId="09A853B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2.9</w:t>
      </w:r>
      <w:r w:rsidRPr="002B1C52">
        <w:rPr>
          <w:rFonts w:ascii="仿宋" w:eastAsia="仿宋" w:hAnsi="仿宋" w:cs="Times New Roman" w:hint="eastAsia"/>
          <w:sz w:val="24"/>
          <w:szCs w:val="24"/>
        </w:rPr>
        <w:t>内置式前处理装置。采用内置加热、蒸馏、紫外消解装置，避免环境温度波动导致体系波动。直接电加热方式相比与油浴式加热，更加方便安全，无需添加更换加热油，避免加热油不纯导致高温飞溅及炸裂加热管风险。</w:t>
      </w:r>
    </w:p>
    <w:p w14:paraId="19A189D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2.10</w:t>
      </w:r>
      <w:r w:rsidRPr="002B1C52">
        <w:rPr>
          <w:rFonts w:ascii="仿宋" w:eastAsia="仿宋" w:hAnsi="仿宋" w:cs="Times New Roman" w:hint="eastAsia"/>
          <w:sz w:val="24"/>
          <w:szCs w:val="24"/>
        </w:rPr>
        <w:t>在线蒸馏和在线萃取（挥发酚、氰化物）采取膜分离装置，采用</w:t>
      </w:r>
      <w:r w:rsidRPr="002B1C52">
        <w:rPr>
          <w:rFonts w:ascii="仿宋" w:eastAsia="仿宋" w:hAnsi="仿宋" w:cs="Times New Roman"/>
          <w:sz w:val="24"/>
          <w:szCs w:val="24"/>
        </w:rPr>
        <w:t>0.2</w:t>
      </w:r>
      <w:r w:rsidRPr="002B1C52">
        <w:rPr>
          <w:rFonts w:ascii="仿宋" w:eastAsia="仿宋" w:hAnsi="仿宋" w:cs="Times New Roman" w:hint="eastAsia"/>
          <w:sz w:val="24"/>
          <w:szCs w:val="24"/>
        </w:rPr>
        <w:t>μ</w:t>
      </w:r>
      <w:r w:rsidRPr="002B1C52">
        <w:rPr>
          <w:rFonts w:ascii="仿宋" w:eastAsia="仿宋" w:hAnsi="仿宋" w:cs="Times New Roman"/>
          <w:sz w:val="24"/>
          <w:szCs w:val="24"/>
        </w:rPr>
        <w:t>m</w:t>
      </w:r>
      <w:r w:rsidRPr="002B1C52">
        <w:rPr>
          <w:rFonts w:ascii="仿宋" w:eastAsia="仿宋" w:hAnsi="仿宋" w:cs="Times New Roman" w:hint="eastAsia"/>
          <w:sz w:val="24"/>
          <w:szCs w:val="24"/>
        </w:rPr>
        <w:t>孔径</w:t>
      </w:r>
      <w:r w:rsidRPr="002B1C52">
        <w:rPr>
          <w:rFonts w:ascii="仿宋" w:eastAsia="仿宋" w:hAnsi="仿宋" w:cs="Times New Roman"/>
          <w:sz w:val="24"/>
          <w:szCs w:val="24"/>
        </w:rPr>
        <w:t xml:space="preserve"> PTFE</w:t>
      </w:r>
      <w:r w:rsidRPr="002B1C52">
        <w:rPr>
          <w:rFonts w:ascii="仿宋" w:eastAsia="仿宋" w:hAnsi="仿宋" w:cs="Times New Roman" w:hint="eastAsia"/>
          <w:sz w:val="24"/>
          <w:szCs w:val="24"/>
        </w:rPr>
        <w:t>膜进行相分离，高效分离气相</w:t>
      </w:r>
      <w:r w:rsidRPr="002B1C52">
        <w:rPr>
          <w:rFonts w:ascii="仿宋" w:eastAsia="仿宋" w:hAnsi="仿宋" w:cs="Times New Roman"/>
          <w:sz w:val="24"/>
          <w:szCs w:val="24"/>
        </w:rPr>
        <w:t>/</w:t>
      </w:r>
      <w:r w:rsidRPr="002B1C52">
        <w:rPr>
          <w:rFonts w:ascii="仿宋" w:eastAsia="仿宋" w:hAnsi="仿宋" w:cs="Times New Roman" w:hint="eastAsia"/>
          <w:sz w:val="24"/>
          <w:szCs w:val="24"/>
        </w:rPr>
        <w:t>液相、水相</w:t>
      </w:r>
      <w:r w:rsidRPr="002B1C52">
        <w:rPr>
          <w:rFonts w:ascii="仿宋" w:eastAsia="仿宋" w:hAnsi="仿宋" w:cs="Times New Roman"/>
          <w:sz w:val="24"/>
          <w:szCs w:val="24"/>
        </w:rPr>
        <w:t>/</w:t>
      </w:r>
      <w:r w:rsidRPr="002B1C52">
        <w:rPr>
          <w:rFonts w:ascii="仿宋" w:eastAsia="仿宋" w:hAnsi="仿宋" w:cs="Times New Roman" w:hint="eastAsia"/>
          <w:sz w:val="24"/>
          <w:szCs w:val="24"/>
        </w:rPr>
        <w:t>有机相，分离器维护简单每次使用前无需镀膜等手工处理。</w:t>
      </w:r>
    </w:p>
    <w:p w14:paraId="6531296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在线冷凝（挥发酚、氰化物等项目）采取内置式电子冷凝装置，带有温度</w:t>
      </w:r>
      <w:r w:rsidRPr="002B1C52">
        <w:rPr>
          <w:rFonts w:ascii="仿宋" w:eastAsia="仿宋" w:hAnsi="仿宋" w:cs="Times New Roman"/>
          <w:sz w:val="24"/>
          <w:szCs w:val="24"/>
        </w:rPr>
        <w:t>-</w:t>
      </w:r>
      <w:r w:rsidRPr="002B1C52">
        <w:rPr>
          <w:rFonts w:ascii="仿宋" w:eastAsia="仿宋" w:hAnsi="仿宋" w:cs="Times New Roman" w:hint="eastAsia"/>
          <w:sz w:val="24"/>
          <w:szCs w:val="24"/>
        </w:rPr>
        <w:t>功率输出控制装置，保证冷凝温度稳定从而使蒸馏后样品定量更加精准，无需循环冷凝水装置。</w:t>
      </w:r>
    </w:p>
    <w:p w14:paraId="2A0E7F1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智能仪器监控系统。仪器具备自动状态监控功能，各检测处理单元实时状</w:t>
      </w:r>
      <w:r w:rsidRPr="002B1C52">
        <w:rPr>
          <w:rFonts w:ascii="仿宋" w:eastAsia="仿宋" w:hAnsi="仿宋" w:cs="Times New Roman" w:hint="eastAsia"/>
          <w:sz w:val="24"/>
          <w:szCs w:val="24"/>
        </w:rPr>
        <w:lastRenderedPageBreak/>
        <w:t>态可视化显示，同时仪器具备自我诊断功能。</w:t>
      </w:r>
    </w:p>
    <w:p w14:paraId="092F001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自动进样器。配置</w:t>
      </w:r>
      <w:r w:rsidRPr="002B1C52">
        <w:rPr>
          <w:rFonts w:ascii="仿宋" w:eastAsia="仿宋" w:hAnsi="仿宋" w:cs="Times New Roman"/>
          <w:sz w:val="24"/>
          <w:szCs w:val="24"/>
        </w:rPr>
        <w:t>150</w:t>
      </w:r>
      <w:r w:rsidRPr="002B1C52">
        <w:rPr>
          <w:rFonts w:ascii="仿宋" w:eastAsia="仿宋" w:hAnsi="仿宋" w:cs="Times New Roman" w:hint="eastAsia"/>
          <w:sz w:val="24"/>
          <w:szCs w:val="24"/>
        </w:rPr>
        <w:t>位以上极坐标式自动进样器，支持双针进样，保证同时分析两种不同基质的样品。</w:t>
      </w:r>
    </w:p>
    <w:p w14:paraId="6B23E8B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2.14 </w:t>
      </w:r>
      <w:r w:rsidRPr="002B1C52">
        <w:rPr>
          <w:rFonts w:ascii="仿宋" w:eastAsia="仿宋" w:hAnsi="仿宋" w:cs="Times New Roman" w:hint="eastAsia"/>
          <w:sz w:val="24"/>
          <w:szCs w:val="24"/>
        </w:rPr>
        <w:t>数据处理系统。操作软件设有登录密码及不同权限，可以保障用户检测数据的安全性。操作软件可以将检测结果数据转换成至少</w:t>
      </w:r>
      <w:r w:rsidRPr="002B1C52">
        <w:rPr>
          <w:rFonts w:ascii="仿宋" w:eastAsia="仿宋" w:hAnsi="仿宋" w:cs="Times New Roman"/>
          <w:sz w:val="24"/>
          <w:szCs w:val="24"/>
        </w:rPr>
        <w:t>5</w:t>
      </w:r>
      <w:r w:rsidRPr="002B1C52">
        <w:rPr>
          <w:rFonts w:ascii="仿宋" w:eastAsia="仿宋" w:hAnsi="仿宋" w:cs="Times New Roman" w:hint="eastAsia"/>
          <w:sz w:val="24"/>
          <w:szCs w:val="24"/>
        </w:rPr>
        <w:t>种以上常用文件格式，包括</w:t>
      </w:r>
      <w:r w:rsidRPr="002B1C52">
        <w:rPr>
          <w:rFonts w:ascii="仿宋" w:eastAsia="仿宋" w:hAnsi="仿宋" w:cs="Times New Roman"/>
          <w:sz w:val="24"/>
          <w:szCs w:val="24"/>
        </w:rPr>
        <w:t>PDF</w:t>
      </w:r>
      <w:r w:rsidRPr="002B1C52">
        <w:rPr>
          <w:rFonts w:ascii="仿宋" w:eastAsia="仿宋" w:hAnsi="仿宋" w:cs="Times New Roman" w:hint="eastAsia"/>
          <w:sz w:val="24"/>
          <w:szCs w:val="24"/>
        </w:rPr>
        <w:t>、</w:t>
      </w:r>
      <w:r w:rsidRPr="002B1C52">
        <w:rPr>
          <w:rFonts w:ascii="仿宋" w:eastAsia="仿宋" w:hAnsi="仿宋" w:cs="Times New Roman"/>
          <w:sz w:val="24"/>
          <w:szCs w:val="24"/>
        </w:rPr>
        <w:t>XLSX</w:t>
      </w:r>
      <w:r w:rsidRPr="002B1C52">
        <w:rPr>
          <w:rFonts w:ascii="仿宋" w:eastAsia="仿宋" w:hAnsi="仿宋" w:cs="Times New Roman" w:hint="eastAsia"/>
          <w:sz w:val="24"/>
          <w:szCs w:val="24"/>
        </w:rPr>
        <w:t>、</w:t>
      </w:r>
      <w:r w:rsidRPr="002B1C52">
        <w:rPr>
          <w:rFonts w:ascii="仿宋" w:eastAsia="仿宋" w:hAnsi="仿宋" w:cs="Times New Roman"/>
          <w:sz w:val="24"/>
          <w:szCs w:val="24"/>
        </w:rPr>
        <w:t>DOC</w:t>
      </w:r>
      <w:r w:rsidRPr="002B1C52">
        <w:rPr>
          <w:rFonts w:ascii="仿宋" w:eastAsia="仿宋" w:hAnsi="仿宋" w:cs="Times New Roman" w:hint="eastAsia"/>
          <w:sz w:val="24"/>
          <w:szCs w:val="24"/>
        </w:rPr>
        <w:t>等，方便客户根据需求输出检测报告，但原始数据必须不可更改。</w:t>
      </w:r>
    </w:p>
    <w:p w14:paraId="5BA3BDA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、测试项目技术要求</w:t>
      </w:r>
    </w:p>
    <w:p w14:paraId="33B05FC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分析项目：挥发酚（含蠕动泵、六通阀、化学分析模板、双光束检测器、温控仪）</w:t>
      </w:r>
    </w:p>
    <w:p w14:paraId="1058200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3.1.1 </w:t>
      </w:r>
      <w:r w:rsidRPr="002B1C52">
        <w:rPr>
          <w:rFonts w:ascii="仿宋" w:eastAsia="仿宋" w:hAnsi="仿宋" w:cs="Times New Roman" w:hint="eastAsia"/>
          <w:sz w:val="24"/>
          <w:szCs w:val="24"/>
        </w:rPr>
        <w:t>方法原理：在线蒸馏</w:t>
      </w:r>
      <w:r w:rsidRPr="002B1C52">
        <w:rPr>
          <w:rFonts w:ascii="仿宋" w:eastAsia="仿宋" w:hAnsi="仿宋" w:cs="Times New Roman"/>
          <w:sz w:val="24"/>
          <w:szCs w:val="24"/>
        </w:rPr>
        <w:t>4-</w:t>
      </w:r>
      <w:r w:rsidRPr="002B1C52">
        <w:rPr>
          <w:rFonts w:ascii="仿宋" w:eastAsia="仿宋" w:hAnsi="仿宋" w:cs="Times New Roman" w:hint="eastAsia"/>
          <w:sz w:val="24"/>
          <w:szCs w:val="24"/>
        </w:rPr>
        <w:t>氨基安替比林（萃取和直接）光度法。</w:t>
      </w:r>
    </w:p>
    <w:p w14:paraId="1FD17D3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3.1.2 </w:t>
      </w:r>
      <w:r w:rsidRPr="002B1C52">
        <w:rPr>
          <w:rFonts w:ascii="仿宋" w:eastAsia="仿宋" w:hAnsi="仿宋" w:cs="Times New Roman" w:hint="eastAsia"/>
          <w:sz w:val="24"/>
          <w:szCs w:val="24"/>
        </w:rPr>
        <w:t>特别要求：膜分离在线蒸馏装置，内置式电子冷凝装置。</w:t>
      </w:r>
    </w:p>
    <w:p w14:paraId="42BE7F0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3.1.3 </w:t>
      </w:r>
      <w:r w:rsidRPr="002B1C52">
        <w:rPr>
          <w:rFonts w:ascii="仿宋" w:eastAsia="仿宋" w:hAnsi="仿宋" w:cs="Times New Roman" w:hint="eastAsia"/>
          <w:sz w:val="24"/>
          <w:szCs w:val="24"/>
        </w:rPr>
        <w:t>线性范围：</w:t>
      </w:r>
      <w:r w:rsidRPr="002B1C52">
        <w:rPr>
          <w:rFonts w:ascii="仿宋" w:eastAsia="仿宋" w:hAnsi="仿宋" w:cs="Times New Roman"/>
          <w:sz w:val="24"/>
          <w:szCs w:val="24"/>
        </w:rPr>
        <w:t xml:space="preserve">0.002-0.2mg/L  </w:t>
      </w:r>
      <w:r w:rsidRPr="002B1C52">
        <w:rPr>
          <w:rFonts w:ascii="仿宋" w:eastAsia="仿宋" w:hAnsi="仿宋" w:cs="Times New Roman" w:hint="eastAsia"/>
          <w:sz w:val="24"/>
          <w:szCs w:val="24"/>
        </w:rPr>
        <w:t>（最高</w:t>
      </w:r>
      <w:r w:rsidRPr="002B1C52">
        <w:rPr>
          <w:rFonts w:ascii="仿宋" w:eastAsia="仿宋" w:hAnsi="仿宋" w:cs="Times New Roman"/>
          <w:sz w:val="24"/>
          <w:szCs w:val="24"/>
        </w:rPr>
        <w:t xml:space="preserve">5.0mg/L </w:t>
      </w:r>
      <w:r w:rsidRPr="002B1C52">
        <w:rPr>
          <w:rFonts w:ascii="仿宋" w:eastAsia="仿宋" w:hAnsi="仿宋" w:cs="Times New Roman" w:hint="eastAsia"/>
          <w:sz w:val="24"/>
          <w:szCs w:val="24"/>
        </w:rPr>
        <w:t>应分段测量）</w:t>
      </w:r>
    </w:p>
    <w:p w14:paraId="211CF32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3.1.4 MDL</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0.0003 mg/L</w:t>
      </w:r>
    </w:p>
    <w:p w14:paraId="6EA932C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3.1.5 </w:t>
      </w:r>
      <w:r w:rsidRPr="002B1C52">
        <w:rPr>
          <w:rFonts w:ascii="仿宋" w:eastAsia="仿宋" w:hAnsi="仿宋" w:cs="Times New Roman" w:hint="eastAsia"/>
          <w:sz w:val="24"/>
          <w:szCs w:val="24"/>
        </w:rPr>
        <w:t>样品分析频率：</w:t>
      </w:r>
      <w:r w:rsidRPr="002B1C52">
        <w:rPr>
          <w:rFonts w:ascii="仿宋" w:eastAsia="仿宋" w:hAnsi="仿宋" w:cs="Times New Roman"/>
          <w:sz w:val="24"/>
          <w:szCs w:val="24"/>
        </w:rPr>
        <w:t>20</w:t>
      </w:r>
      <w:r w:rsidRPr="002B1C52">
        <w:rPr>
          <w:rFonts w:ascii="仿宋" w:eastAsia="仿宋" w:hAnsi="仿宋" w:cs="Times New Roman" w:hint="eastAsia"/>
          <w:sz w:val="24"/>
          <w:szCs w:val="24"/>
        </w:rPr>
        <w:t>样</w:t>
      </w:r>
      <w:r w:rsidRPr="002B1C52">
        <w:rPr>
          <w:rFonts w:ascii="仿宋" w:eastAsia="仿宋" w:hAnsi="仿宋" w:cs="Times New Roman"/>
          <w:sz w:val="24"/>
          <w:szCs w:val="24"/>
        </w:rPr>
        <w:t>/</w:t>
      </w:r>
      <w:r w:rsidRPr="002B1C52">
        <w:rPr>
          <w:rFonts w:ascii="仿宋" w:eastAsia="仿宋" w:hAnsi="仿宋" w:cs="Times New Roman" w:hint="eastAsia"/>
          <w:sz w:val="24"/>
          <w:szCs w:val="24"/>
        </w:rPr>
        <w:t>小时</w:t>
      </w:r>
    </w:p>
    <w:p w14:paraId="6C0DCFB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3.1.6 </w:t>
      </w:r>
      <w:r w:rsidRPr="002B1C52">
        <w:rPr>
          <w:rFonts w:ascii="仿宋" w:eastAsia="仿宋" w:hAnsi="仿宋" w:cs="Times New Roman" w:hint="eastAsia"/>
          <w:sz w:val="24"/>
          <w:szCs w:val="24"/>
        </w:rPr>
        <w:t>精密度：≤</w:t>
      </w:r>
      <w:r w:rsidRPr="002B1C52">
        <w:rPr>
          <w:rFonts w:ascii="仿宋" w:eastAsia="仿宋" w:hAnsi="仿宋" w:cs="Times New Roman"/>
          <w:sz w:val="24"/>
          <w:szCs w:val="24"/>
        </w:rPr>
        <w:t xml:space="preserve"> 5%</w:t>
      </w:r>
      <w:r w:rsidRPr="002B1C52">
        <w:rPr>
          <w:rFonts w:ascii="仿宋" w:eastAsia="仿宋" w:hAnsi="仿宋" w:cs="Times New Roman" w:hint="eastAsia"/>
          <w:sz w:val="24"/>
          <w:szCs w:val="24"/>
        </w:rPr>
        <w:t>（六次）</w:t>
      </w:r>
    </w:p>
    <w:p w14:paraId="68E5733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3.2 </w:t>
      </w:r>
      <w:r w:rsidRPr="002B1C52">
        <w:rPr>
          <w:rFonts w:ascii="仿宋" w:eastAsia="仿宋" w:hAnsi="仿宋" w:cs="Times New Roman" w:hint="eastAsia"/>
          <w:sz w:val="24"/>
          <w:szCs w:val="24"/>
        </w:rPr>
        <w:t>分析项目：总氰化物</w:t>
      </w:r>
      <w:r w:rsidRPr="002B1C52">
        <w:rPr>
          <w:rFonts w:ascii="仿宋" w:eastAsia="仿宋" w:hAnsi="仿宋" w:cs="Times New Roman"/>
          <w:sz w:val="24"/>
          <w:szCs w:val="24"/>
        </w:rPr>
        <w:t>/</w:t>
      </w:r>
      <w:r w:rsidRPr="002B1C52">
        <w:rPr>
          <w:rFonts w:ascii="仿宋" w:eastAsia="仿宋" w:hAnsi="仿宋" w:cs="Times New Roman" w:hint="eastAsia"/>
          <w:sz w:val="24"/>
          <w:szCs w:val="24"/>
        </w:rPr>
        <w:t>易释放氰化物（含蠕动泵、六通阀、化学分析模板、双光束检测器、在线加热装置、在线消解装置）。</w:t>
      </w:r>
    </w:p>
    <w:p w14:paraId="458214E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3.2.1 </w:t>
      </w:r>
      <w:r w:rsidRPr="002B1C52">
        <w:rPr>
          <w:rFonts w:ascii="仿宋" w:eastAsia="仿宋" w:hAnsi="仿宋" w:cs="Times New Roman" w:hint="eastAsia"/>
          <w:sz w:val="24"/>
          <w:szCs w:val="24"/>
        </w:rPr>
        <w:t>方法原理：在线蒸馏异烟酸</w:t>
      </w:r>
      <w:r w:rsidRPr="002B1C52">
        <w:rPr>
          <w:rFonts w:ascii="仿宋" w:eastAsia="仿宋" w:hAnsi="仿宋" w:cs="Times New Roman"/>
          <w:sz w:val="24"/>
          <w:szCs w:val="24"/>
        </w:rPr>
        <w:t>-</w:t>
      </w:r>
      <w:r w:rsidRPr="002B1C52">
        <w:rPr>
          <w:rFonts w:ascii="仿宋" w:eastAsia="仿宋" w:hAnsi="仿宋" w:cs="Times New Roman" w:hint="eastAsia"/>
          <w:sz w:val="24"/>
          <w:szCs w:val="24"/>
        </w:rPr>
        <w:t>巴比妥酸光度法。</w:t>
      </w:r>
    </w:p>
    <w:p w14:paraId="2A69529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3.2.2 </w:t>
      </w:r>
      <w:r w:rsidRPr="002B1C52">
        <w:rPr>
          <w:rFonts w:ascii="仿宋" w:eastAsia="仿宋" w:hAnsi="仿宋" w:cs="Times New Roman" w:hint="eastAsia"/>
          <w:sz w:val="24"/>
          <w:szCs w:val="24"/>
        </w:rPr>
        <w:t>特别要求：膜分离在线蒸馏装置、在线消解模块。</w:t>
      </w:r>
    </w:p>
    <w:p w14:paraId="25922ED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3.2.3 </w:t>
      </w:r>
      <w:r w:rsidRPr="002B1C52">
        <w:rPr>
          <w:rFonts w:ascii="仿宋" w:eastAsia="仿宋" w:hAnsi="仿宋" w:cs="Times New Roman" w:hint="eastAsia"/>
          <w:sz w:val="24"/>
          <w:szCs w:val="24"/>
        </w:rPr>
        <w:t>线性范围：</w:t>
      </w:r>
      <w:r w:rsidRPr="002B1C52">
        <w:rPr>
          <w:rFonts w:ascii="仿宋" w:eastAsia="仿宋" w:hAnsi="仿宋" w:cs="Times New Roman"/>
          <w:sz w:val="24"/>
          <w:szCs w:val="24"/>
        </w:rPr>
        <w:t xml:space="preserve">0.002-0.10mg/L </w:t>
      </w:r>
    </w:p>
    <w:p w14:paraId="741AD81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3.2.4 MDL</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0.001mg/L </w:t>
      </w:r>
    </w:p>
    <w:p w14:paraId="44E11E8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3.2.5 </w:t>
      </w:r>
      <w:r w:rsidRPr="002B1C52">
        <w:rPr>
          <w:rFonts w:ascii="仿宋" w:eastAsia="仿宋" w:hAnsi="仿宋" w:cs="Times New Roman" w:hint="eastAsia"/>
          <w:sz w:val="24"/>
          <w:szCs w:val="24"/>
        </w:rPr>
        <w:t>样品分析频率：</w:t>
      </w:r>
      <w:r w:rsidRPr="002B1C52">
        <w:rPr>
          <w:rFonts w:ascii="仿宋" w:eastAsia="仿宋" w:hAnsi="仿宋" w:cs="Times New Roman"/>
          <w:sz w:val="24"/>
          <w:szCs w:val="24"/>
        </w:rPr>
        <w:t>20</w:t>
      </w:r>
      <w:r w:rsidRPr="002B1C52">
        <w:rPr>
          <w:rFonts w:ascii="仿宋" w:eastAsia="仿宋" w:hAnsi="仿宋" w:cs="Times New Roman" w:hint="eastAsia"/>
          <w:sz w:val="24"/>
          <w:szCs w:val="24"/>
        </w:rPr>
        <w:t>样</w:t>
      </w:r>
      <w:r w:rsidRPr="002B1C52">
        <w:rPr>
          <w:rFonts w:ascii="仿宋" w:eastAsia="仿宋" w:hAnsi="仿宋" w:cs="Times New Roman"/>
          <w:sz w:val="24"/>
          <w:szCs w:val="24"/>
        </w:rPr>
        <w:t>/</w:t>
      </w:r>
      <w:r w:rsidRPr="002B1C52">
        <w:rPr>
          <w:rFonts w:ascii="仿宋" w:eastAsia="仿宋" w:hAnsi="仿宋" w:cs="Times New Roman" w:hint="eastAsia"/>
          <w:sz w:val="24"/>
          <w:szCs w:val="24"/>
        </w:rPr>
        <w:t>小时</w:t>
      </w:r>
    </w:p>
    <w:p w14:paraId="0B5E27F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3.2.6 </w:t>
      </w:r>
      <w:r w:rsidRPr="002B1C52">
        <w:rPr>
          <w:rFonts w:ascii="仿宋" w:eastAsia="仿宋" w:hAnsi="仿宋" w:cs="Times New Roman" w:hint="eastAsia"/>
          <w:sz w:val="24"/>
          <w:szCs w:val="24"/>
        </w:rPr>
        <w:t>精密度：≤</w:t>
      </w:r>
      <w:r w:rsidRPr="002B1C52">
        <w:rPr>
          <w:rFonts w:ascii="仿宋" w:eastAsia="仿宋" w:hAnsi="仿宋" w:cs="Times New Roman"/>
          <w:sz w:val="24"/>
          <w:szCs w:val="24"/>
        </w:rPr>
        <w:t xml:space="preserve"> 5%</w:t>
      </w:r>
      <w:r w:rsidRPr="002B1C52">
        <w:rPr>
          <w:rFonts w:ascii="仿宋" w:eastAsia="仿宋" w:hAnsi="仿宋" w:cs="Times New Roman" w:hint="eastAsia"/>
          <w:sz w:val="24"/>
          <w:szCs w:val="24"/>
        </w:rPr>
        <w:t>（六次）</w:t>
      </w:r>
    </w:p>
    <w:p w14:paraId="362F3A2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、仪器配置</w:t>
      </w:r>
    </w:p>
    <w:p w14:paraId="4CD65F0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4.1 </w:t>
      </w:r>
      <w:r w:rsidRPr="002B1C52">
        <w:rPr>
          <w:rFonts w:ascii="仿宋" w:eastAsia="仿宋" w:hAnsi="仿宋" w:cs="Times New Roman" w:hint="eastAsia"/>
          <w:sz w:val="24"/>
          <w:szCs w:val="24"/>
        </w:rPr>
        <w:t>挥发酚分析模块</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p>
    <w:p w14:paraId="570780B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4.2 </w:t>
      </w:r>
      <w:r w:rsidRPr="002B1C52">
        <w:rPr>
          <w:rFonts w:ascii="仿宋" w:eastAsia="仿宋" w:hAnsi="仿宋" w:cs="Times New Roman" w:hint="eastAsia"/>
          <w:sz w:val="24"/>
          <w:szCs w:val="24"/>
        </w:rPr>
        <w:t>氰化物分析模块</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p>
    <w:p w14:paraId="55E257D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4.3 150</w:t>
      </w:r>
      <w:r w:rsidRPr="002B1C52">
        <w:rPr>
          <w:rFonts w:ascii="仿宋" w:eastAsia="仿宋" w:hAnsi="仿宋" w:cs="Times New Roman" w:hint="eastAsia"/>
          <w:sz w:val="24"/>
          <w:szCs w:val="24"/>
        </w:rPr>
        <w:t>位以上自动进样器</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p>
    <w:p w14:paraId="67504E4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4.4 </w:t>
      </w:r>
      <w:r w:rsidRPr="002B1C52">
        <w:rPr>
          <w:rFonts w:ascii="仿宋" w:eastAsia="仿宋" w:hAnsi="仿宋" w:cs="Times New Roman" w:hint="eastAsia"/>
          <w:sz w:val="24"/>
          <w:szCs w:val="24"/>
        </w:rPr>
        <w:t>全自动标准曲线配制仪（具备自动稀释功能）；</w:t>
      </w:r>
    </w:p>
    <w:p w14:paraId="0ED914E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4.5 </w:t>
      </w:r>
      <w:r w:rsidRPr="002B1C52">
        <w:rPr>
          <w:rFonts w:ascii="仿宋" w:eastAsia="仿宋" w:hAnsi="仿宋" w:cs="Times New Roman" w:hint="eastAsia"/>
          <w:sz w:val="24"/>
          <w:szCs w:val="24"/>
        </w:rPr>
        <w:t>仪器正常使用所需要的备品配件包</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p w14:paraId="390494F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 xml:space="preserve">4.6 </w:t>
      </w:r>
      <w:r w:rsidRPr="002B1C52">
        <w:rPr>
          <w:rFonts w:ascii="仿宋" w:eastAsia="仿宋" w:hAnsi="仿宋" w:cs="Times New Roman" w:hint="eastAsia"/>
          <w:sz w:val="24"/>
          <w:szCs w:val="24"/>
        </w:rPr>
        <w:t>数据操控软件</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p>
    <w:p w14:paraId="7FD3FC3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4.7</w:t>
      </w:r>
      <w:r w:rsidRPr="002B1C52">
        <w:rPr>
          <w:rFonts w:ascii="仿宋" w:eastAsia="仿宋" w:hAnsi="仿宋" w:cs="Times New Roman" w:hint="eastAsia"/>
          <w:sz w:val="24"/>
          <w:szCs w:val="24"/>
        </w:rPr>
        <w:t>数据处理系统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0280533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4.8</w:t>
      </w:r>
      <w:r w:rsidRPr="002B1C52">
        <w:rPr>
          <w:rFonts w:ascii="仿宋" w:eastAsia="仿宋" w:hAnsi="仿宋" w:cs="Times New Roman" w:hint="eastAsia"/>
          <w:sz w:val="24"/>
          <w:szCs w:val="24"/>
        </w:rPr>
        <w:t>数据输出系统</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台；</w:t>
      </w:r>
    </w:p>
    <w:p w14:paraId="1005B23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4.9 50mL</w:t>
      </w:r>
      <w:r w:rsidRPr="002B1C52">
        <w:rPr>
          <w:rFonts w:ascii="仿宋" w:eastAsia="仿宋" w:hAnsi="仿宋" w:cs="Times New Roman" w:hint="eastAsia"/>
          <w:sz w:val="24"/>
          <w:szCs w:val="24"/>
        </w:rPr>
        <w:t>电子滴定仪一台；</w:t>
      </w:r>
    </w:p>
    <w:p w14:paraId="459288C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4.10 1mL</w:t>
      </w:r>
      <w:r w:rsidRPr="002B1C52">
        <w:rPr>
          <w:rFonts w:ascii="仿宋" w:eastAsia="仿宋" w:hAnsi="仿宋" w:cs="Times New Roman" w:hint="eastAsia"/>
          <w:sz w:val="24"/>
          <w:szCs w:val="24"/>
        </w:rPr>
        <w:t>、</w:t>
      </w:r>
      <w:r w:rsidRPr="002B1C52">
        <w:rPr>
          <w:rFonts w:ascii="仿宋" w:eastAsia="仿宋" w:hAnsi="仿宋" w:cs="Times New Roman"/>
          <w:sz w:val="24"/>
          <w:szCs w:val="24"/>
        </w:rPr>
        <w:t>2mL</w:t>
      </w:r>
      <w:r w:rsidRPr="002B1C52">
        <w:rPr>
          <w:rFonts w:ascii="仿宋" w:eastAsia="仿宋" w:hAnsi="仿宋" w:cs="Times New Roman" w:hint="eastAsia"/>
          <w:sz w:val="24"/>
          <w:szCs w:val="24"/>
        </w:rPr>
        <w:t>、</w:t>
      </w:r>
      <w:r w:rsidRPr="002B1C52">
        <w:rPr>
          <w:rFonts w:ascii="仿宋" w:eastAsia="仿宋" w:hAnsi="仿宋" w:cs="Times New Roman"/>
          <w:sz w:val="24"/>
          <w:szCs w:val="24"/>
        </w:rPr>
        <w:t>5mL</w:t>
      </w:r>
      <w:r w:rsidRPr="002B1C52">
        <w:rPr>
          <w:rFonts w:ascii="仿宋" w:eastAsia="仿宋" w:hAnsi="仿宋" w:cs="Times New Roman" w:hint="eastAsia"/>
          <w:sz w:val="24"/>
          <w:szCs w:val="24"/>
        </w:rPr>
        <w:t>、</w:t>
      </w:r>
      <w:r w:rsidRPr="002B1C52">
        <w:rPr>
          <w:rFonts w:ascii="仿宋" w:eastAsia="仿宋" w:hAnsi="仿宋" w:cs="Times New Roman"/>
          <w:sz w:val="24"/>
          <w:szCs w:val="24"/>
        </w:rPr>
        <w:t>10mL</w:t>
      </w:r>
      <w:r w:rsidRPr="002B1C52">
        <w:rPr>
          <w:rFonts w:ascii="仿宋" w:eastAsia="仿宋" w:hAnsi="仿宋" w:cs="Times New Roman" w:hint="eastAsia"/>
          <w:sz w:val="24"/>
          <w:szCs w:val="24"/>
        </w:rPr>
        <w:t>移液枪各两只；</w:t>
      </w:r>
    </w:p>
    <w:p w14:paraId="2197006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4.11 </w:t>
      </w:r>
      <w:r w:rsidRPr="002B1C52">
        <w:rPr>
          <w:rFonts w:ascii="仿宋" w:eastAsia="仿宋" w:hAnsi="仿宋" w:cs="Times New Roman" w:hint="eastAsia"/>
          <w:sz w:val="24"/>
          <w:szCs w:val="24"/>
        </w:rPr>
        <w:t>酚氰试剂包各</w:t>
      </w:r>
      <w:r w:rsidRPr="002B1C52">
        <w:rPr>
          <w:rFonts w:ascii="仿宋" w:eastAsia="仿宋" w:hAnsi="仿宋" w:cs="Times New Roman"/>
          <w:sz w:val="24"/>
          <w:szCs w:val="24"/>
        </w:rPr>
        <w:t>10</w:t>
      </w:r>
      <w:r w:rsidRPr="002B1C52">
        <w:rPr>
          <w:rFonts w:ascii="仿宋" w:eastAsia="仿宋" w:hAnsi="仿宋" w:cs="Times New Roman" w:hint="eastAsia"/>
          <w:sz w:val="24"/>
          <w:szCs w:val="24"/>
        </w:rPr>
        <w:t>包（按客户需求分批供应）。</w:t>
      </w:r>
    </w:p>
    <w:p w14:paraId="38F67642" w14:textId="77777777" w:rsidR="00706B88" w:rsidRPr="002B1C52" w:rsidRDefault="001D0C6F">
      <w:pPr>
        <w:numPr>
          <w:ilvl w:val="0"/>
          <w:numId w:val="3"/>
        </w:numPr>
        <w:spacing w:line="460" w:lineRule="exact"/>
        <w:ind w:firstLineChars="200" w:firstLine="480"/>
        <w:rPr>
          <w:rFonts w:ascii="仿宋" w:eastAsia="仿宋" w:hAnsi="仿宋" w:cs="Times New Roman"/>
          <w:sz w:val="24"/>
          <w:szCs w:val="24"/>
        </w:rPr>
      </w:pPr>
      <w:r w:rsidRPr="002B1C52">
        <w:rPr>
          <w:rFonts w:ascii="仿宋" w:eastAsia="仿宋" w:hAnsi="仿宋" w:cs="Times New Roman" w:hint="eastAsia"/>
          <w:sz w:val="24"/>
          <w:szCs w:val="24"/>
        </w:rPr>
        <w:t>其他附件</w:t>
      </w:r>
    </w:p>
    <w:p w14:paraId="6223A6D4" w14:textId="77777777" w:rsidR="00706B88" w:rsidRPr="002B1C52" w:rsidRDefault="001D0C6F">
      <w:pPr>
        <w:keepNext/>
        <w:keepLines/>
        <w:rPr>
          <w:rFonts w:ascii="仿宋" w:eastAsia="仿宋" w:hAnsi="仿宋" w:cs="Times New Roman"/>
          <w:b/>
          <w:sz w:val="24"/>
          <w:szCs w:val="24"/>
        </w:rPr>
      </w:pPr>
      <w:r w:rsidRPr="002B1C52">
        <w:rPr>
          <w:rFonts w:ascii="仿宋" w:eastAsia="仿宋" w:hAnsi="仿宋" w:cs="Times New Roman"/>
          <w:b/>
          <w:sz w:val="24"/>
          <w:szCs w:val="24"/>
        </w:rPr>
        <w:t>5.1pH</w:t>
      </w:r>
      <w:r w:rsidRPr="002B1C52">
        <w:rPr>
          <w:rFonts w:ascii="仿宋" w:eastAsia="仿宋" w:hAnsi="仿宋" w:cs="Times New Roman" w:hint="eastAsia"/>
          <w:b/>
          <w:sz w:val="24"/>
          <w:szCs w:val="24"/>
        </w:rPr>
        <w:t>计（</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0CC3FF9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5.1.1</w:t>
      </w:r>
      <w:r w:rsidRPr="002B1C52">
        <w:rPr>
          <w:rFonts w:ascii="仿宋" w:eastAsia="仿宋" w:hAnsi="仿宋" w:cs="Times New Roman" w:hint="eastAsia"/>
          <w:sz w:val="24"/>
          <w:szCs w:val="24"/>
        </w:rPr>
        <w:t>技术要求</w:t>
      </w:r>
    </w:p>
    <w:p w14:paraId="5630FEE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5.1.1.1</w:t>
      </w:r>
      <w:r w:rsidRPr="002B1C52">
        <w:rPr>
          <w:rFonts w:ascii="仿宋" w:eastAsia="仿宋" w:hAnsi="仿宋" w:cs="Times New Roman" w:hint="eastAsia"/>
          <w:sz w:val="24"/>
          <w:szCs w:val="24"/>
        </w:rPr>
        <w:t>可自动温度补偿</w:t>
      </w:r>
      <w:r w:rsidRPr="002B1C52">
        <w:rPr>
          <w:rFonts w:ascii="仿宋" w:eastAsia="仿宋" w:hAnsi="仿宋" w:cs="Times New Roman"/>
          <w:sz w:val="24"/>
          <w:szCs w:val="24"/>
        </w:rPr>
        <w:t>/</w:t>
      </w:r>
      <w:r w:rsidRPr="002B1C52">
        <w:rPr>
          <w:rFonts w:ascii="仿宋" w:eastAsia="仿宋" w:hAnsi="仿宋" w:cs="Times New Roman" w:hint="eastAsia"/>
          <w:sz w:val="24"/>
          <w:szCs w:val="24"/>
        </w:rPr>
        <w:t>手动温度补偿以及仪器自动识别缓冲液。</w:t>
      </w:r>
    </w:p>
    <w:p w14:paraId="30AF9C7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5.1.1.2</w:t>
      </w:r>
      <w:r w:rsidRPr="002B1C52">
        <w:rPr>
          <w:rFonts w:ascii="仿宋" w:eastAsia="仿宋" w:hAnsi="仿宋" w:cs="Times New Roman" w:hint="eastAsia"/>
          <w:sz w:val="24"/>
          <w:szCs w:val="24"/>
        </w:rPr>
        <w:t>内置</w:t>
      </w:r>
      <w:r w:rsidRPr="002B1C52">
        <w:rPr>
          <w:rFonts w:ascii="仿宋" w:eastAsia="仿宋" w:hAnsi="仿宋" w:cs="Times New Roman"/>
          <w:sz w:val="24"/>
          <w:szCs w:val="24"/>
        </w:rPr>
        <w:t>7</w:t>
      </w:r>
      <w:r w:rsidRPr="002B1C52">
        <w:rPr>
          <w:rFonts w:ascii="仿宋" w:eastAsia="仿宋" w:hAnsi="仿宋" w:cs="Times New Roman" w:hint="eastAsia"/>
          <w:sz w:val="24"/>
          <w:szCs w:val="24"/>
        </w:rPr>
        <w:t>组以上国际通用标准缓冲液组，</w:t>
      </w:r>
      <w:r w:rsidRPr="002B1C52">
        <w:rPr>
          <w:rFonts w:ascii="仿宋" w:eastAsia="仿宋" w:hAnsi="仿宋" w:cs="Times New Roman"/>
          <w:sz w:val="24"/>
          <w:szCs w:val="24"/>
        </w:rPr>
        <w:t>1</w:t>
      </w:r>
      <w:r w:rsidRPr="002B1C52">
        <w:rPr>
          <w:rFonts w:ascii="仿宋" w:eastAsia="仿宋" w:hAnsi="仿宋" w:cs="Times New Roman" w:hint="eastAsia"/>
          <w:sz w:val="24"/>
          <w:szCs w:val="24"/>
        </w:rPr>
        <w:t>组用户自定义缓冲液。</w:t>
      </w:r>
    </w:p>
    <w:p w14:paraId="5C13469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5.1.1.3 pH</w:t>
      </w:r>
      <w:r w:rsidRPr="002B1C52">
        <w:rPr>
          <w:rFonts w:ascii="仿宋" w:eastAsia="仿宋" w:hAnsi="仿宋" w:cs="Times New Roman" w:hint="eastAsia"/>
          <w:sz w:val="24"/>
          <w:szCs w:val="24"/>
        </w:rPr>
        <w:t>测量范围：</w:t>
      </w:r>
      <w:r w:rsidRPr="002B1C52">
        <w:rPr>
          <w:rFonts w:ascii="仿宋" w:eastAsia="仿宋" w:hAnsi="仿宋" w:cs="Times New Roman"/>
          <w:sz w:val="24"/>
          <w:szCs w:val="24"/>
        </w:rPr>
        <w:t xml:space="preserve">-2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20 </w:t>
      </w:r>
    </w:p>
    <w:p w14:paraId="6A871CB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5.1.1.4 pH</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0.001pH</w:t>
      </w:r>
    </w:p>
    <w:p w14:paraId="5C66665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5.1.1.5 pH</w:t>
      </w:r>
      <w:r w:rsidRPr="002B1C52">
        <w:rPr>
          <w:rFonts w:ascii="仿宋" w:eastAsia="仿宋" w:hAnsi="仿宋" w:cs="Times New Roman" w:hint="eastAsia"/>
          <w:sz w:val="24"/>
          <w:szCs w:val="24"/>
        </w:rPr>
        <w:t>准确度：（±）</w:t>
      </w:r>
      <w:r w:rsidRPr="002B1C52">
        <w:rPr>
          <w:rFonts w:ascii="仿宋" w:eastAsia="仿宋" w:hAnsi="仿宋" w:cs="Times New Roman"/>
          <w:sz w:val="24"/>
          <w:szCs w:val="24"/>
        </w:rPr>
        <w:t xml:space="preserve"> 0.002 </w:t>
      </w:r>
    </w:p>
    <w:p w14:paraId="5F71C03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5.1.1.6 mV</w:t>
      </w:r>
      <w:r w:rsidRPr="002B1C52">
        <w:rPr>
          <w:rFonts w:ascii="仿宋" w:eastAsia="仿宋" w:hAnsi="仿宋" w:cs="Times New Roman" w:hint="eastAsia"/>
          <w:sz w:val="24"/>
          <w:szCs w:val="24"/>
        </w:rPr>
        <w:t>测量范围：</w:t>
      </w:r>
      <w:r w:rsidRPr="002B1C52">
        <w:rPr>
          <w:rFonts w:ascii="仿宋" w:eastAsia="仿宋" w:hAnsi="仿宋" w:cs="Times New Roman"/>
          <w:sz w:val="24"/>
          <w:szCs w:val="24"/>
        </w:rPr>
        <w:t>-2000</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2000 </w:t>
      </w:r>
    </w:p>
    <w:p w14:paraId="29E90F2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5.1.1.7 mV</w:t>
      </w:r>
      <w:r w:rsidRPr="002B1C52">
        <w:rPr>
          <w:rFonts w:ascii="仿宋" w:eastAsia="仿宋" w:hAnsi="仿宋" w:cs="Times New Roman" w:hint="eastAsia"/>
          <w:sz w:val="24"/>
          <w:szCs w:val="24"/>
        </w:rPr>
        <w:t>准确度：（±）</w:t>
      </w:r>
      <w:r w:rsidRPr="002B1C52">
        <w:rPr>
          <w:rFonts w:ascii="仿宋" w:eastAsia="仿宋" w:hAnsi="仿宋" w:cs="Times New Roman"/>
          <w:sz w:val="24"/>
          <w:szCs w:val="24"/>
        </w:rPr>
        <w:t xml:space="preserve"> 0.1 </w:t>
      </w:r>
    </w:p>
    <w:p w14:paraId="6CF6EB9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5.1.1.8</w:t>
      </w:r>
      <w:r w:rsidRPr="002B1C52">
        <w:rPr>
          <w:rFonts w:ascii="仿宋" w:eastAsia="仿宋" w:hAnsi="仿宋" w:cs="Times New Roman" w:hint="eastAsia"/>
          <w:sz w:val="24"/>
          <w:szCs w:val="24"/>
        </w:rPr>
        <w:t>温度分辨率：</w:t>
      </w:r>
      <w:r w:rsidRPr="002B1C52">
        <w:rPr>
          <w:rFonts w:ascii="仿宋" w:eastAsia="仿宋" w:hAnsi="仿宋" w:cs="Times New Roman"/>
          <w:sz w:val="24"/>
          <w:szCs w:val="24"/>
        </w:rPr>
        <w:t xml:space="preserve">0.1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C </w:t>
      </w:r>
    </w:p>
    <w:p w14:paraId="57B9B27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5.1.1.9</w:t>
      </w:r>
      <w:r w:rsidRPr="002B1C52">
        <w:rPr>
          <w:rFonts w:ascii="仿宋" w:eastAsia="仿宋" w:hAnsi="仿宋" w:cs="Times New Roman" w:hint="eastAsia"/>
          <w:sz w:val="24"/>
          <w:szCs w:val="24"/>
        </w:rPr>
        <w:t>温度准确度：（±）</w:t>
      </w:r>
      <w:r w:rsidRPr="002B1C52">
        <w:rPr>
          <w:rFonts w:ascii="仿宋" w:eastAsia="仿宋" w:hAnsi="仿宋" w:cs="Times New Roman"/>
          <w:sz w:val="24"/>
          <w:szCs w:val="24"/>
        </w:rPr>
        <w:t xml:space="preserve"> 0.1 °C</w:t>
      </w:r>
    </w:p>
    <w:p w14:paraId="0A003D3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5.1.1.10</w:t>
      </w:r>
      <w:r w:rsidRPr="002B1C52">
        <w:rPr>
          <w:rFonts w:ascii="仿宋" w:eastAsia="仿宋" w:hAnsi="仿宋" w:cs="Times New Roman" w:hint="eastAsia"/>
          <w:sz w:val="24"/>
          <w:szCs w:val="24"/>
        </w:rPr>
        <w:t>校准提醒功能：可自定义校准有效时间，避免使用过期校准数据。</w:t>
      </w:r>
    </w:p>
    <w:p w14:paraId="4638895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5.1.1.11</w:t>
      </w:r>
      <w:r w:rsidRPr="002B1C52">
        <w:rPr>
          <w:rFonts w:ascii="仿宋" w:eastAsia="仿宋" w:hAnsi="仿宋" w:cs="Times New Roman" w:hint="eastAsia"/>
          <w:sz w:val="24"/>
          <w:szCs w:val="24"/>
        </w:rPr>
        <w:t>安全的数据管理功能：可以分别设定管理员、普通用户的用户名和密码，使数据管理更加安全。</w:t>
      </w:r>
    </w:p>
    <w:p w14:paraId="01F8E6A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5.1.1.12</w:t>
      </w:r>
      <w:r w:rsidRPr="002B1C52">
        <w:rPr>
          <w:rFonts w:ascii="仿宋" w:eastAsia="仿宋" w:hAnsi="仿宋" w:cs="Times New Roman" w:hint="eastAsia"/>
          <w:sz w:val="24"/>
          <w:szCs w:val="24"/>
        </w:rPr>
        <w:t>可以实时存储</w:t>
      </w:r>
      <w:r w:rsidRPr="002B1C52">
        <w:rPr>
          <w:rFonts w:ascii="仿宋" w:eastAsia="仿宋" w:hAnsi="仿宋" w:cs="Times New Roman"/>
          <w:sz w:val="24"/>
          <w:szCs w:val="24"/>
        </w:rPr>
        <w:t>500</w:t>
      </w:r>
      <w:r w:rsidRPr="002B1C52">
        <w:rPr>
          <w:rFonts w:ascii="仿宋" w:eastAsia="仿宋" w:hAnsi="仿宋" w:cs="Times New Roman" w:hint="eastAsia"/>
          <w:sz w:val="24"/>
          <w:szCs w:val="24"/>
        </w:rPr>
        <w:t>组数据，数据导出可使用</w:t>
      </w:r>
      <w:r w:rsidRPr="002B1C52">
        <w:rPr>
          <w:rFonts w:ascii="仿宋" w:eastAsia="仿宋" w:hAnsi="仿宋" w:cs="Times New Roman"/>
          <w:sz w:val="24"/>
          <w:szCs w:val="24"/>
        </w:rPr>
        <w:t>U</w:t>
      </w:r>
      <w:r w:rsidRPr="002B1C52">
        <w:rPr>
          <w:rFonts w:ascii="仿宋" w:eastAsia="仿宋" w:hAnsi="仿宋" w:cs="Times New Roman" w:hint="eastAsia"/>
          <w:sz w:val="24"/>
          <w:szCs w:val="24"/>
        </w:rPr>
        <w:t>盘或软件。</w:t>
      </w:r>
    </w:p>
    <w:p w14:paraId="44B67D8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5.1.1.13</w:t>
      </w:r>
      <w:r w:rsidRPr="002B1C52">
        <w:rPr>
          <w:rFonts w:ascii="仿宋" w:eastAsia="仿宋" w:hAnsi="仿宋" w:cs="Times New Roman" w:hint="eastAsia"/>
          <w:sz w:val="24"/>
          <w:szCs w:val="24"/>
        </w:rPr>
        <w:t>具有自动判定终点读数是否稳定的功能。</w:t>
      </w:r>
    </w:p>
    <w:p w14:paraId="27FA4F2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5.1.2</w:t>
      </w:r>
      <w:r w:rsidRPr="002B1C52">
        <w:rPr>
          <w:rFonts w:ascii="仿宋" w:eastAsia="仿宋" w:hAnsi="仿宋" w:cs="Times New Roman" w:hint="eastAsia"/>
          <w:sz w:val="24"/>
          <w:szCs w:val="24"/>
        </w:rPr>
        <w:t>配置要求：</w:t>
      </w:r>
      <w:r w:rsidRPr="002B1C52">
        <w:rPr>
          <w:rFonts w:ascii="仿宋" w:eastAsia="仿宋" w:hAnsi="仿宋" w:cs="Times New Roman"/>
          <w:sz w:val="24"/>
          <w:szCs w:val="24"/>
        </w:rPr>
        <w:t>pH</w:t>
      </w:r>
      <w:r w:rsidRPr="002B1C52">
        <w:rPr>
          <w:rFonts w:ascii="仿宋" w:eastAsia="仿宋" w:hAnsi="仿宋" w:cs="Times New Roman" w:hint="eastAsia"/>
          <w:sz w:val="24"/>
          <w:szCs w:val="24"/>
        </w:rPr>
        <w:t>计主机</w:t>
      </w:r>
      <w:r w:rsidRPr="002B1C52">
        <w:rPr>
          <w:rFonts w:ascii="仿宋" w:eastAsia="仿宋" w:hAnsi="仿宋" w:cs="Times New Roman"/>
          <w:sz w:val="24"/>
          <w:szCs w:val="24"/>
        </w:rPr>
        <w:t>1</w:t>
      </w:r>
      <w:r w:rsidRPr="002B1C52">
        <w:rPr>
          <w:rFonts w:ascii="仿宋" w:eastAsia="仿宋" w:hAnsi="仿宋" w:cs="Times New Roman" w:hint="eastAsia"/>
          <w:sz w:val="24"/>
          <w:szCs w:val="24"/>
        </w:rPr>
        <w:t>台；氧化还原电极</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r w:rsidRPr="002B1C52">
        <w:rPr>
          <w:rFonts w:ascii="仿宋" w:eastAsia="仿宋" w:hAnsi="仿宋" w:cs="Times New Roman"/>
          <w:sz w:val="24"/>
          <w:szCs w:val="24"/>
        </w:rPr>
        <w:t>pH</w:t>
      </w:r>
      <w:r w:rsidRPr="002B1C52">
        <w:rPr>
          <w:rFonts w:ascii="仿宋" w:eastAsia="仿宋" w:hAnsi="仿宋" w:cs="Times New Roman" w:hint="eastAsia"/>
          <w:sz w:val="24"/>
          <w:szCs w:val="24"/>
        </w:rPr>
        <w:t>电极</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根；氧化还原电极电位标准溶液</w:t>
      </w:r>
      <w:r w:rsidRPr="002B1C52">
        <w:rPr>
          <w:rFonts w:ascii="仿宋" w:eastAsia="仿宋" w:hAnsi="仿宋" w:cs="Times New Roman"/>
          <w:sz w:val="24"/>
          <w:szCs w:val="24"/>
        </w:rPr>
        <w:t>3</w:t>
      </w:r>
      <w:r w:rsidRPr="002B1C52">
        <w:rPr>
          <w:rFonts w:ascii="仿宋" w:eastAsia="仿宋" w:hAnsi="仿宋" w:cs="Times New Roman" w:hint="eastAsia"/>
          <w:sz w:val="24"/>
          <w:szCs w:val="24"/>
        </w:rPr>
        <w:t>套；</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缓冲溶液</w:t>
      </w:r>
      <w:r w:rsidRPr="002B1C52">
        <w:rPr>
          <w:rFonts w:ascii="仿宋" w:eastAsia="仿宋" w:hAnsi="仿宋" w:cs="Times New Roman"/>
          <w:sz w:val="24"/>
          <w:szCs w:val="24"/>
        </w:rPr>
        <w:t>5</w:t>
      </w:r>
      <w:r w:rsidRPr="002B1C52">
        <w:rPr>
          <w:rFonts w:ascii="仿宋" w:eastAsia="仿宋" w:hAnsi="仿宋" w:cs="Times New Roman" w:hint="eastAsia"/>
          <w:sz w:val="24"/>
          <w:szCs w:val="24"/>
        </w:rPr>
        <w:t>套（</w:t>
      </w:r>
      <w:r w:rsidRPr="002B1C52">
        <w:rPr>
          <w:rFonts w:ascii="仿宋" w:eastAsia="仿宋" w:hAnsi="仿宋" w:cs="Times New Roman"/>
          <w:sz w:val="24"/>
          <w:szCs w:val="24"/>
        </w:rPr>
        <w:t>pH</w:t>
      </w:r>
      <w:r w:rsidRPr="002B1C52">
        <w:rPr>
          <w:rFonts w:ascii="仿宋" w:eastAsia="仿宋" w:hAnsi="仿宋" w:cs="Times New Roman" w:hint="eastAsia"/>
          <w:sz w:val="24"/>
          <w:szCs w:val="24"/>
        </w:rPr>
        <w:t>范围</w:t>
      </w:r>
      <w:r w:rsidRPr="002B1C52">
        <w:rPr>
          <w:rFonts w:ascii="仿宋" w:eastAsia="仿宋" w:hAnsi="仿宋" w:cs="Times New Roman"/>
          <w:sz w:val="24"/>
          <w:szCs w:val="24"/>
        </w:rPr>
        <w:t>4~12</w:t>
      </w:r>
      <w:r w:rsidRPr="002B1C52">
        <w:rPr>
          <w:rFonts w:ascii="仿宋" w:eastAsia="仿宋" w:hAnsi="仿宋" w:cs="Times New Roman" w:hint="eastAsia"/>
          <w:sz w:val="24"/>
          <w:szCs w:val="24"/>
        </w:rPr>
        <w:t>，一套至少</w:t>
      </w:r>
      <w:r w:rsidRPr="002B1C52">
        <w:rPr>
          <w:rFonts w:ascii="仿宋" w:eastAsia="仿宋" w:hAnsi="仿宋" w:cs="Times New Roman"/>
          <w:sz w:val="24"/>
          <w:szCs w:val="24"/>
        </w:rPr>
        <w:t>3</w:t>
      </w:r>
      <w:r w:rsidRPr="002B1C52">
        <w:rPr>
          <w:rFonts w:ascii="仿宋" w:eastAsia="仿宋" w:hAnsi="仿宋" w:cs="Times New Roman" w:hint="eastAsia"/>
          <w:sz w:val="24"/>
          <w:szCs w:val="24"/>
        </w:rPr>
        <w:t>组）。</w:t>
      </w:r>
    </w:p>
    <w:p w14:paraId="48BA807A" w14:textId="77777777" w:rsidR="00706B88" w:rsidRPr="002B1C52" w:rsidRDefault="001D0C6F">
      <w:pPr>
        <w:keepNext/>
        <w:keepLines/>
        <w:rPr>
          <w:rFonts w:ascii="仿宋" w:eastAsia="仿宋" w:hAnsi="仿宋" w:cs="Times New Roman"/>
          <w:b/>
          <w:sz w:val="24"/>
          <w:szCs w:val="24"/>
        </w:rPr>
      </w:pPr>
      <w:r w:rsidRPr="002B1C52">
        <w:rPr>
          <w:rFonts w:ascii="仿宋" w:eastAsia="仿宋" w:hAnsi="仿宋" w:cs="Times New Roman"/>
          <w:b/>
          <w:sz w:val="24"/>
          <w:szCs w:val="24"/>
        </w:rPr>
        <w:t>5.2</w:t>
      </w:r>
      <w:r w:rsidRPr="002B1C52">
        <w:rPr>
          <w:rFonts w:ascii="仿宋" w:eastAsia="仿宋" w:hAnsi="仿宋" w:cs="Times New Roman" w:hint="eastAsia"/>
          <w:b/>
          <w:sz w:val="24"/>
          <w:szCs w:val="24"/>
        </w:rPr>
        <w:t>百分之一天平（</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35DF99D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5.2.1</w:t>
      </w:r>
      <w:r w:rsidRPr="002B1C52">
        <w:rPr>
          <w:rFonts w:ascii="仿宋" w:eastAsia="仿宋" w:hAnsi="仿宋" w:cs="Times New Roman" w:hint="eastAsia"/>
          <w:sz w:val="24"/>
          <w:szCs w:val="24"/>
        </w:rPr>
        <w:t>技术要求</w:t>
      </w:r>
    </w:p>
    <w:p w14:paraId="5E1DBEE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5.2.1 </w:t>
      </w:r>
      <w:r w:rsidRPr="002B1C52">
        <w:rPr>
          <w:rFonts w:ascii="仿宋" w:eastAsia="仿宋" w:hAnsi="仿宋" w:cs="Times New Roman" w:hint="eastAsia"/>
          <w:sz w:val="24"/>
          <w:szCs w:val="24"/>
        </w:rPr>
        <w:t>内置砝码自动校准</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p>
    <w:p w14:paraId="36323A3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5.2.2 </w:t>
      </w:r>
      <w:r w:rsidRPr="002B1C52">
        <w:rPr>
          <w:rFonts w:ascii="仿宋" w:eastAsia="仿宋" w:hAnsi="仿宋" w:cs="Times New Roman" w:hint="eastAsia"/>
          <w:sz w:val="24"/>
          <w:szCs w:val="24"/>
        </w:rPr>
        <w:t>四级防震。</w:t>
      </w:r>
    </w:p>
    <w:p w14:paraId="3FEFA7E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5.2.3 </w:t>
      </w:r>
      <w:r w:rsidRPr="002B1C52">
        <w:rPr>
          <w:rFonts w:ascii="仿宋" w:eastAsia="仿宋" w:hAnsi="仿宋" w:cs="Times New Roman" w:hint="eastAsia"/>
          <w:sz w:val="24"/>
          <w:szCs w:val="24"/>
        </w:rPr>
        <w:t>动态温度补偿。</w:t>
      </w:r>
      <w:r w:rsidRPr="002B1C52">
        <w:rPr>
          <w:rFonts w:ascii="仿宋" w:eastAsia="仿宋" w:hAnsi="仿宋" w:cs="Times New Roman"/>
          <w:sz w:val="24"/>
          <w:szCs w:val="24"/>
        </w:rPr>
        <w:t xml:space="preserve"> </w:t>
      </w:r>
    </w:p>
    <w:p w14:paraId="6808CF3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 xml:space="preserve">5.2.4 </w:t>
      </w:r>
      <w:r w:rsidRPr="002B1C52">
        <w:rPr>
          <w:rFonts w:ascii="仿宋" w:eastAsia="仿宋" w:hAnsi="仿宋" w:cs="Times New Roman" w:hint="eastAsia"/>
          <w:sz w:val="24"/>
          <w:szCs w:val="24"/>
        </w:rPr>
        <w:t>全自动故障诊断。</w:t>
      </w:r>
      <w:r w:rsidRPr="002B1C52">
        <w:rPr>
          <w:rFonts w:ascii="仿宋" w:eastAsia="仿宋" w:hAnsi="仿宋" w:cs="Times New Roman"/>
          <w:sz w:val="24"/>
          <w:szCs w:val="24"/>
        </w:rPr>
        <w:t xml:space="preserve"> </w:t>
      </w:r>
    </w:p>
    <w:p w14:paraId="35022E5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5.2.5 </w:t>
      </w:r>
      <w:r w:rsidRPr="002B1C52">
        <w:rPr>
          <w:rFonts w:ascii="仿宋" w:eastAsia="仿宋" w:hAnsi="仿宋" w:cs="Times New Roman" w:hint="eastAsia"/>
          <w:sz w:val="24"/>
          <w:szCs w:val="24"/>
        </w:rPr>
        <w:t>多种应用程序：计数称重、动物称重、百分比称重、净重求和</w:t>
      </w:r>
      <w:r w:rsidRPr="002B1C52">
        <w:rPr>
          <w:rFonts w:ascii="仿宋" w:eastAsia="仿宋" w:hAnsi="仿宋" w:cs="Times New Roman"/>
          <w:sz w:val="24"/>
          <w:szCs w:val="24"/>
        </w:rPr>
        <w:t xml:space="preserve">19 </w:t>
      </w:r>
      <w:r w:rsidRPr="002B1C52">
        <w:rPr>
          <w:rFonts w:ascii="仿宋" w:eastAsia="仿宋" w:hAnsi="仿宋" w:cs="Times New Roman" w:hint="eastAsia"/>
          <w:sz w:val="24"/>
          <w:szCs w:val="24"/>
        </w:rPr>
        <w:t>种单位换算。</w:t>
      </w:r>
    </w:p>
    <w:p w14:paraId="2FB8DD1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5.2.6 </w:t>
      </w:r>
      <w:r w:rsidRPr="002B1C52">
        <w:rPr>
          <w:rFonts w:ascii="仿宋" w:eastAsia="仿宋" w:hAnsi="仿宋" w:cs="Times New Roman" w:hint="eastAsia"/>
          <w:sz w:val="24"/>
          <w:szCs w:val="24"/>
        </w:rPr>
        <w:t>超载保护。</w:t>
      </w:r>
    </w:p>
    <w:p w14:paraId="6207274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5.2.7 </w:t>
      </w:r>
      <w:r w:rsidRPr="002B1C52">
        <w:rPr>
          <w:rFonts w:ascii="仿宋" w:eastAsia="仿宋" w:hAnsi="仿宋" w:cs="Times New Roman" w:hint="eastAsia"/>
          <w:sz w:val="24"/>
          <w:szCs w:val="24"/>
        </w:rPr>
        <w:t>高对比度带背景光显示屏，任何光照条件的房间里都简单易读。</w:t>
      </w:r>
    </w:p>
    <w:p w14:paraId="477BB4A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5.2.8</w:t>
      </w:r>
      <w:r w:rsidRPr="002B1C52">
        <w:rPr>
          <w:rFonts w:ascii="仿宋" w:eastAsia="仿宋" w:hAnsi="仿宋" w:cs="Times New Roman" w:hint="eastAsia"/>
          <w:sz w:val="24"/>
          <w:szCs w:val="24"/>
        </w:rPr>
        <w:t>自带水平仪，用以检查天平是否水平。</w:t>
      </w:r>
    </w:p>
    <w:p w14:paraId="6FCE31E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5.2.9</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 xml:space="preserve"> 2000g</w:t>
      </w:r>
      <w:r w:rsidRPr="002B1C52">
        <w:rPr>
          <w:rFonts w:ascii="仿宋" w:eastAsia="仿宋" w:hAnsi="仿宋" w:cs="Times New Roman" w:hint="eastAsia"/>
          <w:sz w:val="24"/>
          <w:szCs w:val="24"/>
        </w:rPr>
        <w:t>以上。</w:t>
      </w:r>
      <w:r w:rsidRPr="002B1C52">
        <w:rPr>
          <w:rFonts w:ascii="仿宋" w:eastAsia="仿宋" w:hAnsi="仿宋" w:cs="Times New Roman"/>
          <w:sz w:val="24"/>
          <w:szCs w:val="24"/>
        </w:rPr>
        <w:t xml:space="preserve">      </w:t>
      </w:r>
    </w:p>
    <w:p w14:paraId="545E20F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5.2.10</w:t>
      </w:r>
      <w:r w:rsidRPr="002B1C52">
        <w:rPr>
          <w:rFonts w:ascii="仿宋" w:eastAsia="仿宋" w:hAnsi="仿宋" w:cs="Times New Roman" w:hint="eastAsia"/>
          <w:sz w:val="24"/>
          <w:szCs w:val="24"/>
        </w:rPr>
        <w:t>重复性：</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r w:rsidRPr="002B1C52">
        <w:rPr>
          <w:rFonts w:ascii="仿宋" w:eastAsia="仿宋" w:hAnsi="仿宋" w:cs="Times New Roman"/>
          <w:sz w:val="24"/>
          <w:szCs w:val="24"/>
        </w:rPr>
        <w:t>0.01g</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p>
    <w:p w14:paraId="3A23BC3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5.2.11</w:t>
      </w:r>
      <w:r w:rsidRPr="002B1C52">
        <w:rPr>
          <w:rFonts w:ascii="仿宋" w:eastAsia="仿宋" w:hAnsi="仿宋" w:cs="Times New Roman" w:hint="eastAsia"/>
          <w:sz w:val="24"/>
          <w:szCs w:val="24"/>
        </w:rPr>
        <w:t>平均响应时间：</w:t>
      </w:r>
      <w:r w:rsidRPr="002B1C52">
        <w:rPr>
          <w:rFonts w:ascii="仿宋" w:eastAsia="仿宋" w:hAnsi="仿宋" w:cs="Times New Roman"/>
          <w:sz w:val="24"/>
          <w:szCs w:val="24"/>
        </w:rPr>
        <w:t xml:space="preserve"> 1s</w:t>
      </w:r>
      <w:r w:rsidRPr="002B1C52">
        <w:rPr>
          <w:rFonts w:ascii="仿宋" w:eastAsia="仿宋" w:hAnsi="仿宋" w:cs="Times New Roman" w:hint="eastAsia"/>
          <w:sz w:val="24"/>
          <w:szCs w:val="24"/>
        </w:rPr>
        <w:t>。</w:t>
      </w:r>
    </w:p>
    <w:p w14:paraId="07F82F99" w14:textId="77777777" w:rsidR="00706B88" w:rsidRPr="002B1C52" w:rsidRDefault="00706B88">
      <w:pPr>
        <w:spacing w:line="460" w:lineRule="exact"/>
        <w:rPr>
          <w:rFonts w:ascii="仿宋" w:eastAsia="仿宋" w:hAnsi="仿宋" w:cs="Times New Roman"/>
          <w:sz w:val="24"/>
          <w:szCs w:val="24"/>
        </w:rPr>
      </w:pPr>
    </w:p>
    <w:p w14:paraId="5746BB1A"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：全自动高锰酸盐指数分析仪（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4F84A8F7"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、基本要求</w:t>
      </w:r>
    </w:p>
    <w:p w14:paraId="2F52E160"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1.1 </w:t>
      </w:r>
      <w:r w:rsidRPr="002B1C52">
        <w:rPr>
          <w:rFonts w:ascii="仿宋" w:eastAsia="仿宋" w:hAnsi="仿宋" w:cs="Times New Roman" w:hint="eastAsia"/>
          <w:sz w:val="24"/>
          <w:szCs w:val="24"/>
        </w:rPr>
        <w:t>用于测定地表水等水质样品中高锰酸盐指数（</w:t>
      </w:r>
      <w:proofErr w:type="spellStart"/>
      <w:r w:rsidRPr="002B1C52">
        <w:rPr>
          <w:rFonts w:ascii="仿宋" w:eastAsia="仿宋" w:hAnsi="仿宋" w:cs="Times New Roman"/>
          <w:sz w:val="24"/>
          <w:szCs w:val="24"/>
        </w:rPr>
        <w:t>I</w:t>
      </w:r>
      <w:r w:rsidRPr="002B1C52">
        <w:rPr>
          <w:rFonts w:ascii="仿宋" w:eastAsia="仿宋" w:hAnsi="仿宋" w:cs="Times New Roman"/>
          <w:sz w:val="24"/>
          <w:szCs w:val="24"/>
          <w:vertAlign w:val="subscript"/>
        </w:rPr>
        <w:t>Mn</w:t>
      </w:r>
      <w:proofErr w:type="spellEnd"/>
      <w:r w:rsidRPr="002B1C52">
        <w:rPr>
          <w:rFonts w:ascii="仿宋" w:eastAsia="仿宋" w:hAnsi="仿宋" w:cs="Times New Roman" w:hint="eastAsia"/>
          <w:sz w:val="24"/>
          <w:szCs w:val="24"/>
        </w:rPr>
        <w:t>值）自动测定分析。</w:t>
      </w:r>
    </w:p>
    <w:p w14:paraId="199CEAF5"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1.2 </w:t>
      </w:r>
      <w:r w:rsidRPr="002B1C52">
        <w:rPr>
          <w:rFonts w:ascii="仿宋" w:eastAsia="仿宋" w:hAnsi="仿宋" w:cs="Times New Roman" w:hint="eastAsia"/>
          <w:sz w:val="24"/>
          <w:szCs w:val="24"/>
        </w:rPr>
        <w:t>要求必须符合</w:t>
      </w:r>
      <w:r w:rsidRPr="002B1C52">
        <w:rPr>
          <w:rFonts w:ascii="仿宋" w:eastAsia="仿宋" w:hAnsi="仿宋" w:cs="Times New Roman"/>
          <w:sz w:val="24"/>
          <w:szCs w:val="24"/>
        </w:rPr>
        <w:t>GB 11892-1989</w:t>
      </w:r>
      <w:r w:rsidRPr="002B1C52">
        <w:rPr>
          <w:rFonts w:ascii="仿宋" w:eastAsia="仿宋" w:hAnsi="仿宋" w:cs="Times New Roman" w:hint="eastAsia"/>
          <w:sz w:val="24"/>
          <w:szCs w:val="24"/>
        </w:rPr>
        <w:t>及</w:t>
      </w:r>
      <w:r w:rsidRPr="002B1C52">
        <w:rPr>
          <w:rFonts w:ascii="仿宋" w:eastAsia="仿宋" w:hAnsi="仿宋" w:cs="Times New Roman"/>
          <w:sz w:val="24"/>
          <w:szCs w:val="24"/>
        </w:rPr>
        <w:t>GB/T 5750.7-2006</w:t>
      </w:r>
      <w:r w:rsidRPr="002B1C52">
        <w:rPr>
          <w:rFonts w:ascii="仿宋" w:eastAsia="仿宋" w:hAnsi="仿宋" w:cs="Times New Roman" w:hint="eastAsia"/>
          <w:sz w:val="24"/>
          <w:szCs w:val="24"/>
        </w:rPr>
        <w:t>等国标方法，恒温沸水浴加热，各类酸性、碱性样品无需人员值守状态自动测定分析。</w:t>
      </w:r>
    </w:p>
    <w:p w14:paraId="33EE6CA1"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5CCA3C18"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 </w:t>
      </w:r>
      <w:r w:rsidRPr="002B1C52">
        <w:rPr>
          <w:rFonts w:ascii="仿宋" w:eastAsia="仿宋" w:hAnsi="仿宋" w:cs="Times New Roman" w:hint="eastAsia"/>
          <w:sz w:val="24"/>
          <w:szCs w:val="24"/>
        </w:rPr>
        <w:t>配备多孔位样品盘，不少于</w:t>
      </w:r>
      <w:r w:rsidRPr="002B1C52">
        <w:rPr>
          <w:rFonts w:ascii="仿宋" w:eastAsia="仿宋" w:hAnsi="仿宋" w:cs="Times New Roman"/>
          <w:sz w:val="24"/>
          <w:szCs w:val="24"/>
        </w:rPr>
        <w:t>40</w:t>
      </w:r>
      <w:r w:rsidRPr="002B1C52">
        <w:rPr>
          <w:rFonts w:ascii="仿宋" w:eastAsia="仿宋" w:hAnsi="仿宋" w:cs="Times New Roman" w:hint="eastAsia"/>
          <w:sz w:val="24"/>
          <w:szCs w:val="24"/>
        </w:rPr>
        <w:t>位。</w:t>
      </w:r>
    </w:p>
    <w:p w14:paraId="55705C3A"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2.2 </w:t>
      </w:r>
      <w:r w:rsidRPr="002B1C52">
        <w:rPr>
          <w:rFonts w:ascii="仿宋" w:eastAsia="仿宋" w:hAnsi="仿宋" w:cs="Times New Roman" w:hint="eastAsia"/>
          <w:sz w:val="24"/>
          <w:szCs w:val="24"/>
        </w:rPr>
        <w:t>单次测定取样量</w:t>
      </w:r>
      <w:r w:rsidRPr="002B1C52">
        <w:rPr>
          <w:rFonts w:ascii="仿宋" w:eastAsia="仿宋" w:hAnsi="仿宋" w:cs="Times New Roman"/>
          <w:sz w:val="24"/>
          <w:szCs w:val="24"/>
        </w:rPr>
        <w:t>100mL</w:t>
      </w:r>
      <w:r w:rsidRPr="002B1C52">
        <w:rPr>
          <w:rFonts w:ascii="仿宋" w:eastAsia="仿宋" w:hAnsi="仿宋" w:cs="Times New Roman" w:hint="eastAsia"/>
          <w:sz w:val="24"/>
          <w:szCs w:val="24"/>
        </w:rPr>
        <w:t>，使用水浴加热方式，单批次一次可同时消解不少于</w:t>
      </w:r>
      <w:r w:rsidRPr="002B1C52">
        <w:rPr>
          <w:rFonts w:ascii="仿宋" w:eastAsia="仿宋" w:hAnsi="仿宋" w:cs="Times New Roman"/>
          <w:sz w:val="24"/>
          <w:szCs w:val="24"/>
        </w:rPr>
        <w:t>9</w:t>
      </w:r>
      <w:r w:rsidRPr="002B1C52">
        <w:rPr>
          <w:rFonts w:ascii="仿宋" w:eastAsia="仿宋" w:hAnsi="仿宋" w:cs="Times New Roman" w:hint="eastAsia"/>
          <w:sz w:val="24"/>
          <w:szCs w:val="24"/>
        </w:rPr>
        <w:t>个样品；水浴中加注纯水，无需加电解质造成水浴内壁长期腐蚀，减缓水浴池及加热管的老化。</w:t>
      </w:r>
    </w:p>
    <w:p w14:paraId="528F1268"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2.3 </w:t>
      </w:r>
      <w:r w:rsidRPr="002B1C52">
        <w:rPr>
          <w:rFonts w:ascii="仿宋" w:eastAsia="仿宋" w:hAnsi="仿宋" w:cs="Times New Roman" w:hint="eastAsia"/>
          <w:sz w:val="24"/>
          <w:szCs w:val="24"/>
        </w:rPr>
        <w:t>电动高精度机械臂，自动抓取样品，授力均匀，以确保稳定抓取，避免掉杯；替代人工加试剂、转移、分析等过程。</w:t>
      </w:r>
    </w:p>
    <w:p w14:paraId="55C20ADA"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2.4 </w:t>
      </w:r>
      <w:r w:rsidRPr="002B1C52">
        <w:rPr>
          <w:rFonts w:ascii="仿宋" w:eastAsia="仿宋" w:hAnsi="仿宋" w:cs="Times New Roman" w:hint="eastAsia"/>
          <w:sz w:val="24"/>
          <w:szCs w:val="24"/>
        </w:rPr>
        <w:t>专用的样品杯除水模块，避免样品从水浴转移到滴定检测系统时，因杯子表面粘附水而影响检测结果。</w:t>
      </w:r>
    </w:p>
    <w:p w14:paraId="10273CB1"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2.5 </w:t>
      </w:r>
      <w:r w:rsidRPr="002B1C52">
        <w:rPr>
          <w:rFonts w:ascii="仿宋" w:eastAsia="仿宋" w:hAnsi="仿宋" w:cs="Times New Roman" w:hint="eastAsia"/>
          <w:sz w:val="24"/>
          <w:szCs w:val="24"/>
        </w:rPr>
        <w:t>有三组各自独立的试剂加液位，除水位、滴定位，测试流程更流畅，样品流转中无需等待。</w:t>
      </w:r>
    </w:p>
    <w:p w14:paraId="4C501091"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2.6 </w:t>
      </w:r>
      <w:r w:rsidRPr="002B1C52">
        <w:rPr>
          <w:rFonts w:ascii="仿宋" w:eastAsia="仿宋" w:hAnsi="仿宋" w:cs="Times New Roman" w:hint="eastAsia"/>
          <w:sz w:val="24"/>
          <w:szCs w:val="24"/>
        </w:rPr>
        <w:t>配备双通道滴定系统，</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可同时滴定两个样品，互不干扰，提高测试效率，减少样品测试时间。</w:t>
      </w:r>
    </w:p>
    <w:p w14:paraId="36986258"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样品循环计时消解，水源低位预警保护，并自动补水，消解结束自动停止水浴加热。</w:t>
      </w:r>
    </w:p>
    <w:p w14:paraId="0F019161"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 xml:space="preserve">2.8 </w:t>
      </w:r>
      <w:r w:rsidRPr="002B1C52">
        <w:rPr>
          <w:rFonts w:ascii="仿宋" w:eastAsia="仿宋" w:hAnsi="仿宋" w:cs="Times New Roman" w:hint="eastAsia"/>
          <w:sz w:val="24"/>
          <w:szCs w:val="24"/>
        </w:rPr>
        <w:t>高锰酸钾泵：采用高精度注射泵，泵精度：</w:t>
      </w:r>
      <w:r w:rsidRPr="002B1C52">
        <w:rPr>
          <w:rFonts w:ascii="仿宋" w:eastAsia="仿宋" w:hAnsi="仿宋" w:cs="Times New Roman"/>
          <w:sz w:val="24"/>
          <w:szCs w:val="24"/>
        </w:rPr>
        <w:t>0.1%</w:t>
      </w:r>
      <w:r w:rsidRPr="002B1C52">
        <w:rPr>
          <w:rFonts w:ascii="仿宋" w:eastAsia="仿宋" w:hAnsi="仿宋" w:cs="Times New Roman" w:hint="eastAsia"/>
          <w:sz w:val="24"/>
          <w:szCs w:val="24"/>
        </w:rPr>
        <w:t>（</w:t>
      </w:r>
      <w:r w:rsidRPr="002B1C52">
        <w:rPr>
          <w:rFonts w:ascii="仿宋" w:eastAsia="仿宋" w:hAnsi="仿宋" w:cs="Times New Roman"/>
          <w:sz w:val="24"/>
          <w:szCs w:val="24"/>
        </w:rPr>
        <w:t>10.0mL</w:t>
      </w:r>
      <w:r w:rsidRPr="002B1C52">
        <w:rPr>
          <w:rFonts w:ascii="仿宋" w:eastAsia="仿宋" w:hAnsi="仿宋" w:cs="Times New Roman" w:hint="eastAsia"/>
          <w:sz w:val="24"/>
          <w:szCs w:val="24"/>
        </w:rPr>
        <w:t>）。</w:t>
      </w:r>
    </w:p>
    <w:p w14:paraId="4A32EDAF"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2.9 </w:t>
      </w:r>
      <w:r w:rsidRPr="002B1C52">
        <w:rPr>
          <w:rFonts w:ascii="仿宋" w:eastAsia="仿宋" w:hAnsi="仿宋" w:cs="Times New Roman" w:hint="eastAsia"/>
          <w:sz w:val="24"/>
          <w:szCs w:val="24"/>
        </w:rPr>
        <w:t>草酸钠泵精度：</w:t>
      </w:r>
      <w:r w:rsidRPr="002B1C52">
        <w:rPr>
          <w:rFonts w:ascii="仿宋" w:eastAsia="仿宋" w:hAnsi="仿宋" w:cs="Times New Roman"/>
          <w:sz w:val="24"/>
          <w:szCs w:val="24"/>
        </w:rPr>
        <w:t>0.1%</w:t>
      </w:r>
      <w:r w:rsidRPr="002B1C52">
        <w:rPr>
          <w:rFonts w:ascii="仿宋" w:eastAsia="仿宋" w:hAnsi="仿宋" w:cs="Times New Roman" w:hint="eastAsia"/>
          <w:sz w:val="24"/>
          <w:szCs w:val="24"/>
        </w:rPr>
        <w:t>（</w:t>
      </w:r>
      <w:r w:rsidRPr="002B1C52">
        <w:rPr>
          <w:rFonts w:ascii="仿宋" w:eastAsia="仿宋" w:hAnsi="仿宋" w:cs="Times New Roman"/>
          <w:sz w:val="24"/>
          <w:szCs w:val="24"/>
        </w:rPr>
        <w:t>10.0mL</w:t>
      </w:r>
      <w:r w:rsidRPr="002B1C52">
        <w:rPr>
          <w:rFonts w:ascii="仿宋" w:eastAsia="仿宋" w:hAnsi="仿宋" w:cs="Times New Roman" w:hint="eastAsia"/>
          <w:sz w:val="24"/>
          <w:szCs w:val="24"/>
        </w:rPr>
        <w:t>）。</w:t>
      </w:r>
    </w:p>
    <w:p w14:paraId="1ED53C4D"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2.10 </w:t>
      </w:r>
      <w:r w:rsidRPr="002B1C52">
        <w:rPr>
          <w:rFonts w:ascii="仿宋" w:eastAsia="仿宋" w:hAnsi="仿宋" w:cs="Times New Roman" w:hint="eastAsia"/>
          <w:sz w:val="24"/>
          <w:szCs w:val="24"/>
        </w:rPr>
        <w:t>滴定最小体积：≤</w:t>
      </w:r>
      <w:r w:rsidRPr="002B1C52">
        <w:rPr>
          <w:rFonts w:ascii="仿宋" w:eastAsia="仿宋" w:hAnsi="仿宋" w:cs="Times New Roman"/>
          <w:sz w:val="24"/>
          <w:szCs w:val="24"/>
        </w:rPr>
        <w:t>0.05mL</w:t>
      </w:r>
      <w:r w:rsidRPr="002B1C52">
        <w:rPr>
          <w:rFonts w:ascii="仿宋" w:eastAsia="仿宋" w:hAnsi="仿宋" w:cs="Times New Roman" w:hint="eastAsia"/>
          <w:sz w:val="24"/>
          <w:szCs w:val="24"/>
        </w:rPr>
        <w:t>（附证明材料）。</w:t>
      </w:r>
    </w:p>
    <w:p w14:paraId="757714C2"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2.11 </w:t>
      </w:r>
      <w:r w:rsidRPr="002B1C52">
        <w:rPr>
          <w:rFonts w:ascii="仿宋" w:eastAsia="仿宋" w:hAnsi="仿宋" w:cs="Times New Roman" w:hint="eastAsia"/>
          <w:sz w:val="24"/>
          <w:szCs w:val="24"/>
        </w:rPr>
        <w:t>滴定终点判断：模拟人眼识别，通过颜色变化来自动判断终点，非电压、电流及光度比色方式；滴定过量时，仪器可以自动扣除过量部分。</w:t>
      </w:r>
    </w:p>
    <w:p w14:paraId="74645EEB"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2.12 </w:t>
      </w:r>
      <w:r w:rsidRPr="002B1C52">
        <w:rPr>
          <w:rFonts w:ascii="仿宋" w:eastAsia="仿宋" w:hAnsi="仿宋" w:cs="Times New Roman" w:hint="eastAsia"/>
          <w:sz w:val="24"/>
          <w:szCs w:val="24"/>
        </w:rPr>
        <w:t>全自动消解水样，自动分析</w:t>
      </w:r>
      <w:proofErr w:type="spellStart"/>
      <w:r w:rsidRPr="002B1C52">
        <w:rPr>
          <w:rFonts w:ascii="仿宋" w:eastAsia="仿宋" w:hAnsi="仿宋" w:cs="Times New Roman"/>
          <w:sz w:val="24"/>
          <w:szCs w:val="24"/>
        </w:rPr>
        <w:t>IMn</w:t>
      </w:r>
      <w:proofErr w:type="spellEnd"/>
      <w:r w:rsidRPr="002B1C52">
        <w:rPr>
          <w:rFonts w:ascii="仿宋" w:eastAsia="仿宋" w:hAnsi="仿宋" w:cs="Times New Roman" w:hint="eastAsia"/>
          <w:sz w:val="24"/>
          <w:szCs w:val="24"/>
        </w:rPr>
        <w:t>值，实现“消解</w:t>
      </w:r>
      <w:r w:rsidRPr="002B1C52">
        <w:rPr>
          <w:rFonts w:ascii="仿宋" w:eastAsia="仿宋" w:hAnsi="仿宋" w:cs="Times New Roman"/>
          <w:sz w:val="24"/>
          <w:szCs w:val="24"/>
        </w:rPr>
        <w:t>-</w:t>
      </w:r>
      <w:r w:rsidRPr="002B1C52">
        <w:rPr>
          <w:rFonts w:ascii="仿宋" w:eastAsia="仿宋" w:hAnsi="仿宋" w:cs="Times New Roman" w:hint="eastAsia"/>
          <w:sz w:val="24"/>
          <w:szCs w:val="24"/>
        </w:rPr>
        <w:t>分析”一体化，从样品消解到出具最终结果，无人工干预，由仪器全自动完成。</w:t>
      </w:r>
    </w:p>
    <w:p w14:paraId="499A54BB"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自动实现试剂液量安全监控，实时显示试剂液位。</w:t>
      </w:r>
    </w:p>
    <w:p w14:paraId="40B17169"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具备中途添加样品功能。</w:t>
      </w:r>
    </w:p>
    <w:p w14:paraId="72589D10"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精密度要求：</w:t>
      </w:r>
      <w:r w:rsidRPr="002B1C52">
        <w:rPr>
          <w:rFonts w:ascii="仿宋" w:eastAsia="仿宋" w:hAnsi="仿宋" w:cs="Times New Roman"/>
          <w:sz w:val="24"/>
          <w:szCs w:val="24"/>
        </w:rPr>
        <w:t>RSD&lt;3.0%</w:t>
      </w:r>
      <w:r w:rsidRPr="002B1C52">
        <w:rPr>
          <w:rFonts w:ascii="仿宋" w:eastAsia="仿宋" w:hAnsi="仿宋" w:cs="Times New Roman" w:hint="eastAsia"/>
          <w:sz w:val="24"/>
          <w:szCs w:val="24"/>
        </w:rPr>
        <w:t>，浓度为</w:t>
      </w:r>
      <w:r w:rsidRPr="002B1C52">
        <w:rPr>
          <w:rFonts w:ascii="仿宋" w:eastAsia="仿宋" w:hAnsi="仿宋" w:cs="Times New Roman"/>
          <w:sz w:val="24"/>
          <w:szCs w:val="24"/>
        </w:rPr>
        <w:t>4mg/L</w:t>
      </w:r>
      <w:r w:rsidRPr="002B1C52">
        <w:rPr>
          <w:rFonts w:ascii="仿宋" w:eastAsia="仿宋" w:hAnsi="仿宋" w:cs="Times New Roman" w:hint="eastAsia"/>
          <w:sz w:val="24"/>
          <w:szCs w:val="24"/>
        </w:rPr>
        <w:t>的葡萄糖标准溶液（</w:t>
      </w:r>
      <w:r w:rsidRPr="002B1C52">
        <w:rPr>
          <w:rFonts w:ascii="仿宋" w:eastAsia="仿宋" w:hAnsi="仿宋" w:cs="Times New Roman"/>
          <w:sz w:val="24"/>
          <w:szCs w:val="24"/>
        </w:rPr>
        <w:t>n</w:t>
      </w:r>
      <w:r w:rsidRPr="002B1C52">
        <w:rPr>
          <w:rFonts w:ascii="仿宋" w:eastAsia="仿宋" w:hAnsi="仿宋" w:cs="Times New Roman" w:hint="eastAsia"/>
          <w:sz w:val="24"/>
          <w:szCs w:val="24"/>
        </w:rPr>
        <w:t>≥</w:t>
      </w:r>
      <w:r w:rsidRPr="002B1C52">
        <w:rPr>
          <w:rFonts w:ascii="仿宋" w:eastAsia="仿宋" w:hAnsi="仿宋" w:cs="Times New Roman"/>
          <w:sz w:val="24"/>
          <w:szCs w:val="24"/>
        </w:rPr>
        <w:t>6</w:t>
      </w:r>
      <w:r w:rsidRPr="002B1C52">
        <w:rPr>
          <w:rFonts w:ascii="仿宋" w:eastAsia="仿宋" w:hAnsi="仿宋" w:cs="Times New Roman" w:hint="eastAsia"/>
          <w:sz w:val="24"/>
          <w:szCs w:val="24"/>
        </w:rPr>
        <w:t>）。</w:t>
      </w:r>
    </w:p>
    <w:p w14:paraId="4C8E596F"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2.16 </w:t>
      </w:r>
      <w:r w:rsidRPr="002B1C52">
        <w:rPr>
          <w:rFonts w:ascii="仿宋" w:eastAsia="仿宋" w:hAnsi="仿宋" w:cs="Times New Roman" w:hint="eastAsia"/>
          <w:sz w:val="24"/>
          <w:szCs w:val="24"/>
        </w:rPr>
        <w:t>准确度要求：生态环境部标样研究所质控样低（</w:t>
      </w:r>
      <w:r w:rsidRPr="002B1C52">
        <w:rPr>
          <w:rFonts w:ascii="仿宋" w:eastAsia="仿宋" w:hAnsi="仿宋" w:cs="Times New Roman"/>
          <w:sz w:val="24"/>
          <w:szCs w:val="24"/>
        </w:rPr>
        <w:t>2mg/L</w:t>
      </w:r>
      <w:r w:rsidRPr="002B1C52">
        <w:rPr>
          <w:rFonts w:ascii="仿宋" w:eastAsia="仿宋" w:hAnsi="仿宋" w:cs="Times New Roman" w:hint="eastAsia"/>
          <w:sz w:val="24"/>
          <w:szCs w:val="24"/>
        </w:rPr>
        <w:t>以下）、中（</w:t>
      </w:r>
      <w:r w:rsidRPr="002B1C52">
        <w:rPr>
          <w:rFonts w:ascii="仿宋" w:eastAsia="仿宋" w:hAnsi="仿宋" w:cs="Times New Roman"/>
          <w:sz w:val="24"/>
          <w:szCs w:val="24"/>
        </w:rPr>
        <w:t>2-10mg/L</w:t>
      </w:r>
      <w:r w:rsidRPr="002B1C52">
        <w:rPr>
          <w:rFonts w:ascii="仿宋" w:eastAsia="仿宋" w:hAnsi="仿宋" w:cs="Times New Roman" w:hint="eastAsia"/>
          <w:sz w:val="24"/>
          <w:szCs w:val="24"/>
        </w:rPr>
        <w:t>）、高浓度（</w:t>
      </w:r>
      <w:r w:rsidRPr="002B1C52">
        <w:rPr>
          <w:rFonts w:ascii="仿宋" w:eastAsia="仿宋" w:hAnsi="仿宋" w:cs="Times New Roman"/>
          <w:sz w:val="24"/>
          <w:szCs w:val="24"/>
        </w:rPr>
        <w:t>10mg/L</w:t>
      </w:r>
      <w:r w:rsidRPr="002B1C52">
        <w:rPr>
          <w:rFonts w:ascii="仿宋" w:eastAsia="仿宋" w:hAnsi="仿宋" w:cs="Times New Roman" w:hint="eastAsia"/>
          <w:sz w:val="24"/>
          <w:szCs w:val="24"/>
        </w:rPr>
        <w:t>以上）各连续测试至少</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次，结果要求均在证书范围内。</w:t>
      </w:r>
    </w:p>
    <w:p w14:paraId="0C09E373"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2.17</w:t>
      </w:r>
      <w:r w:rsidRPr="002B1C52">
        <w:rPr>
          <w:rFonts w:ascii="仿宋" w:eastAsia="仿宋" w:hAnsi="仿宋" w:cs="Times New Roman" w:hint="eastAsia"/>
          <w:sz w:val="24"/>
          <w:szCs w:val="24"/>
        </w:rPr>
        <w:t>实际样品比对：地表水、</w:t>
      </w:r>
      <w:r w:rsidRPr="002B1C52">
        <w:rPr>
          <w:rFonts w:ascii="仿宋" w:eastAsia="仿宋" w:hAnsi="仿宋" w:cs="Times New Roman"/>
          <w:sz w:val="24"/>
          <w:szCs w:val="24"/>
        </w:rPr>
        <w:t>地下水</w:t>
      </w:r>
      <w:r w:rsidRPr="002B1C52">
        <w:rPr>
          <w:rFonts w:ascii="仿宋" w:eastAsia="仿宋" w:hAnsi="仿宋" w:cs="Times New Roman" w:hint="eastAsia"/>
          <w:sz w:val="24"/>
          <w:szCs w:val="24"/>
        </w:rPr>
        <w:t>各</w:t>
      </w:r>
      <w:r w:rsidRPr="002B1C52">
        <w:rPr>
          <w:rFonts w:ascii="仿宋" w:eastAsia="仿宋" w:hAnsi="仿宋" w:cs="Times New Roman"/>
          <w:sz w:val="24"/>
          <w:szCs w:val="24"/>
        </w:rPr>
        <w:t>不少于</w:t>
      </w:r>
      <w:r w:rsidRPr="002B1C52">
        <w:rPr>
          <w:rFonts w:ascii="仿宋" w:eastAsia="仿宋" w:hAnsi="仿宋" w:cs="Times New Roman" w:hint="eastAsia"/>
          <w:sz w:val="24"/>
          <w:szCs w:val="24"/>
        </w:rPr>
        <w:t>2个实际样品的全自动测试结果与手工测定结果（依据</w:t>
      </w:r>
      <w:r w:rsidRPr="002B1C52">
        <w:rPr>
          <w:rFonts w:ascii="仿宋" w:eastAsia="仿宋" w:hAnsi="仿宋" w:cs="Times New Roman"/>
          <w:sz w:val="24"/>
          <w:szCs w:val="24"/>
        </w:rPr>
        <w:t>GB11892-1989</w:t>
      </w:r>
      <w:r w:rsidRPr="002B1C52">
        <w:rPr>
          <w:rFonts w:ascii="仿宋" w:eastAsia="仿宋" w:hAnsi="仿宋" w:cs="Times New Roman" w:hint="eastAsia"/>
          <w:sz w:val="24"/>
          <w:szCs w:val="24"/>
        </w:rPr>
        <w:t>）无显著性差异。</w:t>
      </w:r>
    </w:p>
    <w:p w14:paraId="72676A5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2.18</w:t>
      </w:r>
      <w:r w:rsidRPr="002B1C52">
        <w:rPr>
          <w:rFonts w:ascii="仿宋" w:eastAsia="仿宋" w:hAnsi="仿宋" w:cs="Times New Roman" w:hint="eastAsia"/>
          <w:sz w:val="24"/>
          <w:szCs w:val="24"/>
        </w:rPr>
        <w:t>测试速度：每个样品少于</w:t>
      </w:r>
      <w:r w:rsidRPr="002B1C52">
        <w:rPr>
          <w:rFonts w:ascii="仿宋" w:eastAsia="仿宋" w:hAnsi="仿宋" w:cs="Times New Roman"/>
          <w:sz w:val="24"/>
          <w:szCs w:val="24"/>
        </w:rPr>
        <w:t>6</w:t>
      </w:r>
      <w:r w:rsidRPr="002B1C52">
        <w:rPr>
          <w:rFonts w:ascii="仿宋" w:eastAsia="仿宋" w:hAnsi="仿宋" w:cs="Times New Roman" w:hint="eastAsia"/>
          <w:sz w:val="24"/>
          <w:szCs w:val="24"/>
        </w:rPr>
        <w:t>分钟。</w:t>
      </w:r>
    </w:p>
    <w:p w14:paraId="0468B62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3、配置要求：</w:t>
      </w:r>
    </w:p>
    <w:p w14:paraId="402192F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3.1 </w:t>
      </w:r>
      <w:r w:rsidRPr="002B1C52">
        <w:rPr>
          <w:rFonts w:ascii="仿宋" w:eastAsia="仿宋" w:hAnsi="仿宋" w:cs="Times New Roman" w:hint="eastAsia"/>
          <w:sz w:val="24"/>
          <w:szCs w:val="24"/>
        </w:rPr>
        <w:t>主机标准套（含智能机械臂、不少于</w:t>
      </w:r>
      <w:r w:rsidRPr="002B1C52">
        <w:rPr>
          <w:rFonts w:ascii="仿宋" w:eastAsia="仿宋" w:hAnsi="仿宋" w:cs="Times New Roman"/>
          <w:sz w:val="24"/>
          <w:szCs w:val="24"/>
        </w:rPr>
        <w:t>40</w:t>
      </w:r>
      <w:r w:rsidRPr="002B1C52">
        <w:rPr>
          <w:rFonts w:ascii="仿宋" w:eastAsia="仿宋" w:hAnsi="仿宋" w:cs="Times New Roman" w:hint="eastAsia"/>
          <w:sz w:val="24"/>
          <w:szCs w:val="24"/>
        </w:rPr>
        <w:t>位样品盘、滴定模块、消解模块等）</w:t>
      </w:r>
    </w:p>
    <w:p w14:paraId="63101DE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3.2 </w:t>
      </w:r>
      <w:r w:rsidRPr="002B1C52">
        <w:rPr>
          <w:rFonts w:ascii="仿宋" w:eastAsia="仿宋" w:hAnsi="仿宋" w:cs="Times New Roman" w:hint="eastAsia"/>
          <w:sz w:val="24"/>
          <w:szCs w:val="24"/>
        </w:rPr>
        <w:t>数据处理服务系统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7C579FF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3.3 </w:t>
      </w:r>
      <w:r w:rsidRPr="002B1C52">
        <w:rPr>
          <w:rFonts w:ascii="仿宋" w:eastAsia="仿宋" w:hAnsi="仿宋" w:cs="Times New Roman" w:hint="eastAsia"/>
          <w:sz w:val="24"/>
          <w:szCs w:val="24"/>
        </w:rPr>
        <w:t>数据输出系统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48A00B3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3.4 </w:t>
      </w:r>
      <w:r w:rsidRPr="002B1C52">
        <w:rPr>
          <w:rFonts w:ascii="仿宋" w:eastAsia="仿宋" w:hAnsi="仿宋" w:cs="Times New Roman" w:hint="eastAsia"/>
          <w:sz w:val="24"/>
          <w:szCs w:val="24"/>
        </w:rPr>
        <w:t>耗材（</w:t>
      </w:r>
      <w:r w:rsidRPr="002B1C52">
        <w:rPr>
          <w:rFonts w:ascii="仿宋" w:eastAsia="仿宋" w:hAnsi="仿宋" w:cs="Times New Roman"/>
          <w:sz w:val="24"/>
          <w:szCs w:val="24"/>
        </w:rPr>
        <w:t>300</w:t>
      </w:r>
      <w:r w:rsidRPr="002B1C52">
        <w:rPr>
          <w:rFonts w:ascii="仿宋" w:eastAsia="仿宋" w:hAnsi="仿宋" w:cs="Times New Roman" w:hint="eastAsia"/>
          <w:sz w:val="24"/>
          <w:szCs w:val="24"/>
        </w:rPr>
        <w:t>个样品杯、</w:t>
      </w:r>
      <w:r w:rsidRPr="002B1C52">
        <w:rPr>
          <w:rFonts w:ascii="仿宋" w:eastAsia="仿宋" w:hAnsi="仿宋" w:cs="Times New Roman"/>
          <w:sz w:val="24"/>
          <w:szCs w:val="24"/>
        </w:rPr>
        <w:t>5</w:t>
      </w:r>
      <w:r w:rsidRPr="002B1C52">
        <w:rPr>
          <w:rFonts w:ascii="仿宋" w:eastAsia="仿宋" w:hAnsi="仿宋" w:cs="Times New Roman" w:hint="eastAsia"/>
          <w:sz w:val="24"/>
          <w:szCs w:val="24"/>
        </w:rPr>
        <w:t>个样品架，</w:t>
      </w:r>
      <w:r w:rsidRPr="002B1C52">
        <w:rPr>
          <w:rFonts w:ascii="仿宋" w:eastAsia="仿宋" w:hAnsi="仿宋" w:cs="Times New Roman"/>
          <w:sz w:val="24"/>
          <w:szCs w:val="24"/>
        </w:rPr>
        <w:t>10</w:t>
      </w:r>
      <w:r w:rsidRPr="002B1C52">
        <w:rPr>
          <w:rFonts w:ascii="仿宋" w:eastAsia="仿宋" w:hAnsi="仿宋" w:cs="Times New Roman" w:hint="eastAsia"/>
          <w:sz w:val="24"/>
          <w:szCs w:val="24"/>
        </w:rPr>
        <w:t>个试剂瓶等）</w:t>
      </w:r>
    </w:p>
    <w:p w14:paraId="3EDBF49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、其他配件</w:t>
      </w:r>
    </w:p>
    <w:p w14:paraId="1743C929" w14:textId="77777777" w:rsidR="00706B88" w:rsidRPr="002B1C52" w:rsidRDefault="001D0C6F">
      <w:pPr>
        <w:keepNext/>
        <w:keepLines/>
        <w:rPr>
          <w:rFonts w:ascii="仿宋" w:eastAsia="仿宋" w:hAnsi="仿宋" w:cs="Times New Roman"/>
          <w:b/>
          <w:sz w:val="24"/>
          <w:szCs w:val="24"/>
        </w:rPr>
      </w:pPr>
      <w:r w:rsidRPr="002B1C52">
        <w:rPr>
          <w:rFonts w:ascii="仿宋" w:eastAsia="仿宋" w:hAnsi="仿宋" w:cs="Times New Roman"/>
          <w:b/>
          <w:sz w:val="24"/>
          <w:szCs w:val="24"/>
        </w:rPr>
        <w:t>4.1COD</w:t>
      </w:r>
      <w:r w:rsidRPr="002B1C52">
        <w:rPr>
          <w:rFonts w:ascii="仿宋" w:eastAsia="仿宋" w:hAnsi="仿宋" w:cs="Times New Roman" w:hint="eastAsia"/>
          <w:b/>
          <w:sz w:val="24"/>
          <w:szCs w:val="24"/>
        </w:rPr>
        <w:t>回流消解仪（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r w:rsidRPr="002B1C52">
        <w:rPr>
          <w:rFonts w:ascii="仿宋" w:eastAsia="仿宋" w:hAnsi="仿宋" w:cs="Times New Roman"/>
          <w:b/>
          <w:sz w:val="24"/>
          <w:szCs w:val="24"/>
        </w:rPr>
        <w:t xml:space="preserve"> </w:t>
      </w:r>
      <w:r w:rsidRPr="002B1C52">
        <w:rPr>
          <w:rFonts w:ascii="仿宋" w:eastAsia="仿宋" w:hAnsi="仿宋" w:cs="Times New Roman" w:hint="eastAsia"/>
          <w:b/>
          <w:sz w:val="24"/>
          <w:szCs w:val="24"/>
        </w:rPr>
        <w:t>）</w:t>
      </w:r>
      <w:r w:rsidRPr="002B1C52">
        <w:rPr>
          <w:rFonts w:ascii="仿宋" w:eastAsia="仿宋" w:hAnsi="仿宋" w:cs="Times New Roman"/>
          <w:b/>
          <w:sz w:val="24"/>
          <w:szCs w:val="24"/>
        </w:rPr>
        <w:t xml:space="preserve"> </w:t>
      </w:r>
    </w:p>
    <w:p w14:paraId="1E88DE1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4.1.1</w:t>
      </w:r>
      <w:r w:rsidRPr="002B1C52">
        <w:rPr>
          <w:rFonts w:ascii="仿宋" w:eastAsia="仿宋" w:hAnsi="仿宋" w:cs="Times New Roman" w:hint="eastAsia"/>
          <w:sz w:val="24"/>
          <w:szCs w:val="24"/>
        </w:rPr>
        <w:t>总体要求</w:t>
      </w:r>
    </w:p>
    <w:p w14:paraId="03BE15E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用于各类样品水质化学需氧量</w:t>
      </w:r>
      <w:proofErr w:type="spellStart"/>
      <w:r w:rsidRPr="002B1C52">
        <w:rPr>
          <w:rFonts w:ascii="仿宋" w:eastAsia="仿宋" w:hAnsi="仿宋" w:cs="Times New Roman"/>
          <w:sz w:val="24"/>
          <w:szCs w:val="24"/>
        </w:rPr>
        <w:t>CODcr</w:t>
      </w:r>
      <w:proofErr w:type="spellEnd"/>
      <w:r w:rsidRPr="002B1C52">
        <w:rPr>
          <w:rFonts w:ascii="仿宋" w:eastAsia="仿宋" w:hAnsi="仿宋" w:cs="Times New Roman" w:hint="eastAsia"/>
          <w:sz w:val="24"/>
          <w:szCs w:val="24"/>
        </w:rPr>
        <w:t>的自动消解预处理，符合《水质</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化学需氧量的测定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重铬酸盐法》（</w:t>
      </w:r>
      <w:r w:rsidRPr="002B1C52">
        <w:rPr>
          <w:rFonts w:ascii="仿宋" w:eastAsia="仿宋" w:hAnsi="仿宋" w:cs="Times New Roman"/>
          <w:sz w:val="24"/>
          <w:szCs w:val="24"/>
        </w:rPr>
        <w:t>HJ 828-2017</w:t>
      </w:r>
      <w:r w:rsidRPr="002B1C52">
        <w:rPr>
          <w:rFonts w:ascii="仿宋" w:eastAsia="仿宋" w:hAnsi="仿宋" w:cs="Times New Roman" w:hint="eastAsia"/>
          <w:sz w:val="24"/>
          <w:szCs w:val="24"/>
        </w:rPr>
        <w:t>）的要求。</w:t>
      </w:r>
    </w:p>
    <w:p w14:paraId="2E5AA25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6613E87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.2.1</w:t>
      </w:r>
      <w:r w:rsidRPr="002B1C52">
        <w:rPr>
          <w:rFonts w:ascii="仿宋" w:eastAsia="仿宋" w:hAnsi="仿宋" w:cs="Times New Roman" w:hint="eastAsia"/>
          <w:sz w:val="24"/>
          <w:szCs w:val="24"/>
        </w:rPr>
        <w:t>能够一键启动，自动消解、单孔单控、消解结束自动断电、无需人员值守。</w:t>
      </w:r>
    </w:p>
    <w:p w14:paraId="24CAABF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.2.2</w:t>
      </w:r>
      <w:r w:rsidRPr="002B1C52">
        <w:rPr>
          <w:rFonts w:ascii="仿宋" w:eastAsia="仿宋" w:hAnsi="仿宋" w:cs="Times New Roman" w:hint="eastAsia"/>
          <w:sz w:val="24"/>
          <w:szCs w:val="24"/>
        </w:rPr>
        <w:t>热源要求耐强酸碱腐蚀、热导性好，</w:t>
      </w:r>
      <w:r w:rsidRPr="002B1C52">
        <w:rPr>
          <w:rFonts w:ascii="仿宋" w:eastAsia="仿宋" w:hAnsi="仿宋" w:cs="Times New Roman"/>
          <w:sz w:val="24"/>
          <w:szCs w:val="24"/>
        </w:rPr>
        <w:t>PID</w:t>
      </w:r>
      <w:r w:rsidRPr="002B1C52">
        <w:rPr>
          <w:rFonts w:ascii="仿宋" w:eastAsia="仿宋" w:hAnsi="仿宋" w:cs="Times New Roman" w:hint="eastAsia"/>
          <w:sz w:val="24"/>
          <w:szCs w:val="24"/>
        </w:rPr>
        <w:t>控温，抗氧化寿命长的特点。</w:t>
      </w:r>
    </w:p>
    <w:p w14:paraId="0E33470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lastRenderedPageBreak/>
        <w:t>★</w:t>
      </w: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.2.3</w:t>
      </w:r>
      <w:r w:rsidRPr="002B1C52">
        <w:rPr>
          <w:rFonts w:ascii="仿宋" w:eastAsia="仿宋" w:hAnsi="仿宋" w:cs="Times New Roman" w:hint="eastAsia"/>
          <w:sz w:val="24"/>
          <w:szCs w:val="24"/>
        </w:rPr>
        <w:t>不少于</w:t>
      </w:r>
      <w:r w:rsidRPr="002B1C52">
        <w:rPr>
          <w:rFonts w:ascii="仿宋" w:eastAsia="仿宋" w:hAnsi="仿宋" w:cs="Times New Roman"/>
          <w:sz w:val="24"/>
          <w:szCs w:val="24"/>
        </w:rPr>
        <w:t>12</w:t>
      </w:r>
      <w:r w:rsidRPr="002B1C52">
        <w:rPr>
          <w:rFonts w:ascii="仿宋" w:eastAsia="仿宋" w:hAnsi="仿宋" w:cs="Times New Roman" w:hint="eastAsia"/>
          <w:sz w:val="24"/>
          <w:szCs w:val="24"/>
        </w:rPr>
        <w:t>个加热单元，每个单元独立控温，保证样品均匀受热。</w:t>
      </w:r>
    </w:p>
    <w:p w14:paraId="6038581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.2.4</w:t>
      </w:r>
      <w:r w:rsidRPr="002B1C52">
        <w:rPr>
          <w:rFonts w:ascii="仿宋" w:eastAsia="仿宋" w:hAnsi="仿宋" w:cs="Times New Roman" w:hint="eastAsia"/>
          <w:sz w:val="24"/>
          <w:szCs w:val="24"/>
        </w:rPr>
        <w:t>温度范围：</w:t>
      </w:r>
      <w:r w:rsidRPr="002B1C52">
        <w:rPr>
          <w:rFonts w:ascii="仿宋" w:eastAsia="仿宋" w:hAnsi="仿宋" w:cs="Times New Roman"/>
          <w:sz w:val="24"/>
          <w:szCs w:val="24"/>
        </w:rPr>
        <w:t>150</w:t>
      </w:r>
      <w:r w:rsidRPr="002B1C52">
        <w:rPr>
          <w:rFonts w:ascii="仿宋" w:eastAsia="仿宋" w:hAnsi="仿宋" w:cs="宋体" w:hint="eastAsia"/>
          <w:sz w:val="24"/>
          <w:szCs w:val="24"/>
        </w:rPr>
        <w:t>℃</w:t>
      </w:r>
      <w:r w:rsidRPr="002B1C52">
        <w:rPr>
          <w:rFonts w:ascii="仿宋" w:eastAsia="仿宋" w:hAnsi="仿宋" w:cs="Times New Roman"/>
          <w:sz w:val="24"/>
          <w:szCs w:val="24"/>
        </w:rPr>
        <w:t>-300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任设，间隔设定温度为</w:t>
      </w:r>
      <w:r w:rsidRPr="002B1C52">
        <w:rPr>
          <w:rFonts w:ascii="仿宋" w:eastAsia="仿宋" w:hAnsi="仿宋" w:cs="Times New Roman"/>
          <w:sz w:val="24"/>
          <w:szCs w:val="24"/>
        </w:rPr>
        <w:t>5</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6C97686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.2.5</w:t>
      </w:r>
      <w:r w:rsidRPr="002B1C52">
        <w:rPr>
          <w:rFonts w:ascii="仿宋" w:eastAsia="仿宋" w:hAnsi="仿宋" w:cs="Times New Roman" w:hint="eastAsia"/>
          <w:sz w:val="24"/>
          <w:szCs w:val="24"/>
        </w:rPr>
        <w:t>大容量消解瓶，利于滴定混匀，消解结束无需移液直接滴定，省时高效。</w:t>
      </w:r>
    </w:p>
    <w:p w14:paraId="078E1F2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.2.6</w:t>
      </w:r>
      <w:r w:rsidRPr="002B1C52">
        <w:rPr>
          <w:rFonts w:ascii="仿宋" w:eastAsia="仿宋" w:hAnsi="仿宋" w:cs="Times New Roman" w:hint="eastAsia"/>
          <w:sz w:val="24"/>
          <w:szCs w:val="24"/>
        </w:rPr>
        <w:t>冷凝方式采用高效风冷、水冷双模式，满足国标要求，不接受空气冷凝非标准模式。</w:t>
      </w:r>
    </w:p>
    <w:p w14:paraId="724DD0E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.2.7</w:t>
      </w:r>
      <w:r w:rsidRPr="002B1C52">
        <w:rPr>
          <w:rFonts w:ascii="仿宋" w:eastAsia="仿宋" w:hAnsi="仿宋" w:cs="Times New Roman" w:hint="eastAsia"/>
          <w:sz w:val="24"/>
          <w:szCs w:val="24"/>
        </w:rPr>
        <w:t>回流冷凝管喇叭开口，试剂添加不外流，消解结束便于清洗。</w:t>
      </w:r>
    </w:p>
    <w:p w14:paraId="2E539DB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.2.8</w:t>
      </w:r>
      <w:r w:rsidRPr="002B1C52">
        <w:rPr>
          <w:rFonts w:ascii="仿宋" w:eastAsia="仿宋" w:hAnsi="仿宋" w:cs="Times New Roman" w:hint="eastAsia"/>
          <w:sz w:val="24"/>
          <w:szCs w:val="24"/>
        </w:rPr>
        <w:t>要求不小于七寸触摸彩色屏幕，参数直观呈现设定，便于观察各通道运行状态。</w:t>
      </w:r>
    </w:p>
    <w:p w14:paraId="58D7062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.2.9</w:t>
      </w:r>
      <w:r w:rsidRPr="002B1C52">
        <w:rPr>
          <w:rFonts w:ascii="仿宋" w:eastAsia="仿宋" w:hAnsi="仿宋" w:cs="Times New Roman" w:hint="eastAsia"/>
          <w:sz w:val="24"/>
          <w:szCs w:val="24"/>
        </w:rPr>
        <w:t>为保障本次招标设备的长期使用，仪器制造商需具备长期提供售后服务的基本规模及能力。</w:t>
      </w:r>
    </w:p>
    <w:p w14:paraId="4C1392E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 xml:space="preserve">.3.0 </w:t>
      </w:r>
      <w:r w:rsidRPr="002B1C52">
        <w:rPr>
          <w:rFonts w:ascii="仿宋" w:eastAsia="仿宋" w:hAnsi="仿宋" w:cs="Times New Roman" w:hint="eastAsia"/>
          <w:sz w:val="24"/>
          <w:szCs w:val="24"/>
        </w:rPr>
        <w:t>消解瓶：≥</w:t>
      </w:r>
      <w:r w:rsidRPr="002B1C52">
        <w:rPr>
          <w:rFonts w:ascii="仿宋" w:eastAsia="仿宋" w:hAnsi="仿宋" w:cs="Times New Roman"/>
          <w:sz w:val="24"/>
          <w:szCs w:val="24"/>
        </w:rPr>
        <w:t>200mL</w:t>
      </w:r>
      <w:r w:rsidRPr="002B1C52">
        <w:rPr>
          <w:rFonts w:ascii="仿宋" w:eastAsia="仿宋" w:hAnsi="仿宋" w:cs="Times New Roman" w:hint="eastAsia"/>
          <w:sz w:val="24"/>
          <w:szCs w:val="24"/>
        </w:rPr>
        <w:t>。</w:t>
      </w:r>
    </w:p>
    <w:p w14:paraId="25F7A37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 xml:space="preserve">.3.1 </w:t>
      </w:r>
      <w:r w:rsidRPr="002B1C52">
        <w:rPr>
          <w:rFonts w:ascii="仿宋" w:eastAsia="仿宋" w:hAnsi="仿宋" w:cs="Times New Roman" w:hint="eastAsia"/>
          <w:sz w:val="24"/>
          <w:szCs w:val="24"/>
        </w:rPr>
        <w:t>时间控制：至少</w:t>
      </w:r>
      <w:r w:rsidRPr="002B1C52">
        <w:rPr>
          <w:rFonts w:ascii="仿宋" w:eastAsia="仿宋" w:hAnsi="仿宋" w:cs="Times New Roman"/>
          <w:sz w:val="24"/>
          <w:szCs w:val="24"/>
        </w:rPr>
        <w:t>0-150min</w:t>
      </w:r>
      <w:r w:rsidRPr="002B1C52">
        <w:rPr>
          <w:rFonts w:ascii="仿宋" w:eastAsia="仿宋" w:hAnsi="仿宋" w:cs="Times New Roman" w:hint="eastAsia"/>
          <w:sz w:val="24"/>
          <w:szCs w:val="24"/>
        </w:rPr>
        <w:t>可调，间隔设定时间为</w:t>
      </w:r>
      <w:r w:rsidRPr="002B1C52">
        <w:rPr>
          <w:rFonts w:ascii="仿宋" w:eastAsia="仿宋" w:hAnsi="仿宋" w:cs="Times New Roman"/>
          <w:sz w:val="24"/>
          <w:szCs w:val="24"/>
        </w:rPr>
        <w:t>1min</w:t>
      </w:r>
      <w:r w:rsidRPr="002B1C52">
        <w:rPr>
          <w:rFonts w:ascii="仿宋" w:eastAsia="仿宋" w:hAnsi="仿宋" w:cs="Times New Roman" w:hint="eastAsia"/>
          <w:sz w:val="24"/>
          <w:szCs w:val="24"/>
        </w:rPr>
        <w:t>。</w:t>
      </w:r>
    </w:p>
    <w:p w14:paraId="284746F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 xml:space="preserve">.3.2 </w:t>
      </w:r>
      <w:r w:rsidRPr="002B1C52">
        <w:rPr>
          <w:rFonts w:ascii="仿宋" w:eastAsia="仿宋" w:hAnsi="仿宋" w:cs="Times New Roman" w:hint="eastAsia"/>
          <w:sz w:val="24"/>
          <w:szCs w:val="24"/>
        </w:rPr>
        <w:t>升温时间：≤</w:t>
      </w:r>
      <w:r w:rsidRPr="002B1C52">
        <w:rPr>
          <w:rFonts w:ascii="仿宋" w:eastAsia="仿宋" w:hAnsi="仿宋" w:cs="Times New Roman"/>
          <w:sz w:val="24"/>
          <w:szCs w:val="24"/>
        </w:rPr>
        <w:t>10min</w:t>
      </w:r>
      <w:r w:rsidRPr="002B1C52">
        <w:rPr>
          <w:rFonts w:ascii="仿宋" w:eastAsia="仿宋" w:hAnsi="仿宋" w:cs="Times New Roman" w:hint="eastAsia"/>
          <w:sz w:val="24"/>
          <w:szCs w:val="24"/>
        </w:rPr>
        <w:t>内可以加热至设定温度。</w:t>
      </w:r>
    </w:p>
    <w:p w14:paraId="5179CAF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 xml:space="preserve">.3.3 </w:t>
      </w:r>
      <w:r w:rsidRPr="002B1C52">
        <w:rPr>
          <w:rFonts w:ascii="仿宋" w:eastAsia="仿宋" w:hAnsi="仿宋" w:cs="Times New Roman" w:hint="eastAsia"/>
          <w:sz w:val="24"/>
          <w:szCs w:val="24"/>
        </w:rPr>
        <w:t>加热功率：不高于</w:t>
      </w:r>
      <w:r w:rsidRPr="002B1C52">
        <w:rPr>
          <w:rFonts w:ascii="仿宋" w:eastAsia="仿宋" w:hAnsi="仿宋" w:cs="Times New Roman"/>
          <w:sz w:val="24"/>
          <w:szCs w:val="24"/>
        </w:rPr>
        <w:t>2400W</w:t>
      </w:r>
      <w:r w:rsidRPr="002B1C52">
        <w:rPr>
          <w:rFonts w:ascii="仿宋" w:eastAsia="仿宋" w:hAnsi="仿宋" w:cs="Times New Roman" w:hint="eastAsia"/>
          <w:sz w:val="24"/>
          <w:szCs w:val="24"/>
        </w:rPr>
        <w:t>。</w:t>
      </w:r>
    </w:p>
    <w:p w14:paraId="486D4FA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1</w:t>
      </w: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、配置要求：消解仪主机</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套；耐腐碳纤维加热源</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套；冷凝瓶</w:t>
      </w:r>
      <w:r w:rsidRPr="002B1C52">
        <w:rPr>
          <w:rFonts w:ascii="仿宋" w:eastAsia="仿宋" w:hAnsi="仿宋" w:cs="Times New Roman"/>
          <w:sz w:val="24"/>
          <w:szCs w:val="24"/>
        </w:rPr>
        <w:t>12</w:t>
      </w:r>
      <w:r w:rsidRPr="002B1C52">
        <w:rPr>
          <w:rFonts w:ascii="仿宋" w:eastAsia="仿宋" w:hAnsi="仿宋" w:cs="Times New Roman" w:hint="eastAsia"/>
          <w:sz w:val="24"/>
          <w:szCs w:val="24"/>
        </w:rPr>
        <w:t>支；</w:t>
      </w:r>
      <w:r w:rsidRPr="002B1C52">
        <w:rPr>
          <w:rFonts w:ascii="仿宋" w:eastAsia="仿宋" w:hAnsi="仿宋" w:cs="Times New Roman"/>
          <w:sz w:val="24"/>
          <w:szCs w:val="24"/>
        </w:rPr>
        <w:t>200mL</w:t>
      </w:r>
      <w:r w:rsidRPr="002B1C52">
        <w:rPr>
          <w:rFonts w:ascii="仿宋" w:eastAsia="仿宋" w:hAnsi="仿宋" w:cs="Times New Roman" w:hint="eastAsia"/>
          <w:sz w:val="24"/>
          <w:szCs w:val="24"/>
        </w:rPr>
        <w:t>消解瓶</w:t>
      </w:r>
      <w:r w:rsidRPr="002B1C52">
        <w:rPr>
          <w:rFonts w:ascii="仿宋" w:eastAsia="仿宋" w:hAnsi="仿宋" w:cs="Times New Roman"/>
          <w:sz w:val="24"/>
          <w:szCs w:val="24"/>
        </w:rPr>
        <w:t>24</w:t>
      </w:r>
      <w:r w:rsidRPr="002B1C52">
        <w:rPr>
          <w:rFonts w:ascii="仿宋" w:eastAsia="仿宋" w:hAnsi="仿宋" w:cs="Times New Roman" w:hint="eastAsia"/>
          <w:sz w:val="24"/>
          <w:szCs w:val="24"/>
        </w:rPr>
        <w:t>支；冷凝瓶固定支架</w:t>
      </w:r>
      <w:r w:rsidRPr="002B1C52">
        <w:rPr>
          <w:rFonts w:ascii="仿宋" w:eastAsia="仿宋" w:hAnsi="仿宋" w:cs="Times New Roman"/>
          <w:sz w:val="24"/>
          <w:szCs w:val="24"/>
        </w:rPr>
        <w:t>12</w:t>
      </w:r>
      <w:r w:rsidRPr="002B1C52">
        <w:rPr>
          <w:rFonts w:ascii="仿宋" w:eastAsia="仿宋" w:hAnsi="仿宋" w:cs="Times New Roman" w:hint="eastAsia"/>
          <w:sz w:val="24"/>
          <w:szCs w:val="24"/>
        </w:rPr>
        <w:t>套；随机附件</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2494E02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w:t>
      </w:r>
    </w:p>
    <w:p w14:paraId="7E672980"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：双路烟气采样器（</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56B019B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一、总体要求</w:t>
      </w:r>
    </w:p>
    <w:p w14:paraId="3CD6A7C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仪器用途</w:t>
      </w:r>
    </w:p>
    <w:p w14:paraId="11EFE05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本设备适用于采用恒流采样法对固定污染源排气中</w:t>
      </w:r>
      <w:r w:rsidRPr="002B1C52">
        <w:rPr>
          <w:rFonts w:ascii="仿宋" w:eastAsia="仿宋" w:hAnsi="仿宋" w:cs="Times New Roman"/>
          <w:sz w:val="24"/>
          <w:szCs w:val="24"/>
        </w:rPr>
        <w:t>SO2</w:t>
      </w:r>
      <w:r w:rsidRPr="002B1C52">
        <w:rPr>
          <w:rFonts w:ascii="仿宋" w:eastAsia="仿宋" w:hAnsi="仿宋" w:cs="Times New Roman" w:hint="eastAsia"/>
          <w:sz w:val="24"/>
          <w:szCs w:val="24"/>
        </w:rPr>
        <w:t>、</w:t>
      </w:r>
      <w:r w:rsidRPr="002B1C52">
        <w:rPr>
          <w:rFonts w:ascii="仿宋" w:eastAsia="仿宋" w:hAnsi="仿宋" w:cs="Times New Roman"/>
          <w:sz w:val="24"/>
          <w:szCs w:val="24"/>
        </w:rPr>
        <w:t>NOX</w:t>
      </w:r>
      <w:r w:rsidRPr="002B1C52">
        <w:rPr>
          <w:rFonts w:ascii="仿宋" w:eastAsia="仿宋" w:hAnsi="仿宋" w:cs="Times New Roman" w:hint="eastAsia"/>
          <w:sz w:val="24"/>
          <w:szCs w:val="24"/>
        </w:rPr>
        <w:t>、苯系物等有害成分进行采样。</w:t>
      </w:r>
    </w:p>
    <w:p w14:paraId="3A7DB83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适用标准</w:t>
      </w:r>
    </w:p>
    <w:p w14:paraId="04116E6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1</w:t>
      </w:r>
      <w:r w:rsidRPr="002B1C52">
        <w:rPr>
          <w:rFonts w:ascii="仿宋" w:eastAsia="仿宋" w:hAnsi="仿宋" w:cs="Times New Roman" w:hint="eastAsia"/>
          <w:sz w:val="24"/>
          <w:szCs w:val="24"/>
        </w:rPr>
        <w:t>）《固体污染源排气中颗粒物测定与气态污染物采样方法》（</w:t>
      </w:r>
      <w:r w:rsidRPr="002B1C52">
        <w:rPr>
          <w:rFonts w:ascii="仿宋" w:eastAsia="仿宋" w:hAnsi="仿宋" w:cs="Times New Roman"/>
          <w:sz w:val="24"/>
          <w:szCs w:val="24"/>
        </w:rPr>
        <w:t>GB/T16157-1996</w:t>
      </w:r>
      <w:r w:rsidRPr="002B1C52">
        <w:rPr>
          <w:rFonts w:ascii="仿宋" w:eastAsia="仿宋" w:hAnsi="仿宋" w:cs="Times New Roman" w:hint="eastAsia"/>
          <w:sz w:val="24"/>
          <w:szCs w:val="24"/>
        </w:rPr>
        <w:t>）</w:t>
      </w:r>
    </w:p>
    <w:p w14:paraId="2BC4228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2</w:t>
      </w:r>
      <w:r w:rsidRPr="002B1C52">
        <w:rPr>
          <w:rFonts w:ascii="仿宋" w:eastAsia="仿宋" w:hAnsi="仿宋" w:cs="Times New Roman" w:hint="eastAsia"/>
          <w:sz w:val="24"/>
          <w:szCs w:val="24"/>
        </w:rPr>
        <w:t>）《烟气采样器技术条件》（</w:t>
      </w:r>
      <w:r w:rsidRPr="002B1C52">
        <w:rPr>
          <w:rFonts w:ascii="仿宋" w:eastAsia="仿宋" w:hAnsi="仿宋" w:cs="Times New Roman"/>
          <w:sz w:val="24"/>
          <w:szCs w:val="24"/>
        </w:rPr>
        <w:t>HJ/T47-1999</w:t>
      </w:r>
      <w:r w:rsidRPr="002B1C52">
        <w:rPr>
          <w:rFonts w:ascii="仿宋" w:eastAsia="仿宋" w:hAnsi="仿宋" w:cs="Times New Roman" w:hint="eastAsia"/>
          <w:sz w:val="24"/>
          <w:szCs w:val="24"/>
        </w:rPr>
        <w:t>）</w:t>
      </w:r>
    </w:p>
    <w:p w14:paraId="1E6D841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3</w:t>
      </w:r>
      <w:r w:rsidRPr="002B1C52">
        <w:rPr>
          <w:rFonts w:ascii="仿宋" w:eastAsia="仿宋" w:hAnsi="仿宋" w:cs="Times New Roman" w:hint="eastAsia"/>
          <w:sz w:val="24"/>
          <w:szCs w:val="24"/>
        </w:rPr>
        <w:t>）《固定源废气监测技术规范》（</w:t>
      </w:r>
      <w:r w:rsidRPr="002B1C52">
        <w:rPr>
          <w:rFonts w:ascii="仿宋" w:eastAsia="仿宋" w:hAnsi="仿宋" w:cs="Times New Roman"/>
          <w:sz w:val="24"/>
          <w:szCs w:val="24"/>
        </w:rPr>
        <w:t>HJ/T 397-2007</w:t>
      </w:r>
      <w:r w:rsidRPr="002B1C52">
        <w:rPr>
          <w:rFonts w:ascii="仿宋" w:eastAsia="仿宋" w:hAnsi="仿宋" w:cs="Times New Roman" w:hint="eastAsia"/>
          <w:sz w:val="24"/>
          <w:szCs w:val="24"/>
        </w:rPr>
        <w:t>）</w:t>
      </w:r>
    </w:p>
    <w:p w14:paraId="6A71212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、仪器配置包括但不限于以下部件</w:t>
      </w:r>
    </w:p>
    <w:tbl>
      <w:tblPr>
        <w:tblW w:w="5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2113"/>
        <w:gridCol w:w="1329"/>
        <w:gridCol w:w="1114"/>
      </w:tblGrid>
      <w:tr w:rsidR="00706B88" w:rsidRPr="002B1C52" w14:paraId="51F4E807" w14:textId="77777777">
        <w:trPr>
          <w:jc w:val="center"/>
        </w:trPr>
        <w:tc>
          <w:tcPr>
            <w:tcW w:w="1132" w:type="dxa"/>
            <w:vAlign w:val="center"/>
          </w:tcPr>
          <w:p w14:paraId="1112856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序号</w:t>
            </w:r>
          </w:p>
        </w:tc>
        <w:tc>
          <w:tcPr>
            <w:tcW w:w="2113" w:type="dxa"/>
            <w:vAlign w:val="center"/>
          </w:tcPr>
          <w:p w14:paraId="0E939F6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名称</w:t>
            </w:r>
          </w:p>
        </w:tc>
        <w:tc>
          <w:tcPr>
            <w:tcW w:w="1329" w:type="dxa"/>
            <w:vAlign w:val="center"/>
          </w:tcPr>
          <w:p w14:paraId="5056D8A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数量</w:t>
            </w:r>
          </w:p>
        </w:tc>
        <w:tc>
          <w:tcPr>
            <w:tcW w:w="1114" w:type="dxa"/>
            <w:vAlign w:val="center"/>
          </w:tcPr>
          <w:p w14:paraId="2EC18AC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7BAC24CC" w14:textId="77777777">
        <w:trPr>
          <w:jc w:val="center"/>
        </w:trPr>
        <w:tc>
          <w:tcPr>
            <w:tcW w:w="1132" w:type="dxa"/>
            <w:vAlign w:val="center"/>
          </w:tcPr>
          <w:p w14:paraId="3B762D2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p>
        </w:tc>
        <w:tc>
          <w:tcPr>
            <w:tcW w:w="2113" w:type="dxa"/>
            <w:vAlign w:val="center"/>
          </w:tcPr>
          <w:p w14:paraId="3FB0395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主机（含机箱）</w:t>
            </w:r>
          </w:p>
        </w:tc>
        <w:tc>
          <w:tcPr>
            <w:tcW w:w="1329" w:type="dxa"/>
            <w:vAlign w:val="center"/>
          </w:tcPr>
          <w:p w14:paraId="6694B39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1114" w:type="dxa"/>
            <w:vAlign w:val="center"/>
          </w:tcPr>
          <w:p w14:paraId="71B9B044"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48494A3C" w14:textId="77777777">
        <w:trPr>
          <w:jc w:val="center"/>
        </w:trPr>
        <w:tc>
          <w:tcPr>
            <w:tcW w:w="1132" w:type="dxa"/>
            <w:vAlign w:val="center"/>
          </w:tcPr>
          <w:p w14:paraId="160CAF4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p>
        </w:tc>
        <w:tc>
          <w:tcPr>
            <w:tcW w:w="2113" w:type="dxa"/>
            <w:vAlign w:val="center"/>
          </w:tcPr>
          <w:p w14:paraId="7FAE0D4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烟气恒温采样管</w:t>
            </w:r>
          </w:p>
        </w:tc>
        <w:tc>
          <w:tcPr>
            <w:tcW w:w="1329" w:type="dxa"/>
            <w:vAlign w:val="center"/>
          </w:tcPr>
          <w:p w14:paraId="5340B47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p>
        </w:tc>
        <w:tc>
          <w:tcPr>
            <w:tcW w:w="1114" w:type="dxa"/>
            <w:vAlign w:val="center"/>
          </w:tcPr>
          <w:p w14:paraId="7456FD8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2m</w:t>
            </w:r>
          </w:p>
        </w:tc>
      </w:tr>
      <w:tr w:rsidR="00706B88" w:rsidRPr="002B1C52" w14:paraId="114AF7A3" w14:textId="77777777">
        <w:trPr>
          <w:jc w:val="center"/>
        </w:trPr>
        <w:tc>
          <w:tcPr>
            <w:tcW w:w="1132" w:type="dxa"/>
            <w:vAlign w:val="center"/>
          </w:tcPr>
          <w:p w14:paraId="3EB1B52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p>
        </w:tc>
        <w:tc>
          <w:tcPr>
            <w:tcW w:w="2113" w:type="dxa"/>
            <w:vAlign w:val="center"/>
          </w:tcPr>
          <w:p w14:paraId="427EFBA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蓝牙打印机</w:t>
            </w:r>
          </w:p>
        </w:tc>
        <w:tc>
          <w:tcPr>
            <w:tcW w:w="1329" w:type="dxa"/>
            <w:vAlign w:val="center"/>
          </w:tcPr>
          <w:p w14:paraId="1C88D36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114" w:type="dxa"/>
            <w:vAlign w:val="center"/>
          </w:tcPr>
          <w:p w14:paraId="4823679E"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68DBD4BD" w14:textId="77777777">
        <w:trPr>
          <w:jc w:val="center"/>
        </w:trPr>
        <w:tc>
          <w:tcPr>
            <w:tcW w:w="1132" w:type="dxa"/>
            <w:vAlign w:val="center"/>
          </w:tcPr>
          <w:p w14:paraId="040AD68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4</w:t>
            </w:r>
          </w:p>
        </w:tc>
        <w:tc>
          <w:tcPr>
            <w:tcW w:w="2113" w:type="dxa"/>
            <w:vAlign w:val="center"/>
          </w:tcPr>
          <w:p w14:paraId="2ED48FE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电源适配器</w:t>
            </w:r>
          </w:p>
        </w:tc>
        <w:tc>
          <w:tcPr>
            <w:tcW w:w="1329" w:type="dxa"/>
            <w:vAlign w:val="center"/>
          </w:tcPr>
          <w:p w14:paraId="2BA12D6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114" w:type="dxa"/>
            <w:vAlign w:val="center"/>
          </w:tcPr>
          <w:p w14:paraId="61573011"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0DF99574" w14:textId="77777777">
        <w:trPr>
          <w:jc w:val="center"/>
        </w:trPr>
        <w:tc>
          <w:tcPr>
            <w:tcW w:w="1132" w:type="dxa"/>
            <w:vAlign w:val="center"/>
          </w:tcPr>
          <w:p w14:paraId="547D4B5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lastRenderedPageBreak/>
              <w:t>5</w:t>
            </w:r>
          </w:p>
        </w:tc>
        <w:tc>
          <w:tcPr>
            <w:tcW w:w="2113" w:type="dxa"/>
            <w:vAlign w:val="center"/>
          </w:tcPr>
          <w:p w14:paraId="65BF81D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三脚支架</w:t>
            </w:r>
          </w:p>
        </w:tc>
        <w:tc>
          <w:tcPr>
            <w:tcW w:w="1329" w:type="dxa"/>
            <w:vAlign w:val="center"/>
          </w:tcPr>
          <w:p w14:paraId="7EE6363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114" w:type="dxa"/>
            <w:vAlign w:val="center"/>
          </w:tcPr>
          <w:p w14:paraId="60BB56B0"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6FB77B2F" w14:textId="77777777">
        <w:trPr>
          <w:jc w:val="center"/>
        </w:trPr>
        <w:tc>
          <w:tcPr>
            <w:tcW w:w="1132" w:type="dxa"/>
            <w:vAlign w:val="center"/>
          </w:tcPr>
          <w:p w14:paraId="3AE72BC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6</w:t>
            </w:r>
          </w:p>
        </w:tc>
        <w:tc>
          <w:tcPr>
            <w:tcW w:w="2113" w:type="dxa"/>
            <w:vAlign w:val="center"/>
          </w:tcPr>
          <w:p w14:paraId="51864FD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U</w:t>
            </w:r>
            <w:r w:rsidRPr="002B1C52">
              <w:rPr>
                <w:rFonts w:ascii="仿宋" w:eastAsia="仿宋" w:hAnsi="仿宋" w:cs="Times New Roman" w:hint="eastAsia"/>
                <w:sz w:val="24"/>
                <w:szCs w:val="24"/>
              </w:rPr>
              <w:t>盘</w:t>
            </w:r>
          </w:p>
        </w:tc>
        <w:tc>
          <w:tcPr>
            <w:tcW w:w="1329" w:type="dxa"/>
            <w:vAlign w:val="center"/>
          </w:tcPr>
          <w:p w14:paraId="28B11AC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114" w:type="dxa"/>
            <w:vAlign w:val="center"/>
          </w:tcPr>
          <w:p w14:paraId="2D5D4F4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32G</w:t>
            </w:r>
          </w:p>
        </w:tc>
      </w:tr>
    </w:tbl>
    <w:p w14:paraId="6CFDA7D7" w14:textId="77777777" w:rsidR="00706B88" w:rsidRPr="002B1C52" w:rsidRDefault="00706B88">
      <w:pPr>
        <w:spacing w:line="460" w:lineRule="exact"/>
        <w:rPr>
          <w:rFonts w:ascii="仿宋" w:eastAsia="仿宋" w:hAnsi="仿宋" w:cs="Times New Roman"/>
          <w:sz w:val="24"/>
          <w:szCs w:val="24"/>
        </w:rPr>
      </w:pPr>
    </w:p>
    <w:p w14:paraId="5A1CE75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二、配置与技术参数要求：</w:t>
      </w:r>
    </w:p>
    <w:p w14:paraId="21E4587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性能要求</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2494"/>
        <w:gridCol w:w="1741"/>
        <w:gridCol w:w="2443"/>
      </w:tblGrid>
      <w:tr w:rsidR="00706B88" w:rsidRPr="002B1C52" w14:paraId="3C273635" w14:textId="77777777">
        <w:trPr>
          <w:trHeight w:val="397"/>
          <w:jc w:val="center"/>
        </w:trPr>
        <w:tc>
          <w:tcPr>
            <w:tcW w:w="1827" w:type="dxa"/>
            <w:tcBorders>
              <w:right w:val="single" w:sz="4" w:space="0" w:color="auto"/>
            </w:tcBorders>
            <w:shd w:val="clear" w:color="auto" w:fill="FFFFFF"/>
            <w:vAlign w:val="center"/>
          </w:tcPr>
          <w:p w14:paraId="50228ED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主要参数</w:t>
            </w:r>
          </w:p>
        </w:tc>
        <w:tc>
          <w:tcPr>
            <w:tcW w:w="2494" w:type="dxa"/>
            <w:tcBorders>
              <w:left w:val="single" w:sz="4" w:space="0" w:color="auto"/>
              <w:right w:val="single" w:sz="4" w:space="0" w:color="auto"/>
            </w:tcBorders>
            <w:shd w:val="clear" w:color="auto" w:fill="FFFFFF"/>
            <w:vAlign w:val="center"/>
          </w:tcPr>
          <w:p w14:paraId="58CFB8F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参数范围</w:t>
            </w:r>
          </w:p>
        </w:tc>
        <w:tc>
          <w:tcPr>
            <w:tcW w:w="1741" w:type="dxa"/>
            <w:tcBorders>
              <w:left w:val="single" w:sz="4" w:space="0" w:color="auto"/>
              <w:right w:val="single" w:sz="4" w:space="0" w:color="auto"/>
            </w:tcBorders>
            <w:shd w:val="clear" w:color="auto" w:fill="FFFFFF"/>
            <w:vAlign w:val="center"/>
          </w:tcPr>
          <w:p w14:paraId="33F8695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分辨率</w:t>
            </w:r>
          </w:p>
        </w:tc>
        <w:tc>
          <w:tcPr>
            <w:tcW w:w="2443" w:type="dxa"/>
            <w:tcBorders>
              <w:left w:val="single" w:sz="4" w:space="0" w:color="auto"/>
              <w:right w:val="single" w:sz="4" w:space="0" w:color="auto"/>
            </w:tcBorders>
            <w:shd w:val="clear" w:color="auto" w:fill="FFFFFF"/>
            <w:vAlign w:val="center"/>
          </w:tcPr>
          <w:p w14:paraId="5BED5D7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准确度</w:t>
            </w:r>
          </w:p>
        </w:tc>
      </w:tr>
      <w:tr w:rsidR="00706B88" w:rsidRPr="002B1C52" w14:paraId="212FA94C" w14:textId="77777777">
        <w:trPr>
          <w:trHeight w:val="404"/>
          <w:jc w:val="center"/>
        </w:trPr>
        <w:tc>
          <w:tcPr>
            <w:tcW w:w="1827" w:type="dxa"/>
            <w:tcBorders>
              <w:right w:val="single" w:sz="4" w:space="0" w:color="auto"/>
            </w:tcBorders>
            <w:shd w:val="clear" w:color="auto" w:fill="auto"/>
            <w:vAlign w:val="center"/>
          </w:tcPr>
          <w:p w14:paraId="47576DE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采样流量</w:t>
            </w:r>
          </w:p>
        </w:tc>
        <w:tc>
          <w:tcPr>
            <w:tcW w:w="2494" w:type="dxa"/>
            <w:tcBorders>
              <w:left w:val="single" w:sz="4" w:space="0" w:color="auto"/>
              <w:right w:val="single" w:sz="4" w:space="0" w:color="auto"/>
            </w:tcBorders>
            <w:vAlign w:val="center"/>
          </w:tcPr>
          <w:p w14:paraId="001F871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0.2</w:t>
            </w:r>
            <w:r w:rsidRPr="002B1C52">
              <w:rPr>
                <w:rFonts w:ascii="仿宋" w:eastAsia="仿宋" w:hAnsi="仿宋" w:cs="Times New Roman" w:hint="eastAsia"/>
                <w:sz w:val="24"/>
                <w:szCs w:val="24"/>
              </w:rPr>
              <w:t>～</w:t>
            </w:r>
            <w:r w:rsidRPr="002B1C52">
              <w:rPr>
                <w:rFonts w:ascii="仿宋" w:eastAsia="仿宋" w:hAnsi="仿宋" w:cs="Times New Roman"/>
                <w:sz w:val="24"/>
                <w:szCs w:val="24"/>
              </w:rPr>
              <w:t>1.5</w:t>
            </w:r>
            <w:r w:rsidRPr="002B1C52">
              <w:rPr>
                <w:rFonts w:ascii="仿宋" w:eastAsia="仿宋" w:hAnsi="仿宋" w:cs="Times New Roman" w:hint="eastAsia"/>
                <w:sz w:val="24"/>
                <w:szCs w:val="24"/>
              </w:rPr>
              <w:t>）</w:t>
            </w:r>
            <w:r w:rsidRPr="002B1C52">
              <w:rPr>
                <w:rFonts w:ascii="仿宋" w:eastAsia="仿宋" w:hAnsi="仿宋" w:cs="Times New Roman"/>
                <w:sz w:val="24"/>
                <w:szCs w:val="24"/>
              </w:rPr>
              <w:t>L/min</w:t>
            </w:r>
          </w:p>
        </w:tc>
        <w:tc>
          <w:tcPr>
            <w:tcW w:w="1741" w:type="dxa"/>
            <w:tcBorders>
              <w:left w:val="single" w:sz="4" w:space="0" w:color="auto"/>
              <w:right w:val="single" w:sz="4" w:space="0" w:color="auto"/>
            </w:tcBorders>
            <w:vAlign w:val="center"/>
          </w:tcPr>
          <w:p w14:paraId="548F41B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0.01L/min</w:t>
            </w:r>
          </w:p>
        </w:tc>
        <w:tc>
          <w:tcPr>
            <w:tcW w:w="2443" w:type="dxa"/>
            <w:tcBorders>
              <w:left w:val="single" w:sz="4" w:space="0" w:color="auto"/>
              <w:right w:val="single" w:sz="4" w:space="0" w:color="auto"/>
            </w:tcBorders>
            <w:vAlign w:val="center"/>
          </w:tcPr>
          <w:p w14:paraId="16D9160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2.5%</w:t>
            </w:r>
          </w:p>
        </w:tc>
      </w:tr>
      <w:tr w:rsidR="00706B88" w:rsidRPr="002B1C52" w14:paraId="5BE031DB" w14:textId="77777777">
        <w:trPr>
          <w:trHeight w:val="397"/>
          <w:jc w:val="center"/>
        </w:trPr>
        <w:tc>
          <w:tcPr>
            <w:tcW w:w="1827" w:type="dxa"/>
            <w:tcBorders>
              <w:right w:val="single" w:sz="4" w:space="0" w:color="auto"/>
            </w:tcBorders>
            <w:shd w:val="clear" w:color="auto" w:fill="auto"/>
            <w:vAlign w:val="center"/>
          </w:tcPr>
          <w:p w14:paraId="3C7E816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采样时间</w:t>
            </w:r>
          </w:p>
        </w:tc>
        <w:tc>
          <w:tcPr>
            <w:tcW w:w="2494" w:type="dxa"/>
            <w:tcBorders>
              <w:left w:val="single" w:sz="4" w:space="0" w:color="auto"/>
              <w:right w:val="single" w:sz="4" w:space="0" w:color="auto"/>
            </w:tcBorders>
            <w:vAlign w:val="center"/>
          </w:tcPr>
          <w:p w14:paraId="5C37407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23h59min</w:t>
            </w:r>
            <w:r w:rsidRPr="002B1C52">
              <w:rPr>
                <w:rFonts w:ascii="仿宋" w:eastAsia="仿宋" w:hAnsi="仿宋" w:cs="Times New Roman" w:hint="eastAsia"/>
                <w:sz w:val="24"/>
                <w:szCs w:val="24"/>
              </w:rPr>
              <w:t>内任意设置</w:t>
            </w:r>
          </w:p>
        </w:tc>
        <w:tc>
          <w:tcPr>
            <w:tcW w:w="1741" w:type="dxa"/>
            <w:tcBorders>
              <w:left w:val="single" w:sz="4" w:space="0" w:color="auto"/>
              <w:right w:val="single" w:sz="4" w:space="0" w:color="auto"/>
            </w:tcBorders>
            <w:vAlign w:val="center"/>
          </w:tcPr>
          <w:p w14:paraId="4EB1966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1min</w:t>
            </w:r>
          </w:p>
        </w:tc>
        <w:tc>
          <w:tcPr>
            <w:tcW w:w="2443" w:type="dxa"/>
            <w:tcBorders>
              <w:left w:val="single" w:sz="4" w:space="0" w:color="auto"/>
              <w:right w:val="single" w:sz="4" w:space="0" w:color="auto"/>
            </w:tcBorders>
            <w:vAlign w:val="center"/>
          </w:tcPr>
          <w:p w14:paraId="0DE3166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0.1%</w:t>
            </w:r>
          </w:p>
        </w:tc>
      </w:tr>
      <w:tr w:rsidR="00706B88" w:rsidRPr="002B1C52" w14:paraId="0EF8910C" w14:textId="77777777">
        <w:trPr>
          <w:trHeight w:val="397"/>
          <w:jc w:val="center"/>
        </w:trPr>
        <w:tc>
          <w:tcPr>
            <w:tcW w:w="1827" w:type="dxa"/>
            <w:tcBorders>
              <w:right w:val="single" w:sz="4" w:space="0" w:color="auto"/>
            </w:tcBorders>
            <w:shd w:val="clear" w:color="auto" w:fill="auto"/>
            <w:vAlign w:val="center"/>
          </w:tcPr>
          <w:p w14:paraId="42E58BB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流量计前温度</w:t>
            </w:r>
          </w:p>
        </w:tc>
        <w:tc>
          <w:tcPr>
            <w:tcW w:w="2494" w:type="dxa"/>
            <w:tcBorders>
              <w:left w:val="single" w:sz="4" w:space="0" w:color="auto"/>
              <w:right w:val="single" w:sz="4" w:space="0" w:color="auto"/>
            </w:tcBorders>
            <w:vAlign w:val="center"/>
          </w:tcPr>
          <w:p w14:paraId="7B2E515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-55</w:t>
            </w:r>
            <w:r w:rsidRPr="002B1C52">
              <w:rPr>
                <w:rFonts w:ascii="仿宋" w:eastAsia="仿宋" w:hAnsi="仿宋" w:cs="Times New Roman" w:hint="eastAsia"/>
                <w:sz w:val="24"/>
                <w:szCs w:val="24"/>
              </w:rPr>
              <w:t>～</w:t>
            </w:r>
            <w:r w:rsidRPr="002B1C52">
              <w:rPr>
                <w:rFonts w:ascii="仿宋" w:eastAsia="仿宋" w:hAnsi="仿宋" w:cs="Times New Roman"/>
                <w:sz w:val="24"/>
                <w:szCs w:val="24"/>
              </w:rPr>
              <w:t>125</w:t>
            </w:r>
            <w:r w:rsidRPr="002B1C52">
              <w:rPr>
                <w:rFonts w:ascii="仿宋" w:eastAsia="仿宋" w:hAnsi="仿宋" w:cs="Times New Roman" w:hint="eastAsia"/>
                <w:sz w:val="24"/>
                <w:szCs w:val="24"/>
              </w:rPr>
              <w:t>）℃</w:t>
            </w:r>
          </w:p>
        </w:tc>
        <w:tc>
          <w:tcPr>
            <w:tcW w:w="1741" w:type="dxa"/>
            <w:tcBorders>
              <w:left w:val="single" w:sz="4" w:space="0" w:color="auto"/>
              <w:right w:val="single" w:sz="4" w:space="0" w:color="auto"/>
            </w:tcBorders>
            <w:vAlign w:val="center"/>
          </w:tcPr>
          <w:p w14:paraId="3AF41AC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tc>
        <w:tc>
          <w:tcPr>
            <w:tcW w:w="2443" w:type="dxa"/>
            <w:tcBorders>
              <w:left w:val="single" w:sz="4" w:space="0" w:color="auto"/>
              <w:right w:val="single" w:sz="4" w:space="0" w:color="auto"/>
            </w:tcBorders>
            <w:vAlign w:val="center"/>
          </w:tcPr>
          <w:p w14:paraId="41B319F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2.5</w:t>
            </w:r>
            <w:r w:rsidRPr="002B1C52">
              <w:rPr>
                <w:rFonts w:ascii="仿宋" w:eastAsia="仿宋" w:hAnsi="仿宋" w:cs="Times New Roman" w:hint="eastAsia"/>
                <w:sz w:val="24"/>
                <w:szCs w:val="24"/>
              </w:rPr>
              <w:t>℃</w:t>
            </w:r>
          </w:p>
        </w:tc>
      </w:tr>
      <w:tr w:rsidR="00706B88" w:rsidRPr="002B1C52" w14:paraId="6521814A" w14:textId="77777777">
        <w:trPr>
          <w:trHeight w:val="493"/>
          <w:jc w:val="center"/>
        </w:trPr>
        <w:tc>
          <w:tcPr>
            <w:tcW w:w="1827" w:type="dxa"/>
            <w:tcBorders>
              <w:right w:val="single" w:sz="4" w:space="0" w:color="auto"/>
            </w:tcBorders>
            <w:shd w:val="clear" w:color="auto" w:fill="auto"/>
            <w:vAlign w:val="center"/>
          </w:tcPr>
          <w:p w14:paraId="70E12B2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流量计前压力</w:t>
            </w:r>
          </w:p>
        </w:tc>
        <w:tc>
          <w:tcPr>
            <w:tcW w:w="2494" w:type="dxa"/>
            <w:tcBorders>
              <w:left w:val="single" w:sz="4" w:space="0" w:color="auto"/>
              <w:right w:val="single" w:sz="4" w:space="0" w:color="auto"/>
            </w:tcBorders>
            <w:vAlign w:val="center"/>
          </w:tcPr>
          <w:p w14:paraId="0942A24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-25</w:t>
            </w:r>
            <w:r w:rsidRPr="002B1C52">
              <w:rPr>
                <w:rFonts w:ascii="仿宋" w:eastAsia="仿宋" w:hAnsi="仿宋" w:cs="Times New Roman" w:hint="eastAsia"/>
                <w:sz w:val="24"/>
                <w:szCs w:val="24"/>
              </w:rPr>
              <w:t>～</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kPa</w:t>
            </w:r>
          </w:p>
        </w:tc>
        <w:tc>
          <w:tcPr>
            <w:tcW w:w="1741" w:type="dxa"/>
            <w:tcBorders>
              <w:left w:val="single" w:sz="4" w:space="0" w:color="auto"/>
              <w:right w:val="single" w:sz="4" w:space="0" w:color="auto"/>
            </w:tcBorders>
            <w:vAlign w:val="center"/>
          </w:tcPr>
          <w:p w14:paraId="5C57A54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0.01kPa</w:t>
            </w:r>
          </w:p>
        </w:tc>
        <w:tc>
          <w:tcPr>
            <w:tcW w:w="2443" w:type="dxa"/>
            <w:tcBorders>
              <w:left w:val="single" w:sz="4" w:space="0" w:color="auto"/>
              <w:right w:val="single" w:sz="4" w:space="0" w:color="auto"/>
            </w:tcBorders>
            <w:vAlign w:val="center"/>
          </w:tcPr>
          <w:p w14:paraId="296D675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2.5%</w:t>
            </w:r>
          </w:p>
        </w:tc>
      </w:tr>
      <w:tr w:rsidR="00706B88" w:rsidRPr="002B1C52" w14:paraId="1D7EB6B6" w14:textId="77777777">
        <w:trPr>
          <w:trHeight w:val="397"/>
          <w:jc w:val="center"/>
        </w:trPr>
        <w:tc>
          <w:tcPr>
            <w:tcW w:w="1827" w:type="dxa"/>
            <w:tcBorders>
              <w:right w:val="single" w:sz="4" w:space="0" w:color="auto"/>
            </w:tcBorders>
            <w:shd w:val="clear" w:color="auto" w:fill="auto"/>
            <w:vAlign w:val="center"/>
          </w:tcPr>
          <w:p w14:paraId="5169DF2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大气压</w:t>
            </w:r>
          </w:p>
        </w:tc>
        <w:tc>
          <w:tcPr>
            <w:tcW w:w="2494" w:type="dxa"/>
            <w:tcBorders>
              <w:left w:val="single" w:sz="4" w:space="0" w:color="auto"/>
              <w:right w:val="single" w:sz="4" w:space="0" w:color="auto"/>
            </w:tcBorders>
            <w:vAlign w:val="center"/>
          </w:tcPr>
          <w:p w14:paraId="65A3C5B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Times New Roman" w:hint="eastAsia"/>
                <w:sz w:val="24"/>
                <w:szCs w:val="24"/>
              </w:rPr>
              <w:t>～</w:t>
            </w:r>
            <w:r w:rsidRPr="002B1C52">
              <w:rPr>
                <w:rFonts w:ascii="仿宋" w:eastAsia="仿宋" w:hAnsi="仿宋" w:cs="Times New Roman"/>
                <w:sz w:val="24"/>
                <w:szCs w:val="24"/>
              </w:rPr>
              <w:t>130</w:t>
            </w:r>
            <w:r w:rsidRPr="002B1C52">
              <w:rPr>
                <w:rFonts w:ascii="仿宋" w:eastAsia="仿宋" w:hAnsi="仿宋" w:cs="Times New Roman" w:hint="eastAsia"/>
                <w:sz w:val="24"/>
                <w:szCs w:val="24"/>
              </w:rPr>
              <w:t>）</w:t>
            </w:r>
            <w:r w:rsidRPr="002B1C52">
              <w:rPr>
                <w:rFonts w:ascii="仿宋" w:eastAsia="仿宋" w:hAnsi="仿宋" w:cs="Times New Roman"/>
                <w:sz w:val="24"/>
                <w:szCs w:val="24"/>
              </w:rPr>
              <w:t>kPa</w:t>
            </w:r>
          </w:p>
        </w:tc>
        <w:tc>
          <w:tcPr>
            <w:tcW w:w="1741" w:type="dxa"/>
            <w:tcBorders>
              <w:left w:val="single" w:sz="4" w:space="0" w:color="auto"/>
              <w:right w:val="single" w:sz="4" w:space="0" w:color="auto"/>
            </w:tcBorders>
            <w:vAlign w:val="center"/>
          </w:tcPr>
          <w:p w14:paraId="56E608A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0.01kPa</w:t>
            </w:r>
          </w:p>
        </w:tc>
        <w:tc>
          <w:tcPr>
            <w:tcW w:w="2443" w:type="dxa"/>
            <w:tcBorders>
              <w:left w:val="single" w:sz="4" w:space="0" w:color="auto"/>
              <w:right w:val="single" w:sz="4" w:space="0" w:color="auto"/>
            </w:tcBorders>
            <w:vAlign w:val="center"/>
          </w:tcPr>
          <w:p w14:paraId="51E6C77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500Pa</w:t>
            </w:r>
          </w:p>
        </w:tc>
      </w:tr>
      <w:tr w:rsidR="00706B88" w:rsidRPr="002B1C52" w14:paraId="36ADBAC8" w14:textId="77777777">
        <w:trPr>
          <w:trHeight w:val="423"/>
          <w:jc w:val="center"/>
        </w:trPr>
        <w:tc>
          <w:tcPr>
            <w:tcW w:w="1827" w:type="dxa"/>
            <w:tcBorders>
              <w:right w:val="single" w:sz="4" w:space="0" w:color="auto"/>
            </w:tcBorders>
            <w:shd w:val="clear" w:color="auto" w:fill="auto"/>
            <w:vAlign w:val="center"/>
          </w:tcPr>
          <w:p w14:paraId="21342A7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烟气动压</w:t>
            </w:r>
          </w:p>
        </w:tc>
        <w:tc>
          <w:tcPr>
            <w:tcW w:w="2494" w:type="dxa"/>
            <w:tcBorders>
              <w:left w:val="single" w:sz="4" w:space="0" w:color="auto"/>
              <w:right w:val="single" w:sz="4" w:space="0" w:color="auto"/>
            </w:tcBorders>
            <w:vAlign w:val="center"/>
          </w:tcPr>
          <w:p w14:paraId="694E534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2000</w:t>
            </w:r>
            <w:r w:rsidRPr="002B1C52">
              <w:rPr>
                <w:rFonts w:ascii="仿宋" w:eastAsia="仿宋" w:hAnsi="仿宋" w:cs="Times New Roman" w:hint="eastAsia"/>
                <w:sz w:val="24"/>
                <w:szCs w:val="24"/>
              </w:rPr>
              <w:t>）</w:t>
            </w:r>
            <w:r w:rsidRPr="002B1C52">
              <w:rPr>
                <w:rFonts w:ascii="仿宋" w:eastAsia="仿宋" w:hAnsi="仿宋" w:cs="Times New Roman"/>
                <w:sz w:val="24"/>
                <w:szCs w:val="24"/>
              </w:rPr>
              <w:t>Pa</w:t>
            </w:r>
          </w:p>
        </w:tc>
        <w:tc>
          <w:tcPr>
            <w:tcW w:w="1741" w:type="dxa"/>
            <w:tcBorders>
              <w:left w:val="single" w:sz="4" w:space="0" w:color="auto"/>
              <w:right w:val="single" w:sz="4" w:space="0" w:color="auto"/>
            </w:tcBorders>
            <w:vAlign w:val="center"/>
          </w:tcPr>
          <w:p w14:paraId="7CDE87A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1Pa</w:t>
            </w:r>
          </w:p>
        </w:tc>
        <w:tc>
          <w:tcPr>
            <w:tcW w:w="2443" w:type="dxa"/>
            <w:tcBorders>
              <w:left w:val="single" w:sz="4" w:space="0" w:color="auto"/>
              <w:right w:val="single" w:sz="4" w:space="0" w:color="auto"/>
            </w:tcBorders>
            <w:vAlign w:val="center"/>
          </w:tcPr>
          <w:p w14:paraId="000764A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2.0%FS</w:t>
            </w:r>
          </w:p>
        </w:tc>
      </w:tr>
      <w:tr w:rsidR="00706B88" w:rsidRPr="002B1C52" w14:paraId="04B6669B" w14:textId="77777777">
        <w:trPr>
          <w:trHeight w:val="423"/>
          <w:jc w:val="center"/>
        </w:trPr>
        <w:tc>
          <w:tcPr>
            <w:tcW w:w="1827" w:type="dxa"/>
            <w:tcBorders>
              <w:right w:val="single" w:sz="4" w:space="0" w:color="auto"/>
            </w:tcBorders>
            <w:shd w:val="clear" w:color="auto" w:fill="auto"/>
            <w:vAlign w:val="center"/>
          </w:tcPr>
          <w:p w14:paraId="41E3492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烟气静压</w:t>
            </w:r>
          </w:p>
        </w:tc>
        <w:tc>
          <w:tcPr>
            <w:tcW w:w="2494" w:type="dxa"/>
            <w:tcBorders>
              <w:left w:val="single" w:sz="4" w:space="0" w:color="auto"/>
              <w:right w:val="single" w:sz="4" w:space="0" w:color="auto"/>
            </w:tcBorders>
            <w:vAlign w:val="center"/>
          </w:tcPr>
          <w:p w14:paraId="477A0AA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-30</w:t>
            </w:r>
            <w:r w:rsidRPr="002B1C52">
              <w:rPr>
                <w:rFonts w:ascii="仿宋" w:eastAsia="仿宋" w:hAnsi="仿宋" w:cs="Times New Roman" w:hint="eastAsia"/>
                <w:sz w:val="24"/>
                <w:szCs w:val="24"/>
              </w:rPr>
              <w:t>～</w:t>
            </w:r>
            <w:r w:rsidRPr="002B1C52">
              <w:rPr>
                <w:rFonts w:ascii="仿宋" w:eastAsia="仿宋" w:hAnsi="仿宋" w:cs="Times New Roman"/>
                <w:sz w:val="24"/>
                <w:szCs w:val="24"/>
              </w:rPr>
              <w:t>+30</w:t>
            </w:r>
            <w:r w:rsidRPr="002B1C52">
              <w:rPr>
                <w:rFonts w:ascii="仿宋" w:eastAsia="仿宋" w:hAnsi="仿宋" w:cs="Times New Roman" w:hint="eastAsia"/>
                <w:sz w:val="24"/>
                <w:szCs w:val="24"/>
              </w:rPr>
              <w:t>）</w:t>
            </w:r>
            <w:r w:rsidRPr="002B1C52">
              <w:rPr>
                <w:rFonts w:ascii="仿宋" w:eastAsia="仿宋" w:hAnsi="仿宋" w:cs="Times New Roman"/>
                <w:sz w:val="24"/>
                <w:szCs w:val="24"/>
              </w:rPr>
              <w:t>kPa</w:t>
            </w:r>
          </w:p>
        </w:tc>
        <w:tc>
          <w:tcPr>
            <w:tcW w:w="1741" w:type="dxa"/>
            <w:tcBorders>
              <w:left w:val="single" w:sz="4" w:space="0" w:color="auto"/>
              <w:right w:val="single" w:sz="4" w:space="0" w:color="auto"/>
            </w:tcBorders>
            <w:vAlign w:val="center"/>
          </w:tcPr>
          <w:p w14:paraId="2FF765F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0.01kPa</w:t>
            </w:r>
          </w:p>
        </w:tc>
        <w:tc>
          <w:tcPr>
            <w:tcW w:w="2443" w:type="dxa"/>
            <w:tcBorders>
              <w:left w:val="single" w:sz="4" w:space="0" w:color="auto"/>
              <w:right w:val="single" w:sz="4" w:space="0" w:color="auto"/>
            </w:tcBorders>
            <w:vAlign w:val="center"/>
          </w:tcPr>
          <w:p w14:paraId="410F582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4.0%FS</w:t>
            </w:r>
          </w:p>
        </w:tc>
      </w:tr>
      <w:tr w:rsidR="00706B88" w:rsidRPr="002B1C52" w14:paraId="072FA45F" w14:textId="77777777">
        <w:trPr>
          <w:trHeight w:val="423"/>
          <w:jc w:val="center"/>
        </w:trPr>
        <w:tc>
          <w:tcPr>
            <w:tcW w:w="1827" w:type="dxa"/>
            <w:tcBorders>
              <w:right w:val="single" w:sz="4" w:space="0" w:color="auto"/>
            </w:tcBorders>
            <w:shd w:val="clear" w:color="auto" w:fill="auto"/>
            <w:vAlign w:val="center"/>
          </w:tcPr>
          <w:p w14:paraId="648AFAE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烟气温度</w:t>
            </w:r>
          </w:p>
        </w:tc>
        <w:tc>
          <w:tcPr>
            <w:tcW w:w="2494" w:type="dxa"/>
            <w:tcBorders>
              <w:left w:val="single" w:sz="4" w:space="0" w:color="auto"/>
              <w:right w:val="single" w:sz="4" w:space="0" w:color="auto"/>
            </w:tcBorders>
            <w:vAlign w:val="center"/>
          </w:tcPr>
          <w:p w14:paraId="42C7A13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500</w:t>
            </w:r>
            <w:r w:rsidRPr="002B1C52">
              <w:rPr>
                <w:rFonts w:ascii="仿宋" w:eastAsia="仿宋" w:hAnsi="仿宋" w:cs="Times New Roman" w:hint="eastAsia"/>
                <w:sz w:val="24"/>
                <w:szCs w:val="24"/>
              </w:rPr>
              <w:t>）℃</w:t>
            </w:r>
          </w:p>
        </w:tc>
        <w:tc>
          <w:tcPr>
            <w:tcW w:w="1741" w:type="dxa"/>
            <w:tcBorders>
              <w:left w:val="single" w:sz="4" w:space="0" w:color="auto"/>
              <w:right w:val="single" w:sz="4" w:space="0" w:color="auto"/>
            </w:tcBorders>
            <w:vAlign w:val="center"/>
          </w:tcPr>
          <w:p w14:paraId="7F81AC0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tc>
        <w:tc>
          <w:tcPr>
            <w:tcW w:w="2443" w:type="dxa"/>
            <w:tcBorders>
              <w:left w:val="single" w:sz="4" w:space="0" w:color="auto"/>
              <w:right w:val="single" w:sz="4" w:space="0" w:color="auto"/>
            </w:tcBorders>
            <w:vAlign w:val="center"/>
          </w:tcPr>
          <w:p w14:paraId="2CB06C1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3</w:t>
            </w:r>
            <w:r w:rsidRPr="002B1C52">
              <w:rPr>
                <w:rFonts w:ascii="仿宋" w:eastAsia="仿宋" w:hAnsi="仿宋" w:cs="Times New Roman" w:hint="eastAsia"/>
                <w:sz w:val="24"/>
                <w:szCs w:val="24"/>
              </w:rPr>
              <w:t>℃</w:t>
            </w:r>
          </w:p>
        </w:tc>
      </w:tr>
      <w:tr w:rsidR="00706B88" w:rsidRPr="002B1C52" w14:paraId="0690081F" w14:textId="77777777">
        <w:trPr>
          <w:trHeight w:val="423"/>
          <w:jc w:val="center"/>
        </w:trPr>
        <w:tc>
          <w:tcPr>
            <w:tcW w:w="1827" w:type="dxa"/>
            <w:tcBorders>
              <w:right w:val="single" w:sz="4" w:space="0" w:color="auto"/>
            </w:tcBorders>
            <w:shd w:val="clear" w:color="auto" w:fill="auto"/>
            <w:vAlign w:val="center"/>
          </w:tcPr>
          <w:p w14:paraId="49C1873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烟气流速</w:t>
            </w:r>
          </w:p>
        </w:tc>
        <w:tc>
          <w:tcPr>
            <w:tcW w:w="2494" w:type="dxa"/>
            <w:tcBorders>
              <w:left w:val="single" w:sz="4" w:space="0" w:color="auto"/>
              <w:right w:val="single" w:sz="4" w:space="0" w:color="auto"/>
            </w:tcBorders>
            <w:vAlign w:val="center"/>
          </w:tcPr>
          <w:p w14:paraId="206CED0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r w:rsidRPr="002B1C52">
              <w:rPr>
                <w:rFonts w:ascii="仿宋" w:eastAsia="仿宋" w:hAnsi="仿宋" w:cs="Times New Roman"/>
                <w:sz w:val="24"/>
                <w:szCs w:val="24"/>
              </w:rPr>
              <w:t>45</w:t>
            </w:r>
            <w:r w:rsidRPr="002B1C52">
              <w:rPr>
                <w:rFonts w:ascii="仿宋" w:eastAsia="仿宋" w:hAnsi="仿宋" w:cs="Times New Roman" w:hint="eastAsia"/>
                <w:sz w:val="24"/>
                <w:szCs w:val="24"/>
              </w:rPr>
              <w:t>）</w:t>
            </w:r>
            <w:r w:rsidRPr="002B1C52">
              <w:rPr>
                <w:rFonts w:ascii="仿宋" w:eastAsia="仿宋" w:hAnsi="仿宋" w:cs="Times New Roman"/>
                <w:sz w:val="24"/>
                <w:szCs w:val="24"/>
              </w:rPr>
              <w:t>m/s</w:t>
            </w:r>
          </w:p>
        </w:tc>
        <w:tc>
          <w:tcPr>
            <w:tcW w:w="1741" w:type="dxa"/>
            <w:tcBorders>
              <w:left w:val="single" w:sz="4" w:space="0" w:color="auto"/>
              <w:right w:val="single" w:sz="4" w:space="0" w:color="auto"/>
            </w:tcBorders>
            <w:vAlign w:val="center"/>
          </w:tcPr>
          <w:p w14:paraId="0DCDC0D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0.1m/s</w:t>
            </w:r>
          </w:p>
        </w:tc>
        <w:tc>
          <w:tcPr>
            <w:tcW w:w="2443" w:type="dxa"/>
            <w:tcBorders>
              <w:left w:val="single" w:sz="4" w:space="0" w:color="auto"/>
              <w:right w:val="single" w:sz="4" w:space="0" w:color="auto"/>
            </w:tcBorders>
            <w:vAlign w:val="center"/>
          </w:tcPr>
          <w:p w14:paraId="296AF04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5%</w:t>
            </w:r>
          </w:p>
        </w:tc>
      </w:tr>
      <w:tr w:rsidR="00706B88" w:rsidRPr="002B1C52" w14:paraId="3DAD1FDB" w14:textId="77777777">
        <w:trPr>
          <w:trHeight w:val="451"/>
          <w:jc w:val="center"/>
        </w:trPr>
        <w:tc>
          <w:tcPr>
            <w:tcW w:w="1827" w:type="dxa"/>
            <w:tcBorders>
              <w:right w:val="single" w:sz="4" w:space="0" w:color="auto"/>
            </w:tcBorders>
            <w:shd w:val="clear" w:color="auto" w:fill="auto"/>
            <w:vAlign w:val="center"/>
          </w:tcPr>
          <w:p w14:paraId="5E942F3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工作电源</w:t>
            </w:r>
          </w:p>
        </w:tc>
        <w:tc>
          <w:tcPr>
            <w:tcW w:w="6678" w:type="dxa"/>
            <w:gridSpan w:val="3"/>
            <w:tcBorders>
              <w:left w:val="single" w:sz="4" w:space="0" w:color="auto"/>
              <w:right w:val="single" w:sz="4" w:space="0" w:color="auto"/>
            </w:tcBorders>
            <w:vAlign w:val="center"/>
          </w:tcPr>
          <w:p w14:paraId="75E3C29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内置充电锂电池，可连续不低于工作</w:t>
            </w:r>
            <w:r w:rsidRPr="002B1C52">
              <w:rPr>
                <w:rFonts w:ascii="仿宋" w:eastAsia="仿宋" w:hAnsi="仿宋" w:cs="Times New Roman"/>
                <w:sz w:val="24"/>
                <w:szCs w:val="24"/>
              </w:rPr>
              <w:t>6</w:t>
            </w:r>
            <w:r w:rsidRPr="002B1C52">
              <w:rPr>
                <w:rFonts w:ascii="仿宋" w:eastAsia="仿宋" w:hAnsi="仿宋" w:cs="Times New Roman" w:hint="eastAsia"/>
                <w:sz w:val="24"/>
                <w:szCs w:val="24"/>
              </w:rPr>
              <w:t>小时</w:t>
            </w:r>
          </w:p>
        </w:tc>
      </w:tr>
    </w:tbl>
    <w:p w14:paraId="35ABD7E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中标供应商在供货时提供计量部门出具的采样流量、烟气流速、动压、静压、大气压、烟气温度、含湿量项目的检定证书或校准证书。</w:t>
      </w:r>
    </w:p>
    <w:p w14:paraId="1C87378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仪器规格</w:t>
      </w:r>
    </w:p>
    <w:p w14:paraId="0A69F1C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取样管整体需具有加热、保温装置，采用单独供电的温度控制器控制，温度控制范围</w:t>
      </w:r>
      <w:r w:rsidRPr="002B1C52">
        <w:rPr>
          <w:rFonts w:ascii="仿宋" w:eastAsia="仿宋" w:hAnsi="仿宋" w:cs="Times New Roman"/>
          <w:sz w:val="24"/>
          <w:szCs w:val="24"/>
        </w:rPr>
        <w:t>120-140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内可调，内管内衬聚四氟乙烯材料，减少被测气体吸附，管的内径不小于</w:t>
      </w:r>
      <w:r w:rsidRPr="002B1C52">
        <w:rPr>
          <w:rFonts w:ascii="仿宋" w:eastAsia="仿宋" w:hAnsi="仿宋" w:cs="Times New Roman"/>
          <w:sz w:val="24"/>
          <w:szCs w:val="24"/>
        </w:rPr>
        <w:t>6mm</w:t>
      </w:r>
      <w:r w:rsidRPr="002B1C52">
        <w:rPr>
          <w:rFonts w:ascii="仿宋" w:eastAsia="仿宋" w:hAnsi="仿宋" w:cs="Times New Roman" w:hint="eastAsia"/>
          <w:sz w:val="24"/>
          <w:szCs w:val="24"/>
        </w:rPr>
        <w:t>，管外包裹绝缘保温材料，外管材料应具有绝缘性和柔软性；</w:t>
      </w:r>
    </w:p>
    <w:p w14:paraId="1D6C96C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取样管进气口前端采用钛滤芯，过滤等级≤</w:t>
      </w:r>
      <w:r w:rsidRPr="002B1C52">
        <w:rPr>
          <w:rFonts w:ascii="仿宋" w:eastAsia="仿宋" w:hAnsi="仿宋" w:cs="Times New Roman"/>
          <w:sz w:val="24"/>
          <w:szCs w:val="24"/>
        </w:rPr>
        <w:t>50</w:t>
      </w:r>
      <w:r w:rsidRPr="002B1C52">
        <w:rPr>
          <w:rFonts w:ascii="仿宋" w:eastAsia="仿宋" w:hAnsi="仿宋" w:cs="Times New Roman" w:hint="eastAsia"/>
          <w:sz w:val="24"/>
          <w:szCs w:val="24"/>
        </w:rPr>
        <w:t>μ</w:t>
      </w:r>
      <w:r w:rsidRPr="002B1C52">
        <w:rPr>
          <w:rFonts w:ascii="仿宋" w:eastAsia="仿宋" w:hAnsi="仿宋" w:cs="Times New Roman"/>
          <w:sz w:val="24"/>
          <w:szCs w:val="24"/>
        </w:rPr>
        <w:t>m</w:t>
      </w:r>
      <w:r w:rsidRPr="002B1C52">
        <w:rPr>
          <w:rFonts w:ascii="仿宋" w:eastAsia="仿宋" w:hAnsi="仿宋" w:cs="Times New Roman" w:hint="eastAsia"/>
          <w:sz w:val="24"/>
          <w:szCs w:val="24"/>
        </w:rPr>
        <w:t>；</w:t>
      </w:r>
    </w:p>
    <w:p w14:paraId="69E0974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内置大容量充电锂电池，可同时给主机和加热取样管供电（</w:t>
      </w:r>
      <w:r w:rsidRPr="002B1C52">
        <w:rPr>
          <w:rFonts w:ascii="仿宋" w:eastAsia="仿宋" w:hAnsi="仿宋" w:cs="Times New Roman"/>
          <w:sz w:val="24"/>
          <w:szCs w:val="24"/>
        </w:rPr>
        <w:t>24V</w:t>
      </w:r>
      <w:r w:rsidRPr="002B1C52">
        <w:rPr>
          <w:rFonts w:ascii="仿宋" w:eastAsia="仿宋" w:hAnsi="仿宋" w:cs="Times New Roman" w:hint="eastAsia"/>
          <w:sz w:val="24"/>
          <w:szCs w:val="24"/>
        </w:rPr>
        <w:t>），附供电接口照片；</w:t>
      </w:r>
    </w:p>
    <w:p w14:paraId="6818298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 A</w:t>
      </w:r>
      <w:r w:rsidRPr="002B1C52">
        <w:rPr>
          <w:rFonts w:ascii="仿宋" w:eastAsia="仿宋" w:hAnsi="仿宋" w:cs="Times New Roman" w:hint="eastAsia"/>
          <w:sz w:val="24"/>
          <w:szCs w:val="24"/>
        </w:rPr>
        <w:t>路、</w:t>
      </w:r>
      <w:r w:rsidRPr="002B1C52">
        <w:rPr>
          <w:rFonts w:ascii="仿宋" w:eastAsia="仿宋" w:hAnsi="仿宋" w:cs="Times New Roman"/>
          <w:sz w:val="24"/>
          <w:szCs w:val="24"/>
        </w:rPr>
        <w:t>B</w:t>
      </w:r>
      <w:r w:rsidRPr="002B1C52">
        <w:rPr>
          <w:rFonts w:ascii="仿宋" w:eastAsia="仿宋" w:hAnsi="仿宋" w:cs="Times New Roman" w:hint="eastAsia"/>
          <w:sz w:val="24"/>
          <w:szCs w:val="24"/>
        </w:rPr>
        <w:t>路双路采样，每路流量独立控制；</w:t>
      </w:r>
    </w:p>
    <w:p w14:paraId="01FD01E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配置工况测量枪，可测量烟气温度、流速、含湿量等参数；</w:t>
      </w:r>
    </w:p>
    <w:p w14:paraId="623D90D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采样流量自动控制，实时监测采样流量，自动补偿因为温度波动和阻力变化引起的流量变化，采样结束自动计算采样标况体积；</w:t>
      </w:r>
    </w:p>
    <w:p w14:paraId="6EEA773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大容量数据存储，</w:t>
      </w:r>
      <w:r w:rsidRPr="002B1C52">
        <w:rPr>
          <w:rFonts w:ascii="仿宋" w:eastAsia="仿宋" w:hAnsi="仿宋" w:cs="Times New Roman"/>
          <w:sz w:val="24"/>
          <w:szCs w:val="24"/>
        </w:rPr>
        <w:t>A</w:t>
      </w:r>
      <w:r w:rsidRPr="002B1C52">
        <w:rPr>
          <w:rFonts w:ascii="仿宋" w:eastAsia="仿宋" w:hAnsi="仿宋" w:cs="Times New Roman" w:hint="eastAsia"/>
          <w:sz w:val="24"/>
          <w:szCs w:val="24"/>
        </w:rPr>
        <w:t>路、</w:t>
      </w:r>
      <w:r w:rsidRPr="002B1C52">
        <w:rPr>
          <w:rFonts w:ascii="仿宋" w:eastAsia="仿宋" w:hAnsi="仿宋" w:cs="Times New Roman"/>
          <w:sz w:val="24"/>
          <w:szCs w:val="24"/>
        </w:rPr>
        <w:t>B</w:t>
      </w:r>
      <w:r w:rsidRPr="002B1C52">
        <w:rPr>
          <w:rFonts w:ascii="仿宋" w:eastAsia="仿宋" w:hAnsi="仿宋" w:cs="Times New Roman" w:hint="eastAsia"/>
          <w:sz w:val="24"/>
          <w:szCs w:val="24"/>
        </w:rPr>
        <w:t>路及工况均可存储；</w:t>
      </w:r>
    </w:p>
    <w:p w14:paraId="33ECC4D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2.8</w:t>
      </w:r>
      <w:r w:rsidRPr="002B1C52">
        <w:rPr>
          <w:rFonts w:ascii="仿宋" w:eastAsia="仿宋" w:hAnsi="仿宋" w:cs="Times New Roman" w:hint="eastAsia"/>
          <w:sz w:val="24"/>
          <w:szCs w:val="24"/>
        </w:rPr>
        <w:t>具备断电保护、防倒吸功能。</w:t>
      </w:r>
    </w:p>
    <w:p w14:paraId="1D490F34" w14:textId="77777777" w:rsidR="00706B88" w:rsidRPr="002B1C52" w:rsidRDefault="00706B88">
      <w:pPr>
        <w:spacing w:line="460" w:lineRule="exact"/>
        <w:rPr>
          <w:rFonts w:ascii="仿宋" w:eastAsia="仿宋" w:hAnsi="仿宋" w:cs="Times New Roman"/>
          <w:sz w:val="24"/>
          <w:szCs w:val="24"/>
        </w:rPr>
      </w:pPr>
    </w:p>
    <w:p w14:paraId="16D90B38"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4</w:t>
      </w:r>
      <w:r w:rsidRPr="002B1C52">
        <w:rPr>
          <w:rFonts w:ascii="仿宋" w:eastAsia="仿宋" w:hAnsi="仿宋" w:cs="Times New Roman" w:hint="eastAsia"/>
          <w:b/>
          <w:sz w:val="24"/>
          <w:szCs w:val="24"/>
        </w:rPr>
        <w:t>：稀释配气仪（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1F90283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一、总体要求：</w:t>
      </w:r>
    </w:p>
    <w:p w14:paraId="786329F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稀释配气装置采用高精度质量流量计控制原理，对不同气路气体进行动态比例稀释，可根据不同浓度需求自动计算配气比例流量，发生所需气体。以质量流量计控制各输入通道的气体流量，具备三进一出的配气功能。</w:t>
      </w:r>
    </w:p>
    <w:p w14:paraId="0F4D786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满足标准：《固定污染源废气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二氧化硫的测定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定电位电解法》（</w:t>
      </w:r>
      <w:r w:rsidRPr="002B1C52">
        <w:rPr>
          <w:rFonts w:ascii="仿宋" w:eastAsia="仿宋" w:hAnsi="仿宋" w:cs="Times New Roman"/>
          <w:sz w:val="24"/>
          <w:szCs w:val="24"/>
        </w:rPr>
        <w:t>HJ57-2017</w:t>
      </w:r>
      <w:r w:rsidRPr="002B1C52">
        <w:rPr>
          <w:rFonts w:ascii="仿宋" w:eastAsia="仿宋" w:hAnsi="仿宋" w:cs="Times New Roman" w:hint="eastAsia"/>
          <w:sz w:val="24"/>
          <w:szCs w:val="24"/>
        </w:rPr>
        <w:t>）等。</w:t>
      </w:r>
    </w:p>
    <w:p w14:paraId="2A106CD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仪器配置（包括但不限于以下部件）</w:t>
      </w:r>
    </w:p>
    <w:tbl>
      <w:tblPr>
        <w:tblStyle w:val="31"/>
        <w:tblW w:w="6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787"/>
        <w:gridCol w:w="1092"/>
        <w:gridCol w:w="1841"/>
      </w:tblGrid>
      <w:tr w:rsidR="00706B88" w:rsidRPr="002B1C52" w14:paraId="1482D280" w14:textId="77777777">
        <w:trPr>
          <w:jc w:val="center"/>
        </w:trPr>
        <w:tc>
          <w:tcPr>
            <w:tcW w:w="988" w:type="dxa"/>
            <w:vAlign w:val="center"/>
          </w:tcPr>
          <w:p w14:paraId="532B7B9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序号</w:t>
            </w:r>
          </w:p>
        </w:tc>
        <w:tc>
          <w:tcPr>
            <w:tcW w:w="2787" w:type="dxa"/>
            <w:vAlign w:val="center"/>
          </w:tcPr>
          <w:p w14:paraId="4632599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名称</w:t>
            </w:r>
          </w:p>
        </w:tc>
        <w:tc>
          <w:tcPr>
            <w:tcW w:w="1092" w:type="dxa"/>
            <w:vAlign w:val="center"/>
          </w:tcPr>
          <w:p w14:paraId="14A456C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数量</w:t>
            </w:r>
          </w:p>
        </w:tc>
        <w:tc>
          <w:tcPr>
            <w:tcW w:w="1841" w:type="dxa"/>
            <w:vAlign w:val="center"/>
          </w:tcPr>
          <w:p w14:paraId="7FA2682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776BDD24" w14:textId="77777777">
        <w:trPr>
          <w:jc w:val="center"/>
        </w:trPr>
        <w:tc>
          <w:tcPr>
            <w:tcW w:w="988" w:type="dxa"/>
            <w:vAlign w:val="center"/>
          </w:tcPr>
          <w:p w14:paraId="79D237A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p>
        </w:tc>
        <w:tc>
          <w:tcPr>
            <w:tcW w:w="2787" w:type="dxa"/>
            <w:vAlign w:val="center"/>
          </w:tcPr>
          <w:p w14:paraId="10AE535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主机</w:t>
            </w:r>
          </w:p>
        </w:tc>
        <w:tc>
          <w:tcPr>
            <w:tcW w:w="1092" w:type="dxa"/>
            <w:vAlign w:val="center"/>
          </w:tcPr>
          <w:p w14:paraId="0ABF2D4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841" w:type="dxa"/>
            <w:vAlign w:val="center"/>
          </w:tcPr>
          <w:p w14:paraId="633806DB"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6F3919F5" w14:textId="77777777">
        <w:trPr>
          <w:jc w:val="center"/>
        </w:trPr>
        <w:tc>
          <w:tcPr>
            <w:tcW w:w="988" w:type="dxa"/>
            <w:vAlign w:val="center"/>
          </w:tcPr>
          <w:p w14:paraId="000FA94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p>
        </w:tc>
        <w:tc>
          <w:tcPr>
            <w:tcW w:w="2787" w:type="dxa"/>
            <w:vAlign w:val="center"/>
          </w:tcPr>
          <w:p w14:paraId="73DD3A7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减压阀</w:t>
            </w:r>
            <w:r w:rsidRPr="002B1C52">
              <w:rPr>
                <w:rFonts w:ascii="仿宋" w:eastAsia="仿宋" w:hAnsi="仿宋" w:cs="Times New Roman"/>
                <w:sz w:val="24"/>
                <w:szCs w:val="24"/>
              </w:rPr>
              <w:t>3</w:t>
            </w:r>
            <w:r w:rsidRPr="002B1C52">
              <w:rPr>
                <w:rFonts w:ascii="仿宋" w:eastAsia="仿宋" w:hAnsi="仿宋" w:cs="Times New Roman" w:hint="eastAsia"/>
                <w:sz w:val="24"/>
                <w:szCs w:val="24"/>
              </w:rPr>
              <w:t>套</w:t>
            </w:r>
          </w:p>
        </w:tc>
        <w:tc>
          <w:tcPr>
            <w:tcW w:w="1092" w:type="dxa"/>
            <w:vAlign w:val="center"/>
          </w:tcPr>
          <w:p w14:paraId="0919D4B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841" w:type="dxa"/>
            <w:vAlign w:val="center"/>
          </w:tcPr>
          <w:p w14:paraId="3F02F33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配专用接头</w:t>
            </w:r>
          </w:p>
        </w:tc>
      </w:tr>
      <w:tr w:rsidR="00706B88" w:rsidRPr="002B1C52" w14:paraId="46526070" w14:textId="77777777">
        <w:trPr>
          <w:jc w:val="center"/>
        </w:trPr>
        <w:tc>
          <w:tcPr>
            <w:tcW w:w="988" w:type="dxa"/>
            <w:vAlign w:val="center"/>
          </w:tcPr>
          <w:p w14:paraId="7CA5C6C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p>
        </w:tc>
        <w:tc>
          <w:tcPr>
            <w:tcW w:w="2787" w:type="dxa"/>
            <w:vAlign w:val="center"/>
          </w:tcPr>
          <w:p w14:paraId="7EC8E84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聚四氟乙烯管路</w:t>
            </w:r>
          </w:p>
        </w:tc>
        <w:tc>
          <w:tcPr>
            <w:tcW w:w="1092" w:type="dxa"/>
            <w:vAlign w:val="center"/>
          </w:tcPr>
          <w:p w14:paraId="7C851B4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841" w:type="dxa"/>
            <w:vAlign w:val="center"/>
          </w:tcPr>
          <w:p w14:paraId="19755BE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米</w:t>
            </w:r>
            <w:r w:rsidRPr="002B1C52">
              <w:rPr>
                <w:rFonts w:ascii="仿宋" w:eastAsia="仿宋" w:hAnsi="仿宋" w:cs="Times New Roman"/>
                <w:sz w:val="24"/>
                <w:szCs w:val="24"/>
              </w:rPr>
              <w:t>*4</w:t>
            </w:r>
          </w:p>
        </w:tc>
      </w:tr>
      <w:tr w:rsidR="00706B88" w:rsidRPr="002B1C52" w14:paraId="486F961B" w14:textId="77777777">
        <w:trPr>
          <w:jc w:val="center"/>
        </w:trPr>
        <w:tc>
          <w:tcPr>
            <w:tcW w:w="988" w:type="dxa"/>
            <w:vAlign w:val="center"/>
          </w:tcPr>
          <w:p w14:paraId="614A8E2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4</w:t>
            </w:r>
          </w:p>
        </w:tc>
        <w:tc>
          <w:tcPr>
            <w:tcW w:w="2787" w:type="dxa"/>
            <w:vAlign w:val="center"/>
          </w:tcPr>
          <w:p w14:paraId="043BD2A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电源线</w:t>
            </w:r>
          </w:p>
        </w:tc>
        <w:tc>
          <w:tcPr>
            <w:tcW w:w="1092" w:type="dxa"/>
            <w:vAlign w:val="center"/>
          </w:tcPr>
          <w:p w14:paraId="060DD0E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841" w:type="dxa"/>
            <w:vAlign w:val="center"/>
          </w:tcPr>
          <w:p w14:paraId="5B14CFAA"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33220649" w14:textId="77777777">
        <w:trPr>
          <w:jc w:val="center"/>
        </w:trPr>
        <w:tc>
          <w:tcPr>
            <w:tcW w:w="988" w:type="dxa"/>
            <w:vAlign w:val="center"/>
          </w:tcPr>
          <w:p w14:paraId="7BDE727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5</w:t>
            </w:r>
          </w:p>
        </w:tc>
        <w:tc>
          <w:tcPr>
            <w:tcW w:w="2787" w:type="dxa"/>
            <w:vAlign w:val="center"/>
          </w:tcPr>
          <w:p w14:paraId="1FDACF5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仪器箱</w:t>
            </w:r>
          </w:p>
        </w:tc>
        <w:tc>
          <w:tcPr>
            <w:tcW w:w="1092" w:type="dxa"/>
            <w:vAlign w:val="center"/>
          </w:tcPr>
          <w:p w14:paraId="28523E9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841" w:type="dxa"/>
            <w:vAlign w:val="center"/>
          </w:tcPr>
          <w:p w14:paraId="7636E5FD" w14:textId="77777777" w:rsidR="00706B88" w:rsidRPr="002B1C52" w:rsidRDefault="00706B88">
            <w:pPr>
              <w:adjustRightInd w:val="0"/>
              <w:snapToGrid w:val="0"/>
              <w:jc w:val="center"/>
              <w:rPr>
                <w:rFonts w:ascii="仿宋" w:eastAsia="仿宋" w:hAnsi="仿宋" w:cs="Times New Roman"/>
                <w:sz w:val="24"/>
                <w:szCs w:val="24"/>
              </w:rPr>
            </w:pPr>
          </w:p>
        </w:tc>
      </w:tr>
    </w:tbl>
    <w:p w14:paraId="3B57DD3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二、技术指标</w:t>
      </w:r>
    </w:p>
    <w:p w14:paraId="34CF21E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工作原理：质量流量计控制；</w:t>
      </w:r>
    </w:p>
    <w:p w14:paraId="0954BCB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稀释比例：</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100</w:t>
      </w:r>
      <w:r w:rsidRPr="002B1C52">
        <w:rPr>
          <w:rFonts w:ascii="仿宋" w:eastAsia="仿宋" w:hAnsi="仿宋" w:cs="Times New Roman" w:hint="eastAsia"/>
          <w:sz w:val="24"/>
          <w:szCs w:val="24"/>
        </w:rPr>
        <w:t>倍；</w:t>
      </w:r>
    </w:p>
    <w:p w14:paraId="12D78C0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气体流量范围：各路出气流量：</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3L/min</w:t>
      </w:r>
      <w:r w:rsidRPr="002B1C52">
        <w:rPr>
          <w:rFonts w:ascii="仿宋" w:eastAsia="仿宋" w:hAnsi="仿宋" w:cs="Times New Roman" w:hint="eastAsia"/>
          <w:sz w:val="24"/>
          <w:szCs w:val="24"/>
        </w:rPr>
        <w:t>；</w:t>
      </w:r>
    </w:p>
    <w:p w14:paraId="72228A3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配气精度：流量误差≤±</w:t>
      </w:r>
      <w:r w:rsidRPr="002B1C52">
        <w:rPr>
          <w:rFonts w:ascii="仿宋" w:eastAsia="仿宋" w:hAnsi="仿宋" w:cs="Times New Roman"/>
          <w:sz w:val="24"/>
          <w:szCs w:val="24"/>
        </w:rPr>
        <w:t>1%</w:t>
      </w:r>
      <w:r w:rsidRPr="002B1C52">
        <w:rPr>
          <w:rFonts w:ascii="仿宋" w:eastAsia="仿宋" w:hAnsi="仿宋" w:cs="Times New Roman" w:hint="eastAsia"/>
          <w:sz w:val="24"/>
          <w:szCs w:val="24"/>
        </w:rPr>
        <w:t>（供货时提供市级及以上计量部门出具的</w:t>
      </w:r>
      <w:r w:rsidRPr="002B1C52">
        <w:rPr>
          <w:rFonts w:ascii="仿宋" w:eastAsia="仿宋" w:hAnsi="仿宋" w:cs="Times New Roman" w:hint="eastAsia"/>
          <w:bCs/>
          <w:sz w:val="24"/>
          <w:szCs w:val="24"/>
        </w:rPr>
        <w:t>所供设备</w:t>
      </w:r>
      <w:r w:rsidRPr="002B1C52">
        <w:rPr>
          <w:rFonts w:ascii="仿宋" w:eastAsia="仿宋" w:hAnsi="仿宋" w:cs="Times New Roman" w:hint="eastAsia"/>
          <w:sz w:val="24"/>
          <w:szCs w:val="24"/>
        </w:rPr>
        <w:t>各气路流量校准证书）；</w:t>
      </w:r>
    </w:p>
    <w:p w14:paraId="321DD60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5.</w:t>
      </w:r>
      <w:r w:rsidRPr="002B1C52">
        <w:rPr>
          <w:rFonts w:ascii="仿宋" w:eastAsia="仿宋" w:hAnsi="仿宋" w:cs="Times New Roman" w:hint="eastAsia"/>
          <w:sz w:val="24"/>
          <w:szCs w:val="24"/>
        </w:rPr>
        <w:t>各路流量计最小启动流量不超过</w:t>
      </w:r>
      <w:r w:rsidRPr="002B1C52">
        <w:rPr>
          <w:rFonts w:ascii="仿宋" w:eastAsia="仿宋" w:hAnsi="仿宋" w:cs="Times New Roman"/>
          <w:sz w:val="24"/>
          <w:szCs w:val="24"/>
        </w:rPr>
        <w:t>30mL/min</w:t>
      </w:r>
      <w:r w:rsidRPr="002B1C52">
        <w:rPr>
          <w:rFonts w:ascii="仿宋" w:eastAsia="仿宋" w:hAnsi="仿宋" w:cs="Times New Roman" w:hint="eastAsia"/>
          <w:sz w:val="24"/>
          <w:szCs w:val="24"/>
        </w:rPr>
        <w:t>；</w:t>
      </w:r>
    </w:p>
    <w:p w14:paraId="3DA9515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6.</w:t>
      </w:r>
      <w:r w:rsidRPr="002B1C52">
        <w:rPr>
          <w:rFonts w:ascii="仿宋" w:eastAsia="仿宋" w:hAnsi="仿宋" w:cs="Times New Roman" w:hint="eastAsia"/>
          <w:sz w:val="24"/>
          <w:szCs w:val="24"/>
        </w:rPr>
        <w:t>各路流量具备校准调节功能；</w:t>
      </w:r>
    </w:p>
    <w:p w14:paraId="23A16AC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7.</w:t>
      </w:r>
      <w:r w:rsidRPr="002B1C52">
        <w:rPr>
          <w:rFonts w:ascii="仿宋" w:eastAsia="仿宋" w:hAnsi="仿宋" w:cs="Times New Roman" w:hint="eastAsia"/>
          <w:sz w:val="24"/>
          <w:szCs w:val="24"/>
        </w:rPr>
        <w:t>配气模式：</w:t>
      </w:r>
      <w:r w:rsidRPr="002B1C52">
        <w:rPr>
          <w:rFonts w:ascii="仿宋" w:eastAsia="仿宋" w:hAnsi="仿宋" w:cs="Times New Roman"/>
          <w:sz w:val="24"/>
          <w:szCs w:val="24"/>
        </w:rPr>
        <w:t>3</w:t>
      </w:r>
      <w:r w:rsidRPr="002B1C52">
        <w:rPr>
          <w:rFonts w:ascii="仿宋" w:eastAsia="仿宋" w:hAnsi="仿宋" w:cs="Times New Roman" w:hint="eastAsia"/>
          <w:sz w:val="24"/>
          <w:szCs w:val="24"/>
        </w:rPr>
        <w:t>进</w:t>
      </w:r>
      <w:r w:rsidRPr="002B1C52">
        <w:rPr>
          <w:rFonts w:ascii="仿宋" w:eastAsia="仿宋" w:hAnsi="仿宋" w:cs="Times New Roman"/>
          <w:sz w:val="24"/>
          <w:szCs w:val="24"/>
        </w:rPr>
        <w:t>1</w:t>
      </w:r>
      <w:r w:rsidRPr="002B1C52">
        <w:rPr>
          <w:rFonts w:ascii="仿宋" w:eastAsia="仿宋" w:hAnsi="仿宋" w:cs="Times New Roman" w:hint="eastAsia"/>
          <w:sz w:val="24"/>
          <w:szCs w:val="24"/>
        </w:rPr>
        <w:t>出</w:t>
      </w:r>
      <w:r w:rsidRPr="002B1C52">
        <w:rPr>
          <w:rFonts w:ascii="仿宋" w:eastAsia="仿宋" w:hAnsi="仿宋" w:cs="Times New Roman"/>
          <w:sz w:val="24"/>
          <w:szCs w:val="24"/>
        </w:rPr>
        <w:t>/2</w:t>
      </w:r>
      <w:r w:rsidRPr="002B1C52">
        <w:rPr>
          <w:rFonts w:ascii="仿宋" w:eastAsia="仿宋" w:hAnsi="仿宋" w:cs="Times New Roman" w:hint="eastAsia"/>
          <w:sz w:val="24"/>
          <w:szCs w:val="24"/>
        </w:rPr>
        <w:t>进</w:t>
      </w:r>
      <w:r w:rsidRPr="002B1C52">
        <w:rPr>
          <w:rFonts w:ascii="仿宋" w:eastAsia="仿宋" w:hAnsi="仿宋" w:cs="Times New Roman"/>
          <w:sz w:val="24"/>
          <w:szCs w:val="24"/>
        </w:rPr>
        <w:t>1</w:t>
      </w:r>
      <w:r w:rsidRPr="002B1C52">
        <w:rPr>
          <w:rFonts w:ascii="仿宋" w:eastAsia="仿宋" w:hAnsi="仿宋" w:cs="Times New Roman" w:hint="eastAsia"/>
          <w:sz w:val="24"/>
          <w:szCs w:val="24"/>
        </w:rPr>
        <w:t>出通道模式可切换；</w:t>
      </w:r>
    </w:p>
    <w:p w14:paraId="028AA37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8.</w:t>
      </w:r>
      <w:r w:rsidRPr="002B1C52">
        <w:rPr>
          <w:rFonts w:ascii="仿宋" w:eastAsia="仿宋" w:hAnsi="仿宋" w:cs="Times New Roman" w:hint="eastAsia"/>
          <w:sz w:val="24"/>
          <w:szCs w:val="24"/>
        </w:rPr>
        <w:t>气体进出气接口方式：快插方式</w:t>
      </w:r>
      <w:r w:rsidRPr="002B1C52">
        <w:rPr>
          <w:rFonts w:ascii="仿宋" w:eastAsia="仿宋" w:hAnsi="仿宋" w:cs="Times New Roman"/>
          <w:sz w:val="24"/>
          <w:szCs w:val="24"/>
        </w:rPr>
        <w:t xml:space="preserve"> OD6/4mm</w:t>
      </w:r>
      <w:r w:rsidRPr="002B1C52">
        <w:rPr>
          <w:rFonts w:ascii="仿宋" w:eastAsia="仿宋" w:hAnsi="仿宋" w:cs="Times New Roman" w:hint="eastAsia"/>
          <w:sz w:val="24"/>
          <w:szCs w:val="24"/>
        </w:rPr>
        <w:t>，方便操作；</w:t>
      </w:r>
    </w:p>
    <w:p w14:paraId="1BAE158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9.</w:t>
      </w:r>
      <w:r w:rsidRPr="002B1C52">
        <w:rPr>
          <w:rFonts w:ascii="仿宋" w:eastAsia="仿宋" w:hAnsi="仿宋" w:cs="Times New Roman" w:hint="eastAsia"/>
          <w:sz w:val="24"/>
          <w:szCs w:val="24"/>
        </w:rPr>
        <w:t>内部接触介质气体的气路采用</w:t>
      </w:r>
      <w:r w:rsidRPr="002B1C52">
        <w:rPr>
          <w:rFonts w:ascii="仿宋" w:eastAsia="仿宋" w:hAnsi="仿宋" w:cs="Times New Roman" w:hint="eastAsia"/>
          <w:bCs/>
          <w:sz w:val="24"/>
          <w:szCs w:val="24"/>
        </w:rPr>
        <w:t>特氟龙</w:t>
      </w:r>
      <w:r w:rsidRPr="002B1C52">
        <w:rPr>
          <w:rFonts w:ascii="仿宋" w:eastAsia="仿宋" w:hAnsi="仿宋" w:cs="Times New Roman" w:hint="eastAsia"/>
          <w:sz w:val="24"/>
          <w:szCs w:val="24"/>
        </w:rPr>
        <w:t>材质，避免气体的吸附和管路腐蚀；</w:t>
      </w:r>
    </w:p>
    <w:p w14:paraId="007BA05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10.</w:t>
      </w:r>
      <w:r w:rsidRPr="002B1C52">
        <w:rPr>
          <w:rFonts w:ascii="仿宋" w:eastAsia="仿宋" w:hAnsi="仿宋" w:cs="Times New Roman" w:hint="eastAsia"/>
          <w:sz w:val="24"/>
          <w:szCs w:val="24"/>
        </w:rPr>
        <w:t>触摸屏操作，可直接输入原始浓度、目标浓度、混合气流量，中文界面操作；</w:t>
      </w:r>
    </w:p>
    <w:p w14:paraId="21C366C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数据查询功能：可以查询起止时间配气记录；</w:t>
      </w:r>
    </w:p>
    <w:p w14:paraId="604B929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工作环境温度：</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4E43F1E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13.</w:t>
      </w:r>
      <w:r w:rsidRPr="002B1C52">
        <w:rPr>
          <w:rFonts w:ascii="仿宋" w:eastAsia="仿宋" w:hAnsi="仿宋" w:cs="Times New Roman" w:hint="eastAsia"/>
          <w:sz w:val="24"/>
          <w:szCs w:val="24"/>
        </w:rPr>
        <w:t>供电方式：</w:t>
      </w:r>
      <w:r w:rsidRPr="002B1C52">
        <w:rPr>
          <w:rFonts w:ascii="仿宋" w:eastAsia="仿宋" w:hAnsi="仿宋" w:cs="Times New Roman"/>
          <w:sz w:val="24"/>
          <w:szCs w:val="24"/>
        </w:rPr>
        <w:t xml:space="preserve"> AC 220V/50HZ</w:t>
      </w:r>
      <w:r w:rsidRPr="002B1C52">
        <w:rPr>
          <w:rFonts w:ascii="仿宋" w:eastAsia="仿宋" w:hAnsi="仿宋" w:cs="Times New Roman" w:hint="eastAsia"/>
          <w:sz w:val="24"/>
          <w:szCs w:val="24"/>
        </w:rPr>
        <w:t>，内置充电电池，连续工作</w:t>
      </w:r>
      <w:r w:rsidRPr="002B1C52">
        <w:rPr>
          <w:rFonts w:ascii="仿宋" w:eastAsia="仿宋" w:hAnsi="仿宋" w:cs="Times New Roman"/>
          <w:sz w:val="24"/>
          <w:szCs w:val="24"/>
        </w:rPr>
        <w:t>4</w:t>
      </w:r>
      <w:r w:rsidRPr="002B1C52">
        <w:rPr>
          <w:rFonts w:ascii="仿宋" w:eastAsia="仿宋" w:hAnsi="仿宋" w:cs="Times New Roman" w:hint="eastAsia"/>
          <w:sz w:val="24"/>
          <w:szCs w:val="24"/>
        </w:rPr>
        <w:t>小时以上，方便现场携带使用；</w:t>
      </w:r>
    </w:p>
    <w:p w14:paraId="1FA405E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17.</w:t>
      </w:r>
      <w:r w:rsidRPr="002B1C52">
        <w:rPr>
          <w:rFonts w:ascii="仿宋" w:eastAsia="仿宋" w:hAnsi="仿宋" w:cs="Times New Roman" w:hint="eastAsia"/>
          <w:sz w:val="24"/>
          <w:szCs w:val="24"/>
        </w:rPr>
        <w:t>无需预热，开机即可使用。</w:t>
      </w:r>
    </w:p>
    <w:p w14:paraId="72827635" w14:textId="77777777" w:rsidR="00706B88" w:rsidRPr="002B1C52" w:rsidRDefault="001D0C6F">
      <w:pPr>
        <w:keepNext/>
        <w:keepLines/>
        <w:adjustRightInd w:val="0"/>
        <w:snapToGrid w:val="0"/>
        <w:rPr>
          <w:rFonts w:ascii="仿宋" w:eastAsia="仿宋" w:hAnsi="仿宋" w:cs="Times New Roman"/>
          <w:b/>
          <w:sz w:val="24"/>
          <w:szCs w:val="24"/>
        </w:rPr>
      </w:pPr>
      <w:r w:rsidRPr="002B1C52">
        <w:rPr>
          <w:rFonts w:ascii="仿宋" w:eastAsia="仿宋" w:hAnsi="仿宋" w:cs="Times New Roman"/>
          <w:b/>
          <w:sz w:val="24"/>
          <w:szCs w:val="24"/>
        </w:rPr>
        <w:lastRenderedPageBreak/>
        <w:t>18.</w:t>
      </w:r>
      <w:r w:rsidRPr="002B1C52">
        <w:rPr>
          <w:rFonts w:ascii="仿宋" w:eastAsia="仿宋" w:hAnsi="仿宋" w:cs="Times New Roman" w:hint="eastAsia"/>
          <w:b/>
          <w:sz w:val="24"/>
          <w:szCs w:val="24"/>
        </w:rPr>
        <w:t>配件：质量流量校准器（量程</w:t>
      </w:r>
      <w:r w:rsidRPr="002B1C52">
        <w:rPr>
          <w:rFonts w:ascii="仿宋" w:eastAsia="仿宋" w:hAnsi="仿宋" w:cs="Times New Roman"/>
          <w:b/>
          <w:sz w:val="24"/>
          <w:szCs w:val="24"/>
        </w:rPr>
        <w:t>0-20L/min 1</w:t>
      </w:r>
      <w:r w:rsidRPr="002B1C52">
        <w:rPr>
          <w:rFonts w:ascii="仿宋" w:eastAsia="仿宋" w:hAnsi="仿宋" w:cs="Times New Roman" w:hint="eastAsia"/>
          <w:b/>
          <w:sz w:val="24"/>
          <w:szCs w:val="24"/>
        </w:rPr>
        <w:t>台套，量程</w:t>
      </w:r>
      <w:r w:rsidRPr="002B1C52">
        <w:rPr>
          <w:rFonts w:ascii="仿宋" w:eastAsia="仿宋" w:hAnsi="仿宋" w:cs="Times New Roman"/>
          <w:b/>
          <w:sz w:val="24"/>
          <w:szCs w:val="24"/>
        </w:rPr>
        <w:t>0-100mL/min 1</w:t>
      </w:r>
      <w:r w:rsidRPr="002B1C52">
        <w:rPr>
          <w:rFonts w:ascii="仿宋" w:eastAsia="仿宋" w:hAnsi="仿宋" w:cs="Times New Roman" w:hint="eastAsia"/>
          <w:b/>
          <w:sz w:val="24"/>
          <w:szCs w:val="24"/>
        </w:rPr>
        <w:t>台套，含通用设备转接头）</w:t>
      </w:r>
    </w:p>
    <w:p w14:paraId="11FDB78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18.1</w:t>
      </w:r>
      <w:r w:rsidRPr="002B1C52">
        <w:rPr>
          <w:rFonts w:ascii="仿宋" w:eastAsia="仿宋" w:hAnsi="仿宋" w:cs="Times New Roman" w:hint="eastAsia"/>
          <w:sz w:val="24"/>
          <w:szCs w:val="24"/>
        </w:rPr>
        <w:t>介质：包括但不限于</w:t>
      </w:r>
      <w:r w:rsidRPr="002B1C52">
        <w:rPr>
          <w:rFonts w:ascii="仿宋" w:eastAsia="仿宋" w:hAnsi="仿宋" w:cs="Times New Roman"/>
          <w:sz w:val="24"/>
          <w:szCs w:val="24"/>
        </w:rPr>
        <w:t>Air</w:t>
      </w:r>
      <w:r w:rsidRPr="002B1C52">
        <w:rPr>
          <w:rFonts w:ascii="仿宋" w:eastAsia="仿宋" w:hAnsi="仿宋" w:cs="Times New Roman" w:hint="eastAsia"/>
          <w:sz w:val="24"/>
          <w:szCs w:val="24"/>
        </w:rPr>
        <w:t>、</w:t>
      </w:r>
      <w:r w:rsidRPr="002B1C52">
        <w:rPr>
          <w:rFonts w:ascii="仿宋" w:eastAsia="仿宋" w:hAnsi="仿宋" w:cs="Times New Roman"/>
          <w:sz w:val="24"/>
          <w:szCs w:val="24"/>
        </w:rPr>
        <w:t>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N</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He</w:t>
      </w:r>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Ar</w:t>
      </w:r>
      <w:proofErr w:type="spellEnd"/>
      <w:r w:rsidRPr="002B1C52">
        <w:rPr>
          <w:rFonts w:ascii="仿宋" w:eastAsia="仿宋" w:hAnsi="仿宋" w:cs="Times New Roman" w:hint="eastAsia"/>
          <w:sz w:val="24"/>
          <w:szCs w:val="24"/>
        </w:rPr>
        <w:t>、</w:t>
      </w:r>
      <w:r w:rsidRPr="002B1C52">
        <w:rPr>
          <w:rFonts w:ascii="仿宋" w:eastAsia="仿宋" w:hAnsi="仿宋" w:cs="Times New Roman"/>
          <w:sz w:val="24"/>
          <w:szCs w:val="24"/>
        </w:rPr>
        <w:t>CO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H</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CH</w:t>
      </w:r>
      <w:r w:rsidRPr="002B1C52">
        <w:rPr>
          <w:rFonts w:ascii="仿宋" w:eastAsia="仿宋" w:hAnsi="仿宋" w:cs="Times New Roman"/>
          <w:sz w:val="24"/>
          <w:szCs w:val="24"/>
          <w:vertAlign w:val="subscript"/>
        </w:rPr>
        <w:t>4</w:t>
      </w:r>
      <w:r w:rsidRPr="002B1C52">
        <w:rPr>
          <w:rFonts w:ascii="仿宋" w:eastAsia="仿宋" w:hAnsi="仿宋" w:cs="Times New Roman" w:hint="eastAsia"/>
          <w:sz w:val="24"/>
          <w:szCs w:val="24"/>
        </w:rPr>
        <w:t>、</w:t>
      </w:r>
      <w:r w:rsidRPr="002B1C52">
        <w:rPr>
          <w:rFonts w:ascii="仿宋" w:eastAsia="仿宋" w:hAnsi="仿宋" w:cs="Times New Roman"/>
          <w:sz w:val="24"/>
          <w:szCs w:val="24"/>
        </w:rPr>
        <w:t>C</w:t>
      </w:r>
      <w:r w:rsidRPr="002B1C52">
        <w:rPr>
          <w:rFonts w:ascii="仿宋" w:eastAsia="仿宋" w:hAnsi="仿宋" w:cs="Times New Roman"/>
          <w:sz w:val="24"/>
          <w:szCs w:val="24"/>
          <w:vertAlign w:val="subscript"/>
        </w:rPr>
        <w:t>3</w:t>
      </w:r>
      <w:r w:rsidRPr="002B1C52">
        <w:rPr>
          <w:rFonts w:ascii="仿宋" w:eastAsia="仿宋" w:hAnsi="仿宋" w:cs="Times New Roman"/>
          <w:sz w:val="24"/>
          <w:szCs w:val="24"/>
        </w:rPr>
        <w:t>H</w:t>
      </w:r>
      <w:r w:rsidRPr="002B1C52">
        <w:rPr>
          <w:rFonts w:ascii="仿宋" w:eastAsia="仿宋" w:hAnsi="仿宋" w:cs="Times New Roman"/>
          <w:sz w:val="24"/>
          <w:szCs w:val="24"/>
          <w:vertAlign w:val="subscript"/>
        </w:rPr>
        <w:t>8</w:t>
      </w:r>
      <w:r w:rsidRPr="002B1C52">
        <w:rPr>
          <w:rFonts w:ascii="仿宋" w:eastAsia="仿宋" w:hAnsi="仿宋" w:cs="Times New Roman" w:hint="eastAsia"/>
          <w:sz w:val="24"/>
          <w:szCs w:val="24"/>
        </w:rPr>
        <w:t>。</w:t>
      </w:r>
    </w:p>
    <w:p w14:paraId="4D77966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18.2</w:t>
      </w:r>
      <w:r w:rsidRPr="002B1C52">
        <w:rPr>
          <w:rFonts w:ascii="仿宋" w:eastAsia="仿宋" w:hAnsi="仿宋" w:cs="Times New Roman" w:hint="eastAsia"/>
          <w:sz w:val="24"/>
          <w:szCs w:val="24"/>
        </w:rPr>
        <w:t>最大显示流量：</w:t>
      </w:r>
      <w:r w:rsidRPr="002B1C52">
        <w:rPr>
          <w:rFonts w:ascii="仿宋" w:eastAsia="仿宋" w:hAnsi="仿宋" w:cs="Times New Roman"/>
          <w:sz w:val="24"/>
          <w:szCs w:val="24"/>
        </w:rPr>
        <w:t xml:space="preserve">120%FS </w:t>
      </w:r>
    </w:p>
    <w:p w14:paraId="7FD2DD9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18.3</w:t>
      </w:r>
      <w:r w:rsidRPr="002B1C52">
        <w:rPr>
          <w:rFonts w:ascii="仿宋" w:eastAsia="仿宋" w:hAnsi="仿宋" w:cs="Times New Roman" w:hint="eastAsia"/>
          <w:sz w:val="24"/>
          <w:szCs w:val="24"/>
        </w:rPr>
        <w:t>显示屏：</w:t>
      </w:r>
      <w:r w:rsidRPr="002B1C52">
        <w:rPr>
          <w:rFonts w:ascii="仿宋" w:eastAsia="仿宋" w:hAnsi="仿宋" w:cs="Times New Roman"/>
          <w:sz w:val="24"/>
          <w:szCs w:val="24"/>
        </w:rPr>
        <w:t xml:space="preserve"> LCD</w:t>
      </w:r>
      <w:r w:rsidRPr="002B1C52">
        <w:rPr>
          <w:rFonts w:ascii="仿宋" w:eastAsia="仿宋" w:hAnsi="仿宋" w:cs="Times New Roman" w:hint="eastAsia"/>
          <w:sz w:val="24"/>
          <w:szCs w:val="24"/>
        </w:rPr>
        <w:t>显示屏</w:t>
      </w:r>
    </w:p>
    <w:p w14:paraId="578CC03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18.4</w:t>
      </w:r>
      <w:r w:rsidRPr="002B1C52">
        <w:rPr>
          <w:rFonts w:ascii="仿宋" w:eastAsia="仿宋" w:hAnsi="仿宋" w:cs="Times New Roman" w:hint="eastAsia"/>
          <w:sz w:val="24"/>
          <w:szCs w:val="24"/>
        </w:rPr>
        <w:t>显示方式：同时显示流量、压力、温度</w:t>
      </w:r>
      <w:r w:rsidRPr="002B1C52">
        <w:rPr>
          <w:rFonts w:ascii="仿宋" w:eastAsia="仿宋" w:hAnsi="仿宋" w:cs="Times New Roman"/>
          <w:sz w:val="24"/>
          <w:szCs w:val="24"/>
        </w:rPr>
        <w:t xml:space="preserve"> </w:t>
      </w:r>
    </w:p>
    <w:p w14:paraId="4DB6619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18.5</w:t>
      </w:r>
      <w:r w:rsidRPr="002B1C52">
        <w:rPr>
          <w:rFonts w:ascii="仿宋" w:eastAsia="仿宋" w:hAnsi="仿宋" w:cs="Times New Roman" w:hint="eastAsia"/>
          <w:sz w:val="24"/>
          <w:szCs w:val="24"/>
        </w:rPr>
        <w:t>误差≤±</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p>
    <w:p w14:paraId="68CA710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18.6</w:t>
      </w:r>
      <w:r w:rsidRPr="002B1C52">
        <w:rPr>
          <w:rFonts w:ascii="仿宋" w:eastAsia="仿宋" w:hAnsi="仿宋" w:cs="Times New Roman" w:hint="eastAsia"/>
          <w:sz w:val="24"/>
          <w:szCs w:val="24"/>
        </w:rPr>
        <w:t>预热时间：开机可用</w:t>
      </w:r>
      <w:r w:rsidRPr="002B1C52">
        <w:rPr>
          <w:rFonts w:ascii="仿宋" w:eastAsia="仿宋" w:hAnsi="仿宋" w:cs="Times New Roman"/>
          <w:sz w:val="24"/>
          <w:szCs w:val="24"/>
        </w:rPr>
        <w:t xml:space="preserve"> </w:t>
      </w:r>
    </w:p>
    <w:p w14:paraId="395F534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18.7</w:t>
      </w:r>
      <w:r w:rsidRPr="002B1C52">
        <w:rPr>
          <w:rFonts w:ascii="仿宋" w:eastAsia="仿宋" w:hAnsi="仿宋" w:cs="Times New Roman" w:hint="eastAsia"/>
          <w:sz w:val="24"/>
          <w:szCs w:val="24"/>
        </w:rPr>
        <w:t>工作温度：</w:t>
      </w:r>
      <w:r w:rsidRPr="002B1C52">
        <w:rPr>
          <w:rFonts w:ascii="仿宋" w:eastAsia="仿宋" w:hAnsi="仿宋" w:cs="Times New Roman"/>
          <w:sz w:val="24"/>
          <w:szCs w:val="24"/>
        </w:rPr>
        <w:t xml:space="preserve">-10 ~ +60 </w:t>
      </w:r>
      <w:r w:rsidRPr="002B1C52">
        <w:rPr>
          <w:rFonts w:ascii="仿宋" w:eastAsia="仿宋" w:hAnsi="仿宋" w:cs="宋体" w:hint="eastAsia"/>
          <w:sz w:val="24"/>
          <w:szCs w:val="24"/>
        </w:rPr>
        <w:t>℃</w:t>
      </w:r>
      <w:r w:rsidRPr="002B1C52">
        <w:rPr>
          <w:rFonts w:ascii="仿宋" w:eastAsia="仿宋" w:hAnsi="仿宋" w:cs="Times New Roman"/>
          <w:sz w:val="24"/>
          <w:szCs w:val="24"/>
        </w:rPr>
        <w:t xml:space="preserve"> </w:t>
      </w:r>
    </w:p>
    <w:p w14:paraId="190B22B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18.8</w:t>
      </w:r>
      <w:r w:rsidRPr="002B1C52">
        <w:rPr>
          <w:rFonts w:ascii="仿宋" w:eastAsia="仿宋" w:hAnsi="仿宋" w:cs="Times New Roman" w:hint="eastAsia"/>
          <w:sz w:val="24"/>
          <w:szCs w:val="24"/>
        </w:rPr>
        <w:t>工作湿度：</w:t>
      </w:r>
      <w:r w:rsidRPr="002B1C52">
        <w:rPr>
          <w:rFonts w:ascii="仿宋" w:eastAsia="仿宋" w:hAnsi="仿宋" w:cs="Times New Roman"/>
          <w:sz w:val="24"/>
          <w:szCs w:val="24"/>
        </w:rPr>
        <w:t>0-90%</w:t>
      </w:r>
      <w:r w:rsidRPr="002B1C52">
        <w:rPr>
          <w:rFonts w:ascii="仿宋" w:eastAsia="仿宋" w:hAnsi="仿宋" w:cs="Times New Roman" w:hint="eastAsia"/>
          <w:sz w:val="24"/>
          <w:szCs w:val="24"/>
        </w:rPr>
        <w:t>，无冷凝</w:t>
      </w:r>
    </w:p>
    <w:p w14:paraId="5B4072D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18.9</w:t>
      </w:r>
      <w:r w:rsidRPr="002B1C52">
        <w:rPr>
          <w:rFonts w:ascii="仿宋" w:eastAsia="仿宋" w:hAnsi="仿宋" w:cs="Times New Roman" w:hint="eastAsia"/>
          <w:sz w:val="24"/>
          <w:szCs w:val="24"/>
        </w:rPr>
        <w:t>防护等级：</w:t>
      </w:r>
      <w:r w:rsidRPr="002B1C52">
        <w:rPr>
          <w:rFonts w:ascii="仿宋" w:eastAsia="仿宋" w:hAnsi="仿宋" w:cs="Times New Roman"/>
          <w:sz w:val="24"/>
          <w:szCs w:val="24"/>
        </w:rPr>
        <w:t>IP40</w:t>
      </w:r>
    </w:p>
    <w:p w14:paraId="5283900E" w14:textId="77777777" w:rsidR="00706B88" w:rsidRPr="002B1C52" w:rsidRDefault="00706B88">
      <w:pPr>
        <w:spacing w:line="460" w:lineRule="exact"/>
        <w:rPr>
          <w:rFonts w:ascii="仿宋" w:eastAsia="仿宋" w:hAnsi="仿宋" w:cs="Times New Roman"/>
          <w:sz w:val="24"/>
          <w:szCs w:val="24"/>
        </w:rPr>
      </w:pPr>
    </w:p>
    <w:p w14:paraId="1C3A4806" w14:textId="77777777" w:rsidR="00706B88" w:rsidRPr="002B1C52" w:rsidRDefault="00706B88">
      <w:pPr>
        <w:spacing w:line="460" w:lineRule="exact"/>
        <w:rPr>
          <w:rFonts w:ascii="仿宋" w:eastAsia="仿宋" w:hAnsi="仿宋" w:cs="Times New Roman"/>
          <w:sz w:val="24"/>
          <w:szCs w:val="24"/>
        </w:rPr>
      </w:pPr>
    </w:p>
    <w:p w14:paraId="02E9C6FB"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5</w:t>
      </w:r>
      <w:r w:rsidRPr="002B1C52">
        <w:rPr>
          <w:rFonts w:ascii="仿宋" w:eastAsia="仿宋" w:hAnsi="仿宋" w:cs="Times New Roman" w:hint="eastAsia"/>
          <w:b/>
          <w:sz w:val="24"/>
          <w:szCs w:val="24"/>
        </w:rPr>
        <w:t>：声级计（</w:t>
      </w:r>
      <w:r w:rsidRPr="002B1C52">
        <w:rPr>
          <w:rFonts w:ascii="仿宋" w:eastAsia="仿宋" w:hAnsi="仿宋" w:cs="Times New Roman"/>
          <w:b/>
          <w:sz w:val="24"/>
          <w:szCs w:val="24"/>
        </w:rPr>
        <w:t>5</w:t>
      </w:r>
      <w:r w:rsidRPr="002B1C52">
        <w:rPr>
          <w:rFonts w:ascii="仿宋" w:eastAsia="仿宋" w:hAnsi="仿宋" w:cs="Times New Roman" w:hint="eastAsia"/>
          <w:b/>
          <w:sz w:val="24"/>
          <w:szCs w:val="24"/>
        </w:rPr>
        <w:t>台套）</w:t>
      </w:r>
    </w:p>
    <w:p w14:paraId="5D83328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基本要求：满足环境噪声监测要求，能提供监测位置信息，监测数据加密</w:t>
      </w:r>
    </w:p>
    <w:p w14:paraId="0D36000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满足标准：</w:t>
      </w:r>
      <w:r w:rsidRPr="002B1C52">
        <w:rPr>
          <w:rFonts w:ascii="仿宋" w:eastAsia="仿宋" w:hAnsi="仿宋" w:cs="Times New Roman"/>
          <w:sz w:val="24"/>
          <w:szCs w:val="24"/>
        </w:rPr>
        <w:t>GB/T 3785.1-2010 /IEC61672-1</w:t>
      </w:r>
      <w:r w:rsidRPr="002B1C52">
        <w:rPr>
          <w:rFonts w:ascii="仿宋" w:eastAsia="仿宋" w:hAnsi="仿宋" w:cs="Times New Roman" w:hint="eastAsia"/>
          <w:sz w:val="24"/>
          <w:szCs w:val="24"/>
        </w:rPr>
        <w:t>：</w:t>
      </w:r>
      <w:r w:rsidRPr="002B1C52">
        <w:rPr>
          <w:rFonts w:ascii="仿宋" w:eastAsia="仿宋" w:hAnsi="仿宋" w:cs="Times New Roman"/>
          <w:sz w:val="24"/>
          <w:szCs w:val="24"/>
        </w:rPr>
        <w:t>2013</w:t>
      </w:r>
      <w:r w:rsidRPr="002B1C52">
        <w:rPr>
          <w:rFonts w:ascii="仿宋" w:eastAsia="仿宋" w:hAnsi="仿宋" w:cs="Times New Roman" w:hint="eastAsia"/>
          <w:sz w:val="24"/>
          <w:szCs w:val="24"/>
        </w:rPr>
        <w:t>声级计</w:t>
      </w:r>
      <w:r w:rsidRPr="002B1C52">
        <w:rPr>
          <w:rFonts w:ascii="仿宋" w:eastAsia="仿宋" w:hAnsi="仿宋" w:cs="Times New Roman"/>
          <w:sz w:val="24"/>
          <w:szCs w:val="24"/>
        </w:rPr>
        <w:t>1</w:t>
      </w:r>
      <w:r w:rsidRPr="002B1C52">
        <w:rPr>
          <w:rFonts w:ascii="仿宋" w:eastAsia="仿宋" w:hAnsi="仿宋" w:cs="Times New Roman" w:hint="eastAsia"/>
          <w:sz w:val="24"/>
          <w:szCs w:val="24"/>
        </w:rPr>
        <w:t>级，</w:t>
      </w:r>
      <w:r w:rsidRPr="002B1C52">
        <w:rPr>
          <w:rFonts w:ascii="仿宋" w:eastAsia="仿宋" w:hAnsi="仿宋" w:cs="Times New Roman"/>
          <w:sz w:val="24"/>
          <w:szCs w:val="24"/>
        </w:rPr>
        <w:t>GB/T 3241-2010 /IEC 61260-1</w:t>
      </w:r>
      <w:r w:rsidRPr="002B1C52">
        <w:rPr>
          <w:rFonts w:ascii="仿宋" w:eastAsia="仿宋" w:hAnsi="仿宋" w:cs="Times New Roman" w:hint="eastAsia"/>
          <w:sz w:val="24"/>
          <w:szCs w:val="24"/>
        </w:rPr>
        <w:t>：</w:t>
      </w:r>
      <w:r w:rsidRPr="002B1C52">
        <w:rPr>
          <w:rFonts w:ascii="仿宋" w:eastAsia="仿宋" w:hAnsi="仿宋" w:cs="Times New Roman"/>
          <w:sz w:val="24"/>
          <w:szCs w:val="24"/>
        </w:rPr>
        <w:t>2014</w:t>
      </w:r>
      <w:r w:rsidRPr="002B1C52">
        <w:rPr>
          <w:rFonts w:ascii="仿宋" w:eastAsia="仿宋" w:hAnsi="仿宋" w:cs="Times New Roman" w:hint="eastAsia"/>
          <w:sz w:val="24"/>
          <w:szCs w:val="24"/>
        </w:rPr>
        <w:t>滤波器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级</w:t>
      </w:r>
    </w:p>
    <w:p w14:paraId="6BAB994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每套仪器配置包括但不限于以下部件</w:t>
      </w:r>
    </w:p>
    <w:tbl>
      <w:tblPr>
        <w:tblW w:w="6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2046"/>
        <w:gridCol w:w="892"/>
        <w:gridCol w:w="2424"/>
      </w:tblGrid>
      <w:tr w:rsidR="00706B88" w:rsidRPr="002B1C52" w14:paraId="418D9748"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3124345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序号</w:t>
            </w:r>
          </w:p>
        </w:tc>
        <w:tc>
          <w:tcPr>
            <w:tcW w:w="2046" w:type="dxa"/>
            <w:tcBorders>
              <w:top w:val="single" w:sz="4" w:space="0" w:color="auto"/>
              <w:left w:val="single" w:sz="4" w:space="0" w:color="auto"/>
              <w:bottom w:val="single" w:sz="4" w:space="0" w:color="auto"/>
              <w:right w:val="single" w:sz="4" w:space="0" w:color="auto"/>
            </w:tcBorders>
            <w:vAlign w:val="center"/>
          </w:tcPr>
          <w:p w14:paraId="54F9286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名称</w:t>
            </w:r>
          </w:p>
        </w:tc>
        <w:tc>
          <w:tcPr>
            <w:tcW w:w="892" w:type="dxa"/>
            <w:tcBorders>
              <w:top w:val="single" w:sz="4" w:space="0" w:color="auto"/>
              <w:left w:val="single" w:sz="4" w:space="0" w:color="auto"/>
              <w:bottom w:val="single" w:sz="4" w:space="0" w:color="auto"/>
              <w:right w:val="single" w:sz="4" w:space="0" w:color="auto"/>
            </w:tcBorders>
            <w:vAlign w:val="center"/>
          </w:tcPr>
          <w:p w14:paraId="758FCAB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数量</w:t>
            </w:r>
          </w:p>
        </w:tc>
        <w:tc>
          <w:tcPr>
            <w:tcW w:w="2424" w:type="dxa"/>
            <w:tcBorders>
              <w:top w:val="single" w:sz="4" w:space="0" w:color="auto"/>
              <w:left w:val="single" w:sz="4" w:space="0" w:color="auto"/>
              <w:bottom w:val="single" w:sz="4" w:space="0" w:color="auto"/>
              <w:right w:val="single" w:sz="4" w:space="0" w:color="auto"/>
            </w:tcBorders>
            <w:vAlign w:val="center"/>
          </w:tcPr>
          <w:p w14:paraId="28618DE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47A89E4F"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6FF1801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p>
        </w:tc>
        <w:tc>
          <w:tcPr>
            <w:tcW w:w="2046" w:type="dxa"/>
            <w:tcBorders>
              <w:top w:val="single" w:sz="4" w:space="0" w:color="auto"/>
              <w:left w:val="single" w:sz="4" w:space="0" w:color="auto"/>
              <w:bottom w:val="single" w:sz="4" w:space="0" w:color="auto"/>
              <w:right w:val="single" w:sz="4" w:space="0" w:color="auto"/>
            </w:tcBorders>
            <w:vAlign w:val="center"/>
          </w:tcPr>
          <w:p w14:paraId="1ECCEC5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主机</w:t>
            </w:r>
          </w:p>
        </w:tc>
        <w:tc>
          <w:tcPr>
            <w:tcW w:w="892" w:type="dxa"/>
            <w:tcBorders>
              <w:top w:val="single" w:sz="4" w:space="0" w:color="auto"/>
              <w:left w:val="single" w:sz="4" w:space="0" w:color="auto"/>
              <w:bottom w:val="single" w:sz="4" w:space="0" w:color="auto"/>
              <w:right w:val="single" w:sz="4" w:space="0" w:color="auto"/>
            </w:tcBorders>
            <w:vAlign w:val="center"/>
          </w:tcPr>
          <w:p w14:paraId="3694BA8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2424" w:type="dxa"/>
            <w:tcBorders>
              <w:top w:val="single" w:sz="4" w:space="0" w:color="auto"/>
              <w:left w:val="single" w:sz="4" w:space="0" w:color="auto"/>
              <w:bottom w:val="single" w:sz="4" w:space="0" w:color="auto"/>
              <w:right w:val="single" w:sz="4" w:space="0" w:color="auto"/>
            </w:tcBorders>
            <w:vAlign w:val="center"/>
          </w:tcPr>
          <w:p w14:paraId="02C4817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含传声器、前置放大器、风罩、适配器等配件</w:t>
            </w:r>
          </w:p>
        </w:tc>
      </w:tr>
      <w:tr w:rsidR="00706B88" w:rsidRPr="002B1C52" w14:paraId="0F1A957F"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2ACE06E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p>
        </w:tc>
        <w:tc>
          <w:tcPr>
            <w:tcW w:w="2046" w:type="dxa"/>
            <w:tcBorders>
              <w:top w:val="single" w:sz="4" w:space="0" w:color="auto"/>
              <w:left w:val="single" w:sz="4" w:space="0" w:color="auto"/>
              <w:bottom w:val="single" w:sz="4" w:space="0" w:color="auto"/>
              <w:right w:val="single" w:sz="4" w:space="0" w:color="auto"/>
            </w:tcBorders>
            <w:vAlign w:val="center"/>
          </w:tcPr>
          <w:p w14:paraId="3CEACFD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仪器箱</w:t>
            </w:r>
          </w:p>
        </w:tc>
        <w:tc>
          <w:tcPr>
            <w:tcW w:w="892" w:type="dxa"/>
            <w:tcBorders>
              <w:top w:val="single" w:sz="4" w:space="0" w:color="auto"/>
              <w:left w:val="single" w:sz="4" w:space="0" w:color="auto"/>
              <w:bottom w:val="single" w:sz="4" w:space="0" w:color="auto"/>
              <w:right w:val="single" w:sz="4" w:space="0" w:color="auto"/>
            </w:tcBorders>
            <w:vAlign w:val="center"/>
          </w:tcPr>
          <w:p w14:paraId="1734266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2424" w:type="dxa"/>
            <w:tcBorders>
              <w:top w:val="single" w:sz="4" w:space="0" w:color="auto"/>
              <w:left w:val="single" w:sz="4" w:space="0" w:color="auto"/>
              <w:bottom w:val="single" w:sz="4" w:space="0" w:color="auto"/>
              <w:right w:val="single" w:sz="4" w:space="0" w:color="auto"/>
            </w:tcBorders>
            <w:vAlign w:val="center"/>
          </w:tcPr>
          <w:p w14:paraId="46B0FE5A"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7C84EAA1"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09E5D19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p>
        </w:tc>
        <w:tc>
          <w:tcPr>
            <w:tcW w:w="2046" w:type="dxa"/>
            <w:tcBorders>
              <w:top w:val="single" w:sz="4" w:space="0" w:color="auto"/>
              <w:left w:val="single" w:sz="4" w:space="0" w:color="auto"/>
              <w:bottom w:val="single" w:sz="4" w:space="0" w:color="auto"/>
              <w:right w:val="single" w:sz="4" w:space="0" w:color="auto"/>
            </w:tcBorders>
            <w:vAlign w:val="center"/>
          </w:tcPr>
          <w:p w14:paraId="50A6B7B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储存卡</w:t>
            </w:r>
          </w:p>
        </w:tc>
        <w:tc>
          <w:tcPr>
            <w:tcW w:w="892" w:type="dxa"/>
            <w:tcBorders>
              <w:top w:val="single" w:sz="4" w:space="0" w:color="auto"/>
              <w:left w:val="single" w:sz="4" w:space="0" w:color="auto"/>
              <w:bottom w:val="single" w:sz="4" w:space="0" w:color="auto"/>
              <w:right w:val="single" w:sz="4" w:space="0" w:color="auto"/>
            </w:tcBorders>
            <w:vAlign w:val="center"/>
          </w:tcPr>
          <w:p w14:paraId="26E2DF3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2424" w:type="dxa"/>
            <w:tcBorders>
              <w:top w:val="single" w:sz="4" w:space="0" w:color="auto"/>
              <w:left w:val="single" w:sz="4" w:space="0" w:color="auto"/>
              <w:bottom w:val="single" w:sz="4" w:space="0" w:color="auto"/>
              <w:right w:val="single" w:sz="4" w:space="0" w:color="auto"/>
            </w:tcBorders>
            <w:vAlign w:val="center"/>
          </w:tcPr>
          <w:p w14:paraId="689A24D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64G</w:t>
            </w:r>
          </w:p>
        </w:tc>
      </w:tr>
      <w:tr w:rsidR="00706B88" w:rsidRPr="002B1C52" w14:paraId="4FF2EB78"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122A131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4</w:t>
            </w:r>
          </w:p>
        </w:tc>
        <w:tc>
          <w:tcPr>
            <w:tcW w:w="2046" w:type="dxa"/>
            <w:tcBorders>
              <w:top w:val="single" w:sz="4" w:space="0" w:color="auto"/>
              <w:left w:val="single" w:sz="4" w:space="0" w:color="auto"/>
              <w:bottom w:val="single" w:sz="4" w:space="0" w:color="auto"/>
              <w:right w:val="single" w:sz="4" w:space="0" w:color="auto"/>
            </w:tcBorders>
            <w:vAlign w:val="center"/>
          </w:tcPr>
          <w:p w14:paraId="732BCCF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三脚架</w:t>
            </w:r>
          </w:p>
        </w:tc>
        <w:tc>
          <w:tcPr>
            <w:tcW w:w="892" w:type="dxa"/>
            <w:tcBorders>
              <w:top w:val="single" w:sz="4" w:space="0" w:color="auto"/>
              <w:left w:val="single" w:sz="4" w:space="0" w:color="auto"/>
              <w:bottom w:val="single" w:sz="4" w:space="0" w:color="auto"/>
              <w:right w:val="single" w:sz="4" w:space="0" w:color="auto"/>
            </w:tcBorders>
            <w:vAlign w:val="center"/>
          </w:tcPr>
          <w:p w14:paraId="72624D7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2424" w:type="dxa"/>
            <w:tcBorders>
              <w:top w:val="single" w:sz="4" w:space="0" w:color="auto"/>
              <w:left w:val="single" w:sz="4" w:space="0" w:color="auto"/>
              <w:bottom w:val="single" w:sz="4" w:space="0" w:color="auto"/>
              <w:right w:val="single" w:sz="4" w:space="0" w:color="auto"/>
            </w:tcBorders>
            <w:vAlign w:val="center"/>
          </w:tcPr>
          <w:p w14:paraId="404270EC"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30FBE33B"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35403D5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5</w:t>
            </w:r>
          </w:p>
        </w:tc>
        <w:tc>
          <w:tcPr>
            <w:tcW w:w="2046" w:type="dxa"/>
            <w:tcBorders>
              <w:top w:val="single" w:sz="4" w:space="0" w:color="auto"/>
              <w:left w:val="single" w:sz="4" w:space="0" w:color="auto"/>
              <w:bottom w:val="single" w:sz="4" w:space="0" w:color="auto"/>
              <w:right w:val="single" w:sz="4" w:space="0" w:color="auto"/>
            </w:tcBorders>
            <w:vAlign w:val="center"/>
          </w:tcPr>
          <w:p w14:paraId="7C7E689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蓝牙热敏打印机</w:t>
            </w:r>
          </w:p>
        </w:tc>
        <w:tc>
          <w:tcPr>
            <w:tcW w:w="892" w:type="dxa"/>
            <w:tcBorders>
              <w:top w:val="single" w:sz="4" w:space="0" w:color="auto"/>
              <w:left w:val="single" w:sz="4" w:space="0" w:color="auto"/>
              <w:bottom w:val="single" w:sz="4" w:space="0" w:color="auto"/>
              <w:right w:val="single" w:sz="4" w:space="0" w:color="auto"/>
            </w:tcBorders>
            <w:vAlign w:val="center"/>
          </w:tcPr>
          <w:p w14:paraId="187FE40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2424" w:type="dxa"/>
            <w:tcBorders>
              <w:top w:val="single" w:sz="4" w:space="0" w:color="auto"/>
              <w:left w:val="single" w:sz="4" w:space="0" w:color="auto"/>
              <w:bottom w:val="single" w:sz="4" w:space="0" w:color="auto"/>
              <w:right w:val="single" w:sz="4" w:space="0" w:color="auto"/>
            </w:tcBorders>
            <w:vAlign w:val="center"/>
          </w:tcPr>
          <w:p w14:paraId="7D5B41E5"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510F720F"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4A491DC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6</w:t>
            </w:r>
          </w:p>
        </w:tc>
        <w:tc>
          <w:tcPr>
            <w:tcW w:w="2046" w:type="dxa"/>
            <w:tcBorders>
              <w:top w:val="single" w:sz="4" w:space="0" w:color="auto"/>
              <w:left w:val="single" w:sz="4" w:space="0" w:color="auto"/>
              <w:bottom w:val="single" w:sz="4" w:space="0" w:color="auto"/>
              <w:right w:val="single" w:sz="4" w:space="0" w:color="auto"/>
            </w:tcBorders>
            <w:vAlign w:val="center"/>
          </w:tcPr>
          <w:p w14:paraId="7208693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延长杆</w:t>
            </w:r>
          </w:p>
        </w:tc>
        <w:tc>
          <w:tcPr>
            <w:tcW w:w="892" w:type="dxa"/>
            <w:tcBorders>
              <w:top w:val="single" w:sz="4" w:space="0" w:color="auto"/>
              <w:left w:val="single" w:sz="4" w:space="0" w:color="auto"/>
              <w:bottom w:val="single" w:sz="4" w:space="0" w:color="auto"/>
              <w:right w:val="single" w:sz="4" w:space="0" w:color="auto"/>
            </w:tcBorders>
            <w:vAlign w:val="center"/>
          </w:tcPr>
          <w:p w14:paraId="47B8F12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p>
        </w:tc>
        <w:tc>
          <w:tcPr>
            <w:tcW w:w="2424" w:type="dxa"/>
            <w:tcBorders>
              <w:top w:val="single" w:sz="4" w:space="0" w:color="auto"/>
              <w:left w:val="single" w:sz="4" w:space="0" w:color="auto"/>
              <w:bottom w:val="single" w:sz="4" w:space="0" w:color="auto"/>
              <w:right w:val="single" w:sz="4" w:space="0" w:color="auto"/>
            </w:tcBorders>
            <w:vAlign w:val="center"/>
          </w:tcPr>
          <w:p w14:paraId="1D07D8A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2.5m</w:t>
            </w:r>
            <w:r w:rsidRPr="002B1C52">
              <w:rPr>
                <w:rFonts w:ascii="仿宋" w:eastAsia="仿宋" w:hAnsi="仿宋" w:cs="Times New Roman" w:hint="eastAsia"/>
                <w:sz w:val="24"/>
                <w:szCs w:val="24"/>
              </w:rPr>
              <w:t>，含线缆</w:t>
            </w:r>
          </w:p>
        </w:tc>
      </w:tr>
      <w:tr w:rsidR="00706B88" w:rsidRPr="002B1C52" w14:paraId="48237C74"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589778C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7</w:t>
            </w:r>
          </w:p>
        </w:tc>
        <w:tc>
          <w:tcPr>
            <w:tcW w:w="2046" w:type="dxa"/>
            <w:tcBorders>
              <w:top w:val="single" w:sz="4" w:space="0" w:color="auto"/>
              <w:left w:val="single" w:sz="4" w:space="0" w:color="auto"/>
              <w:bottom w:val="single" w:sz="4" w:space="0" w:color="auto"/>
              <w:right w:val="single" w:sz="4" w:space="0" w:color="auto"/>
            </w:tcBorders>
            <w:vAlign w:val="center"/>
          </w:tcPr>
          <w:p w14:paraId="460211A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校准器</w:t>
            </w:r>
          </w:p>
        </w:tc>
        <w:tc>
          <w:tcPr>
            <w:tcW w:w="892" w:type="dxa"/>
            <w:tcBorders>
              <w:top w:val="single" w:sz="4" w:space="0" w:color="auto"/>
              <w:left w:val="single" w:sz="4" w:space="0" w:color="auto"/>
              <w:bottom w:val="single" w:sz="4" w:space="0" w:color="auto"/>
              <w:right w:val="single" w:sz="4" w:space="0" w:color="auto"/>
            </w:tcBorders>
            <w:vAlign w:val="center"/>
          </w:tcPr>
          <w:p w14:paraId="586C5B4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2424" w:type="dxa"/>
            <w:tcBorders>
              <w:top w:val="single" w:sz="4" w:space="0" w:color="auto"/>
              <w:left w:val="single" w:sz="4" w:space="0" w:color="auto"/>
              <w:bottom w:val="single" w:sz="4" w:space="0" w:color="auto"/>
              <w:right w:val="single" w:sz="4" w:space="0" w:color="auto"/>
            </w:tcBorders>
            <w:vAlign w:val="center"/>
          </w:tcPr>
          <w:p w14:paraId="4FF6BFA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级</w:t>
            </w:r>
          </w:p>
        </w:tc>
      </w:tr>
      <w:tr w:rsidR="00706B88" w:rsidRPr="002B1C52" w14:paraId="5F878D40"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146A419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8</w:t>
            </w:r>
          </w:p>
        </w:tc>
        <w:tc>
          <w:tcPr>
            <w:tcW w:w="2046" w:type="dxa"/>
            <w:tcBorders>
              <w:top w:val="single" w:sz="4" w:space="0" w:color="auto"/>
              <w:left w:val="single" w:sz="4" w:space="0" w:color="auto"/>
              <w:bottom w:val="single" w:sz="4" w:space="0" w:color="auto"/>
              <w:right w:val="single" w:sz="4" w:space="0" w:color="auto"/>
            </w:tcBorders>
            <w:vAlign w:val="center"/>
          </w:tcPr>
          <w:p w14:paraId="4B63E4D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手持电子气象参数仪</w:t>
            </w:r>
          </w:p>
        </w:tc>
        <w:tc>
          <w:tcPr>
            <w:tcW w:w="892" w:type="dxa"/>
            <w:tcBorders>
              <w:top w:val="single" w:sz="4" w:space="0" w:color="auto"/>
              <w:left w:val="single" w:sz="4" w:space="0" w:color="auto"/>
              <w:bottom w:val="single" w:sz="4" w:space="0" w:color="auto"/>
              <w:right w:val="single" w:sz="4" w:space="0" w:color="auto"/>
            </w:tcBorders>
            <w:vAlign w:val="center"/>
          </w:tcPr>
          <w:p w14:paraId="524F373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2424" w:type="dxa"/>
            <w:tcBorders>
              <w:top w:val="single" w:sz="4" w:space="0" w:color="auto"/>
              <w:left w:val="single" w:sz="4" w:space="0" w:color="auto"/>
              <w:bottom w:val="single" w:sz="4" w:space="0" w:color="auto"/>
              <w:right w:val="single" w:sz="4" w:space="0" w:color="auto"/>
            </w:tcBorders>
            <w:vAlign w:val="center"/>
          </w:tcPr>
          <w:p w14:paraId="44071A44" w14:textId="77777777" w:rsidR="00706B88" w:rsidRPr="002B1C52" w:rsidRDefault="00706B88">
            <w:pPr>
              <w:adjustRightInd w:val="0"/>
              <w:snapToGrid w:val="0"/>
              <w:jc w:val="center"/>
              <w:rPr>
                <w:rFonts w:ascii="仿宋" w:eastAsia="仿宋" w:hAnsi="仿宋" w:cs="Times New Roman"/>
                <w:sz w:val="24"/>
                <w:szCs w:val="24"/>
              </w:rPr>
            </w:pPr>
          </w:p>
        </w:tc>
      </w:tr>
    </w:tbl>
    <w:p w14:paraId="6E42B55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二、配置与技术参数要求：</w:t>
      </w:r>
    </w:p>
    <w:p w14:paraId="103332A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仪器性能</w:t>
      </w:r>
    </w:p>
    <w:p w14:paraId="172A1F8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频率范围：</w:t>
      </w:r>
      <w:r w:rsidRPr="002B1C52">
        <w:rPr>
          <w:rFonts w:ascii="仿宋" w:eastAsia="仿宋" w:hAnsi="仿宋" w:cs="Times New Roman"/>
          <w:sz w:val="24"/>
          <w:szCs w:val="24"/>
        </w:rPr>
        <w:t>10 Hz</w:t>
      </w:r>
      <w:r w:rsidRPr="002B1C52">
        <w:rPr>
          <w:rFonts w:ascii="仿宋" w:eastAsia="仿宋" w:hAnsi="仿宋" w:cs="Times New Roman" w:hint="eastAsia"/>
          <w:sz w:val="24"/>
          <w:szCs w:val="24"/>
        </w:rPr>
        <w:t>～</w:t>
      </w:r>
      <w:r w:rsidRPr="002B1C52">
        <w:rPr>
          <w:rFonts w:ascii="仿宋" w:eastAsia="仿宋" w:hAnsi="仿宋" w:cs="Times New Roman"/>
          <w:sz w:val="24"/>
          <w:szCs w:val="24"/>
        </w:rPr>
        <w:t>20 kHz</w:t>
      </w:r>
      <w:r w:rsidRPr="002B1C52">
        <w:rPr>
          <w:rFonts w:ascii="仿宋" w:eastAsia="仿宋" w:hAnsi="仿宋" w:cs="Times New Roman" w:hint="eastAsia"/>
          <w:sz w:val="24"/>
          <w:szCs w:val="24"/>
        </w:rPr>
        <w:t>；</w:t>
      </w:r>
    </w:p>
    <w:p w14:paraId="4608847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测量范围：</w:t>
      </w:r>
      <w:r w:rsidRPr="002B1C52">
        <w:rPr>
          <w:rFonts w:ascii="仿宋" w:eastAsia="仿宋" w:hAnsi="仿宋" w:cs="Times New Roman"/>
          <w:sz w:val="24"/>
          <w:szCs w:val="24"/>
        </w:rPr>
        <w:t>A</w:t>
      </w:r>
      <w:r w:rsidRPr="002B1C52">
        <w:rPr>
          <w:rFonts w:ascii="仿宋" w:eastAsia="仿宋" w:hAnsi="仿宋" w:cs="Times New Roman" w:hint="eastAsia"/>
          <w:sz w:val="24"/>
          <w:szCs w:val="24"/>
        </w:rPr>
        <w:t>计权声级</w:t>
      </w:r>
      <w:r w:rsidRPr="002B1C52">
        <w:rPr>
          <w:rFonts w:ascii="仿宋" w:eastAsia="仿宋" w:hAnsi="仿宋" w:cs="Times New Roman"/>
          <w:sz w:val="24"/>
          <w:szCs w:val="24"/>
        </w:rPr>
        <w:t>20 dB</w:t>
      </w:r>
      <w:r w:rsidRPr="002B1C52">
        <w:rPr>
          <w:rFonts w:ascii="仿宋" w:eastAsia="仿宋" w:hAnsi="仿宋" w:cs="Times New Roman" w:hint="eastAsia"/>
          <w:sz w:val="24"/>
          <w:szCs w:val="24"/>
        </w:rPr>
        <w:t>～</w:t>
      </w:r>
      <w:r w:rsidRPr="002B1C52">
        <w:rPr>
          <w:rFonts w:ascii="仿宋" w:eastAsia="仿宋" w:hAnsi="仿宋" w:cs="Times New Roman"/>
          <w:sz w:val="24"/>
          <w:szCs w:val="24"/>
        </w:rPr>
        <w:t>143 dB</w:t>
      </w:r>
      <w:r w:rsidRPr="002B1C52">
        <w:rPr>
          <w:rFonts w:ascii="仿宋" w:eastAsia="仿宋" w:hAnsi="仿宋" w:cs="Times New Roman" w:hint="eastAsia"/>
          <w:sz w:val="24"/>
          <w:szCs w:val="24"/>
        </w:rPr>
        <w:t>；</w:t>
      </w:r>
    </w:p>
    <w:p w14:paraId="4FCE9DD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1.3</w:t>
      </w:r>
      <w:r w:rsidRPr="002B1C52">
        <w:rPr>
          <w:rFonts w:ascii="仿宋" w:eastAsia="仿宋" w:hAnsi="仿宋" w:cs="Times New Roman" w:hint="eastAsia"/>
          <w:sz w:val="24"/>
          <w:szCs w:val="24"/>
        </w:rPr>
        <w:t>时间计权：并行（同时）</w:t>
      </w:r>
      <w:r w:rsidRPr="002B1C52">
        <w:rPr>
          <w:rFonts w:ascii="仿宋" w:eastAsia="仿宋" w:hAnsi="仿宋" w:cs="Times New Roman"/>
          <w:sz w:val="24"/>
          <w:szCs w:val="24"/>
        </w:rPr>
        <w:t>F</w:t>
      </w:r>
      <w:r w:rsidRPr="002B1C52">
        <w:rPr>
          <w:rFonts w:ascii="仿宋" w:eastAsia="仿宋" w:hAnsi="仿宋" w:cs="Times New Roman" w:hint="eastAsia"/>
          <w:sz w:val="24"/>
          <w:szCs w:val="24"/>
        </w:rPr>
        <w:t>、</w:t>
      </w:r>
      <w:r w:rsidRPr="002B1C52">
        <w:rPr>
          <w:rFonts w:ascii="仿宋" w:eastAsia="仿宋" w:hAnsi="仿宋" w:cs="Times New Roman"/>
          <w:sz w:val="24"/>
          <w:szCs w:val="24"/>
        </w:rPr>
        <w:t>S</w:t>
      </w:r>
      <w:r w:rsidRPr="002B1C52">
        <w:rPr>
          <w:rFonts w:ascii="仿宋" w:eastAsia="仿宋" w:hAnsi="仿宋" w:cs="Times New Roman" w:hint="eastAsia"/>
          <w:sz w:val="24"/>
          <w:szCs w:val="24"/>
        </w:rPr>
        <w:t>、</w:t>
      </w:r>
      <w:r w:rsidRPr="002B1C52">
        <w:rPr>
          <w:rFonts w:ascii="仿宋" w:eastAsia="仿宋" w:hAnsi="仿宋" w:cs="Times New Roman"/>
          <w:sz w:val="24"/>
          <w:szCs w:val="24"/>
        </w:rPr>
        <w:t>I</w:t>
      </w:r>
      <w:r w:rsidRPr="002B1C52">
        <w:rPr>
          <w:rFonts w:ascii="仿宋" w:eastAsia="仿宋" w:hAnsi="仿宋" w:cs="Times New Roman" w:hint="eastAsia"/>
          <w:sz w:val="24"/>
          <w:szCs w:val="24"/>
        </w:rPr>
        <w:t>；</w:t>
      </w:r>
    </w:p>
    <w:p w14:paraId="4489844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1.4</w:t>
      </w:r>
      <w:r w:rsidRPr="002B1C52">
        <w:rPr>
          <w:rFonts w:ascii="仿宋" w:eastAsia="仿宋" w:hAnsi="仿宋" w:cs="Times New Roman" w:hint="eastAsia"/>
          <w:sz w:val="24"/>
          <w:szCs w:val="24"/>
        </w:rPr>
        <w:t>频率计权：并行（同时）</w:t>
      </w:r>
      <w:r w:rsidRPr="002B1C52">
        <w:rPr>
          <w:rFonts w:ascii="仿宋" w:eastAsia="仿宋" w:hAnsi="仿宋" w:cs="Times New Roman"/>
          <w:sz w:val="24"/>
          <w:szCs w:val="24"/>
        </w:rPr>
        <w:t>A</w:t>
      </w:r>
      <w:r w:rsidRPr="002B1C52">
        <w:rPr>
          <w:rFonts w:ascii="仿宋" w:eastAsia="仿宋" w:hAnsi="仿宋" w:cs="Times New Roman" w:hint="eastAsia"/>
          <w:sz w:val="24"/>
          <w:szCs w:val="24"/>
        </w:rPr>
        <w:t>、</w:t>
      </w:r>
      <w:r w:rsidRPr="002B1C52">
        <w:rPr>
          <w:rFonts w:ascii="仿宋" w:eastAsia="仿宋" w:hAnsi="仿宋" w:cs="Times New Roman"/>
          <w:sz w:val="24"/>
          <w:szCs w:val="24"/>
        </w:rPr>
        <w:t>C</w:t>
      </w:r>
      <w:r w:rsidRPr="002B1C52">
        <w:rPr>
          <w:rFonts w:ascii="仿宋" w:eastAsia="仿宋" w:hAnsi="仿宋" w:cs="Times New Roman" w:hint="eastAsia"/>
          <w:sz w:val="24"/>
          <w:szCs w:val="24"/>
        </w:rPr>
        <w:t>、</w:t>
      </w:r>
      <w:r w:rsidRPr="002B1C52">
        <w:rPr>
          <w:rFonts w:ascii="仿宋" w:eastAsia="仿宋" w:hAnsi="仿宋" w:cs="Times New Roman"/>
          <w:sz w:val="24"/>
          <w:szCs w:val="24"/>
        </w:rPr>
        <w:t>Z</w:t>
      </w:r>
      <w:r w:rsidRPr="002B1C52">
        <w:rPr>
          <w:rFonts w:ascii="仿宋" w:eastAsia="仿宋" w:hAnsi="仿宋" w:cs="Times New Roman" w:hint="eastAsia"/>
          <w:sz w:val="24"/>
          <w:szCs w:val="24"/>
        </w:rPr>
        <w:t>；</w:t>
      </w:r>
    </w:p>
    <w:p w14:paraId="6AA3EBA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1.5</w:t>
      </w:r>
      <w:r w:rsidRPr="002B1C52">
        <w:rPr>
          <w:rFonts w:ascii="仿宋" w:eastAsia="仿宋" w:hAnsi="仿宋" w:cs="Times New Roman" w:hint="eastAsia"/>
          <w:sz w:val="24"/>
          <w:szCs w:val="24"/>
        </w:rPr>
        <w:t>主要显示内容：可实时测量及显示</w:t>
      </w:r>
      <w:r w:rsidRPr="002B1C52">
        <w:rPr>
          <w:rFonts w:ascii="仿宋" w:eastAsia="仿宋" w:hAnsi="仿宋" w:cs="Times New Roman"/>
          <w:sz w:val="24"/>
          <w:szCs w:val="24"/>
        </w:rPr>
        <w:t>9</w:t>
      </w:r>
      <w:r w:rsidRPr="002B1C52">
        <w:rPr>
          <w:rFonts w:ascii="仿宋" w:eastAsia="仿宋" w:hAnsi="仿宋" w:cs="Times New Roman" w:hint="eastAsia"/>
          <w:sz w:val="24"/>
          <w:szCs w:val="24"/>
        </w:rPr>
        <w:t>个以上测量指标、统计分布图、累积分布图、</w:t>
      </w:r>
      <w:r w:rsidRPr="002B1C52">
        <w:rPr>
          <w:rFonts w:ascii="仿宋" w:eastAsia="仿宋" w:hAnsi="仿宋" w:cs="Times New Roman"/>
          <w:sz w:val="24"/>
          <w:szCs w:val="24"/>
        </w:rPr>
        <w:t>24</w:t>
      </w:r>
      <w:r w:rsidRPr="002B1C52">
        <w:rPr>
          <w:rFonts w:ascii="仿宋" w:eastAsia="仿宋" w:hAnsi="仿宋" w:cs="Times New Roman" w:hint="eastAsia"/>
          <w:sz w:val="24"/>
          <w:szCs w:val="24"/>
        </w:rPr>
        <w:t>小时分布图；</w:t>
      </w:r>
    </w:p>
    <w:p w14:paraId="2D948CC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1.6</w:t>
      </w:r>
      <w:r w:rsidRPr="002B1C52">
        <w:rPr>
          <w:rFonts w:ascii="仿宋" w:eastAsia="仿宋" w:hAnsi="仿宋" w:cs="Times New Roman" w:hint="eastAsia"/>
          <w:sz w:val="24"/>
          <w:szCs w:val="24"/>
        </w:rPr>
        <w:t>主要测量指标：</w:t>
      </w:r>
      <w:proofErr w:type="spellStart"/>
      <w:r w:rsidRPr="002B1C52">
        <w:rPr>
          <w:rFonts w:ascii="仿宋" w:eastAsia="仿宋" w:hAnsi="仿宋" w:cs="Times New Roman"/>
          <w:sz w:val="24"/>
          <w:szCs w:val="24"/>
        </w:rPr>
        <w:t>Lxyp</w:t>
      </w:r>
      <w:proofErr w:type="spellEnd"/>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Lxeq</w:t>
      </w:r>
      <w:proofErr w:type="spellEnd"/>
      <w:r w:rsidRPr="002B1C52">
        <w:rPr>
          <w:rFonts w:ascii="仿宋" w:eastAsia="仿宋" w:hAnsi="仿宋" w:cs="Times New Roman" w:hint="eastAsia"/>
          <w:sz w:val="24"/>
          <w:szCs w:val="24"/>
        </w:rPr>
        <w:t>，</w:t>
      </w:r>
      <w:r w:rsidRPr="002B1C52">
        <w:rPr>
          <w:rFonts w:ascii="仿宋" w:eastAsia="仿宋" w:hAnsi="仿宋" w:cs="Times New Roman"/>
          <w:sz w:val="24"/>
          <w:szCs w:val="24"/>
        </w:rPr>
        <w:t>T</w:t>
      </w:r>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Lxeq</w:t>
      </w:r>
      <w:proofErr w:type="spellEnd"/>
      <w:r w:rsidRPr="002B1C52">
        <w:rPr>
          <w:rFonts w:ascii="仿宋" w:eastAsia="仿宋" w:hAnsi="仿宋" w:cs="Times New Roman" w:hint="eastAsia"/>
          <w:sz w:val="24"/>
          <w:szCs w:val="24"/>
        </w:rPr>
        <w:t>，</w:t>
      </w:r>
      <w:r w:rsidRPr="002B1C52">
        <w:rPr>
          <w:rFonts w:ascii="仿宋" w:eastAsia="仿宋" w:hAnsi="仿宋" w:cs="Times New Roman"/>
          <w:sz w:val="24"/>
          <w:szCs w:val="24"/>
        </w:rPr>
        <w:t>t</w:t>
      </w:r>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Lxmax</w:t>
      </w:r>
      <w:proofErr w:type="spellEnd"/>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Lxmin</w:t>
      </w:r>
      <w:proofErr w:type="spellEnd"/>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LxN</w:t>
      </w:r>
      <w:proofErr w:type="spellEnd"/>
      <w:r w:rsidRPr="002B1C52">
        <w:rPr>
          <w:rFonts w:ascii="仿宋" w:eastAsia="仿宋" w:hAnsi="仿宋" w:cs="Times New Roman" w:hint="eastAsia"/>
          <w:sz w:val="24"/>
          <w:szCs w:val="24"/>
        </w:rPr>
        <w:t>、</w:t>
      </w:r>
      <w:r w:rsidRPr="002B1C52">
        <w:rPr>
          <w:rFonts w:ascii="仿宋" w:eastAsia="仿宋" w:hAnsi="仿宋" w:cs="Times New Roman"/>
          <w:sz w:val="24"/>
          <w:szCs w:val="24"/>
        </w:rPr>
        <w:t>SD</w:t>
      </w:r>
      <w:r w:rsidRPr="002B1C52">
        <w:rPr>
          <w:rFonts w:ascii="仿宋" w:eastAsia="仿宋" w:hAnsi="仿宋" w:cs="Times New Roman" w:hint="eastAsia"/>
          <w:sz w:val="24"/>
          <w:szCs w:val="24"/>
        </w:rPr>
        <w:t>、</w:t>
      </w:r>
      <w:r w:rsidRPr="002B1C52">
        <w:rPr>
          <w:rFonts w:ascii="仿宋" w:eastAsia="仿宋" w:hAnsi="仿宋" w:cs="Times New Roman"/>
          <w:sz w:val="24"/>
          <w:szCs w:val="24"/>
        </w:rPr>
        <w:t>SEL</w:t>
      </w:r>
      <w:r w:rsidRPr="002B1C52">
        <w:rPr>
          <w:rFonts w:ascii="仿宋" w:eastAsia="仿宋" w:hAnsi="仿宋" w:cs="Times New Roman" w:hint="eastAsia"/>
          <w:sz w:val="24"/>
          <w:szCs w:val="24"/>
        </w:rPr>
        <w:t>等</w:t>
      </w:r>
    </w:p>
    <w:p w14:paraId="36E8CA9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x</w:t>
      </w:r>
      <w:r w:rsidRPr="002B1C52">
        <w:rPr>
          <w:rFonts w:ascii="仿宋" w:eastAsia="仿宋" w:hAnsi="仿宋" w:cs="Times New Roman" w:hint="eastAsia"/>
          <w:sz w:val="24"/>
          <w:szCs w:val="24"/>
        </w:rPr>
        <w:t>为</w:t>
      </w:r>
      <w:r w:rsidRPr="002B1C52">
        <w:rPr>
          <w:rFonts w:ascii="仿宋" w:eastAsia="仿宋" w:hAnsi="仿宋" w:cs="Times New Roman"/>
          <w:sz w:val="24"/>
          <w:szCs w:val="24"/>
        </w:rPr>
        <w:t>A</w:t>
      </w:r>
      <w:r w:rsidRPr="002B1C52">
        <w:rPr>
          <w:rFonts w:ascii="仿宋" w:eastAsia="仿宋" w:hAnsi="仿宋" w:cs="Times New Roman" w:hint="eastAsia"/>
          <w:sz w:val="24"/>
          <w:szCs w:val="24"/>
        </w:rPr>
        <w:t>，</w:t>
      </w:r>
      <w:r w:rsidRPr="002B1C52">
        <w:rPr>
          <w:rFonts w:ascii="仿宋" w:eastAsia="仿宋" w:hAnsi="仿宋" w:cs="Times New Roman"/>
          <w:sz w:val="24"/>
          <w:szCs w:val="24"/>
        </w:rPr>
        <w:t>C</w:t>
      </w:r>
      <w:r w:rsidRPr="002B1C52">
        <w:rPr>
          <w:rFonts w:ascii="仿宋" w:eastAsia="仿宋" w:hAnsi="仿宋" w:cs="Times New Roman" w:hint="eastAsia"/>
          <w:sz w:val="24"/>
          <w:szCs w:val="24"/>
        </w:rPr>
        <w:t>，</w:t>
      </w:r>
      <w:r w:rsidRPr="002B1C52">
        <w:rPr>
          <w:rFonts w:ascii="仿宋" w:eastAsia="仿宋" w:hAnsi="仿宋" w:cs="Times New Roman"/>
          <w:sz w:val="24"/>
          <w:szCs w:val="24"/>
        </w:rPr>
        <w:t>Z</w:t>
      </w:r>
      <w:r w:rsidRPr="002B1C52">
        <w:rPr>
          <w:rFonts w:ascii="仿宋" w:eastAsia="仿宋" w:hAnsi="仿宋" w:cs="Times New Roman" w:hint="eastAsia"/>
          <w:sz w:val="24"/>
          <w:szCs w:val="24"/>
        </w:rPr>
        <w:t>，</w:t>
      </w:r>
      <w:r w:rsidRPr="002B1C52">
        <w:rPr>
          <w:rFonts w:ascii="仿宋" w:eastAsia="仿宋" w:hAnsi="仿宋" w:cs="Times New Roman"/>
          <w:sz w:val="24"/>
          <w:szCs w:val="24"/>
        </w:rPr>
        <w:t>y</w:t>
      </w:r>
      <w:r w:rsidRPr="002B1C52">
        <w:rPr>
          <w:rFonts w:ascii="仿宋" w:eastAsia="仿宋" w:hAnsi="仿宋" w:cs="Times New Roman" w:hint="eastAsia"/>
          <w:sz w:val="24"/>
          <w:szCs w:val="24"/>
        </w:rPr>
        <w:t>为</w:t>
      </w:r>
      <w:r w:rsidRPr="002B1C52">
        <w:rPr>
          <w:rFonts w:ascii="仿宋" w:eastAsia="仿宋" w:hAnsi="仿宋" w:cs="Times New Roman"/>
          <w:sz w:val="24"/>
          <w:szCs w:val="24"/>
        </w:rPr>
        <w:t>F</w:t>
      </w:r>
      <w:r w:rsidRPr="002B1C52">
        <w:rPr>
          <w:rFonts w:ascii="仿宋" w:eastAsia="仿宋" w:hAnsi="仿宋" w:cs="Times New Roman" w:hint="eastAsia"/>
          <w:sz w:val="24"/>
          <w:szCs w:val="24"/>
        </w:rPr>
        <w:t>，</w:t>
      </w:r>
      <w:r w:rsidRPr="002B1C52">
        <w:rPr>
          <w:rFonts w:ascii="仿宋" w:eastAsia="仿宋" w:hAnsi="仿宋" w:cs="Times New Roman"/>
          <w:sz w:val="24"/>
          <w:szCs w:val="24"/>
        </w:rPr>
        <w:t>S</w:t>
      </w:r>
      <w:r w:rsidRPr="002B1C52">
        <w:rPr>
          <w:rFonts w:ascii="仿宋" w:eastAsia="仿宋" w:hAnsi="仿宋" w:cs="Times New Roman" w:hint="eastAsia"/>
          <w:sz w:val="24"/>
          <w:szCs w:val="24"/>
        </w:rPr>
        <w:t>，</w:t>
      </w:r>
      <w:r w:rsidRPr="002B1C52">
        <w:rPr>
          <w:rFonts w:ascii="仿宋" w:eastAsia="仿宋" w:hAnsi="仿宋" w:cs="Times New Roman"/>
          <w:sz w:val="24"/>
          <w:szCs w:val="24"/>
        </w:rPr>
        <w:t>I</w:t>
      </w:r>
      <w:r w:rsidRPr="002B1C52">
        <w:rPr>
          <w:rFonts w:ascii="仿宋" w:eastAsia="仿宋" w:hAnsi="仿宋" w:cs="Times New Roman" w:hint="eastAsia"/>
          <w:sz w:val="24"/>
          <w:szCs w:val="24"/>
        </w:rPr>
        <w:t>，</w:t>
      </w:r>
      <w:r w:rsidRPr="002B1C52">
        <w:rPr>
          <w:rFonts w:ascii="仿宋" w:eastAsia="仿宋" w:hAnsi="仿宋" w:cs="Times New Roman"/>
          <w:sz w:val="24"/>
          <w:szCs w:val="24"/>
        </w:rPr>
        <w:t>N</w:t>
      </w:r>
      <w:r w:rsidRPr="002B1C52">
        <w:rPr>
          <w:rFonts w:ascii="仿宋" w:eastAsia="仿宋" w:hAnsi="仿宋" w:cs="Times New Roman" w:hint="eastAsia"/>
          <w:sz w:val="24"/>
          <w:szCs w:val="24"/>
        </w:rPr>
        <w:t>为</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Times New Roman" w:hint="eastAsia"/>
          <w:sz w:val="24"/>
          <w:szCs w:val="24"/>
        </w:rPr>
        <w:t>，</w:t>
      </w:r>
      <w:r w:rsidRPr="002B1C52">
        <w:rPr>
          <w:rFonts w:ascii="仿宋" w:eastAsia="仿宋" w:hAnsi="仿宋" w:cs="Times New Roman"/>
          <w:sz w:val="24"/>
          <w:szCs w:val="24"/>
        </w:rPr>
        <w:t>90</w:t>
      </w:r>
      <w:r w:rsidRPr="002B1C52">
        <w:rPr>
          <w:rFonts w:ascii="仿宋" w:eastAsia="仿宋" w:hAnsi="仿宋" w:cs="Times New Roman" w:hint="eastAsia"/>
          <w:sz w:val="24"/>
          <w:szCs w:val="24"/>
        </w:rPr>
        <w:t>，</w:t>
      </w:r>
      <w:r w:rsidRPr="002B1C52">
        <w:rPr>
          <w:rFonts w:ascii="仿宋" w:eastAsia="仿宋" w:hAnsi="仿宋" w:cs="Times New Roman"/>
          <w:sz w:val="24"/>
          <w:szCs w:val="24"/>
        </w:rPr>
        <w:t>95</w:t>
      </w:r>
      <w:r w:rsidRPr="002B1C52">
        <w:rPr>
          <w:rFonts w:ascii="仿宋" w:eastAsia="仿宋" w:hAnsi="仿宋" w:cs="Times New Roman" w:hint="eastAsia"/>
          <w:sz w:val="24"/>
          <w:szCs w:val="24"/>
        </w:rPr>
        <w:t>）；</w:t>
      </w:r>
    </w:p>
    <w:p w14:paraId="1BAFD93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1.7</w:t>
      </w:r>
      <w:r w:rsidRPr="002B1C52">
        <w:rPr>
          <w:rFonts w:ascii="仿宋" w:eastAsia="仿宋" w:hAnsi="仿宋" w:cs="Times New Roman" w:hint="eastAsia"/>
          <w:sz w:val="24"/>
          <w:szCs w:val="24"/>
        </w:rPr>
        <w:t>滤波器中心频率：</w:t>
      </w:r>
      <w:r w:rsidRPr="002B1C52">
        <w:rPr>
          <w:rFonts w:ascii="仿宋" w:eastAsia="仿宋" w:hAnsi="仿宋" w:cs="Times New Roman"/>
          <w:sz w:val="24"/>
          <w:szCs w:val="24"/>
        </w:rPr>
        <w:t>16 Hz</w:t>
      </w:r>
      <w:r w:rsidRPr="002B1C52">
        <w:rPr>
          <w:rFonts w:ascii="仿宋" w:eastAsia="仿宋" w:hAnsi="仿宋" w:cs="Times New Roman" w:hint="eastAsia"/>
          <w:sz w:val="24"/>
          <w:szCs w:val="24"/>
        </w:rPr>
        <w:t>、</w:t>
      </w:r>
      <w:r w:rsidRPr="002B1C52">
        <w:rPr>
          <w:rFonts w:ascii="仿宋" w:eastAsia="仿宋" w:hAnsi="仿宋" w:cs="Times New Roman"/>
          <w:sz w:val="24"/>
          <w:szCs w:val="24"/>
        </w:rPr>
        <w:t>31.5 Hz</w:t>
      </w:r>
      <w:r w:rsidRPr="002B1C52">
        <w:rPr>
          <w:rFonts w:ascii="仿宋" w:eastAsia="仿宋" w:hAnsi="仿宋" w:cs="Times New Roman" w:hint="eastAsia"/>
          <w:sz w:val="24"/>
          <w:szCs w:val="24"/>
        </w:rPr>
        <w:t>、</w:t>
      </w:r>
      <w:r w:rsidRPr="002B1C52">
        <w:rPr>
          <w:rFonts w:ascii="仿宋" w:eastAsia="仿宋" w:hAnsi="仿宋" w:cs="Times New Roman"/>
          <w:sz w:val="24"/>
          <w:szCs w:val="24"/>
        </w:rPr>
        <w:t>63 Hz</w:t>
      </w:r>
      <w:r w:rsidRPr="002B1C52">
        <w:rPr>
          <w:rFonts w:ascii="仿宋" w:eastAsia="仿宋" w:hAnsi="仿宋" w:cs="Times New Roman" w:hint="eastAsia"/>
          <w:sz w:val="24"/>
          <w:szCs w:val="24"/>
        </w:rPr>
        <w:t>、</w:t>
      </w:r>
      <w:r w:rsidRPr="002B1C52">
        <w:rPr>
          <w:rFonts w:ascii="仿宋" w:eastAsia="仿宋" w:hAnsi="仿宋" w:cs="Times New Roman"/>
          <w:sz w:val="24"/>
          <w:szCs w:val="24"/>
        </w:rPr>
        <w:t>125 Hz</w:t>
      </w:r>
      <w:r w:rsidRPr="002B1C52">
        <w:rPr>
          <w:rFonts w:ascii="仿宋" w:eastAsia="仿宋" w:hAnsi="仿宋" w:cs="Times New Roman" w:hint="eastAsia"/>
          <w:sz w:val="24"/>
          <w:szCs w:val="24"/>
        </w:rPr>
        <w:t>、</w:t>
      </w:r>
      <w:r w:rsidRPr="002B1C52">
        <w:rPr>
          <w:rFonts w:ascii="仿宋" w:eastAsia="仿宋" w:hAnsi="仿宋" w:cs="Times New Roman"/>
          <w:sz w:val="24"/>
          <w:szCs w:val="24"/>
        </w:rPr>
        <w:t>250 Hz</w:t>
      </w:r>
      <w:r w:rsidRPr="002B1C52">
        <w:rPr>
          <w:rFonts w:ascii="仿宋" w:eastAsia="仿宋" w:hAnsi="仿宋" w:cs="Times New Roman" w:hint="eastAsia"/>
          <w:sz w:val="24"/>
          <w:szCs w:val="24"/>
        </w:rPr>
        <w:t>、</w:t>
      </w:r>
      <w:r w:rsidRPr="002B1C52">
        <w:rPr>
          <w:rFonts w:ascii="仿宋" w:eastAsia="仿宋" w:hAnsi="仿宋" w:cs="Times New Roman"/>
          <w:sz w:val="24"/>
          <w:szCs w:val="24"/>
        </w:rPr>
        <w:t>500 Hz</w:t>
      </w:r>
      <w:r w:rsidRPr="002B1C52">
        <w:rPr>
          <w:rFonts w:ascii="仿宋" w:eastAsia="仿宋" w:hAnsi="仿宋" w:cs="Times New Roman" w:hint="eastAsia"/>
          <w:sz w:val="24"/>
          <w:szCs w:val="24"/>
        </w:rPr>
        <w:t>、</w:t>
      </w:r>
      <w:r w:rsidRPr="002B1C52">
        <w:rPr>
          <w:rFonts w:ascii="仿宋" w:eastAsia="仿宋" w:hAnsi="仿宋" w:cs="Times New Roman"/>
          <w:sz w:val="24"/>
          <w:szCs w:val="24"/>
        </w:rPr>
        <w:t>1 kHz</w:t>
      </w:r>
      <w:r w:rsidRPr="002B1C52">
        <w:rPr>
          <w:rFonts w:ascii="仿宋" w:eastAsia="仿宋" w:hAnsi="仿宋" w:cs="Times New Roman" w:hint="eastAsia"/>
          <w:sz w:val="24"/>
          <w:szCs w:val="24"/>
        </w:rPr>
        <w:t>、</w:t>
      </w:r>
      <w:r w:rsidRPr="002B1C52">
        <w:rPr>
          <w:rFonts w:ascii="仿宋" w:eastAsia="仿宋" w:hAnsi="仿宋" w:cs="Times New Roman"/>
          <w:sz w:val="24"/>
          <w:szCs w:val="24"/>
        </w:rPr>
        <w:t>2 kHz</w:t>
      </w:r>
      <w:r w:rsidRPr="002B1C52">
        <w:rPr>
          <w:rFonts w:ascii="仿宋" w:eastAsia="仿宋" w:hAnsi="仿宋" w:cs="Times New Roman" w:hint="eastAsia"/>
          <w:sz w:val="24"/>
          <w:szCs w:val="24"/>
        </w:rPr>
        <w:t>、</w:t>
      </w:r>
      <w:r w:rsidRPr="002B1C52">
        <w:rPr>
          <w:rFonts w:ascii="仿宋" w:eastAsia="仿宋" w:hAnsi="仿宋" w:cs="Times New Roman"/>
          <w:sz w:val="24"/>
          <w:szCs w:val="24"/>
        </w:rPr>
        <w:t>4 kHz</w:t>
      </w:r>
      <w:r w:rsidRPr="002B1C52">
        <w:rPr>
          <w:rFonts w:ascii="仿宋" w:eastAsia="仿宋" w:hAnsi="仿宋" w:cs="Times New Roman" w:hint="eastAsia"/>
          <w:sz w:val="24"/>
          <w:szCs w:val="24"/>
        </w:rPr>
        <w:t>、</w:t>
      </w:r>
      <w:r w:rsidRPr="002B1C52">
        <w:rPr>
          <w:rFonts w:ascii="仿宋" w:eastAsia="仿宋" w:hAnsi="仿宋" w:cs="Times New Roman"/>
          <w:sz w:val="24"/>
          <w:szCs w:val="24"/>
        </w:rPr>
        <w:t>8 kHz</w:t>
      </w:r>
      <w:r w:rsidRPr="002B1C52">
        <w:rPr>
          <w:rFonts w:ascii="仿宋" w:eastAsia="仿宋" w:hAnsi="仿宋" w:cs="Times New Roman" w:hint="eastAsia"/>
          <w:sz w:val="24"/>
          <w:szCs w:val="24"/>
        </w:rPr>
        <w:t>、</w:t>
      </w:r>
      <w:r w:rsidRPr="002B1C52">
        <w:rPr>
          <w:rFonts w:ascii="仿宋" w:eastAsia="仿宋" w:hAnsi="仿宋" w:cs="Times New Roman"/>
          <w:sz w:val="24"/>
          <w:szCs w:val="24"/>
        </w:rPr>
        <w:t>16 kHz</w:t>
      </w:r>
      <w:r w:rsidRPr="002B1C52">
        <w:rPr>
          <w:rFonts w:ascii="仿宋" w:eastAsia="仿宋" w:hAnsi="仿宋" w:cs="Times New Roman" w:hint="eastAsia"/>
          <w:sz w:val="24"/>
          <w:szCs w:val="24"/>
        </w:rPr>
        <w:t>。</w:t>
      </w:r>
    </w:p>
    <w:p w14:paraId="442D0A3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仪器规格</w:t>
      </w:r>
    </w:p>
    <w:p w14:paraId="0EECD34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显示器：触摸屏；</w:t>
      </w:r>
    </w:p>
    <w:p w14:paraId="2E71ACE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数据存贮：</w:t>
      </w:r>
      <w:r w:rsidRPr="002B1C52">
        <w:rPr>
          <w:rFonts w:ascii="仿宋" w:eastAsia="仿宋" w:hAnsi="仿宋" w:cs="Times New Roman"/>
          <w:sz w:val="24"/>
          <w:szCs w:val="24"/>
        </w:rPr>
        <w:t>16 G</w:t>
      </w:r>
      <w:r w:rsidRPr="002B1C52">
        <w:rPr>
          <w:rFonts w:ascii="仿宋" w:eastAsia="仿宋" w:hAnsi="仿宋" w:cs="Times New Roman" w:hint="eastAsia"/>
          <w:sz w:val="24"/>
          <w:szCs w:val="24"/>
        </w:rPr>
        <w:t>内部存储，配</w:t>
      </w:r>
      <w:r w:rsidRPr="002B1C52">
        <w:rPr>
          <w:rFonts w:ascii="仿宋" w:eastAsia="仿宋" w:hAnsi="仿宋" w:cs="Times New Roman"/>
          <w:sz w:val="24"/>
          <w:szCs w:val="24"/>
        </w:rPr>
        <w:t xml:space="preserve">64G </w:t>
      </w:r>
      <w:r w:rsidRPr="002B1C52">
        <w:rPr>
          <w:rFonts w:ascii="仿宋" w:eastAsia="仿宋" w:hAnsi="仿宋" w:cs="Times New Roman" w:hint="eastAsia"/>
          <w:sz w:val="24"/>
          <w:szCs w:val="24"/>
        </w:rPr>
        <w:t>储存卡；</w:t>
      </w:r>
    </w:p>
    <w:p w14:paraId="5A02BB2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输出接口：</w:t>
      </w:r>
      <w:r w:rsidRPr="002B1C52">
        <w:rPr>
          <w:rFonts w:ascii="仿宋" w:eastAsia="仿宋" w:hAnsi="仿宋" w:cs="Times New Roman"/>
          <w:sz w:val="24"/>
          <w:szCs w:val="24"/>
        </w:rPr>
        <w:t>AC</w:t>
      </w:r>
      <w:r w:rsidRPr="002B1C52">
        <w:rPr>
          <w:rFonts w:ascii="仿宋" w:eastAsia="仿宋" w:hAnsi="仿宋" w:cs="Times New Roman" w:hint="eastAsia"/>
          <w:sz w:val="24"/>
          <w:szCs w:val="24"/>
        </w:rPr>
        <w:t>（交流）、</w:t>
      </w:r>
      <w:r w:rsidRPr="002B1C52">
        <w:rPr>
          <w:rFonts w:ascii="仿宋" w:eastAsia="仿宋" w:hAnsi="仿宋" w:cs="Times New Roman"/>
          <w:sz w:val="24"/>
          <w:szCs w:val="24"/>
        </w:rPr>
        <w:t>DC</w:t>
      </w:r>
      <w:r w:rsidRPr="002B1C52">
        <w:rPr>
          <w:rFonts w:ascii="仿宋" w:eastAsia="仿宋" w:hAnsi="仿宋" w:cs="Times New Roman" w:hint="eastAsia"/>
          <w:sz w:val="24"/>
          <w:szCs w:val="24"/>
        </w:rPr>
        <w:t>（直流），支持</w:t>
      </w:r>
      <w:r w:rsidRPr="002B1C52">
        <w:rPr>
          <w:rFonts w:ascii="仿宋" w:eastAsia="仿宋" w:hAnsi="仿宋" w:cs="Times New Roman"/>
          <w:sz w:val="24"/>
          <w:szCs w:val="24"/>
        </w:rPr>
        <w:t>RS-232</w:t>
      </w:r>
      <w:r w:rsidRPr="002B1C52">
        <w:rPr>
          <w:rFonts w:ascii="仿宋" w:eastAsia="仿宋" w:hAnsi="仿宋" w:cs="Times New Roman" w:hint="eastAsia"/>
          <w:sz w:val="24"/>
          <w:szCs w:val="24"/>
        </w:rPr>
        <w:t>、</w:t>
      </w:r>
      <w:r w:rsidRPr="002B1C52">
        <w:rPr>
          <w:rFonts w:ascii="仿宋" w:eastAsia="仿宋" w:hAnsi="仿宋" w:cs="Times New Roman"/>
          <w:sz w:val="24"/>
          <w:szCs w:val="24"/>
        </w:rPr>
        <w:t>USB</w:t>
      </w:r>
      <w:r w:rsidRPr="002B1C52">
        <w:rPr>
          <w:rFonts w:ascii="仿宋" w:eastAsia="仿宋" w:hAnsi="仿宋" w:cs="Times New Roman" w:hint="eastAsia"/>
          <w:sz w:val="24"/>
          <w:szCs w:val="24"/>
        </w:rPr>
        <w:t>接口、网口、</w:t>
      </w:r>
      <w:r w:rsidRPr="002B1C52">
        <w:rPr>
          <w:rFonts w:ascii="仿宋" w:eastAsia="仿宋" w:hAnsi="仿宋" w:cs="Times New Roman"/>
          <w:sz w:val="24"/>
          <w:szCs w:val="24"/>
        </w:rPr>
        <w:t>4G</w:t>
      </w:r>
      <w:r w:rsidRPr="002B1C52">
        <w:rPr>
          <w:rFonts w:ascii="仿宋" w:eastAsia="仿宋" w:hAnsi="仿宋" w:cs="Times New Roman" w:hint="eastAsia"/>
          <w:sz w:val="24"/>
          <w:szCs w:val="24"/>
        </w:rPr>
        <w:t>、</w:t>
      </w:r>
      <w:r w:rsidRPr="002B1C52">
        <w:rPr>
          <w:rFonts w:ascii="仿宋" w:eastAsia="仿宋" w:hAnsi="仿宋" w:cs="Times New Roman"/>
          <w:sz w:val="24"/>
          <w:szCs w:val="24"/>
        </w:rPr>
        <w:t>WIFI</w:t>
      </w:r>
      <w:r w:rsidRPr="002B1C52">
        <w:rPr>
          <w:rFonts w:ascii="仿宋" w:eastAsia="仿宋" w:hAnsi="仿宋" w:cs="Times New Roman" w:hint="eastAsia"/>
          <w:sz w:val="24"/>
          <w:szCs w:val="24"/>
        </w:rPr>
        <w:t>、蓝牙；</w:t>
      </w:r>
    </w:p>
    <w:p w14:paraId="35D3ECC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电源：</w:t>
      </w:r>
      <w:r w:rsidRPr="002B1C52">
        <w:rPr>
          <w:rFonts w:ascii="仿宋" w:eastAsia="仿宋" w:hAnsi="仿宋" w:cs="Times New Roman"/>
          <w:sz w:val="24"/>
          <w:szCs w:val="24"/>
        </w:rPr>
        <w:t>9V DC</w:t>
      </w:r>
      <w:r w:rsidRPr="002B1C52">
        <w:rPr>
          <w:rFonts w:ascii="仿宋" w:eastAsia="仿宋" w:hAnsi="仿宋" w:cs="Times New Roman" w:hint="eastAsia"/>
          <w:sz w:val="24"/>
          <w:szCs w:val="24"/>
        </w:rPr>
        <w:t>电源（</w:t>
      </w:r>
      <w:r w:rsidRPr="002B1C52">
        <w:rPr>
          <w:rFonts w:ascii="仿宋" w:eastAsia="仿宋" w:hAnsi="仿宋" w:cs="Times New Roman"/>
          <w:sz w:val="24"/>
          <w:szCs w:val="24"/>
        </w:rPr>
        <w:t>20W</w:t>
      </w:r>
      <w:r w:rsidRPr="002B1C52">
        <w:rPr>
          <w:rFonts w:ascii="仿宋" w:eastAsia="仿宋" w:hAnsi="仿宋" w:cs="Times New Roman" w:hint="eastAsia"/>
          <w:sz w:val="24"/>
          <w:szCs w:val="24"/>
        </w:rPr>
        <w:t>快充），内置</w:t>
      </w:r>
      <w:r w:rsidRPr="002B1C52">
        <w:rPr>
          <w:rFonts w:ascii="仿宋" w:eastAsia="仿宋" w:hAnsi="仿宋" w:cs="Times New Roman"/>
          <w:sz w:val="24"/>
          <w:szCs w:val="24"/>
        </w:rPr>
        <w:t xml:space="preserve">10000 </w:t>
      </w:r>
      <w:proofErr w:type="spellStart"/>
      <w:r w:rsidRPr="002B1C52">
        <w:rPr>
          <w:rFonts w:ascii="仿宋" w:eastAsia="仿宋" w:hAnsi="仿宋" w:cs="Times New Roman"/>
          <w:sz w:val="24"/>
          <w:szCs w:val="24"/>
        </w:rPr>
        <w:t>mAh</w:t>
      </w:r>
      <w:proofErr w:type="spellEnd"/>
      <w:r w:rsidRPr="002B1C52">
        <w:rPr>
          <w:rFonts w:ascii="仿宋" w:eastAsia="仿宋" w:hAnsi="仿宋" w:cs="Times New Roman" w:hint="eastAsia"/>
          <w:sz w:val="24"/>
          <w:szCs w:val="24"/>
        </w:rPr>
        <w:t>锂电池；</w:t>
      </w:r>
    </w:p>
    <w:p w14:paraId="1E2FDEB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传声器采用预极化测试电容传声器；前置放大器为</w:t>
      </w:r>
      <w:r w:rsidRPr="002B1C52">
        <w:rPr>
          <w:rFonts w:ascii="仿宋" w:eastAsia="仿宋" w:hAnsi="仿宋" w:cs="Times New Roman"/>
          <w:sz w:val="24"/>
          <w:szCs w:val="24"/>
        </w:rPr>
        <w:t>LEMO</w:t>
      </w:r>
      <w:r w:rsidRPr="002B1C52">
        <w:rPr>
          <w:rFonts w:ascii="仿宋" w:eastAsia="仿宋" w:hAnsi="仿宋" w:cs="Times New Roman" w:hint="eastAsia"/>
          <w:sz w:val="24"/>
          <w:szCs w:val="24"/>
        </w:rPr>
        <w:t>插头，支持插拔；</w:t>
      </w:r>
    </w:p>
    <w:p w14:paraId="2D81054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测量时间：</w:t>
      </w:r>
      <w:r w:rsidRPr="002B1C52">
        <w:rPr>
          <w:rFonts w:ascii="仿宋" w:eastAsia="仿宋" w:hAnsi="仿宋" w:cs="Times New Roman"/>
          <w:sz w:val="24"/>
          <w:szCs w:val="24"/>
        </w:rPr>
        <w:t>1 s</w:t>
      </w:r>
      <w:r w:rsidRPr="002B1C52">
        <w:rPr>
          <w:rFonts w:ascii="仿宋" w:eastAsia="仿宋" w:hAnsi="仿宋" w:cs="Times New Roman" w:hint="eastAsia"/>
          <w:sz w:val="24"/>
          <w:szCs w:val="24"/>
        </w:rPr>
        <w:t>到</w:t>
      </w:r>
      <w:r w:rsidRPr="002B1C52">
        <w:rPr>
          <w:rFonts w:ascii="仿宋" w:eastAsia="仿宋" w:hAnsi="仿宋" w:cs="Times New Roman"/>
          <w:sz w:val="24"/>
          <w:szCs w:val="24"/>
        </w:rPr>
        <w:t>96 h</w:t>
      </w:r>
      <w:r w:rsidRPr="002B1C52">
        <w:rPr>
          <w:rFonts w:ascii="仿宋" w:eastAsia="仿宋" w:hAnsi="仿宋" w:cs="Times New Roman" w:hint="eastAsia"/>
          <w:sz w:val="24"/>
          <w:szCs w:val="24"/>
        </w:rPr>
        <w:t>任意设置；</w:t>
      </w:r>
    </w:p>
    <w:p w14:paraId="49B5327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储存电子数据为加密格式，可通过</w:t>
      </w:r>
      <w:r w:rsidRPr="002B1C52">
        <w:rPr>
          <w:rFonts w:ascii="仿宋" w:eastAsia="仿宋" w:hAnsi="仿宋" w:cs="Times New Roman"/>
          <w:sz w:val="24"/>
          <w:szCs w:val="24"/>
        </w:rPr>
        <w:t>USB</w:t>
      </w:r>
      <w:r w:rsidRPr="002B1C52">
        <w:rPr>
          <w:rFonts w:ascii="仿宋" w:eastAsia="仿宋" w:hAnsi="仿宋" w:cs="Times New Roman" w:hint="eastAsia"/>
          <w:sz w:val="24"/>
          <w:szCs w:val="24"/>
        </w:rPr>
        <w:t>接口或储存卡导出，在电脑中打开，但外部修改过的电子文件导入仪器不能识别；</w:t>
      </w:r>
    </w:p>
    <w:p w14:paraId="475EC53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2.8</w:t>
      </w:r>
      <w:r w:rsidRPr="002B1C52">
        <w:rPr>
          <w:rFonts w:ascii="仿宋" w:eastAsia="仿宋" w:hAnsi="仿宋" w:cs="Times New Roman" w:hint="eastAsia"/>
          <w:sz w:val="24"/>
          <w:szCs w:val="24"/>
        </w:rPr>
        <w:t>内置</w:t>
      </w:r>
      <w:r w:rsidRPr="002B1C52">
        <w:rPr>
          <w:rFonts w:ascii="仿宋" w:eastAsia="仿宋" w:hAnsi="仿宋" w:cs="Times New Roman"/>
          <w:sz w:val="24"/>
          <w:szCs w:val="24"/>
        </w:rPr>
        <w:t>GPS</w:t>
      </w:r>
      <w:r w:rsidRPr="002B1C52">
        <w:rPr>
          <w:rFonts w:ascii="仿宋" w:eastAsia="仿宋" w:hAnsi="仿宋" w:cs="Times New Roman" w:hint="eastAsia"/>
          <w:sz w:val="24"/>
          <w:szCs w:val="24"/>
        </w:rPr>
        <w:t>定位系统，测量噪声的同时测量位置信息，测量经度、纬度，并可与噪声测量结果一同记录并打印。</w:t>
      </w:r>
    </w:p>
    <w:p w14:paraId="19C1C19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附件</w:t>
      </w:r>
    </w:p>
    <w:p w14:paraId="392C0D6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声校准器</w:t>
      </w:r>
    </w:p>
    <w:p w14:paraId="6A0A081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3.1.1</w:t>
      </w:r>
      <w:r w:rsidRPr="002B1C52">
        <w:rPr>
          <w:rFonts w:ascii="仿宋" w:eastAsia="仿宋" w:hAnsi="仿宋" w:cs="Times New Roman" w:hint="eastAsia"/>
          <w:sz w:val="24"/>
          <w:szCs w:val="24"/>
        </w:rPr>
        <w:t>准确度：</w:t>
      </w:r>
      <w:r w:rsidRPr="002B1C52">
        <w:rPr>
          <w:rFonts w:ascii="仿宋" w:eastAsia="仿宋" w:hAnsi="仿宋" w:cs="Times New Roman"/>
          <w:sz w:val="24"/>
          <w:szCs w:val="24"/>
        </w:rPr>
        <w:t>1</w:t>
      </w:r>
      <w:r w:rsidRPr="002B1C52">
        <w:rPr>
          <w:rFonts w:ascii="仿宋" w:eastAsia="仿宋" w:hAnsi="仿宋" w:cs="Times New Roman" w:hint="eastAsia"/>
          <w:sz w:val="24"/>
          <w:szCs w:val="24"/>
        </w:rPr>
        <w:t>级</w:t>
      </w:r>
    </w:p>
    <w:p w14:paraId="1DE47F7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3.1.2</w:t>
      </w:r>
      <w:r w:rsidRPr="002B1C52">
        <w:rPr>
          <w:rFonts w:ascii="仿宋" w:eastAsia="仿宋" w:hAnsi="仿宋" w:cs="Times New Roman" w:hint="eastAsia"/>
          <w:sz w:val="24"/>
          <w:szCs w:val="24"/>
        </w:rPr>
        <w:t>标称声压级：</w:t>
      </w:r>
      <w:r w:rsidRPr="002B1C52">
        <w:rPr>
          <w:rFonts w:ascii="仿宋" w:eastAsia="仿宋" w:hAnsi="仿宋" w:cs="Times New Roman"/>
          <w:sz w:val="24"/>
          <w:szCs w:val="24"/>
        </w:rPr>
        <w:t>94dB</w:t>
      </w:r>
      <w:r w:rsidRPr="002B1C52">
        <w:rPr>
          <w:rFonts w:ascii="仿宋" w:eastAsia="仿宋" w:hAnsi="仿宋" w:cs="Times New Roman" w:hint="eastAsia"/>
          <w:sz w:val="24"/>
          <w:szCs w:val="24"/>
        </w:rPr>
        <w:t>和</w:t>
      </w:r>
      <w:r w:rsidRPr="002B1C52">
        <w:rPr>
          <w:rFonts w:ascii="仿宋" w:eastAsia="仿宋" w:hAnsi="仿宋" w:cs="Times New Roman"/>
          <w:sz w:val="24"/>
          <w:szCs w:val="24"/>
        </w:rPr>
        <w:t>114dB</w:t>
      </w:r>
      <w:r w:rsidRPr="002B1C52">
        <w:rPr>
          <w:rFonts w:ascii="仿宋" w:eastAsia="仿宋" w:hAnsi="仿宋" w:cs="Times New Roman" w:hint="eastAsia"/>
          <w:sz w:val="24"/>
          <w:szCs w:val="24"/>
        </w:rPr>
        <w:t>，准确度：≤±</w:t>
      </w:r>
      <w:r w:rsidRPr="002B1C52">
        <w:rPr>
          <w:rFonts w:ascii="仿宋" w:eastAsia="仿宋" w:hAnsi="仿宋" w:cs="Times New Roman"/>
          <w:sz w:val="24"/>
          <w:szCs w:val="24"/>
        </w:rPr>
        <w:t>0.25dB</w:t>
      </w:r>
    </w:p>
    <w:p w14:paraId="61FAEBC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3.1.3</w:t>
      </w:r>
      <w:r w:rsidRPr="002B1C52">
        <w:rPr>
          <w:rFonts w:ascii="仿宋" w:eastAsia="仿宋" w:hAnsi="仿宋" w:cs="Times New Roman" w:hint="eastAsia"/>
          <w:sz w:val="24"/>
          <w:szCs w:val="24"/>
        </w:rPr>
        <w:t>频率</w:t>
      </w:r>
      <w:r w:rsidRPr="002B1C52">
        <w:rPr>
          <w:rFonts w:ascii="仿宋" w:eastAsia="仿宋" w:hAnsi="仿宋" w:cs="Times New Roman"/>
          <w:sz w:val="24"/>
          <w:szCs w:val="24"/>
        </w:rPr>
        <w:t>1000 Hz±1 Hz</w:t>
      </w:r>
    </w:p>
    <w:p w14:paraId="7233C1D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3.1.4</w:t>
      </w:r>
      <w:r w:rsidRPr="002B1C52">
        <w:rPr>
          <w:rFonts w:ascii="仿宋" w:eastAsia="仿宋" w:hAnsi="仿宋" w:cs="Times New Roman" w:hint="eastAsia"/>
          <w:sz w:val="24"/>
          <w:szCs w:val="24"/>
        </w:rPr>
        <w:t>适用传声器尺寸：Φ</w:t>
      </w:r>
      <w:r w:rsidRPr="002B1C52">
        <w:rPr>
          <w:rFonts w:ascii="仿宋" w:eastAsia="仿宋" w:hAnsi="仿宋" w:cs="Times New Roman"/>
          <w:sz w:val="24"/>
          <w:szCs w:val="24"/>
        </w:rPr>
        <w:t>12.7 mm</w:t>
      </w:r>
      <w:r w:rsidRPr="002B1C52">
        <w:rPr>
          <w:rFonts w:ascii="仿宋" w:eastAsia="仿宋" w:hAnsi="仿宋" w:cs="Times New Roman" w:hint="eastAsia"/>
          <w:sz w:val="24"/>
          <w:szCs w:val="24"/>
        </w:rPr>
        <w:t>（</w:t>
      </w:r>
      <w:r w:rsidRPr="002B1C52">
        <w:rPr>
          <w:rFonts w:ascii="仿宋" w:eastAsia="仿宋" w:hAnsi="仿宋" w:cs="Times New Roman"/>
          <w:sz w:val="24"/>
          <w:szCs w:val="24"/>
        </w:rPr>
        <w:t>1/2"</w:t>
      </w:r>
      <w:r w:rsidRPr="002B1C52">
        <w:rPr>
          <w:rFonts w:ascii="仿宋" w:eastAsia="仿宋" w:hAnsi="仿宋" w:cs="Times New Roman" w:hint="eastAsia"/>
          <w:sz w:val="24"/>
          <w:szCs w:val="24"/>
        </w:rPr>
        <w:t>）</w:t>
      </w:r>
    </w:p>
    <w:p w14:paraId="46A0A78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3.2</w:t>
      </w:r>
      <w:r w:rsidRPr="002B1C52">
        <w:rPr>
          <w:rFonts w:ascii="仿宋" w:eastAsia="仿宋" w:hAnsi="仿宋" w:cs="Times New Roman" w:hint="eastAsia"/>
          <w:sz w:val="24"/>
          <w:szCs w:val="24"/>
        </w:rPr>
        <w:t>手持电子气象参数仪</w:t>
      </w:r>
    </w:p>
    <w:p w14:paraId="1C46DB8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3.2.1</w:t>
      </w:r>
      <w:r w:rsidRPr="002B1C52">
        <w:rPr>
          <w:rFonts w:ascii="仿宋" w:eastAsia="仿宋" w:hAnsi="仿宋" w:cs="Times New Roman" w:hint="eastAsia"/>
          <w:sz w:val="24"/>
          <w:szCs w:val="24"/>
        </w:rPr>
        <w:t>可实时显示并记录多种气象参数，包括风向、风速、温度、湿度、露点温度、气压、海拔等；</w:t>
      </w:r>
    </w:p>
    <w:p w14:paraId="655F9CF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3.2.2</w:t>
      </w:r>
      <w:r w:rsidRPr="002B1C52">
        <w:rPr>
          <w:rFonts w:ascii="仿宋" w:eastAsia="仿宋" w:hAnsi="仿宋" w:cs="Times New Roman" w:hint="eastAsia"/>
          <w:sz w:val="24"/>
          <w:szCs w:val="24"/>
        </w:rPr>
        <w:t>风速：测量范围</w:t>
      </w:r>
      <w:r w:rsidRPr="002B1C52">
        <w:rPr>
          <w:rFonts w:ascii="仿宋" w:eastAsia="仿宋" w:hAnsi="仿宋" w:cs="Times New Roman"/>
          <w:sz w:val="24"/>
          <w:szCs w:val="24"/>
        </w:rPr>
        <w:t>0.6</w:t>
      </w:r>
      <w:r w:rsidRPr="002B1C52">
        <w:rPr>
          <w:rFonts w:ascii="仿宋" w:eastAsia="仿宋" w:hAnsi="仿宋" w:cs="Times New Roman" w:hint="eastAsia"/>
          <w:sz w:val="24"/>
          <w:szCs w:val="24"/>
        </w:rPr>
        <w:t>～</w:t>
      </w:r>
      <w:r w:rsidRPr="002B1C52">
        <w:rPr>
          <w:rFonts w:ascii="仿宋" w:eastAsia="仿宋" w:hAnsi="仿宋" w:cs="Times New Roman"/>
          <w:sz w:val="24"/>
          <w:szCs w:val="24"/>
        </w:rPr>
        <w:t>40m/s</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3%</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0.1m/s</w:t>
      </w:r>
      <w:r w:rsidRPr="002B1C52">
        <w:rPr>
          <w:rFonts w:ascii="仿宋" w:eastAsia="仿宋" w:hAnsi="仿宋" w:cs="Times New Roman" w:hint="eastAsia"/>
          <w:sz w:val="24"/>
          <w:szCs w:val="24"/>
        </w:rPr>
        <w:t>；</w:t>
      </w:r>
    </w:p>
    <w:p w14:paraId="20154C9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3.2.3</w:t>
      </w:r>
      <w:r w:rsidRPr="002B1C52">
        <w:rPr>
          <w:rFonts w:ascii="仿宋" w:eastAsia="仿宋" w:hAnsi="仿宋" w:cs="Times New Roman" w:hint="eastAsia"/>
          <w:sz w:val="24"/>
          <w:szCs w:val="24"/>
        </w:rPr>
        <w:t>温度：测量范围</w:t>
      </w:r>
      <w:r w:rsidRPr="002B1C52">
        <w:rPr>
          <w:rFonts w:ascii="仿宋" w:eastAsia="仿宋" w:hAnsi="仿宋" w:cs="Times New Roman"/>
          <w:sz w:val="24"/>
          <w:szCs w:val="24"/>
        </w:rPr>
        <w:t>-30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60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0.5</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6C27A0F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3.2.4</w:t>
      </w:r>
      <w:r w:rsidRPr="002B1C52">
        <w:rPr>
          <w:rFonts w:ascii="仿宋" w:eastAsia="仿宋" w:hAnsi="仿宋" w:cs="Times New Roman" w:hint="eastAsia"/>
          <w:sz w:val="24"/>
          <w:szCs w:val="24"/>
        </w:rPr>
        <w:t>湿度：测量范围</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90%</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2%</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w:t>
      </w:r>
      <w:r w:rsidRPr="002B1C52">
        <w:rPr>
          <w:rFonts w:ascii="仿宋" w:eastAsia="仿宋" w:hAnsi="仿宋" w:cs="Times New Roman" w:hint="eastAsia"/>
          <w:sz w:val="24"/>
          <w:szCs w:val="24"/>
        </w:rPr>
        <w:t>；</w:t>
      </w:r>
    </w:p>
    <w:p w14:paraId="4757A78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3.2.5</w:t>
      </w:r>
      <w:r w:rsidRPr="002B1C52">
        <w:rPr>
          <w:rFonts w:ascii="仿宋" w:eastAsia="仿宋" w:hAnsi="仿宋" w:cs="Times New Roman" w:hint="eastAsia"/>
          <w:sz w:val="24"/>
          <w:szCs w:val="24"/>
        </w:rPr>
        <w:t>大气压力：测量范围</w:t>
      </w:r>
      <w:r w:rsidRPr="002B1C52">
        <w:rPr>
          <w:rFonts w:ascii="仿宋" w:eastAsia="仿宋" w:hAnsi="仿宋" w:cs="Times New Roman"/>
          <w:sz w:val="24"/>
          <w:szCs w:val="24"/>
        </w:rPr>
        <w:t>700</w:t>
      </w:r>
      <w:r w:rsidRPr="002B1C52">
        <w:rPr>
          <w:rFonts w:ascii="仿宋" w:eastAsia="仿宋" w:hAnsi="仿宋" w:cs="Times New Roman" w:hint="eastAsia"/>
          <w:sz w:val="24"/>
          <w:szCs w:val="24"/>
        </w:rPr>
        <w:t>～</w:t>
      </w:r>
      <w:r w:rsidRPr="002B1C52">
        <w:rPr>
          <w:rFonts w:ascii="仿宋" w:eastAsia="仿宋" w:hAnsi="仿宋" w:cs="Times New Roman"/>
          <w:sz w:val="24"/>
          <w:szCs w:val="24"/>
        </w:rPr>
        <w:t>100hPa</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1.5hPa</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0.1hPa</w:t>
      </w:r>
      <w:r w:rsidRPr="002B1C52">
        <w:rPr>
          <w:rFonts w:ascii="仿宋" w:eastAsia="仿宋" w:hAnsi="仿宋" w:cs="Times New Roman" w:hint="eastAsia"/>
          <w:sz w:val="24"/>
          <w:szCs w:val="24"/>
        </w:rPr>
        <w:t>；</w:t>
      </w:r>
    </w:p>
    <w:p w14:paraId="08C1F67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3.2.6</w:t>
      </w:r>
      <w:r w:rsidRPr="002B1C52">
        <w:rPr>
          <w:rFonts w:ascii="仿宋" w:eastAsia="仿宋" w:hAnsi="仿宋" w:cs="Times New Roman" w:hint="eastAsia"/>
          <w:sz w:val="24"/>
          <w:szCs w:val="24"/>
        </w:rPr>
        <w:t>风向：测量范围</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360</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14196E6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3.2.7</w:t>
      </w:r>
      <w:r w:rsidRPr="002B1C52">
        <w:rPr>
          <w:rFonts w:ascii="仿宋" w:eastAsia="仿宋" w:hAnsi="仿宋" w:cs="Times New Roman" w:hint="eastAsia"/>
          <w:sz w:val="24"/>
          <w:szCs w:val="24"/>
        </w:rPr>
        <w:t>显示屏带背光显示，可在夜间使用；</w:t>
      </w:r>
    </w:p>
    <w:p w14:paraId="2EAD353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3.2.8</w:t>
      </w:r>
      <w:r w:rsidRPr="002B1C52">
        <w:rPr>
          <w:rFonts w:ascii="仿宋" w:eastAsia="仿宋" w:hAnsi="仿宋" w:cs="Times New Roman" w:hint="eastAsia"/>
          <w:sz w:val="24"/>
          <w:szCs w:val="24"/>
        </w:rPr>
        <w:t>测量数据自动存储，储存间隔</w:t>
      </w:r>
      <w:r w:rsidRPr="002B1C52">
        <w:rPr>
          <w:rFonts w:ascii="仿宋" w:eastAsia="仿宋" w:hAnsi="仿宋" w:cs="Times New Roman"/>
          <w:sz w:val="24"/>
          <w:szCs w:val="24"/>
        </w:rPr>
        <w:t>2</w:t>
      </w:r>
      <w:r w:rsidRPr="002B1C52">
        <w:rPr>
          <w:rFonts w:ascii="仿宋" w:eastAsia="仿宋" w:hAnsi="仿宋" w:cs="Times New Roman" w:hint="eastAsia"/>
          <w:sz w:val="24"/>
          <w:szCs w:val="24"/>
        </w:rPr>
        <w:t>秒～</w:t>
      </w:r>
      <w:r w:rsidRPr="002B1C52">
        <w:rPr>
          <w:rFonts w:ascii="仿宋" w:eastAsia="仿宋" w:hAnsi="仿宋" w:cs="Times New Roman"/>
          <w:sz w:val="24"/>
          <w:szCs w:val="24"/>
        </w:rPr>
        <w:t>12</w:t>
      </w:r>
      <w:r w:rsidRPr="002B1C52">
        <w:rPr>
          <w:rFonts w:ascii="仿宋" w:eastAsia="仿宋" w:hAnsi="仿宋" w:cs="Times New Roman" w:hint="eastAsia"/>
          <w:sz w:val="24"/>
          <w:szCs w:val="24"/>
        </w:rPr>
        <w:t>小时可调；</w:t>
      </w:r>
    </w:p>
    <w:p w14:paraId="45DF69F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3.2.9</w:t>
      </w:r>
      <w:r w:rsidRPr="002B1C52">
        <w:rPr>
          <w:rFonts w:ascii="仿宋" w:eastAsia="仿宋" w:hAnsi="仿宋" w:cs="Times New Roman" w:hint="eastAsia"/>
          <w:sz w:val="24"/>
          <w:szCs w:val="24"/>
        </w:rPr>
        <w:t>重量：≤</w:t>
      </w:r>
      <w:r w:rsidRPr="002B1C52">
        <w:rPr>
          <w:rFonts w:ascii="仿宋" w:eastAsia="仿宋" w:hAnsi="仿宋" w:cs="Times New Roman"/>
          <w:sz w:val="24"/>
          <w:szCs w:val="24"/>
        </w:rPr>
        <w:t>100g</w:t>
      </w:r>
      <w:r w:rsidRPr="002B1C52">
        <w:rPr>
          <w:rFonts w:ascii="仿宋" w:eastAsia="仿宋" w:hAnsi="仿宋" w:cs="Times New Roman" w:hint="eastAsia"/>
          <w:sz w:val="24"/>
          <w:szCs w:val="24"/>
        </w:rPr>
        <w:t>。</w:t>
      </w:r>
    </w:p>
    <w:p w14:paraId="26F18459"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（包1</w:t>
      </w:r>
      <w:r w:rsidRPr="002B1C52">
        <w:rPr>
          <w:rFonts w:ascii="仿宋" w:eastAsia="仿宋" w:hAnsi="仿宋" w:cs="Times New Roman"/>
          <w:b/>
          <w:bCs/>
          <w:sz w:val="24"/>
          <w:szCs w:val="24"/>
        </w:rPr>
        <w:t>0</w:t>
      </w:r>
      <w:r w:rsidRPr="002B1C52">
        <w:rPr>
          <w:rFonts w:ascii="仿宋" w:eastAsia="仿宋" w:hAnsi="仿宋" w:cs="Times New Roman" w:hint="eastAsia"/>
          <w:b/>
          <w:bCs/>
          <w:sz w:val="24"/>
          <w:szCs w:val="24"/>
        </w:rPr>
        <w:t>）六安</w:t>
      </w:r>
    </w:p>
    <w:p w14:paraId="1A6F0CB9"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：▲原子荧光光度计（</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3147C62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r w:rsidRPr="002B1C52">
        <w:rPr>
          <w:rFonts w:ascii="仿宋" w:eastAsia="仿宋" w:hAnsi="仿宋" w:cs="Times New Roman" w:hint="eastAsia"/>
          <w:b/>
          <w:sz w:val="24"/>
          <w:szCs w:val="24"/>
        </w:rPr>
        <w:t>总体要求</w:t>
      </w:r>
    </w:p>
    <w:p w14:paraId="2988F7A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基本要求：用于</w:t>
      </w:r>
      <w:r w:rsidRPr="002B1C52">
        <w:rPr>
          <w:rFonts w:ascii="仿宋" w:eastAsia="仿宋" w:hAnsi="仿宋" w:cs="Times New Roman"/>
          <w:sz w:val="24"/>
          <w:szCs w:val="24"/>
        </w:rPr>
        <w:t>As</w:t>
      </w:r>
      <w:r w:rsidRPr="002B1C52">
        <w:rPr>
          <w:rFonts w:ascii="仿宋" w:eastAsia="仿宋" w:hAnsi="仿宋" w:cs="Times New Roman" w:hint="eastAsia"/>
          <w:sz w:val="24"/>
          <w:szCs w:val="24"/>
        </w:rPr>
        <w:t>、</w:t>
      </w:r>
      <w:r w:rsidRPr="002B1C52">
        <w:rPr>
          <w:rFonts w:ascii="仿宋" w:eastAsia="仿宋" w:hAnsi="仿宋" w:cs="Times New Roman"/>
          <w:sz w:val="24"/>
          <w:szCs w:val="24"/>
        </w:rPr>
        <w:t>Se</w:t>
      </w:r>
      <w:r w:rsidRPr="002B1C52">
        <w:rPr>
          <w:rFonts w:ascii="仿宋" w:eastAsia="仿宋" w:hAnsi="仿宋" w:cs="Times New Roman" w:hint="eastAsia"/>
          <w:sz w:val="24"/>
          <w:szCs w:val="24"/>
        </w:rPr>
        <w:t>、</w:t>
      </w:r>
      <w:r w:rsidRPr="002B1C52">
        <w:rPr>
          <w:rFonts w:ascii="仿宋" w:eastAsia="仿宋" w:hAnsi="仿宋" w:cs="Times New Roman"/>
          <w:sz w:val="24"/>
          <w:szCs w:val="24"/>
        </w:rPr>
        <w:t>Pb</w:t>
      </w:r>
      <w:r w:rsidRPr="002B1C52">
        <w:rPr>
          <w:rFonts w:ascii="仿宋" w:eastAsia="仿宋" w:hAnsi="仿宋" w:cs="Times New Roman" w:hint="eastAsia"/>
          <w:sz w:val="24"/>
          <w:szCs w:val="24"/>
        </w:rPr>
        <w:t>、</w:t>
      </w:r>
      <w:r w:rsidRPr="002B1C52">
        <w:rPr>
          <w:rFonts w:ascii="仿宋" w:eastAsia="仿宋" w:hAnsi="仿宋" w:cs="Times New Roman"/>
          <w:sz w:val="24"/>
          <w:szCs w:val="24"/>
        </w:rPr>
        <w:t>Bi</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Sb</w:t>
      </w:r>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Te</w:t>
      </w:r>
      <w:proofErr w:type="spellEnd"/>
      <w:r w:rsidRPr="002B1C52">
        <w:rPr>
          <w:rFonts w:ascii="仿宋" w:eastAsia="仿宋" w:hAnsi="仿宋" w:cs="Times New Roman" w:hint="eastAsia"/>
          <w:sz w:val="24"/>
          <w:szCs w:val="24"/>
        </w:rPr>
        <w:t>、</w:t>
      </w:r>
      <w:r w:rsidRPr="002B1C52">
        <w:rPr>
          <w:rFonts w:ascii="仿宋" w:eastAsia="仿宋" w:hAnsi="仿宋" w:cs="Times New Roman"/>
          <w:sz w:val="24"/>
          <w:szCs w:val="24"/>
        </w:rPr>
        <w:t>Sn</w:t>
      </w:r>
      <w:r w:rsidRPr="002B1C52">
        <w:rPr>
          <w:rFonts w:ascii="仿宋" w:eastAsia="仿宋" w:hAnsi="仿宋" w:cs="Times New Roman" w:hint="eastAsia"/>
          <w:sz w:val="24"/>
          <w:szCs w:val="24"/>
        </w:rPr>
        <w:t>、</w:t>
      </w:r>
      <w:r w:rsidRPr="002B1C52">
        <w:rPr>
          <w:rFonts w:ascii="仿宋" w:eastAsia="仿宋" w:hAnsi="仿宋" w:cs="Times New Roman"/>
          <w:sz w:val="24"/>
          <w:szCs w:val="24"/>
        </w:rPr>
        <w:t>Hg</w:t>
      </w:r>
      <w:r w:rsidRPr="002B1C52">
        <w:rPr>
          <w:rFonts w:ascii="仿宋" w:eastAsia="仿宋" w:hAnsi="仿宋" w:cs="Times New Roman" w:hint="eastAsia"/>
          <w:sz w:val="24"/>
          <w:szCs w:val="24"/>
        </w:rPr>
        <w:t>、</w:t>
      </w:r>
      <w:r w:rsidRPr="002B1C52">
        <w:rPr>
          <w:rFonts w:ascii="仿宋" w:eastAsia="仿宋" w:hAnsi="仿宋" w:cs="Times New Roman"/>
          <w:sz w:val="24"/>
          <w:szCs w:val="24"/>
        </w:rPr>
        <w:t>Cd</w:t>
      </w:r>
      <w:r w:rsidRPr="002B1C52">
        <w:rPr>
          <w:rFonts w:ascii="仿宋" w:eastAsia="仿宋" w:hAnsi="仿宋" w:cs="Times New Roman" w:hint="eastAsia"/>
          <w:sz w:val="24"/>
          <w:szCs w:val="24"/>
        </w:rPr>
        <w:t>、</w:t>
      </w:r>
      <w:r w:rsidRPr="002B1C52">
        <w:rPr>
          <w:rFonts w:ascii="仿宋" w:eastAsia="仿宋" w:hAnsi="仿宋" w:cs="Times New Roman"/>
          <w:sz w:val="24"/>
          <w:szCs w:val="24"/>
        </w:rPr>
        <w:t>Zn</w:t>
      </w:r>
      <w:r w:rsidRPr="002B1C52">
        <w:rPr>
          <w:rFonts w:ascii="仿宋" w:eastAsia="仿宋" w:hAnsi="仿宋" w:cs="Times New Roman" w:hint="eastAsia"/>
          <w:sz w:val="24"/>
          <w:szCs w:val="24"/>
        </w:rPr>
        <w:t>、</w:t>
      </w:r>
      <w:r w:rsidRPr="002B1C52">
        <w:rPr>
          <w:rFonts w:ascii="仿宋" w:eastAsia="仿宋" w:hAnsi="仿宋" w:cs="Times New Roman"/>
          <w:sz w:val="24"/>
          <w:szCs w:val="24"/>
        </w:rPr>
        <w:t>Ge</w:t>
      </w:r>
      <w:r w:rsidRPr="002B1C52">
        <w:rPr>
          <w:rFonts w:ascii="仿宋" w:eastAsia="仿宋" w:hAnsi="仿宋" w:cs="Times New Roman" w:hint="eastAsia"/>
          <w:sz w:val="24"/>
          <w:szCs w:val="24"/>
        </w:rPr>
        <w:t>等元素的微量和痕量分析。</w:t>
      </w:r>
    </w:p>
    <w:p w14:paraId="069140F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工作环境条件</w:t>
      </w:r>
    </w:p>
    <w:p w14:paraId="0D77382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1.2.1</w:t>
      </w:r>
      <w:r w:rsidRPr="002B1C52">
        <w:rPr>
          <w:rFonts w:ascii="仿宋" w:eastAsia="仿宋" w:hAnsi="仿宋" w:cs="Times New Roman" w:hint="eastAsia"/>
          <w:sz w:val="24"/>
          <w:szCs w:val="24"/>
        </w:rPr>
        <w:t>电源：</w:t>
      </w:r>
      <w:r w:rsidRPr="002B1C52">
        <w:rPr>
          <w:rFonts w:ascii="仿宋" w:eastAsia="仿宋" w:hAnsi="仿宋" w:cs="Times New Roman"/>
          <w:sz w:val="24"/>
          <w:szCs w:val="24"/>
        </w:rPr>
        <w:t>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50/60Hz</w:t>
      </w:r>
      <w:r w:rsidRPr="002B1C52">
        <w:rPr>
          <w:rFonts w:ascii="仿宋" w:eastAsia="仿宋" w:hAnsi="仿宋" w:cs="Times New Roman" w:hint="eastAsia"/>
          <w:sz w:val="24"/>
          <w:szCs w:val="24"/>
        </w:rPr>
        <w:t>；</w:t>
      </w:r>
    </w:p>
    <w:p w14:paraId="31B0F40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1.2.2</w:t>
      </w:r>
      <w:r w:rsidRPr="002B1C52">
        <w:rPr>
          <w:rFonts w:ascii="仿宋" w:eastAsia="仿宋" w:hAnsi="仿宋" w:cs="Times New Roman" w:hint="eastAsia"/>
          <w:sz w:val="24"/>
          <w:szCs w:val="24"/>
        </w:rPr>
        <w:t>环境条件：</w:t>
      </w:r>
      <w:r w:rsidRPr="002B1C52">
        <w:rPr>
          <w:rFonts w:ascii="仿宋" w:eastAsia="仿宋" w:hAnsi="仿宋" w:cs="Times New Roman"/>
          <w:sz w:val="24"/>
          <w:szCs w:val="24"/>
        </w:rPr>
        <w:t>15</w:t>
      </w:r>
      <w:r w:rsidRPr="002B1C52">
        <w:rPr>
          <w:rFonts w:ascii="仿宋" w:eastAsia="仿宋" w:hAnsi="仿宋" w:cs="Times New Roman" w:hint="eastAsia"/>
          <w:sz w:val="24"/>
          <w:szCs w:val="24"/>
        </w:rPr>
        <w:t>～</w:t>
      </w:r>
      <w:r w:rsidRPr="002B1C52">
        <w:rPr>
          <w:rFonts w:ascii="仿宋" w:eastAsia="仿宋" w:hAnsi="仿宋" w:cs="Times New Roman"/>
          <w:sz w:val="24"/>
          <w:szCs w:val="24"/>
        </w:rPr>
        <w:t>35</w:t>
      </w:r>
      <w:r w:rsidRPr="002B1C52">
        <w:rPr>
          <w:rFonts w:ascii="仿宋" w:eastAsia="仿宋" w:hAnsi="仿宋" w:cs="Times New Roman" w:hint="eastAsia"/>
          <w:sz w:val="24"/>
          <w:szCs w:val="24"/>
        </w:rPr>
        <w:t>度；</w:t>
      </w:r>
    </w:p>
    <w:p w14:paraId="6C8E6032"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sz w:val="24"/>
          <w:szCs w:val="24"/>
        </w:rPr>
        <w:t>1.2.3</w:t>
      </w: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30-80%</w:t>
      </w:r>
      <w:r w:rsidRPr="002B1C52">
        <w:rPr>
          <w:rFonts w:ascii="仿宋" w:eastAsia="仿宋" w:hAnsi="仿宋" w:cs="Times New Roman" w:hint="eastAsia"/>
          <w:sz w:val="24"/>
          <w:szCs w:val="24"/>
        </w:rPr>
        <w:t>。</w:t>
      </w:r>
    </w:p>
    <w:p w14:paraId="2D0D4C16" w14:textId="77777777" w:rsidR="00706B88" w:rsidRPr="002B1C52" w:rsidRDefault="001D0C6F">
      <w:pPr>
        <w:adjustRightInd w:val="0"/>
        <w:snapToGrid w:val="0"/>
        <w:spacing w:line="460" w:lineRule="exact"/>
        <w:rPr>
          <w:rFonts w:ascii="仿宋" w:eastAsia="仿宋" w:hAnsi="仿宋" w:cs="Times New Roman"/>
          <w:b/>
          <w:sz w:val="24"/>
          <w:szCs w:val="24"/>
        </w:rPr>
      </w:pPr>
      <w:r w:rsidRPr="002B1C52">
        <w:rPr>
          <w:rFonts w:ascii="仿宋" w:eastAsia="仿宋" w:hAnsi="仿宋" w:cs="Times New Roman"/>
          <w:b/>
          <w:sz w:val="24"/>
          <w:szCs w:val="24"/>
        </w:rPr>
        <w:t>2</w:t>
      </w:r>
      <w:r w:rsidRPr="002B1C52">
        <w:rPr>
          <w:rFonts w:ascii="仿宋" w:eastAsia="仿宋" w:hAnsi="仿宋" w:cs="Times New Roman" w:hint="eastAsia"/>
          <w:b/>
          <w:sz w:val="24"/>
          <w:szCs w:val="24"/>
        </w:rPr>
        <w:t>、技术要求</w:t>
      </w:r>
    </w:p>
    <w:p w14:paraId="722CAD7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进样系统：全自动内置式双顺序注射泵，配有专用四位阀和三位阀。无需蠕动泵参与进液，无需气压泵消耗氩气。</w:t>
      </w:r>
    </w:p>
    <w:p w14:paraId="3706FD3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2.2 </w:t>
      </w:r>
      <w:r w:rsidRPr="002B1C52">
        <w:rPr>
          <w:rFonts w:ascii="仿宋" w:eastAsia="仿宋" w:hAnsi="仿宋" w:cs="Times New Roman" w:hint="eastAsia"/>
          <w:sz w:val="24"/>
          <w:szCs w:val="24"/>
        </w:rPr>
        <w:t>自动进样器：不少于</w:t>
      </w:r>
      <w:r w:rsidRPr="002B1C52">
        <w:rPr>
          <w:rFonts w:ascii="仿宋" w:eastAsia="仿宋" w:hAnsi="仿宋" w:cs="Times New Roman"/>
          <w:sz w:val="24"/>
          <w:szCs w:val="24"/>
        </w:rPr>
        <w:t>150</w:t>
      </w:r>
      <w:r w:rsidRPr="002B1C52">
        <w:rPr>
          <w:rFonts w:ascii="仿宋" w:eastAsia="仿宋" w:hAnsi="仿宋" w:cs="Times New Roman" w:hint="eastAsia"/>
          <w:sz w:val="24"/>
          <w:szCs w:val="24"/>
        </w:rPr>
        <w:t>位自动进样器，采用碳纤骨架</w:t>
      </w:r>
      <w:r w:rsidRPr="002B1C52">
        <w:rPr>
          <w:rFonts w:ascii="仿宋" w:eastAsia="仿宋" w:hAnsi="仿宋" w:cs="Times New Roman"/>
          <w:sz w:val="24"/>
          <w:szCs w:val="24"/>
        </w:rPr>
        <w:t>PTFE</w:t>
      </w:r>
      <w:r w:rsidRPr="002B1C52">
        <w:rPr>
          <w:rFonts w:ascii="仿宋" w:eastAsia="仿宋" w:hAnsi="仿宋" w:cs="Times New Roman" w:hint="eastAsia"/>
          <w:sz w:val="24"/>
          <w:szCs w:val="24"/>
        </w:rPr>
        <w:t>取样针，避免石英针易碎问题。</w:t>
      </w:r>
    </w:p>
    <w:p w14:paraId="222D7C0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2.3 </w:t>
      </w:r>
      <w:r w:rsidRPr="002B1C52">
        <w:rPr>
          <w:rFonts w:ascii="仿宋" w:eastAsia="仿宋" w:hAnsi="仿宋" w:cs="Times New Roman" w:hint="eastAsia"/>
          <w:sz w:val="24"/>
          <w:szCs w:val="24"/>
        </w:rPr>
        <w:t>灯座：不少于</w:t>
      </w:r>
      <w:r w:rsidRPr="002B1C52">
        <w:rPr>
          <w:rFonts w:ascii="仿宋" w:eastAsia="仿宋" w:hAnsi="仿宋" w:cs="Times New Roman"/>
          <w:sz w:val="24"/>
          <w:szCs w:val="24"/>
        </w:rPr>
        <w:t>3</w:t>
      </w:r>
      <w:r w:rsidRPr="002B1C52">
        <w:rPr>
          <w:rFonts w:ascii="仿宋" w:eastAsia="仿宋" w:hAnsi="仿宋" w:cs="Times New Roman" w:hint="eastAsia"/>
          <w:sz w:val="24"/>
          <w:szCs w:val="24"/>
        </w:rPr>
        <w:t>位，计算机自动控制变更元素灯。</w:t>
      </w:r>
    </w:p>
    <w:p w14:paraId="45FAF55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2.4 </w:t>
      </w:r>
      <w:r w:rsidRPr="002B1C52">
        <w:rPr>
          <w:rFonts w:ascii="仿宋" w:eastAsia="仿宋" w:hAnsi="仿宋" w:cs="Times New Roman" w:hint="eastAsia"/>
          <w:sz w:val="24"/>
          <w:szCs w:val="24"/>
        </w:rPr>
        <w:t>通道：双通道。</w:t>
      </w:r>
    </w:p>
    <w:p w14:paraId="47A3400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2.5 </w:t>
      </w:r>
      <w:r w:rsidRPr="002B1C52">
        <w:rPr>
          <w:rFonts w:ascii="仿宋" w:eastAsia="仿宋" w:hAnsi="仿宋" w:cs="Times New Roman" w:hint="eastAsia"/>
          <w:sz w:val="24"/>
          <w:szCs w:val="24"/>
        </w:rPr>
        <w:t>测定检出限（代表元素）</w:t>
      </w:r>
      <w:r w:rsidRPr="002B1C52">
        <w:rPr>
          <w:rFonts w:ascii="仿宋" w:eastAsia="仿宋" w:hAnsi="仿宋" w:cs="Times New Roman"/>
          <w:sz w:val="24"/>
          <w:szCs w:val="24"/>
        </w:rPr>
        <w:t>Hg &lt;0.02</w:t>
      </w:r>
      <w:r w:rsidRPr="002B1C52">
        <w:rPr>
          <w:rFonts w:ascii="仿宋" w:eastAsia="仿宋" w:hAnsi="仿宋" w:cs="Times New Roman" w:hint="eastAsia"/>
          <w:sz w:val="24"/>
          <w:szCs w:val="24"/>
        </w:rPr>
        <w:t>μ</w:t>
      </w:r>
      <w:r w:rsidRPr="002B1C52">
        <w:rPr>
          <w:rFonts w:ascii="仿宋" w:eastAsia="仿宋" w:hAnsi="仿宋" w:cs="Times New Roman"/>
          <w:sz w:val="24"/>
          <w:szCs w:val="24"/>
        </w:rPr>
        <w:t>g/L</w:t>
      </w:r>
      <w:r w:rsidRPr="002B1C52">
        <w:rPr>
          <w:rFonts w:ascii="仿宋" w:eastAsia="仿宋" w:hAnsi="仿宋" w:cs="Times New Roman" w:hint="eastAsia"/>
          <w:sz w:val="24"/>
          <w:szCs w:val="24"/>
        </w:rPr>
        <w:t>（依据</w:t>
      </w:r>
      <w:r w:rsidRPr="002B1C52">
        <w:rPr>
          <w:rFonts w:ascii="仿宋" w:eastAsia="仿宋" w:hAnsi="仿宋" w:cs="Times New Roman"/>
          <w:sz w:val="24"/>
          <w:szCs w:val="24"/>
        </w:rPr>
        <w:t>HJ168-2020</w:t>
      </w:r>
      <w:r w:rsidRPr="002B1C52">
        <w:rPr>
          <w:rFonts w:ascii="仿宋" w:eastAsia="仿宋" w:hAnsi="仿宋" w:cs="Times New Roman" w:hint="eastAsia"/>
          <w:sz w:val="24"/>
          <w:szCs w:val="24"/>
        </w:rPr>
        <w:t>验收）。</w:t>
      </w:r>
    </w:p>
    <w:p w14:paraId="5CDB5D0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 </w:t>
      </w:r>
      <w:r w:rsidRPr="002B1C52">
        <w:rPr>
          <w:rFonts w:ascii="仿宋" w:eastAsia="仿宋" w:hAnsi="仿宋" w:cs="Times New Roman" w:hint="eastAsia"/>
          <w:sz w:val="24"/>
          <w:szCs w:val="24"/>
        </w:rPr>
        <w:t>正确度：生态环境部标样研究所低中高质控样品测定至少</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w:t>
      </w:r>
      <w:r w:rsidRPr="002B1C52">
        <w:rPr>
          <w:rFonts w:ascii="仿宋" w:eastAsia="仿宋" w:hAnsi="仿宋" w:cs="Times New Roman"/>
          <w:sz w:val="24"/>
          <w:szCs w:val="24"/>
        </w:rPr>
        <w:t>Hg</w:t>
      </w:r>
      <w:r w:rsidRPr="002B1C52">
        <w:rPr>
          <w:rFonts w:ascii="仿宋" w:eastAsia="仿宋" w:hAnsi="仿宋" w:cs="Times New Roman" w:hint="eastAsia"/>
          <w:sz w:val="24"/>
          <w:szCs w:val="24"/>
        </w:rPr>
        <w:t>测定结果均在证书范围内。（验收时必须满足）</w:t>
      </w:r>
    </w:p>
    <w:p w14:paraId="668D8AC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2.7 </w:t>
      </w:r>
      <w:r w:rsidRPr="002B1C52">
        <w:rPr>
          <w:rFonts w:ascii="仿宋" w:eastAsia="仿宋" w:hAnsi="仿宋" w:cs="Times New Roman" w:hint="eastAsia"/>
          <w:sz w:val="24"/>
          <w:szCs w:val="24"/>
        </w:rPr>
        <w:t>线性范围：不少于三个数量级。</w:t>
      </w:r>
    </w:p>
    <w:p w14:paraId="5F11999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2.8 </w:t>
      </w:r>
      <w:r w:rsidRPr="002B1C52">
        <w:rPr>
          <w:rFonts w:ascii="仿宋" w:eastAsia="仿宋" w:hAnsi="仿宋" w:cs="Times New Roman" w:hint="eastAsia"/>
          <w:sz w:val="24"/>
          <w:szCs w:val="24"/>
        </w:rPr>
        <w:t>气路系统：气路监控系统，自动闭环控制和实时监控气体压力和流量。</w:t>
      </w:r>
    </w:p>
    <w:p w14:paraId="413EBAA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2.9 </w:t>
      </w:r>
      <w:r w:rsidRPr="002B1C52">
        <w:rPr>
          <w:rFonts w:ascii="仿宋" w:eastAsia="仿宋" w:hAnsi="仿宋" w:cs="Times New Roman" w:hint="eastAsia"/>
          <w:sz w:val="24"/>
          <w:szCs w:val="24"/>
        </w:rPr>
        <w:t>需采用质量流量计气路控制模块。</w:t>
      </w:r>
    </w:p>
    <w:p w14:paraId="1E8C8A3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2.10</w:t>
      </w:r>
      <w:r w:rsidRPr="002B1C52">
        <w:rPr>
          <w:rFonts w:ascii="仿宋" w:eastAsia="仿宋" w:hAnsi="仿宋" w:cs="Times New Roman" w:hint="eastAsia"/>
          <w:sz w:val="24"/>
          <w:szCs w:val="24"/>
        </w:rPr>
        <w:t>检测器：双光束双检测器结构。</w:t>
      </w:r>
    </w:p>
    <w:p w14:paraId="109F342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2.11</w:t>
      </w:r>
      <w:r w:rsidRPr="002B1C52">
        <w:rPr>
          <w:rFonts w:ascii="仿宋" w:eastAsia="仿宋" w:hAnsi="仿宋" w:cs="Times New Roman" w:hint="eastAsia"/>
          <w:sz w:val="24"/>
          <w:szCs w:val="24"/>
        </w:rPr>
        <w:t>自动化功能：可自动在线高浓度稀释，自动清洗，单标准自动配制标准曲线（包含空白至少</w:t>
      </w:r>
      <w:r w:rsidRPr="002B1C52">
        <w:rPr>
          <w:rFonts w:ascii="仿宋" w:eastAsia="仿宋" w:hAnsi="仿宋" w:cs="Times New Roman"/>
          <w:sz w:val="24"/>
          <w:szCs w:val="24"/>
        </w:rPr>
        <w:t>6</w:t>
      </w:r>
      <w:r w:rsidRPr="002B1C52">
        <w:rPr>
          <w:rFonts w:ascii="仿宋" w:eastAsia="仿宋" w:hAnsi="仿宋" w:cs="Times New Roman" w:hint="eastAsia"/>
          <w:sz w:val="24"/>
          <w:szCs w:val="24"/>
        </w:rPr>
        <w:t>个浓度点，</w:t>
      </w:r>
      <w:r w:rsidRPr="002B1C52">
        <w:rPr>
          <w:rFonts w:ascii="仿宋" w:eastAsia="仿宋" w:hAnsi="仿宋" w:cs="Times New Roman"/>
          <w:sz w:val="24"/>
          <w:szCs w:val="24"/>
        </w:rPr>
        <w:t>r</w:t>
      </w:r>
      <w:r w:rsidRPr="002B1C52">
        <w:rPr>
          <w:rFonts w:ascii="仿宋" w:eastAsia="仿宋" w:hAnsi="仿宋" w:cs="Times New Roman" w:hint="eastAsia"/>
          <w:sz w:val="24"/>
          <w:szCs w:val="24"/>
        </w:rPr>
        <w:t>＞</w:t>
      </w:r>
      <w:r w:rsidRPr="002B1C52">
        <w:rPr>
          <w:rFonts w:ascii="仿宋" w:eastAsia="仿宋" w:hAnsi="仿宋" w:cs="Times New Roman"/>
          <w:sz w:val="24"/>
          <w:szCs w:val="24"/>
        </w:rPr>
        <w:t>0.999</w:t>
      </w:r>
      <w:r w:rsidRPr="002B1C52">
        <w:rPr>
          <w:rFonts w:ascii="仿宋" w:eastAsia="仿宋" w:hAnsi="仿宋" w:cs="Times New Roman" w:hint="eastAsia"/>
          <w:sz w:val="24"/>
          <w:szCs w:val="24"/>
        </w:rPr>
        <w:t>，</w:t>
      </w:r>
      <w:r w:rsidRPr="002B1C52">
        <w:rPr>
          <w:rFonts w:ascii="仿宋" w:eastAsia="仿宋" w:hAnsi="仿宋" w:cs="Times New Roman"/>
          <w:sz w:val="24"/>
          <w:szCs w:val="24"/>
        </w:rPr>
        <w:t>Hg</w:t>
      </w:r>
      <w:r w:rsidRPr="002B1C52">
        <w:rPr>
          <w:rFonts w:ascii="仿宋" w:eastAsia="仿宋" w:hAnsi="仿宋" w:cs="Times New Roman" w:hint="eastAsia"/>
          <w:sz w:val="24"/>
          <w:szCs w:val="24"/>
        </w:rPr>
        <w:t>浓度范围</w:t>
      </w:r>
      <w:r w:rsidRPr="002B1C52">
        <w:rPr>
          <w:rFonts w:ascii="仿宋" w:eastAsia="仿宋" w:hAnsi="仿宋" w:cs="Times New Roman"/>
          <w:sz w:val="24"/>
          <w:szCs w:val="24"/>
        </w:rPr>
        <w:t>0-1</w:t>
      </w:r>
      <w:r w:rsidRPr="002B1C52">
        <w:rPr>
          <w:rFonts w:ascii="Calibri" w:eastAsia="仿宋" w:hAnsi="Calibri" w:cs="Calibri"/>
          <w:sz w:val="24"/>
          <w:szCs w:val="24"/>
        </w:rPr>
        <w:t>µ</w:t>
      </w:r>
      <w:r w:rsidRPr="002B1C52">
        <w:rPr>
          <w:rFonts w:ascii="仿宋" w:eastAsia="仿宋" w:hAnsi="仿宋" w:cs="Times New Roman"/>
          <w:sz w:val="24"/>
          <w:szCs w:val="24"/>
        </w:rPr>
        <w:t>g/L</w:t>
      </w:r>
      <w:r w:rsidRPr="002B1C52">
        <w:rPr>
          <w:rFonts w:ascii="仿宋" w:eastAsia="仿宋" w:hAnsi="仿宋" w:cs="Times New Roman" w:hint="eastAsia"/>
          <w:sz w:val="24"/>
          <w:szCs w:val="24"/>
        </w:rPr>
        <w:t>），在线自动加还原掩蔽剂。</w:t>
      </w:r>
    </w:p>
    <w:p w14:paraId="469F88C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2.12 </w:t>
      </w:r>
      <w:r w:rsidRPr="002B1C52">
        <w:rPr>
          <w:rFonts w:ascii="仿宋" w:eastAsia="仿宋" w:hAnsi="仿宋" w:cs="Times New Roman" w:hint="eastAsia"/>
          <w:sz w:val="24"/>
          <w:szCs w:val="24"/>
        </w:rPr>
        <w:t>环保型：具有有害气体尾气捕集阱、在线消除还原气泡装置。</w:t>
      </w:r>
    </w:p>
    <w:p w14:paraId="714F8D1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2.13 </w:t>
      </w:r>
      <w:r w:rsidRPr="002B1C52">
        <w:rPr>
          <w:rFonts w:ascii="仿宋" w:eastAsia="仿宋" w:hAnsi="仿宋" w:cs="Times New Roman" w:hint="eastAsia"/>
          <w:sz w:val="24"/>
          <w:szCs w:val="24"/>
        </w:rPr>
        <w:t>化学气相发生气液分离装置，彻底实现气液分离，含有水蒸气去除装置，除水更彻底。</w:t>
      </w:r>
    </w:p>
    <w:p w14:paraId="13E39D4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2.14 </w:t>
      </w:r>
      <w:r w:rsidRPr="002B1C52">
        <w:rPr>
          <w:rFonts w:ascii="仿宋" w:eastAsia="仿宋" w:hAnsi="仿宋" w:cs="Times New Roman" w:hint="eastAsia"/>
          <w:sz w:val="24"/>
          <w:szCs w:val="24"/>
        </w:rPr>
        <w:t>原子化器：屏蔽式低温点火石英原子化器。</w:t>
      </w:r>
    </w:p>
    <w:p w14:paraId="1E16111A" w14:textId="77777777" w:rsidR="00706B88" w:rsidRPr="002B1C52" w:rsidRDefault="001D0C6F">
      <w:pPr>
        <w:adjustRightInd w:val="0"/>
        <w:snapToGrid w:val="0"/>
        <w:spacing w:line="460" w:lineRule="exact"/>
        <w:rPr>
          <w:rFonts w:ascii="仿宋" w:eastAsia="仿宋" w:hAnsi="仿宋" w:cs="Times New Roman"/>
          <w:b/>
          <w:sz w:val="24"/>
          <w:szCs w:val="24"/>
        </w:rPr>
      </w:pPr>
      <w:r w:rsidRPr="002B1C52">
        <w:rPr>
          <w:rFonts w:ascii="仿宋" w:eastAsia="仿宋" w:hAnsi="仿宋" w:cs="Times New Roman"/>
          <w:b/>
          <w:sz w:val="24"/>
          <w:szCs w:val="24"/>
        </w:rPr>
        <w:t>3</w:t>
      </w:r>
      <w:r w:rsidRPr="002B1C52">
        <w:rPr>
          <w:rFonts w:ascii="仿宋" w:eastAsia="仿宋" w:hAnsi="仿宋" w:cs="Times New Roman" w:hint="eastAsia"/>
          <w:b/>
          <w:sz w:val="24"/>
          <w:szCs w:val="24"/>
        </w:rPr>
        <w:t>、配置要求</w:t>
      </w:r>
    </w:p>
    <w:p w14:paraId="4F9AD78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3.1 </w:t>
      </w:r>
      <w:r w:rsidRPr="002B1C52">
        <w:rPr>
          <w:rFonts w:ascii="仿宋" w:eastAsia="仿宋" w:hAnsi="仿宋" w:cs="Times New Roman" w:hint="eastAsia"/>
          <w:sz w:val="24"/>
          <w:szCs w:val="24"/>
        </w:rPr>
        <w:t>原子荧光光度计</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024B420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3.2 </w:t>
      </w:r>
      <w:r w:rsidRPr="002B1C52">
        <w:rPr>
          <w:rFonts w:ascii="仿宋" w:eastAsia="仿宋" w:hAnsi="仿宋" w:cs="Times New Roman" w:hint="eastAsia"/>
          <w:sz w:val="24"/>
          <w:szCs w:val="24"/>
        </w:rPr>
        <w:t>原子荧光自动进样器（</w:t>
      </w:r>
      <w:r w:rsidRPr="002B1C52">
        <w:rPr>
          <w:rFonts w:ascii="仿宋" w:eastAsia="仿宋" w:hAnsi="仿宋" w:cs="Times New Roman"/>
          <w:sz w:val="24"/>
          <w:szCs w:val="24"/>
        </w:rPr>
        <w:t>150</w:t>
      </w:r>
      <w:r w:rsidRPr="002B1C52">
        <w:rPr>
          <w:rFonts w:ascii="仿宋" w:eastAsia="仿宋" w:hAnsi="仿宋" w:cs="Times New Roman" w:hint="eastAsia"/>
          <w:sz w:val="24"/>
          <w:szCs w:val="24"/>
        </w:rPr>
        <w:t>位以上）</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1C30637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3.3 </w:t>
      </w:r>
      <w:r w:rsidRPr="002B1C52">
        <w:rPr>
          <w:rFonts w:ascii="仿宋" w:eastAsia="仿宋" w:hAnsi="仿宋" w:cs="Times New Roman" w:hint="eastAsia"/>
          <w:sz w:val="24"/>
          <w:szCs w:val="24"/>
        </w:rPr>
        <w:t>特制空心阴极灯（</w:t>
      </w:r>
      <w:r w:rsidRPr="002B1C52">
        <w:rPr>
          <w:rFonts w:ascii="仿宋" w:eastAsia="仿宋" w:hAnsi="仿宋" w:cs="Times New Roman"/>
          <w:sz w:val="24"/>
          <w:szCs w:val="24"/>
        </w:rPr>
        <w:t>As</w:t>
      </w:r>
      <w:r w:rsidRPr="002B1C52">
        <w:rPr>
          <w:rFonts w:ascii="仿宋" w:eastAsia="仿宋" w:hAnsi="仿宋" w:cs="Times New Roman" w:hint="eastAsia"/>
          <w:sz w:val="24"/>
          <w:szCs w:val="24"/>
        </w:rPr>
        <w:t>、</w:t>
      </w:r>
      <w:r w:rsidRPr="002B1C52">
        <w:rPr>
          <w:rFonts w:ascii="仿宋" w:eastAsia="仿宋" w:hAnsi="仿宋" w:cs="Times New Roman"/>
          <w:sz w:val="24"/>
          <w:szCs w:val="24"/>
        </w:rPr>
        <w:t>Se</w:t>
      </w:r>
      <w:r w:rsidRPr="002B1C52">
        <w:rPr>
          <w:rFonts w:ascii="仿宋" w:eastAsia="仿宋" w:hAnsi="仿宋" w:cs="Times New Roman" w:hint="eastAsia"/>
          <w:sz w:val="24"/>
          <w:szCs w:val="24"/>
        </w:rPr>
        <w:t>、</w:t>
      </w:r>
      <w:r w:rsidRPr="002B1C52">
        <w:rPr>
          <w:rFonts w:ascii="仿宋" w:eastAsia="仿宋" w:hAnsi="仿宋" w:cs="Times New Roman"/>
          <w:sz w:val="24"/>
          <w:szCs w:val="24"/>
        </w:rPr>
        <w:t>Hg</w:t>
      </w:r>
      <w:r w:rsidRPr="002B1C52">
        <w:rPr>
          <w:rFonts w:ascii="仿宋" w:eastAsia="仿宋" w:hAnsi="仿宋" w:cs="Times New Roman" w:hint="eastAsia"/>
          <w:sz w:val="24"/>
          <w:szCs w:val="24"/>
        </w:rPr>
        <w:t>灯各两支，</w:t>
      </w:r>
      <w:r w:rsidRPr="002B1C52">
        <w:rPr>
          <w:rFonts w:ascii="仿宋" w:eastAsia="仿宋" w:hAnsi="仿宋" w:cs="Times New Roman"/>
          <w:sz w:val="24"/>
          <w:szCs w:val="24"/>
        </w:rPr>
        <w:t>Sb</w:t>
      </w:r>
      <w:r w:rsidRPr="002B1C52">
        <w:rPr>
          <w:rFonts w:ascii="仿宋" w:eastAsia="仿宋" w:hAnsi="仿宋" w:cs="Times New Roman" w:hint="eastAsia"/>
          <w:sz w:val="24"/>
          <w:szCs w:val="24"/>
        </w:rPr>
        <w:t>、</w:t>
      </w:r>
      <w:r w:rsidRPr="002B1C52">
        <w:rPr>
          <w:rFonts w:ascii="仿宋" w:eastAsia="仿宋" w:hAnsi="仿宋" w:cs="Times New Roman"/>
          <w:sz w:val="24"/>
          <w:szCs w:val="24"/>
        </w:rPr>
        <w:t>Bi</w:t>
      </w:r>
      <w:r w:rsidRPr="002B1C52">
        <w:rPr>
          <w:rFonts w:ascii="仿宋" w:eastAsia="仿宋" w:hAnsi="仿宋" w:cs="Times New Roman" w:hint="eastAsia"/>
          <w:sz w:val="24"/>
          <w:szCs w:val="24"/>
        </w:rPr>
        <w:t>灯各一只）；</w:t>
      </w:r>
    </w:p>
    <w:p w14:paraId="076518D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3.4</w:t>
      </w:r>
      <w:r w:rsidRPr="002B1C52">
        <w:rPr>
          <w:rFonts w:ascii="仿宋" w:eastAsia="仿宋" w:hAnsi="仿宋" w:cs="Times New Roman" w:hint="eastAsia"/>
          <w:sz w:val="24"/>
          <w:szCs w:val="24"/>
        </w:rPr>
        <w:t>数据输出系统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4C77A31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3.5</w:t>
      </w:r>
      <w:r w:rsidRPr="002B1C52">
        <w:rPr>
          <w:rFonts w:ascii="仿宋" w:eastAsia="仿宋" w:hAnsi="仿宋" w:cs="Times New Roman" w:hint="eastAsia"/>
          <w:sz w:val="24"/>
          <w:szCs w:val="24"/>
        </w:rPr>
        <w:t>元素总价测量软件</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24B863C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3.6</w:t>
      </w:r>
      <w:r w:rsidRPr="002B1C52">
        <w:rPr>
          <w:rFonts w:ascii="仿宋" w:eastAsia="仿宋" w:hAnsi="仿宋" w:cs="Times New Roman" w:hint="eastAsia"/>
          <w:sz w:val="24"/>
          <w:szCs w:val="24"/>
        </w:rPr>
        <w:t>自动进样针</w:t>
      </w:r>
      <w:r w:rsidRPr="002B1C52">
        <w:rPr>
          <w:rFonts w:ascii="仿宋" w:eastAsia="仿宋" w:hAnsi="仿宋" w:cs="Times New Roman"/>
          <w:sz w:val="24"/>
          <w:szCs w:val="24"/>
        </w:rPr>
        <w:t>5</w:t>
      </w:r>
      <w:r w:rsidRPr="002B1C52">
        <w:rPr>
          <w:rFonts w:ascii="仿宋" w:eastAsia="仿宋" w:hAnsi="仿宋" w:cs="Times New Roman" w:hint="eastAsia"/>
          <w:sz w:val="24"/>
          <w:szCs w:val="24"/>
        </w:rPr>
        <w:t>套；泵管</w:t>
      </w:r>
      <w:r w:rsidRPr="002B1C52">
        <w:rPr>
          <w:rFonts w:ascii="仿宋" w:eastAsia="仿宋" w:hAnsi="仿宋" w:cs="Times New Roman"/>
          <w:sz w:val="24"/>
          <w:szCs w:val="24"/>
        </w:rPr>
        <w:t>10</w:t>
      </w:r>
      <w:r w:rsidRPr="002B1C52">
        <w:rPr>
          <w:rFonts w:ascii="仿宋" w:eastAsia="仿宋" w:hAnsi="仿宋" w:cs="Times New Roman" w:hint="eastAsia"/>
          <w:sz w:val="24"/>
          <w:szCs w:val="24"/>
        </w:rPr>
        <w:t>套；载流还原剂瓶各</w:t>
      </w:r>
      <w:r w:rsidRPr="002B1C52">
        <w:rPr>
          <w:rFonts w:ascii="仿宋" w:eastAsia="仿宋" w:hAnsi="仿宋" w:cs="Times New Roman"/>
          <w:sz w:val="24"/>
          <w:szCs w:val="24"/>
        </w:rPr>
        <w:t>3</w:t>
      </w:r>
      <w:r w:rsidRPr="002B1C52">
        <w:rPr>
          <w:rFonts w:ascii="仿宋" w:eastAsia="仿宋" w:hAnsi="仿宋" w:cs="Times New Roman" w:hint="eastAsia"/>
          <w:sz w:val="24"/>
          <w:szCs w:val="24"/>
        </w:rPr>
        <w:t>套、清洗液瓶</w:t>
      </w:r>
      <w:r w:rsidRPr="002B1C52">
        <w:rPr>
          <w:rFonts w:ascii="仿宋" w:eastAsia="仿宋" w:hAnsi="仿宋" w:cs="Times New Roman"/>
          <w:sz w:val="24"/>
          <w:szCs w:val="24"/>
        </w:rPr>
        <w:t>3</w:t>
      </w:r>
      <w:r w:rsidRPr="002B1C52">
        <w:rPr>
          <w:rFonts w:ascii="仿宋" w:eastAsia="仿宋" w:hAnsi="仿宋" w:cs="Times New Roman" w:hint="eastAsia"/>
          <w:sz w:val="24"/>
          <w:szCs w:val="24"/>
        </w:rPr>
        <w:t>套、废液桶</w:t>
      </w:r>
      <w:r w:rsidRPr="002B1C52">
        <w:rPr>
          <w:rFonts w:ascii="仿宋" w:eastAsia="仿宋" w:hAnsi="仿宋" w:cs="Times New Roman"/>
          <w:sz w:val="24"/>
          <w:szCs w:val="24"/>
        </w:rPr>
        <w:t>4</w:t>
      </w:r>
      <w:r w:rsidRPr="002B1C52">
        <w:rPr>
          <w:rFonts w:ascii="仿宋" w:eastAsia="仿宋" w:hAnsi="仿宋" w:cs="Times New Roman" w:hint="eastAsia"/>
          <w:sz w:val="24"/>
          <w:szCs w:val="24"/>
        </w:rPr>
        <w:t>个、样品管</w:t>
      </w:r>
      <w:r w:rsidRPr="002B1C52">
        <w:rPr>
          <w:rFonts w:ascii="仿宋" w:eastAsia="仿宋" w:hAnsi="仿宋" w:cs="Times New Roman"/>
          <w:sz w:val="24"/>
          <w:szCs w:val="24"/>
        </w:rPr>
        <w:t>200</w:t>
      </w:r>
      <w:r w:rsidRPr="002B1C52">
        <w:rPr>
          <w:rFonts w:ascii="仿宋" w:eastAsia="仿宋" w:hAnsi="仿宋" w:cs="Times New Roman" w:hint="eastAsia"/>
          <w:sz w:val="24"/>
          <w:szCs w:val="24"/>
        </w:rPr>
        <w:t>个；</w:t>
      </w:r>
    </w:p>
    <w:p w14:paraId="50D97D0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3.7</w:t>
      </w:r>
      <w:r w:rsidRPr="002B1C52">
        <w:rPr>
          <w:rFonts w:ascii="仿宋" w:eastAsia="仿宋" w:hAnsi="仿宋" w:cs="Times New Roman" w:hint="eastAsia"/>
          <w:sz w:val="24"/>
          <w:szCs w:val="24"/>
        </w:rPr>
        <w:t>样品架</w:t>
      </w:r>
      <w:r w:rsidRPr="002B1C52">
        <w:rPr>
          <w:rFonts w:ascii="仿宋" w:eastAsia="仿宋" w:hAnsi="仿宋" w:cs="Times New Roman"/>
          <w:sz w:val="24"/>
          <w:szCs w:val="24"/>
        </w:rPr>
        <w:t>5</w:t>
      </w:r>
      <w:r w:rsidRPr="002B1C52">
        <w:rPr>
          <w:rFonts w:ascii="仿宋" w:eastAsia="仿宋" w:hAnsi="仿宋" w:cs="Times New Roman" w:hint="eastAsia"/>
          <w:sz w:val="24"/>
          <w:szCs w:val="24"/>
        </w:rPr>
        <w:t>个；</w:t>
      </w:r>
    </w:p>
    <w:p w14:paraId="429E28F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3.8</w:t>
      </w:r>
      <w:r w:rsidRPr="002B1C52">
        <w:rPr>
          <w:rFonts w:ascii="仿宋" w:eastAsia="仿宋" w:hAnsi="仿宋" w:cs="Times New Roman" w:hint="eastAsia"/>
          <w:sz w:val="24"/>
          <w:szCs w:val="24"/>
        </w:rPr>
        <w:t>仪器正常使用需要的专用工具及其它必要附件</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p>
    <w:p w14:paraId="4895969E" w14:textId="77777777" w:rsidR="00706B88" w:rsidRPr="002B1C52" w:rsidRDefault="00706B88">
      <w:pPr>
        <w:tabs>
          <w:tab w:val="right" w:leader="dot" w:pos="8647"/>
        </w:tabs>
        <w:adjustRightInd w:val="0"/>
        <w:snapToGrid w:val="0"/>
        <w:spacing w:line="960" w:lineRule="exact"/>
        <w:rPr>
          <w:rFonts w:ascii="仿宋" w:eastAsia="仿宋" w:hAnsi="仿宋" w:cs="Times New Roman"/>
          <w:sz w:val="24"/>
          <w:szCs w:val="24"/>
        </w:rPr>
      </w:pPr>
    </w:p>
    <w:p w14:paraId="2DC008E9"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：大气清罐系统</w:t>
      </w:r>
      <w:r w:rsidRPr="002B1C52">
        <w:rPr>
          <w:rFonts w:ascii="仿宋" w:eastAsia="仿宋" w:hAnsi="仿宋" w:cs="Times New Roman"/>
          <w:b/>
          <w:sz w:val="24"/>
          <w:szCs w:val="24"/>
        </w:rPr>
        <w:t>-</w:t>
      </w:r>
      <w:r w:rsidRPr="002B1C52">
        <w:rPr>
          <w:rFonts w:ascii="仿宋" w:eastAsia="仿宋" w:hAnsi="仿宋" w:cs="Times New Roman" w:hint="eastAsia"/>
          <w:b/>
          <w:sz w:val="24"/>
          <w:szCs w:val="24"/>
        </w:rPr>
        <w:t>自动清罐仪（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3B22A07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3A73F769"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1.1</w:t>
      </w:r>
      <w:r w:rsidRPr="002B1C52">
        <w:rPr>
          <w:rFonts w:ascii="仿宋" w:eastAsia="仿宋" w:hAnsi="仿宋" w:cs="Times New Roman" w:hint="eastAsia"/>
          <w:sz w:val="24"/>
          <w:szCs w:val="24"/>
        </w:rPr>
        <w:t>相关要求：该套系统应能符合《空气和废气监测分析方法》（第四版增补版）、《环境空气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挥发性有机物的测定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罐采样</w:t>
      </w:r>
      <w:r w:rsidRPr="002B1C52">
        <w:rPr>
          <w:rFonts w:ascii="仿宋" w:eastAsia="仿宋" w:hAnsi="仿宋" w:cs="Times New Roman"/>
          <w:sz w:val="24"/>
          <w:szCs w:val="24"/>
        </w:rPr>
        <w:t>/</w:t>
      </w:r>
      <w:r w:rsidRPr="002B1C52">
        <w:rPr>
          <w:rFonts w:ascii="仿宋" w:eastAsia="仿宋" w:hAnsi="仿宋" w:cs="Times New Roman" w:hint="eastAsia"/>
          <w:sz w:val="24"/>
          <w:szCs w:val="24"/>
        </w:rPr>
        <w:t>气相色谱</w:t>
      </w:r>
      <w:r w:rsidRPr="002B1C52">
        <w:rPr>
          <w:rFonts w:ascii="仿宋" w:eastAsia="仿宋" w:hAnsi="仿宋" w:cs="Times New Roman"/>
          <w:sz w:val="24"/>
          <w:szCs w:val="24"/>
        </w:rPr>
        <w:t>-</w:t>
      </w:r>
      <w:r w:rsidRPr="002B1C52">
        <w:rPr>
          <w:rFonts w:ascii="仿宋" w:eastAsia="仿宋" w:hAnsi="仿宋" w:cs="Times New Roman" w:hint="eastAsia"/>
          <w:sz w:val="24"/>
          <w:szCs w:val="24"/>
        </w:rPr>
        <w:t>质谱法》（</w:t>
      </w:r>
      <w:r w:rsidRPr="002B1C52">
        <w:rPr>
          <w:rFonts w:ascii="仿宋" w:eastAsia="仿宋" w:hAnsi="仿宋" w:cs="Times New Roman"/>
          <w:sz w:val="24"/>
          <w:szCs w:val="24"/>
        </w:rPr>
        <w:t>HJ 759-2015</w:t>
      </w:r>
      <w:r w:rsidRPr="002B1C52">
        <w:rPr>
          <w:rFonts w:ascii="仿宋" w:eastAsia="仿宋" w:hAnsi="仿宋" w:cs="Times New Roman" w:hint="eastAsia"/>
          <w:sz w:val="24"/>
          <w:szCs w:val="24"/>
        </w:rPr>
        <w:t>）以及</w:t>
      </w:r>
      <w:r w:rsidRPr="002B1C52">
        <w:rPr>
          <w:rFonts w:ascii="仿宋" w:eastAsia="仿宋" w:hAnsi="仿宋" w:cs="Times New Roman"/>
          <w:sz w:val="24"/>
          <w:szCs w:val="24"/>
        </w:rPr>
        <w:t>EPA TO-14</w:t>
      </w:r>
      <w:r w:rsidRPr="002B1C52">
        <w:rPr>
          <w:rFonts w:ascii="仿宋" w:eastAsia="仿宋" w:hAnsi="仿宋" w:cs="Times New Roman" w:hint="eastAsia"/>
          <w:sz w:val="24"/>
          <w:szCs w:val="24"/>
        </w:rPr>
        <w:t>、</w:t>
      </w:r>
      <w:r w:rsidRPr="002B1C52">
        <w:rPr>
          <w:rFonts w:ascii="仿宋" w:eastAsia="仿宋" w:hAnsi="仿宋" w:cs="Times New Roman"/>
          <w:sz w:val="24"/>
          <w:szCs w:val="24"/>
        </w:rPr>
        <w:t>TO-15</w:t>
      </w:r>
      <w:r w:rsidRPr="002B1C52">
        <w:rPr>
          <w:rFonts w:ascii="仿宋" w:eastAsia="仿宋" w:hAnsi="仿宋" w:cs="Times New Roman" w:hint="eastAsia"/>
          <w:sz w:val="24"/>
          <w:szCs w:val="24"/>
        </w:rPr>
        <w:t>标准方法中样品采集、分析前处理及标样配制等相关的质量保证的有关要求，可以较好地应用于大气中挥发及半挥发性有机化合物的研究。</w:t>
      </w:r>
    </w:p>
    <w:p w14:paraId="0DE757BB"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1.2</w:t>
      </w:r>
      <w:r w:rsidRPr="002B1C52">
        <w:rPr>
          <w:rFonts w:ascii="仿宋" w:eastAsia="仿宋" w:hAnsi="仿宋" w:cs="Times New Roman" w:hint="eastAsia"/>
          <w:sz w:val="24"/>
          <w:szCs w:val="24"/>
        </w:rPr>
        <w:t>工作条件</w:t>
      </w:r>
    </w:p>
    <w:p w14:paraId="7F1D599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工作电源：</w:t>
      </w:r>
      <w:r w:rsidRPr="002B1C52">
        <w:rPr>
          <w:rFonts w:ascii="仿宋" w:eastAsia="仿宋" w:hAnsi="仿宋" w:cs="Times New Roman"/>
          <w:sz w:val="24"/>
          <w:szCs w:val="24"/>
        </w:rPr>
        <w:t>AC 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50Hz</w:t>
      </w:r>
      <w:r w:rsidRPr="002B1C52">
        <w:rPr>
          <w:rFonts w:ascii="仿宋" w:eastAsia="仿宋" w:hAnsi="仿宋" w:cs="Times New Roman" w:hint="eastAsia"/>
          <w:sz w:val="24"/>
          <w:szCs w:val="24"/>
        </w:rPr>
        <w:t>。</w:t>
      </w:r>
    </w:p>
    <w:p w14:paraId="240268E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工作温度：－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p>
    <w:p w14:paraId="0B7EE2D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lastRenderedPageBreak/>
        <w:t>相对湿度：≤</w:t>
      </w:r>
      <w:r w:rsidRPr="002B1C52">
        <w:rPr>
          <w:rFonts w:ascii="仿宋" w:eastAsia="仿宋" w:hAnsi="仿宋" w:cs="Times New Roman"/>
          <w:sz w:val="24"/>
          <w:szCs w:val="24"/>
        </w:rPr>
        <w:t>90%</w:t>
      </w:r>
    </w:p>
    <w:p w14:paraId="1DD1678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057CEDC7"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w:t>
      </w:r>
      <w:r w:rsidRPr="002B1C52">
        <w:rPr>
          <w:rFonts w:ascii="仿宋" w:eastAsia="仿宋" w:hAnsi="仿宋" w:cs="Times New Roman" w:hint="eastAsia"/>
          <w:sz w:val="24"/>
          <w:szCs w:val="24"/>
        </w:rPr>
        <w:t>自动清罐仪</w:t>
      </w:r>
    </w:p>
    <w:p w14:paraId="24BA8EF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2.1.1</w:t>
      </w:r>
      <w:r w:rsidRPr="002B1C52">
        <w:rPr>
          <w:rFonts w:ascii="仿宋" w:eastAsia="仿宋" w:hAnsi="仿宋" w:cs="Times New Roman" w:hint="eastAsia"/>
          <w:sz w:val="24"/>
          <w:szCs w:val="24"/>
        </w:rPr>
        <w:t>同时自动清洗至少八个采样罐，全部操作均由软件控制；八个清洗管路需全部至于烘箱中，并能被均匀加热清洗；</w:t>
      </w:r>
    </w:p>
    <w:p w14:paraId="240B3887"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2.1.2</w:t>
      </w:r>
      <w:r w:rsidRPr="002B1C52">
        <w:rPr>
          <w:rFonts w:ascii="仿宋" w:eastAsia="仿宋" w:hAnsi="仿宋" w:cs="Times New Roman" w:hint="eastAsia"/>
          <w:sz w:val="24"/>
          <w:szCs w:val="24"/>
        </w:rPr>
        <w:t>系统全部使用无油泵，避免任何有可能对系统造成的有机物污染，充气和排气气路相互独立避免交叉污染；前级泵为无油分子隔膜泵，高真空泵为分子涡轮泵；实时显示系统压力和真空度，清洗过程自动检漏，无需人员看守；</w:t>
      </w:r>
    </w:p>
    <w:p w14:paraId="5D845F9E"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w:t>
      </w:r>
      <w:r w:rsidRPr="002B1C52">
        <w:rPr>
          <w:rFonts w:ascii="仿宋" w:eastAsia="仿宋" w:hAnsi="仿宋" w:cs="Segoe UI Symbol" w:hint="eastAsia"/>
          <w:sz w:val="24"/>
          <w:szCs w:val="24"/>
        </w:rPr>
        <w:t>★</w:t>
      </w:r>
      <w:r w:rsidRPr="002B1C52">
        <w:rPr>
          <w:rFonts w:ascii="仿宋" w:eastAsia="仿宋" w:hAnsi="仿宋" w:cs="Times New Roman"/>
          <w:sz w:val="24"/>
          <w:szCs w:val="24"/>
        </w:rPr>
        <w:t>2.1.3</w:t>
      </w:r>
      <w:r w:rsidRPr="002B1C52">
        <w:rPr>
          <w:rFonts w:ascii="仿宋" w:eastAsia="仿宋" w:hAnsi="仿宋" w:cs="Times New Roman" w:hint="eastAsia"/>
          <w:sz w:val="24"/>
          <w:szCs w:val="24"/>
        </w:rPr>
        <w:t>最低真空度能到</w:t>
      </w:r>
      <w:r w:rsidRPr="002B1C52">
        <w:rPr>
          <w:rFonts w:ascii="仿宋" w:eastAsia="仿宋" w:hAnsi="仿宋" w:cs="Times New Roman"/>
          <w:sz w:val="24"/>
          <w:szCs w:val="24"/>
        </w:rPr>
        <w:t>10mtorr</w:t>
      </w:r>
      <w:r w:rsidRPr="002B1C52">
        <w:rPr>
          <w:rFonts w:ascii="仿宋" w:eastAsia="仿宋" w:hAnsi="仿宋" w:cs="Times New Roman" w:hint="eastAsia"/>
          <w:sz w:val="24"/>
          <w:szCs w:val="24"/>
        </w:rPr>
        <w:t>；</w:t>
      </w:r>
    </w:p>
    <w:p w14:paraId="3A5522A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2.1.4</w:t>
      </w:r>
      <w:r w:rsidRPr="002B1C52">
        <w:rPr>
          <w:rFonts w:ascii="仿宋" w:eastAsia="仿宋" w:hAnsi="仿宋" w:cs="Times New Roman" w:hint="eastAsia"/>
          <w:sz w:val="24"/>
          <w:szCs w:val="24"/>
        </w:rPr>
        <w:t>清洗系统压力：</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50psi</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清洗流速范围：不小于</w:t>
      </w:r>
      <w:r w:rsidRPr="002B1C52">
        <w:rPr>
          <w:rFonts w:ascii="仿宋" w:eastAsia="仿宋" w:hAnsi="仿宋" w:cs="Times New Roman"/>
          <w:sz w:val="24"/>
          <w:szCs w:val="24"/>
        </w:rPr>
        <w:t>25 L/min</w:t>
      </w:r>
      <w:r w:rsidRPr="002B1C52">
        <w:rPr>
          <w:rFonts w:ascii="仿宋" w:eastAsia="仿宋" w:hAnsi="仿宋" w:cs="Times New Roman" w:hint="eastAsia"/>
          <w:sz w:val="24"/>
          <w:szCs w:val="24"/>
        </w:rPr>
        <w:t>；</w:t>
      </w:r>
    </w:p>
    <w:p w14:paraId="6F1FADAB"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2.1.5</w:t>
      </w:r>
      <w:r w:rsidRPr="002B1C52">
        <w:rPr>
          <w:rFonts w:ascii="仿宋" w:eastAsia="仿宋" w:hAnsi="仿宋" w:cs="Times New Roman" w:hint="eastAsia"/>
          <w:sz w:val="24"/>
          <w:szCs w:val="24"/>
        </w:rPr>
        <w:t>可自动</w:t>
      </w:r>
      <w:r w:rsidRPr="002B1C52">
        <w:rPr>
          <w:rFonts w:ascii="仿宋" w:eastAsia="仿宋" w:hAnsi="仿宋" w:cs="Times New Roman"/>
          <w:sz w:val="24"/>
          <w:szCs w:val="24"/>
        </w:rPr>
        <w:t>1-100</w:t>
      </w:r>
      <w:r w:rsidRPr="002B1C52">
        <w:rPr>
          <w:rFonts w:ascii="仿宋" w:eastAsia="仿宋" w:hAnsi="仿宋" w:cs="Times New Roman" w:hint="eastAsia"/>
          <w:sz w:val="24"/>
          <w:szCs w:val="24"/>
        </w:rPr>
        <w:t>次循环或手动操作，可进行加湿清洗，并多次充气</w:t>
      </w:r>
      <w:r w:rsidRPr="002B1C52">
        <w:rPr>
          <w:rFonts w:ascii="仿宋" w:eastAsia="仿宋" w:hAnsi="仿宋" w:cs="Times New Roman"/>
          <w:sz w:val="24"/>
          <w:szCs w:val="24"/>
        </w:rPr>
        <w:t>/</w:t>
      </w:r>
      <w:r w:rsidRPr="002B1C52">
        <w:rPr>
          <w:rFonts w:ascii="仿宋" w:eastAsia="仿宋" w:hAnsi="仿宋" w:cs="Times New Roman" w:hint="eastAsia"/>
          <w:sz w:val="24"/>
          <w:szCs w:val="24"/>
        </w:rPr>
        <w:t>排气循环氮气或零级空气，清洗罐内残存的挥发性有机化合物；</w:t>
      </w:r>
    </w:p>
    <w:p w14:paraId="2D567820"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2.1.6</w:t>
      </w:r>
      <w:r w:rsidRPr="002B1C52">
        <w:rPr>
          <w:rFonts w:ascii="仿宋" w:eastAsia="仿宋" w:hAnsi="仿宋" w:cs="Times New Roman" w:hint="eastAsia"/>
          <w:sz w:val="24"/>
          <w:szCs w:val="24"/>
        </w:rPr>
        <w:t>样品流路全部惰性化处理，惰性涂覆技术经过严格的惰性测试，需提供原厂惰性涂覆的测试报告；</w:t>
      </w:r>
    </w:p>
    <w:p w14:paraId="694B38F7"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2.1.7</w:t>
      </w:r>
      <w:r w:rsidRPr="002B1C52">
        <w:rPr>
          <w:rFonts w:ascii="仿宋" w:eastAsia="仿宋" w:hAnsi="仿宋" w:cs="Times New Roman" w:hint="eastAsia"/>
          <w:sz w:val="24"/>
          <w:szCs w:val="24"/>
        </w:rPr>
        <w:t>清洗气路与充气气路相互独立，确保系统管路及罐子不被交叉污染。设备到货后必须无条件协助使用人进行验证；</w:t>
      </w:r>
    </w:p>
    <w:p w14:paraId="05D557A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2.1.8</w:t>
      </w:r>
      <w:r w:rsidRPr="002B1C52">
        <w:rPr>
          <w:rFonts w:ascii="仿宋" w:eastAsia="仿宋" w:hAnsi="仿宋" w:cs="Times New Roman" w:hint="eastAsia"/>
          <w:sz w:val="24"/>
          <w:szCs w:val="24"/>
        </w:rPr>
        <w:t>清洗过程自动检漏，和泄露保护功能，避免由于漏气而损坏分子涡轮泵；</w:t>
      </w:r>
    </w:p>
    <w:p w14:paraId="6490D8DE"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w:t>
      </w:r>
      <w:r w:rsidRPr="002B1C52">
        <w:rPr>
          <w:rFonts w:ascii="仿宋" w:eastAsia="仿宋" w:hAnsi="仿宋" w:cs="Segoe UI Symbol" w:hint="eastAsia"/>
          <w:sz w:val="24"/>
          <w:szCs w:val="24"/>
        </w:rPr>
        <w:t>★</w:t>
      </w:r>
      <w:r w:rsidRPr="002B1C52">
        <w:rPr>
          <w:rFonts w:ascii="仿宋" w:eastAsia="仿宋" w:hAnsi="仿宋" w:cs="Times New Roman"/>
          <w:sz w:val="24"/>
          <w:szCs w:val="24"/>
        </w:rPr>
        <w:t>2.1.9</w:t>
      </w:r>
      <w:r w:rsidRPr="002B1C52">
        <w:rPr>
          <w:rFonts w:ascii="仿宋" w:eastAsia="仿宋" w:hAnsi="仿宋" w:cs="Times New Roman" w:hint="eastAsia"/>
          <w:sz w:val="24"/>
          <w:szCs w:val="24"/>
        </w:rPr>
        <w:t>全部操作由软件控制，序列编辑完全集成在仪器控制软件中，便于操作，软件可实现在清洗过程中实现在高真空下保持一段时间的，自动化程度高。</w:t>
      </w:r>
    </w:p>
    <w:p w14:paraId="23DC9AC3"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2.2</w:t>
      </w:r>
      <w:r w:rsidRPr="002B1C52">
        <w:rPr>
          <w:rFonts w:ascii="仿宋" w:eastAsia="仿宋" w:hAnsi="仿宋" w:cs="Times New Roman" w:hint="eastAsia"/>
          <w:sz w:val="24"/>
          <w:szCs w:val="24"/>
        </w:rPr>
        <w:t>真空采样罐</w:t>
      </w:r>
    </w:p>
    <w:p w14:paraId="6129E3B5"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2.2.1 </w:t>
      </w:r>
      <w:r w:rsidRPr="002B1C52">
        <w:rPr>
          <w:rFonts w:ascii="仿宋" w:eastAsia="仿宋" w:hAnsi="仿宋" w:cs="Times New Roman" w:hint="eastAsia"/>
          <w:sz w:val="24"/>
          <w:szCs w:val="24"/>
        </w:rPr>
        <w:t>可用于环境或室内空气的快速无动力采样；</w:t>
      </w:r>
    </w:p>
    <w:p w14:paraId="1F1191C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w:t>
      </w: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2.2.2 </w:t>
      </w:r>
      <w:r w:rsidRPr="002B1C52">
        <w:rPr>
          <w:rFonts w:ascii="仿宋" w:eastAsia="仿宋" w:hAnsi="仿宋" w:cs="Times New Roman" w:hint="eastAsia"/>
          <w:sz w:val="24"/>
          <w:szCs w:val="24"/>
        </w:rPr>
        <w:t>采用高性能惰性化处理，能采集并长期存储不稳定的硫、氮化合物和极性（醛、醇、酯、酮、醚）、非极性化合物。提供惰性化处理的详细证明材料。对所有</w:t>
      </w:r>
      <w:r w:rsidRPr="002B1C52">
        <w:rPr>
          <w:rFonts w:ascii="仿宋" w:eastAsia="仿宋" w:hAnsi="仿宋" w:cs="Times New Roman"/>
          <w:sz w:val="24"/>
          <w:szCs w:val="24"/>
        </w:rPr>
        <w:t>VOC</w:t>
      </w:r>
      <w:r w:rsidRPr="002B1C52">
        <w:rPr>
          <w:rFonts w:ascii="仿宋" w:eastAsia="仿宋" w:hAnsi="仿宋" w:cs="Times New Roman" w:hint="eastAsia"/>
          <w:sz w:val="24"/>
          <w:szCs w:val="24"/>
        </w:rPr>
        <w:t>无吸附性。</w:t>
      </w:r>
    </w:p>
    <w:p w14:paraId="0012AF9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2.2.3 </w:t>
      </w:r>
      <w:r w:rsidRPr="002B1C52">
        <w:rPr>
          <w:rFonts w:ascii="仿宋" w:eastAsia="仿宋" w:hAnsi="仿宋" w:cs="Times New Roman" w:hint="eastAsia"/>
          <w:sz w:val="24"/>
          <w:szCs w:val="24"/>
        </w:rPr>
        <w:t>采样罐可实现</w:t>
      </w:r>
      <w:r w:rsidRPr="002B1C52">
        <w:rPr>
          <w:rFonts w:ascii="仿宋" w:eastAsia="仿宋" w:hAnsi="仿宋" w:cs="Times New Roman"/>
          <w:sz w:val="24"/>
          <w:szCs w:val="24"/>
        </w:rPr>
        <w:t>PPT</w:t>
      </w:r>
      <w:r w:rsidRPr="002B1C52">
        <w:rPr>
          <w:rFonts w:ascii="仿宋" w:eastAsia="仿宋" w:hAnsi="仿宋" w:cs="Times New Roman" w:hint="eastAsia"/>
          <w:sz w:val="24"/>
          <w:szCs w:val="24"/>
        </w:rPr>
        <w:t>级的分析，罐内壁持久耐用的惰性涂层可使样品高质量长时间的保存，使用可避免样品在阀上损失的阀门，罐上焊接的阀防护装置保证阀门不因外力受损。所有罐子出厂前需经过连续</w:t>
      </w:r>
      <w:r w:rsidRPr="002B1C52">
        <w:rPr>
          <w:rFonts w:ascii="仿宋" w:eastAsia="仿宋" w:hAnsi="仿宋" w:cs="Times New Roman"/>
          <w:sz w:val="24"/>
          <w:szCs w:val="24"/>
        </w:rPr>
        <w:t>10</w:t>
      </w:r>
      <w:r w:rsidRPr="002B1C52">
        <w:rPr>
          <w:rFonts w:ascii="仿宋" w:eastAsia="仿宋" w:hAnsi="仿宋" w:cs="Times New Roman" w:hint="eastAsia"/>
          <w:sz w:val="24"/>
          <w:szCs w:val="24"/>
        </w:rPr>
        <w:t>天空白测试以及严格的化学惰性测试，每个罐子需附出厂测试报告，能够满足甚至超过</w:t>
      </w:r>
      <w:r w:rsidRPr="002B1C52">
        <w:rPr>
          <w:rFonts w:ascii="仿宋" w:eastAsia="仿宋" w:hAnsi="仿宋" w:cs="Times New Roman"/>
          <w:sz w:val="24"/>
          <w:szCs w:val="24"/>
        </w:rPr>
        <w:t>EPA</w:t>
      </w:r>
      <w:r w:rsidRPr="002B1C52">
        <w:rPr>
          <w:rFonts w:ascii="仿宋" w:eastAsia="仿宋" w:hAnsi="仿宋" w:cs="Times New Roman" w:hint="eastAsia"/>
          <w:sz w:val="24"/>
          <w:szCs w:val="24"/>
        </w:rPr>
        <w:t>方法</w:t>
      </w:r>
      <w:r w:rsidRPr="002B1C52">
        <w:rPr>
          <w:rFonts w:ascii="仿宋" w:eastAsia="仿宋" w:hAnsi="仿宋" w:cs="Times New Roman"/>
          <w:sz w:val="24"/>
          <w:szCs w:val="24"/>
        </w:rPr>
        <w:t>TO-14a</w:t>
      </w:r>
      <w:r w:rsidRPr="002B1C52">
        <w:rPr>
          <w:rFonts w:ascii="仿宋" w:eastAsia="仿宋" w:hAnsi="仿宋" w:cs="Times New Roman" w:hint="eastAsia"/>
          <w:sz w:val="24"/>
          <w:szCs w:val="24"/>
        </w:rPr>
        <w:t>和</w:t>
      </w:r>
      <w:r w:rsidRPr="002B1C52">
        <w:rPr>
          <w:rFonts w:ascii="仿宋" w:eastAsia="仿宋" w:hAnsi="仿宋" w:cs="Times New Roman"/>
          <w:sz w:val="24"/>
          <w:szCs w:val="24"/>
        </w:rPr>
        <w:t>TO-15</w:t>
      </w:r>
      <w:r w:rsidRPr="002B1C52">
        <w:rPr>
          <w:rFonts w:ascii="仿宋" w:eastAsia="仿宋" w:hAnsi="仿宋" w:cs="Times New Roman" w:hint="eastAsia"/>
          <w:sz w:val="24"/>
          <w:szCs w:val="24"/>
        </w:rPr>
        <w:t>的方法要求。</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（供货时，真空采样罐需全部做出厂惰性化测试，并在每个真空采样罐包装中提供厂家惰性化测试报告，投标文件中需提供至少一份与</w:t>
      </w:r>
      <w:r w:rsidRPr="002B1C52">
        <w:rPr>
          <w:rFonts w:ascii="仿宋" w:eastAsia="仿宋" w:hAnsi="仿宋" w:cs="Times New Roman" w:hint="eastAsia"/>
          <w:sz w:val="24"/>
          <w:szCs w:val="24"/>
        </w:rPr>
        <w:lastRenderedPageBreak/>
        <w:t>所投产品相同型号规格的苏玛罐惰性化测试报告影印件）。</w:t>
      </w:r>
      <w:r w:rsidRPr="002B1C52">
        <w:rPr>
          <w:rFonts w:ascii="仿宋" w:eastAsia="仿宋" w:hAnsi="仿宋" w:cs="Times New Roman"/>
          <w:sz w:val="24"/>
          <w:szCs w:val="24"/>
        </w:rPr>
        <w:t xml:space="preserve"> </w:t>
      </w:r>
    </w:p>
    <w:p w14:paraId="67E769C7"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2.2. 4 </w:t>
      </w:r>
      <w:r w:rsidRPr="002B1C52">
        <w:rPr>
          <w:rFonts w:ascii="仿宋" w:eastAsia="仿宋" w:hAnsi="仿宋" w:cs="Times New Roman" w:hint="eastAsia"/>
          <w:sz w:val="24"/>
          <w:szCs w:val="24"/>
        </w:rPr>
        <w:t>采用双重密封阀设计：阀具有防长期使用无漏气、死体积小、维护方便、重量更小等，提供更优越的阀保护。采样软镍双重密封，避免化合物在阀门处的损失，一体阀限位器焊接在采样罐上，避免对阀杆的挤压，避免阀门因外力受损。密封帽徒手就可以旋紧，最大程度降低的螺纹损害。提供双重密封证明图片和技术说明材料。</w:t>
      </w:r>
    </w:p>
    <w:p w14:paraId="33D1F86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2.2.5 </w:t>
      </w:r>
      <w:r w:rsidRPr="002B1C52">
        <w:rPr>
          <w:rFonts w:ascii="仿宋" w:eastAsia="仿宋" w:hAnsi="仿宋" w:cs="Times New Roman" w:hint="eastAsia"/>
          <w:sz w:val="24"/>
          <w:szCs w:val="24"/>
        </w:rPr>
        <w:t>每个苏玛罐均需配置真空压力表和双重密封阀。</w:t>
      </w:r>
    </w:p>
    <w:p w14:paraId="193320E5"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2.2.6 </w:t>
      </w:r>
      <w:r w:rsidRPr="002B1C52">
        <w:rPr>
          <w:rFonts w:ascii="仿宋" w:eastAsia="仿宋" w:hAnsi="仿宋" w:cs="Times New Roman" w:hint="eastAsia"/>
          <w:sz w:val="24"/>
          <w:szCs w:val="24"/>
        </w:rPr>
        <w:t>配置要求：</w:t>
      </w:r>
      <w:r w:rsidRPr="002B1C52">
        <w:rPr>
          <w:rFonts w:ascii="仿宋" w:eastAsia="仿宋" w:hAnsi="仿宋" w:cs="Times New Roman"/>
          <w:sz w:val="24"/>
          <w:szCs w:val="24"/>
        </w:rPr>
        <w:t>6L</w:t>
      </w:r>
      <w:r w:rsidRPr="002B1C52">
        <w:rPr>
          <w:rFonts w:ascii="仿宋" w:eastAsia="仿宋" w:hAnsi="仿宋" w:cs="Times New Roman" w:hint="eastAsia"/>
          <w:sz w:val="24"/>
          <w:szCs w:val="24"/>
        </w:rPr>
        <w:t>惰性化采样罐（自带真空压力表）</w:t>
      </w:r>
      <w:r w:rsidRPr="002B1C52">
        <w:rPr>
          <w:rFonts w:ascii="仿宋" w:eastAsia="仿宋" w:hAnsi="仿宋" w:cs="Times New Roman"/>
          <w:sz w:val="24"/>
          <w:szCs w:val="24"/>
        </w:rPr>
        <w:t>6</w:t>
      </w:r>
      <w:r w:rsidRPr="002B1C52">
        <w:rPr>
          <w:rFonts w:ascii="仿宋" w:eastAsia="仿宋" w:hAnsi="仿宋" w:cs="Times New Roman" w:hint="eastAsia"/>
          <w:sz w:val="24"/>
          <w:szCs w:val="24"/>
        </w:rPr>
        <w:t>套</w:t>
      </w:r>
    </w:p>
    <w:p w14:paraId="5981C1B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w:t>
      </w:r>
    </w:p>
    <w:p w14:paraId="61F2539D"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3.1</w:t>
      </w:r>
      <w:r w:rsidRPr="002B1C52">
        <w:rPr>
          <w:rFonts w:ascii="仿宋" w:eastAsia="仿宋" w:hAnsi="仿宋" w:cs="Times New Roman" w:hint="eastAsia"/>
          <w:sz w:val="24"/>
          <w:szCs w:val="24"/>
        </w:rPr>
        <w:t>自动清罐仪</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套（含烘箱）；</w:t>
      </w:r>
    </w:p>
    <w:p w14:paraId="287E93B7"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3.2 6L</w:t>
      </w:r>
      <w:r w:rsidRPr="002B1C52">
        <w:rPr>
          <w:rFonts w:ascii="仿宋" w:eastAsia="仿宋" w:hAnsi="仿宋" w:cs="Times New Roman" w:hint="eastAsia"/>
          <w:sz w:val="24"/>
          <w:szCs w:val="24"/>
        </w:rPr>
        <w:t>苏玛罐（自带真空压力表）：</w:t>
      </w:r>
      <w:r w:rsidRPr="002B1C52">
        <w:rPr>
          <w:rFonts w:ascii="仿宋" w:eastAsia="仿宋" w:hAnsi="仿宋" w:cs="Times New Roman"/>
          <w:sz w:val="24"/>
          <w:szCs w:val="24"/>
        </w:rPr>
        <w:t>6</w:t>
      </w:r>
      <w:r w:rsidRPr="002B1C52">
        <w:rPr>
          <w:rFonts w:ascii="仿宋" w:eastAsia="仿宋" w:hAnsi="仿宋" w:cs="Times New Roman" w:hint="eastAsia"/>
          <w:sz w:val="24"/>
          <w:szCs w:val="24"/>
        </w:rPr>
        <w:t>套；</w:t>
      </w:r>
    </w:p>
    <w:p w14:paraId="1AF5999E"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3.3</w:t>
      </w:r>
      <w:r w:rsidRPr="002B1C52">
        <w:rPr>
          <w:rFonts w:ascii="仿宋" w:eastAsia="仿宋" w:hAnsi="仿宋" w:cs="Times New Roman" w:hint="eastAsia"/>
          <w:sz w:val="24"/>
          <w:szCs w:val="24"/>
        </w:rPr>
        <w:t>配套独立的处理系统硬件</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5B12F679"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3.4</w:t>
      </w:r>
      <w:r w:rsidRPr="002B1C52">
        <w:rPr>
          <w:rFonts w:ascii="仿宋" w:eastAsia="仿宋" w:hAnsi="仿宋" w:cs="Times New Roman" w:hint="eastAsia"/>
          <w:sz w:val="24"/>
          <w:szCs w:val="24"/>
        </w:rPr>
        <w:t>启动工具包一套；</w:t>
      </w:r>
    </w:p>
    <w:p w14:paraId="01866304"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3.5</w:t>
      </w:r>
      <w:r w:rsidRPr="002B1C52">
        <w:rPr>
          <w:rFonts w:ascii="仿宋" w:eastAsia="仿宋" w:hAnsi="仿宋" w:cs="Times New Roman" w:hint="eastAsia"/>
          <w:sz w:val="24"/>
          <w:szCs w:val="24"/>
        </w:rPr>
        <w:t>管路接头，惰性化管线等备品备件包及仪器正常运作所需的其它组件。</w:t>
      </w:r>
    </w:p>
    <w:p w14:paraId="1B9148E0"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3.6 </w:t>
      </w:r>
      <w:r w:rsidRPr="002B1C52">
        <w:rPr>
          <w:rFonts w:ascii="仿宋" w:eastAsia="仿宋" w:hAnsi="仿宋" w:cs="Times New Roman" w:hint="eastAsia"/>
          <w:sz w:val="24"/>
          <w:szCs w:val="24"/>
        </w:rPr>
        <w:t>苏玛罐</w:t>
      </w:r>
      <w:r w:rsidRPr="002B1C52">
        <w:rPr>
          <w:rFonts w:ascii="仿宋" w:eastAsia="仿宋" w:hAnsi="仿宋" w:cs="Times New Roman"/>
          <w:sz w:val="24"/>
          <w:szCs w:val="24"/>
        </w:rPr>
        <w:t>4</w:t>
      </w:r>
      <w:r w:rsidRPr="002B1C52">
        <w:rPr>
          <w:rFonts w:ascii="仿宋" w:eastAsia="仿宋" w:hAnsi="仿宋" w:cs="Times New Roman" w:hint="eastAsia"/>
          <w:sz w:val="24"/>
          <w:szCs w:val="24"/>
        </w:rPr>
        <w:t>位样品箱</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个</w:t>
      </w:r>
    </w:p>
    <w:p w14:paraId="2FA58A9A" w14:textId="77777777" w:rsidR="00706B88" w:rsidRPr="002B1C52" w:rsidRDefault="00706B88">
      <w:pPr>
        <w:adjustRightInd w:val="0"/>
        <w:snapToGrid w:val="0"/>
        <w:spacing w:line="460" w:lineRule="exact"/>
        <w:rPr>
          <w:rFonts w:ascii="仿宋" w:eastAsia="仿宋" w:hAnsi="仿宋" w:cs="Times New Roman"/>
          <w:sz w:val="24"/>
          <w:szCs w:val="24"/>
        </w:rPr>
      </w:pPr>
    </w:p>
    <w:p w14:paraId="7CC2F106"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：积分采样器（</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台套）</w:t>
      </w:r>
    </w:p>
    <w:p w14:paraId="5DA568C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2DB18A9D"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1.1</w:t>
      </w:r>
      <w:r w:rsidRPr="002B1C52">
        <w:rPr>
          <w:rFonts w:ascii="仿宋" w:eastAsia="仿宋" w:hAnsi="仿宋" w:cs="Times New Roman" w:hint="eastAsia"/>
          <w:sz w:val="24"/>
          <w:szCs w:val="24"/>
        </w:rPr>
        <w:t>整体要求：该套系统应能符合《空气和废气监测分析方法》（第四版增补版）、《环境空气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挥发性有机物的测定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罐采样</w:t>
      </w:r>
      <w:r w:rsidRPr="002B1C52">
        <w:rPr>
          <w:rFonts w:ascii="仿宋" w:eastAsia="仿宋" w:hAnsi="仿宋" w:cs="Times New Roman"/>
          <w:sz w:val="24"/>
          <w:szCs w:val="24"/>
        </w:rPr>
        <w:t>/</w:t>
      </w:r>
      <w:r w:rsidRPr="002B1C52">
        <w:rPr>
          <w:rFonts w:ascii="仿宋" w:eastAsia="仿宋" w:hAnsi="仿宋" w:cs="Times New Roman" w:hint="eastAsia"/>
          <w:sz w:val="24"/>
          <w:szCs w:val="24"/>
        </w:rPr>
        <w:t>气相色谱</w:t>
      </w:r>
      <w:r w:rsidRPr="002B1C52">
        <w:rPr>
          <w:rFonts w:ascii="仿宋" w:eastAsia="仿宋" w:hAnsi="仿宋" w:cs="Times New Roman"/>
          <w:sz w:val="24"/>
          <w:szCs w:val="24"/>
        </w:rPr>
        <w:t>-</w:t>
      </w:r>
      <w:r w:rsidRPr="002B1C52">
        <w:rPr>
          <w:rFonts w:ascii="仿宋" w:eastAsia="仿宋" w:hAnsi="仿宋" w:cs="Times New Roman" w:hint="eastAsia"/>
          <w:sz w:val="24"/>
          <w:szCs w:val="24"/>
        </w:rPr>
        <w:t>质谱法》（</w:t>
      </w:r>
      <w:r w:rsidRPr="002B1C52">
        <w:rPr>
          <w:rFonts w:ascii="仿宋" w:eastAsia="仿宋" w:hAnsi="仿宋" w:cs="Times New Roman"/>
          <w:sz w:val="24"/>
          <w:szCs w:val="24"/>
        </w:rPr>
        <w:t>HJ 759-2015</w:t>
      </w:r>
      <w:r w:rsidRPr="002B1C52">
        <w:rPr>
          <w:rFonts w:ascii="仿宋" w:eastAsia="仿宋" w:hAnsi="仿宋" w:cs="Times New Roman" w:hint="eastAsia"/>
          <w:sz w:val="24"/>
          <w:szCs w:val="24"/>
        </w:rPr>
        <w:t>）以及</w:t>
      </w:r>
      <w:r w:rsidRPr="002B1C52">
        <w:rPr>
          <w:rFonts w:ascii="仿宋" w:eastAsia="仿宋" w:hAnsi="仿宋" w:cs="Times New Roman"/>
          <w:sz w:val="24"/>
          <w:szCs w:val="24"/>
        </w:rPr>
        <w:t>EPA TO-14</w:t>
      </w:r>
      <w:r w:rsidRPr="002B1C52">
        <w:rPr>
          <w:rFonts w:ascii="仿宋" w:eastAsia="仿宋" w:hAnsi="仿宋" w:cs="Times New Roman" w:hint="eastAsia"/>
          <w:sz w:val="24"/>
          <w:szCs w:val="24"/>
        </w:rPr>
        <w:t>、</w:t>
      </w:r>
      <w:r w:rsidRPr="002B1C52">
        <w:rPr>
          <w:rFonts w:ascii="仿宋" w:eastAsia="仿宋" w:hAnsi="仿宋" w:cs="Times New Roman"/>
          <w:sz w:val="24"/>
          <w:szCs w:val="24"/>
        </w:rPr>
        <w:t>TO-15</w:t>
      </w:r>
      <w:r w:rsidRPr="002B1C52">
        <w:rPr>
          <w:rFonts w:ascii="仿宋" w:eastAsia="仿宋" w:hAnsi="仿宋" w:cs="Times New Roman" w:hint="eastAsia"/>
          <w:sz w:val="24"/>
          <w:szCs w:val="24"/>
        </w:rPr>
        <w:t>标准方法中样品采集、分析前处理及标样配制等相关的质量保证的有关要求，可以较好地应用于大气中挥发及半挥发性有机化合物的研究。</w:t>
      </w:r>
    </w:p>
    <w:p w14:paraId="0F1F673B"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1.2</w:t>
      </w:r>
      <w:r w:rsidRPr="002B1C52">
        <w:rPr>
          <w:rFonts w:ascii="仿宋" w:eastAsia="仿宋" w:hAnsi="仿宋" w:cs="Times New Roman" w:hint="eastAsia"/>
          <w:sz w:val="24"/>
          <w:szCs w:val="24"/>
        </w:rPr>
        <w:t>工作条件</w:t>
      </w:r>
    </w:p>
    <w:p w14:paraId="42C7ECC5" w14:textId="77777777" w:rsidR="00706B88" w:rsidRPr="002B1C52" w:rsidRDefault="00706B88">
      <w:pPr>
        <w:adjustRightInd w:val="0"/>
        <w:snapToGrid w:val="0"/>
        <w:spacing w:line="460" w:lineRule="exact"/>
        <w:rPr>
          <w:rFonts w:ascii="仿宋" w:eastAsia="仿宋" w:hAnsi="仿宋" w:cs="Times New Roman"/>
          <w:sz w:val="24"/>
          <w:szCs w:val="24"/>
        </w:rPr>
      </w:pPr>
    </w:p>
    <w:p w14:paraId="0AD30D1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工作温度：－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p>
    <w:p w14:paraId="5DAA2F2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90%</w:t>
      </w:r>
    </w:p>
    <w:p w14:paraId="64DFD86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7A7E2DE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w:t>
      </w:r>
      <w:r w:rsidRPr="002B1C52">
        <w:rPr>
          <w:rFonts w:ascii="仿宋" w:eastAsia="仿宋" w:hAnsi="仿宋" w:cs="Times New Roman" w:hint="eastAsia"/>
          <w:sz w:val="24"/>
          <w:szCs w:val="24"/>
        </w:rPr>
        <w:t>系统包含流量控制器，校准流量计，真空压力计、过滤器和计时器。</w:t>
      </w:r>
    </w:p>
    <w:p w14:paraId="55B3D720"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2.2</w:t>
      </w:r>
      <w:r w:rsidRPr="002B1C52">
        <w:rPr>
          <w:rFonts w:ascii="仿宋" w:eastAsia="仿宋" w:hAnsi="仿宋" w:cs="Times New Roman" w:hint="eastAsia"/>
          <w:sz w:val="24"/>
          <w:szCs w:val="24"/>
        </w:rPr>
        <w:t>配备便携箱，设备和随机赠送工具至于箱内，携带方便。</w:t>
      </w:r>
    </w:p>
    <w:p w14:paraId="6F50C927"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lastRenderedPageBreak/>
        <w:t xml:space="preserve">  </w:t>
      </w:r>
      <w:r w:rsidRPr="002B1C52">
        <w:rPr>
          <w:rFonts w:ascii="仿宋" w:eastAsia="仿宋" w:hAnsi="仿宋" w:cs="Segoe UI Symbol" w:hint="eastAsia"/>
          <w:sz w:val="24"/>
          <w:szCs w:val="24"/>
        </w:rPr>
        <w:t>★</w:t>
      </w:r>
      <w:r w:rsidRPr="002B1C52">
        <w:rPr>
          <w:rFonts w:ascii="仿宋" w:eastAsia="仿宋" w:hAnsi="仿宋" w:cs="Times New Roman"/>
          <w:sz w:val="24"/>
          <w:szCs w:val="24"/>
        </w:rPr>
        <w:t>2.3</w:t>
      </w:r>
      <w:r w:rsidRPr="002B1C52">
        <w:rPr>
          <w:rFonts w:ascii="仿宋" w:eastAsia="仿宋" w:hAnsi="仿宋" w:cs="Times New Roman" w:hint="eastAsia"/>
          <w:sz w:val="24"/>
          <w:szCs w:val="24"/>
        </w:rPr>
        <w:t>完整的质控功能：采样罐压力检测，压力判断，流量记录等功能。</w:t>
      </w:r>
    </w:p>
    <w:p w14:paraId="0941D7E7"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2.4</w:t>
      </w:r>
      <w:r w:rsidRPr="002B1C52">
        <w:rPr>
          <w:rFonts w:ascii="仿宋" w:eastAsia="仿宋" w:hAnsi="仿宋" w:cs="Times New Roman" w:hint="eastAsia"/>
          <w:sz w:val="24"/>
          <w:szCs w:val="24"/>
        </w:rPr>
        <w:t>可以控制启停，又可以宽范围内调整流量，实现</w:t>
      </w:r>
      <w:r w:rsidRPr="002B1C52">
        <w:rPr>
          <w:rFonts w:ascii="仿宋" w:eastAsia="仿宋" w:hAnsi="仿宋" w:cs="Times New Roman"/>
          <w:sz w:val="24"/>
          <w:szCs w:val="24"/>
        </w:rPr>
        <w:t>1</w:t>
      </w:r>
      <w:r w:rsidRPr="002B1C52">
        <w:rPr>
          <w:rFonts w:ascii="仿宋" w:eastAsia="仿宋" w:hAnsi="仿宋" w:cs="Times New Roman" w:hint="eastAsia"/>
          <w:sz w:val="24"/>
          <w:szCs w:val="24"/>
        </w:rPr>
        <w:t>小时，</w:t>
      </w:r>
      <w:r w:rsidRPr="002B1C52">
        <w:rPr>
          <w:rFonts w:ascii="仿宋" w:eastAsia="仿宋" w:hAnsi="仿宋" w:cs="Times New Roman"/>
          <w:sz w:val="24"/>
          <w:szCs w:val="24"/>
        </w:rPr>
        <w:t>3</w:t>
      </w:r>
      <w:r w:rsidRPr="002B1C52">
        <w:rPr>
          <w:rFonts w:ascii="仿宋" w:eastAsia="仿宋" w:hAnsi="仿宋" w:cs="Times New Roman" w:hint="eastAsia"/>
          <w:sz w:val="24"/>
          <w:szCs w:val="24"/>
        </w:rPr>
        <w:t>小时，</w:t>
      </w:r>
      <w:r w:rsidRPr="002B1C52">
        <w:rPr>
          <w:rFonts w:ascii="仿宋" w:eastAsia="仿宋" w:hAnsi="仿宋" w:cs="Times New Roman"/>
          <w:sz w:val="24"/>
          <w:szCs w:val="24"/>
        </w:rPr>
        <w:t>8</w:t>
      </w:r>
      <w:r w:rsidRPr="002B1C52">
        <w:rPr>
          <w:rFonts w:ascii="仿宋" w:eastAsia="仿宋" w:hAnsi="仿宋" w:cs="Times New Roman" w:hint="eastAsia"/>
          <w:sz w:val="24"/>
          <w:szCs w:val="24"/>
        </w:rPr>
        <w:t>小时，</w:t>
      </w:r>
      <w:r w:rsidRPr="002B1C52">
        <w:rPr>
          <w:rFonts w:ascii="仿宋" w:eastAsia="仿宋" w:hAnsi="仿宋" w:cs="Times New Roman"/>
          <w:sz w:val="24"/>
          <w:szCs w:val="24"/>
        </w:rPr>
        <w:t>12</w:t>
      </w:r>
      <w:r w:rsidRPr="002B1C52">
        <w:rPr>
          <w:rFonts w:ascii="仿宋" w:eastAsia="仿宋" w:hAnsi="仿宋" w:cs="Times New Roman" w:hint="eastAsia"/>
          <w:sz w:val="24"/>
          <w:szCs w:val="24"/>
        </w:rPr>
        <w:t>小时，</w:t>
      </w:r>
      <w:r w:rsidRPr="002B1C52">
        <w:rPr>
          <w:rFonts w:ascii="仿宋" w:eastAsia="仿宋" w:hAnsi="仿宋" w:cs="Times New Roman"/>
          <w:sz w:val="24"/>
          <w:szCs w:val="24"/>
        </w:rPr>
        <w:t>24</w:t>
      </w:r>
      <w:r w:rsidRPr="002B1C52">
        <w:rPr>
          <w:rFonts w:ascii="仿宋" w:eastAsia="仿宋" w:hAnsi="仿宋" w:cs="Times New Roman" w:hint="eastAsia"/>
          <w:sz w:val="24"/>
          <w:szCs w:val="24"/>
        </w:rPr>
        <w:t>小时恒流采样。</w:t>
      </w:r>
    </w:p>
    <w:p w14:paraId="3E0480C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2.5</w:t>
      </w:r>
      <w:r w:rsidRPr="002B1C52">
        <w:rPr>
          <w:rFonts w:ascii="仿宋" w:eastAsia="仿宋" w:hAnsi="仿宋" w:cs="Times New Roman" w:hint="eastAsia"/>
          <w:sz w:val="24"/>
          <w:szCs w:val="24"/>
        </w:rPr>
        <w:t>整套系统操作简单，使用方便。</w:t>
      </w:r>
    </w:p>
    <w:p w14:paraId="4DCD0D30"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2.6</w:t>
      </w:r>
      <w:r w:rsidRPr="002B1C52">
        <w:rPr>
          <w:rFonts w:ascii="仿宋" w:eastAsia="仿宋" w:hAnsi="仿宋" w:cs="Times New Roman" w:hint="eastAsia"/>
          <w:sz w:val="24"/>
          <w:szCs w:val="24"/>
        </w:rPr>
        <w:t>具有防水，防尘功能，适合户外使用。</w:t>
      </w:r>
    </w:p>
    <w:p w14:paraId="4E7FBB6F"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2.7</w:t>
      </w:r>
      <w:r w:rsidRPr="002B1C52">
        <w:rPr>
          <w:rFonts w:ascii="仿宋" w:eastAsia="仿宋" w:hAnsi="仿宋" w:cs="Times New Roman" w:hint="eastAsia"/>
          <w:sz w:val="24"/>
          <w:szCs w:val="24"/>
        </w:rPr>
        <w:t>采样器流路、接口等需经过惰性化处理，减少吸附现象。</w:t>
      </w:r>
    </w:p>
    <w:p w14:paraId="154678B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w:t>
      </w:r>
      <w:r w:rsidRPr="002B1C52">
        <w:rPr>
          <w:rFonts w:ascii="仿宋" w:eastAsia="仿宋" w:hAnsi="仿宋" w:cs="Segoe UI Symbol" w:hint="eastAsia"/>
          <w:sz w:val="24"/>
          <w:szCs w:val="24"/>
        </w:rPr>
        <w:t>★</w:t>
      </w:r>
      <w:r w:rsidRPr="002B1C52">
        <w:rPr>
          <w:rFonts w:ascii="仿宋" w:eastAsia="仿宋" w:hAnsi="仿宋" w:cs="Times New Roman"/>
          <w:sz w:val="24"/>
          <w:szCs w:val="24"/>
        </w:rPr>
        <w:t>2.8</w:t>
      </w:r>
      <w:r w:rsidRPr="002B1C52">
        <w:rPr>
          <w:rFonts w:ascii="仿宋" w:eastAsia="仿宋" w:hAnsi="仿宋" w:cs="Times New Roman" w:hint="eastAsia"/>
          <w:sz w:val="24"/>
          <w:szCs w:val="24"/>
        </w:rPr>
        <w:t>泄露检测：气密性检测是环境空气手工监测采样环节的重要质控程序，仪器通过</w:t>
      </w:r>
      <w:r w:rsidRPr="002B1C52">
        <w:rPr>
          <w:rFonts w:ascii="仿宋" w:eastAsia="仿宋" w:hAnsi="仿宋" w:cs="Times New Roman"/>
          <w:sz w:val="24"/>
          <w:szCs w:val="24"/>
        </w:rPr>
        <w:t>APP</w:t>
      </w:r>
      <w:r w:rsidRPr="002B1C52">
        <w:rPr>
          <w:rFonts w:ascii="仿宋" w:eastAsia="仿宋" w:hAnsi="仿宋" w:cs="Times New Roman" w:hint="eastAsia"/>
          <w:sz w:val="24"/>
          <w:szCs w:val="24"/>
        </w:rPr>
        <w:t>控制系统具备自动对整个系统（包括采样罐、采样罐与控制器接口、控制器）是否泄露自检功能。</w:t>
      </w:r>
    </w:p>
    <w:p w14:paraId="4B924485" w14:textId="77777777" w:rsidR="00706B88" w:rsidRPr="002B1C52" w:rsidRDefault="001D0C6F">
      <w:pPr>
        <w:numPr>
          <w:ilvl w:val="0"/>
          <w:numId w:val="4"/>
        </w:numPr>
        <w:adjustRightInd w:val="0"/>
        <w:snapToGrid w:val="0"/>
        <w:spacing w:line="460" w:lineRule="exact"/>
        <w:ind w:firstLineChars="200" w:firstLine="480"/>
        <w:jc w:val="left"/>
        <w:rPr>
          <w:rFonts w:ascii="仿宋" w:eastAsia="仿宋" w:hAnsi="仿宋" w:cs="Times New Roman"/>
          <w:sz w:val="24"/>
          <w:szCs w:val="24"/>
        </w:rPr>
      </w:pPr>
      <w:r w:rsidRPr="002B1C52">
        <w:rPr>
          <w:rFonts w:ascii="仿宋" w:eastAsia="仿宋" w:hAnsi="仿宋" w:cs="Times New Roman" w:hint="eastAsia"/>
          <w:bCs/>
          <w:sz w:val="24"/>
          <w:szCs w:val="24"/>
        </w:rPr>
        <w:t>每套仪器配置（包括但不限于以下部件）</w:t>
      </w:r>
    </w:p>
    <w:p w14:paraId="455B910F"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3.1</w:t>
      </w:r>
      <w:r w:rsidRPr="002B1C52">
        <w:rPr>
          <w:rFonts w:ascii="仿宋" w:eastAsia="仿宋" w:hAnsi="仿宋" w:cs="Times New Roman" w:hint="eastAsia"/>
          <w:sz w:val="24"/>
          <w:szCs w:val="24"/>
        </w:rPr>
        <w:t>积分采样器（苏玛罐用，配备</w:t>
      </w:r>
      <w:r w:rsidRPr="002B1C52">
        <w:rPr>
          <w:rFonts w:ascii="仿宋" w:eastAsia="仿宋" w:hAnsi="仿宋" w:cs="Times New Roman"/>
          <w:sz w:val="24"/>
          <w:szCs w:val="24"/>
        </w:rPr>
        <w:t>6L</w:t>
      </w:r>
      <w:r w:rsidRPr="002B1C52">
        <w:rPr>
          <w:rFonts w:ascii="仿宋" w:eastAsia="仿宋" w:hAnsi="仿宋" w:cs="Times New Roman" w:hint="eastAsia"/>
          <w:sz w:val="24"/>
          <w:szCs w:val="24"/>
        </w:rPr>
        <w:t>采样</w:t>
      </w:r>
      <w:r w:rsidRPr="002B1C52">
        <w:rPr>
          <w:rFonts w:ascii="仿宋" w:eastAsia="仿宋" w:hAnsi="仿宋" w:cs="Times New Roman"/>
          <w:sz w:val="24"/>
          <w:szCs w:val="24"/>
        </w:rPr>
        <w:t>24</w:t>
      </w:r>
      <w:r w:rsidRPr="002B1C52">
        <w:rPr>
          <w:rFonts w:ascii="仿宋" w:eastAsia="仿宋" w:hAnsi="仿宋" w:cs="Times New Roman" w:hint="eastAsia"/>
          <w:sz w:val="24"/>
          <w:szCs w:val="24"/>
        </w:rPr>
        <w:t>小时恒流阀芯，含校准设备）</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64D8D81F"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3.2 </w:t>
      </w:r>
      <w:r w:rsidRPr="002B1C52">
        <w:rPr>
          <w:rFonts w:ascii="仿宋" w:eastAsia="仿宋" w:hAnsi="仿宋" w:cs="Times New Roman" w:hint="eastAsia"/>
          <w:sz w:val="24"/>
          <w:szCs w:val="24"/>
        </w:rPr>
        <w:t>便携箱</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6DE7F7C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3.2</w:t>
      </w:r>
      <w:r w:rsidRPr="002B1C52">
        <w:rPr>
          <w:rFonts w:ascii="仿宋" w:eastAsia="仿宋" w:hAnsi="仿宋" w:cs="Times New Roman" w:hint="eastAsia"/>
          <w:sz w:val="24"/>
          <w:szCs w:val="24"/>
        </w:rPr>
        <w:t>启动工具包</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771950F3" w14:textId="77777777" w:rsidR="00706B88" w:rsidRPr="002B1C52" w:rsidRDefault="00706B88">
      <w:pPr>
        <w:adjustRightInd w:val="0"/>
        <w:snapToGrid w:val="0"/>
        <w:spacing w:line="460" w:lineRule="exact"/>
        <w:rPr>
          <w:rFonts w:ascii="仿宋" w:eastAsia="仿宋" w:hAnsi="仿宋" w:cs="Times New Roman"/>
          <w:sz w:val="24"/>
          <w:szCs w:val="24"/>
        </w:rPr>
      </w:pPr>
    </w:p>
    <w:p w14:paraId="21437B62"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4</w:t>
      </w:r>
      <w:r w:rsidRPr="002B1C52">
        <w:rPr>
          <w:rFonts w:ascii="仿宋" w:eastAsia="仿宋" w:hAnsi="仿宋" w:cs="Times New Roman" w:hint="eastAsia"/>
          <w:b/>
          <w:sz w:val="24"/>
          <w:szCs w:val="24"/>
        </w:rPr>
        <w:t>：苏玛罐（</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台套）</w:t>
      </w:r>
    </w:p>
    <w:p w14:paraId="34E110E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39515D02"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1.1</w:t>
      </w:r>
      <w:r w:rsidRPr="002B1C52">
        <w:rPr>
          <w:rFonts w:ascii="仿宋" w:eastAsia="仿宋" w:hAnsi="仿宋" w:cs="Times New Roman" w:hint="eastAsia"/>
          <w:sz w:val="24"/>
          <w:szCs w:val="24"/>
        </w:rPr>
        <w:t>整体要求：该套系统应能符合《空气和废气监测分析方法》（第四版增补版）、《环境空气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挥发性有机物的测定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罐采样</w:t>
      </w:r>
      <w:r w:rsidRPr="002B1C52">
        <w:rPr>
          <w:rFonts w:ascii="仿宋" w:eastAsia="仿宋" w:hAnsi="仿宋" w:cs="Times New Roman"/>
          <w:sz w:val="24"/>
          <w:szCs w:val="24"/>
        </w:rPr>
        <w:t>/</w:t>
      </w:r>
      <w:r w:rsidRPr="002B1C52">
        <w:rPr>
          <w:rFonts w:ascii="仿宋" w:eastAsia="仿宋" w:hAnsi="仿宋" w:cs="Times New Roman" w:hint="eastAsia"/>
          <w:sz w:val="24"/>
          <w:szCs w:val="24"/>
        </w:rPr>
        <w:t>气相色谱</w:t>
      </w:r>
      <w:r w:rsidRPr="002B1C52">
        <w:rPr>
          <w:rFonts w:ascii="仿宋" w:eastAsia="仿宋" w:hAnsi="仿宋" w:cs="Times New Roman"/>
          <w:sz w:val="24"/>
          <w:szCs w:val="24"/>
        </w:rPr>
        <w:t>-</w:t>
      </w:r>
      <w:r w:rsidRPr="002B1C52">
        <w:rPr>
          <w:rFonts w:ascii="仿宋" w:eastAsia="仿宋" w:hAnsi="仿宋" w:cs="Times New Roman" w:hint="eastAsia"/>
          <w:sz w:val="24"/>
          <w:szCs w:val="24"/>
        </w:rPr>
        <w:t>质谱法》（</w:t>
      </w:r>
      <w:r w:rsidRPr="002B1C52">
        <w:rPr>
          <w:rFonts w:ascii="仿宋" w:eastAsia="仿宋" w:hAnsi="仿宋" w:cs="Times New Roman"/>
          <w:sz w:val="24"/>
          <w:szCs w:val="24"/>
        </w:rPr>
        <w:t>HJ 759-2015</w:t>
      </w:r>
      <w:r w:rsidRPr="002B1C52">
        <w:rPr>
          <w:rFonts w:ascii="仿宋" w:eastAsia="仿宋" w:hAnsi="仿宋" w:cs="Times New Roman" w:hint="eastAsia"/>
          <w:sz w:val="24"/>
          <w:szCs w:val="24"/>
        </w:rPr>
        <w:t>）以及</w:t>
      </w:r>
      <w:r w:rsidRPr="002B1C52">
        <w:rPr>
          <w:rFonts w:ascii="仿宋" w:eastAsia="仿宋" w:hAnsi="仿宋" w:cs="Times New Roman"/>
          <w:sz w:val="24"/>
          <w:szCs w:val="24"/>
        </w:rPr>
        <w:t>EPA TO-14</w:t>
      </w:r>
      <w:r w:rsidRPr="002B1C52">
        <w:rPr>
          <w:rFonts w:ascii="仿宋" w:eastAsia="仿宋" w:hAnsi="仿宋" w:cs="Times New Roman" w:hint="eastAsia"/>
          <w:sz w:val="24"/>
          <w:szCs w:val="24"/>
        </w:rPr>
        <w:t>、</w:t>
      </w:r>
      <w:r w:rsidRPr="002B1C52">
        <w:rPr>
          <w:rFonts w:ascii="仿宋" w:eastAsia="仿宋" w:hAnsi="仿宋" w:cs="Times New Roman"/>
          <w:sz w:val="24"/>
          <w:szCs w:val="24"/>
        </w:rPr>
        <w:t>TO-15</w:t>
      </w:r>
      <w:r w:rsidRPr="002B1C52">
        <w:rPr>
          <w:rFonts w:ascii="仿宋" w:eastAsia="仿宋" w:hAnsi="仿宋" w:cs="Times New Roman" w:hint="eastAsia"/>
          <w:sz w:val="24"/>
          <w:szCs w:val="24"/>
        </w:rPr>
        <w:t>标准方法中样品采集、分析前处理及标样配制等相关的质量保证的有关要求，可以较好地应用于大气中挥发及半挥发性有机化合物的研究。</w:t>
      </w:r>
    </w:p>
    <w:p w14:paraId="0169E455"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1.2</w:t>
      </w:r>
      <w:r w:rsidRPr="002B1C52">
        <w:rPr>
          <w:rFonts w:ascii="仿宋" w:eastAsia="仿宋" w:hAnsi="仿宋" w:cs="Times New Roman" w:hint="eastAsia"/>
          <w:sz w:val="24"/>
          <w:szCs w:val="24"/>
        </w:rPr>
        <w:t>工作条件</w:t>
      </w:r>
    </w:p>
    <w:p w14:paraId="566932BF" w14:textId="77777777" w:rsidR="00706B88" w:rsidRPr="002B1C52" w:rsidRDefault="00706B88">
      <w:pPr>
        <w:adjustRightInd w:val="0"/>
        <w:snapToGrid w:val="0"/>
        <w:spacing w:line="460" w:lineRule="exact"/>
        <w:rPr>
          <w:rFonts w:ascii="仿宋" w:eastAsia="仿宋" w:hAnsi="仿宋" w:cs="Times New Roman"/>
          <w:sz w:val="24"/>
          <w:szCs w:val="24"/>
        </w:rPr>
      </w:pPr>
    </w:p>
    <w:p w14:paraId="1CCCA72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工作温度：－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p>
    <w:p w14:paraId="72343E7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90%</w:t>
      </w:r>
    </w:p>
    <w:p w14:paraId="594DD5F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1A154FB3"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hint="eastAsia"/>
          <w:sz w:val="24"/>
          <w:szCs w:val="24"/>
        </w:rPr>
        <w:t>可用于环境或室内空气的快速无动力采样；</w:t>
      </w:r>
    </w:p>
    <w:p w14:paraId="3E9F5501"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w:t>
      </w:r>
      <w:r w:rsidRPr="002B1C52">
        <w:rPr>
          <w:rFonts w:ascii="仿宋" w:eastAsia="仿宋" w:hAnsi="仿宋" w:cs="Segoe UI Symbol" w:hint="eastAsia"/>
          <w:sz w:val="24"/>
          <w:szCs w:val="24"/>
        </w:rPr>
        <w:t>★</w:t>
      </w:r>
      <w:r w:rsidRPr="002B1C52">
        <w:rPr>
          <w:rFonts w:ascii="仿宋" w:eastAsia="仿宋" w:hAnsi="仿宋" w:cs="Times New Roman"/>
          <w:sz w:val="24"/>
          <w:szCs w:val="24"/>
        </w:rPr>
        <w:t>2.1</w:t>
      </w:r>
      <w:r w:rsidRPr="002B1C52">
        <w:rPr>
          <w:rFonts w:ascii="仿宋" w:eastAsia="仿宋" w:hAnsi="仿宋" w:cs="Times New Roman" w:hint="eastAsia"/>
          <w:sz w:val="24"/>
          <w:szCs w:val="24"/>
        </w:rPr>
        <w:t>采用高性能硅烷化惰性化处理，能采集并长期存储不稳定的硫、氮化合物和极性（醛、醇、酯、酮、醚）、非极性化合物。提供惰性化处理的详细证明</w:t>
      </w:r>
      <w:r w:rsidRPr="002B1C52">
        <w:rPr>
          <w:rFonts w:ascii="仿宋" w:eastAsia="仿宋" w:hAnsi="仿宋" w:cs="Times New Roman" w:hint="eastAsia"/>
          <w:sz w:val="24"/>
          <w:szCs w:val="24"/>
        </w:rPr>
        <w:lastRenderedPageBreak/>
        <w:t>材料。</w:t>
      </w:r>
    </w:p>
    <w:p w14:paraId="018CCC14"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2.2.</w:t>
      </w:r>
      <w:r w:rsidRPr="002B1C52">
        <w:rPr>
          <w:rFonts w:ascii="仿宋" w:eastAsia="仿宋" w:hAnsi="仿宋" w:cs="Times New Roman" w:hint="eastAsia"/>
          <w:sz w:val="24"/>
          <w:szCs w:val="24"/>
        </w:rPr>
        <w:t>采样罐可实现</w:t>
      </w:r>
      <w:r w:rsidRPr="002B1C52">
        <w:rPr>
          <w:rFonts w:ascii="仿宋" w:eastAsia="仿宋" w:hAnsi="仿宋" w:cs="Times New Roman"/>
          <w:sz w:val="24"/>
          <w:szCs w:val="24"/>
        </w:rPr>
        <w:t>PPT</w:t>
      </w:r>
      <w:r w:rsidRPr="002B1C52">
        <w:rPr>
          <w:rFonts w:ascii="仿宋" w:eastAsia="仿宋" w:hAnsi="仿宋" w:cs="Times New Roman" w:hint="eastAsia"/>
          <w:sz w:val="24"/>
          <w:szCs w:val="24"/>
        </w:rPr>
        <w:t>级的分析，罐内壁持久耐用的惰性涂层可使样品高质量长时间的保存，使用可避免样品在阀上损失的阀门，罐上焊接的阀防护装置保证阀门不因外力受损。所有罐子出厂前需经过连续</w:t>
      </w:r>
      <w:r w:rsidRPr="002B1C52">
        <w:rPr>
          <w:rFonts w:ascii="仿宋" w:eastAsia="仿宋" w:hAnsi="仿宋" w:cs="Times New Roman"/>
          <w:sz w:val="24"/>
          <w:szCs w:val="24"/>
        </w:rPr>
        <w:t>10</w:t>
      </w:r>
      <w:r w:rsidRPr="002B1C52">
        <w:rPr>
          <w:rFonts w:ascii="仿宋" w:eastAsia="仿宋" w:hAnsi="仿宋" w:cs="Times New Roman" w:hint="eastAsia"/>
          <w:sz w:val="24"/>
          <w:szCs w:val="24"/>
        </w:rPr>
        <w:t>天空白测试以及严格的化学惰性测试，每个罐子需附出厂测试报告，能够满足甚至超过</w:t>
      </w:r>
      <w:r w:rsidRPr="002B1C52">
        <w:rPr>
          <w:rFonts w:ascii="仿宋" w:eastAsia="仿宋" w:hAnsi="仿宋" w:cs="Times New Roman"/>
          <w:sz w:val="24"/>
          <w:szCs w:val="24"/>
        </w:rPr>
        <w:t>EPA</w:t>
      </w:r>
      <w:r w:rsidRPr="002B1C52">
        <w:rPr>
          <w:rFonts w:ascii="仿宋" w:eastAsia="仿宋" w:hAnsi="仿宋" w:cs="Times New Roman" w:hint="eastAsia"/>
          <w:sz w:val="24"/>
          <w:szCs w:val="24"/>
        </w:rPr>
        <w:t>方法</w:t>
      </w:r>
      <w:r w:rsidRPr="002B1C52">
        <w:rPr>
          <w:rFonts w:ascii="仿宋" w:eastAsia="仿宋" w:hAnsi="仿宋" w:cs="Times New Roman"/>
          <w:sz w:val="24"/>
          <w:szCs w:val="24"/>
        </w:rPr>
        <w:t>TO-14a</w:t>
      </w:r>
      <w:r w:rsidRPr="002B1C52">
        <w:rPr>
          <w:rFonts w:ascii="仿宋" w:eastAsia="仿宋" w:hAnsi="仿宋" w:cs="Times New Roman" w:hint="eastAsia"/>
          <w:sz w:val="24"/>
          <w:szCs w:val="24"/>
        </w:rPr>
        <w:t>和</w:t>
      </w:r>
      <w:r w:rsidRPr="002B1C52">
        <w:rPr>
          <w:rFonts w:ascii="仿宋" w:eastAsia="仿宋" w:hAnsi="仿宋" w:cs="Times New Roman"/>
          <w:sz w:val="24"/>
          <w:szCs w:val="24"/>
        </w:rPr>
        <w:t>TO-15</w:t>
      </w:r>
      <w:r w:rsidRPr="002B1C52">
        <w:rPr>
          <w:rFonts w:ascii="仿宋" w:eastAsia="仿宋" w:hAnsi="仿宋" w:cs="Times New Roman" w:hint="eastAsia"/>
          <w:sz w:val="24"/>
          <w:szCs w:val="24"/>
        </w:rPr>
        <w:t>的方法要求。</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（真空采样罐需全部做出厂惰性化测试，并在每个真空采样罐包装中提供厂家惰性化测试报告，投标文件中需提供惰性化测试报告影印件）。</w:t>
      </w:r>
    </w:p>
    <w:p w14:paraId="117DBE09"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2.3</w:t>
      </w:r>
      <w:r w:rsidRPr="002B1C52">
        <w:rPr>
          <w:rFonts w:ascii="仿宋" w:eastAsia="仿宋" w:hAnsi="仿宋" w:cs="Times New Roman" w:hint="eastAsia"/>
          <w:sz w:val="24"/>
          <w:szCs w:val="24"/>
        </w:rPr>
        <w:t>硅烷化表面处理技术：</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所有采样罐均为内表面经</w:t>
      </w:r>
      <w:r w:rsidRPr="002B1C52">
        <w:rPr>
          <w:rFonts w:ascii="仿宋" w:eastAsia="仿宋" w:hAnsi="仿宋" w:cs="Times New Roman"/>
          <w:sz w:val="24"/>
          <w:szCs w:val="24"/>
        </w:rPr>
        <w:t>SUMMA</w:t>
      </w:r>
      <w:r w:rsidRPr="002B1C52">
        <w:rPr>
          <w:rFonts w:ascii="仿宋" w:eastAsia="仿宋" w:hAnsi="仿宋" w:cs="Times New Roman" w:hint="eastAsia"/>
          <w:sz w:val="24"/>
          <w:szCs w:val="24"/>
        </w:rPr>
        <w:t>处理后，再采用硅烷化处理技术，对所有</w:t>
      </w:r>
      <w:r w:rsidRPr="002B1C52">
        <w:rPr>
          <w:rFonts w:ascii="仿宋" w:eastAsia="仿宋" w:hAnsi="仿宋" w:cs="Times New Roman"/>
          <w:sz w:val="24"/>
          <w:szCs w:val="24"/>
        </w:rPr>
        <w:t>VOC</w:t>
      </w:r>
      <w:r w:rsidRPr="002B1C52">
        <w:rPr>
          <w:rFonts w:ascii="仿宋" w:eastAsia="仿宋" w:hAnsi="仿宋" w:cs="Times New Roman" w:hint="eastAsia"/>
          <w:sz w:val="24"/>
          <w:szCs w:val="24"/>
        </w:rPr>
        <w:t>无吸附性。</w:t>
      </w:r>
    </w:p>
    <w:p w14:paraId="1FF01D8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2.4.</w:t>
      </w:r>
      <w:r w:rsidRPr="002B1C52">
        <w:rPr>
          <w:rFonts w:ascii="仿宋" w:eastAsia="仿宋" w:hAnsi="仿宋" w:cs="Times New Roman" w:hint="eastAsia"/>
          <w:sz w:val="24"/>
          <w:szCs w:val="24"/>
        </w:rPr>
        <w:t>采用双重密封阀设计：阀具有防长期使用无漏气、死体积小、维护方便、重量更小等，提供更优越的阀保护。采样软镍双重密封，避免化合物在阀门处的损失，一体阀限位器焊接在采样罐上，避免对阀杆的挤压，避免阀门因外力受损。密封帽徒手就可以旋紧，最大程度降低的螺纹损害。提供双重密封证明图片和技术说明材料。</w:t>
      </w:r>
    </w:p>
    <w:p w14:paraId="59A9F3F0"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2.5.</w:t>
      </w:r>
      <w:r w:rsidRPr="002B1C52">
        <w:rPr>
          <w:rFonts w:ascii="仿宋" w:eastAsia="仿宋" w:hAnsi="仿宋" w:cs="Times New Roman" w:hint="eastAsia"/>
          <w:sz w:val="24"/>
          <w:szCs w:val="24"/>
        </w:rPr>
        <w:t>每个苏玛罐均需配置真空压力表和双重密封阀。</w:t>
      </w:r>
    </w:p>
    <w:p w14:paraId="6800143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3</w:t>
      </w:r>
      <w:r w:rsidRPr="002B1C52">
        <w:rPr>
          <w:rFonts w:ascii="仿宋" w:eastAsia="仿宋" w:hAnsi="仿宋" w:cs="Times New Roman" w:hint="eastAsia"/>
          <w:sz w:val="24"/>
          <w:szCs w:val="24"/>
        </w:rPr>
        <w:t>、</w:t>
      </w:r>
      <w:r w:rsidRPr="002B1C52">
        <w:rPr>
          <w:rFonts w:ascii="仿宋" w:eastAsia="仿宋" w:hAnsi="仿宋" w:cs="Times New Roman" w:hint="eastAsia"/>
          <w:bCs/>
          <w:sz w:val="24"/>
          <w:szCs w:val="24"/>
        </w:rPr>
        <w:t>每套仪器配置（包括但不限于以下部件）</w:t>
      </w:r>
      <w:r w:rsidRPr="002B1C52">
        <w:rPr>
          <w:rFonts w:ascii="仿宋" w:eastAsia="仿宋" w:hAnsi="仿宋" w:cs="Times New Roman" w:hint="eastAsia"/>
          <w:sz w:val="24"/>
          <w:szCs w:val="24"/>
        </w:rPr>
        <w:t>：</w:t>
      </w:r>
      <w:r w:rsidRPr="002B1C52">
        <w:rPr>
          <w:rFonts w:ascii="仿宋" w:eastAsia="仿宋" w:hAnsi="仿宋" w:cs="Times New Roman"/>
          <w:sz w:val="24"/>
          <w:szCs w:val="24"/>
        </w:rPr>
        <w:t>6L</w:t>
      </w:r>
      <w:r w:rsidRPr="002B1C52">
        <w:rPr>
          <w:rFonts w:ascii="仿宋" w:eastAsia="仿宋" w:hAnsi="仿宋" w:cs="Times New Roman" w:hint="eastAsia"/>
          <w:sz w:val="24"/>
          <w:szCs w:val="24"/>
        </w:rPr>
        <w:t>硅烷化采样罐（自带真空压力表）</w:t>
      </w:r>
    </w:p>
    <w:p w14:paraId="66156CC8" w14:textId="77777777" w:rsidR="00706B88" w:rsidRPr="002B1C52" w:rsidRDefault="00706B88">
      <w:pPr>
        <w:adjustRightInd w:val="0"/>
        <w:snapToGrid w:val="0"/>
        <w:spacing w:line="460" w:lineRule="exact"/>
        <w:rPr>
          <w:rFonts w:ascii="仿宋" w:eastAsia="仿宋" w:hAnsi="仿宋" w:cs="Times New Roman"/>
          <w:sz w:val="24"/>
          <w:szCs w:val="24"/>
        </w:rPr>
      </w:pPr>
    </w:p>
    <w:p w14:paraId="5EFB21D3"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5</w:t>
      </w:r>
      <w:r w:rsidRPr="002B1C52">
        <w:rPr>
          <w:rFonts w:ascii="仿宋" w:eastAsia="仿宋" w:hAnsi="仿宋" w:cs="Times New Roman" w:hint="eastAsia"/>
          <w:b/>
          <w:sz w:val="24"/>
          <w:szCs w:val="24"/>
        </w:rPr>
        <w:t>：自动换膜采样器（</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台套）</w:t>
      </w:r>
    </w:p>
    <w:p w14:paraId="634D8E7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315E696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整体要求：仪器应符合标准</w:t>
      </w:r>
    </w:p>
    <w:p w14:paraId="0DFD906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HJ93-2013</w:t>
      </w:r>
      <w:r w:rsidRPr="002B1C52">
        <w:rPr>
          <w:rFonts w:ascii="仿宋" w:eastAsia="仿宋" w:hAnsi="仿宋" w:cs="Times New Roman" w:hint="eastAsia"/>
          <w:sz w:val="24"/>
          <w:szCs w:val="24"/>
        </w:rPr>
        <w:t>《环境空气颗粒物（</w:t>
      </w:r>
      <w:r w:rsidRPr="002B1C52">
        <w:rPr>
          <w:rFonts w:ascii="仿宋" w:eastAsia="仿宋" w:hAnsi="仿宋" w:cs="Times New Roman"/>
          <w:sz w:val="24"/>
          <w:szCs w:val="24"/>
        </w:rPr>
        <w:t>PM10</w:t>
      </w:r>
      <w:r w:rsidRPr="002B1C52">
        <w:rPr>
          <w:rFonts w:ascii="仿宋" w:eastAsia="仿宋" w:hAnsi="仿宋" w:cs="Times New Roman" w:hint="eastAsia"/>
          <w:sz w:val="24"/>
          <w:szCs w:val="24"/>
        </w:rPr>
        <w:t>和</w:t>
      </w:r>
      <w:r w:rsidRPr="002B1C52">
        <w:rPr>
          <w:rFonts w:ascii="仿宋" w:eastAsia="仿宋" w:hAnsi="仿宋" w:cs="Times New Roman"/>
          <w:sz w:val="24"/>
          <w:szCs w:val="24"/>
        </w:rPr>
        <w:t>PM2.5</w:t>
      </w:r>
      <w:r w:rsidRPr="002B1C52">
        <w:rPr>
          <w:rFonts w:ascii="仿宋" w:eastAsia="仿宋" w:hAnsi="仿宋" w:cs="Times New Roman" w:hint="eastAsia"/>
          <w:sz w:val="24"/>
          <w:szCs w:val="24"/>
        </w:rPr>
        <w:t>）采样器技术要求及检测方法》</w:t>
      </w:r>
      <w:r w:rsidRPr="002B1C52">
        <w:rPr>
          <w:rFonts w:ascii="仿宋" w:eastAsia="仿宋" w:hAnsi="仿宋" w:cs="Times New Roman"/>
          <w:sz w:val="24"/>
          <w:szCs w:val="24"/>
        </w:rPr>
        <w:t xml:space="preserve">   </w:t>
      </w:r>
    </w:p>
    <w:p w14:paraId="53994A95"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HJ618-2011</w:t>
      </w:r>
      <w:r w:rsidRPr="002B1C52">
        <w:rPr>
          <w:rFonts w:ascii="仿宋" w:eastAsia="仿宋" w:hAnsi="仿宋" w:cs="Times New Roman" w:hint="eastAsia"/>
          <w:sz w:val="24"/>
          <w:szCs w:val="24"/>
        </w:rPr>
        <w:t>《环境空气</w:t>
      </w:r>
      <w:r w:rsidRPr="002B1C52">
        <w:rPr>
          <w:rFonts w:ascii="仿宋" w:eastAsia="仿宋" w:hAnsi="仿宋" w:cs="Times New Roman"/>
          <w:sz w:val="24"/>
          <w:szCs w:val="24"/>
        </w:rPr>
        <w:t>PM10</w:t>
      </w:r>
      <w:r w:rsidRPr="002B1C52">
        <w:rPr>
          <w:rFonts w:ascii="仿宋" w:eastAsia="仿宋" w:hAnsi="仿宋" w:cs="Times New Roman" w:hint="eastAsia"/>
          <w:sz w:val="24"/>
          <w:szCs w:val="24"/>
        </w:rPr>
        <w:t>和</w:t>
      </w:r>
      <w:r w:rsidRPr="002B1C52">
        <w:rPr>
          <w:rFonts w:ascii="仿宋" w:eastAsia="仿宋" w:hAnsi="仿宋" w:cs="Times New Roman"/>
          <w:sz w:val="24"/>
          <w:szCs w:val="24"/>
        </w:rPr>
        <w:t>PM2.5</w:t>
      </w:r>
      <w:r w:rsidRPr="002B1C52">
        <w:rPr>
          <w:rFonts w:ascii="仿宋" w:eastAsia="仿宋" w:hAnsi="仿宋" w:cs="Times New Roman" w:hint="eastAsia"/>
          <w:sz w:val="24"/>
          <w:szCs w:val="24"/>
        </w:rPr>
        <w:t>的测定（重量法）》</w:t>
      </w:r>
      <w:r w:rsidRPr="002B1C52">
        <w:rPr>
          <w:rFonts w:ascii="仿宋" w:eastAsia="仿宋" w:hAnsi="仿宋" w:cs="Times New Roman"/>
          <w:sz w:val="24"/>
          <w:szCs w:val="24"/>
        </w:rPr>
        <w:t xml:space="preserve">  </w:t>
      </w:r>
    </w:p>
    <w:p w14:paraId="3ACF1271"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HJ656-2013</w:t>
      </w:r>
      <w:r w:rsidRPr="002B1C52">
        <w:rPr>
          <w:rFonts w:ascii="仿宋" w:eastAsia="仿宋" w:hAnsi="仿宋" w:cs="Times New Roman" w:hint="eastAsia"/>
          <w:sz w:val="24"/>
          <w:szCs w:val="24"/>
        </w:rPr>
        <w:t>《环境空气颗粒物（</w:t>
      </w:r>
      <w:r w:rsidRPr="002B1C52">
        <w:rPr>
          <w:rFonts w:ascii="仿宋" w:eastAsia="仿宋" w:hAnsi="仿宋" w:cs="Times New Roman"/>
          <w:sz w:val="24"/>
          <w:szCs w:val="24"/>
        </w:rPr>
        <w:t>PM2.5</w:t>
      </w:r>
      <w:r w:rsidRPr="002B1C52">
        <w:rPr>
          <w:rFonts w:ascii="仿宋" w:eastAsia="仿宋" w:hAnsi="仿宋" w:cs="Times New Roman" w:hint="eastAsia"/>
          <w:sz w:val="24"/>
          <w:szCs w:val="24"/>
        </w:rPr>
        <w:t>）手工监测方法（重量法）技术规范》</w:t>
      </w:r>
      <w:r w:rsidRPr="002B1C52">
        <w:rPr>
          <w:rFonts w:ascii="仿宋" w:eastAsia="仿宋" w:hAnsi="仿宋" w:cs="Times New Roman"/>
          <w:sz w:val="24"/>
          <w:szCs w:val="24"/>
        </w:rPr>
        <w:t xml:space="preserve"> </w:t>
      </w:r>
    </w:p>
    <w:p w14:paraId="35034A80"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JJG943-2011</w:t>
      </w:r>
      <w:r w:rsidRPr="002B1C52">
        <w:rPr>
          <w:rFonts w:ascii="仿宋" w:eastAsia="仿宋" w:hAnsi="仿宋" w:cs="Times New Roman" w:hint="eastAsia"/>
          <w:sz w:val="24"/>
          <w:szCs w:val="24"/>
        </w:rPr>
        <w:t>《总悬浮颗粒物采样器》</w:t>
      </w:r>
    </w:p>
    <w:p w14:paraId="5A4DD4F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76F0A22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通用要求</w:t>
      </w:r>
    </w:p>
    <w:p w14:paraId="0888E35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配备</w:t>
      </w:r>
      <w:r w:rsidRPr="002B1C52">
        <w:rPr>
          <w:rFonts w:ascii="仿宋" w:eastAsia="仿宋" w:hAnsi="仿宋" w:cs="Times New Roman"/>
          <w:sz w:val="24"/>
          <w:szCs w:val="24"/>
        </w:rPr>
        <w:t>PM10</w:t>
      </w:r>
      <w:r w:rsidRPr="002B1C52">
        <w:rPr>
          <w:rFonts w:ascii="仿宋" w:eastAsia="仿宋" w:hAnsi="仿宋" w:cs="Times New Roman" w:hint="eastAsia"/>
          <w:sz w:val="24"/>
          <w:szCs w:val="24"/>
        </w:rPr>
        <w:t>、</w:t>
      </w:r>
      <w:r w:rsidRPr="002B1C52">
        <w:rPr>
          <w:rFonts w:ascii="仿宋" w:eastAsia="仿宋" w:hAnsi="仿宋" w:cs="Times New Roman"/>
          <w:sz w:val="24"/>
          <w:szCs w:val="24"/>
        </w:rPr>
        <w:t>PM2.5</w:t>
      </w:r>
      <w:r w:rsidRPr="002B1C52">
        <w:rPr>
          <w:rFonts w:ascii="仿宋" w:eastAsia="仿宋" w:hAnsi="仿宋" w:cs="Times New Roman" w:hint="eastAsia"/>
          <w:sz w:val="24"/>
          <w:szCs w:val="24"/>
        </w:rPr>
        <w:t>切割器；</w:t>
      </w:r>
    </w:p>
    <w:p w14:paraId="06867D8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实现至少</w:t>
      </w:r>
      <w:r w:rsidRPr="002B1C52">
        <w:rPr>
          <w:rFonts w:ascii="仿宋" w:eastAsia="仿宋" w:hAnsi="仿宋" w:cs="Times New Roman"/>
          <w:sz w:val="24"/>
          <w:szCs w:val="24"/>
        </w:rPr>
        <w:t>16</w:t>
      </w:r>
      <w:r w:rsidRPr="002B1C52">
        <w:rPr>
          <w:rFonts w:ascii="仿宋" w:eastAsia="仿宋" w:hAnsi="仿宋" w:cs="Times New Roman" w:hint="eastAsia"/>
          <w:sz w:val="24"/>
          <w:szCs w:val="24"/>
        </w:rPr>
        <w:t>张滤膜连续采样及滤膜全自动更换，无需人工值守和更换滤</w:t>
      </w:r>
      <w:r w:rsidRPr="002B1C52">
        <w:rPr>
          <w:rFonts w:ascii="仿宋" w:eastAsia="仿宋" w:hAnsi="仿宋" w:cs="Times New Roman" w:hint="eastAsia"/>
          <w:sz w:val="24"/>
          <w:szCs w:val="24"/>
        </w:rPr>
        <w:lastRenderedPageBreak/>
        <w:t>膜；</w:t>
      </w:r>
    </w:p>
    <w:p w14:paraId="7089DC8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具有实时测量滤膜温度、环境大气压力、温度和湿度的功能；</w:t>
      </w:r>
    </w:p>
    <w:p w14:paraId="73DF4F3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滤膜储存匣至少可放置</w:t>
      </w:r>
      <w:r w:rsidRPr="002B1C52">
        <w:rPr>
          <w:rFonts w:ascii="仿宋" w:eastAsia="仿宋" w:hAnsi="仿宋" w:cs="Times New Roman"/>
          <w:sz w:val="24"/>
          <w:szCs w:val="24"/>
        </w:rPr>
        <w:t>16</w:t>
      </w:r>
      <w:r w:rsidRPr="002B1C52">
        <w:rPr>
          <w:rFonts w:ascii="仿宋" w:eastAsia="仿宋" w:hAnsi="仿宋" w:cs="Times New Roman" w:hint="eastAsia"/>
          <w:sz w:val="24"/>
          <w:szCs w:val="24"/>
        </w:rPr>
        <w:t>个滤膜夹，并始终保存密封；</w:t>
      </w:r>
    </w:p>
    <w:p w14:paraId="58EEAEC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内置大容量数据存储器，具备采样全过程数据存储功能，数据可导出查看；</w:t>
      </w:r>
    </w:p>
    <w:p w14:paraId="57B49C6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2.1.6</w:t>
      </w:r>
      <w:r w:rsidRPr="002B1C52">
        <w:rPr>
          <w:rFonts w:ascii="仿宋" w:eastAsia="仿宋" w:hAnsi="仿宋" w:cs="Times New Roman" w:hint="eastAsia"/>
          <w:sz w:val="24"/>
          <w:szCs w:val="24"/>
        </w:rPr>
        <w:t>具有内置电池，保证故障断电数据的存储和保护。</w:t>
      </w:r>
    </w:p>
    <w:p w14:paraId="46E1028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2.1.7</w:t>
      </w:r>
      <w:r w:rsidRPr="002B1C52">
        <w:rPr>
          <w:rFonts w:ascii="仿宋" w:eastAsia="仿宋" w:hAnsi="仿宋" w:cs="Times New Roman" w:hint="eastAsia"/>
          <w:sz w:val="24"/>
          <w:szCs w:val="24"/>
        </w:rPr>
        <w:t>风向风速传感器具有自动加热和数据记录功能。</w:t>
      </w:r>
    </w:p>
    <w:p w14:paraId="412A7FC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具体指标</w:t>
      </w:r>
    </w:p>
    <w:p w14:paraId="16740E5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2.2.1</w:t>
      </w:r>
      <w:r w:rsidRPr="002B1C52">
        <w:rPr>
          <w:rFonts w:ascii="仿宋" w:eastAsia="仿宋" w:hAnsi="仿宋" w:cs="Times New Roman" w:hint="eastAsia"/>
          <w:sz w:val="24"/>
          <w:szCs w:val="24"/>
        </w:rPr>
        <w:t>采样流量：</w:t>
      </w:r>
      <w:r w:rsidRPr="002B1C52">
        <w:rPr>
          <w:rFonts w:ascii="仿宋" w:eastAsia="仿宋" w:hAnsi="仿宋" w:cs="Times New Roman"/>
          <w:sz w:val="24"/>
          <w:szCs w:val="24"/>
        </w:rPr>
        <w:t>1m</w:t>
      </w:r>
      <w:r w:rsidRPr="002B1C52">
        <w:rPr>
          <w:rFonts w:ascii="Calibri" w:eastAsia="仿宋" w:hAnsi="Calibri" w:cs="Calibri"/>
          <w:sz w:val="24"/>
          <w:szCs w:val="24"/>
        </w:rPr>
        <w:t>³</w:t>
      </w:r>
      <w:r w:rsidRPr="002B1C52">
        <w:rPr>
          <w:rFonts w:ascii="仿宋" w:eastAsia="仿宋" w:hAnsi="仿宋" w:cs="Times New Roman"/>
          <w:sz w:val="24"/>
          <w:szCs w:val="24"/>
        </w:rPr>
        <w:t>/h</w:t>
      </w:r>
      <w:r w:rsidRPr="002B1C52">
        <w:rPr>
          <w:rFonts w:ascii="仿宋" w:eastAsia="仿宋" w:hAnsi="仿宋" w:cs="Times New Roman" w:hint="eastAsia"/>
          <w:sz w:val="24"/>
          <w:szCs w:val="24"/>
        </w:rPr>
        <w:t>；误差≤±</w:t>
      </w:r>
      <w:r w:rsidRPr="002B1C52">
        <w:rPr>
          <w:rFonts w:ascii="仿宋" w:eastAsia="仿宋" w:hAnsi="仿宋" w:cs="Times New Roman"/>
          <w:sz w:val="24"/>
          <w:szCs w:val="24"/>
        </w:rPr>
        <w:t>2.0%</w:t>
      </w:r>
      <w:r w:rsidRPr="002B1C52">
        <w:rPr>
          <w:rFonts w:ascii="仿宋" w:eastAsia="仿宋" w:hAnsi="仿宋" w:cs="Times New Roman" w:hint="eastAsia"/>
          <w:sz w:val="24"/>
          <w:szCs w:val="24"/>
        </w:rPr>
        <w:t>；可扩展进行</w:t>
      </w:r>
      <w:r w:rsidRPr="002B1C52">
        <w:rPr>
          <w:rFonts w:ascii="仿宋" w:eastAsia="仿宋" w:hAnsi="仿宋" w:cs="Times New Roman"/>
          <w:sz w:val="24"/>
          <w:szCs w:val="24"/>
        </w:rPr>
        <w:t>2.3m</w:t>
      </w:r>
      <w:r w:rsidRPr="002B1C52">
        <w:rPr>
          <w:rFonts w:ascii="Calibri" w:eastAsia="仿宋" w:hAnsi="Calibri" w:cs="Calibri"/>
          <w:sz w:val="24"/>
          <w:szCs w:val="24"/>
        </w:rPr>
        <w:t>³</w:t>
      </w:r>
      <w:r w:rsidRPr="002B1C52">
        <w:rPr>
          <w:rFonts w:ascii="仿宋" w:eastAsia="仿宋" w:hAnsi="仿宋" w:cs="Times New Roman"/>
          <w:sz w:val="24"/>
          <w:szCs w:val="24"/>
        </w:rPr>
        <w:t>/h</w:t>
      </w:r>
      <w:r w:rsidRPr="002B1C52">
        <w:rPr>
          <w:rFonts w:ascii="仿宋" w:eastAsia="仿宋" w:hAnsi="仿宋" w:cs="Times New Roman" w:hint="eastAsia"/>
          <w:sz w:val="24"/>
          <w:szCs w:val="24"/>
        </w:rPr>
        <w:t>流量采样（厂家提供免费拓展服务承诺函，并说明流量拓展的方式）</w:t>
      </w:r>
    </w:p>
    <w:p w14:paraId="7D5709C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2.2.2</w:t>
      </w:r>
      <w:r w:rsidRPr="002B1C52">
        <w:rPr>
          <w:rFonts w:ascii="仿宋" w:eastAsia="仿宋" w:hAnsi="仿宋" w:cs="Times New Roman" w:hint="eastAsia"/>
          <w:sz w:val="24"/>
          <w:szCs w:val="24"/>
        </w:rPr>
        <w:t>连续采样时间：大于</w:t>
      </w:r>
      <w:r w:rsidRPr="002B1C52">
        <w:rPr>
          <w:rFonts w:ascii="仿宋" w:eastAsia="仿宋" w:hAnsi="仿宋" w:cs="Times New Roman"/>
          <w:sz w:val="24"/>
          <w:szCs w:val="24"/>
        </w:rPr>
        <w:t>360h</w:t>
      </w:r>
      <w:r w:rsidRPr="002B1C52">
        <w:rPr>
          <w:rFonts w:ascii="仿宋" w:eastAsia="仿宋" w:hAnsi="仿宋" w:cs="Times New Roman" w:hint="eastAsia"/>
          <w:sz w:val="24"/>
          <w:szCs w:val="24"/>
        </w:rPr>
        <w:t>。</w:t>
      </w:r>
    </w:p>
    <w:p w14:paraId="0F1EFFE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2.2.3</w:t>
      </w:r>
      <w:r w:rsidRPr="002B1C52">
        <w:rPr>
          <w:rFonts w:ascii="仿宋" w:eastAsia="仿宋" w:hAnsi="仿宋" w:cs="Times New Roman" w:hint="eastAsia"/>
          <w:sz w:val="24"/>
          <w:szCs w:val="24"/>
        </w:rPr>
        <w:t>滤膜储存匣内滤膜夹与滤膜夹之间应具有隔断片，可有效防止被采集到的微尘在多日采样过程中逸散以及滤膜之间的交叉污染；</w:t>
      </w:r>
    </w:p>
    <w:p w14:paraId="334BBD8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2.2.4</w:t>
      </w:r>
      <w:r w:rsidRPr="002B1C52">
        <w:rPr>
          <w:rFonts w:ascii="仿宋" w:eastAsia="仿宋" w:hAnsi="仿宋" w:cs="Times New Roman" w:hint="eastAsia"/>
          <w:sz w:val="24"/>
          <w:szCs w:val="24"/>
        </w:rPr>
        <w:t>采样器内配备高负载采样泵满足重污染天气长时间采样要求，并且可实现同一采样任务中如前一张滤膜在采样过程中产生过大阻力中断采样，设备可自动换膜开始下一时段采样；</w:t>
      </w:r>
    </w:p>
    <w:p w14:paraId="7BB3770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2.2.5</w:t>
      </w:r>
      <w:r w:rsidRPr="002B1C52">
        <w:rPr>
          <w:rFonts w:ascii="仿宋" w:eastAsia="仿宋" w:hAnsi="仿宋" w:cs="Times New Roman" w:hint="eastAsia"/>
          <w:sz w:val="24"/>
          <w:szCs w:val="24"/>
        </w:rPr>
        <w:t>采样器配备冷却滤膜储存单元，使滤膜的保存空间温度始终不大于</w:t>
      </w:r>
      <w:r w:rsidRPr="002B1C52">
        <w:rPr>
          <w:rFonts w:ascii="仿宋" w:eastAsia="仿宋" w:hAnsi="仿宋" w:cs="Times New Roman"/>
          <w:sz w:val="24"/>
          <w:szCs w:val="24"/>
        </w:rPr>
        <w:t>20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，能有效防止被采集到的易挥发性物质的损失；</w:t>
      </w:r>
    </w:p>
    <w:p w14:paraId="2EEA393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2.2.6</w:t>
      </w:r>
      <w:r w:rsidRPr="002B1C52">
        <w:rPr>
          <w:rFonts w:ascii="仿宋" w:eastAsia="仿宋" w:hAnsi="仿宋" w:cs="Times New Roman" w:hint="eastAsia"/>
          <w:sz w:val="24"/>
          <w:szCs w:val="24"/>
        </w:rPr>
        <w:t>采样器机身配有支架安装孔并配备可拆卸及移动式支架，保证采样时仪器安全稳定。</w:t>
      </w:r>
    </w:p>
    <w:p w14:paraId="6AA1953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2.2.7</w:t>
      </w:r>
      <w:r w:rsidRPr="002B1C52">
        <w:rPr>
          <w:rFonts w:ascii="仿宋" w:eastAsia="仿宋" w:hAnsi="仿宋" w:cs="Times New Roman" w:hint="eastAsia"/>
          <w:sz w:val="24"/>
          <w:szCs w:val="24"/>
        </w:rPr>
        <w:t>环境大气压：（</w:t>
      </w:r>
      <w:r w:rsidRPr="002B1C52">
        <w:rPr>
          <w:rFonts w:ascii="仿宋" w:eastAsia="仿宋" w:hAnsi="仿宋" w:cs="Times New Roman"/>
          <w:sz w:val="24"/>
          <w:szCs w:val="24"/>
        </w:rPr>
        <w:t>60</w:t>
      </w:r>
      <w:r w:rsidRPr="002B1C52">
        <w:rPr>
          <w:rFonts w:ascii="仿宋" w:eastAsia="仿宋" w:hAnsi="仿宋" w:cs="Times New Roman" w:hint="eastAsia"/>
          <w:sz w:val="24"/>
          <w:szCs w:val="24"/>
        </w:rPr>
        <w:t>～</w:t>
      </w:r>
      <w:r w:rsidRPr="002B1C52">
        <w:rPr>
          <w:rFonts w:ascii="仿宋" w:eastAsia="仿宋" w:hAnsi="仿宋" w:cs="Times New Roman"/>
          <w:sz w:val="24"/>
          <w:szCs w:val="24"/>
        </w:rPr>
        <w:t>130</w:t>
      </w:r>
      <w:r w:rsidRPr="002B1C52">
        <w:rPr>
          <w:rFonts w:ascii="仿宋" w:eastAsia="仿宋" w:hAnsi="仿宋" w:cs="Times New Roman" w:hint="eastAsia"/>
          <w:sz w:val="24"/>
          <w:szCs w:val="24"/>
        </w:rPr>
        <w:t>）</w:t>
      </w:r>
      <w:r w:rsidRPr="002B1C52">
        <w:rPr>
          <w:rFonts w:ascii="仿宋" w:eastAsia="仿宋" w:hAnsi="仿宋" w:cs="Times New Roman"/>
          <w:sz w:val="24"/>
          <w:szCs w:val="24"/>
        </w:rPr>
        <w:t>kPa</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0.01kPa</w:t>
      </w:r>
      <w:r w:rsidRPr="002B1C52">
        <w:rPr>
          <w:rFonts w:ascii="仿宋" w:eastAsia="仿宋" w:hAnsi="仿宋" w:cs="Times New Roman"/>
          <w:sz w:val="24"/>
          <w:szCs w:val="24"/>
        </w:rPr>
        <w:tab/>
      </w:r>
      <w:r w:rsidRPr="002B1C52">
        <w:rPr>
          <w:rFonts w:ascii="仿宋" w:eastAsia="仿宋" w:hAnsi="仿宋" w:cs="Times New Roman" w:hint="eastAsia"/>
          <w:sz w:val="24"/>
          <w:szCs w:val="24"/>
        </w:rPr>
        <w:t>；准确度：优于±</w:t>
      </w:r>
      <w:r w:rsidRPr="002B1C52">
        <w:rPr>
          <w:rFonts w:ascii="仿宋" w:eastAsia="仿宋" w:hAnsi="仿宋" w:cs="Times New Roman"/>
          <w:sz w:val="24"/>
          <w:szCs w:val="24"/>
        </w:rPr>
        <w:t>0.5kPa</w:t>
      </w:r>
    </w:p>
    <w:p w14:paraId="53E685E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2.2.8</w:t>
      </w:r>
      <w:r w:rsidRPr="002B1C52">
        <w:rPr>
          <w:rFonts w:ascii="仿宋" w:eastAsia="仿宋" w:hAnsi="仿宋" w:cs="Times New Roman" w:hint="eastAsia"/>
          <w:sz w:val="24"/>
          <w:szCs w:val="24"/>
        </w:rPr>
        <w:t>滤膜规格：Φ</w:t>
      </w:r>
      <w:r w:rsidRPr="002B1C52">
        <w:rPr>
          <w:rFonts w:ascii="仿宋" w:eastAsia="仿宋" w:hAnsi="仿宋" w:cs="Times New Roman"/>
          <w:sz w:val="24"/>
          <w:szCs w:val="24"/>
        </w:rPr>
        <w:t>47mm</w:t>
      </w:r>
    </w:p>
    <w:p w14:paraId="4DAC7CE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2.2.11</w:t>
      </w:r>
      <w:r w:rsidRPr="002B1C52">
        <w:rPr>
          <w:rFonts w:ascii="仿宋" w:eastAsia="仿宋" w:hAnsi="仿宋" w:cs="Times New Roman" w:hint="eastAsia"/>
          <w:sz w:val="24"/>
          <w:szCs w:val="24"/>
        </w:rPr>
        <w:t>气象参数：温度（</w:t>
      </w:r>
      <w:r w:rsidRPr="002B1C52">
        <w:rPr>
          <w:rFonts w:ascii="仿宋" w:eastAsia="仿宋" w:hAnsi="仿宋" w:cs="Times New Roman"/>
          <w:sz w:val="24"/>
          <w:szCs w:val="24"/>
        </w:rPr>
        <w:t>-40</w:t>
      </w:r>
      <w:r w:rsidRPr="002B1C52">
        <w:rPr>
          <w:rFonts w:ascii="仿宋" w:eastAsia="仿宋" w:hAnsi="仿宋" w:cs="Times New Roman" w:hint="eastAsia"/>
          <w:sz w:val="24"/>
          <w:szCs w:val="24"/>
        </w:rPr>
        <w:t>～</w:t>
      </w:r>
      <w:r w:rsidRPr="002B1C52">
        <w:rPr>
          <w:rFonts w:ascii="仿宋" w:eastAsia="仿宋" w:hAnsi="仿宋" w:cs="Times New Roman"/>
          <w:sz w:val="24"/>
          <w:szCs w:val="24"/>
        </w:rPr>
        <w:t>60</w:t>
      </w:r>
      <w:r w:rsidRPr="002B1C52">
        <w:rPr>
          <w:rFonts w:ascii="仿宋" w:eastAsia="仿宋" w:hAnsi="仿宋" w:cs="Times New Roman" w:hint="eastAsia"/>
          <w:sz w:val="24"/>
          <w:szCs w:val="24"/>
        </w:rPr>
        <w:t>）</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0.5</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；湿度（</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90</w:t>
      </w:r>
      <w:r w:rsidRPr="002B1C52">
        <w:rPr>
          <w:rFonts w:ascii="仿宋" w:eastAsia="仿宋" w:hAnsi="仿宋" w:cs="Times New Roman" w:hint="eastAsia"/>
          <w:sz w:val="24"/>
          <w:szCs w:val="24"/>
        </w:rPr>
        <w:t>）</w:t>
      </w:r>
      <w:r w:rsidRPr="002B1C52">
        <w:rPr>
          <w:rFonts w:ascii="仿宋" w:eastAsia="仿宋" w:hAnsi="仿宋" w:cs="Times New Roman"/>
          <w:sz w:val="24"/>
          <w:szCs w:val="24"/>
        </w:rPr>
        <w:t>%</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2%</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风向范围</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360</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1</w:t>
      </w:r>
      <w:r w:rsidRPr="002B1C52">
        <w:rPr>
          <w:rFonts w:ascii="仿宋" w:eastAsia="仿宋" w:hAnsi="仿宋" w:cs="Times New Roman" w:hint="eastAsia"/>
          <w:sz w:val="24"/>
          <w:szCs w:val="24"/>
        </w:rPr>
        <w:t>°；风速</w:t>
      </w:r>
      <w:r w:rsidRPr="002B1C52">
        <w:rPr>
          <w:rFonts w:ascii="仿宋" w:eastAsia="仿宋" w:hAnsi="仿宋" w:cs="Times New Roman"/>
          <w:sz w:val="24"/>
          <w:szCs w:val="24"/>
        </w:rPr>
        <w:t>0.5</w:t>
      </w:r>
      <w:r w:rsidRPr="002B1C52">
        <w:rPr>
          <w:rFonts w:ascii="仿宋" w:eastAsia="仿宋" w:hAnsi="仿宋" w:cs="Times New Roman" w:hint="eastAsia"/>
          <w:sz w:val="24"/>
          <w:szCs w:val="24"/>
        </w:rPr>
        <w:t>～</w:t>
      </w:r>
      <w:r w:rsidRPr="002B1C52">
        <w:rPr>
          <w:rFonts w:ascii="仿宋" w:eastAsia="仿宋" w:hAnsi="仿宋" w:cs="Times New Roman"/>
          <w:sz w:val="24"/>
          <w:szCs w:val="24"/>
        </w:rPr>
        <w:t>40m/s</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0.1m/s</w:t>
      </w:r>
      <w:r w:rsidRPr="002B1C52">
        <w:rPr>
          <w:rFonts w:ascii="仿宋" w:eastAsia="仿宋" w:hAnsi="仿宋" w:cs="Times New Roman" w:hint="eastAsia"/>
          <w:sz w:val="24"/>
          <w:szCs w:val="24"/>
        </w:rPr>
        <w:t>；</w:t>
      </w:r>
    </w:p>
    <w:p w14:paraId="6D3FD53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2.2.12</w:t>
      </w:r>
      <w:r w:rsidRPr="002B1C52">
        <w:rPr>
          <w:rFonts w:ascii="仿宋" w:eastAsia="仿宋" w:hAnsi="仿宋" w:cs="Times New Roman" w:hint="eastAsia"/>
          <w:sz w:val="24"/>
          <w:szCs w:val="24"/>
        </w:rPr>
        <w:t>内置大容量数据存储器，具备不少于</w:t>
      </w:r>
      <w:r w:rsidRPr="002B1C52">
        <w:rPr>
          <w:rFonts w:ascii="仿宋" w:eastAsia="仿宋" w:hAnsi="仿宋" w:cs="Times New Roman"/>
          <w:sz w:val="24"/>
          <w:szCs w:val="24"/>
        </w:rPr>
        <w:t>366</w:t>
      </w:r>
      <w:r w:rsidRPr="002B1C52">
        <w:rPr>
          <w:rFonts w:ascii="仿宋" w:eastAsia="仿宋" w:hAnsi="仿宋" w:cs="Times New Roman" w:hint="eastAsia"/>
          <w:sz w:val="24"/>
          <w:szCs w:val="24"/>
        </w:rPr>
        <w:t>天数据存储功能；</w:t>
      </w:r>
    </w:p>
    <w:p w14:paraId="44E4C85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2.2.13 </w:t>
      </w:r>
      <w:r w:rsidRPr="002B1C52">
        <w:rPr>
          <w:rFonts w:ascii="仿宋" w:eastAsia="仿宋" w:hAnsi="仿宋" w:cs="Times New Roman" w:hint="eastAsia"/>
          <w:sz w:val="24"/>
          <w:szCs w:val="24"/>
        </w:rPr>
        <w:t>仪器主机重量小于</w:t>
      </w:r>
      <w:r w:rsidRPr="002B1C52">
        <w:rPr>
          <w:rFonts w:ascii="仿宋" w:eastAsia="仿宋" w:hAnsi="仿宋" w:cs="Times New Roman"/>
          <w:sz w:val="24"/>
          <w:szCs w:val="24"/>
        </w:rPr>
        <w:t>45KG</w:t>
      </w:r>
    </w:p>
    <w:p w14:paraId="17E6DEEB" w14:textId="77777777" w:rsidR="00706B88" w:rsidRPr="002B1C52" w:rsidRDefault="001D0C6F">
      <w:pPr>
        <w:adjustRightInd w:val="0"/>
        <w:snapToGrid w:val="0"/>
        <w:spacing w:line="460" w:lineRule="exact"/>
        <w:rPr>
          <w:rFonts w:ascii="仿宋" w:eastAsia="仿宋" w:hAnsi="仿宋" w:cs="Times New Roman"/>
          <w:b/>
          <w:bCs/>
          <w:sz w:val="24"/>
          <w:szCs w:val="24"/>
        </w:rPr>
      </w:pPr>
      <w:r w:rsidRPr="002B1C52">
        <w:rPr>
          <w:rFonts w:ascii="仿宋" w:eastAsia="仿宋" w:hAnsi="仿宋" w:cs="Times New Roman"/>
          <w:b/>
          <w:bCs/>
          <w:sz w:val="24"/>
          <w:szCs w:val="24"/>
        </w:rPr>
        <w:t>3</w:t>
      </w:r>
      <w:r w:rsidRPr="002B1C52">
        <w:rPr>
          <w:rFonts w:ascii="仿宋" w:eastAsia="仿宋" w:hAnsi="仿宋" w:cs="Times New Roman" w:hint="eastAsia"/>
          <w:b/>
          <w:bCs/>
          <w:sz w:val="24"/>
          <w:szCs w:val="24"/>
        </w:rPr>
        <w:t>、</w:t>
      </w:r>
      <w:r w:rsidRPr="002B1C52">
        <w:rPr>
          <w:rFonts w:ascii="仿宋" w:eastAsia="仿宋" w:hAnsi="仿宋" w:cs="Times New Roman" w:hint="eastAsia"/>
          <w:bCs/>
          <w:sz w:val="24"/>
          <w:szCs w:val="24"/>
        </w:rPr>
        <w:t>每套仪器配置（包括但不限于以下部件）</w:t>
      </w:r>
    </w:p>
    <w:p w14:paraId="0F02960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自动换膜采样器主机</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套；进气口连接管</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个；进气口防尘塞</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个；进气口堵头</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个；气象参数</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套；滤膜筒</w:t>
      </w:r>
      <w:r w:rsidRPr="002B1C52">
        <w:rPr>
          <w:rFonts w:ascii="仿宋" w:eastAsia="仿宋" w:hAnsi="仿宋" w:cs="Times New Roman"/>
          <w:sz w:val="24"/>
          <w:szCs w:val="24"/>
        </w:rPr>
        <w:t>5</w:t>
      </w:r>
      <w:r w:rsidRPr="002B1C52">
        <w:rPr>
          <w:rFonts w:ascii="仿宋" w:eastAsia="仿宋" w:hAnsi="仿宋" w:cs="Times New Roman" w:hint="eastAsia"/>
          <w:sz w:val="24"/>
          <w:szCs w:val="24"/>
        </w:rPr>
        <w:t>个；滤膜夹（含滤膜夹盒）</w:t>
      </w:r>
      <w:r w:rsidRPr="002B1C52">
        <w:rPr>
          <w:rFonts w:ascii="仿宋" w:eastAsia="仿宋" w:hAnsi="仿宋" w:cs="Times New Roman"/>
          <w:sz w:val="24"/>
          <w:szCs w:val="24"/>
        </w:rPr>
        <w:t>32</w:t>
      </w:r>
      <w:r w:rsidRPr="002B1C52">
        <w:rPr>
          <w:rFonts w:ascii="仿宋" w:eastAsia="仿宋" w:hAnsi="仿宋" w:cs="Times New Roman" w:hint="eastAsia"/>
          <w:sz w:val="24"/>
          <w:szCs w:val="24"/>
        </w:rPr>
        <w:t>套；滤膜夹开启器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r w:rsidRPr="002B1C52">
        <w:rPr>
          <w:rFonts w:ascii="仿宋" w:eastAsia="仿宋" w:hAnsi="仿宋" w:cs="Times New Roman"/>
          <w:sz w:val="24"/>
          <w:szCs w:val="24"/>
        </w:rPr>
        <w:t>47mm</w:t>
      </w:r>
      <w:r w:rsidRPr="002B1C52">
        <w:rPr>
          <w:rFonts w:ascii="仿宋" w:eastAsia="仿宋" w:hAnsi="仿宋" w:cs="Times New Roman" w:hint="eastAsia"/>
          <w:sz w:val="24"/>
          <w:szCs w:val="24"/>
        </w:rPr>
        <w:t>滤膜盒</w:t>
      </w:r>
      <w:r w:rsidRPr="002B1C52">
        <w:rPr>
          <w:rFonts w:ascii="仿宋" w:eastAsia="仿宋" w:hAnsi="仿宋" w:cs="Times New Roman"/>
          <w:sz w:val="24"/>
          <w:szCs w:val="24"/>
        </w:rPr>
        <w:t xml:space="preserve"> 100</w:t>
      </w:r>
      <w:r w:rsidRPr="002B1C52">
        <w:rPr>
          <w:rFonts w:ascii="仿宋" w:eastAsia="仿宋" w:hAnsi="仿宋" w:cs="Times New Roman" w:hint="eastAsia"/>
          <w:sz w:val="24"/>
          <w:szCs w:val="24"/>
        </w:rPr>
        <w:t>个；防雨接线盒</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个；流量标定转接阀</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个；流量</w:t>
      </w:r>
      <w:r w:rsidRPr="002B1C52">
        <w:rPr>
          <w:rFonts w:ascii="仿宋" w:eastAsia="仿宋" w:hAnsi="仿宋" w:cs="Times New Roman"/>
          <w:sz w:val="24"/>
          <w:szCs w:val="24"/>
        </w:rPr>
        <w:t>1.0m</w:t>
      </w:r>
      <w:r w:rsidRPr="002B1C52">
        <w:rPr>
          <w:rFonts w:ascii="Calibri" w:eastAsia="仿宋" w:hAnsi="Calibri" w:cs="Calibri"/>
          <w:sz w:val="24"/>
          <w:szCs w:val="24"/>
        </w:rPr>
        <w:t>³</w:t>
      </w:r>
      <w:r w:rsidRPr="002B1C52">
        <w:rPr>
          <w:rFonts w:ascii="仿宋" w:eastAsia="仿宋" w:hAnsi="仿宋" w:cs="Times New Roman"/>
          <w:sz w:val="24"/>
          <w:szCs w:val="24"/>
        </w:rPr>
        <w:t>/h</w:t>
      </w:r>
      <w:r w:rsidRPr="002B1C52">
        <w:rPr>
          <w:rFonts w:ascii="仿宋" w:eastAsia="仿宋" w:hAnsi="仿宋" w:cs="Times New Roman" w:hint="eastAsia"/>
          <w:sz w:val="24"/>
          <w:szCs w:val="24"/>
        </w:rPr>
        <w:lastRenderedPageBreak/>
        <w:t>采样用切割头等相关配件</w:t>
      </w:r>
      <w:r w:rsidRPr="002B1C52">
        <w:rPr>
          <w:rFonts w:ascii="仿宋" w:eastAsia="仿宋" w:hAnsi="仿宋" w:cs="Times New Roman"/>
          <w:sz w:val="24"/>
          <w:szCs w:val="24"/>
        </w:rPr>
        <w:t>2</w:t>
      </w:r>
      <w:r w:rsidRPr="002B1C52">
        <w:rPr>
          <w:rFonts w:ascii="仿宋" w:eastAsia="仿宋" w:hAnsi="仿宋" w:cs="Times New Roman" w:hint="eastAsia"/>
          <w:sz w:val="24"/>
          <w:szCs w:val="24"/>
        </w:rPr>
        <w:t>套（</w:t>
      </w:r>
      <w:r w:rsidRPr="002B1C52">
        <w:rPr>
          <w:rFonts w:ascii="仿宋" w:eastAsia="仿宋" w:hAnsi="仿宋" w:cs="Times New Roman"/>
          <w:sz w:val="24"/>
          <w:szCs w:val="24"/>
        </w:rPr>
        <w:t>PM10</w:t>
      </w:r>
      <w:r w:rsidRPr="002B1C52">
        <w:rPr>
          <w:rFonts w:ascii="仿宋" w:eastAsia="仿宋" w:hAnsi="仿宋" w:cs="Times New Roman" w:hint="eastAsia"/>
          <w:sz w:val="24"/>
          <w:szCs w:val="24"/>
        </w:rPr>
        <w:t>，</w:t>
      </w:r>
      <w:r w:rsidRPr="002B1C52">
        <w:rPr>
          <w:rFonts w:ascii="仿宋" w:eastAsia="仿宋" w:hAnsi="仿宋" w:cs="Times New Roman"/>
          <w:sz w:val="24"/>
          <w:szCs w:val="24"/>
        </w:rPr>
        <w:t>PM2.5</w:t>
      </w:r>
      <w:r w:rsidRPr="002B1C52">
        <w:rPr>
          <w:rFonts w:ascii="仿宋" w:eastAsia="仿宋" w:hAnsi="仿宋" w:cs="Times New Roman" w:hint="eastAsia"/>
          <w:sz w:val="24"/>
          <w:szCs w:val="24"/>
        </w:rPr>
        <w:t>各</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套）；流量</w:t>
      </w:r>
      <w:r w:rsidRPr="002B1C52">
        <w:rPr>
          <w:rFonts w:ascii="仿宋" w:eastAsia="仿宋" w:hAnsi="仿宋" w:cs="Times New Roman"/>
          <w:sz w:val="24"/>
          <w:szCs w:val="24"/>
        </w:rPr>
        <w:t>2.3m</w:t>
      </w:r>
      <w:r w:rsidRPr="002B1C52">
        <w:rPr>
          <w:rFonts w:ascii="Calibri" w:eastAsia="仿宋" w:hAnsi="Calibri" w:cs="Calibri"/>
          <w:sz w:val="24"/>
          <w:szCs w:val="24"/>
        </w:rPr>
        <w:t>³</w:t>
      </w:r>
      <w:r w:rsidRPr="002B1C52">
        <w:rPr>
          <w:rFonts w:ascii="仿宋" w:eastAsia="仿宋" w:hAnsi="仿宋" w:cs="Times New Roman"/>
          <w:sz w:val="24"/>
          <w:szCs w:val="24"/>
        </w:rPr>
        <w:t>/h</w:t>
      </w:r>
      <w:r w:rsidRPr="002B1C52">
        <w:rPr>
          <w:rFonts w:ascii="仿宋" w:eastAsia="仿宋" w:hAnsi="仿宋" w:cs="Times New Roman" w:hint="eastAsia"/>
          <w:sz w:val="24"/>
          <w:szCs w:val="24"/>
        </w:rPr>
        <w:t>采样用切割头等相关配件</w:t>
      </w:r>
      <w:r w:rsidRPr="002B1C52">
        <w:rPr>
          <w:rFonts w:ascii="仿宋" w:eastAsia="仿宋" w:hAnsi="仿宋" w:cs="Times New Roman"/>
          <w:sz w:val="24"/>
          <w:szCs w:val="24"/>
        </w:rPr>
        <w:t>2</w:t>
      </w:r>
      <w:r w:rsidRPr="002B1C52">
        <w:rPr>
          <w:rFonts w:ascii="仿宋" w:eastAsia="仿宋" w:hAnsi="仿宋" w:cs="Times New Roman" w:hint="eastAsia"/>
          <w:sz w:val="24"/>
          <w:szCs w:val="24"/>
        </w:rPr>
        <w:t>套（</w:t>
      </w:r>
      <w:r w:rsidRPr="002B1C52">
        <w:rPr>
          <w:rFonts w:ascii="仿宋" w:eastAsia="仿宋" w:hAnsi="仿宋" w:cs="Times New Roman"/>
          <w:sz w:val="24"/>
          <w:szCs w:val="24"/>
        </w:rPr>
        <w:t>PM10</w:t>
      </w:r>
      <w:r w:rsidRPr="002B1C52">
        <w:rPr>
          <w:rFonts w:ascii="仿宋" w:eastAsia="仿宋" w:hAnsi="仿宋" w:cs="Times New Roman" w:hint="eastAsia"/>
          <w:sz w:val="24"/>
          <w:szCs w:val="24"/>
        </w:rPr>
        <w:t>，</w:t>
      </w:r>
      <w:r w:rsidRPr="002B1C52">
        <w:rPr>
          <w:rFonts w:ascii="仿宋" w:eastAsia="仿宋" w:hAnsi="仿宋" w:cs="Times New Roman"/>
          <w:sz w:val="24"/>
          <w:szCs w:val="24"/>
        </w:rPr>
        <w:t>PM2.5</w:t>
      </w:r>
      <w:r w:rsidRPr="002B1C52">
        <w:rPr>
          <w:rFonts w:ascii="仿宋" w:eastAsia="仿宋" w:hAnsi="仿宋" w:cs="Times New Roman" w:hint="eastAsia"/>
          <w:sz w:val="24"/>
          <w:szCs w:val="24"/>
        </w:rPr>
        <w:t>各</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7141FD94" w14:textId="77777777" w:rsidR="00706B88" w:rsidRPr="002B1C52" w:rsidRDefault="001D0C6F">
      <w:pPr>
        <w:keepNext/>
        <w:keepLines/>
        <w:adjustRightInd w:val="0"/>
        <w:snapToGrid w:val="0"/>
        <w:rPr>
          <w:rFonts w:ascii="仿宋" w:eastAsia="仿宋" w:hAnsi="仿宋" w:cs="Times New Roman"/>
          <w:b/>
          <w:sz w:val="24"/>
          <w:szCs w:val="24"/>
        </w:rPr>
      </w:pPr>
      <w:r w:rsidRPr="002B1C52">
        <w:rPr>
          <w:rFonts w:ascii="仿宋" w:eastAsia="仿宋" w:hAnsi="仿宋" w:cs="Times New Roman"/>
          <w:b/>
          <w:sz w:val="24"/>
          <w:szCs w:val="24"/>
        </w:rPr>
        <w:t>4</w:t>
      </w:r>
      <w:r w:rsidRPr="002B1C52">
        <w:rPr>
          <w:rFonts w:ascii="仿宋" w:eastAsia="仿宋" w:hAnsi="仿宋" w:cs="Times New Roman" w:hint="eastAsia"/>
          <w:b/>
          <w:sz w:val="24"/>
          <w:szCs w:val="24"/>
        </w:rPr>
        <w:t>、其他配件：质量流量校准器（量程</w:t>
      </w:r>
      <w:r w:rsidRPr="002B1C52">
        <w:rPr>
          <w:rFonts w:ascii="仿宋" w:eastAsia="仿宋" w:hAnsi="仿宋" w:cs="Times New Roman"/>
          <w:b/>
          <w:sz w:val="24"/>
          <w:szCs w:val="24"/>
        </w:rPr>
        <w:t>0-20L/min1</w:t>
      </w:r>
      <w:r w:rsidRPr="002B1C52">
        <w:rPr>
          <w:rFonts w:ascii="仿宋" w:eastAsia="仿宋" w:hAnsi="仿宋" w:cs="Times New Roman" w:hint="eastAsia"/>
          <w:b/>
          <w:sz w:val="24"/>
          <w:szCs w:val="24"/>
        </w:rPr>
        <w:t>台套，量程</w:t>
      </w:r>
      <w:r w:rsidRPr="002B1C52">
        <w:rPr>
          <w:rFonts w:ascii="仿宋" w:eastAsia="仿宋" w:hAnsi="仿宋" w:cs="Times New Roman"/>
          <w:b/>
          <w:sz w:val="24"/>
          <w:szCs w:val="24"/>
        </w:rPr>
        <w:t>0-100mL/min1</w:t>
      </w:r>
      <w:r w:rsidRPr="002B1C52">
        <w:rPr>
          <w:rFonts w:ascii="仿宋" w:eastAsia="仿宋" w:hAnsi="仿宋" w:cs="Times New Roman" w:hint="eastAsia"/>
          <w:b/>
          <w:sz w:val="24"/>
          <w:szCs w:val="24"/>
        </w:rPr>
        <w:t>台套，含通用设备转接头）</w:t>
      </w:r>
    </w:p>
    <w:p w14:paraId="0BAA06B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w:t>
      </w:r>
      <w:r w:rsidRPr="002B1C52">
        <w:rPr>
          <w:rFonts w:ascii="仿宋" w:eastAsia="仿宋" w:hAnsi="仿宋" w:cs="Times New Roman" w:hint="eastAsia"/>
          <w:sz w:val="24"/>
          <w:szCs w:val="24"/>
        </w:rPr>
        <w:t>介质：包括但不限于</w:t>
      </w:r>
      <w:r w:rsidRPr="002B1C52">
        <w:rPr>
          <w:rFonts w:ascii="仿宋" w:eastAsia="仿宋" w:hAnsi="仿宋" w:cs="Times New Roman"/>
          <w:sz w:val="24"/>
          <w:szCs w:val="24"/>
        </w:rPr>
        <w:t>Air</w:t>
      </w:r>
      <w:r w:rsidRPr="002B1C52">
        <w:rPr>
          <w:rFonts w:ascii="仿宋" w:eastAsia="仿宋" w:hAnsi="仿宋" w:cs="Times New Roman" w:hint="eastAsia"/>
          <w:sz w:val="24"/>
          <w:szCs w:val="24"/>
        </w:rPr>
        <w:t>、</w:t>
      </w:r>
      <w:r w:rsidRPr="002B1C52">
        <w:rPr>
          <w:rFonts w:ascii="仿宋" w:eastAsia="仿宋" w:hAnsi="仿宋" w:cs="Times New Roman"/>
          <w:sz w:val="24"/>
          <w:szCs w:val="24"/>
        </w:rPr>
        <w:t>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N</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He</w:t>
      </w:r>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Ar</w:t>
      </w:r>
      <w:proofErr w:type="spellEnd"/>
      <w:r w:rsidRPr="002B1C52">
        <w:rPr>
          <w:rFonts w:ascii="仿宋" w:eastAsia="仿宋" w:hAnsi="仿宋" w:cs="Times New Roman" w:hint="eastAsia"/>
          <w:sz w:val="24"/>
          <w:szCs w:val="24"/>
        </w:rPr>
        <w:t>、</w:t>
      </w:r>
      <w:r w:rsidRPr="002B1C52">
        <w:rPr>
          <w:rFonts w:ascii="仿宋" w:eastAsia="仿宋" w:hAnsi="仿宋" w:cs="Times New Roman"/>
          <w:sz w:val="24"/>
          <w:szCs w:val="24"/>
        </w:rPr>
        <w:t>CO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H</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CH</w:t>
      </w:r>
      <w:r w:rsidRPr="002B1C52">
        <w:rPr>
          <w:rFonts w:ascii="仿宋" w:eastAsia="仿宋" w:hAnsi="仿宋" w:cs="Times New Roman"/>
          <w:sz w:val="24"/>
          <w:szCs w:val="24"/>
          <w:vertAlign w:val="subscript"/>
        </w:rPr>
        <w:t>4</w:t>
      </w:r>
      <w:r w:rsidRPr="002B1C52">
        <w:rPr>
          <w:rFonts w:ascii="仿宋" w:eastAsia="仿宋" w:hAnsi="仿宋" w:cs="Times New Roman" w:hint="eastAsia"/>
          <w:sz w:val="24"/>
          <w:szCs w:val="24"/>
        </w:rPr>
        <w:t>、</w:t>
      </w:r>
      <w:r w:rsidRPr="002B1C52">
        <w:rPr>
          <w:rFonts w:ascii="仿宋" w:eastAsia="仿宋" w:hAnsi="仿宋" w:cs="Times New Roman"/>
          <w:sz w:val="24"/>
          <w:szCs w:val="24"/>
        </w:rPr>
        <w:t>C</w:t>
      </w:r>
      <w:r w:rsidRPr="002B1C52">
        <w:rPr>
          <w:rFonts w:ascii="仿宋" w:eastAsia="仿宋" w:hAnsi="仿宋" w:cs="Times New Roman"/>
          <w:sz w:val="24"/>
          <w:szCs w:val="24"/>
          <w:vertAlign w:val="subscript"/>
        </w:rPr>
        <w:t>3</w:t>
      </w:r>
      <w:r w:rsidRPr="002B1C52">
        <w:rPr>
          <w:rFonts w:ascii="仿宋" w:eastAsia="仿宋" w:hAnsi="仿宋" w:cs="Times New Roman"/>
          <w:sz w:val="24"/>
          <w:szCs w:val="24"/>
        </w:rPr>
        <w:t>H</w:t>
      </w:r>
      <w:r w:rsidRPr="002B1C52">
        <w:rPr>
          <w:rFonts w:ascii="仿宋" w:eastAsia="仿宋" w:hAnsi="仿宋" w:cs="Times New Roman"/>
          <w:sz w:val="24"/>
          <w:szCs w:val="24"/>
          <w:vertAlign w:val="subscript"/>
        </w:rPr>
        <w:t>8</w:t>
      </w:r>
      <w:r w:rsidRPr="002B1C52">
        <w:rPr>
          <w:rFonts w:ascii="仿宋" w:eastAsia="仿宋" w:hAnsi="仿宋" w:cs="Times New Roman" w:hint="eastAsia"/>
          <w:sz w:val="24"/>
          <w:szCs w:val="24"/>
        </w:rPr>
        <w:t>。</w:t>
      </w:r>
    </w:p>
    <w:p w14:paraId="14D035F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w:t>
      </w:r>
      <w:r w:rsidRPr="002B1C52">
        <w:rPr>
          <w:rFonts w:ascii="仿宋" w:eastAsia="仿宋" w:hAnsi="仿宋" w:cs="Times New Roman" w:hint="eastAsia"/>
          <w:sz w:val="24"/>
          <w:szCs w:val="24"/>
        </w:rPr>
        <w:t>最大显示流量：</w:t>
      </w:r>
      <w:r w:rsidRPr="002B1C52">
        <w:rPr>
          <w:rFonts w:ascii="仿宋" w:eastAsia="仿宋" w:hAnsi="仿宋" w:cs="Times New Roman"/>
          <w:sz w:val="24"/>
          <w:szCs w:val="24"/>
        </w:rPr>
        <w:t xml:space="preserve">120%FS </w:t>
      </w:r>
    </w:p>
    <w:p w14:paraId="12B3AB1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w:t>
      </w:r>
      <w:r w:rsidRPr="002B1C52">
        <w:rPr>
          <w:rFonts w:ascii="仿宋" w:eastAsia="仿宋" w:hAnsi="仿宋" w:cs="Times New Roman" w:hint="eastAsia"/>
          <w:sz w:val="24"/>
          <w:szCs w:val="24"/>
        </w:rPr>
        <w:t>显示屏：</w:t>
      </w:r>
      <w:r w:rsidRPr="002B1C52">
        <w:rPr>
          <w:rFonts w:ascii="仿宋" w:eastAsia="仿宋" w:hAnsi="仿宋" w:cs="Times New Roman"/>
          <w:sz w:val="24"/>
          <w:szCs w:val="24"/>
        </w:rPr>
        <w:t xml:space="preserve"> LCD</w:t>
      </w:r>
      <w:r w:rsidRPr="002B1C52">
        <w:rPr>
          <w:rFonts w:ascii="仿宋" w:eastAsia="仿宋" w:hAnsi="仿宋" w:cs="Times New Roman" w:hint="eastAsia"/>
          <w:sz w:val="24"/>
          <w:szCs w:val="24"/>
        </w:rPr>
        <w:t>显示屏</w:t>
      </w:r>
    </w:p>
    <w:p w14:paraId="11B6463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4.4</w:t>
      </w:r>
      <w:r w:rsidRPr="002B1C52">
        <w:rPr>
          <w:rFonts w:ascii="仿宋" w:eastAsia="仿宋" w:hAnsi="仿宋" w:cs="Times New Roman" w:hint="eastAsia"/>
          <w:sz w:val="24"/>
          <w:szCs w:val="24"/>
        </w:rPr>
        <w:t>显示方式：同时显示流量、压力、温度</w:t>
      </w:r>
      <w:r w:rsidRPr="002B1C52">
        <w:rPr>
          <w:rFonts w:ascii="仿宋" w:eastAsia="仿宋" w:hAnsi="仿宋" w:cs="Times New Roman"/>
          <w:sz w:val="24"/>
          <w:szCs w:val="24"/>
        </w:rPr>
        <w:t xml:space="preserve"> </w:t>
      </w:r>
    </w:p>
    <w:p w14:paraId="18B0E88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4.5</w:t>
      </w:r>
      <w:r w:rsidRPr="002B1C52">
        <w:rPr>
          <w:rFonts w:ascii="仿宋" w:eastAsia="仿宋" w:hAnsi="仿宋" w:cs="Times New Roman" w:hint="eastAsia"/>
          <w:sz w:val="24"/>
          <w:szCs w:val="24"/>
        </w:rPr>
        <w:t>误差≤±</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p>
    <w:p w14:paraId="55D450A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4.6</w:t>
      </w:r>
      <w:r w:rsidRPr="002B1C52">
        <w:rPr>
          <w:rFonts w:ascii="仿宋" w:eastAsia="仿宋" w:hAnsi="仿宋" w:cs="Times New Roman" w:hint="eastAsia"/>
          <w:sz w:val="24"/>
          <w:szCs w:val="24"/>
        </w:rPr>
        <w:t>预热时间：开机可用</w:t>
      </w:r>
      <w:r w:rsidRPr="002B1C52">
        <w:rPr>
          <w:rFonts w:ascii="仿宋" w:eastAsia="仿宋" w:hAnsi="仿宋" w:cs="Times New Roman"/>
          <w:sz w:val="24"/>
          <w:szCs w:val="24"/>
        </w:rPr>
        <w:t xml:space="preserve"> </w:t>
      </w:r>
    </w:p>
    <w:p w14:paraId="4D266AC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4.7</w:t>
      </w:r>
      <w:r w:rsidRPr="002B1C52">
        <w:rPr>
          <w:rFonts w:ascii="仿宋" w:eastAsia="仿宋" w:hAnsi="仿宋" w:cs="Times New Roman" w:hint="eastAsia"/>
          <w:sz w:val="24"/>
          <w:szCs w:val="24"/>
        </w:rPr>
        <w:t>工作温度：</w:t>
      </w:r>
      <w:r w:rsidRPr="002B1C52">
        <w:rPr>
          <w:rFonts w:ascii="仿宋" w:eastAsia="仿宋" w:hAnsi="仿宋" w:cs="Times New Roman"/>
          <w:sz w:val="24"/>
          <w:szCs w:val="24"/>
        </w:rPr>
        <w:t xml:space="preserve">-10 ~ +60 </w:t>
      </w:r>
      <w:r w:rsidRPr="002B1C52">
        <w:rPr>
          <w:rFonts w:ascii="仿宋" w:eastAsia="仿宋" w:hAnsi="仿宋" w:cs="宋体" w:hint="eastAsia"/>
          <w:sz w:val="24"/>
          <w:szCs w:val="24"/>
        </w:rPr>
        <w:t>℃</w:t>
      </w:r>
      <w:r w:rsidRPr="002B1C52">
        <w:rPr>
          <w:rFonts w:ascii="仿宋" w:eastAsia="仿宋" w:hAnsi="仿宋" w:cs="Times New Roman"/>
          <w:sz w:val="24"/>
          <w:szCs w:val="24"/>
        </w:rPr>
        <w:t xml:space="preserve"> </w:t>
      </w:r>
    </w:p>
    <w:p w14:paraId="55DA83B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4.8</w:t>
      </w:r>
      <w:r w:rsidRPr="002B1C52">
        <w:rPr>
          <w:rFonts w:ascii="仿宋" w:eastAsia="仿宋" w:hAnsi="仿宋" w:cs="Times New Roman" w:hint="eastAsia"/>
          <w:sz w:val="24"/>
          <w:szCs w:val="24"/>
        </w:rPr>
        <w:t>工作湿度：</w:t>
      </w:r>
      <w:r w:rsidRPr="002B1C52">
        <w:rPr>
          <w:rFonts w:ascii="仿宋" w:eastAsia="仿宋" w:hAnsi="仿宋" w:cs="Times New Roman"/>
          <w:sz w:val="24"/>
          <w:szCs w:val="24"/>
        </w:rPr>
        <w:t>0-90%</w:t>
      </w:r>
      <w:r w:rsidRPr="002B1C52">
        <w:rPr>
          <w:rFonts w:ascii="仿宋" w:eastAsia="仿宋" w:hAnsi="仿宋" w:cs="Times New Roman" w:hint="eastAsia"/>
          <w:sz w:val="24"/>
          <w:szCs w:val="24"/>
        </w:rPr>
        <w:t>，无冷凝</w:t>
      </w:r>
    </w:p>
    <w:p w14:paraId="3AFD061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4.9</w:t>
      </w:r>
      <w:r w:rsidRPr="002B1C52">
        <w:rPr>
          <w:rFonts w:ascii="仿宋" w:eastAsia="仿宋" w:hAnsi="仿宋" w:cs="Times New Roman" w:hint="eastAsia"/>
          <w:sz w:val="24"/>
          <w:szCs w:val="24"/>
        </w:rPr>
        <w:t>防护等级：</w:t>
      </w:r>
      <w:r w:rsidRPr="002B1C52">
        <w:rPr>
          <w:rFonts w:ascii="仿宋" w:eastAsia="仿宋" w:hAnsi="仿宋" w:cs="Times New Roman"/>
          <w:sz w:val="24"/>
          <w:szCs w:val="24"/>
        </w:rPr>
        <w:t>IP40</w:t>
      </w:r>
    </w:p>
    <w:p w14:paraId="17E04434"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（包1</w:t>
      </w:r>
      <w:r w:rsidRPr="002B1C52">
        <w:rPr>
          <w:rFonts w:ascii="仿宋" w:eastAsia="仿宋" w:hAnsi="仿宋" w:cs="Times New Roman"/>
          <w:b/>
          <w:bCs/>
          <w:sz w:val="24"/>
          <w:szCs w:val="24"/>
        </w:rPr>
        <w:t>1</w:t>
      </w:r>
      <w:r w:rsidRPr="002B1C52">
        <w:rPr>
          <w:rFonts w:ascii="仿宋" w:eastAsia="仿宋" w:hAnsi="仿宋" w:cs="Times New Roman" w:hint="eastAsia"/>
          <w:b/>
          <w:bCs/>
          <w:sz w:val="24"/>
          <w:szCs w:val="24"/>
        </w:rPr>
        <w:t>）马鞍山</w:t>
      </w:r>
    </w:p>
    <w:p w14:paraId="11A5452D"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：▲高效液相色谱仪（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0C5B915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2FE4513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工作条件</w:t>
      </w:r>
    </w:p>
    <w:p w14:paraId="650D4A5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电压：</w:t>
      </w:r>
      <w:r w:rsidRPr="002B1C52">
        <w:rPr>
          <w:rFonts w:ascii="仿宋" w:eastAsia="仿宋" w:hAnsi="仿宋" w:cs="Times New Roman"/>
          <w:sz w:val="24"/>
          <w:szCs w:val="24"/>
        </w:rPr>
        <w:t>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p>
    <w:p w14:paraId="49E9690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90%</w:t>
      </w:r>
    </w:p>
    <w:p w14:paraId="1A70378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5E0FBA3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溶剂传输系统与在线脱气机</w:t>
      </w:r>
    </w:p>
    <w:p w14:paraId="1C66DCD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2.1.1</w:t>
      </w:r>
      <w:r w:rsidRPr="002B1C52">
        <w:rPr>
          <w:rFonts w:ascii="仿宋" w:eastAsia="仿宋" w:hAnsi="仿宋" w:cs="Times New Roman" w:hint="eastAsia"/>
          <w:sz w:val="24"/>
          <w:szCs w:val="24"/>
        </w:rPr>
        <w:t>泵类型：二元梯度泵</w:t>
      </w:r>
    </w:p>
    <w:p w14:paraId="313210C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物理双泵头：减低故障率，便于维护</w:t>
      </w:r>
    </w:p>
    <w:p w14:paraId="68BB37E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流速范围：</w:t>
      </w:r>
      <w:r w:rsidRPr="002B1C52">
        <w:rPr>
          <w:rFonts w:ascii="仿宋" w:eastAsia="仿宋" w:hAnsi="仿宋" w:cs="Times New Roman"/>
          <w:sz w:val="24"/>
          <w:szCs w:val="24"/>
        </w:rPr>
        <w:t>0.001-10.000mL/min</w:t>
      </w:r>
    </w:p>
    <w:p w14:paraId="715C71E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2.1.4</w:t>
      </w:r>
      <w:r w:rsidRPr="002B1C52">
        <w:rPr>
          <w:rFonts w:ascii="仿宋" w:eastAsia="仿宋" w:hAnsi="仿宋" w:cs="Times New Roman" w:hint="eastAsia"/>
          <w:sz w:val="24"/>
          <w:szCs w:val="24"/>
        </w:rPr>
        <w:t>耐压：≥</w:t>
      </w:r>
      <w:r w:rsidRPr="002B1C52">
        <w:rPr>
          <w:rFonts w:ascii="仿宋" w:eastAsia="仿宋" w:hAnsi="仿宋" w:cs="Times New Roman"/>
          <w:sz w:val="24"/>
          <w:szCs w:val="24"/>
        </w:rPr>
        <w:t>62Mpa</w:t>
      </w:r>
    </w:p>
    <w:p w14:paraId="028BAF9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流速精确度：≤</w:t>
      </w:r>
      <w:r w:rsidRPr="002B1C52">
        <w:rPr>
          <w:rFonts w:ascii="仿宋" w:eastAsia="仿宋" w:hAnsi="仿宋" w:cs="Times New Roman"/>
          <w:sz w:val="24"/>
          <w:szCs w:val="24"/>
        </w:rPr>
        <w:t>0.07</w:t>
      </w:r>
      <w:r w:rsidRPr="002B1C52">
        <w:rPr>
          <w:rFonts w:ascii="仿宋" w:eastAsia="仿宋" w:hAnsi="仿宋" w:cs="Times New Roman" w:hint="eastAsia"/>
          <w:sz w:val="24"/>
          <w:szCs w:val="24"/>
        </w:rPr>
        <w:t>％</w:t>
      </w:r>
      <w:r w:rsidRPr="002B1C52">
        <w:rPr>
          <w:rFonts w:ascii="仿宋" w:eastAsia="仿宋" w:hAnsi="仿宋" w:cs="Times New Roman"/>
          <w:sz w:val="24"/>
          <w:szCs w:val="24"/>
        </w:rPr>
        <w:t>RSD</w:t>
      </w:r>
    </w:p>
    <w:p w14:paraId="43DB547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2.1.6</w:t>
      </w:r>
      <w:r w:rsidRPr="002B1C52">
        <w:rPr>
          <w:rFonts w:ascii="仿宋" w:eastAsia="仿宋" w:hAnsi="仿宋" w:cs="Times New Roman" w:hint="eastAsia"/>
          <w:sz w:val="24"/>
          <w:szCs w:val="24"/>
        </w:rPr>
        <w:t>混合器控温：实现流动相快速、稳定混合</w:t>
      </w:r>
    </w:p>
    <w:p w14:paraId="5044770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2.1.7</w:t>
      </w:r>
      <w:r w:rsidRPr="002B1C52">
        <w:rPr>
          <w:rFonts w:ascii="仿宋" w:eastAsia="仿宋" w:hAnsi="仿宋" w:cs="Times New Roman" w:hint="eastAsia"/>
          <w:sz w:val="24"/>
          <w:szCs w:val="24"/>
        </w:rPr>
        <w:t>梯度类型：双泵高压混合系统</w:t>
      </w:r>
    </w:p>
    <w:p w14:paraId="6D974CE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2.1.8</w:t>
      </w:r>
      <w:r w:rsidRPr="002B1C52">
        <w:rPr>
          <w:rFonts w:ascii="仿宋" w:eastAsia="仿宋" w:hAnsi="仿宋" w:cs="Times New Roman" w:hint="eastAsia"/>
          <w:sz w:val="24"/>
          <w:szCs w:val="24"/>
        </w:rPr>
        <w:t>浓度梯度范围：</w:t>
      </w:r>
      <w:r w:rsidRPr="002B1C52">
        <w:rPr>
          <w:rFonts w:ascii="仿宋" w:eastAsia="仿宋" w:hAnsi="仿宋" w:cs="Times New Roman"/>
          <w:sz w:val="24"/>
          <w:szCs w:val="24"/>
        </w:rPr>
        <w:t>0-100%</w:t>
      </w:r>
      <w:r w:rsidRPr="002B1C52">
        <w:rPr>
          <w:rFonts w:ascii="仿宋" w:eastAsia="仿宋" w:hAnsi="仿宋" w:cs="Times New Roman" w:hint="eastAsia"/>
          <w:sz w:val="24"/>
          <w:szCs w:val="24"/>
        </w:rPr>
        <w:t>（</w:t>
      </w:r>
      <w:r w:rsidRPr="002B1C52">
        <w:rPr>
          <w:rFonts w:ascii="仿宋" w:eastAsia="仿宋" w:hAnsi="仿宋" w:cs="Times New Roman"/>
          <w:sz w:val="24"/>
          <w:szCs w:val="24"/>
        </w:rPr>
        <w:t>0.1%</w:t>
      </w:r>
      <w:r w:rsidRPr="002B1C52">
        <w:rPr>
          <w:rFonts w:ascii="仿宋" w:eastAsia="仿宋" w:hAnsi="仿宋" w:cs="Times New Roman" w:hint="eastAsia"/>
          <w:sz w:val="24"/>
          <w:szCs w:val="24"/>
        </w:rPr>
        <w:t>步进），梯度洗脱不少于</w:t>
      </w:r>
      <w:r w:rsidRPr="002B1C52">
        <w:rPr>
          <w:rFonts w:ascii="仿宋" w:eastAsia="仿宋" w:hAnsi="仿宋" w:cs="Times New Roman"/>
          <w:sz w:val="24"/>
          <w:szCs w:val="24"/>
        </w:rPr>
        <w:t>10</w:t>
      </w:r>
      <w:r w:rsidRPr="002B1C52">
        <w:rPr>
          <w:rFonts w:ascii="仿宋" w:eastAsia="仿宋" w:hAnsi="仿宋" w:cs="Times New Roman" w:hint="eastAsia"/>
          <w:sz w:val="24"/>
          <w:szCs w:val="24"/>
        </w:rPr>
        <w:t>阶</w:t>
      </w:r>
    </w:p>
    <w:p w14:paraId="606E932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2.1.9</w:t>
      </w:r>
      <w:r w:rsidRPr="002B1C52">
        <w:rPr>
          <w:rFonts w:ascii="仿宋" w:eastAsia="仿宋" w:hAnsi="仿宋" w:cs="Times New Roman" w:hint="eastAsia"/>
          <w:sz w:val="24"/>
          <w:szCs w:val="24"/>
        </w:rPr>
        <w:t>自我诊断</w:t>
      </w:r>
      <w:r w:rsidRPr="002B1C52">
        <w:rPr>
          <w:rFonts w:ascii="仿宋" w:eastAsia="仿宋" w:hAnsi="仿宋" w:cs="Times New Roman"/>
          <w:sz w:val="24"/>
          <w:szCs w:val="24"/>
        </w:rPr>
        <w:t>/</w:t>
      </w:r>
      <w:r w:rsidRPr="002B1C52">
        <w:rPr>
          <w:rFonts w:ascii="仿宋" w:eastAsia="仿宋" w:hAnsi="仿宋" w:cs="Times New Roman" w:hint="eastAsia"/>
          <w:sz w:val="24"/>
          <w:szCs w:val="24"/>
        </w:rPr>
        <w:t>自我恢复：自动检测到批处理分析过程中意外混入的气泡，自动执行吹扫，快速恢复至正常分析状态</w:t>
      </w:r>
      <w:r w:rsidRPr="002B1C52">
        <w:rPr>
          <w:rFonts w:ascii="仿宋" w:eastAsia="仿宋" w:hAnsi="仿宋" w:cs="Times New Roman"/>
          <w:sz w:val="24"/>
          <w:szCs w:val="24"/>
        </w:rPr>
        <w:t xml:space="preserve"> </w:t>
      </w:r>
    </w:p>
    <w:p w14:paraId="0D0F6F5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2.1.10</w:t>
      </w:r>
      <w:r w:rsidRPr="002B1C52">
        <w:rPr>
          <w:rFonts w:ascii="仿宋" w:eastAsia="仿宋" w:hAnsi="仿宋" w:cs="Times New Roman" w:hint="eastAsia"/>
          <w:sz w:val="24"/>
          <w:szCs w:val="24"/>
        </w:rPr>
        <w:t>智能流量控制功能：防止瞬间高压损害色谱柱，延长色谱柱使用寿命</w:t>
      </w:r>
    </w:p>
    <w:p w14:paraId="2430583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2.1.11</w:t>
      </w:r>
      <w:r w:rsidRPr="002B1C52">
        <w:rPr>
          <w:rFonts w:ascii="仿宋" w:eastAsia="仿宋" w:hAnsi="仿宋" w:cs="Times New Roman" w:hint="eastAsia"/>
          <w:sz w:val="24"/>
          <w:szCs w:val="24"/>
        </w:rPr>
        <w:t>溶剂切换阀</w:t>
      </w:r>
      <w:r w:rsidRPr="002B1C52">
        <w:rPr>
          <w:rFonts w:ascii="仿宋" w:eastAsia="仿宋" w:hAnsi="仿宋" w:cs="Times New Roman"/>
          <w:sz w:val="24"/>
          <w:szCs w:val="24"/>
        </w:rPr>
        <w:t>2</w:t>
      </w:r>
      <w:r w:rsidRPr="002B1C52">
        <w:rPr>
          <w:rFonts w:ascii="仿宋" w:eastAsia="仿宋" w:hAnsi="仿宋" w:cs="Times New Roman" w:hint="eastAsia"/>
          <w:sz w:val="24"/>
          <w:szCs w:val="24"/>
        </w:rPr>
        <w:t>套，每个泵可实现</w:t>
      </w:r>
      <w:r w:rsidRPr="002B1C52">
        <w:rPr>
          <w:rFonts w:ascii="仿宋" w:eastAsia="仿宋" w:hAnsi="仿宋" w:cs="Times New Roman"/>
          <w:sz w:val="24"/>
          <w:szCs w:val="24"/>
        </w:rPr>
        <w:t>2</w:t>
      </w:r>
      <w:r w:rsidRPr="002B1C52">
        <w:rPr>
          <w:rFonts w:ascii="仿宋" w:eastAsia="仿宋" w:hAnsi="仿宋" w:cs="Times New Roman" w:hint="eastAsia"/>
          <w:sz w:val="24"/>
          <w:szCs w:val="24"/>
        </w:rPr>
        <w:t>路溶剂进行切换</w:t>
      </w:r>
    </w:p>
    <w:p w14:paraId="6DB430F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自动进样系统</w:t>
      </w:r>
    </w:p>
    <w:p w14:paraId="34C7FD9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2.2.1</w:t>
      </w:r>
      <w:r w:rsidRPr="002B1C52">
        <w:rPr>
          <w:rFonts w:ascii="仿宋" w:eastAsia="仿宋" w:hAnsi="仿宋" w:cs="Times New Roman" w:hint="eastAsia"/>
          <w:sz w:val="24"/>
          <w:szCs w:val="24"/>
        </w:rPr>
        <w:t>耐压：≥</w:t>
      </w:r>
      <w:r w:rsidRPr="002B1C52">
        <w:rPr>
          <w:rFonts w:ascii="仿宋" w:eastAsia="仿宋" w:hAnsi="仿宋" w:cs="Times New Roman"/>
          <w:sz w:val="24"/>
          <w:szCs w:val="24"/>
        </w:rPr>
        <w:t>62Mpa</w:t>
      </w:r>
    </w:p>
    <w:p w14:paraId="7757DBE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2.2.2</w:t>
      </w:r>
      <w:r w:rsidRPr="002B1C52">
        <w:rPr>
          <w:rFonts w:ascii="仿宋" w:eastAsia="仿宋" w:hAnsi="仿宋" w:cs="Times New Roman" w:hint="eastAsia"/>
          <w:sz w:val="24"/>
          <w:szCs w:val="24"/>
        </w:rPr>
        <w:t>进样周期：≤</w:t>
      </w:r>
      <w:r w:rsidRPr="002B1C52">
        <w:rPr>
          <w:rFonts w:ascii="仿宋" w:eastAsia="仿宋" w:hAnsi="仿宋" w:cs="Times New Roman"/>
          <w:sz w:val="24"/>
          <w:szCs w:val="24"/>
        </w:rPr>
        <w:t>6.7</w:t>
      </w:r>
      <w:r w:rsidRPr="002B1C52">
        <w:rPr>
          <w:rFonts w:ascii="仿宋" w:eastAsia="仿宋" w:hAnsi="仿宋" w:cs="Times New Roman" w:hint="eastAsia"/>
          <w:sz w:val="24"/>
          <w:szCs w:val="24"/>
        </w:rPr>
        <w:t>秒</w:t>
      </w:r>
    </w:p>
    <w:p w14:paraId="009CDFA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2.2.3</w:t>
      </w:r>
      <w:r w:rsidRPr="002B1C52">
        <w:rPr>
          <w:rFonts w:ascii="仿宋" w:eastAsia="仿宋" w:hAnsi="仿宋" w:cs="Times New Roman" w:hint="eastAsia"/>
          <w:sz w:val="24"/>
          <w:szCs w:val="24"/>
        </w:rPr>
        <w:t>进样速度：≤</w:t>
      </w:r>
      <w:r w:rsidRPr="002B1C52">
        <w:rPr>
          <w:rFonts w:ascii="仿宋" w:eastAsia="仿宋" w:hAnsi="仿宋" w:cs="Times New Roman"/>
          <w:sz w:val="24"/>
          <w:szCs w:val="24"/>
        </w:rPr>
        <w:t>4</w:t>
      </w:r>
      <w:r w:rsidRPr="002B1C52">
        <w:rPr>
          <w:rFonts w:ascii="仿宋" w:eastAsia="仿宋" w:hAnsi="仿宋" w:cs="Times New Roman" w:hint="eastAsia"/>
          <w:sz w:val="24"/>
          <w:szCs w:val="24"/>
        </w:rPr>
        <w:t>秒</w:t>
      </w:r>
    </w:p>
    <w:p w14:paraId="1D3DBBE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2.2.4</w:t>
      </w:r>
      <w:r w:rsidRPr="002B1C52">
        <w:rPr>
          <w:rFonts w:ascii="仿宋" w:eastAsia="仿宋" w:hAnsi="仿宋" w:cs="Times New Roman" w:hint="eastAsia"/>
          <w:sz w:val="24"/>
          <w:szCs w:val="24"/>
        </w:rPr>
        <w:t>样品数量：≥</w:t>
      </w:r>
      <w:r w:rsidRPr="002B1C52">
        <w:rPr>
          <w:rFonts w:ascii="仿宋" w:eastAsia="仿宋" w:hAnsi="仿宋" w:cs="Times New Roman"/>
          <w:sz w:val="24"/>
          <w:szCs w:val="24"/>
        </w:rPr>
        <w:t>120</w:t>
      </w:r>
      <w:r w:rsidRPr="002B1C52">
        <w:rPr>
          <w:rFonts w:ascii="仿宋" w:eastAsia="仿宋" w:hAnsi="仿宋" w:cs="Times New Roman" w:hint="eastAsia"/>
          <w:sz w:val="24"/>
          <w:szCs w:val="24"/>
        </w:rPr>
        <w:t>位（</w:t>
      </w:r>
      <w:r w:rsidRPr="002B1C52">
        <w:rPr>
          <w:rFonts w:ascii="仿宋" w:eastAsia="仿宋" w:hAnsi="仿宋" w:cs="Times New Roman"/>
          <w:sz w:val="24"/>
          <w:szCs w:val="24"/>
        </w:rPr>
        <w:t>1.5mL/2mL</w:t>
      </w:r>
      <w:r w:rsidRPr="002B1C52">
        <w:rPr>
          <w:rFonts w:ascii="仿宋" w:eastAsia="仿宋" w:hAnsi="仿宋" w:cs="Times New Roman" w:hint="eastAsia"/>
          <w:sz w:val="24"/>
          <w:szCs w:val="24"/>
        </w:rPr>
        <w:t>样品瓶，不包含洗针和废液瓶）</w:t>
      </w:r>
    </w:p>
    <w:p w14:paraId="645E4E6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2.2.5</w:t>
      </w:r>
      <w:r w:rsidRPr="002B1C52">
        <w:rPr>
          <w:rFonts w:ascii="仿宋" w:eastAsia="仿宋" w:hAnsi="仿宋" w:cs="Times New Roman" w:hint="eastAsia"/>
          <w:sz w:val="24"/>
          <w:szCs w:val="24"/>
        </w:rPr>
        <w:t>交叉污染：</w:t>
      </w:r>
      <w:r w:rsidRPr="002B1C52">
        <w:rPr>
          <w:rFonts w:ascii="仿宋" w:eastAsia="仿宋" w:hAnsi="仿宋" w:cs="Times New Roman"/>
          <w:sz w:val="24"/>
          <w:szCs w:val="24"/>
        </w:rPr>
        <w:t>&lt;0.004%</w:t>
      </w:r>
    </w:p>
    <w:p w14:paraId="10F2C7A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2.2.6</w:t>
      </w:r>
      <w:r w:rsidRPr="002B1C52">
        <w:rPr>
          <w:rFonts w:ascii="仿宋" w:eastAsia="仿宋" w:hAnsi="仿宋" w:cs="Times New Roman" w:hint="eastAsia"/>
          <w:sz w:val="24"/>
          <w:szCs w:val="24"/>
        </w:rPr>
        <w:t>针外润洗和进样口冲洗：标配</w:t>
      </w:r>
    </w:p>
    <w:p w14:paraId="4CE342E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2.2.7</w:t>
      </w:r>
      <w:r w:rsidRPr="002B1C52">
        <w:rPr>
          <w:rFonts w:ascii="仿宋" w:eastAsia="仿宋" w:hAnsi="仿宋" w:cs="Times New Roman" w:hint="eastAsia"/>
          <w:sz w:val="24"/>
          <w:szCs w:val="24"/>
        </w:rPr>
        <w:t>针外壁送液清洗：支持两路清洗液</w:t>
      </w:r>
    </w:p>
    <w:p w14:paraId="458AE9A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2.2.8</w:t>
      </w:r>
      <w:r w:rsidRPr="002B1C52">
        <w:rPr>
          <w:rFonts w:ascii="仿宋" w:eastAsia="仿宋" w:hAnsi="仿宋" w:cs="Times New Roman" w:hint="eastAsia"/>
          <w:sz w:val="24"/>
          <w:szCs w:val="24"/>
        </w:rPr>
        <w:t>支持多种自动前处理功能：样品稀释、添加、混合、自动衍生等</w:t>
      </w:r>
    </w:p>
    <w:p w14:paraId="7D32223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2.2.9</w:t>
      </w:r>
      <w:r w:rsidRPr="002B1C52">
        <w:rPr>
          <w:rFonts w:ascii="仿宋" w:eastAsia="仿宋" w:hAnsi="仿宋" w:cs="Times New Roman" w:hint="eastAsia"/>
          <w:sz w:val="24"/>
          <w:szCs w:val="24"/>
        </w:rPr>
        <w:t>进样范围：</w:t>
      </w:r>
      <w:r w:rsidRPr="002B1C52">
        <w:rPr>
          <w:rFonts w:ascii="仿宋" w:eastAsia="仿宋" w:hAnsi="仿宋" w:cs="Times New Roman"/>
          <w:sz w:val="24"/>
          <w:szCs w:val="24"/>
        </w:rPr>
        <w:t>0.1-100</w:t>
      </w:r>
      <w:r w:rsidRPr="002B1C52">
        <w:rPr>
          <w:rFonts w:ascii="仿宋" w:eastAsia="仿宋" w:hAnsi="仿宋" w:cs="Times New Roman" w:hint="eastAsia"/>
          <w:sz w:val="24"/>
          <w:szCs w:val="24"/>
        </w:rPr>
        <w:t>μ</w:t>
      </w:r>
      <w:r w:rsidRPr="002B1C52">
        <w:rPr>
          <w:rFonts w:ascii="仿宋" w:eastAsia="仿宋" w:hAnsi="仿宋" w:cs="Times New Roman"/>
          <w:sz w:val="24"/>
          <w:szCs w:val="24"/>
        </w:rPr>
        <w:t>L</w:t>
      </w:r>
      <w:r w:rsidRPr="002B1C52">
        <w:rPr>
          <w:rFonts w:ascii="仿宋" w:eastAsia="仿宋" w:hAnsi="仿宋" w:cs="Times New Roman" w:hint="eastAsia"/>
          <w:sz w:val="24"/>
          <w:szCs w:val="24"/>
        </w:rPr>
        <w:t>，增加量为</w:t>
      </w:r>
      <w:r w:rsidRPr="002B1C52">
        <w:rPr>
          <w:rFonts w:ascii="仿宋" w:eastAsia="仿宋" w:hAnsi="仿宋" w:cs="Times New Roman"/>
          <w:sz w:val="24"/>
          <w:szCs w:val="24"/>
        </w:rPr>
        <w:t>0.1</w:t>
      </w:r>
      <w:r w:rsidRPr="002B1C52">
        <w:rPr>
          <w:rFonts w:ascii="仿宋" w:eastAsia="仿宋" w:hAnsi="仿宋" w:cs="Times New Roman" w:hint="eastAsia"/>
          <w:sz w:val="24"/>
          <w:szCs w:val="24"/>
        </w:rPr>
        <w:t>μ</w:t>
      </w:r>
      <w:r w:rsidRPr="002B1C52">
        <w:rPr>
          <w:rFonts w:ascii="仿宋" w:eastAsia="仿宋" w:hAnsi="仿宋" w:cs="Times New Roman"/>
          <w:sz w:val="24"/>
          <w:szCs w:val="24"/>
        </w:rPr>
        <w:t>L</w:t>
      </w:r>
    </w:p>
    <w:p w14:paraId="0757E94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柱温箱</w:t>
      </w:r>
    </w:p>
    <w:p w14:paraId="529C48E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2.3.1</w:t>
      </w:r>
      <w:r w:rsidRPr="002B1C52">
        <w:rPr>
          <w:rFonts w:ascii="仿宋" w:eastAsia="仿宋" w:hAnsi="仿宋" w:cs="Times New Roman" w:hint="eastAsia"/>
          <w:sz w:val="24"/>
          <w:szCs w:val="24"/>
        </w:rPr>
        <w:t>温度控制类型：强制空气循环</w:t>
      </w:r>
    </w:p>
    <w:p w14:paraId="50A52A5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w:t>
      </w:r>
      <w:r w:rsidRPr="002B1C52">
        <w:rPr>
          <w:rFonts w:ascii="仿宋" w:eastAsia="仿宋" w:hAnsi="仿宋" w:cs="Times New Roman" w:hint="eastAsia"/>
          <w:sz w:val="24"/>
          <w:szCs w:val="24"/>
        </w:rPr>
        <w:t>温度控制范围：室温</w:t>
      </w:r>
      <w:r w:rsidRPr="002B1C52">
        <w:rPr>
          <w:rFonts w:ascii="仿宋" w:eastAsia="仿宋" w:hAnsi="仿宋" w:cs="Times New Roman"/>
          <w:sz w:val="24"/>
          <w:szCs w:val="24"/>
        </w:rPr>
        <w:t>-10</w:t>
      </w:r>
      <w:r w:rsidRPr="002B1C52">
        <w:rPr>
          <w:rFonts w:ascii="仿宋" w:eastAsia="仿宋" w:hAnsi="仿宋" w:cs="宋体" w:hint="eastAsia"/>
          <w:sz w:val="24"/>
          <w:szCs w:val="24"/>
        </w:rPr>
        <w:t>℃</w:t>
      </w:r>
      <w:r w:rsidRPr="002B1C52">
        <w:rPr>
          <w:rFonts w:ascii="仿宋" w:eastAsia="仿宋" w:hAnsi="仿宋" w:cs="Times New Roman"/>
          <w:sz w:val="24"/>
          <w:szCs w:val="24"/>
        </w:rPr>
        <w:t>--85</w:t>
      </w:r>
      <w:r w:rsidRPr="002B1C52">
        <w:rPr>
          <w:rFonts w:ascii="仿宋" w:eastAsia="仿宋" w:hAnsi="仿宋" w:cs="宋体" w:hint="eastAsia"/>
          <w:sz w:val="24"/>
          <w:szCs w:val="24"/>
        </w:rPr>
        <w:t>℃</w:t>
      </w:r>
    </w:p>
    <w:p w14:paraId="6B5651C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2.3.3</w:t>
      </w:r>
      <w:r w:rsidRPr="002B1C52">
        <w:rPr>
          <w:rFonts w:ascii="仿宋" w:eastAsia="仿宋" w:hAnsi="仿宋" w:cs="Times New Roman" w:hint="eastAsia"/>
          <w:sz w:val="24"/>
          <w:szCs w:val="24"/>
        </w:rPr>
        <w:t>色谱柱容量：单个柱温箱内可放置</w:t>
      </w:r>
      <w:r w:rsidRPr="002B1C52">
        <w:rPr>
          <w:rFonts w:ascii="仿宋" w:eastAsia="仿宋" w:hAnsi="仿宋" w:cs="Times New Roman"/>
          <w:sz w:val="24"/>
          <w:szCs w:val="24"/>
        </w:rPr>
        <w:t>100mm×6</w:t>
      </w:r>
      <w:r w:rsidRPr="002B1C52">
        <w:rPr>
          <w:rFonts w:ascii="仿宋" w:eastAsia="仿宋" w:hAnsi="仿宋" w:cs="Times New Roman" w:hint="eastAsia"/>
          <w:sz w:val="24"/>
          <w:szCs w:val="24"/>
        </w:rPr>
        <w:t>根；</w:t>
      </w:r>
      <w:r w:rsidRPr="002B1C52">
        <w:rPr>
          <w:rFonts w:ascii="仿宋" w:eastAsia="仿宋" w:hAnsi="仿宋" w:cs="Times New Roman"/>
          <w:sz w:val="24"/>
          <w:szCs w:val="24"/>
        </w:rPr>
        <w:t>300mm×3</w:t>
      </w:r>
      <w:r w:rsidRPr="002B1C52">
        <w:rPr>
          <w:rFonts w:ascii="仿宋" w:eastAsia="仿宋" w:hAnsi="仿宋" w:cs="Times New Roman" w:hint="eastAsia"/>
          <w:sz w:val="24"/>
          <w:szCs w:val="24"/>
        </w:rPr>
        <w:t>根</w:t>
      </w:r>
    </w:p>
    <w:p w14:paraId="698D0B8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2.3.4</w:t>
      </w:r>
      <w:r w:rsidRPr="002B1C52">
        <w:rPr>
          <w:rFonts w:ascii="仿宋" w:eastAsia="仿宋" w:hAnsi="仿宋" w:cs="Times New Roman" w:hint="eastAsia"/>
          <w:sz w:val="24"/>
          <w:szCs w:val="24"/>
        </w:rPr>
        <w:t>双重漏液传感器：含气体和液体双重传感器</w:t>
      </w:r>
    </w:p>
    <w:p w14:paraId="62FFFCC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2.3.5</w:t>
      </w:r>
      <w:r w:rsidRPr="002B1C52">
        <w:rPr>
          <w:rFonts w:ascii="仿宋" w:eastAsia="仿宋" w:hAnsi="仿宋" w:cs="Times New Roman" w:hint="eastAsia"/>
          <w:sz w:val="24"/>
          <w:szCs w:val="24"/>
        </w:rPr>
        <w:t>温度精度：</w:t>
      </w:r>
      <w:r w:rsidRPr="002B1C52">
        <w:rPr>
          <w:rFonts w:ascii="仿宋" w:eastAsia="仿宋" w:hAnsi="仿宋" w:cs="Times New Roman"/>
          <w:sz w:val="24"/>
          <w:szCs w:val="24"/>
        </w:rPr>
        <w:t>0.2</w:t>
      </w:r>
      <w:r w:rsidRPr="002B1C52">
        <w:rPr>
          <w:rFonts w:ascii="仿宋" w:eastAsia="仿宋" w:hAnsi="仿宋" w:cs="宋体" w:hint="eastAsia"/>
          <w:sz w:val="24"/>
          <w:szCs w:val="24"/>
        </w:rPr>
        <w:t>℃</w:t>
      </w:r>
    </w:p>
    <w:p w14:paraId="11923E9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二极管阵列检测器</w:t>
      </w:r>
    </w:p>
    <w:p w14:paraId="32789CF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2.4.1</w:t>
      </w:r>
      <w:r w:rsidRPr="002B1C52">
        <w:rPr>
          <w:rFonts w:ascii="仿宋" w:eastAsia="仿宋" w:hAnsi="仿宋" w:cs="Times New Roman" w:hint="eastAsia"/>
          <w:sz w:val="24"/>
          <w:szCs w:val="24"/>
        </w:rPr>
        <w:t>光源：氘灯和钨灯</w:t>
      </w:r>
    </w:p>
    <w:p w14:paraId="582BB09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2.4.2</w:t>
      </w:r>
      <w:r w:rsidRPr="002B1C52">
        <w:rPr>
          <w:rFonts w:ascii="仿宋" w:eastAsia="仿宋" w:hAnsi="仿宋" w:cs="Times New Roman" w:hint="eastAsia"/>
          <w:sz w:val="24"/>
          <w:szCs w:val="24"/>
        </w:rPr>
        <w:t>二极管数量：</w:t>
      </w:r>
      <w:r w:rsidRPr="002B1C52">
        <w:rPr>
          <w:rFonts w:ascii="仿宋" w:eastAsia="仿宋" w:hAnsi="仿宋" w:cs="Times New Roman"/>
          <w:sz w:val="24"/>
          <w:szCs w:val="24"/>
        </w:rPr>
        <w:t>1024</w:t>
      </w:r>
    </w:p>
    <w:p w14:paraId="1F215A8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2.4.3</w:t>
      </w:r>
      <w:r w:rsidRPr="002B1C52">
        <w:rPr>
          <w:rFonts w:ascii="仿宋" w:eastAsia="仿宋" w:hAnsi="仿宋" w:cs="Times New Roman" w:hint="eastAsia"/>
          <w:sz w:val="24"/>
          <w:szCs w:val="24"/>
        </w:rPr>
        <w:t>波长范围：</w:t>
      </w:r>
      <w:r w:rsidRPr="002B1C52">
        <w:rPr>
          <w:rFonts w:ascii="仿宋" w:eastAsia="仿宋" w:hAnsi="仿宋" w:cs="Times New Roman"/>
          <w:sz w:val="24"/>
          <w:szCs w:val="24"/>
        </w:rPr>
        <w:t>190</w:t>
      </w:r>
      <w:r w:rsidRPr="002B1C52">
        <w:rPr>
          <w:rFonts w:ascii="仿宋" w:eastAsia="仿宋" w:hAnsi="仿宋" w:cs="Times New Roman" w:hint="eastAsia"/>
          <w:sz w:val="24"/>
          <w:szCs w:val="24"/>
        </w:rPr>
        <w:t>～</w:t>
      </w:r>
      <w:r w:rsidRPr="002B1C52">
        <w:rPr>
          <w:rFonts w:ascii="仿宋" w:eastAsia="仿宋" w:hAnsi="仿宋" w:cs="Times New Roman"/>
          <w:sz w:val="24"/>
          <w:szCs w:val="24"/>
        </w:rPr>
        <w:t>800nm</w:t>
      </w:r>
    </w:p>
    <w:p w14:paraId="5D9BD60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2.4.4</w:t>
      </w:r>
      <w:r w:rsidRPr="002B1C52">
        <w:rPr>
          <w:rFonts w:ascii="仿宋" w:eastAsia="仿宋" w:hAnsi="仿宋" w:cs="Times New Roman" w:hint="eastAsia"/>
          <w:sz w:val="24"/>
          <w:szCs w:val="24"/>
        </w:rPr>
        <w:t>波长准确度：±</w:t>
      </w:r>
      <w:r w:rsidRPr="002B1C52">
        <w:rPr>
          <w:rFonts w:ascii="仿宋" w:eastAsia="仿宋" w:hAnsi="仿宋" w:cs="Times New Roman"/>
          <w:sz w:val="24"/>
          <w:szCs w:val="24"/>
        </w:rPr>
        <w:t>1nm</w:t>
      </w:r>
    </w:p>
    <w:p w14:paraId="3E6F69B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2.4.5</w:t>
      </w:r>
      <w:r w:rsidRPr="002B1C52">
        <w:rPr>
          <w:rFonts w:ascii="仿宋" w:eastAsia="仿宋" w:hAnsi="仿宋" w:cs="Times New Roman" w:hint="eastAsia"/>
          <w:sz w:val="24"/>
          <w:szCs w:val="24"/>
        </w:rPr>
        <w:t>波长精度：</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r w:rsidRPr="002B1C52">
        <w:rPr>
          <w:rFonts w:ascii="仿宋" w:eastAsia="仿宋" w:hAnsi="仿宋" w:cs="Times New Roman"/>
          <w:sz w:val="24"/>
          <w:szCs w:val="24"/>
        </w:rPr>
        <w:t>0.1nm</w:t>
      </w:r>
    </w:p>
    <w:p w14:paraId="533880A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2.4.6</w:t>
      </w:r>
      <w:r w:rsidRPr="002B1C52">
        <w:rPr>
          <w:rFonts w:ascii="仿宋" w:eastAsia="仿宋" w:hAnsi="仿宋" w:cs="Times New Roman" w:hint="eastAsia"/>
          <w:sz w:val="24"/>
          <w:szCs w:val="24"/>
        </w:rPr>
        <w:t>光谱分辨率：≤</w:t>
      </w:r>
      <w:r w:rsidRPr="002B1C52">
        <w:rPr>
          <w:rFonts w:ascii="仿宋" w:eastAsia="仿宋" w:hAnsi="仿宋" w:cs="Times New Roman"/>
          <w:sz w:val="24"/>
          <w:szCs w:val="24"/>
        </w:rPr>
        <w:t>±1.4nm</w:t>
      </w:r>
    </w:p>
    <w:p w14:paraId="39AB7BD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2.4.7</w:t>
      </w:r>
      <w:r w:rsidRPr="002B1C52">
        <w:rPr>
          <w:rFonts w:ascii="仿宋" w:eastAsia="仿宋" w:hAnsi="仿宋" w:cs="Times New Roman" w:hint="eastAsia"/>
          <w:sz w:val="24"/>
          <w:szCs w:val="24"/>
        </w:rPr>
        <w:t>漂移：＜</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r w:rsidRPr="002B1C52">
        <w:rPr>
          <w:rFonts w:ascii="仿宋" w:eastAsia="仿宋" w:hAnsi="仿宋" w:cs="Times New Roman"/>
          <w:sz w:val="24"/>
          <w:szCs w:val="24"/>
        </w:rPr>
        <w:t>10-3AU/h</w:t>
      </w:r>
    </w:p>
    <w:p w14:paraId="02BA379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2.4.8</w:t>
      </w:r>
      <w:r w:rsidRPr="002B1C52">
        <w:rPr>
          <w:rFonts w:ascii="仿宋" w:eastAsia="仿宋" w:hAnsi="仿宋" w:cs="Times New Roman" w:hint="eastAsia"/>
          <w:sz w:val="24"/>
          <w:szCs w:val="24"/>
        </w:rPr>
        <w:t>噪音：＜</w:t>
      </w:r>
      <w:r w:rsidRPr="002B1C52">
        <w:rPr>
          <w:rFonts w:ascii="仿宋" w:eastAsia="仿宋" w:hAnsi="仿宋" w:cs="Times New Roman"/>
          <w:sz w:val="24"/>
          <w:szCs w:val="24"/>
        </w:rPr>
        <w:t>4.5</w:t>
      </w:r>
      <w:r w:rsidRPr="002B1C52">
        <w:rPr>
          <w:rFonts w:ascii="仿宋" w:eastAsia="仿宋" w:hAnsi="仿宋" w:cs="Times New Roman" w:hint="eastAsia"/>
          <w:sz w:val="24"/>
          <w:szCs w:val="24"/>
        </w:rPr>
        <w:t>×</w:t>
      </w:r>
      <w:r w:rsidRPr="002B1C52">
        <w:rPr>
          <w:rFonts w:ascii="仿宋" w:eastAsia="仿宋" w:hAnsi="仿宋" w:cs="Times New Roman"/>
          <w:sz w:val="24"/>
          <w:szCs w:val="24"/>
        </w:rPr>
        <w:t>10-6AU</w:t>
      </w:r>
    </w:p>
    <w:p w14:paraId="3CF3E2A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2.4.9</w:t>
      </w:r>
      <w:r w:rsidRPr="002B1C52">
        <w:rPr>
          <w:rFonts w:ascii="仿宋" w:eastAsia="仿宋" w:hAnsi="仿宋" w:cs="Times New Roman" w:hint="eastAsia"/>
          <w:sz w:val="24"/>
          <w:szCs w:val="24"/>
        </w:rPr>
        <w:t>线性：＞</w:t>
      </w:r>
      <w:r w:rsidRPr="002B1C52">
        <w:rPr>
          <w:rFonts w:ascii="仿宋" w:eastAsia="仿宋" w:hAnsi="仿宋" w:cs="Times New Roman"/>
          <w:sz w:val="24"/>
          <w:szCs w:val="24"/>
        </w:rPr>
        <w:t>2.5AU</w:t>
      </w:r>
    </w:p>
    <w:p w14:paraId="734A834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2.4.10</w:t>
      </w:r>
      <w:r w:rsidRPr="002B1C52">
        <w:rPr>
          <w:rFonts w:ascii="仿宋" w:eastAsia="仿宋" w:hAnsi="仿宋" w:cs="Times New Roman" w:hint="eastAsia"/>
          <w:sz w:val="24"/>
          <w:szCs w:val="24"/>
        </w:rPr>
        <w:t>温度系数：＜</w:t>
      </w:r>
      <w:r w:rsidRPr="002B1C52">
        <w:rPr>
          <w:rFonts w:ascii="仿宋" w:eastAsia="仿宋" w:hAnsi="仿宋" w:cs="Times New Roman"/>
          <w:sz w:val="24"/>
          <w:szCs w:val="24"/>
        </w:rPr>
        <w:t>0.3</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sz w:val="24"/>
          <w:szCs w:val="24"/>
          <w:vertAlign w:val="superscript"/>
        </w:rPr>
        <w:t>-3</w:t>
      </w:r>
      <w:r w:rsidRPr="002B1C52">
        <w:rPr>
          <w:rFonts w:ascii="仿宋" w:eastAsia="仿宋" w:hAnsi="仿宋" w:cs="Times New Roman"/>
          <w:sz w:val="24"/>
          <w:szCs w:val="24"/>
        </w:rPr>
        <w:t>AU/</w:t>
      </w:r>
      <w:r w:rsidRPr="002B1C52">
        <w:rPr>
          <w:rFonts w:ascii="仿宋" w:eastAsia="仿宋" w:hAnsi="仿宋" w:cs="宋体" w:hint="eastAsia"/>
          <w:sz w:val="24"/>
          <w:szCs w:val="24"/>
        </w:rPr>
        <w:t>℃</w:t>
      </w:r>
    </w:p>
    <w:p w14:paraId="0C9BE3A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2.4.11</w:t>
      </w:r>
      <w:r w:rsidRPr="002B1C52">
        <w:rPr>
          <w:rFonts w:ascii="仿宋" w:eastAsia="仿宋" w:hAnsi="仿宋" w:cs="Times New Roman" w:hint="eastAsia"/>
          <w:sz w:val="24"/>
          <w:szCs w:val="24"/>
        </w:rPr>
        <w:t>标准池：光程：</w:t>
      </w:r>
      <w:r w:rsidRPr="002B1C52">
        <w:rPr>
          <w:rFonts w:ascii="仿宋" w:eastAsia="仿宋" w:hAnsi="仿宋" w:cs="Times New Roman"/>
          <w:sz w:val="24"/>
          <w:szCs w:val="24"/>
        </w:rPr>
        <w:t>10mm</w:t>
      </w:r>
      <w:r w:rsidRPr="002B1C52">
        <w:rPr>
          <w:rFonts w:ascii="仿宋" w:eastAsia="仿宋" w:hAnsi="仿宋" w:cs="Times New Roman" w:hint="eastAsia"/>
          <w:sz w:val="24"/>
          <w:szCs w:val="24"/>
        </w:rPr>
        <w:t>、池体积：</w:t>
      </w:r>
      <w:r w:rsidRPr="002B1C52">
        <w:rPr>
          <w:rFonts w:ascii="仿宋" w:eastAsia="仿宋" w:hAnsi="仿宋" w:cs="Times New Roman"/>
          <w:sz w:val="24"/>
          <w:szCs w:val="24"/>
        </w:rPr>
        <w:t>12</w:t>
      </w:r>
      <w:r w:rsidRPr="002B1C52">
        <w:rPr>
          <w:rFonts w:ascii="仿宋" w:eastAsia="仿宋" w:hAnsi="仿宋" w:cs="Times New Roman" w:hint="eastAsia"/>
          <w:sz w:val="24"/>
          <w:szCs w:val="24"/>
        </w:rPr>
        <w:t>μ</w:t>
      </w:r>
      <w:r w:rsidRPr="002B1C52">
        <w:rPr>
          <w:rFonts w:ascii="仿宋" w:eastAsia="仿宋" w:hAnsi="仿宋" w:cs="Times New Roman"/>
          <w:sz w:val="24"/>
          <w:szCs w:val="24"/>
        </w:rPr>
        <w:t>L</w:t>
      </w:r>
      <w:r w:rsidRPr="002B1C52">
        <w:rPr>
          <w:rFonts w:ascii="仿宋" w:eastAsia="仿宋" w:hAnsi="仿宋" w:cs="Times New Roman" w:hint="eastAsia"/>
          <w:sz w:val="24"/>
          <w:szCs w:val="24"/>
        </w:rPr>
        <w:t>、耐压：</w:t>
      </w:r>
      <w:r w:rsidRPr="002B1C52">
        <w:rPr>
          <w:rFonts w:ascii="仿宋" w:eastAsia="仿宋" w:hAnsi="仿宋" w:cs="Times New Roman"/>
          <w:sz w:val="24"/>
          <w:szCs w:val="24"/>
        </w:rPr>
        <w:t>12MPa</w:t>
      </w:r>
    </w:p>
    <w:p w14:paraId="5379975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2.4.12</w:t>
      </w:r>
      <w:r w:rsidRPr="002B1C52">
        <w:rPr>
          <w:rFonts w:ascii="仿宋" w:eastAsia="仿宋" w:hAnsi="仿宋" w:cs="Times New Roman" w:hint="eastAsia"/>
          <w:sz w:val="24"/>
          <w:szCs w:val="24"/>
        </w:rPr>
        <w:t>触液材料：</w:t>
      </w:r>
      <w:r w:rsidRPr="002B1C52">
        <w:rPr>
          <w:rFonts w:ascii="仿宋" w:eastAsia="仿宋" w:hAnsi="仿宋" w:cs="Times New Roman"/>
          <w:sz w:val="24"/>
          <w:szCs w:val="24"/>
        </w:rPr>
        <w:t xml:space="preserve"> PFA</w:t>
      </w:r>
      <w:r w:rsidRPr="002B1C52">
        <w:rPr>
          <w:rFonts w:ascii="仿宋" w:eastAsia="仿宋" w:hAnsi="仿宋" w:cs="Times New Roman" w:hint="eastAsia"/>
          <w:sz w:val="24"/>
          <w:szCs w:val="24"/>
        </w:rPr>
        <w:t>、石英</w:t>
      </w:r>
    </w:p>
    <w:p w14:paraId="7AAFF9B6" w14:textId="77777777" w:rsidR="00706B88" w:rsidRPr="002B1C52" w:rsidRDefault="001D0C6F">
      <w:pPr>
        <w:adjustRightInd w:val="0"/>
        <w:snapToGrid w:val="0"/>
        <w:spacing w:line="460" w:lineRule="exact"/>
        <w:rPr>
          <w:rFonts w:ascii="仿宋" w:eastAsia="仿宋" w:hAnsi="仿宋" w:cs="Times New Roman"/>
          <w:sz w:val="24"/>
          <w:szCs w:val="24"/>
        </w:rPr>
      </w:pPr>
      <w:bookmarkStart w:id="35" w:name="_Hlk11178278"/>
      <w:r w:rsidRPr="002B1C52">
        <w:rPr>
          <w:rFonts w:ascii="仿宋" w:eastAsia="仿宋" w:hAnsi="仿宋" w:cs="Times New Roman"/>
          <w:sz w:val="24"/>
          <w:szCs w:val="24"/>
        </w:rPr>
        <w:t>2.4.13</w:t>
      </w:r>
      <w:r w:rsidRPr="002B1C52">
        <w:rPr>
          <w:rFonts w:ascii="仿宋" w:eastAsia="仿宋" w:hAnsi="仿宋" w:cs="Times New Roman" w:hint="eastAsia"/>
          <w:sz w:val="24"/>
          <w:szCs w:val="24"/>
        </w:rPr>
        <w:t>控温单元：光源，光路系统，流通池</w:t>
      </w:r>
    </w:p>
    <w:bookmarkEnd w:id="35"/>
    <w:p w14:paraId="4C0BA6C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2.4.14</w:t>
      </w:r>
      <w:r w:rsidRPr="002B1C52">
        <w:rPr>
          <w:rFonts w:ascii="仿宋" w:eastAsia="仿宋" w:hAnsi="仿宋" w:cs="Times New Roman" w:hint="eastAsia"/>
          <w:sz w:val="24"/>
          <w:szCs w:val="24"/>
        </w:rPr>
        <w:t>流通池温控：</w:t>
      </w:r>
      <w:r w:rsidRPr="002B1C52">
        <w:rPr>
          <w:rFonts w:ascii="仿宋" w:eastAsia="仿宋" w:hAnsi="仿宋" w:cs="Times New Roman"/>
          <w:sz w:val="24"/>
          <w:szCs w:val="24"/>
        </w:rPr>
        <w:t>20</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步进</w:t>
      </w:r>
    </w:p>
    <w:p w14:paraId="760A6DF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超高灵敏度荧光检测器</w:t>
      </w:r>
    </w:p>
    <w:p w14:paraId="0929B41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2.5.1</w:t>
      </w:r>
      <w:r w:rsidRPr="002B1C52">
        <w:rPr>
          <w:rFonts w:ascii="仿宋" w:eastAsia="仿宋" w:hAnsi="仿宋" w:cs="Times New Roman" w:hint="eastAsia"/>
          <w:sz w:val="24"/>
          <w:szCs w:val="24"/>
        </w:rPr>
        <w:t>波长范围：</w:t>
      </w:r>
      <w:r w:rsidRPr="002B1C52">
        <w:rPr>
          <w:rFonts w:ascii="仿宋" w:eastAsia="仿宋" w:hAnsi="仿宋" w:cs="Times New Roman"/>
          <w:sz w:val="24"/>
          <w:szCs w:val="24"/>
        </w:rPr>
        <w:t>200-600nm</w:t>
      </w:r>
    </w:p>
    <w:p w14:paraId="1FEE868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2.5.2</w:t>
      </w:r>
      <w:r w:rsidRPr="002B1C52">
        <w:rPr>
          <w:rFonts w:ascii="仿宋" w:eastAsia="仿宋" w:hAnsi="仿宋" w:cs="Times New Roman" w:hint="eastAsia"/>
          <w:sz w:val="24"/>
          <w:szCs w:val="24"/>
        </w:rPr>
        <w:t>光源：氙灯</w:t>
      </w:r>
    </w:p>
    <w:p w14:paraId="1CAC07B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2.5.3</w:t>
      </w:r>
      <w:r w:rsidRPr="002B1C52">
        <w:rPr>
          <w:rFonts w:ascii="仿宋" w:eastAsia="仿宋" w:hAnsi="仿宋" w:cs="Times New Roman" w:hint="eastAsia"/>
          <w:sz w:val="24"/>
          <w:szCs w:val="24"/>
        </w:rPr>
        <w:t>光谱带宽：</w:t>
      </w:r>
      <w:r w:rsidRPr="002B1C52">
        <w:rPr>
          <w:rFonts w:ascii="仿宋" w:eastAsia="仿宋" w:hAnsi="仿宋" w:cs="Times New Roman"/>
          <w:sz w:val="24"/>
          <w:szCs w:val="24"/>
        </w:rPr>
        <w:t>20nm</w:t>
      </w:r>
    </w:p>
    <w:p w14:paraId="0EB1D2E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2.5.4</w:t>
      </w:r>
      <w:r w:rsidRPr="002B1C52">
        <w:rPr>
          <w:rFonts w:ascii="仿宋" w:eastAsia="仿宋" w:hAnsi="仿宋" w:cs="Times New Roman" w:hint="eastAsia"/>
          <w:sz w:val="24"/>
          <w:szCs w:val="24"/>
        </w:rPr>
        <w:t>波长准确性：</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r w:rsidRPr="002B1C52">
        <w:rPr>
          <w:rFonts w:ascii="仿宋" w:eastAsia="仿宋" w:hAnsi="仿宋" w:cs="Times New Roman"/>
          <w:sz w:val="24"/>
          <w:szCs w:val="24"/>
        </w:rPr>
        <w:t>2nm</w:t>
      </w:r>
    </w:p>
    <w:p w14:paraId="56F58BD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2.5.5</w:t>
      </w:r>
      <w:r w:rsidRPr="002B1C52">
        <w:rPr>
          <w:rFonts w:ascii="仿宋" w:eastAsia="仿宋" w:hAnsi="仿宋" w:cs="Times New Roman" w:hint="eastAsia"/>
          <w:sz w:val="24"/>
          <w:szCs w:val="24"/>
        </w:rPr>
        <w:t>波长精度：≤</w:t>
      </w:r>
      <w:r w:rsidRPr="002B1C52">
        <w:rPr>
          <w:rFonts w:ascii="仿宋" w:eastAsia="仿宋" w:hAnsi="仿宋" w:cs="Times New Roman"/>
          <w:sz w:val="24"/>
          <w:szCs w:val="24"/>
        </w:rPr>
        <w:t>0.2nm</w:t>
      </w:r>
    </w:p>
    <w:p w14:paraId="2502845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2.5.6</w:t>
      </w:r>
      <w:r w:rsidRPr="002B1C52">
        <w:rPr>
          <w:rFonts w:ascii="仿宋" w:eastAsia="仿宋" w:hAnsi="仿宋" w:cs="Times New Roman" w:hint="eastAsia"/>
          <w:sz w:val="24"/>
          <w:szCs w:val="24"/>
        </w:rPr>
        <w:t>灵敏度：水拉曼峰</w:t>
      </w:r>
      <w:r w:rsidRPr="002B1C52">
        <w:rPr>
          <w:rFonts w:ascii="仿宋" w:eastAsia="仿宋" w:hAnsi="仿宋" w:cs="Times New Roman"/>
          <w:sz w:val="24"/>
          <w:szCs w:val="24"/>
        </w:rPr>
        <w:t>S/N 2100</w:t>
      </w:r>
      <w:r w:rsidRPr="002B1C52">
        <w:rPr>
          <w:rFonts w:ascii="仿宋" w:eastAsia="仿宋" w:hAnsi="仿宋" w:cs="Times New Roman" w:hint="eastAsia"/>
          <w:sz w:val="24"/>
          <w:szCs w:val="24"/>
        </w:rPr>
        <w:t>以上</w:t>
      </w:r>
    </w:p>
    <w:p w14:paraId="6C9C7B4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2.5.7</w:t>
      </w:r>
      <w:r w:rsidRPr="002B1C52">
        <w:rPr>
          <w:rFonts w:ascii="仿宋" w:eastAsia="仿宋" w:hAnsi="仿宋" w:cs="Times New Roman" w:hint="eastAsia"/>
          <w:sz w:val="24"/>
          <w:szCs w:val="24"/>
        </w:rPr>
        <w:t>检测池温控：支持通过工作站设定温度</w:t>
      </w:r>
    </w:p>
    <w:p w14:paraId="4A33874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2.5.8</w:t>
      </w:r>
      <w:r w:rsidRPr="002B1C52">
        <w:rPr>
          <w:rFonts w:ascii="仿宋" w:eastAsia="仿宋" w:hAnsi="仿宋" w:cs="Times New Roman" w:hint="eastAsia"/>
          <w:sz w:val="24"/>
          <w:szCs w:val="24"/>
        </w:rPr>
        <w:t>池温设置范围：</w:t>
      </w:r>
      <w:r w:rsidRPr="002B1C52">
        <w:rPr>
          <w:rFonts w:ascii="仿宋" w:eastAsia="仿宋" w:hAnsi="仿宋" w:cs="Times New Roman"/>
          <w:sz w:val="24"/>
          <w:szCs w:val="24"/>
        </w:rPr>
        <w:t>4-40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步进</w:t>
      </w:r>
    </w:p>
    <w:p w14:paraId="35D87E5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流动相工作站</w:t>
      </w:r>
    </w:p>
    <w:p w14:paraId="4D738C2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2.6.1</w:t>
      </w:r>
      <w:r w:rsidRPr="002B1C52">
        <w:rPr>
          <w:rFonts w:ascii="仿宋" w:eastAsia="仿宋" w:hAnsi="仿宋" w:cs="Times New Roman" w:hint="eastAsia"/>
          <w:sz w:val="24"/>
          <w:szCs w:val="24"/>
        </w:rPr>
        <w:t>流动相工作站：自动计算批处理分析所需流动相总量，实时监测余量并可推送提醒信息至智能终端</w:t>
      </w:r>
    </w:p>
    <w:p w14:paraId="64D45EA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2.6.2</w:t>
      </w:r>
      <w:r w:rsidRPr="002B1C52">
        <w:rPr>
          <w:rFonts w:ascii="仿宋" w:eastAsia="仿宋" w:hAnsi="仿宋" w:cs="Times New Roman" w:hint="eastAsia"/>
          <w:sz w:val="24"/>
          <w:szCs w:val="24"/>
        </w:rPr>
        <w:t>可监测流动相数量：≥</w:t>
      </w:r>
      <w:r w:rsidRPr="002B1C52">
        <w:rPr>
          <w:rFonts w:ascii="仿宋" w:eastAsia="仿宋" w:hAnsi="仿宋" w:cs="Times New Roman"/>
          <w:sz w:val="24"/>
          <w:szCs w:val="24"/>
        </w:rPr>
        <w:t>2</w:t>
      </w:r>
    </w:p>
    <w:p w14:paraId="4240062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脱气机</w:t>
      </w:r>
    </w:p>
    <w:p w14:paraId="2D381B8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2.7.1</w:t>
      </w:r>
      <w:r w:rsidRPr="002B1C52">
        <w:rPr>
          <w:rFonts w:ascii="仿宋" w:eastAsia="仿宋" w:hAnsi="仿宋" w:cs="Times New Roman" w:hint="eastAsia"/>
          <w:sz w:val="24"/>
          <w:szCs w:val="24"/>
        </w:rPr>
        <w:t>流路数目：≥</w:t>
      </w:r>
      <w:r w:rsidRPr="002B1C52">
        <w:rPr>
          <w:rFonts w:ascii="仿宋" w:eastAsia="仿宋" w:hAnsi="仿宋" w:cs="Times New Roman"/>
          <w:sz w:val="24"/>
          <w:szCs w:val="24"/>
        </w:rPr>
        <w:t>5</w:t>
      </w:r>
      <w:r w:rsidRPr="002B1C52">
        <w:rPr>
          <w:rFonts w:ascii="仿宋" w:eastAsia="仿宋" w:hAnsi="仿宋" w:cs="Times New Roman" w:hint="eastAsia"/>
          <w:sz w:val="24"/>
          <w:szCs w:val="24"/>
        </w:rPr>
        <w:t>路</w:t>
      </w:r>
    </w:p>
    <w:p w14:paraId="5C85917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2.7.2</w:t>
      </w:r>
      <w:r w:rsidRPr="002B1C52">
        <w:rPr>
          <w:rFonts w:ascii="仿宋" w:eastAsia="仿宋" w:hAnsi="仿宋" w:cs="Times New Roman" w:hint="eastAsia"/>
          <w:sz w:val="24"/>
          <w:szCs w:val="24"/>
        </w:rPr>
        <w:t>脱气流路体积：≥</w:t>
      </w:r>
      <w:r w:rsidRPr="002B1C52">
        <w:rPr>
          <w:rFonts w:ascii="仿宋" w:eastAsia="仿宋" w:hAnsi="仿宋" w:cs="Times New Roman"/>
          <w:sz w:val="24"/>
          <w:szCs w:val="24"/>
        </w:rPr>
        <w:t>400</w:t>
      </w:r>
      <w:r w:rsidRPr="002B1C52">
        <w:rPr>
          <w:rFonts w:ascii="Calibri" w:eastAsia="仿宋" w:hAnsi="Calibri" w:cs="Calibri"/>
          <w:sz w:val="24"/>
          <w:szCs w:val="24"/>
        </w:rPr>
        <w:t>µ</w:t>
      </w:r>
      <w:r w:rsidRPr="002B1C52">
        <w:rPr>
          <w:rFonts w:ascii="仿宋" w:eastAsia="仿宋" w:hAnsi="仿宋" w:cs="Times New Roman"/>
          <w:sz w:val="24"/>
          <w:szCs w:val="24"/>
        </w:rPr>
        <w:t>L/</w:t>
      </w:r>
      <w:r w:rsidRPr="002B1C52">
        <w:rPr>
          <w:rFonts w:ascii="仿宋" w:eastAsia="仿宋" w:hAnsi="仿宋" w:cs="Times New Roman" w:hint="eastAsia"/>
          <w:sz w:val="24"/>
          <w:szCs w:val="24"/>
        </w:rPr>
        <w:t>每流路</w:t>
      </w:r>
    </w:p>
    <w:p w14:paraId="0B2B5B2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2.8</w:t>
      </w:r>
      <w:r w:rsidRPr="002B1C52">
        <w:rPr>
          <w:rFonts w:ascii="仿宋" w:eastAsia="仿宋" w:hAnsi="仿宋" w:cs="Times New Roman" w:hint="eastAsia"/>
          <w:sz w:val="24"/>
          <w:szCs w:val="24"/>
        </w:rPr>
        <w:t>数据处理系统</w:t>
      </w:r>
    </w:p>
    <w:p w14:paraId="1953B7F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2.8.1</w:t>
      </w:r>
      <w:r w:rsidRPr="002B1C52">
        <w:rPr>
          <w:rFonts w:ascii="仿宋" w:eastAsia="仿宋" w:hAnsi="仿宋" w:cs="Times New Roman" w:hint="eastAsia"/>
          <w:sz w:val="24"/>
          <w:szCs w:val="24"/>
        </w:rPr>
        <w:t>仪器控制及数据处理系统参数输入：全中文界面，</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可控制液相色谱仪所有参数和运行，可实施编辑功能，自动进行序列样品分析；实时在线显示色谱图，积分并报告出分析结果，绘制标准曲线；光谱工具数据分析软件，用于光谱评估。</w:t>
      </w:r>
    </w:p>
    <w:p w14:paraId="3BC624D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2.8.2</w:t>
      </w:r>
      <w:r w:rsidRPr="002B1C52">
        <w:rPr>
          <w:rFonts w:ascii="仿宋" w:eastAsia="仿宋" w:hAnsi="仿宋" w:cs="Times New Roman" w:hint="eastAsia"/>
          <w:sz w:val="24"/>
          <w:szCs w:val="24"/>
        </w:rPr>
        <w:t>可将报告、分析结果以及所有操作日志全部汇总到一个</w:t>
      </w:r>
      <w:r w:rsidRPr="002B1C52">
        <w:rPr>
          <w:rFonts w:ascii="仿宋" w:eastAsia="仿宋" w:hAnsi="仿宋" w:cs="Times New Roman"/>
          <w:sz w:val="24"/>
          <w:szCs w:val="24"/>
        </w:rPr>
        <w:t>PDF</w:t>
      </w:r>
      <w:r w:rsidRPr="002B1C52">
        <w:rPr>
          <w:rFonts w:ascii="仿宋" w:eastAsia="仿宋" w:hAnsi="仿宋" w:cs="Times New Roman" w:hint="eastAsia"/>
          <w:sz w:val="24"/>
          <w:szCs w:val="24"/>
        </w:rPr>
        <w:t>文件（报告集）中。制作简单，在安全管理到位的数据库内生成、保管，具有数据完整性功能。另外具有自动峰识别功能（</w:t>
      </w:r>
      <w:proofErr w:type="spellStart"/>
      <w:r w:rsidRPr="002B1C52">
        <w:rPr>
          <w:rFonts w:ascii="仿宋" w:eastAsia="仿宋" w:hAnsi="仿宋" w:cs="Times New Roman"/>
          <w:sz w:val="24"/>
          <w:szCs w:val="24"/>
        </w:rPr>
        <w:t>i-PeakFinder</w:t>
      </w:r>
      <w:proofErr w:type="spellEnd"/>
      <w:r w:rsidRPr="002B1C52">
        <w:rPr>
          <w:rFonts w:ascii="仿宋" w:eastAsia="仿宋" w:hAnsi="仿宋" w:cs="Times New Roman" w:hint="eastAsia"/>
          <w:sz w:val="24"/>
          <w:szCs w:val="24"/>
        </w:rPr>
        <w:t>）、智能峰解卷积功能（</w:t>
      </w:r>
      <w:proofErr w:type="spellStart"/>
      <w:r w:rsidRPr="002B1C52">
        <w:rPr>
          <w:rFonts w:ascii="仿宋" w:eastAsia="仿宋" w:hAnsi="仿宋" w:cs="Times New Roman"/>
          <w:sz w:val="24"/>
          <w:szCs w:val="24"/>
        </w:rPr>
        <w:t>i-PDeA</w:t>
      </w:r>
      <w:proofErr w:type="spellEnd"/>
      <w:r w:rsidRPr="002B1C52">
        <w:rPr>
          <w:rFonts w:ascii="仿宋" w:eastAsia="仿宋" w:hAnsi="仿宋" w:cs="Times New Roman" w:hint="eastAsia"/>
          <w:sz w:val="24"/>
          <w:szCs w:val="24"/>
        </w:rPr>
        <w:t>）、动态范围扩展功能（</w:t>
      </w:r>
      <w:proofErr w:type="spellStart"/>
      <w:r w:rsidRPr="002B1C52">
        <w:rPr>
          <w:rFonts w:ascii="仿宋" w:eastAsia="仿宋" w:hAnsi="仿宋" w:cs="Times New Roman"/>
          <w:sz w:val="24"/>
          <w:szCs w:val="24"/>
        </w:rPr>
        <w:t>i-DReC</w:t>
      </w:r>
      <w:proofErr w:type="spellEnd"/>
      <w:r w:rsidRPr="002B1C52">
        <w:rPr>
          <w:rFonts w:ascii="仿宋" w:eastAsia="仿宋" w:hAnsi="仿宋" w:cs="Times New Roman" w:hint="eastAsia"/>
          <w:sz w:val="24"/>
          <w:szCs w:val="24"/>
        </w:rPr>
        <w:t>）、以及自动</w:t>
      </w:r>
      <w:r w:rsidRPr="002B1C52">
        <w:rPr>
          <w:rFonts w:ascii="仿宋" w:eastAsia="仿宋" w:hAnsi="仿宋" w:cs="Times New Roman"/>
          <w:sz w:val="24"/>
          <w:szCs w:val="24"/>
        </w:rPr>
        <w:t>IQ OQ</w:t>
      </w:r>
      <w:r w:rsidRPr="002B1C52">
        <w:rPr>
          <w:rFonts w:ascii="仿宋" w:eastAsia="仿宋" w:hAnsi="仿宋" w:cs="Times New Roman" w:hint="eastAsia"/>
          <w:sz w:val="24"/>
          <w:szCs w:val="24"/>
        </w:rPr>
        <w:t>功能。</w:t>
      </w:r>
    </w:p>
    <w:p w14:paraId="3B7F8A2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2.8.3</w:t>
      </w:r>
      <w:r w:rsidRPr="002B1C52">
        <w:rPr>
          <w:rFonts w:ascii="仿宋" w:eastAsia="仿宋" w:hAnsi="仿宋" w:cs="Times New Roman" w:hint="eastAsia"/>
          <w:sz w:val="24"/>
          <w:szCs w:val="24"/>
        </w:rPr>
        <w:t>数据处理系统（含数据输出终端）一套</w:t>
      </w:r>
    </w:p>
    <w:p w14:paraId="26E4737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w:t>
      </w:r>
    </w:p>
    <w:p w14:paraId="252E0F3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双泵高压混合系统（每泵带</w:t>
      </w:r>
      <w:r w:rsidRPr="002B1C52">
        <w:rPr>
          <w:rFonts w:ascii="仿宋" w:eastAsia="仿宋" w:hAnsi="仿宋" w:cs="Times New Roman"/>
          <w:sz w:val="24"/>
          <w:szCs w:val="24"/>
        </w:rPr>
        <w:t>2</w:t>
      </w:r>
      <w:r w:rsidRPr="002B1C52">
        <w:rPr>
          <w:rFonts w:ascii="仿宋" w:eastAsia="仿宋" w:hAnsi="仿宋" w:cs="Times New Roman" w:hint="eastAsia"/>
          <w:sz w:val="24"/>
          <w:szCs w:val="24"/>
        </w:rPr>
        <w:t>路溶剂切换阀）（</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7309B3C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3.2</w:t>
      </w:r>
      <w:r w:rsidRPr="002B1C52">
        <w:rPr>
          <w:rFonts w:ascii="仿宋" w:eastAsia="仿宋" w:hAnsi="仿宋" w:cs="Times New Roman" w:hint="eastAsia"/>
          <w:sz w:val="24"/>
          <w:szCs w:val="24"/>
        </w:rPr>
        <w:t>高性能自动进样器（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56429F2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3.3</w:t>
      </w:r>
      <w:r w:rsidRPr="002B1C52">
        <w:rPr>
          <w:rFonts w:ascii="仿宋" w:eastAsia="仿宋" w:hAnsi="仿宋" w:cs="Times New Roman" w:hint="eastAsia"/>
          <w:sz w:val="24"/>
          <w:szCs w:val="24"/>
        </w:rPr>
        <w:t>高性能柱温箱（</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54DF738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3.4</w:t>
      </w:r>
      <w:r w:rsidRPr="002B1C52">
        <w:rPr>
          <w:rFonts w:ascii="仿宋" w:eastAsia="仿宋" w:hAnsi="仿宋" w:cs="Times New Roman" w:hint="eastAsia"/>
          <w:sz w:val="24"/>
          <w:szCs w:val="24"/>
        </w:rPr>
        <w:t>检测器</w:t>
      </w:r>
    </w:p>
    <w:p w14:paraId="1B60DBC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3.4.1</w:t>
      </w:r>
      <w:r w:rsidRPr="002B1C52">
        <w:rPr>
          <w:rFonts w:ascii="仿宋" w:eastAsia="仿宋" w:hAnsi="仿宋" w:cs="Times New Roman" w:hint="eastAsia"/>
          <w:sz w:val="24"/>
          <w:szCs w:val="24"/>
        </w:rPr>
        <w:t>超高性能二极管阵列检测器（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r w:rsidRPr="002B1C52">
        <w:rPr>
          <w:rFonts w:ascii="仿宋" w:eastAsia="仿宋" w:hAnsi="仿宋" w:cs="Times New Roman"/>
          <w:sz w:val="24"/>
          <w:szCs w:val="24"/>
        </w:rPr>
        <w:t xml:space="preserve"> </w:t>
      </w:r>
    </w:p>
    <w:p w14:paraId="6DDBA52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3.4.2</w:t>
      </w:r>
      <w:r w:rsidRPr="002B1C52">
        <w:rPr>
          <w:rFonts w:ascii="仿宋" w:eastAsia="仿宋" w:hAnsi="仿宋" w:cs="Times New Roman" w:hint="eastAsia"/>
          <w:sz w:val="24"/>
          <w:szCs w:val="24"/>
        </w:rPr>
        <w:t>超高灵敏度荧光检测器（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r w:rsidRPr="002B1C52">
        <w:rPr>
          <w:rFonts w:ascii="仿宋" w:eastAsia="仿宋" w:hAnsi="仿宋" w:cs="Times New Roman"/>
          <w:sz w:val="24"/>
          <w:szCs w:val="24"/>
        </w:rPr>
        <w:t xml:space="preserve"> </w:t>
      </w:r>
    </w:p>
    <w:p w14:paraId="1E5A9BF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3.5</w:t>
      </w:r>
      <w:r w:rsidRPr="002B1C52">
        <w:rPr>
          <w:rFonts w:ascii="仿宋" w:eastAsia="仿宋" w:hAnsi="仿宋" w:cs="Times New Roman" w:hint="eastAsia"/>
          <w:sz w:val="24"/>
          <w:szCs w:val="24"/>
        </w:rPr>
        <w:t>数据采集分析软件（</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151CFB7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3.6</w:t>
      </w:r>
      <w:r w:rsidRPr="002B1C52">
        <w:rPr>
          <w:rFonts w:ascii="仿宋" w:eastAsia="仿宋" w:hAnsi="仿宋" w:cs="Times New Roman" w:hint="eastAsia"/>
          <w:sz w:val="24"/>
          <w:szCs w:val="24"/>
        </w:rPr>
        <w:t>配套数据处理系统（含数据输出终端）</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p>
    <w:p w14:paraId="13E7BD5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3.7 C18</w:t>
      </w:r>
      <w:r w:rsidRPr="002B1C52">
        <w:rPr>
          <w:rFonts w:ascii="仿宋" w:eastAsia="仿宋" w:hAnsi="仿宋" w:cs="Times New Roman" w:hint="eastAsia"/>
          <w:sz w:val="24"/>
          <w:szCs w:val="24"/>
        </w:rPr>
        <w:t>（</w:t>
      </w:r>
      <w:r w:rsidRPr="002B1C52">
        <w:rPr>
          <w:rFonts w:ascii="仿宋" w:eastAsia="仿宋" w:hAnsi="仿宋" w:cs="Times New Roman"/>
          <w:sz w:val="24"/>
          <w:szCs w:val="24"/>
        </w:rPr>
        <w:t>4.6*250mm</w:t>
      </w:r>
      <w:r w:rsidRPr="002B1C52">
        <w:rPr>
          <w:rFonts w:ascii="仿宋" w:eastAsia="仿宋" w:hAnsi="仿宋" w:cs="Times New Roman" w:hint="eastAsia"/>
          <w:sz w:val="24"/>
          <w:szCs w:val="24"/>
        </w:rPr>
        <w:t>，</w:t>
      </w:r>
      <w:r w:rsidRPr="002B1C52">
        <w:rPr>
          <w:rFonts w:ascii="仿宋" w:eastAsia="仿宋" w:hAnsi="仿宋" w:cs="Times New Roman"/>
          <w:sz w:val="24"/>
          <w:szCs w:val="24"/>
        </w:rPr>
        <w:t>5μm</w:t>
      </w:r>
      <w:r w:rsidRPr="002B1C52">
        <w:rPr>
          <w:rFonts w:ascii="仿宋" w:eastAsia="仿宋" w:hAnsi="仿宋" w:cs="Times New Roman" w:hint="eastAsia"/>
          <w:sz w:val="24"/>
          <w:szCs w:val="24"/>
        </w:rPr>
        <w:t>）色谱柱、</w:t>
      </w:r>
      <w:r w:rsidRPr="002B1C52">
        <w:rPr>
          <w:rFonts w:ascii="仿宋" w:eastAsia="仿宋" w:hAnsi="仿宋" w:cs="Times New Roman"/>
          <w:sz w:val="24"/>
          <w:szCs w:val="24"/>
        </w:rPr>
        <w:t>C18</w:t>
      </w:r>
      <w:r w:rsidRPr="002B1C52">
        <w:rPr>
          <w:rFonts w:ascii="仿宋" w:eastAsia="仿宋" w:hAnsi="仿宋" w:cs="Times New Roman" w:hint="eastAsia"/>
          <w:sz w:val="24"/>
          <w:szCs w:val="24"/>
        </w:rPr>
        <w:t>（</w:t>
      </w:r>
      <w:r w:rsidRPr="002B1C52">
        <w:rPr>
          <w:rFonts w:ascii="仿宋" w:eastAsia="仿宋" w:hAnsi="仿宋" w:cs="Times New Roman"/>
          <w:sz w:val="24"/>
          <w:szCs w:val="24"/>
        </w:rPr>
        <w:t>4.6*150mm</w:t>
      </w:r>
      <w:r w:rsidRPr="002B1C52">
        <w:rPr>
          <w:rFonts w:ascii="仿宋" w:eastAsia="仿宋" w:hAnsi="仿宋" w:cs="Times New Roman" w:hint="eastAsia"/>
          <w:sz w:val="24"/>
          <w:szCs w:val="24"/>
        </w:rPr>
        <w:t>，</w:t>
      </w:r>
      <w:r w:rsidRPr="002B1C52">
        <w:rPr>
          <w:rFonts w:ascii="仿宋" w:eastAsia="仿宋" w:hAnsi="仿宋" w:cs="Times New Roman"/>
          <w:sz w:val="24"/>
          <w:szCs w:val="24"/>
        </w:rPr>
        <w:t>5μm</w:t>
      </w:r>
      <w:r w:rsidRPr="002B1C52">
        <w:rPr>
          <w:rFonts w:ascii="仿宋" w:eastAsia="仿宋" w:hAnsi="仿宋" w:cs="Times New Roman" w:hint="eastAsia"/>
          <w:sz w:val="24"/>
          <w:szCs w:val="24"/>
        </w:rPr>
        <w:t>）色谱柱和</w:t>
      </w:r>
      <w:r w:rsidRPr="002B1C52">
        <w:rPr>
          <w:rFonts w:ascii="仿宋" w:eastAsia="仿宋" w:hAnsi="仿宋" w:cs="Times New Roman"/>
          <w:sz w:val="24"/>
          <w:szCs w:val="24"/>
        </w:rPr>
        <w:t>EC-C18</w:t>
      </w:r>
      <w:r w:rsidRPr="002B1C52">
        <w:rPr>
          <w:rFonts w:ascii="仿宋" w:eastAsia="仿宋" w:hAnsi="仿宋" w:cs="Times New Roman" w:hint="eastAsia"/>
          <w:sz w:val="24"/>
          <w:szCs w:val="24"/>
        </w:rPr>
        <w:t>（</w:t>
      </w:r>
      <w:r w:rsidRPr="002B1C52">
        <w:rPr>
          <w:rFonts w:ascii="仿宋" w:eastAsia="仿宋" w:hAnsi="仿宋" w:cs="Times New Roman"/>
          <w:sz w:val="24"/>
          <w:szCs w:val="24"/>
        </w:rPr>
        <w:t>4.6*150mm</w:t>
      </w:r>
      <w:r w:rsidRPr="002B1C52">
        <w:rPr>
          <w:rFonts w:ascii="仿宋" w:eastAsia="仿宋" w:hAnsi="仿宋" w:cs="Times New Roman" w:hint="eastAsia"/>
          <w:sz w:val="24"/>
          <w:szCs w:val="24"/>
        </w:rPr>
        <w:t>，</w:t>
      </w:r>
      <w:r w:rsidRPr="002B1C52">
        <w:rPr>
          <w:rFonts w:ascii="仿宋" w:eastAsia="仿宋" w:hAnsi="仿宋" w:cs="Times New Roman"/>
          <w:sz w:val="24"/>
          <w:szCs w:val="24"/>
        </w:rPr>
        <w:t>4μm</w:t>
      </w:r>
      <w:r w:rsidRPr="002B1C52">
        <w:rPr>
          <w:rFonts w:ascii="仿宋" w:eastAsia="仿宋" w:hAnsi="仿宋" w:cs="Times New Roman" w:hint="eastAsia"/>
          <w:sz w:val="24"/>
          <w:szCs w:val="24"/>
        </w:rPr>
        <w:t>）色谱柱，（</w:t>
      </w:r>
      <w:r w:rsidRPr="002B1C52">
        <w:rPr>
          <w:rFonts w:ascii="仿宋" w:eastAsia="仿宋" w:hAnsi="仿宋" w:cs="Times New Roman"/>
          <w:sz w:val="24"/>
          <w:szCs w:val="24"/>
        </w:rPr>
        <w:t>pH</w:t>
      </w:r>
      <w:r w:rsidRPr="002B1C52">
        <w:rPr>
          <w:rFonts w:ascii="仿宋" w:eastAsia="仿宋" w:hAnsi="仿宋" w:cs="Times New Roman" w:hint="eastAsia"/>
          <w:sz w:val="24"/>
          <w:szCs w:val="24"/>
        </w:rPr>
        <w:t>范围</w:t>
      </w:r>
      <w:r w:rsidRPr="002B1C52">
        <w:rPr>
          <w:rFonts w:ascii="仿宋" w:eastAsia="仿宋" w:hAnsi="仿宋" w:cs="Times New Roman"/>
          <w:sz w:val="24"/>
          <w:szCs w:val="24"/>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11</w:t>
      </w:r>
      <w:r w:rsidRPr="002B1C52">
        <w:rPr>
          <w:rFonts w:ascii="仿宋" w:eastAsia="仿宋" w:hAnsi="仿宋" w:cs="Times New Roman" w:hint="eastAsia"/>
          <w:sz w:val="24"/>
          <w:szCs w:val="24"/>
        </w:rPr>
        <w:t>），三根色谱填料均为十八烷基硅烷键合硅胶（</w:t>
      </w:r>
      <w:r w:rsidRPr="002B1C52">
        <w:rPr>
          <w:rFonts w:ascii="仿宋" w:eastAsia="仿宋" w:hAnsi="仿宋" w:cs="Times New Roman"/>
          <w:sz w:val="24"/>
          <w:szCs w:val="24"/>
        </w:rPr>
        <w:t>ODS</w:t>
      </w:r>
      <w:r w:rsidRPr="002B1C52">
        <w:rPr>
          <w:rFonts w:ascii="仿宋" w:eastAsia="仿宋" w:hAnsi="仿宋" w:cs="Times New Roman" w:hint="eastAsia"/>
          <w:sz w:val="24"/>
          <w:szCs w:val="24"/>
        </w:rPr>
        <w:t>）的双封端反相色谱柱）及对应的保护柱各</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，预柱</w:t>
      </w:r>
      <w:r w:rsidRPr="002B1C52">
        <w:rPr>
          <w:rFonts w:ascii="仿宋" w:eastAsia="仿宋" w:hAnsi="仿宋" w:cs="Times New Roman"/>
          <w:sz w:val="24"/>
          <w:szCs w:val="24"/>
        </w:rPr>
        <w:t>2</w:t>
      </w:r>
      <w:r w:rsidRPr="002B1C52">
        <w:rPr>
          <w:rFonts w:ascii="仿宋" w:eastAsia="仿宋" w:hAnsi="仿宋" w:cs="Times New Roman" w:hint="eastAsia"/>
          <w:sz w:val="24"/>
          <w:szCs w:val="24"/>
        </w:rPr>
        <w:t>套。</w:t>
      </w:r>
    </w:p>
    <w:p w14:paraId="3C5702B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3.8</w:t>
      </w:r>
      <w:r w:rsidRPr="002B1C52">
        <w:rPr>
          <w:rFonts w:ascii="仿宋" w:eastAsia="仿宋" w:hAnsi="仿宋" w:cs="Times New Roman" w:hint="eastAsia"/>
          <w:sz w:val="24"/>
          <w:szCs w:val="24"/>
        </w:rPr>
        <w:t>提供满足</w:t>
      </w:r>
      <w:r w:rsidRPr="002B1C52">
        <w:rPr>
          <w:rFonts w:ascii="仿宋" w:eastAsia="仿宋" w:hAnsi="仿宋" w:cs="Times New Roman"/>
          <w:sz w:val="24"/>
          <w:szCs w:val="24"/>
        </w:rPr>
        <w:t>2</w:t>
      </w:r>
      <w:r w:rsidRPr="002B1C52">
        <w:rPr>
          <w:rFonts w:ascii="仿宋" w:eastAsia="仿宋" w:hAnsi="仿宋" w:cs="Times New Roman" w:hint="eastAsia"/>
          <w:sz w:val="24"/>
          <w:szCs w:val="24"/>
        </w:rPr>
        <w:t>年使用的仪器耗材备件包：</w:t>
      </w:r>
      <w:r w:rsidRPr="002B1C52">
        <w:rPr>
          <w:rFonts w:ascii="仿宋" w:eastAsia="仿宋" w:hAnsi="仿宋" w:cs="Times New Roman"/>
          <w:sz w:val="24"/>
          <w:szCs w:val="24"/>
        </w:rPr>
        <w:t>2000</w:t>
      </w:r>
      <w:r w:rsidRPr="002B1C52">
        <w:rPr>
          <w:rFonts w:ascii="仿宋" w:eastAsia="仿宋" w:hAnsi="仿宋" w:cs="Times New Roman" w:hint="eastAsia"/>
          <w:sz w:val="24"/>
          <w:szCs w:val="24"/>
        </w:rPr>
        <w:t>个</w:t>
      </w:r>
      <w:r w:rsidRPr="002B1C52">
        <w:rPr>
          <w:rFonts w:ascii="仿宋" w:eastAsia="仿宋" w:hAnsi="仿宋" w:cs="Times New Roman"/>
          <w:sz w:val="24"/>
          <w:szCs w:val="24"/>
        </w:rPr>
        <w:t>2mL</w:t>
      </w:r>
      <w:r w:rsidRPr="002B1C52">
        <w:rPr>
          <w:rFonts w:ascii="仿宋" w:eastAsia="仿宋" w:hAnsi="仿宋" w:cs="Times New Roman" w:hint="eastAsia"/>
          <w:sz w:val="24"/>
          <w:szCs w:val="24"/>
        </w:rPr>
        <w:t>棕色样品瓶包含瓶盖和垫片，</w:t>
      </w:r>
      <w:r w:rsidRPr="002B1C52">
        <w:rPr>
          <w:rFonts w:ascii="仿宋" w:eastAsia="仿宋" w:hAnsi="仿宋" w:cs="Times New Roman"/>
          <w:sz w:val="24"/>
          <w:szCs w:val="24"/>
        </w:rPr>
        <w:t>1L</w:t>
      </w:r>
      <w:r w:rsidRPr="002B1C52">
        <w:rPr>
          <w:rFonts w:ascii="仿宋" w:eastAsia="仿宋" w:hAnsi="仿宋" w:cs="Times New Roman" w:hint="eastAsia"/>
          <w:sz w:val="24"/>
          <w:szCs w:val="24"/>
        </w:rPr>
        <w:t>棕色溶剂瓶</w:t>
      </w:r>
      <w:r w:rsidRPr="002B1C52">
        <w:rPr>
          <w:rFonts w:ascii="仿宋" w:eastAsia="仿宋" w:hAnsi="仿宋" w:cs="Times New Roman"/>
          <w:sz w:val="24"/>
          <w:szCs w:val="24"/>
        </w:rPr>
        <w:t>2</w:t>
      </w:r>
      <w:r w:rsidRPr="002B1C52">
        <w:rPr>
          <w:rFonts w:ascii="仿宋" w:eastAsia="仿宋" w:hAnsi="仿宋" w:cs="Times New Roman" w:hint="eastAsia"/>
          <w:sz w:val="24"/>
          <w:szCs w:val="24"/>
        </w:rPr>
        <w:t>个，透明</w:t>
      </w:r>
      <w:r w:rsidRPr="002B1C52">
        <w:rPr>
          <w:rFonts w:ascii="仿宋" w:eastAsia="仿宋" w:hAnsi="仿宋" w:cs="Times New Roman"/>
          <w:sz w:val="24"/>
          <w:szCs w:val="24"/>
        </w:rPr>
        <w:t>1L</w:t>
      </w:r>
      <w:r w:rsidRPr="002B1C52">
        <w:rPr>
          <w:rFonts w:ascii="仿宋" w:eastAsia="仿宋" w:hAnsi="仿宋" w:cs="Times New Roman" w:hint="eastAsia"/>
          <w:sz w:val="24"/>
          <w:szCs w:val="24"/>
        </w:rPr>
        <w:t>溶剂瓶</w:t>
      </w:r>
      <w:r w:rsidRPr="002B1C52">
        <w:rPr>
          <w:rFonts w:ascii="仿宋" w:eastAsia="仿宋" w:hAnsi="仿宋" w:cs="Times New Roman"/>
          <w:sz w:val="24"/>
          <w:szCs w:val="24"/>
        </w:rPr>
        <w:t>2</w:t>
      </w:r>
      <w:r w:rsidRPr="002B1C52">
        <w:rPr>
          <w:rFonts w:ascii="仿宋" w:eastAsia="仿宋" w:hAnsi="仿宋" w:cs="Times New Roman" w:hint="eastAsia"/>
          <w:sz w:val="24"/>
          <w:szCs w:val="24"/>
        </w:rPr>
        <w:t>个，安装工具包</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套，启始安装连接管路</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r w:rsidRPr="002B1C52">
        <w:rPr>
          <w:rFonts w:ascii="仿宋" w:eastAsia="仿宋" w:hAnsi="仿宋" w:cs="Times New Roman"/>
          <w:sz w:val="24"/>
          <w:szCs w:val="24"/>
        </w:rPr>
        <w:t>PEEK</w:t>
      </w:r>
      <w:r w:rsidRPr="002B1C52">
        <w:rPr>
          <w:rFonts w:ascii="仿宋" w:eastAsia="仿宋" w:hAnsi="仿宋" w:cs="Times New Roman" w:hint="eastAsia"/>
          <w:sz w:val="24"/>
          <w:szCs w:val="24"/>
        </w:rPr>
        <w:t>接头</w:t>
      </w:r>
      <w:r w:rsidRPr="002B1C52">
        <w:rPr>
          <w:rFonts w:ascii="仿宋" w:eastAsia="仿宋" w:hAnsi="仿宋" w:cs="Times New Roman"/>
          <w:sz w:val="24"/>
          <w:szCs w:val="24"/>
        </w:rPr>
        <w:t>10</w:t>
      </w:r>
      <w:r w:rsidRPr="002B1C52">
        <w:rPr>
          <w:rFonts w:ascii="仿宋" w:eastAsia="仿宋" w:hAnsi="仿宋" w:cs="Times New Roman" w:hint="eastAsia"/>
          <w:sz w:val="24"/>
          <w:szCs w:val="24"/>
        </w:rPr>
        <w:t>个，进样溶剂滤头</w:t>
      </w:r>
      <w:r w:rsidRPr="002B1C52">
        <w:rPr>
          <w:rFonts w:ascii="仿宋" w:eastAsia="仿宋" w:hAnsi="仿宋" w:cs="Times New Roman"/>
          <w:sz w:val="24"/>
          <w:szCs w:val="24"/>
        </w:rPr>
        <w:t>4</w:t>
      </w:r>
      <w:r w:rsidRPr="002B1C52">
        <w:rPr>
          <w:rFonts w:ascii="仿宋" w:eastAsia="仿宋" w:hAnsi="仿宋" w:cs="Times New Roman" w:hint="eastAsia"/>
          <w:sz w:val="24"/>
          <w:szCs w:val="24"/>
        </w:rPr>
        <w:t>套。</w:t>
      </w:r>
    </w:p>
    <w:p w14:paraId="711070C9" w14:textId="77777777" w:rsidR="00706B88" w:rsidRPr="002B1C52" w:rsidRDefault="00706B88">
      <w:pPr>
        <w:adjustRightInd w:val="0"/>
        <w:snapToGrid w:val="0"/>
        <w:spacing w:line="460" w:lineRule="exact"/>
        <w:rPr>
          <w:rFonts w:ascii="仿宋" w:eastAsia="仿宋" w:hAnsi="仿宋" w:cs="Times New Roman"/>
          <w:sz w:val="24"/>
          <w:szCs w:val="24"/>
        </w:rPr>
      </w:pPr>
    </w:p>
    <w:p w14:paraId="1EC3B958"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w:t>
      </w:r>
      <w:r w:rsidRPr="002B1C52">
        <w:rPr>
          <w:rFonts w:ascii="仿宋" w:eastAsia="仿宋" w:hAnsi="仿宋" w:cs="Times New Roman"/>
          <w:b/>
          <w:sz w:val="24"/>
          <w:szCs w:val="24"/>
        </w:rPr>
        <w:t>VOCs</w:t>
      </w:r>
      <w:r w:rsidRPr="002B1C52">
        <w:rPr>
          <w:rFonts w:ascii="仿宋" w:eastAsia="仿宋" w:hAnsi="仿宋" w:cs="Times New Roman" w:hint="eastAsia"/>
          <w:b/>
          <w:sz w:val="24"/>
          <w:szCs w:val="24"/>
        </w:rPr>
        <w:t>高精度稀释仪（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55AA353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7DC86D6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整体要求：该套系统应符合《空气和废气监测分析方法》（第四版增补版）、《环境空气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挥发性有机物的测定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罐采样</w:t>
      </w:r>
      <w:r w:rsidRPr="002B1C52">
        <w:rPr>
          <w:rFonts w:ascii="仿宋" w:eastAsia="仿宋" w:hAnsi="仿宋" w:cs="Times New Roman"/>
          <w:sz w:val="24"/>
          <w:szCs w:val="24"/>
        </w:rPr>
        <w:t>/</w:t>
      </w:r>
      <w:r w:rsidRPr="002B1C52">
        <w:rPr>
          <w:rFonts w:ascii="仿宋" w:eastAsia="仿宋" w:hAnsi="仿宋" w:cs="Times New Roman" w:hint="eastAsia"/>
          <w:sz w:val="24"/>
          <w:szCs w:val="24"/>
        </w:rPr>
        <w:t>气相色谱</w:t>
      </w:r>
      <w:r w:rsidRPr="002B1C52">
        <w:rPr>
          <w:rFonts w:ascii="仿宋" w:eastAsia="仿宋" w:hAnsi="仿宋" w:cs="Times New Roman"/>
          <w:sz w:val="24"/>
          <w:szCs w:val="24"/>
        </w:rPr>
        <w:t>-</w:t>
      </w:r>
      <w:r w:rsidRPr="002B1C52">
        <w:rPr>
          <w:rFonts w:ascii="仿宋" w:eastAsia="仿宋" w:hAnsi="仿宋" w:cs="Times New Roman" w:hint="eastAsia"/>
          <w:sz w:val="24"/>
          <w:szCs w:val="24"/>
        </w:rPr>
        <w:t>质谱法》（</w:t>
      </w:r>
      <w:r w:rsidRPr="002B1C52">
        <w:rPr>
          <w:rFonts w:ascii="仿宋" w:eastAsia="仿宋" w:hAnsi="仿宋" w:cs="Times New Roman"/>
          <w:sz w:val="24"/>
          <w:szCs w:val="24"/>
        </w:rPr>
        <w:t>HJ 759-2015</w:t>
      </w:r>
      <w:r w:rsidRPr="002B1C52">
        <w:rPr>
          <w:rFonts w:ascii="仿宋" w:eastAsia="仿宋" w:hAnsi="仿宋" w:cs="Times New Roman" w:hint="eastAsia"/>
          <w:sz w:val="24"/>
          <w:szCs w:val="24"/>
        </w:rPr>
        <w:t>）以及</w:t>
      </w:r>
      <w:r w:rsidRPr="002B1C52">
        <w:rPr>
          <w:rFonts w:ascii="仿宋" w:eastAsia="仿宋" w:hAnsi="仿宋" w:cs="Times New Roman"/>
          <w:sz w:val="24"/>
          <w:szCs w:val="24"/>
        </w:rPr>
        <w:t>EPA TO-14</w:t>
      </w:r>
      <w:r w:rsidRPr="002B1C52">
        <w:rPr>
          <w:rFonts w:ascii="仿宋" w:eastAsia="仿宋" w:hAnsi="仿宋" w:cs="Times New Roman" w:hint="eastAsia"/>
          <w:sz w:val="24"/>
          <w:szCs w:val="24"/>
        </w:rPr>
        <w:t>、</w:t>
      </w:r>
      <w:r w:rsidRPr="002B1C52">
        <w:rPr>
          <w:rFonts w:ascii="仿宋" w:eastAsia="仿宋" w:hAnsi="仿宋" w:cs="Times New Roman"/>
          <w:sz w:val="24"/>
          <w:szCs w:val="24"/>
        </w:rPr>
        <w:t>TO-15</w:t>
      </w:r>
      <w:r w:rsidRPr="002B1C52">
        <w:rPr>
          <w:rFonts w:ascii="仿宋" w:eastAsia="仿宋" w:hAnsi="仿宋" w:cs="Times New Roman" w:hint="eastAsia"/>
          <w:sz w:val="24"/>
          <w:szCs w:val="24"/>
        </w:rPr>
        <w:t>标准方法中样品采集、分析前处理及标样配制等相关的质量保证的有关要求，应用于大气中挥发及半挥发性有机化合物的研究。能检出</w:t>
      </w:r>
      <w:r w:rsidRPr="002B1C52">
        <w:rPr>
          <w:rFonts w:ascii="仿宋" w:eastAsia="仿宋" w:hAnsi="仿宋" w:cs="Times New Roman"/>
          <w:sz w:val="24"/>
          <w:szCs w:val="24"/>
        </w:rPr>
        <w:t>180</w:t>
      </w:r>
      <w:r w:rsidRPr="002B1C52">
        <w:rPr>
          <w:rFonts w:ascii="仿宋" w:eastAsia="仿宋" w:hAnsi="仿宋" w:cs="Times New Roman" w:hint="eastAsia"/>
          <w:sz w:val="24"/>
          <w:szCs w:val="24"/>
        </w:rPr>
        <w:t>余种空气中</w:t>
      </w:r>
      <w:r w:rsidRPr="002B1C52">
        <w:rPr>
          <w:rFonts w:ascii="仿宋" w:eastAsia="仿宋" w:hAnsi="仿宋" w:cs="Times New Roman"/>
          <w:sz w:val="24"/>
          <w:szCs w:val="24"/>
        </w:rPr>
        <w:t>VOC</w:t>
      </w:r>
      <w:r w:rsidRPr="002B1C52">
        <w:rPr>
          <w:rFonts w:ascii="仿宋" w:eastAsia="仿宋" w:hAnsi="仿宋" w:cs="Times New Roman" w:hint="eastAsia"/>
          <w:sz w:val="24"/>
          <w:szCs w:val="24"/>
        </w:rPr>
        <w:t>的化合物，分析灵敏度达亚</w:t>
      </w:r>
      <w:r w:rsidRPr="002B1C52">
        <w:rPr>
          <w:rFonts w:ascii="仿宋" w:eastAsia="仿宋" w:hAnsi="仿宋" w:cs="Times New Roman"/>
          <w:sz w:val="24"/>
          <w:szCs w:val="24"/>
        </w:rPr>
        <w:t>ppb</w:t>
      </w:r>
      <w:r w:rsidRPr="002B1C52">
        <w:rPr>
          <w:rFonts w:ascii="仿宋" w:eastAsia="仿宋" w:hAnsi="仿宋" w:cs="Times New Roman" w:hint="eastAsia"/>
          <w:sz w:val="24"/>
          <w:szCs w:val="24"/>
        </w:rPr>
        <w:t>级，分析检出限≤</w:t>
      </w:r>
      <w:r w:rsidRPr="002B1C52">
        <w:rPr>
          <w:rFonts w:ascii="仿宋" w:eastAsia="仿宋" w:hAnsi="仿宋" w:cs="Times New Roman"/>
          <w:sz w:val="24"/>
          <w:szCs w:val="24"/>
        </w:rPr>
        <w:t>0.1 ppb</w:t>
      </w:r>
      <w:r w:rsidRPr="002B1C52">
        <w:rPr>
          <w:rFonts w:ascii="仿宋" w:eastAsia="仿宋" w:hAnsi="仿宋" w:cs="Times New Roman" w:hint="eastAsia"/>
          <w:sz w:val="24"/>
          <w:szCs w:val="24"/>
        </w:rPr>
        <w:t>（</w:t>
      </w:r>
      <w:r w:rsidRPr="002B1C52">
        <w:rPr>
          <w:rFonts w:ascii="仿宋" w:eastAsia="仿宋" w:hAnsi="仿宋" w:cs="Times New Roman"/>
          <w:sz w:val="24"/>
          <w:szCs w:val="24"/>
        </w:rPr>
        <w:t>v</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p>
    <w:p w14:paraId="0D1ABE6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工作条件</w:t>
      </w:r>
    </w:p>
    <w:p w14:paraId="560713C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1.2.1</w:t>
      </w:r>
      <w:r w:rsidRPr="002B1C52">
        <w:rPr>
          <w:rFonts w:ascii="仿宋" w:eastAsia="仿宋" w:hAnsi="仿宋" w:cs="Times New Roman" w:hint="eastAsia"/>
          <w:sz w:val="24"/>
          <w:szCs w:val="24"/>
        </w:rPr>
        <w:t>工作电源：</w:t>
      </w:r>
      <w:r w:rsidRPr="002B1C52">
        <w:rPr>
          <w:rFonts w:ascii="仿宋" w:eastAsia="仿宋" w:hAnsi="仿宋" w:cs="Times New Roman"/>
          <w:sz w:val="24"/>
          <w:szCs w:val="24"/>
        </w:rPr>
        <w:t>AC 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50Hz</w:t>
      </w:r>
    </w:p>
    <w:p w14:paraId="688E0F5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1.2.2</w:t>
      </w:r>
      <w:r w:rsidRPr="002B1C52">
        <w:rPr>
          <w:rFonts w:ascii="仿宋" w:eastAsia="仿宋" w:hAnsi="仿宋" w:cs="Times New Roman" w:hint="eastAsia"/>
          <w:sz w:val="24"/>
          <w:szCs w:val="24"/>
        </w:rPr>
        <w:t>工作温度：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p>
    <w:p w14:paraId="2CEF148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1.2.3</w:t>
      </w: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90%</w:t>
      </w:r>
    </w:p>
    <w:p w14:paraId="6AF296E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7793969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标准配置</w:t>
      </w:r>
      <w:r w:rsidRPr="002B1C52">
        <w:rPr>
          <w:rFonts w:ascii="仿宋" w:eastAsia="仿宋" w:hAnsi="仿宋" w:cs="Times New Roman"/>
          <w:sz w:val="24"/>
          <w:szCs w:val="24"/>
        </w:rPr>
        <w:t>6</w:t>
      </w:r>
      <w:r w:rsidRPr="002B1C52">
        <w:rPr>
          <w:rFonts w:ascii="仿宋" w:eastAsia="仿宋" w:hAnsi="仿宋" w:cs="Times New Roman" w:hint="eastAsia"/>
          <w:sz w:val="24"/>
          <w:szCs w:val="24"/>
        </w:rPr>
        <w:t>个流路通道，</w:t>
      </w:r>
      <w:r w:rsidRPr="002B1C52">
        <w:rPr>
          <w:rFonts w:ascii="仿宋" w:eastAsia="仿宋" w:hAnsi="仿宋" w:cs="Times New Roman"/>
          <w:sz w:val="24"/>
          <w:szCs w:val="24"/>
        </w:rPr>
        <w:t>5</w:t>
      </w:r>
      <w:r w:rsidRPr="002B1C52">
        <w:rPr>
          <w:rFonts w:ascii="仿宋" w:eastAsia="仿宋" w:hAnsi="仿宋" w:cs="Times New Roman" w:hint="eastAsia"/>
          <w:sz w:val="24"/>
          <w:szCs w:val="24"/>
        </w:rPr>
        <w:t>路标气和</w:t>
      </w:r>
      <w:r w:rsidRPr="002B1C52">
        <w:rPr>
          <w:rFonts w:ascii="仿宋" w:eastAsia="仿宋" w:hAnsi="仿宋" w:cs="Times New Roman"/>
          <w:sz w:val="24"/>
          <w:szCs w:val="24"/>
        </w:rPr>
        <w:t>1</w:t>
      </w:r>
      <w:r w:rsidRPr="002B1C52">
        <w:rPr>
          <w:rFonts w:ascii="仿宋" w:eastAsia="仿宋" w:hAnsi="仿宋" w:cs="Times New Roman" w:hint="eastAsia"/>
          <w:sz w:val="24"/>
          <w:szCs w:val="24"/>
        </w:rPr>
        <w:t>路稀释气，可实现将</w:t>
      </w:r>
      <w:r w:rsidRPr="002B1C52">
        <w:rPr>
          <w:rFonts w:ascii="仿宋" w:eastAsia="仿宋" w:hAnsi="仿宋" w:cs="Times New Roman"/>
          <w:sz w:val="24"/>
          <w:szCs w:val="24"/>
        </w:rPr>
        <w:t>5</w:t>
      </w:r>
      <w:r w:rsidRPr="002B1C52">
        <w:rPr>
          <w:rFonts w:ascii="仿宋" w:eastAsia="仿宋" w:hAnsi="仿宋" w:cs="Times New Roman" w:hint="eastAsia"/>
          <w:sz w:val="24"/>
          <w:szCs w:val="24"/>
        </w:rPr>
        <w:t>路标气稀释至一个标气罐内。</w:t>
      </w:r>
    </w:p>
    <w:p w14:paraId="7405497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w:t>
      </w:r>
      <w:r w:rsidRPr="002B1C52">
        <w:rPr>
          <w:rFonts w:ascii="仿宋" w:eastAsia="仿宋" w:hAnsi="仿宋" w:cs="Times New Roman" w:hint="eastAsia"/>
          <w:sz w:val="24"/>
          <w:szCs w:val="24"/>
        </w:rPr>
        <w:t>样品流路全部惰化处理，惰化涂覆技术经过严格的惰化测试，并提供惰性</w:t>
      </w:r>
      <w:r w:rsidRPr="002B1C52">
        <w:rPr>
          <w:rFonts w:ascii="仿宋" w:eastAsia="仿宋" w:hAnsi="仿宋" w:cs="Times New Roman" w:hint="eastAsia"/>
          <w:sz w:val="24"/>
          <w:szCs w:val="24"/>
        </w:rPr>
        <w:lastRenderedPageBreak/>
        <w:t>处理的证明材料和处理后回收率验证的实验证明材料。</w:t>
      </w:r>
    </w:p>
    <w:p w14:paraId="09E04B0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通过压力传感器进行稀释倍数计算，压力传感器可在实验室内完成自校准，提供传感器的厂家性能指标证书；在实验室可完成校正无需拆机送检。</w:t>
      </w:r>
    </w:p>
    <w:p w14:paraId="7CAA00B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稀释倍数：能实现标样</w:t>
      </w:r>
      <w:r w:rsidRPr="002B1C52">
        <w:rPr>
          <w:rFonts w:ascii="仿宋" w:eastAsia="仿宋" w:hAnsi="仿宋" w:cs="Times New Roman"/>
          <w:sz w:val="24"/>
          <w:szCs w:val="24"/>
        </w:rPr>
        <w:t>ppb</w:t>
      </w:r>
      <w:r w:rsidRPr="002B1C52">
        <w:rPr>
          <w:rFonts w:ascii="仿宋" w:eastAsia="仿宋" w:hAnsi="仿宋" w:cs="Times New Roman" w:hint="eastAsia"/>
          <w:sz w:val="24"/>
          <w:szCs w:val="24"/>
        </w:rPr>
        <w:t>至</w:t>
      </w:r>
      <w:r w:rsidRPr="002B1C52">
        <w:rPr>
          <w:rFonts w:ascii="仿宋" w:eastAsia="仿宋" w:hAnsi="仿宋" w:cs="Times New Roman"/>
          <w:sz w:val="24"/>
          <w:szCs w:val="24"/>
        </w:rPr>
        <w:t>ppt</w:t>
      </w:r>
      <w:r w:rsidRPr="002B1C52">
        <w:rPr>
          <w:rFonts w:ascii="仿宋" w:eastAsia="仿宋" w:hAnsi="仿宋" w:cs="Times New Roman" w:hint="eastAsia"/>
          <w:sz w:val="24"/>
          <w:szCs w:val="24"/>
        </w:rPr>
        <w:t>级的稀释，或通过二级稀释，最终稀释倍数可达</w:t>
      </w:r>
      <w:r w:rsidRPr="002B1C52">
        <w:rPr>
          <w:rFonts w:ascii="仿宋" w:eastAsia="仿宋" w:hAnsi="仿宋" w:cs="Times New Roman"/>
          <w:sz w:val="24"/>
          <w:szCs w:val="24"/>
        </w:rPr>
        <w:t>10000</w:t>
      </w:r>
      <w:r w:rsidRPr="002B1C52">
        <w:rPr>
          <w:rFonts w:ascii="仿宋" w:eastAsia="仿宋" w:hAnsi="仿宋" w:cs="Times New Roman" w:hint="eastAsia"/>
          <w:sz w:val="24"/>
          <w:szCs w:val="24"/>
        </w:rPr>
        <w:t>倍及以上；稀释气对压力没有要求，有对常压样品的任意倍数的稀释的功能。</w:t>
      </w:r>
    </w:p>
    <w:p w14:paraId="20EA2B6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制备标气：稀释过程没有标气排放到环境空气内，避免排放的标气污染实验室环境，有检测实验证明材料。</w:t>
      </w:r>
    </w:p>
    <w:p w14:paraId="529097E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具有样品加压稀释功能，通过固定的稀释因子或设定目标压力的方式，对样品和标气进行加压稀释。</w:t>
      </w:r>
    </w:p>
    <w:p w14:paraId="101FCE8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实现对样品进行加标的功能；</w:t>
      </w:r>
    </w:p>
    <w:p w14:paraId="2F42326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2.8</w:t>
      </w:r>
      <w:r w:rsidRPr="002B1C52">
        <w:rPr>
          <w:rFonts w:ascii="仿宋" w:eastAsia="仿宋" w:hAnsi="仿宋" w:cs="Times New Roman" w:hint="eastAsia"/>
          <w:sz w:val="24"/>
          <w:szCs w:val="24"/>
        </w:rPr>
        <w:t>全部操作由系统软件控制。序列编辑完全集成在仪器控制软件中，便于操作。稀释过程自动计算，稀释的计算过程已经集成在操作界面，稀释倍数、目标浓度、输入方便直观。</w:t>
      </w:r>
    </w:p>
    <w:p w14:paraId="1994B02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2.9 PAMS</w:t>
      </w:r>
      <w:r w:rsidRPr="002B1C52">
        <w:rPr>
          <w:rFonts w:ascii="仿宋" w:eastAsia="仿宋" w:hAnsi="仿宋" w:cs="Times New Roman" w:hint="eastAsia"/>
          <w:sz w:val="24"/>
          <w:szCs w:val="24"/>
        </w:rPr>
        <w:t>臭氧前体物系列标准气体</w:t>
      </w:r>
    </w:p>
    <w:p w14:paraId="7837738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包括</w:t>
      </w:r>
      <w:r w:rsidRPr="002B1C52">
        <w:rPr>
          <w:rFonts w:ascii="仿宋" w:eastAsia="仿宋" w:hAnsi="仿宋" w:cs="Times New Roman"/>
          <w:sz w:val="24"/>
          <w:szCs w:val="24"/>
        </w:rPr>
        <w:t>ISO 9001</w:t>
      </w:r>
      <w:r w:rsidRPr="002B1C52">
        <w:rPr>
          <w:rFonts w:ascii="仿宋" w:eastAsia="仿宋" w:hAnsi="仿宋" w:cs="Times New Roman" w:hint="eastAsia"/>
          <w:sz w:val="24"/>
          <w:szCs w:val="24"/>
        </w:rPr>
        <w:t>：</w:t>
      </w:r>
      <w:r w:rsidRPr="002B1C52">
        <w:rPr>
          <w:rFonts w:ascii="仿宋" w:eastAsia="仿宋" w:hAnsi="仿宋" w:cs="Times New Roman"/>
          <w:sz w:val="24"/>
          <w:szCs w:val="24"/>
        </w:rPr>
        <w:t>2008</w:t>
      </w:r>
      <w:r w:rsidRPr="002B1C52">
        <w:rPr>
          <w:rFonts w:ascii="仿宋" w:eastAsia="仿宋" w:hAnsi="仿宋" w:cs="Times New Roman" w:hint="eastAsia"/>
          <w:sz w:val="24"/>
          <w:szCs w:val="24"/>
        </w:rPr>
        <w:t>规定的挥发性有机物标准气体</w:t>
      </w:r>
      <w:r w:rsidRPr="002B1C52">
        <w:rPr>
          <w:rFonts w:ascii="仿宋" w:eastAsia="仿宋" w:hAnsi="仿宋" w:cs="Times New Roman"/>
          <w:sz w:val="24"/>
          <w:szCs w:val="24"/>
        </w:rPr>
        <w:t>57</w:t>
      </w:r>
      <w:r w:rsidRPr="002B1C52">
        <w:rPr>
          <w:rFonts w:ascii="仿宋" w:eastAsia="仿宋" w:hAnsi="仿宋" w:cs="Times New Roman" w:hint="eastAsia"/>
          <w:sz w:val="24"/>
          <w:szCs w:val="24"/>
        </w:rPr>
        <w:t>种物质，浓度为</w:t>
      </w:r>
      <w:r w:rsidRPr="002B1C52">
        <w:rPr>
          <w:rFonts w:ascii="仿宋" w:eastAsia="仿宋" w:hAnsi="仿宋" w:cs="Times New Roman"/>
          <w:sz w:val="24"/>
          <w:szCs w:val="24"/>
        </w:rPr>
        <w:t>1ppm</w:t>
      </w:r>
      <w:r w:rsidRPr="002B1C52">
        <w:rPr>
          <w:rFonts w:ascii="仿宋" w:eastAsia="仿宋" w:hAnsi="仿宋" w:cs="Times New Roman" w:hint="eastAsia"/>
          <w:sz w:val="24"/>
          <w:szCs w:val="24"/>
        </w:rPr>
        <w:t>，钢瓶体积</w:t>
      </w:r>
      <w:r w:rsidRPr="002B1C52">
        <w:rPr>
          <w:rFonts w:ascii="仿宋" w:eastAsia="仿宋" w:hAnsi="仿宋" w:cs="Times New Roman"/>
          <w:sz w:val="24"/>
          <w:szCs w:val="24"/>
        </w:rPr>
        <w:t>1L</w:t>
      </w:r>
      <w:r w:rsidRPr="002B1C52">
        <w:rPr>
          <w:rFonts w:ascii="仿宋" w:eastAsia="仿宋" w:hAnsi="仿宋" w:cs="Times New Roman" w:hint="eastAsia"/>
          <w:sz w:val="24"/>
          <w:szCs w:val="24"/>
        </w:rPr>
        <w:t>。</w:t>
      </w:r>
    </w:p>
    <w:p w14:paraId="02570EC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2.10</w:t>
      </w:r>
      <w:r w:rsidRPr="002B1C52">
        <w:rPr>
          <w:rFonts w:ascii="仿宋" w:eastAsia="仿宋" w:hAnsi="仿宋" w:cs="Times New Roman" w:hint="eastAsia"/>
          <w:sz w:val="24"/>
          <w:szCs w:val="24"/>
        </w:rPr>
        <w:t>内标气</w:t>
      </w:r>
    </w:p>
    <w:p w14:paraId="60DFC0E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用于样品的定量分析，至少包括溴氯甲烷、</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r w:rsidRPr="002B1C52">
        <w:rPr>
          <w:rFonts w:ascii="仿宋" w:eastAsia="仿宋" w:hAnsi="仿宋" w:cs="Times New Roman"/>
          <w:sz w:val="24"/>
          <w:szCs w:val="24"/>
        </w:rPr>
        <w:t>4-</w:t>
      </w:r>
      <w:r w:rsidRPr="002B1C52">
        <w:rPr>
          <w:rFonts w:ascii="仿宋" w:eastAsia="仿宋" w:hAnsi="仿宋" w:cs="Times New Roman" w:hint="eastAsia"/>
          <w:sz w:val="24"/>
          <w:szCs w:val="24"/>
        </w:rPr>
        <w:t>二氟苯、</w:t>
      </w:r>
      <w:r w:rsidRPr="002B1C52">
        <w:rPr>
          <w:rFonts w:ascii="仿宋" w:eastAsia="仿宋" w:hAnsi="仿宋" w:cs="Times New Roman"/>
          <w:sz w:val="24"/>
          <w:szCs w:val="24"/>
        </w:rPr>
        <w:t>d5-</w:t>
      </w:r>
      <w:r w:rsidRPr="002B1C52">
        <w:rPr>
          <w:rFonts w:ascii="仿宋" w:eastAsia="仿宋" w:hAnsi="仿宋" w:cs="Times New Roman" w:hint="eastAsia"/>
          <w:sz w:val="24"/>
          <w:szCs w:val="24"/>
        </w:rPr>
        <w:t>氯苯、</w:t>
      </w:r>
      <w:r w:rsidRPr="002B1C52">
        <w:rPr>
          <w:rFonts w:ascii="仿宋" w:eastAsia="仿宋" w:hAnsi="仿宋" w:cs="Times New Roman"/>
          <w:sz w:val="24"/>
          <w:szCs w:val="24"/>
        </w:rPr>
        <w:t>4-</w:t>
      </w:r>
      <w:r w:rsidRPr="002B1C52">
        <w:rPr>
          <w:rFonts w:ascii="仿宋" w:eastAsia="仿宋" w:hAnsi="仿宋" w:cs="Times New Roman" w:hint="eastAsia"/>
          <w:sz w:val="24"/>
          <w:szCs w:val="24"/>
        </w:rPr>
        <w:t>溴氟苯四种内标样，浓度为</w:t>
      </w:r>
      <w:r w:rsidRPr="002B1C52">
        <w:rPr>
          <w:rFonts w:ascii="仿宋" w:eastAsia="仿宋" w:hAnsi="仿宋" w:cs="Times New Roman"/>
          <w:sz w:val="24"/>
          <w:szCs w:val="24"/>
        </w:rPr>
        <w:t>1ppm</w:t>
      </w:r>
      <w:r w:rsidRPr="002B1C52">
        <w:rPr>
          <w:rFonts w:ascii="仿宋" w:eastAsia="仿宋" w:hAnsi="仿宋" w:cs="Times New Roman" w:hint="eastAsia"/>
          <w:sz w:val="24"/>
          <w:szCs w:val="24"/>
        </w:rPr>
        <w:t>，钢瓶体积</w:t>
      </w:r>
      <w:r w:rsidRPr="002B1C52">
        <w:rPr>
          <w:rFonts w:ascii="仿宋" w:eastAsia="仿宋" w:hAnsi="仿宋" w:cs="Times New Roman"/>
          <w:sz w:val="24"/>
          <w:szCs w:val="24"/>
        </w:rPr>
        <w:t>1L</w:t>
      </w:r>
      <w:r w:rsidRPr="002B1C52">
        <w:rPr>
          <w:rFonts w:ascii="仿宋" w:eastAsia="仿宋" w:hAnsi="仿宋" w:cs="Times New Roman" w:hint="eastAsia"/>
          <w:sz w:val="24"/>
          <w:szCs w:val="24"/>
        </w:rPr>
        <w:t>。</w:t>
      </w:r>
    </w:p>
    <w:p w14:paraId="02F7AC52" w14:textId="77777777" w:rsidR="00706B88" w:rsidRPr="002B1C52" w:rsidRDefault="001D0C6F">
      <w:pPr>
        <w:widowControl/>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2.11 </w:t>
      </w:r>
      <w:r w:rsidRPr="002B1C52">
        <w:rPr>
          <w:rFonts w:ascii="仿宋" w:eastAsia="仿宋" w:hAnsi="仿宋" w:cs="Times New Roman" w:hint="eastAsia"/>
          <w:sz w:val="24"/>
          <w:szCs w:val="24"/>
        </w:rPr>
        <w:t>本包中大气清罐系统</w:t>
      </w:r>
      <w:r w:rsidRPr="002B1C52">
        <w:rPr>
          <w:rFonts w:ascii="仿宋" w:eastAsia="仿宋" w:hAnsi="仿宋" w:cs="Times New Roman"/>
          <w:sz w:val="24"/>
          <w:szCs w:val="24"/>
        </w:rPr>
        <w:t>-</w:t>
      </w:r>
      <w:r w:rsidRPr="002B1C52">
        <w:rPr>
          <w:rFonts w:ascii="仿宋" w:eastAsia="仿宋" w:hAnsi="仿宋" w:cs="Times New Roman" w:hint="eastAsia"/>
          <w:sz w:val="24"/>
          <w:szCs w:val="24"/>
        </w:rPr>
        <w:t>自动清罐仪与</w:t>
      </w:r>
      <w:r w:rsidRPr="002B1C52">
        <w:rPr>
          <w:rFonts w:ascii="仿宋" w:eastAsia="仿宋" w:hAnsi="仿宋" w:cs="Times New Roman"/>
          <w:sz w:val="24"/>
          <w:szCs w:val="24"/>
        </w:rPr>
        <w:t>VOCs</w:t>
      </w:r>
      <w:r w:rsidRPr="002B1C52">
        <w:rPr>
          <w:rFonts w:ascii="仿宋" w:eastAsia="仿宋" w:hAnsi="仿宋" w:cs="Times New Roman" w:hint="eastAsia"/>
          <w:sz w:val="24"/>
          <w:szCs w:val="24"/>
        </w:rPr>
        <w:t>高精度稀释仪须为同一品牌。</w:t>
      </w:r>
    </w:p>
    <w:p w14:paraId="729A86D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w:t>
      </w:r>
    </w:p>
    <w:p w14:paraId="2D333FF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自动稀释仪</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套（管路含除烃装置</w:t>
      </w:r>
      <w:r w:rsidRPr="002B1C52">
        <w:rPr>
          <w:rFonts w:ascii="仿宋" w:eastAsia="仿宋" w:hAnsi="仿宋" w:cs="Times New Roman"/>
          <w:sz w:val="24"/>
          <w:szCs w:val="24"/>
        </w:rPr>
        <w:t>2</w:t>
      </w:r>
      <w:r w:rsidRPr="002B1C52">
        <w:rPr>
          <w:rFonts w:ascii="仿宋" w:eastAsia="仿宋" w:hAnsi="仿宋" w:cs="Times New Roman" w:hint="eastAsia"/>
          <w:sz w:val="24"/>
          <w:szCs w:val="24"/>
        </w:rPr>
        <w:t>套）；</w:t>
      </w:r>
    </w:p>
    <w:p w14:paraId="2229EC7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w:t>
      </w:r>
      <w:r w:rsidRPr="002B1C52">
        <w:rPr>
          <w:rFonts w:ascii="仿宋" w:eastAsia="仿宋" w:hAnsi="仿宋" w:cs="Times New Roman" w:hint="eastAsia"/>
          <w:sz w:val="24"/>
          <w:szCs w:val="24"/>
        </w:rPr>
        <w:t>标气瓶架</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套，另配备四分之一转八分之一的惰性转换头</w:t>
      </w:r>
      <w:r w:rsidRPr="002B1C52">
        <w:rPr>
          <w:rFonts w:ascii="仿宋" w:eastAsia="仿宋" w:hAnsi="仿宋" w:cs="Times New Roman"/>
          <w:sz w:val="24"/>
          <w:szCs w:val="24"/>
        </w:rPr>
        <w:t>4</w:t>
      </w:r>
      <w:r w:rsidRPr="002B1C52">
        <w:rPr>
          <w:rFonts w:ascii="仿宋" w:eastAsia="仿宋" w:hAnsi="仿宋" w:cs="Times New Roman" w:hint="eastAsia"/>
          <w:sz w:val="24"/>
          <w:szCs w:val="24"/>
        </w:rPr>
        <w:t>个；</w:t>
      </w:r>
    </w:p>
    <w:p w14:paraId="3D61E6E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3.3</w:t>
      </w:r>
      <w:r w:rsidRPr="002B1C52">
        <w:rPr>
          <w:rFonts w:ascii="仿宋" w:eastAsia="仿宋" w:hAnsi="仿宋" w:cs="Times New Roman" w:hint="eastAsia"/>
          <w:sz w:val="24"/>
          <w:szCs w:val="24"/>
        </w:rPr>
        <w:t>数据处理系统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套、数据输出终端</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6FE4ED6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3.4 PAMS</w:t>
      </w:r>
      <w:r w:rsidRPr="002B1C52">
        <w:rPr>
          <w:rFonts w:ascii="仿宋" w:eastAsia="仿宋" w:hAnsi="仿宋" w:cs="Times New Roman" w:hint="eastAsia"/>
          <w:sz w:val="24"/>
          <w:szCs w:val="24"/>
        </w:rPr>
        <w:t>臭氧前体物系列标准气体</w:t>
      </w:r>
      <w:r w:rsidRPr="002B1C52">
        <w:rPr>
          <w:rFonts w:ascii="仿宋" w:eastAsia="仿宋" w:hAnsi="仿宋" w:cs="Times New Roman"/>
          <w:sz w:val="24"/>
          <w:szCs w:val="24"/>
        </w:rPr>
        <w:t>2</w:t>
      </w:r>
      <w:r w:rsidRPr="002B1C52">
        <w:rPr>
          <w:rFonts w:ascii="仿宋" w:eastAsia="仿宋" w:hAnsi="仿宋" w:cs="Times New Roman" w:hint="eastAsia"/>
          <w:sz w:val="24"/>
          <w:szCs w:val="24"/>
        </w:rPr>
        <w:t>瓶（分两年两批次供货）、内标气</w:t>
      </w:r>
      <w:r w:rsidRPr="002B1C52">
        <w:rPr>
          <w:rFonts w:ascii="仿宋" w:eastAsia="仿宋" w:hAnsi="仿宋" w:cs="Times New Roman"/>
          <w:sz w:val="24"/>
          <w:szCs w:val="24"/>
        </w:rPr>
        <w:t>2</w:t>
      </w:r>
      <w:r w:rsidRPr="002B1C52">
        <w:rPr>
          <w:rFonts w:ascii="仿宋" w:eastAsia="仿宋" w:hAnsi="仿宋" w:cs="Times New Roman" w:hint="eastAsia"/>
          <w:sz w:val="24"/>
          <w:szCs w:val="24"/>
        </w:rPr>
        <w:t>瓶（分两年两批次供货）；</w:t>
      </w:r>
    </w:p>
    <w:p w14:paraId="3C75A54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3.5</w:t>
      </w:r>
      <w:r w:rsidRPr="002B1C52">
        <w:rPr>
          <w:rFonts w:ascii="仿宋" w:eastAsia="仿宋" w:hAnsi="仿宋" w:cs="Times New Roman" w:hint="eastAsia"/>
          <w:sz w:val="24"/>
          <w:szCs w:val="24"/>
        </w:rPr>
        <w:t>配套独立控制操作系统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0852424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3.6</w:t>
      </w:r>
      <w:r w:rsidRPr="002B1C52">
        <w:rPr>
          <w:rFonts w:ascii="仿宋" w:eastAsia="仿宋" w:hAnsi="仿宋" w:cs="Times New Roman" w:hint="eastAsia"/>
          <w:sz w:val="24"/>
          <w:szCs w:val="24"/>
        </w:rPr>
        <w:t>启动工具包一套；</w:t>
      </w:r>
    </w:p>
    <w:p w14:paraId="56C55B1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3.7</w:t>
      </w:r>
      <w:r w:rsidRPr="002B1C52">
        <w:rPr>
          <w:rFonts w:ascii="仿宋" w:eastAsia="仿宋" w:hAnsi="仿宋" w:cs="Times New Roman" w:hint="eastAsia"/>
          <w:sz w:val="24"/>
          <w:szCs w:val="24"/>
        </w:rPr>
        <w:t>管路接头，惰化管线等备品备件包及仪器正常运作所需的其它组件。</w:t>
      </w:r>
    </w:p>
    <w:p w14:paraId="6C4424CB" w14:textId="77777777" w:rsidR="00706B88" w:rsidRPr="002B1C52" w:rsidRDefault="00706B88">
      <w:pPr>
        <w:spacing w:line="460" w:lineRule="exact"/>
        <w:rPr>
          <w:rFonts w:ascii="仿宋" w:eastAsia="仿宋" w:hAnsi="仿宋" w:cs="Times New Roman"/>
          <w:sz w:val="24"/>
          <w:szCs w:val="24"/>
        </w:rPr>
      </w:pPr>
    </w:p>
    <w:p w14:paraId="0D447CBB"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：大气清罐系统</w:t>
      </w:r>
      <w:r w:rsidRPr="002B1C52">
        <w:rPr>
          <w:rFonts w:ascii="仿宋" w:eastAsia="仿宋" w:hAnsi="仿宋" w:cs="Times New Roman"/>
          <w:b/>
          <w:sz w:val="24"/>
          <w:szCs w:val="24"/>
        </w:rPr>
        <w:t>-</w:t>
      </w:r>
      <w:r w:rsidRPr="002B1C52">
        <w:rPr>
          <w:rFonts w:ascii="仿宋" w:eastAsia="仿宋" w:hAnsi="仿宋" w:cs="Times New Roman" w:hint="eastAsia"/>
          <w:b/>
          <w:sz w:val="24"/>
          <w:szCs w:val="24"/>
        </w:rPr>
        <w:t>自动清罐仪（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1771C48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028CA05F"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1.1</w:t>
      </w:r>
      <w:r w:rsidRPr="002B1C52">
        <w:rPr>
          <w:rFonts w:ascii="仿宋" w:eastAsia="仿宋" w:hAnsi="仿宋" w:cs="Times New Roman" w:hint="eastAsia"/>
          <w:sz w:val="24"/>
          <w:szCs w:val="24"/>
        </w:rPr>
        <w:t>相关要求：该套系统应能符合《空气和废气监测分析方法》（第四版增补版）、《环境空气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挥发性有机物的测定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罐采样</w:t>
      </w:r>
      <w:r w:rsidRPr="002B1C52">
        <w:rPr>
          <w:rFonts w:ascii="仿宋" w:eastAsia="仿宋" w:hAnsi="仿宋" w:cs="Times New Roman"/>
          <w:sz w:val="24"/>
          <w:szCs w:val="24"/>
        </w:rPr>
        <w:t>/</w:t>
      </w:r>
      <w:r w:rsidRPr="002B1C52">
        <w:rPr>
          <w:rFonts w:ascii="仿宋" w:eastAsia="仿宋" w:hAnsi="仿宋" w:cs="Times New Roman" w:hint="eastAsia"/>
          <w:sz w:val="24"/>
          <w:szCs w:val="24"/>
        </w:rPr>
        <w:t>气相色谱</w:t>
      </w:r>
      <w:r w:rsidRPr="002B1C52">
        <w:rPr>
          <w:rFonts w:ascii="仿宋" w:eastAsia="仿宋" w:hAnsi="仿宋" w:cs="Times New Roman"/>
          <w:sz w:val="24"/>
          <w:szCs w:val="24"/>
        </w:rPr>
        <w:t>-</w:t>
      </w:r>
      <w:r w:rsidRPr="002B1C52">
        <w:rPr>
          <w:rFonts w:ascii="仿宋" w:eastAsia="仿宋" w:hAnsi="仿宋" w:cs="Times New Roman" w:hint="eastAsia"/>
          <w:sz w:val="24"/>
          <w:szCs w:val="24"/>
        </w:rPr>
        <w:t>质谱法》（</w:t>
      </w:r>
      <w:r w:rsidRPr="002B1C52">
        <w:rPr>
          <w:rFonts w:ascii="仿宋" w:eastAsia="仿宋" w:hAnsi="仿宋" w:cs="Times New Roman"/>
          <w:sz w:val="24"/>
          <w:szCs w:val="24"/>
        </w:rPr>
        <w:t>HJ 759-2015</w:t>
      </w:r>
      <w:r w:rsidRPr="002B1C52">
        <w:rPr>
          <w:rFonts w:ascii="仿宋" w:eastAsia="仿宋" w:hAnsi="仿宋" w:cs="Times New Roman" w:hint="eastAsia"/>
          <w:sz w:val="24"/>
          <w:szCs w:val="24"/>
        </w:rPr>
        <w:t>）以及</w:t>
      </w:r>
      <w:r w:rsidRPr="002B1C52">
        <w:rPr>
          <w:rFonts w:ascii="仿宋" w:eastAsia="仿宋" w:hAnsi="仿宋" w:cs="Times New Roman"/>
          <w:sz w:val="24"/>
          <w:szCs w:val="24"/>
        </w:rPr>
        <w:t>EPA TO-14</w:t>
      </w:r>
      <w:r w:rsidRPr="002B1C52">
        <w:rPr>
          <w:rFonts w:ascii="仿宋" w:eastAsia="仿宋" w:hAnsi="仿宋" w:cs="Times New Roman" w:hint="eastAsia"/>
          <w:sz w:val="24"/>
          <w:szCs w:val="24"/>
        </w:rPr>
        <w:t>、</w:t>
      </w:r>
      <w:r w:rsidRPr="002B1C52">
        <w:rPr>
          <w:rFonts w:ascii="仿宋" w:eastAsia="仿宋" w:hAnsi="仿宋" w:cs="Times New Roman"/>
          <w:sz w:val="24"/>
          <w:szCs w:val="24"/>
        </w:rPr>
        <w:t>TO-15</w:t>
      </w:r>
      <w:r w:rsidRPr="002B1C52">
        <w:rPr>
          <w:rFonts w:ascii="仿宋" w:eastAsia="仿宋" w:hAnsi="仿宋" w:cs="Times New Roman" w:hint="eastAsia"/>
          <w:sz w:val="24"/>
          <w:szCs w:val="24"/>
        </w:rPr>
        <w:t>标准方法中样品采集、分析前处理及标样配制等相关的质量保证的有关要求，可以较好地应用于大气中挥发及半挥发性有机化合物的研究。</w:t>
      </w:r>
    </w:p>
    <w:p w14:paraId="67F11AA0"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1.2</w:t>
      </w:r>
      <w:r w:rsidRPr="002B1C52">
        <w:rPr>
          <w:rFonts w:ascii="仿宋" w:eastAsia="仿宋" w:hAnsi="仿宋" w:cs="Times New Roman" w:hint="eastAsia"/>
          <w:sz w:val="24"/>
          <w:szCs w:val="24"/>
        </w:rPr>
        <w:t>工作条件</w:t>
      </w:r>
    </w:p>
    <w:p w14:paraId="27975C3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工作电源：</w:t>
      </w:r>
      <w:r w:rsidRPr="002B1C52">
        <w:rPr>
          <w:rFonts w:ascii="仿宋" w:eastAsia="仿宋" w:hAnsi="仿宋" w:cs="Times New Roman"/>
          <w:sz w:val="24"/>
          <w:szCs w:val="24"/>
        </w:rPr>
        <w:t>AC 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50Hz</w:t>
      </w:r>
      <w:r w:rsidRPr="002B1C52">
        <w:rPr>
          <w:rFonts w:ascii="仿宋" w:eastAsia="仿宋" w:hAnsi="仿宋" w:cs="Times New Roman" w:hint="eastAsia"/>
          <w:sz w:val="24"/>
          <w:szCs w:val="24"/>
        </w:rPr>
        <w:t>。</w:t>
      </w:r>
    </w:p>
    <w:p w14:paraId="74B9B6F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工作温度：－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p>
    <w:p w14:paraId="13AE28A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90%</w:t>
      </w:r>
    </w:p>
    <w:p w14:paraId="1B599A2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577BB910"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w:t>
      </w:r>
      <w:r w:rsidRPr="002B1C52">
        <w:rPr>
          <w:rFonts w:ascii="仿宋" w:eastAsia="仿宋" w:hAnsi="仿宋" w:cs="Times New Roman" w:hint="eastAsia"/>
          <w:sz w:val="24"/>
          <w:szCs w:val="24"/>
        </w:rPr>
        <w:t>自动清罐仪</w:t>
      </w:r>
    </w:p>
    <w:p w14:paraId="40776E0F"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2.1.1</w:t>
      </w:r>
      <w:r w:rsidRPr="002B1C52">
        <w:rPr>
          <w:rFonts w:ascii="仿宋" w:eastAsia="仿宋" w:hAnsi="仿宋" w:cs="Times New Roman" w:hint="eastAsia"/>
          <w:sz w:val="24"/>
          <w:szCs w:val="24"/>
        </w:rPr>
        <w:t>同时自动清洗至少八个采样罐，全部操作均由软件控制；八个清洗管路需全部至于烘箱中，并能被均匀加热清洗；</w:t>
      </w:r>
    </w:p>
    <w:p w14:paraId="40C607B9"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2.1.2</w:t>
      </w:r>
      <w:r w:rsidRPr="002B1C52">
        <w:rPr>
          <w:rFonts w:ascii="仿宋" w:eastAsia="仿宋" w:hAnsi="仿宋" w:cs="Times New Roman" w:hint="eastAsia"/>
          <w:sz w:val="24"/>
          <w:szCs w:val="24"/>
        </w:rPr>
        <w:t>系统全部使用无油泵，避免任何有可能对系统造成的有机物污染，充气和排气气路相互独立避免交叉污染；前级泵为无油分子隔膜泵，高真空泵为分子涡轮泵；实时显示系统压力和真空度，清洗过程自动检漏，无需人员看守；</w:t>
      </w:r>
    </w:p>
    <w:p w14:paraId="0823089F"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w:t>
      </w:r>
      <w:r w:rsidRPr="002B1C52">
        <w:rPr>
          <w:rFonts w:ascii="仿宋" w:eastAsia="仿宋" w:hAnsi="仿宋" w:cs="Segoe UI Symbol" w:hint="eastAsia"/>
          <w:sz w:val="24"/>
          <w:szCs w:val="24"/>
        </w:rPr>
        <w:t>★</w:t>
      </w:r>
      <w:r w:rsidRPr="002B1C52">
        <w:rPr>
          <w:rFonts w:ascii="仿宋" w:eastAsia="仿宋" w:hAnsi="仿宋" w:cs="Times New Roman"/>
          <w:sz w:val="24"/>
          <w:szCs w:val="24"/>
        </w:rPr>
        <w:t>2.1.3</w:t>
      </w:r>
      <w:r w:rsidRPr="002B1C52">
        <w:rPr>
          <w:rFonts w:ascii="仿宋" w:eastAsia="仿宋" w:hAnsi="仿宋" w:cs="Times New Roman" w:hint="eastAsia"/>
          <w:sz w:val="24"/>
          <w:szCs w:val="24"/>
        </w:rPr>
        <w:t>最低真空度能到</w:t>
      </w:r>
      <w:r w:rsidRPr="002B1C52">
        <w:rPr>
          <w:rFonts w:ascii="仿宋" w:eastAsia="仿宋" w:hAnsi="仿宋" w:cs="Times New Roman"/>
          <w:sz w:val="24"/>
          <w:szCs w:val="24"/>
        </w:rPr>
        <w:t>10mtorr</w:t>
      </w:r>
      <w:r w:rsidRPr="002B1C52">
        <w:rPr>
          <w:rFonts w:ascii="仿宋" w:eastAsia="仿宋" w:hAnsi="仿宋" w:cs="Times New Roman" w:hint="eastAsia"/>
          <w:sz w:val="24"/>
          <w:szCs w:val="24"/>
        </w:rPr>
        <w:t>；</w:t>
      </w:r>
    </w:p>
    <w:p w14:paraId="430E6905"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2.1.4</w:t>
      </w:r>
      <w:r w:rsidRPr="002B1C52">
        <w:rPr>
          <w:rFonts w:ascii="仿宋" w:eastAsia="仿宋" w:hAnsi="仿宋" w:cs="Times New Roman" w:hint="eastAsia"/>
          <w:sz w:val="24"/>
          <w:szCs w:val="24"/>
        </w:rPr>
        <w:t>清洗系统压力：</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50psi</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清洗流速范围：不小于</w:t>
      </w:r>
      <w:r w:rsidRPr="002B1C52">
        <w:rPr>
          <w:rFonts w:ascii="仿宋" w:eastAsia="仿宋" w:hAnsi="仿宋" w:cs="Times New Roman"/>
          <w:sz w:val="24"/>
          <w:szCs w:val="24"/>
        </w:rPr>
        <w:t>25 L/min</w:t>
      </w:r>
      <w:r w:rsidRPr="002B1C52">
        <w:rPr>
          <w:rFonts w:ascii="仿宋" w:eastAsia="仿宋" w:hAnsi="仿宋" w:cs="Times New Roman" w:hint="eastAsia"/>
          <w:sz w:val="24"/>
          <w:szCs w:val="24"/>
        </w:rPr>
        <w:t>；</w:t>
      </w:r>
    </w:p>
    <w:p w14:paraId="1ADFB392"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2.1.5</w:t>
      </w:r>
      <w:r w:rsidRPr="002B1C52">
        <w:rPr>
          <w:rFonts w:ascii="仿宋" w:eastAsia="仿宋" w:hAnsi="仿宋" w:cs="Times New Roman" w:hint="eastAsia"/>
          <w:sz w:val="24"/>
          <w:szCs w:val="24"/>
        </w:rPr>
        <w:t>可自动</w:t>
      </w:r>
      <w:r w:rsidRPr="002B1C52">
        <w:rPr>
          <w:rFonts w:ascii="仿宋" w:eastAsia="仿宋" w:hAnsi="仿宋" w:cs="Times New Roman"/>
          <w:sz w:val="24"/>
          <w:szCs w:val="24"/>
        </w:rPr>
        <w:t>1-100</w:t>
      </w:r>
      <w:r w:rsidRPr="002B1C52">
        <w:rPr>
          <w:rFonts w:ascii="仿宋" w:eastAsia="仿宋" w:hAnsi="仿宋" w:cs="Times New Roman" w:hint="eastAsia"/>
          <w:sz w:val="24"/>
          <w:szCs w:val="24"/>
        </w:rPr>
        <w:t>次循环或手动操作，可进行加湿清洗，并多次充气</w:t>
      </w:r>
      <w:r w:rsidRPr="002B1C52">
        <w:rPr>
          <w:rFonts w:ascii="仿宋" w:eastAsia="仿宋" w:hAnsi="仿宋" w:cs="Times New Roman"/>
          <w:sz w:val="24"/>
          <w:szCs w:val="24"/>
        </w:rPr>
        <w:t>/</w:t>
      </w:r>
      <w:r w:rsidRPr="002B1C52">
        <w:rPr>
          <w:rFonts w:ascii="仿宋" w:eastAsia="仿宋" w:hAnsi="仿宋" w:cs="Times New Roman" w:hint="eastAsia"/>
          <w:sz w:val="24"/>
          <w:szCs w:val="24"/>
        </w:rPr>
        <w:t>排气循环氮气或零级空气，清洗罐内残存的挥发性有机化合物；</w:t>
      </w:r>
    </w:p>
    <w:p w14:paraId="12F897D9"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2.1.6</w:t>
      </w:r>
      <w:r w:rsidRPr="002B1C52">
        <w:rPr>
          <w:rFonts w:ascii="仿宋" w:eastAsia="仿宋" w:hAnsi="仿宋" w:cs="Times New Roman" w:hint="eastAsia"/>
          <w:sz w:val="24"/>
          <w:szCs w:val="24"/>
        </w:rPr>
        <w:t>样品流路全部惰性化处理，惰性涂覆技术经过严格的惰性测试，需提供原厂惰性涂覆的测试报告；</w:t>
      </w:r>
    </w:p>
    <w:p w14:paraId="65E60EF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2.1.7</w:t>
      </w:r>
      <w:r w:rsidRPr="002B1C52">
        <w:rPr>
          <w:rFonts w:ascii="仿宋" w:eastAsia="仿宋" w:hAnsi="仿宋" w:cs="Times New Roman" w:hint="eastAsia"/>
          <w:sz w:val="24"/>
          <w:szCs w:val="24"/>
        </w:rPr>
        <w:t>清洗气路与充气气路相互独立，确保系统管路及罐子不被交叉污染。设备到货后必须无条件协助使用人进行验证；</w:t>
      </w:r>
    </w:p>
    <w:p w14:paraId="45D8D6DF"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2.1.8</w:t>
      </w:r>
      <w:r w:rsidRPr="002B1C52">
        <w:rPr>
          <w:rFonts w:ascii="仿宋" w:eastAsia="仿宋" w:hAnsi="仿宋" w:cs="Times New Roman" w:hint="eastAsia"/>
          <w:sz w:val="24"/>
          <w:szCs w:val="24"/>
        </w:rPr>
        <w:t>清洗过程自动检漏，和泄露保护功能，避免由于漏气而损坏分子涡轮泵；</w:t>
      </w:r>
    </w:p>
    <w:p w14:paraId="2AB80B3F"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w:t>
      </w:r>
      <w:r w:rsidRPr="002B1C52">
        <w:rPr>
          <w:rFonts w:ascii="仿宋" w:eastAsia="仿宋" w:hAnsi="仿宋" w:cs="Segoe UI Symbol" w:hint="eastAsia"/>
          <w:sz w:val="24"/>
          <w:szCs w:val="24"/>
        </w:rPr>
        <w:t>★</w:t>
      </w:r>
      <w:r w:rsidRPr="002B1C52">
        <w:rPr>
          <w:rFonts w:ascii="仿宋" w:eastAsia="仿宋" w:hAnsi="仿宋" w:cs="Times New Roman"/>
          <w:sz w:val="24"/>
          <w:szCs w:val="24"/>
        </w:rPr>
        <w:t>2.1.9</w:t>
      </w:r>
      <w:r w:rsidRPr="002B1C52">
        <w:rPr>
          <w:rFonts w:ascii="仿宋" w:eastAsia="仿宋" w:hAnsi="仿宋" w:cs="Times New Roman" w:hint="eastAsia"/>
          <w:sz w:val="24"/>
          <w:szCs w:val="24"/>
        </w:rPr>
        <w:t>全部操作由软件控制，序列编辑完全集成在仪器控制软件中，便于操作，软件可实现在清洗过程中实现在高真空下保持一段时间的，自动化程度高。</w:t>
      </w:r>
    </w:p>
    <w:p w14:paraId="71942861"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lastRenderedPageBreak/>
        <w:t xml:space="preserve">  2.2</w:t>
      </w:r>
      <w:r w:rsidRPr="002B1C52">
        <w:rPr>
          <w:rFonts w:ascii="仿宋" w:eastAsia="仿宋" w:hAnsi="仿宋" w:cs="Times New Roman" w:hint="eastAsia"/>
          <w:sz w:val="24"/>
          <w:szCs w:val="24"/>
        </w:rPr>
        <w:t>真空采样罐</w:t>
      </w:r>
    </w:p>
    <w:p w14:paraId="5BDE0FC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2.2.1 </w:t>
      </w:r>
      <w:r w:rsidRPr="002B1C52">
        <w:rPr>
          <w:rFonts w:ascii="仿宋" w:eastAsia="仿宋" w:hAnsi="仿宋" w:cs="Times New Roman" w:hint="eastAsia"/>
          <w:sz w:val="24"/>
          <w:szCs w:val="24"/>
        </w:rPr>
        <w:t>可用于环境或室内空气的快速无动力采样；</w:t>
      </w:r>
    </w:p>
    <w:p w14:paraId="7110B0A4"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2.2.2 </w:t>
      </w:r>
      <w:r w:rsidRPr="002B1C52">
        <w:rPr>
          <w:rFonts w:ascii="仿宋" w:eastAsia="仿宋" w:hAnsi="仿宋" w:cs="Times New Roman" w:hint="eastAsia"/>
          <w:sz w:val="24"/>
          <w:szCs w:val="24"/>
        </w:rPr>
        <w:t>采用高性能惰性化处理，能采集并长期存储不稳定的硫、氮化合物和极性（醛、醇、酯、酮、醚）、非极性化合物。提供惰性化处理的详细证明材料，对所有</w:t>
      </w:r>
      <w:r w:rsidRPr="002B1C52">
        <w:rPr>
          <w:rFonts w:ascii="仿宋" w:eastAsia="仿宋" w:hAnsi="仿宋" w:cs="Times New Roman"/>
          <w:sz w:val="24"/>
          <w:szCs w:val="24"/>
        </w:rPr>
        <w:t>VOC</w:t>
      </w:r>
      <w:r w:rsidRPr="002B1C52">
        <w:rPr>
          <w:rFonts w:ascii="仿宋" w:eastAsia="仿宋" w:hAnsi="仿宋" w:cs="Times New Roman" w:hint="eastAsia"/>
          <w:sz w:val="24"/>
          <w:szCs w:val="24"/>
        </w:rPr>
        <w:t>无吸附性。</w:t>
      </w:r>
    </w:p>
    <w:p w14:paraId="285571E0"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2.2.3 </w:t>
      </w:r>
      <w:r w:rsidRPr="002B1C52">
        <w:rPr>
          <w:rFonts w:ascii="仿宋" w:eastAsia="仿宋" w:hAnsi="仿宋" w:cs="Times New Roman" w:hint="eastAsia"/>
          <w:sz w:val="24"/>
          <w:szCs w:val="24"/>
        </w:rPr>
        <w:t>采样罐可实现</w:t>
      </w:r>
      <w:r w:rsidRPr="002B1C52">
        <w:rPr>
          <w:rFonts w:ascii="仿宋" w:eastAsia="仿宋" w:hAnsi="仿宋" w:cs="Times New Roman"/>
          <w:sz w:val="24"/>
          <w:szCs w:val="24"/>
        </w:rPr>
        <w:t>PPT</w:t>
      </w:r>
      <w:r w:rsidRPr="002B1C52">
        <w:rPr>
          <w:rFonts w:ascii="仿宋" w:eastAsia="仿宋" w:hAnsi="仿宋" w:cs="Times New Roman" w:hint="eastAsia"/>
          <w:sz w:val="24"/>
          <w:szCs w:val="24"/>
        </w:rPr>
        <w:t>级的分析，罐内壁持久耐用的惰性涂层可使样品高质量长时间的保存，使用可避免样品在阀上损失的阀门，罐上焊接的阀防护装置保证阀门不因外力受损。所有罐子出厂前需经过连续</w:t>
      </w:r>
      <w:r w:rsidRPr="002B1C52">
        <w:rPr>
          <w:rFonts w:ascii="仿宋" w:eastAsia="仿宋" w:hAnsi="仿宋" w:cs="Times New Roman"/>
          <w:sz w:val="24"/>
          <w:szCs w:val="24"/>
        </w:rPr>
        <w:t>10</w:t>
      </w:r>
      <w:r w:rsidRPr="002B1C52">
        <w:rPr>
          <w:rFonts w:ascii="仿宋" w:eastAsia="仿宋" w:hAnsi="仿宋" w:cs="Times New Roman" w:hint="eastAsia"/>
          <w:sz w:val="24"/>
          <w:szCs w:val="24"/>
        </w:rPr>
        <w:t>天空白测试以及严格的化学惰性测试，每个罐子需附出厂测试报告，能够满足甚至超过</w:t>
      </w:r>
      <w:r w:rsidRPr="002B1C52">
        <w:rPr>
          <w:rFonts w:ascii="仿宋" w:eastAsia="仿宋" w:hAnsi="仿宋" w:cs="Times New Roman"/>
          <w:sz w:val="24"/>
          <w:szCs w:val="24"/>
        </w:rPr>
        <w:t>EPA</w:t>
      </w:r>
      <w:r w:rsidRPr="002B1C52">
        <w:rPr>
          <w:rFonts w:ascii="仿宋" w:eastAsia="仿宋" w:hAnsi="仿宋" w:cs="Times New Roman" w:hint="eastAsia"/>
          <w:sz w:val="24"/>
          <w:szCs w:val="24"/>
        </w:rPr>
        <w:t>方法</w:t>
      </w:r>
      <w:r w:rsidRPr="002B1C52">
        <w:rPr>
          <w:rFonts w:ascii="仿宋" w:eastAsia="仿宋" w:hAnsi="仿宋" w:cs="Times New Roman"/>
          <w:sz w:val="24"/>
          <w:szCs w:val="24"/>
        </w:rPr>
        <w:t>TO-14a</w:t>
      </w:r>
      <w:r w:rsidRPr="002B1C52">
        <w:rPr>
          <w:rFonts w:ascii="仿宋" w:eastAsia="仿宋" w:hAnsi="仿宋" w:cs="Times New Roman" w:hint="eastAsia"/>
          <w:sz w:val="24"/>
          <w:szCs w:val="24"/>
        </w:rPr>
        <w:t>和</w:t>
      </w:r>
      <w:r w:rsidRPr="002B1C52">
        <w:rPr>
          <w:rFonts w:ascii="仿宋" w:eastAsia="仿宋" w:hAnsi="仿宋" w:cs="Times New Roman"/>
          <w:sz w:val="24"/>
          <w:szCs w:val="24"/>
        </w:rPr>
        <w:t>TO-15</w:t>
      </w:r>
      <w:r w:rsidRPr="002B1C52">
        <w:rPr>
          <w:rFonts w:ascii="仿宋" w:eastAsia="仿宋" w:hAnsi="仿宋" w:cs="Times New Roman" w:hint="eastAsia"/>
          <w:sz w:val="24"/>
          <w:szCs w:val="24"/>
        </w:rPr>
        <w:t>的方法要求。</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（真空采样罐需全部做出厂惰性化测试，并在供货时每个真空采样罐包装中提供厂家惰性化测试报告，投标文件中需提供至少一份与所投采样罐同规格型号的采样罐的惰性化测试报告影印件）。</w:t>
      </w:r>
      <w:r w:rsidRPr="002B1C52">
        <w:rPr>
          <w:rFonts w:ascii="仿宋" w:eastAsia="仿宋" w:hAnsi="仿宋" w:cs="Times New Roman"/>
          <w:sz w:val="24"/>
          <w:szCs w:val="24"/>
        </w:rPr>
        <w:t xml:space="preserve"> </w:t>
      </w:r>
    </w:p>
    <w:p w14:paraId="70FE603C"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2.2. 4 </w:t>
      </w:r>
      <w:r w:rsidRPr="002B1C52">
        <w:rPr>
          <w:rFonts w:ascii="仿宋" w:eastAsia="仿宋" w:hAnsi="仿宋" w:cs="Times New Roman" w:hint="eastAsia"/>
          <w:sz w:val="24"/>
          <w:szCs w:val="24"/>
        </w:rPr>
        <w:t>采用双重密封阀设计：阀具有防长期使用无漏气、死体积小、维护方便、重量更小等，提供更优越的阀保护。采样软镍双重密封，避免化合物在阀门处的损失，一体阀限位器焊接在采样罐上，避免对阀杆的挤压，避免阀门因外力受损。密封帽徒手就可以旋紧，最大程度降低的螺纹损害。提供双重密封证明图片和技术说明材料。</w:t>
      </w:r>
    </w:p>
    <w:p w14:paraId="69BED109"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2.2.5 </w:t>
      </w:r>
      <w:r w:rsidRPr="002B1C52">
        <w:rPr>
          <w:rFonts w:ascii="仿宋" w:eastAsia="仿宋" w:hAnsi="仿宋" w:cs="Times New Roman" w:hint="eastAsia"/>
          <w:sz w:val="24"/>
          <w:szCs w:val="24"/>
        </w:rPr>
        <w:t>每个苏玛罐均需配置真空压力表和双重密封阀。</w:t>
      </w:r>
    </w:p>
    <w:p w14:paraId="58662E32"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w:t>
      </w:r>
    </w:p>
    <w:p w14:paraId="63070B8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w:t>
      </w:r>
    </w:p>
    <w:p w14:paraId="2052324E"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3.1</w:t>
      </w:r>
      <w:r w:rsidRPr="002B1C52">
        <w:rPr>
          <w:rFonts w:ascii="仿宋" w:eastAsia="仿宋" w:hAnsi="仿宋" w:cs="Times New Roman" w:hint="eastAsia"/>
          <w:sz w:val="24"/>
          <w:szCs w:val="24"/>
        </w:rPr>
        <w:t>自动清罐仪</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套（含烘箱）；</w:t>
      </w:r>
    </w:p>
    <w:p w14:paraId="0C60A245"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3.2 6L</w:t>
      </w:r>
      <w:r w:rsidRPr="002B1C52">
        <w:rPr>
          <w:rFonts w:ascii="仿宋" w:eastAsia="仿宋" w:hAnsi="仿宋" w:cs="Times New Roman" w:hint="eastAsia"/>
          <w:sz w:val="24"/>
          <w:szCs w:val="24"/>
        </w:rPr>
        <w:t>苏玛罐（含真空压力表）：</w:t>
      </w:r>
      <w:r w:rsidRPr="002B1C52">
        <w:rPr>
          <w:rFonts w:ascii="仿宋" w:eastAsia="仿宋" w:hAnsi="仿宋" w:cs="Times New Roman"/>
          <w:sz w:val="24"/>
          <w:szCs w:val="24"/>
        </w:rPr>
        <w:t>8</w:t>
      </w:r>
      <w:r w:rsidRPr="002B1C52">
        <w:rPr>
          <w:rFonts w:ascii="仿宋" w:eastAsia="仿宋" w:hAnsi="仿宋" w:cs="Times New Roman" w:hint="eastAsia"/>
          <w:sz w:val="24"/>
          <w:szCs w:val="24"/>
        </w:rPr>
        <w:t>套；</w:t>
      </w:r>
    </w:p>
    <w:p w14:paraId="723DF2ED"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3.3</w:t>
      </w:r>
      <w:r w:rsidRPr="002B1C52">
        <w:rPr>
          <w:rFonts w:ascii="仿宋" w:eastAsia="仿宋" w:hAnsi="仿宋" w:cs="Times New Roman" w:hint="eastAsia"/>
          <w:sz w:val="24"/>
          <w:szCs w:val="24"/>
        </w:rPr>
        <w:t>配套独立的处理系统硬件</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4D9D615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3.4</w:t>
      </w:r>
      <w:r w:rsidRPr="002B1C52">
        <w:rPr>
          <w:rFonts w:ascii="仿宋" w:eastAsia="仿宋" w:hAnsi="仿宋" w:cs="Times New Roman" w:hint="eastAsia"/>
          <w:sz w:val="24"/>
          <w:szCs w:val="24"/>
        </w:rPr>
        <w:t>启动工具包一套；</w:t>
      </w:r>
    </w:p>
    <w:p w14:paraId="29AC082B"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3.5</w:t>
      </w:r>
      <w:r w:rsidRPr="002B1C52">
        <w:rPr>
          <w:rFonts w:ascii="仿宋" w:eastAsia="仿宋" w:hAnsi="仿宋" w:cs="Times New Roman" w:hint="eastAsia"/>
          <w:sz w:val="24"/>
          <w:szCs w:val="24"/>
        </w:rPr>
        <w:t>管路接头，惰性化管线等备品备件包及仪器正常运作所需的其它组件；</w:t>
      </w:r>
    </w:p>
    <w:p w14:paraId="47C230FD"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3.6 </w:t>
      </w:r>
      <w:r w:rsidRPr="002B1C52">
        <w:rPr>
          <w:rFonts w:ascii="仿宋" w:eastAsia="仿宋" w:hAnsi="仿宋" w:cs="Times New Roman" w:hint="eastAsia"/>
          <w:sz w:val="24"/>
          <w:szCs w:val="24"/>
        </w:rPr>
        <w:t>苏玛罐</w:t>
      </w:r>
      <w:r w:rsidRPr="002B1C52">
        <w:rPr>
          <w:rFonts w:ascii="仿宋" w:eastAsia="仿宋" w:hAnsi="仿宋" w:cs="Times New Roman"/>
          <w:sz w:val="24"/>
          <w:szCs w:val="24"/>
        </w:rPr>
        <w:t>4</w:t>
      </w:r>
      <w:r w:rsidRPr="002B1C52">
        <w:rPr>
          <w:rFonts w:ascii="仿宋" w:eastAsia="仿宋" w:hAnsi="仿宋" w:cs="Times New Roman" w:hint="eastAsia"/>
          <w:sz w:val="24"/>
          <w:szCs w:val="24"/>
        </w:rPr>
        <w:t>位样品箱</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个。</w:t>
      </w:r>
    </w:p>
    <w:p w14:paraId="7FDE2BCE" w14:textId="77777777" w:rsidR="00706B88" w:rsidRPr="002B1C52" w:rsidRDefault="00706B88">
      <w:pPr>
        <w:adjustRightInd w:val="0"/>
        <w:snapToGrid w:val="0"/>
        <w:spacing w:line="460" w:lineRule="exact"/>
        <w:rPr>
          <w:rFonts w:ascii="仿宋" w:eastAsia="仿宋" w:hAnsi="仿宋" w:cs="Times New Roman"/>
          <w:sz w:val="24"/>
          <w:szCs w:val="24"/>
        </w:rPr>
      </w:pPr>
    </w:p>
    <w:p w14:paraId="09436C22"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4</w:t>
      </w:r>
      <w:r w:rsidRPr="002B1C52">
        <w:rPr>
          <w:rFonts w:ascii="仿宋" w:eastAsia="仿宋" w:hAnsi="仿宋" w:cs="Times New Roman" w:hint="eastAsia"/>
          <w:b/>
          <w:sz w:val="24"/>
          <w:szCs w:val="24"/>
        </w:rPr>
        <w:t>：积分采样器（</w:t>
      </w:r>
      <w:r w:rsidRPr="002B1C52">
        <w:rPr>
          <w:rFonts w:ascii="仿宋" w:eastAsia="仿宋" w:hAnsi="仿宋" w:cs="Times New Roman"/>
          <w:b/>
          <w:sz w:val="24"/>
          <w:szCs w:val="24"/>
        </w:rPr>
        <w:t>4</w:t>
      </w:r>
      <w:r w:rsidRPr="002B1C52">
        <w:rPr>
          <w:rFonts w:ascii="仿宋" w:eastAsia="仿宋" w:hAnsi="仿宋" w:cs="Times New Roman" w:hint="eastAsia"/>
          <w:b/>
          <w:sz w:val="24"/>
          <w:szCs w:val="24"/>
        </w:rPr>
        <w:t>台套）</w:t>
      </w:r>
    </w:p>
    <w:p w14:paraId="7A98163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379908DC"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1.1</w:t>
      </w:r>
      <w:r w:rsidRPr="002B1C52">
        <w:rPr>
          <w:rFonts w:ascii="仿宋" w:eastAsia="仿宋" w:hAnsi="仿宋" w:cs="Times New Roman" w:hint="eastAsia"/>
          <w:sz w:val="24"/>
          <w:szCs w:val="24"/>
        </w:rPr>
        <w:t>整体要求：该套系统应能符合《空气和废气监测分析方法》（第四版增补</w:t>
      </w:r>
      <w:r w:rsidRPr="002B1C52">
        <w:rPr>
          <w:rFonts w:ascii="仿宋" w:eastAsia="仿宋" w:hAnsi="仿宋" w:cs="Times New Roman" w:hint="eastAsia"/>
          <w:sz w:val="24"/>
          <w:szCs w:val="24"/>
        </w:rPr>
        <w:lastRenderedPageBreak/>
        <w:t>版）、《环境空气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挥发性有机物的测定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罐采样</w:t>
      </w:r>
      <w:r w:rsidRPr="002B1C52">
        <w:rPr>
          <w:rFonts w:ascii="仿宋" w:eastAsia="仿宋" w:hAnsi="仿宋" w:cs="Times New Roman"/>
          <w:sz w:val="24"/>
          <w:szCs w:val="24"/>
        </w:rPr>
        <w:t>/</w:t>
      </w:r>
      <w:r w:rsidRPr="002B1C52">
        <w:rPr>
          <w:rFonts w:ascii="仿宋" w:eastAsia="仿宋" w:hAnsi="仿宋" w:cs="Times New Roman" w:hint="eastAsia"/>
          <w:sz w:val="24"/>
          <w:szCs w:val="24"/>
        </w:rPr>
        <w:t>气相色谱</w:t>
      </w:r>
      <w:r w:rsidRPr="002B1C52">
        <w:rPr>
          <w:rFonts w:ascii="仿宋" w:eastAsia="仿宋" w:hAnsi="仿宋" w:cs="Times New Roman"/>
          <w:sz w:val="24"/>
          <w:szCs w:val="24"/>
        </w:rPr>
        <w:t>-</w:t>
      </w:r>
      <w:r w:rsidRPr="002B1C52">
        <w:rPr>
          <w:rFonts w:ascii="仿宋" w:eastAsia="仿宋" w:hAnsi="仿宋" w:cs="Times New Roman" w:hint="eastAsia"/>
          <w:sz w:val="24"/>
          <w:szCs w:val="24"/>
        </w:rPr>
        <w:t>质谱法》（</w:t>
      </w:r>
      <w:r w:rsidRPr="002B1C52">
        <w:rPr>
          <w:rFonts w:ascii="仿宋" w:eastAsia="仿宋" w:hAnsi="仿宋" w:cs="Times New Roman"/>
          <w:sz w:val="24"/>
          <w:szCs w:val="24"/>
        </w:rPr>
        <w:t>HJ 759-2015</w:t>
      </w:r>
      <w:r w:rsidRPr="002B1C52">
        <w:rPr>
          <w:rFonts w:ascii="仿宋" w:eastAsia="仿宋" w:hAnsi="仿宋" w:cs="Times New Roman" w:hint="eastAsia"/>
          <w:sz w:val="24"/>
          <w:szCs w:val="24"/>
        </w:rPr>
        <w:t>）以及</w:t>
      </w:r>
      <w:r w:rsidRPr="002B1C52">
        <w:rPr>
          <w:rFonts w:ascii="仿宋" w:eastAsia="仿宋" w:hAnsi="仿宋" w:cs="Times New Roman"/>
          <w:sz w:val="24"/>
          <w:szCs w:val="24"/>
        </w:rPr>
        <w:t>EPA TO-14</w:t>
      </w:r>
      <w:r w:rsidRPr="002B1C52">
        <w:rPr>
          <w:rFonts w:ascii="仿宋" w:eastAsia="仿宋" w:hAnsi="仿宋" w:cs="Times New Roman" w:hint="eastAsia"/>
          <w:sz w:val="24"/>
          <w:szCs w:val="24"/>
        </w:rPr>
        <w:t>、</w:t>
      </w:r>
      <w:r w:rsidRPr="002B1C52">
        <w:rPr>
          <w:rFonts w:ascii="仿宋" w:eastAsia="仿宋" w:hAnsi="仿宋" w:cs="Times New Roman"/>
          <w:sz w:val="24"/>
          <w:szCs w:val="24"/>
        </w:rPr>
        <w:t>TO-15</w:t>
      </w:r>
      <w:r w:rsidRPr="002B1C52">
        <w:rPr>
          <w:rFonts w:ascii="仿宋" w:eastAsia="仿宋" w:hAnsi="仿宋" w:cs="Times New Roman" w:hint="eastAsia"/>
          <w:sz w:val="24"/>
          <w:szCs w:val="24"/>
        </w:rPr>
        <w:t>标准方法中样品采集、分析前处理及标样配制等相关的质量保证的有关要求，可以较好地应用于大气中挥发及半挥发性有机化合物的研究。</w:t>
      </w:r>
    </w:p>
    <w:p w14:paraId="04F5A17D"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1.2</w:t>
      </w:r>
      <w:r w:rsidRPr="002B1C52">
        <w:rPr>
          <w:rFonts w:ascii="仿宋" w:eastAsia="仿宋" w:hAnsi="仿宋" w:cs="Times New Roman" w:hint="eastAsia"/>
          <w:sz w:val="24"/>
          <w:szCs w:val="24"/>
        </w:rPr>
        <w:t>工作条件</w:t>
      </w:r>
    </w:p>
    <w:p w14:paraId="5E40E969" w14:textId="77777777" w:rsidR="00706B88" w:rsidRPr="002B1C52" w:rsidRDefault="00706B88">
      <w:pPr>
        <w:adjustRightInd w:val="0"/>
        <w:snapToGrid w:val="0"/>
        <w:spacing w:line="460" w:lineRule="exact"/>
        <w:rPr>
          <w:rFonts w:ascii="仿宋" w:eastAsia="仿宋" w:hAnsi="仿宋" w:cs="Times New Roman"/>
          <w:sz w:val="24"/>
          <w:szCs w:val="24"/>
        </w:rPr>
      </w:pPr>
    </w:p>
    <w:p w14:paraId="7B47596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工作温度：－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p>
    <w:p w14:paraId="7B3DB2B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90%</w:t>
      </w:r>
    </w:p>
    <w:p w14:paraId="08FDD85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0D6174EC"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2.1</w:t>
      </w:r>
      <w:r w:rsidRPr="002B1C52">
        <w:rPr>
          <w:rFonts w:ascii="仿宋" w:eastAsia="仿宋" w:hAnsi="仿宋" w:cs="Times New Roman" w:hint="eastAsia"/>
          <w:sz w:val="24"/>
          <w:szCs w:val="24"/>
        </w:rPr>
        <w:t>系统包含流量控制器，校准流量计，真空压力计、过滤器和计时器。</w:t>
      </w:r>
    </w:p>
    <w:p w14:paraId="6ECF4A1D"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2.2</w:t>
      </w:r>
      <w:r w:rsidRPr="002B1C52">
        <w:rPr>
          <w:rFonts w:ascii="仿宋" w:eastAsia="仿宋" w:hAnsi="仿宋" w:cs="Times New Roman" w:hint="eastAsia"/>
          <w:sz w:val="24"/>
          <w:szCs w:val="24"/>
        </w:rPr>
        <w:t>配备便携箱，设备和随机赠送工具至于箱内，携带方便。</w:t>
      </w:r>
    </w:p>
    <w:p w14:paraId="215B263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2.3</w:t>
      </w:r>
      <w:r w:rsidRPr="002B1C52">
        <w:rPr>
          <w:rFonts w:ascii="仿宋" w:eastAsia="仿宋" w:hAnsi="仿宋" w:cs="Times New Roman" w:hint="eastAsia"/>
          <w:sz w:val="24"/>
          <w:szCs w:val="24"/>
        </w:rPr>
        <w:t>完整的质控功能：采样罐压力检测，压力判断，流量记录等功能。</w:t>
      </w:r>
    </w:p>
    <w:p w14:paraId="40D599D8"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2.4</w:t>
      </w:r>
      <w:r w:rsidRPr="002B1C52">
        <w:rPr>
          <w:rFonts w:ascii="仿宋" w:eastAsia="仿宋" w:hAnsi="仿宋" w:cs="Times New Roman" w:hint="eastAsia"/>
          <w:sz w:val="24"/>
          <w:szCs w:val="24"/>
        </w:rPr>
        <w:t>可以控制启停，又可以宽范围内调整流量，实现</w:t>
      </w:r>
      <w:r w:rsidRPr="002B1C52">
        <w:rPr>
          <w:rFonts w:ascii="仿宋" w:eastAsia="仿宋" w:hAnsi="仿宋" w:cs="Times New Roman"/>
          <w:sz w:val="24"/>
          <w:szCs w:val="24"/>
        </w:rPr>
        <w:t>1</w:t>
      </w:r>
      <w:r w:rsidRPr="002B1C52">
        <w:rPr>
          <w:rFonts w:ascii="仿宋" w:eastAsia="仿宋" w:hAnsi="仿宋" w:cs="Times New Roman" w:hint="eastAsia"/>
          <w:sz w:val="24"/>
          <w:szCs w:val="24"/>
        </w:rPr>
        <w:t>小时，</w:t>
      </w:r>
      <w:r w:rsidRPr="002B1C52">
        <w:rPr>
          <w:rFonts w:ascii="仿宋" w:eastAsia="仿宋" w:hAnsi="仿宋" w:cs="Times New Roman"/>
          <w:sz w:val="24"/>
          <w:szCs w:val="24"/>
        </w:rPr>
        <w:t>3</w:t>
      </w:r>
      <w:r w:rsidRPr="002B1C52">
        <w:rPr>
          <w:rFonts w:ascii="仿宋" w:eastAsia="仿宋" w:hAnsi="仿宋" w:cs="Times New Roman" w:hint="eastAsia"/>
          <w:sz w:val="24"/>
          <w:szCs w:val="24"/>
        </w:rPr>
        <w:t>小时，</w:t>
      </w:r>
      <w:r w:rsidRPr="002B1C52">
        <w:rPr>
          <w:rFonts w:ascii="仿宋" w:eastAsia="仿宋" w:hAnsi="仿宋" w:cs="Times New Roman"/>
          <w:sz w:val="24"/>
          <w:szCs w:val="24"/>
        </w:rPr>
        <w:t>8</w:t>
      </w:r>
      <w:r w:rsidRPr="002B1C52">
        <w:rPr>
          <w:rFonts w:ascii="仿宋" w:eastAsia="仿宋" w:hAnsi="仿宋" w:cs="Times New Roman" w:hint="eastAsia"/>
          <w:sz w:val="24"/>
          <w:szCs w:val="24"/>
        </w:rPr>
        <w:t>小时，</w:t>
      </w:r>
      <w:r w:rsidRPr="002B1C52">
        <w:rPr>
          <w:rFonts w:ascii="仿宋" w:eastAsia="仿宋" w:hAnsi="仿宋" w:cs="Times New Roman"/>
          <w:sz w:val="24"/>
          <w:szCs w:val="24"/>
        </w:rPr>
        <w:t>12</w:t>
      </w:r>
      <w:r w:rsidRPr="002B1C52">
        <w:rPr>
          <w:rFonts w:ascii="仿宋" w:eastAsia="仿宋" w:hAnsi="仿宋" w:cs="Times New Roman" w:hint="eastAsia"/>
          <w:sz w:val="24"/>
          <w:szCs w:val="24"/>
        </w:rPr>
        <w:t>小时，</w:t>
      </w:r>
      <w:r w:rsidRPr="002B1C52">
        <w:rPr>
          <w:rFonts w:ascii="仿宋" w:eastAsia="仿宋" w:hAnsi="仿宋" w:cs="Times New Roman"/>
          <w:sz w:val="24"/>
          <w:szCs w:val="24"/>
        </w:rPr>
        <w:t>24</w:t>
      </w:r>
      <w:r w:rsidRPr="002B1C52">
        <w:rPr>
          <w:rFonts w:ascii="仿宋" w:eastAsia="仿宋" w:hAnsi="仿宋" w:cs="Times New Roman" w:hint="eastAsia"/>
          <w:sz w:val="24"/>
          <w:szCs w:val="24"/>
        </w:rPr>
        <w:t>小时恒流采样。</w:t>
      </w:r>
    </w:p>
    <w:p w14:paraId="5D7BBE19"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2.5</w:t>
      </w:r>
      <w:r w:rsidRPr="002B1C52">
        <w:rPr>
          <w:rFonts w:ascii="仿宋" w:eastAsia="仿宋" w:hAnsi="仿宋" w:cs="Times New Roman" w:hint="eastAsia"/>
          <w:sz w:val="24"/>
          <w:szCs w:val="24"/>
        </w:rPr>
        <w:t>整套系统操作简单，使用方便。</w:t>
      </w:r>
    </w:p>
    <w:p w14:paraId="6F389B9F"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2.6</w:t>
      </w:r>
      <w:r w:rsidRPr="002B1C52">
        <w:rPr>
          <w:rFonts w:ascii="仿宋" w:eastAsia="仿宋" w:hAnsi="仿宋" w:cs="Times New Roman" w:hint="eastAsia"/>
          <w:sz w:val="24"/>
          <w:szCs w:val="24"/>
        </w:rPr>
        <w:t>具有防水，防尘功能，适合户外使用。</w:t>
      </w:r>
    </w:p>
    <w:p w14:paraId="69B71B18"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2.7</w:t>
      </w:r>
      <w:r w:rsidRPr="002B1C52">
        <w:rPr>
          <w:rFonts w:ascii="仿宋" w:eastAsia="仿宋" w:hAnsi="仿宋" w:cs="Times New Roman" w:hint="eastAsia"/>
          <w:sz w:val="24"/>
          <w:szCs w:val="24"/>
        </w:rPr>
        <w:t>采样器流路、接口等需经过惰性化处理，减少吸附现象。</w:t>
      </w:r>
    </w:p>
    <w:p w14:paraId="30975D22"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w:t>
      </w:r>
      <w:r w:rsidRPr="002B1C52">
        <w:rPr>
          <w:rFonts w:ascii="仿宋" w:eastAsia="仿宋" w:hAnsi="仿宋" w:cs="Segoe UI Symbol" w:hint="eastAsia"/>
          <w:sz w:val="24"/>
          <w:szCs w:val="24"/>
        </w:rPr>
        <w:t>★</w:t>
      </w:r>
      <w:r w:rsidRPr="002B1C52">
        <w:rPr>
          <w:rFonts w:ascii="仿宋" w:eastAsia="仿宋" w:hAnsi="仿宋" w:cs="Times New Roman"/>
          <w:sz w:val="24"/>
          <w:szCs w:val="24"/>
        </w:rPr>
        <w:t>2.8</w:t>
      </w:r>
      <w:r w:rsidRPr="002B1C52">
        <w:rPr>
          <w:rFonts w:ascii="仿宋" w:eastAsia="仿宋" w:hAnsi="仿宋" w:cs="Times New Roman" w:hint="eastAsia"/>
          <w:sz w:val="24"/>
          <w:szCs w:val="24"/>
        </w:rPr>
        <w:t>泄露检测：气密性检测是环境空气手工监测采样环节的重要质控程序，仪器通过</w:t>
      </w:r>
      <w:r w:rsidRPr="002B1C52">
        <w:rPr>
          <w:rFonts w:ascii="仿宋" w:eastAsia="仿宋" w:hAnsi="仿宋" w:cs="Times New Roman"/>
          <w:sz w:val="24"/>
          <w:szCs w:val="24"/>
        </w:rPr>
        <w:t>APP</w:t>
      </w:r>
      <w:r w:rsidRPr="002B1C52">
        <w:rPr>
          <w:rFonts w:ascii="仿宋" w:eastAsia="仿宋" w:hAnsi="仿宋" w:cs="Times New Roman" w:hint="eastAsia"/>
          <w:sz w:val="24"/>
          <w:szCs w:val="24"/>
        </w:rPr>
        <w:t>控制系统具备自动对整个系统（包括采样罐、采样罐与控制器接口、控制器）是否泄露自检功能。</w:t>
      </w:r>
    </w:p>
    <w:p w14:paraId="39DCAD08" w14:textId="77777777" w:rsidR="00706B88" w:rsidRPr="002B1C52" w:rsidRDefault="001D0C6F">
      <w:pPr>
        <w:numPr>
          <w:ilvl w:val="0"/>
          <w:numId w:val="4"/>
        </w:numPr>
        <w:adjustRightInd w:val="0"/>
        <w:snapToGrid w:val="0"/>
        <w:spacing w:line="460" w:lineRule="exact"/>
        <w:ind w:firstLineChars="200" w:firstLine="480"/>
        <w:jc w:val="left"/>
        <w:rPr>
          <w:rFonts w:ascii="仿宋" w:eastAsia="仿宋" w:hAnsi="仿宋" w:cs="Times New Roman"/>
          <w:sz w:val="24"/>
          <w:szCs w:val="24"/>
        </w:rPr>
      </w:pPr>
      <w:r w:rsidRPr="002B1C52">
        <w:rPr>
          <w:rFonts w:ascii="仿宋" w:eastAsia="仿宋" w:hAnsi="仿宋" w:cs="Times New Roman" w:hint="eastAsia"/>
          <w:bCs/>
          <w:sz w:val="24"/>
          <w:szCs w:val="24"/>
        </w:rPr>
        <w:t>每套仪器配置（包括但不限于以下部件）</w:t>
      </w:r>
    </w:p>
    <w:p w14:paraId="61E6D0E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3.1</w:t>
      </w:r>
      <w:r w:rsidRPr="002B1C52">
        <w:rPr>
          <w:rFonts w:ascii="仿宋" w:eastAsia="仿宋" w:hAnsi="仿宋" w:cs="Times New Roman" w:hint="eastAsia"/>
          <w:sz w:val="24"/>
          <w:szCs w:val="24"/>
        </w:rPr>
        <w:t>积分采样器（苏玛罐用，配备</w:t>
      </w:r>
      <w:r w:rsidRPr="002B1C52">
        <w:rPr>
          <w:rFonts w:ascii="仿宋" w:eastAsia="仿宋" w:hAnsi="仿宋" w:cs="Times New Roman"/>
          <w:sz w:val="24"/>
          <w:szCs w:val="24"/>
        </w:rPr>
        <w:t>6L</w:t>
      </w:r>
      <w:r w:rsidRPr="002B1C52">
        <w:rPr>
          <w:rFonts w:ascii="仿宋" w:eastAsia="仿宋" w:hAnsi="仿宋" w:cs="Times New Roman" w:hint="eastAsia"/>
          <w:sz w:val="24"/>
          <w:szCs w:val="24"/>
        </w:rPr>
        <w:t>采样</w:t>
      </w:r>
      <w:r w:rsidRPr="002B1C52">
        <w:rPr>
          <w:rFonts w:ascii="仿宋" w:eastAsia="仿宋" w:hAnsi="仿宋" w:cs="Times New Roman"/>
          <w:sz w:val="24"/>
          <w:szCs w:val="24"/>
        </w:rPr>
        <w:t>24</w:t>
      </w:r>
      <w:r w:rsidRPr="002B1C52">
        <w:rPr>
          <w:rFonts w:ascii="仿宋" w:eastAsia="仿宋" w:hAnsi="仿宋" w:cs="Times New Roman" w:hint="eastAsia"/>
          <w:sz w:val="24"/>
          <w:szCs w:val="24"/>
        </w:rPr>
        <w:t>小时恒流阀芯，含校准设备）</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p>
    <w:p w14:paraId="6EE98602"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3.2 </w:t>
      </w:r>
      <w:r w:rsidRPr="002B1C52">
        <w:rPr>
          <w:rFonts w:ascii="仿宋" w:eastAsia="仿宋" w:hAnsi="仿宋" w:cs="Times New Roman" w:hint="eastAsia"/>
          <w:sz w:val="24"/>
          <w:szCs w:val="24"/>
        </w:rPr>
        <w:t>便携箱</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p>
    <w:p w14:paraId="0FC6F53D"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 xml:space="preserve">  3.2</w:t>
      </w:r>
      <w:r w:rsidRPr="002B1C52">
        <w:rPr>
          <w:rFonts w:ascii="仿宋" w:eastAsia="仿宋" w:hAnsi="仿宋" w:cs="Times New Roman" w:hint="eastAsia"/>
          <w:sz w:val="24"/>
          <w:szCs w:val="24"/>
        </w:rPr>
        <w:t>启动工具包</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p>
    <w:p w14:paraId="5EBAD809" w14:textId="77777777" w:rsidR="00706B88" w:rsidRPr="002B1C52" w:rsidRDefault="00706B88">
      <w:pPr>
        <w:adjustRightInd w:val="0"/>
        <w:snapToGrid w:val="0"/>
        <w:spacing w:line="460" w:lineRule="exact"/>
        <w:rPr>
          <w:rFonts w:ascii="仿宋" w:eastAsia="仿宋" w:hAnsi="仿宋" w:cs="Times New Roman"/>
          <w:b/>
          <w:sz w:val="24"/>
          <w:szCs w:val="24"/>
        </w:rPr>
      </w:pPr>
    </w:p>
    <w:p w14:paraId="40FEB7EC"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5</w:t>
      </w:r>
      <w:r w:rsidRPr="002B1C52">
        <w:rPr>
          <w:rFonts w:ascii="仿宋" w:eastAsia="仿宋" w:hAnsi="仿宋" w:cs="Times New Roman" w:hint="eastAsia"/>
          <w:b/>
          <w:sz w:val="24"/>
          <w:szCs w:val="24"/>
        </w:rPr>
        <w:t>：声级计（</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台套）</w:t>
      </w:r>
    </w:p>
    <w:p w14:paraId="06E2ACBC"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基本要求：满足环境噪声监测要求，能提供监测位置信息，监测数据加密</w:t>
      </w:r>
    </w:p>
    <w:p w14:paraId="41094D2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满足标准：</w:t>
      </w:r>
      <w:r w:rsidRPr="002B1C52">
        <w:rPr>
          <w:rFonts w:ascii="仿宋" w:eastAsia="仿宋" w:hAnsi="仿宋" w:cs="Times New Roman"/>
          <w:sz w:val="24"/>
          <w:szCs w:val="24"/>
        </w:rPr>
        <w:t>GB/T 3785.1-2010 /IEC61672-1</w:t>
      </w:r>
      <w:r w:rsidRPr="002B1C52">
        <w:rPr>
          <w:rFonts w:ascii="仿宋" w:eastAsia="仿宋" w:hAnsi="仿宋" w:cs="Times New Roman" w:hint="eastAsia"/>
          <w:sz w:val="24"/>
          <w:szCs w:val="24"/>
        </w:rPr>
        <w:t>：</w:t>
      </w:r>
      <w:r w:rsidRPr="002B1C52">
        <w:rPr>
          <w:rFonts w:ascii="仿宋" w:eastAsia="仿宋" w:hAnsi="仿宋" w:cs="Times New Roman"/>
          <w:sz w:val="24"/>
          <w:szCs w:val="24"/>
        </w:rPr>
        <w:t>2013</w:t>
      </w:r>
      <w:r w:rsidRPr="002B1C52">
        <w:rPr>
          <w:rFonts w:ascii="仿宋" w:eastAsia="仿宋" w:hAnsi="仿宋" w:cs="Times New Roman" w:hint="eastAsia"/>
          <w:sz w:val="24"/>
          <w:szCs w:val="24"/>
        </w:rPr>
        <w:t>声级计</w:t>
      </w:r>
      <w:r w:rsidRPr="002B1C52">
        <w:rPr>
          <w:rFonts w:ascii="仿宋" w:eastAsia="仿宋" w:hAnsi="仿宋" w:cs="Times New Roman"/>
          <w:sz w:val="24"/>
          <w:szCs w:val="24"/>
        </w:rPr>
        <w:t>1</w:t>
      </w:r>
      <w:r w:rsidRPr="002B1C52">
        <w:rPr>
          <w:rFonts w:ascii="仿宋" w:eastAsia="仿宋" w:hAnsi="仿宋" w:cs="Times New Roman" w:hint="eastAsia"/>
          <w:sz w:val="24"/>
          <w:szCs w:val="24"/>
        </w:rPr>
        <w:t>级，</w:t>
      </w:r>
      <w:r w:rsidRPr="002B1C52">
        <w:rPr>
          <w:rFonts w:ascii="仿宋" w:eastAsia="仿宋" w:hAnsi="仿宋" w:cs="Times New Roman"/>
          <w:sz w:val="24"/>
          <w:szCs w:val="24"/>
        </w:rPr>
        <w:t>GB/T 3241-2010 /IEC 61260-1</w:t>
      </w:r>
      <w:r w:rsidRPr="002B1C52">
        <w:rPr>
          <w:rFonts w:ascii="仿宋" w:eastAsia="仿宋" w:hAnsi="仿宋" w:cs="Times New Roman" w:hint="eastAsia"/>
          <w:sz w:val="24"/>
          <w:szCs w:val="24"/>
        </w:rPr>
        <w:t>：</w:t>
      </w:r>
      <w:r w:rsidRPr="002B1C52">
        <w:rPr>
          <w:rFonts w:ascii="仿宋" w:eastAsia="仿宋" w:hAnsi="仿宋" w:cs="Times New Roman"/>
          <w:sz w:val="24"/>
          <w:szCs w:val="24"/>
        </w:rPr>
        <w:t>2014</w:t>
      </w:r>
      <w:r w:rsidRPr="002B1C52">
        <w:rPr>
          <w:rFonts w:ascii="仿宋" w:eastAsia="仿宋" w:hAnsi="仿宋" w:cs="Times New Roman" w:hint="eastAsia"/>
          <w:sz w:val="24"/>
          <w:szCs w:val="24"/>
        </w:rPr>
        <w:t>滤波器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级</w:t>
      </w:r>
    </w:p>
    <w:p w14:paraId="1CE205D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3.</w:t>
      </w:r>
      <w:r w:rsidRPr="002B1C52">
        <w:rPr>
          <w:rFonts w:ascii="仿宋" w:eastAsia="仿宋" w:hAnsi="仿宋" w:cs="Times New Roman" w:hint="eastAsia"/>
          <w:sz w:val="24"/>
          <w:szCs w:val="24"/>
        </w:rPr>
        <w:t>每套仪器配置包括但不限于以下部件</w:t>
      </w:r>
    </w:p>
    <w:tbl>
      <w:tblPr>
        <w:tblW w:w="6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2046"/>
        <w:gridCol w:w="892"/>
        <w:gridCol w:w="2424"/>
      </w:tblGrid>
      <w:tr w:rsidR="00706B88" w:rsidRPr="002B1C52" w14:paraId="555D8076"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260620A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序号</w:t>
            </w:r>
          </w:p>
        </w:tc>
        <w:tc>
          <w:tcPr>
            <w:tcW w:w="2046" w:type="dxa"/>
            <w:tcBorders>
              <w:top w:val="single" w:sz="4" w:space="0" w:color="auto"/>
              <w:left w:val="single" w:sz="4" w:space="0" w:color="auto"/>
              <w:bottom w:val="single" w:sz="4" w:space="0" w:color="auto"/>
              <w:right w:val="single" w:sz="4" w:space="0" w:color="auto"/>
            </w:tcBorders>
            <w:vAlign w:val="center"/>
          </w:tcPr>
          <w:p w14:paraId="541F9EE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名称</w:t>
            </w:r>
          </w:p>
        </w:tc>
        <w:tc>
          <w:tcPr>
            <w:tcW w:w="892" w:type="dxa"/>
            <w:tcBorders>
              <w:top w:val="single" w:sz="4" w:space="0" w:color="auto"/>
              <w:left w:val="single" w:sz="4" w:space="0" w:color="auto"/>
              <w:bottom w:val="single" w:sz="4" w:space="0" w:color="auto"/>
              <w:right w:val="single" w:sz="4" w:space="0" w:color="auto"/>
            </w:tcBorders>
            <w:vAlign w:val="center"/>
          </w:tcPr>
          <w:p w14:paraId="5C20D86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数量</w:t>
            </w:r>
          </w:p>
        </w:tc>
        <w:tc>
          <w:tcPr>
            <w:tcW w:w="2424" w:type="dxa"/>
            <w:tcBorders>
              <w:top w:val="single" w:sz="4" w:space="0" w:color="auto"/>
              <w:left w:val="single" w:sz="4" w:space="0" w:color="auto"/>
              <w:bottom w:val="single" w:sz="4" w:space="0" w:color="auto"/>
              <w:right w:val="single" w:sz="4" w:space="0" w:color="auto"/>
            </w:tcBorders>
            <w:vAlign w:val="center"/>
          </w:tcPr>
          <w:p w14:paraId="731A5C8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629D3A9E"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7F1616C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p>
        </w:tc>
        <w:tc>
          <w:tcPr>
            <w:tcW w:w="2046" w:type="dxa"/>
            <w:tcBorders>
              <w:top w:val="single" w:sz="4" w:space="0" w:color="auto"/>
              <w:left w:val="single" w:sz="4" w:space="0" w:color="auto"/>
              <w:bottom w:val="single" w:sz="4" w:space="0" w:color="auto"/>
              <w:right w:val="single" w:sz="4" w:space="0" w:color="auto"/>
            </w:tcBorders>
            <w:vAlign w:val="center"/>
          </w:tcPr>
          <w:p w14:paraId="0D75411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主机</w:t>
            </w:r>
          </w:p>
        </w:tc>
        <w:tc>
          <w:tcPr>
            <w:tcW w:w="892" w:type="dxa"/>
            <w:tcBorders>
              <w:top w:val="single" w:sz="4" w:space="0" w:color="auto"/>
              <w:left w:val="single" w:sz="4" w:space="0" w:color="auto"/>
              <w:bottom w:val="single" w:sz="4" w:space="0" w:color="auto"/>
              <w:right w:val="single" w:sz="4" w:space="0" w:color="auto"/>
            </w:tcBorders>
            <w:vAlign w:val="center"/>
          </w:tcPr>
          <w:p w14:paraId="664FC79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2424" w:type="dxa"/>
            <w:tcBorders>
              <w:top w:val="single" w:sz="4" w:space="0" w:color="auto"/>
              <w:left w:val="single" w:sz="4" w:space="0" w:color="auto"/>
              <w:bottom w:val="single" w:sz="4" w:space="0" w:color="auto"/>
              <w:right w:val="single" w:sz="4" w:space="0" w:color="auto"/>
            </w:tcBorders>
            <w:vAlign w:val="center"/>
          </w:tcPr>
          <w:p w14:paraId="1DA8750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含传声器、前置放大器、风罩、适配器等配件</w:t>
            </w:r>
          </w:p>
        </w:tc>
      </w:tr>
      <w:tr w:rsidR="00706B88" w:rsidRPr="002B1C52" w14:paraId="711C9047"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44DEB36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p>
        </w:tc>
        <w:tc>
          <w:tcPr>
            <w:tcW w:w="2046" w:type="dxa"/>
            <w:tcBorders>
              <w:top w:val="single" w:sz="4" w:space="0" w:color="auto"/>
              <w:left w:val="single" w:sz="4" w:space="0" w:color="auto"/>
              <w:bottom w:val="single" w:sz="4" w:space="0" w:color="auto"/>
              <w:right w:val="single" w:sz="4" w:space="0" w:color="auto"/>
            </w:tcBorders>
            <w:vAlign w:val="center"/>
          </w:tcPr>
          <w:p w14:paraId="2E94BDB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仪器箱</w:t>
            </w:r>
          </w:p>
        </w:tc>
        <w:tc>
          <w:tcPr>
            <w:tcW w:w="892" w:type="dxa"/>
            <w:tcBorders>
              <w:top w:val="single" w:sz="4" w:space="0" w:color="auto"/>
              <w:left w:val="single" w:sz="4" w:space="0" w:color="auto"/>
              <w:bottom w:val="single" w:sz="4" w:space="0" w:color="auto"/>
              <w:right w:val="single" w:sz="4" w:space="0" w:color="auto"/>
            </w:tcBorders>
            <w:vAlign w:val="center"/>
          </w:tcPr>
          <w:p w14:paraId="1B3E429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2424" w:type="dxa"/>
            <w:tcBorders>
              <w:top w:val="single" w:sz="4" w:space="0" w:color="auto"/>
              <w:left w:val="single" w:sz="4" w:space="0" w:color="auto"/>
              <w:bottom w:val="single" w:sz="4" w:space="0" w:color="auto"/>
              <w:right w:val="single" w:sz="4" w:space="0" w:color="auto"/>
            </w:tcBorders>
            <w:vAlign w:val="center"/>
          </w:tcPr>
          <w:p w14:paraId="3E8E388F"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6662DB78"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6FD7D4D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p>
        </w:tc>
        <w:tc>
          <w:tcPr>
            <w:tcW w:w="2046" w:type="dxa"/>
            <w:tcBorders>
              <w:top w:val="single" w:sz="4" w:space="0" w:color="auto"/>
              <w:left w:val="single" w:sz="4" w:space="0" w:color="auto"/>
              <w:bottom w:val="single" w:sz="4" w:space="0" w:color="auto"/>
              <w:right w:val="single" w:sz="4" w:space="0" w:color="auto"/>
            </w:tcBorders>
            <w:vAlign w:val="center"/>
          </w:tcPr>
          <w:p w14:paraId="460C852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储存卡</w:t>
            </w:r>
          </w:p>
        </w:tc>
        <w:tc>
          <w:tcPr>
            <w:tcW w:w="892" w:type="dxa"/>
            <w:tcBorders>
              <w:top w:val="single" w:sz="4" w:space="0" w:color="auto"/>
              <w:left w:val="single" w:sz="4" w:space="0" w:color="auto"/>
              <w:bottom w:val="single" w:sz="4" w:space="0" w:color="auto"/>
              <w:right w:val="single" w:sz="4" w:space="0" w:color="auto"/>
            </w:tcBorders>
            <w:vAlign w:val="center"/>
          </w:tcPr>
          <w:p w14:paraId="695E308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2424" w:type="dxa"/>
            <w:tcBorders>
              <w:top w:val="single" w:sz="4" w:space="0" w:color="auto"/>
              <w:left w:val="single" w:sz="4" w:space="0" w:color="auto"/>
              <w:bottom w:val="single" w:sz="4" w:space="0" w:color="auto"/>
              <w:right w:val="single" w:sz="4" w:space="0" w:color="auto"/>
            </w:tcBorders>
            <w:vAlign w:val="center"/>
          </w:tcPr>
          <w:p w14:paraId="5D782CF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64G</w:t>
            </w:r>
          </w:p>
        </w:tc>
      </w:tr>
      <w:tr w:rsidR="00706B88" w:rsidRPr="002B1C52" w14:paraId="522B9707"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798A8A9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4</w:t>
            </w:r>
          </w:p>
        </w:tc>
        <w:tc>
          <w:tcPr>
            <w:tcW w:w="2046" w:type="dxa"/>
            <w:tcBorders>
              <w:top w:val="single" w:sz="4" w:space="0" w:color="auto"/>
              <w:left w:val="single" w:sz="4" w:space="0" w:color="auto"/>
              <w:bottom w:val="single" w:sz="4" w:space="0" w:color="auto"/>
              <w:right w:val="single" w:sz="4" w:space="0" w:color="auto"/>
            </w:tcBorders>
            <w:vAlign w:val="center"/>
          </w:tcPr>
          <w:p w14:paraId="52F2E62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三脚架</w:t>
            </w:r>
          </w:p>
        </w:tc>
        <w:tc>
          <w:tcPr>
            <w:tcW w:w="892" w:type="dxa"/>
            <w:tcBorders>
              <w:top w:val="single" w:sz="4" w:space="0" w:color="auto"/>
              <w:left w:val="single" w:sz="4" w:space="0" w:color="auto"/>
              <w:bottom w:val="single" w:sz="4" w:space="0" w:color="auto"/>
              <w:right w:val="single" w:sz="4" w:space="0" w:color="auto"/>
            </w:tcBorders>
            <w:vAlign w:val="center"/>
          </w:tcPr>
          <w:p w14:paraId="4B74E57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2424" w:type="dxa"/>
            <w:tcBorders>
              <w:top w:val="single" w:sz="4" w:space="0" w:color="auto"/>
              <w:left w:val="single" w:sz="4" w:space="0" w:color="auto"/>
              <w:bottom w:val="single" w:sz="4" w:space="0" w:color="auto"/>
              <w:right w:val="single" w:sz="4" w:space="0" w:color="auto"/>
            </w:tcBorders>
            <w:vAlign w:val="center"/>
          </w:tcPr>
          <w:p w14:paraId="5E9340D8"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12B3EBAD"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6D4DCB5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5</w:t>
            </w:r>
          </w:p>
        </w:tc>
        <w:tc>
          <w:tcPr>
            <w:tcW w:w="2046" w:type="dxa"/>
            <w:tcBorders>
              <w:top w:val="single" w:sz="4" w:space="0" w:color="auto"/>
              <w:left w:val="single" w:sz="4" w:space="0" w:color="auto"/>
              <w:bottom w:val="single" w:sz="4" w:space="0" w:color="auto"/>
              <w:right w:val="single" w:sz="4" w:space="0" w:color="auto"/>
            </w:tcBorders>
            <w:vAlign w:val="center"/>
          </w:tcPr>
          <w:p w14:paraId="5C7EED1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蓝牙热敏打印机</w:t>
            </w:r>
          </w:p>
        </w:tc>
        <w:tc>
          <w:tcPr>
            <w:tcW w:w="892" w:type="dxa"/>
            <w:tcBorders>
              <w:top w:val="single" w:sz="4" w:space="0" w:color="auto"/>
              <w:left w:val="single" w:sz="4" w:space="0" w:color="auto"/>
              <w:bottom w:val="single" w:sz="4" w:space="0" w:color="auto"/>
              <w:right w:val="single" w:sz="4" w:space="0" w:color="auto"/>
            </w:tcBorders>
            <w:vAlign w:val="center"/>
          </w:tcPr>
          <w:p w14:paraId="0C59C05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2424" w:type="dxa"/>
            <w:tcBorders>
              <w:top w:val="single" w:sz="4" w:space="0" w:color="auto"/>
              <w:left w:val="single" w:sz="4" w:space="0" w:color="auto"/>
              <w:bottom w:val="single" w:sz="4" w:space="0" w:color="auto"/>
              <w:right w:val="single" w:sz="4" w:space="0" w:color="auto"/>
            </w:tcBorders>
            <w:vAlign w:val="center"/>
          </w:tcPr>
          <w:p w14:paraId="6A351D5A"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4EDED9C1"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1B65077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6</w:t>
            </w:r>
          </w:p>
        </w:tc>
        <w:tc>
          <w:tcPr>
            <w:tcW w:w="2046" w:type="dxa"/>
            <w:tcBorders>
              <w:top w:val="single" w:sz="4" w:space="0" w:color="auto"/>
              <w:left w:val="single" w:sz="4" w:space="0" w:color="auto"/>
              <w:bottom w:val="single" w:sz="4" w:space="0" w:color="auto"/>
              <w:right w:val="single" w:sz="4" w:space="0" w:color="auto"/>
            </w:tcBorders>
            <w:vAlign w:val="center"/>
          </w:tcPr>
          <w:p w14:paraId="0DDD36B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延长杆</w:t>
            </w:r>
          </w:p>
        </w:tc>
        <w:tc>
          <w:tcPr>
            <w:tcW w:w="892" w:type="dxa"/>
            <w:tcBorders>
              <w:top w:val="single" w:sz="4" w:space="0" w:color="auto"/>
              <w:left w:val="single" w:sz="4" w:space="0" w:color="auto"/>
              <w:bottom w:val="single" w:sz="4" w:space="0" w:color="auto"/>
              <w:right w:val="single" w:sz="4" w:space="0" w:color="auto"/>
            </w:tcBorders>
            <w:vAlign w:val="center"/>
          </w:tcPr>
          <w:p w14:paraId="7A89621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p>
        </w:tc>
        <w:tc>
          <w:tcPr>
            <w:tcW w:w="2424" w:type="dxa"/>
            <w:tcBorders>
              <w:top w:val="single" w:sz="4" w:space="0" w:color="auto"/>
              <w:left w:val="single" w:sz="4" w:space="0" w:color="auto"/>
              <w:bottom w:val="single" w:sz="4" w:space="0" w:color="auto"/>
              <w:right w:val="single" w:sz="4" w:space="0" w:color="auto"/>
            </w:tcBorders>
            <w:vAlign w:val="center"/>
          </w:tcPr>
          <w:p w14:paraId="0386365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2.5m</w:t>
            </w:r>
            <w:r w:rsidRPr="002B1C52">
              <w:rPr>
                <w:rFonts w:ascii="仿宋" w:eastAsia="仿宋" w:hAnsi="仿宋" w:cs="Times New Roman" w:hint="eastAsia"/>
                <w:sz w:val="24"/>
                <w:szCs w:val="24"/>
              </w:rPr>
              <w:t>，含线缆</w:t>
            </w:r>
          </w:p>
        </w:tc>
      </w:tr>
      <w:tr w:rsidR="00706B88" w:rsidRPr="002B1C52" w14:paraId="04D59AEF"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5654A58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7</w:t>
            </w:r>
          </w:p>
        </w:tc>
        <w:tc>
          <w:tcPr>
            <w:tcW w:w="2046" w:type="dxa"/>
            <w:tcBorders>
              <w:top w:val="single" w:sz="4" w:space="0" w:color="auto"/>
              <w:left w:val="single" w:sz="4" w:space="0" w:color="auto"/>
              <w:bottom w:val="single" w:sz="4" w:space="0" w:color="auto"/>
              <w:right w:val="single" w:sz="4" w:space="0" w:color="auto"/>
            </w:tcBorders>
            <w:vAlign w:val="center"/>
          </w:tcPr>
          <w:p w14:paraId="085EA21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校准器</w:t>
            </w:r>
          </w:p>
        </w:tc>
        <w:tc>
          <w:tcPr>
            <w:tcW w:w="892" w:type="dxa"/>
            <w:tcBorders>
              <w:top w:val="single" w:sz="4" w:space="0" w:color="auto"/>
              <w:left w:val="single" w:sz="4" w:space="0" w:color="auto"/>
              <w:bottom w:val="single" w:sz="4" w:space="0" w:color="auto"/>
              <w:right w:val="single" w:sz="4" w:space="0" w:color="auto"/>
            </w:tcBorders>
            <w:vAlign w:val="center"/>
          </w:tcPr>
          <w:p w14:paraId="317CAD0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2424" w:type="dxa"/>
            <w:tcBorders>
              <w:top w:val="single" w:sz="4" w:space="0" w:color="auto"/>
              <w:left w:val="single" w:sz="4" w:space="0" w:color="auto"/>
              <w:bottom w:val="single" w:sz="4" w:space="0" w:color="auto"/>
              <w:right w:val="single" w:sz="4" w:space="0" w:color="auto"/>
            </w:tcBorders>
            <w:vAlign w:val="center"/>
          </w:tcPr>
          <w:p w14:paraId="17070EF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级，</w:t>
            </w:r>
            <w:r w:rsidRPr="002B1C52">
              <w:rPr>
                <w:rFonts w:ascii="仿宋" w:eastAsia="仿宋" w:hAnsi="仿宋" w:cs="Times New Roman"/>
                <w:sz w:val="24"/>
                <w:szCs w:val="24"/>
              </w:rPr>
              <w:t>3</w:t>
            </w:r>
            <w:r w:rsidRPr="002B1C52">
              <w:rPr>
                <w:rFonts w:ascii="仿宋" w:eastAsia="仿宋" w:hAnsi="仿宋" w:cs="Times New Roman" w:hint="eastAsia"/>
                <w:sz w:val="24"/>
                <w:szCs w:val="24"/>
              </w:rPr>
              <w:t>套声级计共配</w:t>
            </w:r>
            <w:r w:rsidRPr="002B1C52">
              <w:rPr>
                <w:rFonts w:ascii="仿宋" w:eastAsia="仿宋" w:hAnsi="仿宋" w:cs="Times New Roman"/>
                <w:sz w:val="24"/>
                <w:szCs w:val="24"/>
              </w:rPr>
              <w:t>4</w:t>
            </w:r>
            <w:r w:rsidRPr="002B1C52">
              <w:rPr>
                <w:rFonts w:ascii="仿宋" w:eastAsia="仿宋" w:hAnsi="仿宋" w:cs="Times New Roman" w:hint="eastAsia"/>
                <w:sz w:val="24"/>
                <w:szCs w:val="24"/>
              </w:rPr>
              <w:t>台声校准器</w:t>
            </w:r>
          </w:p>
        </w:tc>
      </w:tr>
      <w:tr w:rsidR="00706B88" w:rsidRPr="002B1C52" w14:paraId="04FA7CDA" w14:textId="77777777">
        <w:trPr>
          <w:jc w:val="center"/>
        </w:trPr>
        <w:tc>
          <w:tcPr>
            <w:tcW w:w="754" w:type="dxa"/>
            <w:tcBorders>
              <w:top w:val="single" w:sz="4" w:space="0" w:color="auto"/>
              <w:left w:val="single" w:sz="4" w:space="0" w:color="auto"/>
              <w:bottom w:val="single" w:sz="4" w:space="0" w:color="auto"/>
              <w:right w:val="single" w:sz="4" w:space="0" w:color="auto"/>
            </w:tcBorders>
            <w:vAlign w:val="center"/>
          </w:tcPr>
          <w:p w14:paraId="11A572B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8</w:t>
            </w:r>
          </w:p>
        </w:tc>
        <w:tc>
          <w:tcPr>
            <w:tcW w:w="2046" w:type="dxa"/>
            <w:tcBorders>
              <w:top w:val="single" w:sz="4" w:space="0" w:color="auto"/>
              <w:left w:val="single" w:sz="4" w:space="0" w:color="auto"/>
              <w:bottom w:val="single" w:sz="4" w:space="0" w:color="auto"/>
              <w:right w:val="single" w:sz="4" w:space="0" w:color="auto"/>
            </w:tcBorders>
            <w:vAlign w:val="center"/>
          </w:tcPr>
          <w:p w14:paraId="132E3FD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手持电子气象参数仪</w:t>
            </w:r>
          </w:p>
        </w:tc>
        <w:tc>
          <w:tcPr>
            <w:tcW w:w="892" w:type="dxa"/>
            <w:tcBorders>
              <w:top w:val="single" w:sz="4" w:space="0" w:color="auto"/>
              <w:left w:val="single" w:sz="4" w:space="0" w:color="auto"/>
              <w:bottom w:val="single" w:sz="4" w:space="0" w:color="auto"/>
              <w:right w:val="single" w:sz="4" w:space="0" w:color="auto"/>
            </w:tcBorders>
            <w:vAlign w:val="center"/>
          </w:tcPr>
          <w:p w14:paraId="70546D9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2424" w:type="dxa"/>
            <w:tcBorders>
              <w:top w:val="single" w:sz="4" w:space="0" w:color="auto"/>
              <w:left w:val="single" w:sz="4" w:space="0" w:color="auto"/>
              <w:bottom w:val="single" w:sz="4" w:space="0" w:color="auto"/>
              <w:right w:val="single" w:sz="4" w:space="0" w:color="auto"/>
            </w:tcBorders>
            <w:vAlign w:val="center"/>
          </w:tcPr>
          <w:p w14:paraId="71FCA95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套声级计共配</w:t>
            </w:r>
            <w:r w:rsidRPr="002B1C52">
              <w:rPr>
                <w:rFonts w:ascii="仿宋" w:eastAsia="仿宋" w:hAnsi="仿宋" w:cs="Times New Roman"/>
                <w:sz w:val="24"/>
                <w:szCs w:val="24"/>
              </w:rPr>
              <w:t>4</w:t>
            </w:r>
            <w:r w:rsidRPr="002B1C52">
              <w:rPr>
                <w:rFonts w:ascii="仿宋" w:eastAsia="仿宋" w:hAnsi="仿宋" w:cs="Times New Roman" w:hint="eastAsia"/>
                <w:sz w:val="24"/>
                <w:szCs w:val="24"/>
              </w:rPr>
              <w:t>台手持电子气象参数仪</w:t>
            </w:r>
          </w:p>
        </w:tc>
      </w:tr>
    </w:tbl>
    <w:p w14:paraId="18947AD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二、技术参数要求：</w:t>
      </w:r>
    </w:p>
    <w:p w14:paraId="1339FE3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仪器性能</w:t>
      </w:r>
    </w:p>
    <w:p w14:paraId="32DAA24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1.1</w:t>
      </w:r>
      <w:r w:rsidRPr="002B1C52">
        <w:rPr>
          <w:rFonts w:ascii="仿宋" w:eastAsia="仿宋" w:hAnsi="仿宋" w:cs="Times New Roman" w:hint="eastAsia"/>
          <w:sz w:val="24"/>
          <w:szCs w:val="24"/>
        </w:rPr>
        <w:t>频率范围：</w:t>
      </w:r>
      <w:r w:rsidRPr="002B1C52">
        <w:rPr>
          <w:rFonts w:ascii="仿宋" w:eastAsia="仿宋" w:hAnsi="仿宋" w:cs="Times New Roman"/>
          <w:sz w:val="24"/>
          <w:szCs w:val="24"/>
        </w:rPr>
        <w:t>10 Hz</w:t>
      </w:r>
      <w:r w:rsidRPr="002B1C52">
        <w:rPr>
          <w:rFonts w:ascii="仿宋" w:eastAsia="仿宋" w:hAnsi="仿宋" w:cs="Times New Roman" w:hint="eastAsia"/>
          <w:sz w:val="24"/>
          <w:szCs w:val="24"/>
        </w:rPr>
        <w:t>～</w:t>
      </w:r>
      <w:r w:rsidRPr="002B1C52">
        <w:rPr>
          <w:rFonts w:ascii="仿宋" w:eastAsia="仿宋" w:hAnsi="仿宋" w:cs="Times New Roman"/>
          <w:sz w:val="24"/>
          <w:szCs w:val="24"/>
        </w:rPr>
        <w:t>20 kHz</w:t>
      </w:r>
      <w:r w:rsidRPr="002B1C52">
        <w:rPr>
          <w:rFonts w:ascii="仿宋" w:eastAsia="仿宋" w:hAnsi="仿宋" w:cs="Times New Roman" w:hint="eastAsia"/>
          <w:sz w:val="24"/>
          <w:szCs w:val="24"/>
        </w:rPr>
        <w:t>；</w:t>
      </w:r>
    </w:p>
    <w:p w14:paraId="08915CC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1.2</w:t>
      </w:r>
      <w:r w:rsidRPr="002B1C52">
        <w:rPr>
          <w:rFonts w:ascii="仿宋" w:eastAsia="仿宋" w:hAnsi="仿宋" w:cs="Times New Roman" w:hint="eastAsia"/>
          <w:sz w:val="24"/>
          <w:szCs w:val="24"/>
        </w:rPr>
        <w:t>测量范围：</w:t>
      </w:r>
      <w:r w:rsidRPr="002B1C52">
        <w:rPr>
          <w:rFonts w:ascii="仿宋" w:eastAsia="仿宋" w:hAnsi="仿宋" w:cs="Times New Roman"/>
          <w:sz w:val="24"/>
          <w:szCs w:val="24"/>
        </w:rPr>
        <w:t>A</w:t>
      </w:r>
      <w:r w:rsidRPr="002B1C52">
        <w:rPr>
          <w:rFonts w:ascii="仿宋" w:eastAsia="仿宋" w:hAnsi="仿宋" w:cs="Times New Roman" w:hint="eastAsia"/>
          <w:sz w:val="24"/>
          <w:szCs w:val="24"/>
        </w:rPr>
        <w:t>计权声级</w:t>
      </w:r>
      <w:r w:rsidRPr="002B1C52">
        <w:rPr>
          <w:rFonts w:ascii="仿宋" w:eastAsia="仿宋" w:hAnsi="仿宋" w:cs="Times New Roman"/>
          <w:sz w:val="24"/>
          <w:szCs w:val="24"/>
        </w:rPr>
        <w:t>20 dB</w:t>
      </w:r>
      <w:r w:rsidRPr="002B1C52">
        <w:rPr>
          <w:rFonts w:ascii="仿宋" w:eastAsia="仿宋" w:hAnsi="仿宋" w:cs="Times New Roman" w:hint="eastAsia"/>
          <w:sz w:val="24"/>
          <w:szCs w:val="24"/>
        </w:rPr>
        <w:t>～</w:t>
      </w:r>
      <w:r w:rsidRPr="002B1C52">
        <w:rPr>
          <w:rFonts w:ascii="仿宋" w:eastAsia="仿宋" w:hAnsi="仿宋" w:cs="Times New Roman"/>
          <w:sz w:val="24"/>
          <w:szCs w:val="24"/>
        </w:rPr>
        <w:t>143 dB</w:t>
      </w:r>
      <w:r w:rsidRPr="002B1C52">
        <w:rPr>
          <w:rFonts w:ascii="仿宋" w:eastAsia="仿宋" w:hAnsi="仿宋" w:cs="Times New Roman" w:hint="eastAsia"/>
          <w:sz w:val="24"/>
          <w:szCs w:val="24"/>
        </w:rPr>
        <w:t>；</w:t>
      </w:r>
    </w:p>
    <w:p w14:paraId="4BA050D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1.3</w:t>
      </w:r>
      <w:r w:rsidRPr="002B1C52">
        <w:rPr>
          <w:rFonts w:ascii="仿宋" w:eastAsia="仿宋" w:hAnsi="仿宋" w:cs="Times New Roman" w:hint="eastAsia"/>
          <w:sz w:val="24"/>
          <w:szCs w:val="24"/>
        </w:rPr>
        <w:t>时间计权：并行（同时）</w:t>
      </w:r>
      <w:r w:rsidRPr="002B1C52">
        <w:rPr>
          <w:rFonts w:ascii="仿宋" w:eastAsia="仿宋" w:hAnsi="仿宋" w:cs="Times New Roman"/>
          <w:sz w:val="24"/>
          <w:szCs w:val="24"/>
        </w:rPr>
        <w:t>F</w:t>
      </w:r>
      <w:r w:rsidRPr="002B1C52">
        <w:rPr>
          <w:rFonts w:ascii="仿宋" w:eastAsia="仿宋" w:hAnsi="仿宋" w:cs="Times New Roman" w:hint="eastAsia"/>
          <w:sz w:val="24"/>
          <w:szCs w:val="24"/>
        </w:rPr>
        <w:t>、</w:t>
      </w:r>
      <w:r w:rsidRPr="002B1C52">
        <w:rPr>
          <w:rFonts w:ascii="仿宋" w:eastAsia="仿宋" w:hAnsi="仿宋" w:cs="Times New Roman"/>
          <w:sz w:val="24"/>
          <w:szCs w:val="24"/>
        </w:rPr>
        <w:t>S</w:t>
      </w:r>
      <w:r w:rsidRPr="002B1C52">
        <w:rPr>
          <w:rFonts w:ascii="仿宋" w:eastAsia="仿宋" w:hAnsi="仿宋" w:cs="Times New Roman" w:hint="eastAsia"/>
          <w:sz w:val="24"/>
          <w:szCs w:val="24"/>
        </w:rPr>
        <w:t>、</w:t>
      </w:r>
      <w:r w:rsidRPr="002B1C52">
        <w:rPr>
          <w:rFonts w:ascii="仿宋" w:eastAsia="仿宋" w:hAnsi="仿宋" w:cs="Times New Roman"/>
          <w:sz w:val="24"/>
          <w:szCs w:val="24"/>
        </w:rPr>
        <w:t>I</w:t>
      </w:r>
      <w:r w:rsidRPr="002B1C52">
        <w:rPr>
          <w:rFonts w:ascii="仿宋" w:eastAsia="仿宋" w:hAnsi="仿宋" w:cs="Times New Roman" w:hint="eastAsia"/>
          <w:sz w:val="24"/>
          <w:szCs w:val="24"/>
        </w:rPr>
        <w:t>；</w:t>
      </w:r>
    </w:p>
    <w:p w14:paraId="60497A0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1.4</w:t>
      </w:r>
      <w:r w:rsidRPr="002B1C52">
        <w:rPr>
          <w:rFonts w:ascii="仿宋" w:eastAsia="仿宋" w:hAnsi="仿宋" w:cs="Times New Roman" w:hint="eastAsia"/>
          <w:sz w:val="24"/>
          <w:szCs w:val="24"/>
        </w:rPr>
        <w:t>频率计权：并行（同时）</w:t>
      </w:r>
      <w:r w:rsidRPr="002B1C52">
        <w:rPr>
          <w:rFonts w:ascii="仿宋" w:eastAsia="仿宋" w:hAnsi="仿宋" w:cs="Times New Roman"/>
          <w:sz w:val="24"/>
          <w:szCs w:val="24"/>
        </w:rPr>
        <w:t>A</w:t>
      </w:r>
      <w:r w:rsidRPr="002B1C52">
        <w:rPr>
          <w:rFonts w:ascii="仿宋" w:eastAsia="仿宋" w:hAnsi="仿宋" w:cs="Times New Roman" w:hint="eastAsia"/>
          <w:sz w:val="24"/>
          <w:szCs w:val="24"/>
        </w:rPr>
        <w:t>、</w:t>
      </w:r>
      <w:r w:rsidRPr="002B1C52">
        <w:rPr>
          <w:rFonts w:ascii="仿宋" w:eastAsia="仿宋" w:hAnsi="仿宋" w:cs="Times New Roman"/>
          <w:sz w:val="24"/>
          <w:szCs w:val="24"/>
        </w:rPr>
        <w:t>C</w:t>
      </w:r>
      <w:r w:rsidRPr="002B1C52">
        <w:rPr>
          <w:rFonts w:ascii="仿宋" w:eastAsia="仿宋" w:hAnsi="仿宋" w:cs="Times New Roman" w:hint="eastAsia"/>
          <w:sz w:val="24"/>
          <w:szCs w:val="24"/>
        </w:rPr>
        <w:t>、</w:t>
      </w:r>
      <w:r w:rsidRPr="002B1C52">
        <w:rPr>
          <w:rFonts w:ascii="仿宋" w:eastAsia="仿宋" w:hAnsi="仿宋" w:cs="Times New Roman"/>
          <w:sz w:val="24"/>
          <w:szCs w:val="24"/>
        </w:rPr>
        <w:t>Z</w:t>
      </w:r>
      <w:r w:rsidRPr="002B1C52">
        <w:rPr>
          <w:rFonts w:ascii="仿宋" w:eastAsia="仿宋" w:hAnsi="仿宋" w:cs="Times New Roman" w:hint="eastAsia"/>
          <w:sz w:val="24"/>
          <w:szCs w:val="24"/>
        </w:rPr>
        <w:t>；</w:t>
      </w:r>
    </w:p>
    <w:p w14:paraId="7DDB546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1.5</w:t>
      </w:r>
      <w:r w:rsidRPr="002B1C52">
        <w:rPr>
          <w:rFonts w:ascii="仿宋" w:eastAsia="仿宋" w:hAnsi="仿宋" w:cs="Times New Roman" w:hint="eastAsia"/>
          <w:sz w:val="24"/>
          <w:szCs w:val="24"/>
        </w:rPr>
        <w:t>主要显示内容：可实时测量及显示</w:t>
      </w:r>
      <w:r w:rsidRPr="002B1C52">
        <w:rPr>
          <w:rFonts w:ascii="仿宋" w:eastAsia="仿宋" w:hAnsi="仿宋" w:cs="Times New Roman"/>
          <w:sz w:val="24"/>
          <w:szCs w:val="24"/>
        </w:rPr>
        <w:t>9</w:t>
      </w:r>
      <w:r w:rsidRPr="002B1C52">
        <w:rPr>
          <w:rFonts w:ascii="仿宋" w:eastAsia="仿宋" w:hAnsi="仿宋" w:cs="Times New Roman" w:hint="eastAsia"/>
          <w:sz w:val="24"/>
          <w:szCs w:val="24"/>
        </w:rPr>
        <w:t>个以上测量指标、统计分布图、累积分布图、</w:t>
      </w:r>
      <w:r w:rsidRPr="002B1C52">
        <w:rPr>
          <w:rFonts w:ascii="仿宋" w:eastAsia="仿宋" w:hAnsi="仿宋" w:cs="Times New Roman"/>
          <w:sz w:val="24"/>
          <w:szCs w:val="24"/>
        </w:rPr>
        <w:t>24</w:t>
      </w:r>
      <w:r w:rsidRPr="002B1C52">
        <w:rPr>
          <w:rFonts w:ascii="仿宋" w:eastAsia="仿宋" w:hAnsi="仿宋" w:cs="Times New Roman" w:hint="eastAsia"/>
          <w:sz w:val="24"/>
          <w:szCs w:val="24"/>
        </w:rPr>
        <w:t>小时分布图；</w:t>
      </w:r>
    </w:p>
    <w:p w14:paraId="6241E8E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1.6</w:t>
      </w:r>
      <w:r w:rsidRPr="002B1C52">
        <w:rPr>
          <w:rFonts w:ascii="仿宋" w:eastAsia="仿宋" w:hAnsi="仿宋" w:cs="Times New Roman" w:hint="eastAsia"/>
          <w:sz w:val="24"/>
          <w:szCs w:val="24"/>
        </w:rPr>
        <w:t>主要测量指标：</w:t>
      </w:r>
      <w:proofErr w:type="spellStart"/>
      <w:r w:rsidRPr="002B1C52">
        <w:rPr>
          <w:rFonts w:ascii="仿宋" w:eastAsia="仿宋" w:hAnsi="仿宋" w:cs="Times New Roman"/>
          <w:sz w:val="24"/>
          <w:szCs w:val="24"/>
        </w:rPr>
        <w:t>Lxyp</w:t>
      </w:r>
      <w:proofErr w:type="spellEnd"/>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Lxeq</w:t>
      </w:r>
      <w:proofErr w:type="spellEnd"/>
      <w:r w:rsidRPr="002B1C52">
        <w:rPr>
          <w:rFonts w:ascii="仿宋" w:eastAsia="仿宋" w:hAnsi="仿宋" w:cs="Times New Roman" w:hint="eastAsia"/>
          <w:sz w:val="24"/>
          <w:szCs w:val="24"/>
        </w:rPr>
        <w:t>，</w:t>
      </w:r>
      <w:r w:rsidRPr="002B1C52">
        <w:rPr>
          <w:rFonts w:ascii="仿宋" w:eastAsia="仿宋" w:hAnsi="仿宋" w:cs="Times New Roman"/>
          <w:sz w:val="24"/>
          <w:szCs w:val="24"/>
        </w:rPr>
        <w:t>T</w:t>
      </w:r>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Lxeq</w:t>
      </w:r>
      <w:proofErr w:type="spellEnd"/>
      <w:r w:rsidRPr="002B1C52">
        <w:rPr>
          <w:rFonts w:ascii="仿宋" w:eastAsia="仿宋" w:hAnsi="仿宋" w:cs="Times New Roman" w:hint="eastAsia"/>
          <w:sz w:val="24"/>
          <w:szCs w:val="24"/>
        </w:rPr>
        <w:t>，</w:t>
      </w:r>
      <w:r w:rsidRPr="002B1C52">
        <w:rPr>
          <w:rFonts w:ascii="仿宋" w:eastAsia="仿宋" w:hAnsi="仿宋" w:cs="Times New Roman"/>
          <w:sz w:val="24"/>
          <w:szCs w:val="24"/>
        </w:rPr>
        <w:t>t</w:t>
      </w:r>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Lxmax</w:t>
      </w:r>
      <w:proofErr w:type="spellEnd"/>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Lxmin</w:t>
      </w:r>
      <w:proofErr w:type="spellEnd"/>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LxN</w:t>
      </w:r>
      <w:proofErr w:type="spellEnd"/>
      <w:r w:rsidRPr="002B1C52">
        <w:rPr>
          <w:rFonts w:ascii="仿宋" w:eastAsia="仿宋" w:hAnsi="仿宋" w:cs="Times New Roman" w:hint="eastAsia"/>
          <w:sz w:val="24"/>
          <w:szCs w:val="24"/>
        </w:rPr>
        <w:t>、</w:t>
      </w:r>
      <w:r w:rsidRPr="002B1C52">
        <w:rPr>
          <w:rFonts w:ascii="仿宋" w:eastAsia="仿宋" w:hAnsi="仿宋" w:cs="Times New Roman"/>
          <w:sz w:val="24"/>
          <w:szCs w:val="24"/>
        </w:rPr>
        <w:t>SD</w:t>
      </w:r>
      <w:r w:rsidRPr="002B1C52">
        <w:rPr>
          <w:rFonts w:ascii="仿宋" w:eastAsia="仿宋" w:hAnsi="仿宋" w:cs="Times New Roman" w:hint="eastAsia"/>
          <w:sz w:val="24"/>
          <w:szCs w:val="24"/>
        </w:rPr>
        <w:t>、</w:t>
      </w:r>
      <w:r w:rsidRPr="002B1C52">
        <w:rPr>
          <w:rFonts w:ascii="仿宋" w:eastAsia="仿宋" w:hAnsi="仿宋" w:cs="Times New Roman"/>
          <w:sz w:val="24"/>
          <w:szCs w:val="24"/>
        </w:rPr>
        <w:t>SEL</w:t>
      </w:r>
      <w:r w:rsidRPr="002B1C52">
        <w:rPr>
          <w:rFonts w:ascii="仿宋" w:eastAsia="仿宋" w:hAnsi="仿宋" w:cs="Times New Roman" w:hint="eastAsia"/>
          <w:sz w:val="24"/>
          <w:szCs w:val="24"/>
        </w:rPr>
        <w:t>等（</w:t>
      </w:r>
      <w:r w:rsidRPr="002B1C52">
        <w:rPr>
          <w:rFonts w:ascii="仿宋" w:eastAsia="仿宋" w:hAnsi="仿宋" w:cs="Times New Roman"/>
          <w:sz w:val="24"/>
          <w:szCs w:val="24"/>
        </w:rPr>
        <w:t>x</w:t>
      </w:r>
      <w:r w:rsidRPr="002B1C52">
        <w:rPr>
          <w:rFonts w:ascii="仿宋" w:eastAsia="仿宋" w:hAnsi="仿宋" w:cs="Times New Roman" w:hint="eastAsia"/>
          <w:sz w:val="24"/>
          <w:szCs w:val="24"/>
        </w:rPr>
        <w:t>为</w:t>
      </w:r>
      <w:r w:rsidRPr="002B1C52">
        <w:rPr>
          <w:rFonts w:ascii="仿宋" w:eastAsia="仿宋" w:hAnsi="仿宋" w:cs="Times New Roman"/>
          <w:sz w:val="24"/>
          <w:szCs w:val="24"/>
        </w:rPr>
        <w:t>A</w:t>
      </w:r>
      <w:r w:rsidRPr="002B1C52">
        <w:rPr>
          <w:rFonts w:ascii="仿宋" w:eastAsia="仿宋" w:hAnsi="仿宋" w:cs="Times New Roman" w:hint="eastAsia"/>
          <w:sz w:val="24"/>
          <w:szCs w:val="24"/>
        </w:rPr>
        <w:t>，</w:t>
      </w:r>
      <w:r w:rsidRPr="002B1C52">
        <w:rPr>
          <w:rFonts w:ascii="仿宋" w:eastAsia="仿宋" w:hAnsi="仿宋" w:cs="Times New Roman"/>
          <w:sz w:val="24"/>
          <w:szCs w:val="24"/>
        </w:rPr>
        <w:t>C</w:t>
      </w:r>
      <w:r w:rsidRPr="002B1C52">
        <w:rPr>
          <w:rFonts w:ascii="仿宋" w:eastAsia="仿宋" w:hAnsi="仿宋" w:cs="Times New Roman" w:hint="eastAsia"/>
          <w:sz w:val="24"/>
          <w:szCs w:val="24"/>
        </w:rPr>
        <w:t>，</w:t>
      </w:r>
      <w:r w:rsidRPr="002B1C52">
        <w:rPr>
          <w:rFonts w:ascii="仿宋" w:eastAsia="仿宋" w:hAnsi="仿宋" w:cs="Times New Roman"/>
          <w:sz w:val="24"/>
          <w:szCs w:val="24"/>
        </w:rPr>
        <w:t>Z</w:t>
      </w:r>
      <w:r w:rsidRPr="002B1C52">
        <w:rPr>
          <w:rFonts w:ascii="仿宋" w:eastAsia="仿宋" w:hAnsi="仿宋" w:cs="Times New Roman" w:hint="eastAsia"/>
          <w:sz w:val="24"/>
          <w:szCs w:val="24"/>
        </w:rPr>
        <w:t>，</w:t>
      </w:r>
      <w:r w:rsidRPr="002B1C52">
        <w:rPr>
          <w:rFonts w:ascii="仿宋" w:eastAsia="仿宋" w:hAnsi="仿宋" w:cs="Times New Roman"/>
          <w:sz w:val="24"/>
          <w:szCs w:val="24"/>
        </w:rPr>
        <w:t>y</w:t>
      </w:r>
      <w:r w:rsidRPr="002B1C52">
        <w:rPr>
          <w:rFonts w:ascii="仿宋" w:eastAsia="仿宋" w:hAnsi="仿宋" w:cs="Times New Roman" w:hint="eastAsia"/>
          <w:sz w:val="24"/>
          <w:szCs w:val="24"/>
        </w:rPr>
        <w:t>为</w:t>
      </w:r>
      <w:r w:rsidRPr="002B1C52">
        <w:rPr>
          <w:rFonts w:ascii="仿宋" w:eastAsia="仿宋" w:hAnsi="仿宋" w:cs="Times New Roman"/>
          <w:sz w:val="24"/>
          <w:szCs w:val="24"/>
        </w:rPr>
        <w:t>F</w:t>
      </w:r>
      <w:r w:rsidRPr="002B1C52">
        <w:rPr>
          <w:rFonts w:ascii="仿宋" w:eastAsia="仿宋" w:hAnsi="仿宋" w:cs="Times New Roman" w:hint="eastAsia"/>
          <w:sz w:val="24"/>
          <w:szCs w:val="24"/>
        </w:rPr>
        <w:t>，</w:t>
      </w:r>
      <w:r w:rsidRPr="002B1C52">
        <w:rPr>
          <w:rFonts w:ascii="仿宋" w:eastAsia="仿宋" w:hAnsi="仿宋" w:cs="Times New Roman"/>
          <w:sz w:val="24"/>
          <w:szCs w:val="24"/>
        </w:rPr>
        <w:t>S</w:t>
      </w:r>
      <w:r w:rsidRPr="002B1C52">
        <w:rPr>
          <w:rFonts w:ascii="仿宋" w:eastAsia="仿宋" w:hAnsi="仿宋" w:cs="Times New Roman" w:hint="eastAsia"/>
          <w:sz w:val="24"/>
          <w:szCs w:val="24"/>
        </w:rPr>
        <w:t>，</w:t>
      </w:r>
      <w:r w:rsidRPr="002B1C52">
        <w:rPr>
          <w:rFonts w:ascii="仿宋" w:eastAsia="仿宋" w:hAnsi="仿宋" w:cs="Times New Roman"/>
          <w:sz w:val="24"/>
          <w:szCs w:val="24"/>
        </w:rPr>
        <w:t>I</w:t>
      </w:r>
      <w:r w:rsidRPr="002B1C52">
        <w:rPr>
          <w:rFonts w:ascii="仿宋" w:eastAsia="仿宋" w:hAnsi="仿宋" w:cs="Times New Roman" w:hint="eastAsia"/>
          <w:sz w:val="24"/>
          <w:szCs w:val="24"/>
        </w:rPr>
        <w:t>，</w:t>
      </w:r>
      <w:r w:rsidRPr="002B1C52">
        <w:rPr>
          <w:rFonts w:ascii="仿宋" w:eastAsia="仿宋" w:hAnsi="仿宋" w:cs="Times New Roman"/>
          <w:sz w:val="24"/>
          <w:szCs w:val="24"/>
        </w:rPr>
        <w:t>N</w:t>
      </w:r>
      <w:r w:rsidRPr="002B1C52">
        <w:rPr>
          <w:rFonts w:ascii="仿宋" w:eastAsia="仿宋" w:hAnsi="仿宋" w:cs="Times New Roman" w:hint="eastAsia"/>
          <w:sz w:val="24"/>
          <w:szCs w:val="24"/>
        </w:rPr>
        <w:t>为</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Times New Roman" w:hint="eastAsia"/>
          <w:sz w:val="24"/>
          <w:szCs w:val="24"/>
        </w:rPr>
        <w:t>，</w:t>
      </w:r>
      <w:r w:rsidRPr="002B1C52">
        <w:rPr>
          <w:rFonts w:ascii="仿宋" w:eastAsia="仿宋" w:hAnsi="仿宋" w:cs="Times New Roman"/>
          <w:sz w:val="24"/>
          <w:szCs w:val="24"/>
        </w:rPr>
        <w:t>90</w:t>
      </w:r>
      <w:r w:rsidRPr="002B1C52">
        <w:rPr>
          <w:rFonts w:ascii="仿宋" w:eastAsia="仿宋" w:hAnsi="仿宋" w:cs="Times New Roman" w:hint="eastAsia"/>
          <w:sz w:val="24"/>
          <w:szCs w:val="24"/>
        </w:rPr>
        <w:t>，</w:t>
      </w:r>
      <w:r w:rsidRPr="002B1C52">
        <w:rPr>
          <w:rFonts w:ascii="仿宋" w:eastAsia="仿宋" w:hAnsi="仿宋" w:cs="Times New Roman"/>
          <w:sz w:val="24"/>
          <w:szCs w:val="24"/>
        </w:rPr>
        <w:t>95</w:t>
      </w:r>
      <w:r w:rsidRPr="002B1C52">
        <w:rPr>
          <w:rFonts w:ascii="仿宋" w:eastAsia="仿宋" w:hAnsi="仿宋" w:cs="Times New Roman" w:hint="eastAsia"/>
          <w:sz w:val="24"/>
          <w:szCs w:val="24"/>
        </w:rPr>
        <w:t>）；</w:t>
      </w:r>
    </w:p>
    <w:p w14:paraId="1590DEE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1.7</w:t>
      </w:r>
      <w:r w:rsidRPr="002B1C52">
        <w:rPr>
          <w:rFonts w:ascii="仿宋" w:eastAsia="仿宋" w:hAnsi="仿宋" w:cs="Times New Roman" w:hint="eastAsia"/>
          <w:sz w:val="24"/>
          <w:szCs w:val="24"/>
        </w:rPr>
        <w:t>滤波器中心频率：</w:t>
      </w:r>
      <w:r w:rsidRPr="002B1C52">
        <w:rPr>
          <w:rFonts w:ascii="仿宋" w:eastAsia="仿宋" w:hAnsi="仿宋" w:cs="Times New Roman"/>
          <w:sz w:val="24"/>
          <w:szCs w:val="24"/>
        </w:rPr>
        <w:t>16 Hz</w:t>
      </w:r>
      <w:r w:rsidRPr="002B1C52">
        <w:rPr>
          <w:rFonts w:ascii="仿宋" w:eastAsia="仿宋" w:hAnsi="仿宋" w:cs="Times New Roman" w:hint="eastAsia"/>
          <w:sz w:val="24"/>
          <w:szCs w:val="24"/>
        </w:rPr>
        <w:t>、</w:t>
      </w:r>
      <w:r w:rsidRPr="002B1C52">
        <w:rPr>
          <w:rFonts w:ascii="仿宋" w:eastAsia="仿宋" w:hAnsi="仿宋" w:cs="Times New Roman"/>
          <w:sz w:val="24"/>
          <w:szCs w:val="24"/>
        </w:rPr>
        <w:t>31.5 Hz</w:t>
      </w:r>
      <w:r w:rsidRPr="002B1C52">
        <w:rPr>
          <w:rFonts w:ascii="仿宋" w:eastAsia="仿宋" w:hAnsi="仿宋" w:cs="Times New Roman" w:hint="eastAsia"/>
          <w:sz w:val="24"/>
          <w:szCs w:val="24"/>
        </w:rPr>
        <w:t>、</w:t>
      </w:r>
      <w:r w:rsidRPr="002B1C52">
        <w:rPr>
          <w:rFonts w:ascii="仿宋" w:eastAsia="仿宋" w:hAnsi="仿宋" w:cs="Times New Roman"/>
          <w:sz w:val="24"/>
          <w:szCs w:val="24"/>
        </w:rPr>
        <w:t>63 Hz</w:t>
      </w:r>
      <w:r w:rsidRPr="002B1C52">
        <w:rPr>
          <w:rFonts w:ascii="仿宋" w:eastAsia="仿宋" w:hAnsi="仿宋" w:cs="Times New Roman" w:hint="eastAsia"/>
          <w:sz w:val="24"/>
          <w:szCs w:val="24"/>
        </w:rPr>
        <w:t>、</w:t>
      </w:r>
      <w:r w:rsidRPr="002B1C52">
        <w:rPr>
          <w:rFonts w:ascii="仿宋" w:eastAsia="仿宋" w:hAnsi="仿宋" w:cs="Times New Roman"/>
          <w:sz w:val="24"/>
          <w:szCs w:val="24"/>
        </w:rPr>
        <w:t>125 Hz</w:t>
      </w:r>
      <w:r w:rsidRPr="002B1C52">
        <w:rPr>
          <w:rFonts w:ascii="仿宋" w:eastAsia="仿宋" w:hAnsi="仿宋" w:cs="Times New Roman" w:hint="eastAsia"/>
          <w:sz w:val="24"/>
          <w:szCs w:val="24"/>
        </w:rPr>
        <w:t>、</w:t>
      </w:r>
      <w:r w:rsidRPr="002B1C52">
        <w:rPr>
          <w:rFonts w:ascii="仿宋" w:eastAsia="仿宋" w:hAnsi="仿宋" w:cs="Times New Roman"/>
          <w:sz w:val="24"/>
          <w:szCs w:val="24"/>
        </w:rPr>
        <w:t>250 Hz</w:t>
      </w:r>
      <w:r w:rsidRPr="002B1C52">
        <w:rPr>
          <w:rFonts w:ascii="仿宋" w:eastAsia="仿宋" w:hAnsi="仿宋" w:cs="Times New Roman" w:hint="eastAsia"/>
          <w:sz w:val="24"/>
          <w:szCs w:val="24"/>
        </w:rPr>
        <w:t>、</w:t>
      </w:r>
      <w:r w:rsidRPr="002B1C52">
        <w:rPr>
          <w:rFonts w:ascii="仿宋" w:eastAsia="仿宋" w:hAnsi="仿宋" w:cs="Times New Roman"/>
          <w:sz w:val="24"/>
          <w:szCs w:val="24"/>
        </w:rPr>
        <w:t>500 Hz</w:t>
      </w:r>
      <w:r w:rsidRPr="002B1C52">
        <w:rPr>
          <w:rFonts w:ascii="仿宋" w:eastAsia="仿宋" w:hAnsi="仿宋" w:cs="Times New Roman" w:hint="eastAsia"/>
          <w:sz w:val="24"/>
          <w:szCs w:val="24"/>
        </w:rPr>
        <w:t>、</w:t>
      </w:r>
      <w:r w:rsidRPr="002B1C52">
        <w:rPr>
          <w:rFonts w:ascii="仿宋" w:eastAsia="仿宋" w:hAnsi="仿宋" w:cs="Times New Roman"/>
          <w:sz w:val="24"/>
          <w:szCs w:val="24"/>
        </w:rPr>
        <w:t>1 kHz</w:t>
      </w:r>
      <w:r w:rsidRPr="002B1C52">
        <w:rPr>
          <w:rFonts w:ascii="仿宋" w:eastAsia="仿宋" w:hAnsi="仿宋" w:cs="Times New Roman" w:hint="eastAsia"/>
          <w:sz w:val="24"/>
          <w:szCs w:val="24"/>
        </w:rPr>
        <w:t>、</w:t>
      </w:r>
      <w:r w:rsidRPr="002B1C52">
        <w:rPr>
          <w:rFonts w:ascii="仿宋" w:eastAsia="仿宋" w:hAnsi="仿宋" w:cs="Times New Roman"/>
          <w:sz w:val="24"/>
          <w:szCs w:val="24"/>
        </w:rPr>
        <w:t>2 kHz</w:t>
      </w:r>
      <w:r w:rsidRPr="002B1C52">
        <w:rPr>
          <w:rFonts w:ascii="仿宋" w:eastAsia="仿宋" w:hAnsi="仿宋" w:cs="Times New Roman" w:hint="eastAsia"/>
          <w:sz w:val="24"/>
          <w:szCs w:val="24"/>
        </w:rPr>
        <w:t>、</w:t>
      </w:r>
      <w:r w:rsidRPr="002B1C52">
        <w:rPr>
          <w:rFonts w:ascii="仿宋" w:eastAsia="仿宋" w:hAnsi="仿宋" w:cs="Times New Roman"/>
          <w:sz w:val="24"/>
          <w:szCs w:val="24"/>
        </w:rPr>
        <w:t>4 kHz</w:t>
      </w:r>
      <w:r w:rsidRPr="002B1C52">
        <w:rPr>
          <w:rFonts w:ascii="仿宋" w:eastAsia="仿宋" w:hAnsi="仿宋" w:cs="Times New Roman" w:hint="eastAsia"/>
          <w:sz w:val="24"/>
          <w:szCs w:val="24"/>
        </w:rPr>
        <w:t>、</w:t>
      </w:r>
      <w:r w:rsidRPr="002B1C52">
        <w:rPr>
          <w:rFonts w:ascii="仿宋" w:eastAsia="仿宋" w:hAnsi="仿宋" w:cs="Times New Roman"/>
          <w:sz w:val="24"/>
          <w:szCs w:val="24"/>
        </w:rPr>
        <w:t>8 kHz</w:t>
      </w:r>
      <w:r w:rsidRPr="002B1C52">
        <w:rPr>
          <w:rFonts w:ascii="仿宋" w:eastAsia="仿宋" w:hAnsi="仿宋" w:cs="Times New Roman" w:hint="eastAsia"/>
          <w:sz w:val="24"/>
          <w:szCs w:val="24"/>
        </w:rPr>
        <w:t>、</w:t>
      </w:r>
      <w:r w:rsidRPr="002B1C52">
        <w:rPr>
          <w:rFonts w:ascii="仿宋" w:eastAsia="仿宋" w:hAnsi="仿宋" w:cs="Times New Roman"/>
          <w:sz w:val="24"/>
          <w:szCs w:val="24"/>
        </w:rPr>
        <w:t>16 kHz</w:t>
      </w:r>
      <w:r w:rsidRPr="002B1C52">
        <w:rPr>
          <w:rFonts w:ascii="仿宋" w:eastAsia="仿宋" w:hAnsi="仿宋" w:cs="Times New Roman" w:hint="eastAsia"/>
          <w:sz w:val="24"/>
          <w:szCs w:val="24"/>
        </w:rPr>
        <w:t>。</w:t>
      </w:r>
    </w:p>
    <w:p w14:paraId="71C5115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仪器规格</w:t>
      </w:r>
    </w:p>
    <w:p w14:paraId="303768B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2.1</w:t>
      </w:r>
      <w:r w:rsidRPr="002B1C52">
        <w:rPr>
          <w:rFonts w:ascii="仿宋" w:eastAsia="仿宋" w:hAnsi="仿宋" w:cs="Times New Roman" w:hint="eastAsia"/>
          <w:sz w:val="24"/>
          <w:szCs w:val="24"/>
        </w:rPr>
        <w:t>显示器：触摸屏；</w:t>
      </w:r>
    </w:p>
    <w:p w14:paraId="58B8DED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2.2</w:t>
      </w:r>
      <w:r w:rsidRPr="002B1C52">
        <w:rPr>
          <w:rFonts w:ascii="仿宋" w:eastAsia="仿宋" w:hAnsi="仿宋" w:cs="Times New Roman" w:hint="eastAsia"/>
          <w:sz w:val="24"/>
          <w:szCs w:val="24"/>
        </w:rPr>
        <w:t>数据存贮：</w:t>
      </w:r>
      <w:r w:rsidRPr="002B1C52">
        <w:rPr>
          <w:rFonts w:ascii="仿宋" w:eastAsia="仿宋" w:hAnsi="仿宋" w:cs="Times New Roman"/>
          <w:sz w:val="24"/>
          <w:szCs w:val="24"/>
        </w:rPr>
        <w:t>16 G</w:t>
      </w:r>
      <w:r w:rsidRPr="002B1C52">
        <w:rPr>
          <w:rFonts w:ascii="仿宋" w:eastAsia="仿宋" w:hAnsi="仿宋" w:cs="Times New Roman" w:hint="eastAsia"/>
          <w:sz w:val="24"/>
          <w:szCs w:val="24"/>
        </w:rPr>
        <w:t>内部存储，配</w:t>
      </w:r>
      <w:r w:rsidRPr="002B1C52">
        <w:rPr>
          <w:rFonts w:ascii="仿宋" w:eastAsia="仿宋" w:hAnsi="仿宋" w:cs="Times New Roman"/>
          <w:sz w:val="24"/>
          <w:szCs w:val="24"/>
        </w:rPr>
        <w:t xml:space="preserve">64G </w:t>
      </w:r>
      <w:r w:rsidRPr="002B1C52">
        <w:rPr>
          <w:rFonts w:ascii="仿宋" w:eastAsia="仿宋" w:hAnsi="仿宋" w:cs="Times New Roman" w:hint="eastAsia"/>
          <w:sz w:val="24"/>
          <w:szCs w:val="24"/>
        </w:rPr>
        <w:t>储存卡；</w:t>
      </w:r>
    </w:p>
    <w:p w14:paraId="4748C37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2.3</w:t>
      </w:r>
      <w:r w:rsidRPr="002B1C52">
        <w:rPr>
          <w:rFonts w:ascii="仿宋" w:eastAsia="仿宋" w:hAnsi="仿宋" w:cs="Times New Roman" w:hint="eastAsia"/>
          <w:sz w:val="24"/>
          <w:szCs w:val="24"/>
        </w:rPr>
        <w:t>输出接口：</w:t>
      </w:r>
      <w:r w:rsidRPr="002B1C52">
        <w:rPr>
          <w:rFonts w:ascii="仿宋" w:eastAsia="仿宋" w:hAnsi="仿宋" w:cs="Times New Roman"/>
          <w:sz w:val="24"/>
          <w:szCs w:val="24"/>
        </w:rPr>
        <w:t>AC</w:t>
      </w:r>
      <w:r w:rsidRPr="002B1C52">
        <w:rPr>
          <w:rFonts w:ascii="仿宋" w:eastAsia="仿宋" w:hAnsi="仿宋" w:cs="Times New Roman" w:hint="eastAsia"/>
          <w:sz w:val="24"/>
          <w:szCs w:val="24"/>
        </w:rPr>
        <w:t>（交流）、</w:t>
      </w:r>
      <w:r w:rsidRPr="002B1C52">
        <w:rPr>
          <w:rFonts w:ascii="仿宋" w:eastAsia="仿宋" w:hAnsi="仿宋" w:cs="Times New Roman"/>
          <w:sz w:val="24"/>
          <w:szCs w:val="24"/>
        </w:rPr>
        <w:t>DC</w:t>
      </w:r>
      <w:r w:rsidRPr="002B1C52">
        <w:rPr>
          <w:rFonts w:ascii="仿宋" w:eastAsia="仿宋" w:hAnsi="仿宋" w:cs="Times New Roman" w:hint="eastAsia"/>
          <w:sz w:val="24"/>
          <w:szCs w:val="24"/>
        </w:rPr>
        <w:t>（直流），支持</w:t>
      </w:r>
      <w:r w:rsidRPr="002B1C52">
        <w:rPr>
          <w:rFonts w:ascii="仿宋" w:eastAsia="仿宋" w:hAnsi="仿宋" w:cs="Times New Roman"/>
          <w:sz w:val="24"/>
          <w:szCs w:val="24"/>
        </w:rPr>
        <w:t>RS-232</w:t>
      </w:r>
      <w:r w:rsidRPr="002B1C52">
        <w:rPr>
          <w:rFonts w:ascii="仿宋" w:eastAsia="仿宋" w:hAnsi="仿宋" w:cs="Times New Roman" w:hint="eastAsia"/>
          <w:sz w:val="24"/>
          <w:szCs w:val="24"/>
        </w:rPr>
        <w:t>、</w:t>
      </w:r>
      <w:r w:rsidRPr="002B1C52">
        <w:rPr>
          <w:rFonts w:ascii="仿宋" w:eastAsia="仿宋" w:hAnsi="仿宋" w:cs="Times New Roman"/>
          <w:sz w:val="24"/>
          <w:szCs w:val="24"/>
        </w:rPr>
        <w:t>USB</w:t>
      </w:r>
      <w:r w:rsidRPr="002B1C52">
        <w:rPr>
          <w:rFonts w:ascii="仿宋" w:eastAsia="仿宋" w:hAnsi="仿宋" w:cs="Times New Roman" w:hint="eastAsia"/>
          <w:sz w:val="24"/>
          <w:szCs w:val="24"/>
        </w:rPr>
        <w:t>接口、网口、</w:t>
      </w:r>
      <w:r w:rsidRPr="002B1C52">
        <w:rPr>
          <w:rFonts w:ascii="仿宋" w:eastAsia="仿宋" w:hAnsi="仿宋" w:cs="Times New Roman"/>
          <w:sz w:val="24"/>
          <w:szCs w:val="24"/>
        </w:rPr>
        <w:t>4G</w:t>
      </w:r>
      <w:r w:rsidRPr="002B1C52">
        <w:rPr>
          <w:rFonts w:ascii="仿宋" w:eastAsia="仿宋" w:hAnsi="仿宋" w:cs="Times New Roman" w:hint="eastAsia"/>
          <w:sz w:val="24"/>
          <w:szCs w:val="24"/>
        </w:rPr>
        <w:t>、</w:t>
      </w:r>
      <w:r w:rsidRPr="002B1C52">
        <w:rPr>
          <w:rFonts w:ascii="仿宋" w:eastAsia="仿宋" w:hAnsi="仿宋" w:cs="Times New Roman"/>
          <w:sz w:val="24"/>
          <w:szCs w:val="24"/>
        </w:rPr>
        <w:t>WIFI</w:t>
      </w:r>
      <w:r w:rsidRPr="002B1C52">
        <w:rPr>
          <w:rFonts w:ascii="仿宋" w:eastAsia="仿宋" w:hAnsi="仿宋" w:cs="Times New Roman" w:hint="eastAsia"/>
          <w:sz w:val="24"/>
          <w:szCs w:val="24"/>
        </w:rPr>
        <w:t>、蓝牙；</w:t>
      </w:r>
    </w:p>
    <w:p w14:paraId="4D7F169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2.4</w:t>
      </w:r>
      <w:r w:rsidRPr="002B1C52">
        <w:rPr>
          <w:rFonts w:ascii="仿宋" w:eastAsia="仿宋" w:hAnsi="仿宋" w:cs="Times New Roman" w:hint="eastAsia"/>
          <w:sz w:val="24"/>
          <w:szCs w:val="24"/>
        </w:rPr>
        <w:t>电源：</w:t>
      </w:r>
      <w:r w:rsidRPr="002B1C52">
        <w:rPr>
          <w:rFonts w:ascii="仿宋" w:eastAsia="仿宋" w:hAnsi="仿宋" w:cs="Times New Roman"/>
          <w:sz w:val="24"/>
          <w:szCs w:val="24"/>
        </w:rPr>
        <w:t>9V DC</w:t>
      </w:r>
      <w:r w:rsidRPr="002B1C52">
        <w:rPr>
          <w:rFonts w:ascii="仿宋" w:eastAsia="仿宋" w:hAnsi="仿宋" w:cs="Times New Roman" w:hint="eastAsia"/>
          <w:sz w:val="24"/>
          <w:szCs w:val="24"/>
        </w:rPr>
        <w:t>电源（</w:t>
      </w:r>
      <w:r w:rsidRPr="002B1C52">
        <w:rPr>
          <w:rFonts w:ascii="仿宋" w:eastAsia="仿宋" w:hAnsi="仿宋" w:cs="Times New Roman"/>
          <w:sz w:val="24"/>
          <w:szCs w:val="24"/>
        </w:rPr>
        <w:t>20W</w:t>
      </w:r>
      <w:r w:rsidRPr="002B1C52">
        <w:rPr>
          <w:rFonts w:ascii="仿宋" w:eastAsia="仿宋" w:hAnsi="仿宋" w:cs="Times New Roman" w:hint="eastAsia"/>
          <w:sz w:val="24"/>
          <w:szCs w:val="24"/>
        </w:rPr>
        <w:t>快充），内置</w:t>
      </w:r>
      <w:r w:rsidRPr="002B1C52">
        <w:rPr>
          <w:rFonts w:ascii="仿宋" w:eastAsia="仿宋" w:hAnsi="仿宋" w:cs="Times New Roman"/>
          <w:sz w:val="24"/>
          <w:szCs w:val="24"/>
        </w:rPr>
        <w:t xml:space="preserve">10000 </w:t>
      </w:r>
      <w:proofErr w:type="spellStart"/>
      <w:r w:rsidRPr="002B1C52">
        <w:rPr>
          <w:rFonts w:ascii="仿宋" w:eastAsia="仿宋" w:hAnsi="仿宋" w:cs="Times New Roman"/>
          <w:sz w:val="24"/>
          <w:szCs w:val="24"/>
        </w:rPr>
        <w:t>mAh</w:t>
      </w:r>
      <w:proofErr w:type="spellEnd"/>
      <w:r w:rsidRPr="002B1C52">
        <w:rPr>
          <w:rFonts w:ascii="仿宋" w:eastAsia="仿宋" w:hAnsi="仿宋" w:cs="Times New Roman" w:hint="eastAsia"/>
          <w:sz w:val="24"/>
          <w:szCs w:val="24"/>
        </w:rPr>
        <w:t>锂电池；</w:t>
      </w:r>
    </w:p>
    <w:p w14:paraId="1F91F2A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2.5</w:t>
      </w:r>
      <w:r w:rsidRPr="002B1C52">
        <w:rPr>
          <w:rFonts w:ascii="仿宋" w:eastAsia="仿宋" w:hAnsi="仿宋" w:cs="Times New Roman" w:hint="eastAsia"/>
          <w:sz w:val="24"/>
          <w:szCs w:val="24"/>
        </w:rPr>
        <w:t>传声器采用预极化测试电容传声器；前置放大器为</w:t>
      </w:r>
      <w:r w:rsidRPr="002B1C52">
        <w:rPr>
          <w:rFonts w:ascii="仿宋" w:eastAsia="仿宋" w:hAnsi="仿宋" w:cs="Times New Roman"/>
          <w:sz w:val="24"/>
          <w:szCs w:val="24"/>
        </w:rPr>
        <w:t>LEMO</w:t>
      </w:r>
      <w:r w:rsidRPr="002B1C52">
        <w:rPr>
          <w:rFonts w:ascii="仿宋" w:eastAsia="仿宋" w:hAnsi="仿宋" w:cs="Times New Roman" w:hint="eastAsia"/>
          <w:sz w:val="24"/>
          <w:szCs w:val="24"/>
        </w:rPr>
        <w:t>插头，支持插拔；</w:t>
      </w:r>
    </w:p>
    <w:p w14:paraId="3D169DB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2.6</w:t>
      </w:r>
      <w:r w:rsidRPr="002B1C52">
        <w:rPr>
          <w:rFonts w:ascii="仿宋" w:eastAsia="仿宋" w:hAnsi="仿宋" w:cs="Times New Roman" w:hint="eastAsia"/>
          <w:sz w:val="24"/>
          <w:szCs w:val="24"/>
        </w:rPr>
        <w:t>测量时间：</w:t>
      </w:r>
      <w:r w:rsidRPr="002B1C52">
        <w:rPr>
          <w:rFonts w:ascii="仿宋" w:eastAsia="仿宋" w:hAnsi="仿宋" w:cs="Times New Roman"/>
          <w:sz w:val="24"/>
          <w:szCs w:val="24"/>
        </w:rPr>
        <w:t>1 s</w:t>
      </w:r>
      <w:r w:rsidRPr="002B1C52">
        <w:rPr>
          <w:rFonts w:ascii="仿宋" w:eastAsia="仿宋" w:hAnsi="仿宋" w:cs="Times New Roman" w:hint="eastAsia"/>
          <w:sz w:val="24"/>
          <w:szCs w:val="24"/>
        </w:rPr>
        <w:t>到</w:t>
      </w:r>
      <w:r w:rsidRPr="002B1C52">
        <w:rPr>
          <w:rFonts w:ascii="仿宋" w:eastAsia="仿宋" w:hAnsi="仿宋" w:cs="Times New Roman"/>
          <w:sz w:val="24"/>
          <w:szCs w:val="24"/>
        </w:rPr>
        <w:t>96 h</w:t>
      </w:r>
      <w:r w:rsidRPr="002B1C52">
        <w:rPr>
          <w:rFonts w:ascii="仿宋" w:eastAsia="仿宋" w:hAnsi="仿宋" w:cs="Times New Roman" w:hint="eastAsia"/>
          <w:sz w:val="24"/>
          <w:szCs w:val="24"/>
        </w:rPr>
        <w:t>任意设置；</w:t>
      </w:r>
    </w:p>
    <w:p w14:paraId="27ACBC3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 xml:space="preserve">  2.7</w:t>
      </w:r>
      <w:r w:rsidRPr="002B1C52">
        <w:rPr>
          <w:rFonts w:ascii="仿宋" w:eastAsia="仿宋" w:hAnsi="仿宋" w:cs="Times New Roman" w:hint="eastAsia"/>
          <w:sz w:val="24"/>
          <w:szCs w:val="24"/>
        </w:rPr>
        <w:t>储存电子数据为加密格式，可通过</w:t>
      </w:r>
      <w:r w:rsidRPr="002B1C52">
        <w:rPr>
          <w:rFonts w:ascii="仿宋" w:eastAsia="仿宋" w:hAnsi="仿宋" w:cs="Times New Roman"/>
          <w:sz w:val="24"/>
          <w:szCs w:val="24"/>
        </w:rPr>
        <w:t>USB</w:t>
      </w:r>
      <w:r w:rsidRPr="002B1C52">
        <w:rPr>
          <w:rFonts w:ascii="仿宋" w:eastAsia="仿宋" w:hAnsi="仿宋" w:cs="Times New Roman" w:hint="eastAsia"/>
          <w:sz w:val="24"/>
          <w:szCs w:val="24"/>
        </w:rPr>
        <w:t>接口或储存卡导出，在电脑中打开，但外部修改过的电子文件导入仪器不能识别；</w:t>
      </w:r>
    </w:p>
    <w:p w14:paraId="28BE2C54" w14:textId="77777777" w:rsidR="00706B88" w:rsidRPr="002B1C52" w:rsidRDefault="001D0C6F">
      <w:pPr>
        <w:tabs>
          <w:tab w:val="right" w:leader="dot" w:pos="8647"/>
        </w:tabs>
        <w:adjustRightInd w:val="0"/>
        <w:snapToGrid w:val="0"/>
        <w:rPr>
          <w:rFonts w:ascii="仿宋" w:eastAsia="仿宋" w:hAnsi="仿宋" w:cs="Times New Roman"/>
          <w:sz w:val="24"/>
          <w:szCs w:val="24"/>
        </w:rPr>
      </w:pPr>
      <w:r w:rsidRPr="002B1C52">
        <w:rPr>
          <w:rFonts w:ascii="仿宋" w:eastAsia="仿宋" w:hAnsi="仿宋" w:cs="Times New Roman"/>
          <w:sz w:val="24"/>
          <w:szCs w:val="24"/>
        </w:rPr>
        <w:t xml:space="preserve">  2.8</w:t>
      </w:r>
      <w:r w:rsidRPr="002B1C52">
        <w:rPr>
          <w:rFonts w:ascii="仿宋" w:eastAsia="仿宋" w:hAnsi="仿宋" w:cs="Times New Roman" w:hint="eastAsia"/>
          <w:sz w:val="24"/>
          <w:szCs w:val="24"/>
        </w:rPr>
        <w:t>内置</w:t>
      </w:r>
      <w:r w:rsidRPr="002B1C52">
        <w:rPr>
          <w:rFonts w:ascii="仿宋" w:eastAsia="仿宋" w:hAnsi="仿宋" w:cs="Times New Roman"/>
          <w:sz w:val="24"/>
          <w:szCs w:val="24"/>
        </w:rPr>
        <w:t>GPS</w:t>
      </w:r>
      <w:r w:rsidRPr="002B1C52">
        <w:rPr>
          <w:rFonts w:ascii="仿宋" w:eastAsia="仿宋" w:hAnsi="仿宋" w:cs="Times New Roman" w:hint="eastAsia"/>
          <w:sz w:val="24"/>
          <w:szCs w:val="24"/>
        </w:rPr>
        <w:t>定位系统，测量噪声的同时测量位置信息，测量经度、纬度，并可与噪声测量结果一同记录并打印。</w:t>
      </w:r>
    </w:p>
    <w:p w14:paraId="22B766E3" w14:textId="77777777" w:rsidR="00706B88" w:rsidRPr="002B1C52" w:rsidRDefault="001D0C6F">
      <w:pPr>
        <w:numPr>
          <w:ilvl w:val="0"/>
          <w:numId w:val="5"/>
        </w:numPr>
        <w:adjustRightInd w:val="0"/>
        <w:snapToGrid w:val="0"/>
        <w:spacing w:line="460" w:lineRule="exact"/>
        <w:ind w:firstLineChars="200" w:firstLine="480"/>
        <w:rPr>
          <w:rFonts w:ascii="仿宋" w:eastAsia="仿宋" w:hAnsi="仿宋" w:cs="Times New Roman"/>
          <w:sz w:val="24"/>
          <w:szCs w:val="24"/>
        </w:rPr>
      </w:pPr>
      <w:r w:rsidRPr="002B1C52">
        <w:rPr>
          <w:rFonts w:ascii="仿宋" w:eastAsia="仿宋" w:hAnsi="仿宋" w:cs="Times New Roman" w:hint="eastAsia"/>
          <w:sz w:val="24"/>
          <w:szCs w:val="24"/>
        </w:rPr>
        <w:t>附件</w:t>
      </w:r>
    </w:p>
    <w:p w14:paraId="70F2DA2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3.1</w:t>
      </w:r>
      <w:r w:rsidRPr="002B1C52">
        <w:rPr>
          <w:rFonts w:ascii="仿宋" w:eastAsia="仿宋" w:hAnsi="仿宋" w:cs="Times New Roman" w:hint="eastAsia"/>
          <w:sz w:val="24"/>
          <w:szCs w:val="24"/>
        </w:rPr>
        <w:t>声校准器</w:t>
      </w:r>
    </w:p>
    <w:p w14:paraId="2FA89D4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3.1.1</w:t>
      </w:r>
      <w:r w:rsidRPr="002B1C52">
        <w:rPr>
          <w:rFonts w:ascii="仿宋" w:eastAsia="仿宋" w:hAnsi="仿宋" w:cs="Times New Roman" w:hint="eastAsia"/>
          <w:sz w:val="24"/>
          <w:szCs w:val="24"/>
        </w:rPr>
        <w:t>准确度：</w:t>
      </w:r>
      <w:r w:rsidRPr="002B1C52">
        <w:rPr>
          <w:rFonts w:ascii="仿宋" w:eastAsia="仿宋" w:hAnsi="仿宋" w:cs="Times New Roman"/>
          <w:sz w:val="24"/>
          <w:szCs w:val="24"/>
        </w:rPr>
        <w:t>1</w:t>
      </w:r>
      <w:r w:rsidRPr="002B1C52">
        <w:rPr>
          <w:rFonts w:ascii="仿宋" w:eastAsia="仿宋" w:hAnsi="仿宋" w:cs="Times New Roman" w:hint="eastAsia"/>
          <w:sz w:val="24"/>
          <w:szCs w:val="24"/>
        </w:rPr>
        <w:t>级；</w:t>
      </w:r>
    </w:p>
    <w:p w14:paraId="72A7929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3.1.2</w:t>
      </w:r>
      <w:r w:rsidRPr="002B1C52">
        <w:rPr>
          <w:rFonts w:ascii="仿宋" w:eastAsia="仿宋" w:hAnsi="仿宋" w:cs="Times New Roman" w:hint="eastAsia"/>
          <w:sz w:val="24"/>
          <w:szCs w:val="24"/>
        </w:rPr>
        <w:t>标称声压级：</w:t>
      </w:r>
      <w:r w:rsidRPr="002B1C52">
        <w:rPr>
          <w:rFonts w:ascii="仿宋" w:eastAsia="仿宋" w:hAnsi="仿宋" w:cs="Times New Roman"/>
          <w:sz w:val="24"/>
          <w:szCs w:val="24"/>
        </w:rPr>
        <w:t>94dB</w:t>
      </w:r>
      <w:r w:rsidRPr="002B1C52">
        <w:rPr>
          <w:rFonts w:ascii="仿宋" w:eastAsia="仿宋" w:hAnsi="仿宋" w:cs="Times New Roman" w:hint="eastAsia"/>
          <w:sz w:val="24"/>
          <w:szCs w:val="24"/>
        </w:rPr>
        <w:t>和</w:t>
      </w:r>
      <w:r w:rsidRPr="002B1C52">
        <w:rPr>
          <w:rFonts w:ascii="仿宋" w:eastAsia="仿宋" w:hAnsi="仿宋" w:cs="Times New Roman"/>
          <w:sz w:val="24"/>
          <w:szCs w:val="24"/>
        </w:rPr>
        <w:t>114dB</w:t>
      </w:r>
      <w:r w:rsidRPr="002B1C52">
        <w:rPr>
          <w:rFonts w:ascii="仿宋" w:eastAsia="仿宋" w:hAnsi="仿宋" w:cs="Times New Roman" w:hint="eastAsia"/>
          <w:sz w:val="24"/>
          <w:szCs w:val="24"/>
        </w:rPr>
        <w:t>，准确度：≤±</w:t>
      </w:r>
      <w:r w:rsidRPr="002B1C52">
        <w:rPr>
          <w:rFonts w:ascii="仿宋" w:eastAsia="仿宋" w:hAnsi="仿宋" w:cs="Times New Roman"/>
          <w:sz w:val="24"/>
          <w:szCs w:val="24"/>
        </w:rPr>
        <w:t>0.25dB</w:t>
      </w:r>
      <w:r w:rsidRPr="002B1C52">
        <w:rPr>
          <w:rFonts w:ascii="仿宋" w:eastAsia="仿宋" w:hAnsi="仿宋" w:cs="Times New Roman" w:hint="eastAsia"/>
          <w:sz w:val="24"/>
          <w:szCs w:val="24"/>
        </w:rPr>
        <w:t>；</w:t>
      </w:r>
    </w:p>
    <w:p w14:paraId="21AEF80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3.1.3</w:t>
      </w:r>
      <w:r w:rsidRPr="002B1C52">
        <w:rPr>
          <w:rFonts w:ascii="仿宋" w:eastAsia="仿宋" w:hAnsi="仿宋" w:cs="Times New Roman" w:hint="eastAsia"/>
          <w:sz w:val="24"/>
          <w:szCs w:val="24"/>
        </w:rPr>
        <w:t>频率</w:t>
      </w:r>
      <w:r w:rsidRPr="002B1C52">
        <w:rPr>
          <w:rFonts w:ascii="仿宋" w:eastAsia="仿宋" w:hAnsi="仿宋" w:cs="Times New Roman"/>
          <w:sz w:val="24"/>
          <w:szCs w:val="24"/>
        </w:rPr>
        <w:t>1000 Hz±1 Hz</w:t>
      </w:r>
      <w:r w:rsidRPr="002B1C52">
        <w:rPr>
          <w:rFonts w:ascii="仿宋" w:eastAsia="仿宋" w:hAnsi="仿宋" w:cs="Times New Roman" w:hint="eastAsia"/>
          <w:sz w:val="24"/>
          <w:szCs w:val="24"/>
        </w:rPr>
        <w:t>；</w:t>
      </w:r>
    </w:p>
    <w:p w14:paraId="506F053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3.1.4</w:t>
      </w:r>
      <w:r w:rsidRPr="002B1C52">
        <w:rPr>
          <w:rFonts w:ascii="仿宋" w:eastAsia="仿宋" w:hAnsi="仿宋" w:cs="Times New Roman" w:hint="eastAsia"/>
          <w:sz w:val="24"/>
          <w:szCs w:val="24"/>
        </w:rPr>
        <w:t>适用传声器尺寸：Φ</w:t>
      </w:r>
      <w:r w:rsidRPr="002B1C52">
        <w:rPr>
          <w:rFonts w:ascii="仿宋" w:eastAsia="仿宋" w:hAnsi="仿宋" w:cs="Times New Roman"/>
          <w:sz w:val="24"/>
          <w:szCs w:val="24"/>
        </w:rPr>
        <w:t>12.7 mm</w:t>
      </w:r>
      <w:r w:rsidRPr="002B1C52">
        <w:rPr>
          <w:rFonts w:ascii="仿宋" w:eastAsia="仿宋" w:hAnsi="仿宋" w:cs="Times New Roman" w:hint="eastAsia"/>
          <w:sz w:val="24"/>
          <w:szCs w:val="24"/>
        </w:rPr>
        <w:t>（</w:t>
      </w:r>
      <w:r w:rsidRPr="002B1C52">
        <w:rPr>
          <w:rFonts w:ascii="仿宋" w:eastAsia="仿宋" w:hAnsi="仿宋" w:cs="Times New Roman"/>
          <w:sz w:val="24"/>
          <w:szCs w:val="24"/>
        </w:rPr>
        <w:t>1/2"</w:t>
      </w:r>
      <w:r w:rsidRPr="002B1C52">
        <w:rPr>
          <w:rFonts w:ascii="仿宋" w:eastAsia="仿宋" w:hAnsi="仿宋" w:cs="Times New Roman" w:hint="eastAsia"/>
          <w:sz w:val="24"/>
          <w:szCs w:val="24"/>
        </w:rPr>
        <w:t>）。</w:t>
      </w:r>
    </w:p>
    <w:p w14:paraId="4E28819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3.2</w:t>
      </w:r>
      <w:r w:rsidRPr="002B1C52">
        <w:rPr>
          <w:rFonts w:ascii="仿宋" w:eastAsia="仿宋" w:hAnsi="仿宋" w:cs="Times New Roman" w:hint="eastAsia"/>
          <w:sz w:val="24"/>
          <w:szCs w:val="24"/>
        </w:rPr>
        <w:t>手持电子气象参数仪</w:t>
      </w:r>
    </w:p>
    <w:p w14:paraId="0300AA4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3.2.1</w:t>
      </w:r>
      <w:r w:rsidRPr="002B1C52">
        <w:rPr>
          <w:rFonts w:ascii="仿宋" w:eastAsia="仿宋" w:hAnsi="仿宋" w:cs="Times New Roman" w:hint="eastAsia"/>
          <w:sz w:val="24"/>
          <w:szCs w:val="24"/>
        </w:rPr>
        <w:t>可实时显示并记录多种气象参数，包括风向、风速、温度、湿度、露点温度、气压、海拔等；</w:t>
      </w:r>
    </w:p>
    <w:p w14:paraId="4B90CAD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3.2.2</w:t>
      </w:r>
      <w:r w:rsidRPr="002B1C52">
        <w:rPr>
          <w:rFonts w:ascii="仿宋" w:eastAsia="仿宋" w:hAnsi="仿宋" w:cs="Times New Roman" w:hint="eastAsia"/>
          <w:sz w:val="24"/>
          <w:szCs w:val="24"/>
        </w:rPr>
        <w:t>风速：测量范围</w:t>
      </w:r>
      <w:r w:rsidRPr="002B1C52">
        <w:rPr>
          <w:rFonts w:ascii="仿宋" w:eastAsia="仿宋" w:hAnsi="仿宋" w:cs="Times New Roman"/>
          <w:sz w:val="24"/>
          <w:szCs w:val="24"/>
        </w:rPr>
        <w:t>0.6</w:t>
      </w:r>
      <w:r w:rsidRPr="002B1C52">
        <w:rPr>
          <w:rFonts w:ascii="仿宋" w:eastAsia="仿宋" w:hAnsi="仿宋" w:cs="Times New Roman" w:hint="eastAsia"/>
          <w:sz w:val="24"/>
          <w:szCs w:val="24"/>
        </w:rPr>
        <w:t>～</w:t>
      </w:r>
      <w:r w:rsidRPr="002B1C52">
        <w:rPr>
          <w:rFonts w:ascii="仿宋" w:eastAsia="仿宋" w:hAnsi="仿宋" w:cs="Times New Roman"/>
          <w:sz w:val="24"/>
          <w:szCs w:val="24"/>
        </w:rPr>
        <w:t>40m/s</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3%</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0.1m/s</w:t>
      </w:r>
      <w:r w:rsidRPr="002B1C52">
        <w:rPr>
          <w:rFonts w:ascii="仿宋" w:eastAsia="仿宋" w:hAnsi="仿宋" w:cs="Times New Roman" w:hint="eastAsia"/>
          <w:sz w:val="24"/>
          <w:szCs w:val="24"/>
        </w:rPr>
        <w:t>；</w:t>
      </w:r>
    </w:p>
    <w:p w14:paraId="0CC1A52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3.2.3</w:t>
      </w:r>
      <w:r w:rsidRPr="002B1C52">
        <w:rPr>
          <w:rFonts w:ascii="仿宋" w:eastAsia="仿宋" w:hAnsi="仿宋" w:cs="Times New Roman" w:hint="eastAsia"/>
          <w:sz w:val="24"/>
          <w:szCs w:val="24"/>
        </w:rPr>
        <w:t>温度：测量范围</w:t>
      </w:r>
      <w:r w:rsidRPr="002B1C52">
        <w:rPr>
          <w:rFonts w:ascii="仿宋" w:eastAsia="仿宋" w:hAnsi="仿宋" w:cs="Times New Roman"/>
          <w:sz w:val="24"/>
          <w:szCs w:val="24"/>
        </w:rPr>
        <w:t>-30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60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0.5</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7BE9588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3.2.4</w:t>
      </w:r>
      <w:r w:rsidRPr="002B1C52">
        <w:rPr>
          <w:rFonts w:ascii="仿宋" w:eastAsia="仿宋" w:hAnsi="仿宋" w:cs="Times New Roman" w:hint="eastAsia"/>
          <w:sz w:val="24"/>
          <w:szCs w:val="24"/>
        </w:rPr>
        <w:t>湿度：测量范围</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90%</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2%</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w:t>
      </w:r>
      <w:r w:rsidRPr="002B1C52">
        <w:rPr>
          <w:rFonts w:ascii="仿宋" w:eastAsia="仿宋" w:hAnsi="仿宋" w:cs="Times New Roman" w:hint="eastAsia"/>
          <w:sz w:val="24"/>
          <w:szCs w:val="24"/>
        </w:rPr>
        <w:t>；</w:t>
      </w:r>
    </w:p>
    <w:p w14:paraId="41F615F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3.2.5</w:t>
      </w:r>
      <w:r w:rsidRPr="002B1C52">
        <w:rPr>
          <w:rFonts w:ascii="仿宋" w:eastAsia="仿宋" w:hAnsi="仿宋" w:cs="Times New Roman" w:hint="eastAsia"/>
          <w:sz w:val="24"/>
          <w:szCs w:val="24"/>
        </w:rPr>
        <w:t>大气压力：测量范围</w:t>
      </w:r>
      <w:r w:rsidRPr="002B1C52">
        <w:rPr>
          <w:rFonts w:ascii="仿宋" w:eastAsia="仿宋" w:hAnsi="仿宋" w:cs="Times New Roman"/>
          <w:sz w:val="24"/>
          <w:szCs w:val="24"/>
        </w:rPr>
        <w:t>700</w:t>
      </w:r>
      <w:r w:rsidRPr="002B1C52">
        <w:rPr>
          <w:rFonts w:ascii="仿宋" w:eastAsia="仿宋" w:hAnsi="仿宋" w:cs="Times New Roman" w:hint="eastAsia"/>
          <w:sz w:val="24"/>
          <w:szCs w:val="24"/>
        </w:rPr>
        <w:t>～</w:t>
      </w:r>
      <w:r w:rsidRPr="002B1C52">
        <w:rPr>
          <w:rFonts w:ascii="仿宋" w:eastAsia="仿宋" w:hAnsi="仿宋" w:cs="Times New Roman"/>
          <w:sz w:val="24"/>
          <w:szCs w:val="24"/>
        </w:rPr>
        <w:t>100hPa</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1.5hPa</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0.1hPa</w:t>
      </w:r>
      <w:r w:rsidRPr="002B1C52">
        <w:rPr>
          <w:rFonts w:ascii="仿宋" w:eastAsia="仿宋" w:hAnsi="仿宋" w:cs="Times New Roman" w:hint="eastAsia"/>
          <w:sz w:val="24"/>
          <w:szCs w:val="24"/>
        </w:rPr>
        <w:t>；</w:t>
      </w:r>
    </w:p>
    <w:p w14:paraId="18B4DC2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3.2.5</w:t>
      </w:r>
      <w:r w:rsidRPr="002B1C52">
        <w:rPr>
          <w:rFonts w:ascii="仿宋" w:eastAsia="仿宋" w:hAnsi="仿宋" w:cs="Times New Roman" w:hint="eastAsia"/>
          <w:sz w:val="24"/>
          <w:szCs w:val="24"/>
        </w:rPr>
        <w:t>风向：测量范围</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360</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p>
    <w:p w14:paraId="6D6D911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3.2.6</w:t>
      </w:r>
      <w:r w:rsidRPr="002B1C52">
        <w:rPr>
          <w:rFonts w:ascii="仿宋" w:eastAsia="仿宋" w:hAnsi="仿宋" w:cs="Times New Roman" w:hint="eastAsia"/>
          <w:sz w:val="24"/>
          <w:szCs w:val="24"/>
        </w:rPr>
        <w:t>显示屏带背光显示，可在夜间使用；</w:t>
      </w:r>
    </w:p>
    <w:p w14:paraId="1F63F48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3.2.7</w:t>
      </w:r>
      <w:r w:rsidRPr="002B1C52">
        <w:rPr>
          <w:rFonts w:ascii="仿宋" w:eastAsia="仿宋" w:hAnsi="仿宋" w:cs="Times New Roman" w:hint="eastAsia"/>
          <w:sz w:val="24"/>
          <w:szCs w:val="24"/>
        </w:rPr>
        <w:t>测量数据自动存储，储存间隔</w:t>
      </w:r>
      <w:r w:rsidRPr="002B1C52">
        <w:rPr>
          <w:rFonts w:ascii="仿宋" w:eastAsia="仿宋" w:hAnsi="仿宋" w:cs="Times New Roman"/>
          <w:sz w:val="24"/>
          <w:szCs w:val="24"/>
        </w:rPr>
        <w:t>2</w:t>
      </w:r>
      <w:r w:rsidRPr="002B1C52">
        <w:rPr>
          <w:rFonts w:ascii="仿宋" w:eastAsia="仿宋" w:hAnsi="仿宋" w:cs="Times New Roman" w:hint="eastAsia"/>
          <w:sz w:val="24"/>
          <w:szCs w:val="24"/>
        </w:rPr>
        <w:t>秒～</w:t>
      </w:r>
      <w:r w:rsidRPr="002B1C52">
        <w:rPr>
          <w:rFonts w:ascii="仿宋" w:eastAsia="仿宋" w:hAnsi="仿宋" w:cs="Times New Roman"/>
          <w:sz w:val="24"/>
          <w:szCs w:val="24"/>
        </w:rPr>
        <w:t>12</w:t>
      </w:r>
      <w:r w:rsidRPr="002B1C52">
        <w:rPr>
          <w:rFonts w:ascii="仿宋" w:eastAsia="仿宋" w:hAnsi="仿宋" w:cs="Times New Roman" w:hint="eastAsia"/>
          <w:sz w:val="24"/>
          <w:szCs w:val="24"/>
        </w:rPr>
        <w:t>小时可调；</w:t>
      </w:r>
    </w:p>
    <w:p w14:paraId="58A98CE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3.2.8</w:t>
      </w:r>
      <w:r w:rsidRPr="002B1C52">
        <w:rPr>
          <w:rFonts w:ascii="仿宋" w:eastAsia="仿宋" w:hAnsi="仿宋" w:cs="Times New Roman" w:hint="eastAsia"/>
          <w:sz w:val="24"/>
          <w:szCs w:val="24"/>
        </w:rPr>
        <w:t>重量：≤</w:t>
      </w:r>
      <w:r w:rsidRPr="002B1C52">
        <w:rPr>
          <w:rFonts w:ascii="仿宋" w:eastAsia="仿宋" w:hAnsi="仿宋" w:cs="Times New Roman"/>
          <w:sz w:val="24"/>
          <w:szCs w:val="24"/>
        </w:rPr>
        <w:t>100g</w:t>
      </w:r>
      <w:r w:rsidRPr="002B1C52">
        <w:rPr>
          <w:rFonts w:ascii="仿宋" w:eastAsia="仿宋" w:hAnsi="仿宋" w:cs="Times New Roman" w:hint="eastAsia"/>
          <w:sz w:val="24"/>
          <w:szCs w:val="24"/>
        </w:rPr>
        <w:t>。</w:t>
      </w:r>
    </w:p>
    <w:p w14:paraId="7B9059C7"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（包1</w:t>
      </w:r>
      <w:r w:rsidRPr="002B1C52">
        <w:rPr>
          <w:rFonts w:ascii="仿宋" w:eastAsia="仿宋" w:hAnsi="仿宋" w:cs="Times New Roman"/>
          <w:b/>
          <w:bCs/>
          <w:sz w:val="24"/>
          <w:szCs w:val="24"/>
        </w:rPr>
        <w:t>2</w:t>
      </w:r>
      <w:r w:rsidRPr="002B1C52">
        <w:rPr>
          <w:rFonts w:ascii="仿宋" w:eastAsia="仿宋" w:hAnsi="仿宋" w:cs="Times New Roman" w:hint="eastAsia"/>
          <w:b/>
          <w:bCs/>
          <w:sz w:val="24"/>
          <w:szCs w:val="24"/>
        </w:rPr>
        <w:t>）铜陵</w:t>
      </w:r>
    </w:p>
    <w:p w14:paraId="6BD126E5"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：▲恒温恒湿自动称量系统（</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51CE05EB" w14:textId="77777777" w:rsidR="00706B88" w:rsidRPr="002B1C52" w:rsidRDefault="001D0C6F">
      <w:pPr>
        <w:adjustRightInd w:val="0"/>
        <w:snapToGrid w:val="0"/>
        <w:spacing w:line="460" w:lineRule="exact"/>
        <w:jc w:val="left"/>
        <w:rPr>
          <w:rFonts w:ascii="仿宋" w:eastAsia="仿宋" w:hAnsi="仿宋" w:cs="Times New Roman"/>
          <w:b/>
          <w:bCs/>
          <w:sz w:val="24"/>
          <w:szCs w:val="24"/>
        </w:rPr>
      </w:pPr>
      <w:r w:rsidRPr="002B1C52">
        <w:rPr>
          <w:rFonts w:ascii="仿宋" w:eastAsia="仿宋" w:hAnsi="仿宋" w:cs="Times New Roman" w:hint="eastAsia"/>
          <w:b/>
          <w:bCs/>
          <w:sz w:val="24"/>
          <w:szCs w:val="24"/>
        </w:rPr>
        <w:t>一、总体要求</w:t>
      </w:r>
    </w:p>
    <w:p w14:paraId="67C5E36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设备用途：</w:t>
      </w:r>
    </w:p>
    <w:p w14:paraId="2DB2013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用于大气</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2.5</w:t>
      </w:r>
      <w:r w:rsidRPr="002B1C52">
        <w:rPr>
          <w:rFonts w:ascii="仿宋" w:eastAsia="仿宋" w:hAnsi="仿宋" w:cs="Times New Roman" w:hint="eastAsia"/>
          <w:sz w:val="24"/>
          <w:szCs w:val="24"/>
        </w:rPr>
        <w:t>、</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10</w:t>
      </w:r>
      <w:r w:rsidRPr="002B1C52">
        <w:rPr>
          <w:rFonts w:ascii="仿宋" w:eastAsia="仿宋" w:hAnsi="仿宋" w:cs="Times New Roman" w:hint="eastAsia"/>
          <w:sz w:val="24"/>
          <w:szCs w:val="24"/>
        </w:rPr>
        <w:t>、总悬浮颗粒物等滤膜、固定污染源废气低浓度颗粒物采样头、</w:t>
      </w:r>
      <w:r w:rsidRPr="002B1C52">
        <w:rPr>
          <w:rFonts w:ascii="仿宋" w:eastAsia="仿宋" w:hAnsi="仿宋" w:cs="Times New Roman"/>
          <w:sz w:val="24"/>
          <w:szCs w:val="24"/>
        </w:rPr>
        <w:t>3#</w:t>
      </w:r>
      <w:r w:rsidRPr="002B1C52">
        <w:rPr>
          <w:rFonts w:ascii="仿宋" w:eastAsia="仿宋" w:hAnsi="仿宋" w:cs="Times New Roman" w:hint="eastAsia"/>
          <w:sz w:val="24"/>
          <w:szCs w:val="24"/>
        </w:rPr>
        <w:t>滤筒恒温恒湿平衡及自动批量称重。</w:t>
      </w:r>
    </w:p>
    <w:p w14:paraId="20E5A58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满足标准：</w:t>
      </w:r>
    </w:p>
    <w:p w14:paraId="250BD9E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《电子天平检定规程》（</w:t>
      </w:r>
      <w:r w:rsidRPr="002B1C52">
        <w:rPr>
          <w:rFonts w:ascii="仿宋" w:eastAsia="仿宋" w:hAnsi="仿宋" w:cs="Times New Roman"/>
          <w:sz w:val="24"/>
          <w:szCs w:val="24"/>
        </w:rPr>
        <w:t>JJG 1036-2008</w:t>
      </w:r>
      <w:r w:rsidRPr="002B1C52">
        <w:rPr>
          <w:rFonts w:ascii="仿宋" w:eastAsia="仿宋" w:hAnsi="仿宋" w:cs="Times New Roman" w:hint="eastAsia"/>
          <w:sz w:val="24"/>
          <w:szCs w:val="24"/>
        </w:rPr>
        <w:t>）、《环境空气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总悬浮颗粒物的测定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重量法》（</w:t>
      </w:r>
      <w:r w:rsidRPr="002B1C52">
        <w:rPr>
          <w:rFonts w:ascii="仿宋" w:eastAsia="仿宋" w:hAnsi="仿宋" w:cs="Times New Roman"/>
          <w:sz w:val="24"/>
          <w:szCs w:val="24"/>
        </w:rPr>
        <w:t>GB/T 15432-1995</w:t>
      </w:r>
      <w:r w:rsidRPr="002B1C52">
        <w:rPr>
          <w:rFonts w:ascii="仿宋" w:eastAsia="仿宋" w:hAnsi="仿宋" w:cs="Times New Roman" w:hint="eastAsia"/>
          <w:sz w:val="24"/>
          <w:szCs w:val="24"/>
        </w:rPr>
        <w:t>）、《固定污染源排气中颗粒物测定与气态污染物采样方法》（</w:t>
      </w:r>
      <w:r w:rsidRPr="002B1C52">
        <w:rPr>
          <w:rFonts w:ascii="仿宋" w:eastAsia="仿宋" w:hAnsi="仿宋" w:cs="Times New Roman"/>
          <w:sz w:val="24"/>
          <w:szCs w:val="24"/>
        </w:rPr>
        <w:t>GB/T 16157-1996</w:t>
      </w:r>
      <w:r w:rsidRPr="002B1C52">
        <w:rPr>
          <w:rFonts w:ascii="仿宋" w:eastAsia="仿宋" w:hAnsi="仿宋" w:cs="Times New Roman" w:hint="eastAsia"/>
          <w:sz w:val="24"/>
          <w:szCs w:val="24"/>
        </w:rPr>
        <w:t>）、《环境空气</w:t>
      </w:r>
      <w:r w:rsidRPr="002B1C52">
        <w:rPr>
          <w:rFonts w:ascii="仿宋" w:eastAsia="仿宋" w:hAnsi="仿宋" w:cs="Times New Roman"/>
          <w:sz w:val="24"/>
          <w:szCs w:val="24"/>
        </w:rPr>
        <w:t xml:space="preserve"> PM</w:t>
      </w:r>
      <w:r w:rsidRPr="002B1C52">
        <w:rPr>
          <w:rFonts w:ascii="仿宋" w:eastAsia="仿宋" w:hAnsi="仿宋" w:cs="Times New Roman"/>
          <w:sz w:val="24"/>
          <w:szCs w:val="24"/>
          <w:vertAlign w:val="subscript"/>
        </w:rPr>
        <w:t>10</w:t>
      </w:r>
      <w:r w:rsidRPr="002B1C52">
        <w:rPr>
          <w:rFonts w:ascii="仿宋" w:eastAsia="仿宋" w:hAnsi="仿宋" w:cs="Times New Roman" w:hint="eastAsia"/>
          <w:sz w:val="24"/>
          <w:szCs w:val="24"/>
        </w:rPr>
        <w:t>和</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2.5</w:t>
      </w:r>
      <w:r w:rsidRPr="002B1C52">
        <w:rPr>
          <w:rFonts w:ascii="仿宋" w:eastAsia="仿宋" w:hAnsi="仿宋" w:cs="Times New Roman" w:hint="eastAsia"/>
          <w:sz w:val="24"/>
          <w:szCs w:val="24"/>
        </w:rPr>
        <w:t>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重量法》（</w:t>
      </w:r>
      <w:r w:rsidRPr="002B1C52">
        <w:rPr>
          <w:rFonts w:ascii="仿宋" w:eastAsia="仿宋" w:hAnsi="仿宋" w:cs="Times New Roman"/>
          <w:sz w:val="24"/>
          <w:szCs w:val="24"/>
        </w:rPr>
        <w:t>HJ 618-2011</w:t>
      </w:r>
      <w:r w:rsidRPr="002B1C52">
        <w:rPr>
          <w:rFonts w:ascii="仿宋" w:eastAsia="仿宋" w:hAnsi="仿宋" w:cs="Times New Roman" w:hint="eastAsia"/>
          <w:sz w:val="24"/>
          <w:szCs w:val="24"/>
        </w:rPr>
        <w:t>）、</w:t>
      </w:r>
      <w:r w:rsidRPr="002B1C52">
        <w:rPr>
          <w:rFonts w:ascii="仿宋" w:eastAsia="仿宋" w:hAnsi="仿宋" w:cs="Times New Roman" w:hint="eastAsia"/>
          <w:sz w:val="24"/>
          <w:szCs w:val="24"/>
        </w:rPr>
        <w:lastRenderedPageBreak/>
        <w:t>《环境空气颗粒物（</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2.5</w:t>
      </w:r>
      <w:r w:rsidRPr="002B1C52">
        <w:rPr>
          <w:rFonts w:ascii="仿宋" w:eastAsia="仿宋" w:hAnsi="仿宋" w:cs="Times New Roman" w:hint="eastAsia"/>
          <w:sz w:val="24"/>
          <w:szCs w:val="24"/>
        </w:rPr>
        <w:t>）手工监测方法（重量法）》（</w:t>
      </w:r>
      <w:r w:rsidRPr="002B1C52">
        <w:rPr>
          <w:rFonts w:ascii="仿宋" w:eastAsia="仿宋" w:hAnsi="仿宋" w:cs="Times New Roman"/>
          <w:sz w:val="24"/>
          <w:szCs w:val="24"/>
        </w:rPr>
        <w:t>HJ 656-2013</w:t>
      </w:r>
      <w:r w:rsidRPr="002B1C52">
        <w:rPr>
          <w:rFonts w:ascii="仿宋" w:eastAsia="仿宋" w:hAnsi="仿宋" w:cs="Times New Roman" w:hint="eastAsia"/>
          <w:sz w:val="24"/>
          <w:szCs w:val="24"/>
        </w:rPr>
        <w:t>）、《固定污染源废气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低浓度颗粒物的测定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重量法》（</w:t>
      </w:r>
      <w:r w:rsidRPr="002B1C52">
        <w:rPr>
          <w:rFonts w:ascii="仿宋" w:eastAsia="仿宋" w:hAnsi="仿宋" w:cs="Times New Roman"/>
          <w:sz w:val="24"/>
          <w:szCs w:val="24"/>
        </w:rPr>
        <w:t>HJ 836-2017</w:t>
      </w:r>
      <w:r w:rsidRPr="002B1C52">
        <w:rPr>
          <w:rFonts w:ascii="仿宋" w:eastAsia="仿宋" w:hAnsi="仿宋" w:cs="Times New Roman" w:hint="eastAsia"/>
          <w:sz w:val="24"/>
          <w:szCs w:val="24"/>
        </w:rPr>
        <w:t>）等。</w:t>
      </w:r>
    </w:p>
    <w:p w14:paraId="52B32CB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仪器配置包括但不限于以下部件：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4951"/>
        <w:gridCol w:w="975"/>
        <w:gridCol w:w="1394"/>
      </w:tblGrid>
      <w:tr w:rsidR="00706B88" w:rsidRPr="002B1C52" w14:paraId="7C9CA0A5"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3EC6378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序号</w:t>
            </w:r>
          </w:p>
        </w:tc>
        <w:tc>
          <w:tcPr>
            <w:tcW w:w="4951" w:type="dxa"/>
            <w:tcBorders>
              <w:top w:val="single" w:sz="4" w:space="0" w:color="auto"/>
              <w:left w:val="single" w:sz="4" w:space="0" w:color="auto"/>
              <w:bottom w:val="single" w:sz="4" w:space="0" w:color="auto"/>
              <w:right w:val="single" w:sz="4" w:space="0" w:color="auto"/>
            </w:tcBorders>
            <w:vAlign w:val="center"/>
          </w:tcPr>
          <w:p w14:paraId="554C01F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名称</w:t>
            </w:r>
          </w:p>
        </w:tc>
        <w:tc>
          <w:tcPr>
            <w:tcW w:w="975" w:type="dxa"/>
            <w:tcBorders>
              <w:top w:val="single" w:sz="4" w:space="0" w:color="auto"/>
              <w:left w:val="single" w:sz="4" w:space="0" w:color="auto"/>
              <w:bottom w:val="single" w:sz="4" w:space="0" w:color="auto"/>
              <w:right w:val="single" w:sz="4" w:space="0" w:color="auto"/>
            </w:tcBorders>
            <w:vAlign w:val="center"/>
          </w:tcPr>
          <w:p w14:paraId="5FF5349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数量</w:t>
            </w:r>
          </w:p>
        </w:tc>
        <w:tc>
          <w:tcPr>
            <w:tcW w:w="1394" w:type="dxa"/>
            <w:tcBorders>
              <w:top w:val="single" w:sz="4" w:space="0" w:color="auto"/>
              <w:left w:val="single" w:sz="4" w:space="0" w:color="auto"/>
              <w:bottom w:val="single" w:sz="4" w:space="0" w:color="auto"/>
              <w:right w:val="single" w:sz="4" w:space="0" w:color="auto"/>
            </w:tcBorders>
            <w:vAlign w:val="center"/>
          </w:tcPr>
          <w:p w14:paraId="5CEFF52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34AD6DFB"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1FCBE51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p>
        </w:tc>
        <w:tc>
          <w:tcPr>
            <w:tcW w:w="4951" w:type="dxa"/>
            <w:tcBorders>
              <w:top w:val="single" w:sz="4" w:space="0" w:color="auto"/>
              <w:left w:val="single" w:sz="4" w:space="0" w:color="auto"/>
              <w:bottom w:val="single" w:sz="4" w:space="0" w:color="auto"/>
              <w:right w:val="single" w:sz="4" w:space="0" w:color="auto"/>
            </w:tcBorders>
            <w:vAlign w:val="center"/>
          </w:tcPr>
          <w:p w14:paraId="6C203C4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称重系统主机</w:t>
            </w:r>
          </w:p>
        </w:tc>
        <w:tc>
          <w:tcPr>
            <w:tcW w:w="975" w:type="dxa"/>
            <w:tcBorders>
              <w:top w:val="single" w:sz="4" w:space="0" w:color="auto"/>
              <w:left w:val="single" w:sz="4" w:space="0" w:color="auto"/>
              <w:bottom w:val="single" w:sz="4" w:space="0" w:color="auto"/>
              <w:right w:val="single" w:sz="4" w:space="0" w:color="auto"/>
            </w:tcBorders>
            <w:vAlign w:val="center"/>
          </w:tcPr>
          <w:p w14:paraId="2BB668D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1394" w:type="dxa"/>
            <w:tcBorders>
              <w:top w:val="single" w:sz="4" w:space="0" w:color="auto"/>
              <w:left w:val="single" w:sz="4" w:space="0" w:color="auto"/>
              <w:bottom w:val="single" w:sz="4" w:space="0" w:color="auto"/>
              <w:right w:val="single" w:sz="4" w:space="0" w:color="auto"/>
            </w:tcBorders>
            <w:vAlign w:val="center"/>
          </w:tcPr>
          <w:p w14:paraId="0FE08DD2"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023C53F4"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7C6114F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p>
        </w:tc>
        <w:tc>
          <w:tcPr>
            <w:tcW w:w="4951" w:type="dxa"/>
            <w:tcBorders>
              <w:top w:val="single" w:sz="4" w:space="0" w:color="auto"/>
              <w:left w:val="single" w:sz="4" w:space="0" w:color="auto"/>
              <w:bottom w:val="single" w:sz="4" w:space="0" w:color="auto"/>
              <w:right w:val="single" w:sz="4" w:space="0" w:color="auto"/>
            </w:tcBorders>
            <w:vAlign w:val="center"/>
          </w:tcPr>
          <w:p w14:paraId="336E3F5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压缩机组</w:t>
            </w:r>
          </w:p>
        </w:tc>
        <w:tc>
          <w:tcPr>
            <w:tcW w:w="975" w:type="dxa"/>
            <w:tcBorders>
              <w:top w:val="single" w:sz="4" w:space="0" w:color="auto"/>
              <w:left w:val="single" w:sz="4" w:space="0" w:color="auto"/>
              <w:bottom w:val="single" w:sz="4" w:space="0" w:color="auto"/>
              <w:right w:val="single" w:sz="4" w:space="0" w:color="auto"/>
            </w:tcBorders>
            <w:vAlign w:val="center"/>
          </w:tcPr>
          <w:p w14:paraId="277FDC5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394" w:type="dxa"/>
            <w:tcBorders>
              <w:top w:val="single" w:sz="4" w:space="0" w:color="auto"/>
              <w:left w:val="single" w:sz="4" w:space="0" w:color="auto"/>
              <w:bottom w:val="single" w:sz="4" w:space="0" w:color="auto"/>
              <w:right w:val="single" w:sz="4" w:space="0" w:color="auto"/>
            </w:tcBorders>
            <w:vAlign w:val="center"/>
          </w:tcPr>
          <w:p w14:paraId="6F35E919"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198542CA"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5F6D727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p>
        </w:tc>
        <w:tc>
          <w:tcPr>
            <w:tcW w:w="4951" w:type="dxa"/>
            <w:tcBorders>
              <w:top w:val="single" w:sz="4" w:space="0" w:color="auto"/>
              <w:left w:val="single" w:sz="4" w:space="0" w:color="auto"/>
              <w:bottom w:val="single" w:sz="4" w:space="0" w:color="auto"/>
              <w:right w:val="single" w:sz="4" w:space="0" w:color="auto"/>
            </w:tcBorders>
            <w:vAlign w:val="center"/>
          </w:tcPr>
          <w:p w14:paraId="04CCE2E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样品扫码器</w:t>
            </w:r>
          </w:p>
        </w:tc>
        <w:tc>
          <w:tcPr>
            <w:tcW w:w="975" w:type="dxa"/>
            <w:tcBorders>
              <w:top w:val="single" w:sz="4" w:space="0" w:color="auto"/>
              <w:left w:val="single" w:sz="4" w:space="0" w:color="auto"/>
              <w:bottom w:val="single" w:sz="4" w:space="0" w:color="auto"/>
              <w:right w:val="single" w:sz="4" w:space="0" w:color="auto"/>
            </w:tcBorders>
            <w:vAlign w:val="center"/>
          </w:tcPr>
          <w:p w14:paraId="43296DB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394" w:type="dxa"/>
            <w:tcBorders>
              <w:top w:val="single" w:sz="4" w:space="0" w:color="auto"/>
              <w:left w:val="single" w:sz="4" w:space="0" w:color="auto"/>
              <w:bottom w:val="single" w:sz="4" w:space="0" w:color="auto"/>
              <w:right w:val="single" w:sz="4" w:space="0" w:color="auto"/>
            </w:tcBorders>
            <w:vAlign w:val="center"/>
          </w:tcPr>
          <w:p w14:paraId="2762EF5B"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1AE0184F"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285FF2D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4</w:t>
            </w:r>
          </w:p>
        </w:tc>
        <w:tc>
          <w:tcPr>
            <w:tcW w:w="4951" w:type="dxa"/>
            <w:tcBorders>
              <w:top w:val="single" w:sz="4" w:space="0" w:color="auto"/>
              <w:left w:val="single" w:sz="4" w:space="0" w:color="auto"/>
              <w:bottom w:val="single" w:sz="4" w:space="0" w:color="auto"/>
              <w:right w:val="single" w:sz="4" w:space="0" w:color="auto"/>
            </w:tcBorders>
            <w:vAlign w:val="center"/>
          </w:tcPr>
          <w:p w14:paraId="03F4B39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去静电装置</w:t>
            </w:r>
          </w:p>
        </w:tc>
        <w:tc>
          <w:tcPr>
            <w:tcW w:w="975" w:type="dxa"/>
            <w:tcBorders>
              <w:top w:val="single" w:sz="4" w:space="0" w:color="auto"/>
              <w:left w:val="single" w:sz="4" w:space="0" w:color="auto"/>
              <w:bottom w:val="single" w:sz="4" w:space="0" w:color="auto"/>
              <w:right w:val="single" w:sz="4" w:space="0" w:color="auto"/>
            </w:tcBorders>
            <w:vAlign w:val="center"/>
          </w:tcPr>
          <w:p w14:paraId="5D9AA79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394" w:type="dxa"/>
            <w:tcBorders>
              <w:top w:val="single" w:sz="4" w:space="0" w:color="auto"/>
              <w:left w:val="single" w:sz="4" w:space="0" w:color="auto"/>
              <w:bottom w:val="single" w:sz="4" w:space="0" w:color="auto"/>
              <w:right w:val="single" w:sz="4" w:space="0" w:color="auto"/>
            </w:tcBorders>
            <w:vAlign w:val="center"/>
          </w:tcPr>
          <w:p w14:paraId="111CD9E6"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6D9E8A2C"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22115AA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5</w:t>
            </w:r>
          </w:p>
        </w:tc>
        <w:tc>
          <w:tcPr>
            <w:tcW w:w="4951" w:type="dxa"/>
            <w:tcBorders>
              <w:top w:val="single" w:sz="4" w:space="0" w:color="auto"/>
              <w:left w:val="single" w:sz="4" w:space="0" w:color="auto"/>
              <w:bottom w:val="single" w:sz="4" w:space="0" w:color="auto"/>
              <w:right w:val="single" w:sz="4" w:space="0" w:color="auto"/>
            </w:tcBorders>
            <w:vAlign w:val="center"/>
          </w:tcPr>
          <w:p w14:paraId="0ED07FB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全自动称量机械手</w:t>
            </w:r>
          </w:p>
        </w:tc>
        <w:tc>
          <w:tcPr>
            <w:tcW w:w="975" w:type="dxa"/>
            <w:tcBorders>
              <w:top w:val="single" w:sz="4" w:space="0" w:color="auto"/>
              <w:left w:val="single" w:sz="4" w:space="0" w:color="auto"/>
              <w:bottom w:val="single" w:sz="4" w:space="0" w:color="auto"/>
              <w:right w:val="single" w:sz="4" w:space="0" w:color="auto"/>
            </w:tcBorders>
            <w:vAlign w:val="center"/>
          </w:tcPr>
          <w:p w14:paraId="6FC0FD7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１套</w:t>
            </w:r>
          </w:p>
        </w:tc>
        <w:tc>
          <w:tcPr>
            <w:tcW w:w="1394" w:type="dxa"/>
            <w:tcBorders>
              <w:top w:val="single" w:sz="4" w:space="0" w:color="auto"/>
              <w:left w:val="single" w:sz="4" w:space="0" w:color="auto"/>
              <w:bottom w:val="single" w:sz="4" w:space="0" w:color="auto"/>
              <w:right w:val="single" w:sz="4" w:space="0" w:color="auto"/>
            </w:tcBorders>
            <w:vAlign w:val="center"/>
          </w:tcPr>
          <w:p w14:paraId="59C820C8"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198CD950"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76279AF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6</w:t>
            </w:r>
          </w:p>
        </w:tc>
        <w:tc>
          <w:tcPr>
            <w:tcW w:w="4951" w:type="dxa"/>
            <w:tcBorders>
              <w:top w:val="single" w:sz="4" w:space="0" w:color="auto"/>
              <w:left w:val="single" w:sz="4" w:space="0" w:color="auto"/>
              <w:bottom w:val="single" w:sz="4" w:space="0" w:color="auto"/>
              <w:right w:val="single" w:sz="4" w:space="0" w:color="auto"/>
            </w:tcBorders>
            <w:vAlign w:val="center"/>
          </w:tcPr>
          <w:p w14:paraId="686FEB3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十万分之一天平</w:t>
            </w:r>
          </w:p>
        </w:tc>
        <w:tc>
          <w:tcPr>
            <w:tcW w:w="975" w:type="dxa"/>
            <w:tcBorders>
              <w:top w:val="single" w:sz="4" w:space="0" w:color="auto"/>
              <w:left w:val="single" w:sz="4" w:space="0" w:color="auto"/>
              <w:bottom w:val="single" w:sz="4" w:space="0" w:color="auto"/>
              <w:right w:val="single" w:sz="4" w:space="0" w:color="auto"/>
            </w:tcBorders>
            <w:vAlign w:val="center"/>
          </w:tcPr>
          <w:p w14:paraId="289E6FF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1394" w:type="dxa"/>
            <w:tcBorders>
              <w:top w:val="single" w:sz="4" w:space="0" w:color="auto"/>
              <w:left w:val="single" w:sz="4" w:space="0" w:color="auto"/>
              <w:bottom w:val="single" w:sz="4" w:space="0" w:color="auto"/>
              <w:right w:val="single" w:sz="4" w:space="0" w:color="auto"/>
            </w:tcBorders>
            <w:vAlign w:val="center"/>
          </w:tcPr>
          <w:p w14:paraId="613A6DA2"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5CE22462"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4B79966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7</w:t>
            </w:r>
          </w:p>
        </w:tc>
        <w:tc>
          <w:tcPr>
            <w:tcW w:w="4951" w:type="dxa"/>
            <w:tcBorders>
              <w:top w:val="single" w:sz="4" w:space="0" w:color="auto"/>
              <w:left w:val="single" w:sz="4" w:space="0" w:color="auto"/>
              <w:bottom w:val="single" w:sz="4" w:space="0" w:color="auto"/>
              <w:right w:val="single" w:sz="4" w:space="0" w:color="auto"/>
            </w:tcBorders>
            <w:vAlign w:val="center"/>
          </w:tcPr>
          <w:p w14:paraId="128B93B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自动天平防风罩</w:t>
            </w:r>
          </w:p>
        </w:tc>
        <w:tc>
          <w:tcPr>
            <w:tcW w:w="975" w:type="dxa"/>
            <w:tcBorders>
              <w:top w:val="single" w:sz="4" w:space="0" w:color="auto"/>
              <w:left w:val="single" w:sz="4" w:space="0" w:color="auto"/>
              <w:bottom w:val="single" w:sz="4" w:space="0" w:color="auto"/>
              <w:right w:val="single" w:sz="4" w:space="0" w:color="auto"/>
            </w:tcBorders>
            <w:vAlign w:val="center"/>
          </w:tcPr>
          <w:p w14:paraId="0FAE59A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2EB124EB"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525B3006"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6A9ABBB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8</w:t>
            </w:r>
          </w:p>
        </w:tc>
        <w:tc>
          <w:tcPr>
            <w:tcW w:w="4951" w:type="dxa"/>
            <w:tcBorders>
              <w:top w:val="single" w:sz="4" w:space="0" w:color="auto"/>
              <w:left w:val="single" w:sz="4" w:space="0" w:color="auto"/>
              <w:bottom w:val="single" w:sz="4" w:space="0" w:color="auto"/>
              <w:right w:val="single" w:sz="4" w:space="0" w:color="auto"/>
            </w:tcBorders>
            <w:vAlign w:val="center"/>
          </w:tcPr>
          <w:p w14:paraId="4D20157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多级天平减震装置</w:t>
            </w:r>
          </w:p>
        </w:tc>
        <w:tc>
          <w:tcPr>
            <w:tcW w:w="975" w:type="dxa"/>
            <w:tcBorders>
              <w:top w:val="single" w:sz="4" w:space="0" w:color="auto"/>
              <w:left w:val="single" w:sz="4" w:space="0" w:color="auto"/>
              <w:bottom w:val="single" w:sz="4" w:space="0" w:color="auto"/>
              <w:right w:val="single" w:sz="4" w:space="0" w:color="auto"/>
            </w:tcBorders>
            <w:vAlign w:val="center"/>
          </w:tcPr>
          <w:p w14:paraId="62E4B36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7AC428B9"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2832D44A"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0F4E48E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9</w:t>
            </w:r>
          </w:p>
        </w:tc>
        <w:tc>
          <w:tcPr>
            <w:tcW w:w="4951" w:type="dxa"/>
            <w:tcBorders>
              <w:top w:val="single" w:sz="4" w:space="0" w:color="auto"/>
              <w:left w:val="single" w:sz="4" w:space="0" w:color="auto"/>
              <w:bottom w:val="single" w:sz="4" w:space="0" w:color="auto"/>
              <w:right w:val="single" w:sz="4" w:space="0" w:color="auto"/>
            </w:tcBorders>
            <w:vAlign w:val="center"/>
          </w:tcPr>
          <w:p w14:paraId="494F568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数据处理系统</w:t>
            </w:r>
          </w:p>
        </w:tc>
        <w:tc>
          <w:tcPr>
            <w:tcW w:w="975" w:type="dxa"/>
            <w:tcBorders>
              <w:top w:val="single" w:sz="4" w:space="0" w:color="auto"/>
              <w:left w:val="single" w:sz="4" w:space="0" w:color="auto"/>
              <w:bottom w:val="single" w:sz="4" w:space="0" w:color="auto"/>
              <w:right w:val="single" w:sz="4" w:space="0" w:color="auto"/>
            </w:tcBorders>
            <w:vAlign w:val="center"/>
          </w:tcPr>
          <w:p w14:paraId="03B8458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１套</w:t>
            </w:r>
          </w:p>
        </w:tc>
        <w:tc>
          <w:tcPr>
            <w:tcW w:w="1394" w:type="dxa"/>
            <w:tcBorders>
              <w:top w:val="single" w:sz="4" w:space="0" w:color="auto"/>
              <w:left w:val="single" w:sz="4" w:space="0" w:color="auto"/>
              <w:bottom w:val="single" w:sz="4" w:space="0" w:color="auto"/>
              <w:right w:val="single" w:sz="4" w:space="0" w:color="auto"/>
            </w:tcBorders>
            <w:vAlign w:val="center"/>
          </w:tcPr>
          <w:p w14:paraId="4F4F1704"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45D2ECF4"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4106DA9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10</w:t>
            </w:r>
          </w:p>
        </w:tc>
        <w:tc>
          <w:tcPr>
            <w:tcW w:w="4951" w:type="dxa"/>
            <w:tcBorders>
              <w:top w:val="single" w:sz="4" w:space="0" w:color="auto"/>
              <w:left w:val="single" w:sz="4" w:space="0" w:color="auto"/>
              <w:bottom w:val="single" w:sz="4" w:space="0" w:color="auto"/>
              <w:right w:val="single" w:sz="4" w:space="0" w:color="auto"/>
            </w:tcBorders>
            <w:vAlign w:val="center"/>
          </w:tcPr>
          <w:p w14:paraId="3EFBFC0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全自动样品载盘</w:t>
            </w:r>
          </w:p>
        </w:tc>
        <w:tc>
          <w:tcPr>
            <w:tcW w:w="975" w:type="dxa"/>
            <w:tcBorders>
              <w:top w:val="single" w:sz="4" w:space="0" w:color="auto"/>
              <w:left w:val="single" w:sz="4" w:space="0" w:color="auto"/>
              <w:bottom w:val="single" w:sz="4" w:space="0" w:color="auto"/>
              <w:right w:val="single" w:sz="4" w:space="0" w:color="auto"/>
            </w:tcBorders>
            <w:vAlign w:val="center"/>
          </w:tcPr>
          <w:p w14:paraId="63FFEB4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6BF23472"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7A2377B2"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47D92A1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11</w:t>
            </w:r>
          </w:p>
        </w:tc>
        <w:tc>
          <w:tcPr>
            <w:tcW w:w="4951" w:type="dxa"/>
            <w:tcBorders>
              <w:top w:val="single" w:sz="4" w:space="0" w:color="auto"/>
              <w:left w:val="single" w:sz="4" w:space="0" w:color="auto"/>
              <w:bottom w:val="single" w:sz="4" w:space="0" w:color="auto"/>
              <w:right w:val="single" w:sz="4" w:space="0" w:color="auto"/>
            </w:tcBorders>
            <w:vAlign w:val="center"/>
          </w:tcPr>
          <w:p w14:paraId="7130082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远程视频监控系统</w:t>
            </w:r>
          </w:p>
        </w:tc>
        <w:tc>
          <w:tcPr>
            <w:tcW w:w="975" w:type="dxa"/>
            <w:tcBorders>
              <w:top w:val="single" w:sz="4" w:space="0" w:color="auto"/>
              <w:left w:val="single" w:sz="4" w:space="0" w:color="auto"/>
              <w:bottom w:val="single" w:sz="4" w:space="0" w:color="auto"/>
              <w:right w:val="single" w:sz="4" w:space="0" w:color="auto"/>
            </w:tcBorders>
            <w:vAlign w:val="center"/>
          </w:tcPr>
          <w:p w14:paraId="5AB56D3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7D2B1DCF"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501F8DE9"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3DB3DE4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12</w:t>
            </w:r>
          </w:p>
        </w:tc>
        <w:tc>
          <w:tcPr>
            <w:tcW w:w="4951" w:type="dxa"/>
            <w:tcBorders>
              <w:top w:val="single" w:sz="4" w:space="0" w:color="auto"/>
              <w:left w:val="single" w:sz="4" w:space="0" w:color="auto"/>
              <w:bottom w:val="single" w:sz="4" w:space="0" w:color="auto"/>
              <w:right w:val="single" w:sz="4" w:space="0" w:color="auto"/>
            </w:tcBorders>
            <w:vAlign w:val="center"/>
          </w:tcPr>
          <w:p w14:paraId="386311F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数据输出终端</w:t>
            </w:r>
          </w:p>
        </w:tc>
        <w:tc>
          <w:tcPr>
            <w:tcW w:w="975" w:type="dxa"/>
            <w:tcBorders>
              <w:top w:val="single" w:sz="4" w:space="0" w:color="auto"/>
              <w:left w:val="single" w:sz="4" w:space="0" w:color="auto"/>
              <w:bottom w:val="single" w:sz="4" w:space="0" w:color="auto"/>
              <w:right w:val="single" w:sz="4" w:space="0" w:color="auto"/>
            </w:tcBorders>
            <w:vAlign w:val="center"/>
          </w:tcPr>
          <w:p w14:paraId="4BB46E0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1394" w:type="dxa"/>
            <w:tcBorders>
              <w:top w:val="single" w:sz="4" w:space="0" w:color="auto"/>
              <w:left w:val="single" w:sz="4" w:space="0" w:color="auto"/>
              <w:bottom w:val="single" w:sz="4" w:space="0" w:color="auto"/>
              <w:right w:val="single" w:sz="4" w:space="0" w:color="auto"/>
            </w:tcBorders>
            <w:vAlign w:val="center"/>
          </w:tcPr>
          <w:p w14:paraId="63EE82DF"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1625E4E5"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659408D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13</w:t>
            </w:r>
          </w:p>
        </w:tc>
        <w:tc>
          <w:tcPr>
            <w:tcW w:w="4951" w:type="dxa"/>
            <w:tcBorders>
              <w:top w:val="single" w:sz="4" w:space="0" w:color="auto"/>
              <w:left w:val="single" w:sz="4" w:space="0" w:color="auto"/>
              <w:bottom w:val="single" w:sz="4" w:space="0" w:color="auto"/>
              <w:right w:val="single" w:sz="4" w:space="0" w:color="auto"/>
            </w:tcBorders>
            <w:vAlign w:val="center"/>
          </w:tcPr>
          <w:p w14:paraId="7B253C0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系统电源保护装置</w:t>
            </w:r>
          </w:p>
        </w:tc>
        <w:tc>
          <w:tcPr>
            <w:tcW w:w="975" w:type="dxa"/>
            <w:tcBorders>
              <w:top w:val="single" w:sz="4" w:space="0" w:color="auto"/>
              <w:left w:val="single" w:sz="4" w:space="0" w:color="auto"/>
              <w:bottom w:val="single" w:sz="4" w:space="0" w:color="auto"/>
              <w:right w:val="single" w:sz="4" w:space="0" w:color="auto"/>
            </w:tcBorders>
            <w:vAlign w:val="center"/>
          </w:tcPr>
          <w:p w14:paraId="5E7DFE9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229DADEB" w14:textId="77777777" w:rsidR="00706B88" w:rsidRPr="002B1C52" w:rsidRDefault="00706B88">
            <w:pPr>
              <w:adjustRightInd w:val="0"/>
              <w:snapToGrid w:val="0"/>
              <w:jc w:val="center"/>
              <w:rPr>
                <w:rFonts w:ascii="仿宋" w:eastAsia="仿宋" w:hAnsi="仿宋" w:cs="Times New Roman"/>
                <w:sz w:val="24"/>
                <w:szCs w:val="24"/>
              </w:rPr>
            </w:pPr>
          </w:p>
        </w:tc>
      </w:tr>
    </w:tbl>
    <w:p w14:paraId="46CAD479" w14:textId="77777777" w:rsidR="00706B88" w:rsidRPr="002B1C52" w:rsidRDefault="001D0C6F">
      <w:pPr>
        <w:adjustRightInd w:val="0"/>
        <w:snapToGrid w:val="0"/>
        <w:spacing w:line="460" w:lineRule="exact"/>
        <w:rPr>
          <w:rFonts w:ascii="仿宋" w:eastAsia="仿宋" w:hAnsi="仿宋" w:cs="Times New Roman"/>
          <w:b/>
          <w:bCs/>
          <w:sz w:val="24"/>
          <w:szCs w:val="24"/>
        </w:rPr>
      </w:pPr>
      <w:r w:rsidRPr="002B1C52">
        <w:rPr>
          <w:rFonts w:ascii="仿宋" w:eastAsia="仿宋" w:hAnsi="仿宋" w:cs="Times New Roman" w:hint="eastAsia"/>
          <w:b/>
          <w:bCs/>
          <w:sz w:val="24"/>
          <w:szCs w:val="24"/>
        </w:rPr>
        <w:t>二、技术参数要求</w:t>
      </w:r>
    </w:p>
    <w:p w14:paraId="6E45F10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恒温恒湿仓温度和湿度</w:t>
      </w:r>
    </w:p>
    <w:p w14:paraId="0C3CC043"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1.1</w:t>
      </w:r>
      <w:r w:rsidRPr="002B1C52">
        <w:rPr>
          <w:rFonts w:ascii="仿宋" w:eastAsia="仿宋" w:hAnsi="仿宋" w:cs="Times New Roman" w:hint="eastAsia"/>
          <w:sz w:val="24"/>
          <w:szCs w:val="24"/>
        </w:rPr>
        <w:t>温度控制：</w:t>
      </w:r>
      <w:r w:rsidRPr="002B1C52">
        <w:rPr>
          <w:rFonts w:ascii="仿宋" w:eastAsia="仿宋" w:hAnsi="仿宋" w:cs="Times New Roman"/>
          <w:sz w:val="24"/>
          <w:szCs w:val="24"/>
        </w:rPr>
        <w:t>15-30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内任一点，控制精度</w:t>
      </w:r>
      <w:r w:rsidRPr="002B1C52">
        <w:rPr>
          <w:rFonts w:ascii="仿宋" w:eastAsia="仿宋" w:hAnsi="仿宋" w:cs="Times New Roman"/>
          <w:sz w:val="24"/>
          <w:szCs w:val="24"/>
        </w:rPr>
        <w:t>±0.1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，平衡及测量全过程温度波动范围≤±</w:t>
      </w:r>
      <w:r w:rsidRPr="002B1C52">
        <w:rPr>
          <w:rFonts w:ascii="仿宋" w:eastAsia="仿宋" w:hAnsi="仿宋" w:cs="Times New Roman"/>
          <w:sz w:val="24"/>
          <w:szCs w:val="24"/>
        </w:rPr>
        <w:t>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11A883A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1.2</w:t>
      </w:r>
      <w:r w:rsidRPr="002B1C52">
        <w:rPr>
          <w:rFonts w:ascii="仿宋" w:eastAsia="仿宋" w:hAnsi="仿宋" w:cs="Times New Roman" w:hint="eastAsia"/>
          <w:sz w:val="24"/>
          <w:szCs w:val="24"/>
        </w:rPr>
        <w:t>湿度控制：</w:t>
      </w:r>
      <w:r w:rsidRPr="002B1C52">
        <w:rPr>
          <w:rFonts w:ascii="仿宋" w:eastAsia="仿宋" w:hAnsi="仿宋" w:cs="Times New Roman"/>
          <w:sz w:val="24"/>
          <w:szCs w:val="24"/>
        </w:rPr>
        <w:t>45~55%RH</w:t>
      </w:r>
      <w:r w:rsidRPr="002B1C52">
        <w:rPr>
          <w:rFonts w:ascii="仿宋" w:eastAsia="仿宋" w:hAnsi="仿宋" w:cs="Times New Roman" w:hint="eastAsia"/>
          <w:sz w:val="24"/>
          <w:szCs w:val="24"/>
        </w:rPr>
        <w:t>内任一点，控制精度</w:t>
      </w:r>
      <w:r w:rsidRPr="002B1C52">
        <w:rPr>
          <w:rFonts w:ascii="仿宋" w:eastAsia="仿宋" w:hAnsi="仿宋" w:cs="Times New Roman"/>
          <w:sz w:val="24"/>
          <w:szCs w:val="24"/>
        </w:rPr>
        <w:t>±1%RH</w:t>
      </w:r>
      <w:r w:rsidRPr="002B1C52">
        <w:rPr>
          <w:rFonts w:ascii="仿宋" w:eastAsia="仿宋" w:hAnsi="仿宋" w:cs="Times New Roman" w:hint="eastAsia"/>
          <w:sz w:val="24"/>
          <w:szCs w:val="24"/>
        </w:rPr>
        <w:t>，平衡及测量全过程湿度波动≤±</w:t>
      </w:r>
      <w:r w:rsidRPr="002B1C52">
        <w:rPr>
          <w:rFonts w:ascii="仿宋" w:eastAsia="仿宋" w:hAnsi="仿宋" w:cs="Times New Roman"/>
          <w:sz w:val="24"/>
          <w:szCs w:val="24"/>
        </w:rPr>
        <w:t>5%RH</w:t>
      </w:r>
      <w:r w:rsidRPr="002B1C52">
        <w:rPr>
          <w:rFonts w:ascii="仿宋" w:eastAsia="仿宋" w:hAnsi="仿宋" w:cs="Times New Roman" w:hint="eastAsia"/>
          <w:sz w:val="24"/>
          <w:szCs w:val="24"/>
        </w:rPr>
        <w:t>；</w:t>
      </w:r>
    </w:p>
    <w:p w14:paraId="08CFC284"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十万分之一天平</w:t>
      </w:r>
    </w:p>
    <w:p w14:paraId="2565E672"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十万分之一天平量程：≥</w:t>
      </w:r>
      <w:r w:rsidRPr="002B1C52">
        <w:rPr>
          <w:rFonts w:ascii="仿宋" w:eastAsia="仿宋" w:hAnsi="仿宋" w:cs="Times New Roman"/>
          <w:sz w:val="24"/>
          <w:szCs w:val="24"/>
        </w:rPr>
        <w:t>40g</w:t>
      </w:r>
      <w:r w:rsidRPr="002B1C52">
        <w:rPr>
          <w:rFonts w:ascii="仿宋" w:eastAsia="仿宋" w:hAnsi="仿宋" w:cs="Times New Roman" w:hint="eastAsia"/>
          <w:sz w:val="24"/>
          <w:szCs w:val="24"/>
        </w:rPr>
        <w:t>；</w:t>
      </w:r>
    </w:p>
    <w:p w14:paraId="5146687F"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0.01mg</w:t>
      </w:r>
      <w:r w:rsidRPr="002B1C52">
        <w:rPr>
          <w:rFonts w:ascii="仿宋" w:eastAsia="仿宋" w:hAnsi="仿宋" w:cs="Times New Roman" w:hint="eastAsia"/>
          <w:sz w:val="24"/>
          <w:szCs w:val="24"/>
        </w:rPr>
        <w:t>；</w:t>
      </w:r>
    </w:p>
    <w:p w14:paraId="1523BC1C"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重复性：≤</w:t>
      </w:r>
      <w:r w:rsidRPr="002B1C52">
        <w:rPr>
          <w:rFonts w:ascii="仿宋" w:eastAsia="仿宋" w:hAnsi="仿宋" w:cs="Times New Roman"/>
          <w:sz w:val="24"/>
          <w:szCs w:val="24"/>
        </w:rPr>
        <w:t>0.03mg</w:t>
      </w:r>
      <w:r w:rsidRPr="002B1C52">
        <w:rPr>
          <w:rFonts w:ascii="仿宋" w:eastAsia="仿宋" w:hAnsi="仿宋" w:cs="Times New Roman" w:hint="eastAsia"/>
          <w:sz w:val="24"/>
          <w:szCs w:val="24"/>
        </w:rPr>
        <w:t>；</w:t>
      </w:r>
    </w:p>
    <w:p w14:paraId="16F44E33"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支持内校和外校。</w:t>
      </w:r>
    </w:p>
    <w:p w14:paraId="3568ADB4"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样品称量能力</w:t>
      </w:r>
    </w:p>
    <w:p w14:paraId="0BDCAE8E"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可称重样品尺寸：</w:t>
      </w:r>
      <w:r w:rsidRPr="002B1C52">
        <w:rPr>
          <w:rFonts w:ascii="仿宋" w:eastAsia="仿宋" w:hAnsi="仿宋" w:cs="Times New Roman"/>
          <w:sz w:val="24"/>
          <w:szCs w:val="24"/>
        </w:rPr>
        <w:t>47mm</w:t>
      </w:r>
      <w:r w:rsidRPr="002B1C52">
        <w:rPr>
          <w:rFonts w:ascii="仿宋" w:eastAsia="仿宋" w:hAnsi="仿宋" w:cs="Times New Roman" w:hint="eastAsia"/>
          <w:sz w:val="24"/>
          <w:szCs w:val="24"/>
        </w:rPr>
        <w:t>滤膜、</w:t>
      </w:r>
      <w:r w:rsidRPr="002B1C52">
        <w:rPr>
          <w:rFonts w:ascii="仿宋" w:eastAsia="仿宋" w:hAnsi="仿宋" w:cs="Times New Roman"/>
          <w:sz w:val="24"/>
          <w:szCs w:val="24"/>
        </w:rPr>
        <w:t>90mm</w:t>
      </w:r>
      <w:r w:rsidRPr="002B1C52">
        <w:rPr>
          <w:rFonts w:ascii="仿宋" w:eastAsia="仿宋" w:hAnsi="仿宋" w:cs="Times New Roman" w:hint="eastAsia"/>
          <w:sz w:val="24"/>
          <w:szCs w:val="24"/>
        </w:rPr>
        <w:t>滤膜、低浓度采样头、</w:t>
      </w:r>
      <w:r w:rsidRPr="002B1C52">
        <w:rPr>
          <w:rFonts w:ascii="仿宋" w:eastAsia="仿宋" w:hAnsi="仿宋" w:cs="Times New Roman"/>
          <w:sz w:val="24"/>
          <w:szCs w:val="24"/>
        </w:rPr>
        <w:t>3#</w:t>
      </w:r>
      <w:r w:rsidRPr="002B1C52">
        <w:rPr>
          <w:rFonts w:ascii="仿宋" w:eastAsia="仿宋" w:hAnsi="仿宋" w:cs="Times New Roman" w:hint="eastAsia"/>
          <w:sz w:val="24"/>
          <w:szCs w:val="24"/>
        </w:rPr>
        <w:t>滤筒</w:t>
      </w:r>
    </w:p>
    <w:p w14:paraId="2C214119"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3.2</w:t>
      </w:r>
      <w:r w:rsidRPr="002B1C52">
        <w:rPr>
          <w:rFonts w:ascii="仿宋" w:eastAsia="仿宋" w:hAnsi="仿宋" w:cs="Times New Roman" w:hint="eastAsia"/>
          <w:sz w:val="24"/>
          <w:szCs w:val="24"/>
        </w:rPr>
        <w:t>样品单次批处理能力：</w:t>
      </w:r>
    </w:p>
    <w:p w14:paraId="12CB28D0"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47mm</w:t>
      </w:r>
      <w:r w:rsidRPr="002B1C52">
        <w:rPr>
          <w:rFonts w:ascii="仿宋" w:eastAsia="仿宋" w:hAnsi="仿宋" w:cs="Times New Roman" w:hint="eastAsia"/>
          <w:sz w:val="24"/>
          <w:szCs w:val="24"/>
        </w:rPr>
        <w:t>滤膜单批次处理能力≥</w:t>
      </w:r>
      <w:r w:rsidRPr="002B1C52">
        <w:rPr>
          <w:rFonts w:ascii="仿宋" w:eastAsia="仿宋" w:hAnsi="仿宋" w:cs="Times New Roman"/>
          <w:sz w:val="24"/>
          <w:szCs w:val="24"/>
        </w:rPr>
        <w:t>150</w:t>
      </w:r>
      <w:r w:rsidRPr="002B1C52">
        <w:rPr>
          <w:rFonts w:ascii="仿宋" w:eastAsia="仿宋" w:hAnsi="仿宋" w:cs="Times New Roman" w:hint="eastAsia"/>
          <w:sz w:val="24"/>
          <w:szCs w:val="24"/>
        </w:rPr>
        <w:t>张</w:t>
      </w:r>
    </w:p>
    <w:p w14:paraId="16E9670B"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90mm</w:t>
      </w:r>
      <w:r w:rsidRPr="002B1C52">
        <w:rPr>
          <w:rFonts w:ascii="仿宋" w:eastAsia="仿宋" w:hAnsi="仿宋" w:cs="Times New Roman" w:hint="eastAsia"/>
          <w:sz w:val="24"/>
          <w:szCs w:val="24"/>
        </w:rPr>
        <w:t>滤膜单批次处理能力≥</w:t>
      </w:r>
      <w:r w:rsidRPr="002B1C52">
        <w:rPr>
          <w:rFonts w:ascii="仿宋" w:eastAsia="仿宋" w:hAnsi="仿宋" w:cs="Times New Roman"/>
          <w:sz w:val="24"/>
          <w:szCs w:val="24"/>
        </w:rPr>
        <w:t>70</w:t>
      </w:r>
      <w:r w:rsidRPr="002B1C52">
        <w:rPr>
          <w:rFonts w:ascii="仿宋" w:eastAsia="仿宋" w:hAnsi="仿宋" w:cs="Times New Roman" w:hint="eastAsia"/>
          <w:sz w:val="24"/>
          <w:szCs w:val="24"/>
        </w:rPr>
        <w:t>张</w:t>
      </w:r>
    </w:p>
    <w:p w14:paraId="1322BC4F"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hint="eastAsia"/>
          <w:sz w:val="24"/>
          <w:szCs w:val="24"/>
        </w:rPr>
        <w:t>低浓度采样头单批次处理能力≥</w:t>
      </w:r>
      <w:r w:rsidRPr="002B1C52">
        <w:rPr>
          <w:rFonts w:ascii="仿宋" w:eastAsia="仿宋" w:hAnsi="仿宋" w:cs="Times New Roman"/>
          <w:sz w:val="24"/>
          <w:szCs w:val="24"/>
        </w:rPr>
        <w:t>40</w:t>
      </w:r>
      <w:r w:rsidRPr="002B1C52">
        <w:rPr>
          <w:rFonts w:ascii="仿宋" w:eastAsia="仿宋" w:hAnsi="仿宋" w:cs="Times New Roman" w:hint="eastAsia"/>
          <w:sz w:val="24"/>
          <w:szCs w:val="24"/>
        </w:rPr>
        <w:t>个</w:t>
      </w:r>
    </w:p>
    <w:p w14:paraId="369ED5B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lastRenderedPageBreak/>
        <w:t>3#</w:t>
      </w:r>
      <w:r w:rsidRPr="002B1C52">
        <w:rPr>
          <w:rFonts w:ascii="仿宋" w:eastAsia="仿宋" w:hAnsi="仿宋" w:cs="Times New Roman" w:hint="eastAsia"/>
          <w:sz w:val="24"/>
          <w:szCs w:val="24"/>
        </w:rPr>
        <w:t>滤筒单批次处理能力≥</w:t>
      </w:r>
      <w:r w:rsidRPr="002B1C52">
        <w:rPr>
          <w:rFonts w:ascii="仿宋" w:eastAsia="仿宋" w:hAnsi="仿宋" w:cs="Times New Roman"/>
          <w:sz w:val="24"/>
          <w:szCs w:val="24"/>
        </w:rPr>
        <w:t>40</w:t>
      </w:r>
      <w:r w:rsidRPr="002B1C52">
        <w:rPr>
          <w:rFonts w:ascii="仿宋" w:eastAsia="仿宋" w:hAnsi="仿宋" w:cs="Times New Roman" w:hint="eastAsia"/>
          <w:sz w:val="24"/>
          <w:szCs w:val="24"/>
        </w:rPr>
        <w:t>个</w:t>
      </w:r>
    </w:p>
    <w:p w14:paraId="067A0ECD"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hint="eastAsia"/>
          <w:sz w:val="24"/>
          <w:szCs w:val="24"/>
        </w:rPr>
        <w:t>配满足对应样品单次测量要求的样品储存架（可直接使用，无需拆解重装）</w:t>
      </w:r>
    </w:p>
    <w:p w14:paraId="139673DD"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3.3</w:t>
      </w:r>
      <w:r w:rsidRPr="002B1C52">
        <w:rPr>
          <w:rFonts w:ascii="仿宋" w:eastAsia="仿宋" w:hAnsi="仿宋" w:cs="Times New Roman" w:hint="eastAsia"/>
          <w:sz w:val="24"/>
          <w:szCs w:val="24"/>
        </w:rPr>
        <w:t>样品称量方式：直接称量样品膜</w:t>
      </w:r>
      <w:r w:rsidRPr="002B1C52">
        <w:rPr>
          <w:rFonts w:ascii="仿宋" w:eastAsia="仿宋" w:hAnsi="仿宋" w:cs="Times New Roman"/>
          <w:sz w:val="24"/>
          <w:szCs w:val="24"/>
        </w:rPr>
        <w:t>/</w:t>
      </w:r>
      <w:r w:rsidRPr="002B1C52">
        <w:rPr>
          <w:rFonts w:ascii="仿宋" w:eastAsia="仿宋" w:hAnsi="仿宋" w:cs="Times New Roman" w:hint="eastAsia"/>
          <w:sz w:val="24"/>
          <w:szCs w:val="24"/>
        </w:rPr>
        <w:t>采样头</w:t>
      </w:r>
      <w:r w:rsidRPr="002B1C52">
        <w:rPr>
          <w:rFonts w:ascii="仿宋" w:eastAsia="仿宋" w:hAnsi="仿宋" w:cs="Times New Roman"/>
          <w:sz w:val="24"/>
          <w:szCs w:val="24"/>
        </w:rPr>
        <w:t>/</w:t>
      </w:r>
      <w:r w:rsidRPr="002B1C52">
        <w:rPr>
          <w:rFonts w:ascii="仿宋" w:eastAsia="仿宋" w:hAnsi="仿宋" w:cs="Times New Roman" w:hint="eastAsia"/>
          <w:sz w:val="24"/>
          <w:szCs w:val="24"/>
        </w:rPr>
        <w:t>滤筒，不允许通过扣除储存介质重量差的方式获取样品称量结果。</w:t>
      </w:r>
    </w:p>
    <w:p w14:paraId="0DE7B144"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机械手传输系统</w:t>
      </w:r>
    </w:p>
    <w:p w14:paraId="0C88383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w:t>
      </w:r>
      <w:r w:rsidRPr="002B1C52">
        <w:rPr>
          <w:rFonts w:ascii="仿宋" w:eastAsia="仿宋" w:hAnsi="仿宋" w:cs="Times New Roman" w:hint="eastAsia"/>
          <w:sz w:val="24"/>
          <w:szCs w:val="24"/>
        </w:rPr>
        <w:t>机械手具备多轴驱动，能够自由上下运动，任意位置样品取样动作时间≤</w:t>
      </w:r>
      <w:r w:rsidRPr="002B1C52">
        <w:rPr>
          <w:rFonts w:ascii="仿宋" w:eastAsia="仿宋" w:hAnsi="仿宋" w:cs="Times New Roman"/>
          <w:sz w:val="24"/>
          <w:szCs w:val="24"/>
        </w:rPr>
        <w:t>60s</w:t>
      </w:r>
      <w:r w:rsidRPr="002B1C52">
        <w:rPr>
          <w:rFonts w:ascii="仿宋" w:eastAsia="仿宋" w:hAnsi="仿宋" w:cs="Times New Roman" w:hint="eastAsia"/>
          <w:sz w:val="24"/>
          <w:szCs w:val="24"/>
        </w:rPr>
        <w:t>。</w:t>
      </w:r>
    </w:p>
    <w:p w14:paraId="60E1B73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w:t>
      </w:r>
      <w:r w:rsidRPr="002B1C52">
        <w:rPr>
          <w:rFonts w:ascii="仿宋" w:eastAsia="仿宋" w:hAnsi="仿宋" w:cs="Times New Roman" w:hint="eastAsia"/>
          <w:sz w:val="24"/>
          <w:szCs w:val="24"/>
        </w:rPr>
        <w:t>自动机械手具备防掉落、防抖动的技术，设备可自动检测样品滑落并提供保护，并报警提示。</w:t>
      </w:r>
    </w:p>
    <w:p w14:paraId="4E3F01B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w:t>
      </w:r>
      <w:r w:rsidRPr="002B1C52">
        <w:rPr>
          <w:rFonts w:ascii="仿宋" w:eastAsia="仿宋" w:hAnsi="仿宋" w:cs="Times New Roman" w:hint="eastAsia"/>
          <w:sz w:val="24"/>
          <w:szCs w:val="24"/>
        </w:rPr>
        <w:t>机械手具有双重碰撞保护功能，当机械手发生意外碰撞时，设备能够感应到碰撞并紧急停机。</w:t>
      </w:r>
    </w:p>
    <w:p w14:paraId="6231948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5.</w:t>
      </w:r>
      <w:r w:rsidRPr="002B1C52">
        <w:rPr>
          <w:rFonts w:ascii="仿宋" w:eastAsia="仿宋" w:hAnsi="仿宋" w:cs="Times New Roman" w:hint="eastAsia"/>
          <w:sz w:val="24"/>
          <w:szCs w:val="24"/>
        </w:rPr>
        <w:t>样品存储架</w:t>
      </w:r>
    </w:p>
    <w:p w14:paraId="231D0BF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5.1</w:t>
      </w:r>
      <w:r w:rsidRPr="002B1C52">
        <w:rPr>
          <w:rFonts w:ascii="仿宋" w:eastAsia="仿宋" w:hAnsi="仿宋" w:cs="Times New Roman" w:hint="eastAsia"/>
          <w:sz w:val="24"/>
          <w:szCs w:val="24"/>
        </w:rPr>
        <w:t>与样品接触部分，采用镀金处理。</w:t>
      </w:r>
    </w:p>
    <w:p w14:paraId="2C5FD5C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6.</w:t>
      </w:r>
      <w:r w:rsidRPr="002B1C52">
        <w:rPr>
          <w:rFonts w:ascii="仿宋" w:eastAsia="仿宋" w:hAnsi="仿宋" w:cs="Times New Roman" w:hint="eastAsia"/>
          <w:sz w:val="24"/>
          <w:szCs w:val="24"/>
        </w:rPr>
        <w:t>天平防风罩</w:t>
      </w:r>
    </w:p>
    <w:p w14:paraId="7399C44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6.1</w:t>
      </w:r>
      <w:r w:rsidRPr="002B1C52">
        <w:rPr>
          <w:rFonts w:ascii="仿宋" w:eastAsia="仿宋" w:hAnsi="仿宋" w:cs="Times New Roman" w:hint="eastAsia"/>
          <w:sz w:val="24"/>
          <w:szCs w:val="24"/>
        </w:rPr>
        <w:t>可以自动开启闭合，在样品称量时，天平罩自动关闭。</w:t>
      </w:r>
    </w:p>
    <w:p w14:paraId="6D0AE6F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6.2</w:t>
      </w:r>
      <w:r w:rsidRPr="002B1C52">
        <w:rPr>
          <w:rFonts w:ascii="仿宋" w:eastAsia="仿宋" w:hAnsi="仿宋" w:cs="Times New Roman" w:hint="eastAsia"/>
          <w:sz w:val="24"/>
          <w:szCs w:val="24"/>
        </w:rPr>
        <w:t>具有良好的密封性能，能够完全消除箱体内风对天平的扰动。</w:t>
      </w:r>
    </w:p>
    <w:p w14:paraId="564AE38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7.</w:t>
      </w:r>
      <w:r w:rsidRPr="002B1C52">
        <w:rPr>
          <w:rFonts w:ascii="仿宋" w:eastAsia="仿宋" w:hAnsi="仿宋" w:cs="Times New Roman" w:hint="eastAsia"/>
          <w:sz w:val="24"/>
          <w:szCs w:val="24"/>
        </w:rPr>
        <w:t>除静电系统</w:t>
      </w:r>
    </w:p>
    <w:p w14:paraId="12067CA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7.1</w:t>
      </w:r>
      <w:r w:rsidRPr="002B1C52">
        <w:rPr>
          <w:rFonts w:ascii="仿宋" w:eastAsia="仿宋" w:hAnsi="仿宋" w:cs="Times New Roman" w:hint="eastAsia"/>
          <w:sz w:val="24"/>
          <w:szCs w:val="24"/>
        </w:rPr>
        <w:t>具备去除样品静电功能。</w:t>
      </w:r>
    </w:p>
    <w:p w14:paraId="1DE882E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7.2</w:t>
      </w:r>
      <w:r w:rsidRPr="002B1C52">
        <w:rPr>
          <w:rFonts w:ascii="仿宋" w:eastAsia="仿宋" w:hAnsi="仿宋" w:cs="Times New Roman" w:hint="eastAsia"/>
          <w:sz w:val="24"/>
          <w:szCs w:val="24"/>
        </w:rPr>
        <w:t>样品进天平舱室之前，采用送离子风或释放正负离子方式去除滤膜上的静电。</w:t>
      </w:r>
    </w:p>
    <w:p w14:paraId="7BF3DF1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7.3</w:t>
      </w:r>
      <w:r w:rsidRPr="002B1C52">
        <w:rPr>
          <w:rFonts w:ascii="仿宋" w:eastAsia="仿宋" w:hAnsi="仿宋" w:cs="Times New Roman" w:hint="eastAsia"/>
          <w:sz w:val="24"/>
          <w:szCs w:val="24"/>
        </w:rPr>
        <w:t>样品去除静电时间≤</w:t>
      </w:r>
      <w:r w:rsidRPr="002B1C52">
        <w:rPr>
          <w:rFonts w:ascii="仿宋" w:eastAsia="仿宋" w:hAnsi="仿宋" w:cs="Times New Roman"/>
          <w:sz w:val="24"/>
          <w:szCs w:val="24"/>
        </w:rPr>
        <w:t>20S</w:t>
      </w:r>
      <w:r w:rsidRPr="002B1C52">
        <w:rPr>
          <w:rFonts w:ascii="仿宋" w:eastAsia="仿宋" w:hAnsi="仿宋" w:cs="Times New Roman" w:hint="eastAsia"/>
          <w:sz w:val="24"/>
          <w:szCs w:val="24"/>
        </w:rPr>
        <w:t>，时间可设置。</w:t>
      </w:r>
    </w:p>
    <w:p w14:paraId="55C3690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8.</w:t>
      </w:r>
      <w:r w:rsidRPr="002B1C52">
        <w:rPr>
          <w:rFonts w:ascii="仿宋" w:eastAsia="仿宋" w:hAnsi="仿宋" w:cs="Times New Roman" w:hint="eastAsia"/>
          <w:sz w:val="24"/>
          <w:szCs w:val="24"/>
        </w:rPr>
        <w:t>系统防振</w:t>
      </w:r>
    </w:p>
    <w:p w14:paraId="449FFC7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8.1</w:t>
      </w:r>
      <w:r w:rsidRPr="002B1C52">
        <w:rPr>
          <w:rFonts w:ascii="仿宋" w:eastAsia="仿宋" w:hAnsi="仿宋" w:cs="Times New Roman" w:hint="eastAsia"/>
          <w:sz w:val="24"/>
          <w:szCs w:val="24"/>
        </w:rPr>
        <w:t>天平采用缓冲阻尼、减振垫、配重等多级防振措施。</w:t>
      </w:r>
    </w:p>
    <w:p w14:paraId="48A453E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8.2</w:t>
      </w:r>
      <w:r w:rsidRPr="002B1C52">
        <w:rPr>
          <w:rFonts w:ascii="仿宋" w:eastAsia="仿宋" w:hAnsi="仿宋" w:cs="Times New Roman" w:hint="eastAsia"/>
          <w:sz w:val="24"/>
          <w:szCs w:val="24"/>
        </w:rPr>
        <w:t>机柜采用减振垫方式减振。</w:t>
      </w:r>
    </w:p>
    <w:p w14:paraId="6334222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8.3</w:t>
      </w:r>
      <w:r w:rsidRPr="002B1C52">
        <w:rPr>
          <w:rFonts w:ascii="仿宋" w:eastAsia="仿宋" w:hAnsi="仿宋" w:cs="Times New Roman" w:hint="eastAsia"/>
          <w:sz w:val="24"/>
          <w:szCs w:val="24"/>
        </w:rPr>
        <w:t>减振等级：</w:t>
      </w:r>
      <w:r w:rsidRPr="002B1C52">
        <w:rPr>
          <w:rFonts w:ascii="仿宋" w:eastAsia="仿宋" w:hAnsi="仿宋" w:cs="Times New Roman"/>
          <w:sz w:val="24"/>
          <w:szCs w:val="24"/>
        </w:rPr>
        <w:t>3</w:t>
      </w:r>
      <w:r w:rsidRPr="002B1C52">
        <w:rPr>
          <w:rFonts w:ascii="仿宋" w:eastAsia="仿宋" w:hAnsi="仿宋" w:cs="Times New Roman" w:hint="eastAsia"/>
          <w:sz w:val="24"/>
          <w:szCs w:val="24"/>
        </w:rPr>
        <w:t>级。</w:t>
      </w:r>
    </w:p>
    <w:p w14:paraId="6210274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w:t>
      </w:r>
      <w:r w:rsidRPr="002B1C52">
        <w:rPr>
          <w:rFonts w:ascii="仿宋" w:eastAsia="仿宋" w:hAnsi="仿宋" w:cs="Times New Roman" w:hint="eastAsia"/>
          <w:sz w:val="24"/>
          <w:szCs w:val="24"/>
        </w:rPr>
        <w:t>报警</w:t>
      </w:r>
    </w:p>
    <w:p w14:paraId="20C0F16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9.1</w:t>
      </w:r>
      <w:r w:rsidRPr="002B1C52">
        <w:rPr>
          <w:rFonts w:ascii="仿宋" w:eastAsia="仿宋" w:hAnsi="仿宋" w:cs="Times New Roman" w:hint="eastAsia"/>
          <w:sz w:val="24"/>
          <w:szCs w:val="24"/>
        </w:rPr>
        <w:t>系统出现机械故障时，系统会自动提示报警。</w:t>
      </w:r>
    </w:p>
    <w:p w14:paraId="24FA690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9.2</w:t>
      </w:r>
      <w:r w:rsidRPr="002B1C52">
        <w:rPr>
          <w:rFonts w:ascii="仿宋" w:eastAsia="仿宋" w:hAnsi="仿宋" w:cs="Times New Roman" w:hint="eastAsia"/>
          <w:sz w:val="24"/>
          <w:szCs w:val="24"/>
        </w:rPr>
        <w:t>当恒温恒湿箱加湿器缺水时，系统会自动启动泵提水，当水箱中的水不够时，系统会进行自动报警提示。</w:t>
      </w:r>
    </w:p>
    <w:p w14:paraId="359C964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10.</w:t>
      </w:r>
      <w:r w:rsidRPr="002B1C52">
        <w:rPr>
          <w:rFonts w:ascii="仿宋" w:eastAsia="仿宋" w:hAnsi="仿宋" w:cs="Times New Roman" w:hint="eastAsia"/>
          <w:sz w:val="24"/>
          <w:szCs w:val="24"/>
        </w:rPr>
        <w:t>设备外部具有显示功能，可显示设备工作状态。</w:t>
      </w:r>
    </w:p>
    <w:p w14:paraId="533ED08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11.</w:t>
      </w:r>
      <w:r w:rsidRPr="002B1C52">
        <w:rPr>
          <w:rFonts w:ascii="仿宋" w:eastAsia="仿宋" w:hAnsi="仿宋" w:cs="Times New Roman" w:hint="eastAsia"/>
          <w:sz w:val="24"/>
          <w:szCs w:val="24"/>
        </w:rPr>
        <w:t>系统供电</w:t>
      </w:r>
    </w:p>
    <w:p w14:paraId="2BD1B81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11.1</w:t>
      </w:r>
      <w:r w:rsidRPr="002B1C52">
        <w:rPr>
          <w:rFonts w:ascii="仿宋" w:eastAsia="仿宋" w:hAnsi="仿宋" w:cs="Times New Roman" w:hint="eastAsia"/>
          <w:sz w:val="24"/>
          <w:szCs w:val="24"/>
        </w:rPr>
        <w:t>供电电源</w:t>
      </w:r>
      <w:r w:rsidRPr="002B1C52">
        <w:rPr>
          <w:rFonts w:ascii="仿宋" w:eastAsia="仿宋" w:hAnsi="仿宋" w:cs="Times New Roman"/>
          <w:sz w:val="24"/>
          <w:szCs w:val="24"/>
        </w:rPr>
        <w:t>AC220V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50HZ</w:t>
      </w:r>
      <w:r w:rsidRPr="002B1C52">
        <w:rPr>
          <w:rFonts w:ascii="仿宋" w:eastAsia="仿宋" w:hAnsi="仿宋" w:cs="Times New Roman" w:hint="eastAsia"/>
          <w:sz w:val="24"/>
          <w:szCs w:val="24"/>
        </w:rPr>
        <w:t>。</w:t>
      </w:r>
    </w:p>
    <w:p w14:paraId="2790DC7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11.2</w:t>
      </w:r>
      <w:r w:rsidRPr="002B1C52">
        <w:rPr>
          <w:rFonts w:ascii="仿宋" w:eastAsia="仿宋" w:hAnsi="仿宋" w:cs="Times New Roman" w:hint="eastAsia"/>
          <w:sz w:val="24"/>
          <w:szCs w:val="24"/>
        </w:rPr>
        <w:t>最大功率≤</w:t>
      </w:r>
      <w:r w:rsidRPr="002B1C52">
        <w:rPr>
          <w:rFonts w:ascii="仿宋" w:eastAsia="仿宋" w:hAnsi="仿宋" w:cs="Times New Roman"/>
          <w:sz w:val="24"/>
          <w:szCs w:val="24"/>
        </w:rPr>
        <w:t>4KW</w:t>
      </w:r>
      <w:r w:rsidRPr="002B1C52">
        <w:rPr>
          <w:rFonts w:ascii="仿宋" w:eastAsia="仿宋" w:hAnsi="仿宋" w:cs="Times New Roman" w:hint="eastAsia"/>
          <w:sz w:val="24"/>
          <w:szCs w:val="24"/>
        </w:rPr>
        <w:t>。</w:t>
      </w:r>
    </w:p>
    <w:p w14:paraId="7B65C5D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11.3</w:t>
      </w:r>
      <w:r w:rsidRPr="002B1C52">
        <w:rPr>
          <w:rFonts w:ascii="仿宋" w:eastAsia="仿宋" w:hAnsi="仿宋" w:cs="Times New Roman" w:hint="eastAsia"/>
          <w:sz w:val="24"/>
          <w:szCs w:val="24"/>
        </w:rPr>
        <w:t>系统具备电源保护装置，能</w:t>
      </w:r>
      <w:r w:rsidRPr="002B1C52">
        <w:rPr>
          <w:rFonts w:ascii="仿宋" w:eastAsia="仿宋" w:hAnsi="仿宋" w:cs="Times New Roman" w:hint="eastAsia"/>
          <w:bCs/>
          <w:sz w:val="24"/>
          <w:szCs w:val="24"/>
        </w:rPr>
        <w:t>保证在停电状态下能使整套仪器设备连续运行</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小时以上</w:t>
      </w:r>
      <w:r w:rsidRPr="002B1C52">
        <w:rPr>
          <w:rFonts w:ascii="仿宋" w:eastAsia="仿宋" w:hAnsi="仿宋" w:cs="Times New Roman" w:hint="eastAsia"/>
          <w:sz w:val="24"/>
          <w:szCs w:val="24"/>
        </w:rPr>
        <w:t>。</w:t>
      </w:r>
    </w:p>
    <w:p w14:paraId="0A63034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系统软件</w:t>
      </w:r>
    </w:p>
    <w:p w14:paraId="1381632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12.1</w:t>
      </w:r>
      <w:r w:rsidRPr="002B1C52">
        <w:rPr>
          <w:rFonts w:ascii="仿宋" w:eastAsia="仿宋" w:hAnsi="仿宋" w:cs="Times New Roman" w:hint="eastAsia"/>
          <w:sz w:val="24"/>
          <w:szCs w:val="24"/>
        </w:rPr>
        <w:t>系统软件采用中文界面，温湿度控制条件、误差范围等参数可设可调，在系统日志中记录相应修改操作并保存。</w:t>
      </w:r>
    </w:p>
    <w:p w14:paraId="65C6B1E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12.2</w:t>
      </w:r>
      <w:r w:rsidRPr="002B1C52">
        <w:rPr>
          <w:rFonts w:ascii="仿宋" w:eastAsia="仿宋" w:hAnsi="仿宋" w:cs="Times New Roman" w:hint="eastAsia"/>
          <w:sz w:val="24"/>
          <w:szCs w:val="24"/>
        </w:rPr>
        <w:t>软件支持手工天平校准。</w:t>
      </w:r>
    </w:p>
    <w:p w14:paraId="12A2DA3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12.3</w:t>
      </w:r>
      <w:r w:rsidRPr="002B1C52">
        <w:rPr>
          <w:rFonts w:ascii="仿宋" w:eastAsia="仿宋" w:hAnsi="仿宋" w:cs="Times New Roman" w:hint="eastAsia"/>
          <w:sz w:val="24"/>
          <w:szCs w:val="24"/>
        </w:rPr>
        <w:t>具有扫描自动识别样品编号的功能，软件具有补录样品编号的功能，可通过编写好的文件批量导入样品编号。</w:t>
      </w:r>
    </w:p>
    <w:p w14:paraId="0C9AECF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12.4</w:t>
      </w:r>
      <w:r w:rsidRPr="002B1C52">
        <w:rPr>
          <w:rFonts w:ascii="仿宋" w:eastAsia="仿宋" w:hAnsi="仿宋" w:cs="Times New Roman" w:hint="eastAsia"/>
          <w:sz w:val="24"/>
          <w:szCs w:val="24"/>
        </w:rPr>
        <w:t>可通过任务号或样品编号查询对应样品的初重结果、终重结果，并可通过软件录入采样体积，自动计算浓度，生成对应的结果报告表。</w:t>
      </w:r>
    </w:p>
    <w:p w14:paraId="2E80956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12.5</w:t>
      </w:r>
      <w:r w:rsidRPr="002B1C52">
        <w:rPr>
          <w:rFonts w:ascii="仿宋" w:eastAsia="仿宋" w:hAnsi="仿宋" w:cs="Times New Roman" w:hint="eastAsia"/>
          <w:sz w:val="24"/>
          <w:szCs w:val="24"/>
        </w:rPr>
        <w:t>所有称量结果全部保存，无法人为修改或删除，每个称量结果记录均有对应时刻的温湿度记录。</w:t>
      </w:r>
    </w:p>
    <w:p w14:paraId="15F108B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12.6</w:t>
      </w:r>
      <w:r w:rsidRPr="002B1C52">
        <w:rPr>
          <w:rFonts w:ascii="仿宋" w:eastAsia="仿宋" w:hAnsi="仿宋" w:cs="Times New Roman" w:hint="eastAsia"/>
          <w:sz w:val="24"/>
          <w:szCs w:val="24"/>
        </w:rPr>
        <w:t>从软件启动开始，自动存储温湿度记录，可自行设置温湿度数据储存间隔（</w:t>
      </w:r>
      <w:r w:rsidRPr="002B1C52">
        <w:rPr>
          <w:rFonts w:ascii="仿宋" w:eastAsia="仿宋" w:hAnsi="仿宋" w:cs="Times New Roman"/>
          <w:sz w:val="24"/>
          <w:szCs w:val="24"/>
        </w:rPr>
        <w:t>1~60</w:t>
      </w:r>
      <w:r w:rsidRPr="002B1C52">
        <w:rPr>
          <w:rFonts w:ascii="仿宋" w:eastAsia="仿宋" w:hAnsi="仿宋" w:cs="Times New Roman" w:hint="eastAsia"/>
          <w:sz w:val="24"/>
          <w:szCs w:val="24"/>
        </w:rPr>
        <w:t>分钟）。</w:t>
      </w:r>
    </w:p>
    <w:p w14:paraId="5AE8C61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12.7</w:t>
      </w:r>
      <w:r w:rsidRPr="002B1C52">
        <w:rPr>
          <w:rFonts w:ascii="仿宋" w:eastAsia="仿宋" w:hAnsi="仿宋" w:cs="Times New Roman" w:hint="eastAsia"/>
          <w:sz w:val="24"/>
          <w:szCs w:val="24"/>
        </w:rPr>
        <w:t>样品平衡开始后自动对温湿度条件进行判断，超过波动范围必须重新开始倒计时，禁止接续累计时间。</w:t>
      </w:r>
    </w:p>
    <w:p w14:paraId="2F058B7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12.8</w:t>
      </w:r>
      <w:r w:rsidRPr="002B1C52">
        <w:rPr>
          <w:rFonts w:ascii="仿宋" w:eastAsia="仿宋" w:hAnsi="仿宋" w:cs="Times New Roman" w:hint="eastAsia"/>
          <w:sz w:val="24"/>
          <w:szCs w:val="24"/>
        </w:rPr>
        <w:t>可设定称量结果和温湿度记录查询时间，并可生成不可修改文档导出。</w:t>
      </w:r>
    </w:p>
    <w:p w14:paraId="02C37BB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w:t>
      </w:r>
      <w:r w:rsidRPr="002B1C52">
        <w:rPr>
          <w:rFonts w:ascii="仿宋" w:eastAsia="仿宋" w:hAnsi="仿宋" w:cs="Times New Roman" w:hint="eastAsia"/>
          <w:sz w:val="24"/>
          <w:szCs w:val="24"/>
        </w:rPr>
        <w:t>系统结构</w:t>
      </w:r>
    </w:p>
    <w:p w14:paraId="206EEE0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13.1</w:t>
      </w:r>
      <w:r w:rsidRPr="002B1C52">
        <w:rPr>
          <w:rFonts w:ascii="仿宋" w:eastAsia="仿宋" w:hAnsi="仿宋" w:cs="Times New Roman" w:hint="eastAsia"/>
          <w:sz w:val="24"/>
          <w:szCs w:val="24"/>
        </w:rPr>
        <w:t>主机箱体带滑轮和自锁功能，便于整机移动和固定。</w:t>
      </w:r>
    </w:p>
    <w:p w14:paraId="5AAD8F3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13.2</w:t>
      </w:r>
      <w:r w:rsidRPr="002B1C52">
        <w:rPr>
          <w:rFonts w:ascii="仿宋" w:eastAsia="仿宋" w:hAnsi="仿宋" w:cs="Times New Roman" w:hint="eastAsia"/>
          <w:sz w:val="24"/>
          <w:szCs w:val="24"/>
        </w:rPr>
        <w:t>供水系统：同时具备自动供水、水桶人工换水</w:t>
      </w:r>
      <w:r w:rsidRPr="002B1C52">
        <w:rPr>
          <w:rFonts w:ascii="仿宋" w:eastAsia="仿宋" w:hAnsi="仿宋" w:cs="Times New Roman"/>
          <w:sz w:val="24"/>
          <w:szCs w:val="24"/>
        </w:rPr>
        <w:t>2</w:t>
      </w:r>
      <w:r w:rsidRPr="002B1C52">
        <w:rPr>
          <w:rFonts w:ascii="仿宋" w:eastAsia="仿宋" w:hAnsi="仿宋" w:cs="Times New Roman" w:hint="eastAsia"/>
          <w:sz w:val="24"/>
          <w:szCs w:val="24"/>
        </w:rPr>
        <w:t>种模式。</w:t>
      </w:r>
    </w:p>
    <w:p w14:paraId="4F5CA65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13.5</w:t>
      </w:r>
      <w:r w:rsidRPr="002B1C52">
        <w:rPr>
          <w:rFonts w:ascii="仿宋" w:eastAsia="仿宋" w:hAnsi="仿宋" w:cs="Times New Roman" w:hint="eastAsia"/>
          <w:sz w:val="24"/>
          <w:szCs w:val="24"/>
        </w:rPr>
        <w:t>供货商负责将设备安装至用户指定地点。</w:t>
      </w:r>
    </w:p>
    <w:p w14:paraId="30675F7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14.</w:t>
      </w:r>
      <w:r w:rsidRPr="002B1C52">
        <w:rPr>
          <w:rFonts w:ascii="仿宋" w:eastAsia="仿宋" w:hAnsi="仿宋" w:cs="Times New Roman" w:hint="eastAsia"/>
          <w:sz w:val="24"/>
          <w:szCs w:val="24"/>
        </w:rPr>
        <w:t>标准砝码：</w:t>
      </w:r>
      <w:r w:rsidRPr="002B1C52">
        <w:rPr>
          <w:rFonts w:ascii="仿宋" w:eastAsia="仿宋" w:hAnsi="仿宋" w:cs="Times New Roman"/>
          <w:sz w:val="24"/>
          <w:szCs w:val="24"/>
        </w:rPr>
        <w:t>47mm</w:t>
      </w:r>
      <w:r w:rsidRPr="002B1C52">
        <w:rPr>
          <w:rFonts w:ascii="仿宋" w:eastAsia="仿宋" w:hAnsi="仿宋" w:cs="Times New Roman" w:hint="eastAsia"/>
          <w:sz w:val="24"/>
          <w:szCs w:val="24"/>
        </w:rPr>
        <w:t>标准砝码片</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r w:rsidRPr="002B1C52">
        <w:rPr>
          <w:rFonts w:ascii="仿宋" w:eastAsia="仿宋" w:hAnsi="仿宋" w:cs="Times New Roman"/>
          <w:sz w:val="24"/>
          <w:szCs w:val="24"/>
        </w:rPr>
        <w:t>1g</w:t>
      </w:r>
      <w:r w:rsidRPr="002B1C52">
        <w:rPr>
          <w:rFonts w:ascii="仿宋" w:eastAsia="仿宋" w:hAnsi="仿宋" w:cs="Times New Roman" w:hint="eastAsia"/>
          <w:sz w:val="24"/>
          <w:szCs w:val="24"/>
        </w:rPr>
        <w:t>）。</w:t>
      </w:r>
    </w:p>
    <w:p w14:paraId="08C6CAC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15.</w:t>
      </w:r>
      <w:r w:rsidRPr="002B1C52">
        <w:rPr>
          <w:rFonts w:ascii="仿宋" w:eastAsia="仿宋" w:hAnsi="仿宋" w:cs="Times New Roman" w:hint="eastAsia"/>
          <w:sz w:val="24"/>
          <w:szCs w:val="24"/>
        </w:rPr>
        <w:t>设备具有远程视频监控功能，随时远程查看称量状态。</w:t>
      </w:r>
    </w:p>
    <w:p w14:paraId="4D5DE6A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16.</w:t>
      </w:r>
      <w:r w:rsidRPr="002B1C52">
        <w:rPr>
          <w:rFonts w:ascii="仿宋" w:eastAsia="仿宋" w:hAnsi="仿宋" w:cs="Times New Roman" w:hint="eastAsia"/>
          <w:sz w:val="24"/>
          <w:szCs w:val="24"/>
        </w:rPr>
        <w:t>供货时提供设备温湿度校准证书、天平检定证书、标准砝码检定证书。</w:t>
      </w:r>
    </w:p>
    <w:p w14:paraId="2666242E" w14:textId="77777777" w:rsidR="00706B88" w:rsidRPr="002B1C52" w:rsidRDefault="00706B88">
      <w:pPr>
        <w:adjustRightInd w:val="0"/>
        <w:snapToGrid w:val="0"/>
        <w:spacing w:line="460" w:lineRule="exact"/>
        <w:rPr>
          <w:rFonts w:ascii="仿宋" w:eastAsia="仿宋" w:hAnsi="仿宋" w:cs="Times New Roman"/>
          <w:b/>
          <w:bCs/>
          <w:sz w:val="24"/>
          <w:szCs w:val="24"/>
        </w:rPr>
      </w:pPr>
    </w:p>
    <w:p w14:paraId="3786C331"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：自动换膜采样器（</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台套）</w:t>
      </w:r>
    </w:p>
    <w:p w14:paraId="47FAF76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01F22B0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1.1</w:t>
      </w:r>
      <w:r w:rsidRPr="002B1C52">
        <w:rPr>
          <w:rFonts w:ascii="仿宋" w:eastAsia="仿宋" w:hAnsi="仿宋" w:cs="Times New Roman" w:hint="eastAsia"/>
          <w:sz w:val="24"/>
          <w:szCs w:val="24"/>
        </w:rPr>
        <w:t>整体要求：仪器应符合标准</w:t>
      </w:r>
    </w:p>
    <w:p w14:paraId="426846C9"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HJ93-2013</w:t>
      </w:r>
      <w:r w:rsidRPr="002B1C52">
        <w:rPr>
          <w:rFonts w:ascii="仿宋" w:eastAsia="仿宋" w:hAnsi="仿宋" w:cs="Times New Roman" w:hint="eastAsia"/>
          <w:sz w:val="24"/>
          <w:szCs w:val="24"/>
        </w:rPr>
        <w:t>《环境空气颗粒物（</w:t>
      </w:r>
      <w:r w:rsidRPr="002B1C52">
        <w:rPr>
          <w:rFonts w:ascii="仿宋" w:eastAsia="仿宋" w:hAnsi="仿宋" w:cs="Times New Roman"/>
          <w:sz w:val="24"/>
          <w:szCs w:val="24"/>
        </w:rPr>
        <w:t>PM10</w:t>
      </w:r>
      <w:r w:rsidRPr="002B1C52">
        <w:rPr>
          <w:rFonts w:ascii="仿宋" w:eastAsia="仿宋" w:hAnsi="仿宋" w:cs="Times New Roman" w:hint="eastAsia"/>
          <w:sz w:val="24"/>
          <w:szCs w:val="24"/>
        </w:rPr>
        <w:t>和</w:t>
      </w:r>
      <w:r w:rsidRPr="002B1C52">
        <w:rPr>
          <w:rFonts w:ascii="仿宋" w:eastAsia="仿宋" w:hAnsi="仿宋" w:cs="Times New Roman"/>
          <w:sz w:val="24"/>
          <w:szCs w:val="24"/>
        </w:rPr>
        <w:t>PM2.5</w:t>
      </w:r>
      <w:r w:rsidRPr="002B1C52">
        <w:rPr>
          <w:rFonts w:ascii="仿宋" w:eastAsia="仿宋" w:hAnsi="仿宋" w:cs="Times New Roman" w:hint="eastAsia"/>
          <w:sz w:val="24"/>
          <w:szCs w:val="24"/>
        </w:rPr>
        <w:t>）采样器技术要求及检测方法》</w:t>
      </w:r>
      <w:r w:rsidRPr="002B1C52">
        <w:rPr>
          <w:rFonts w:ascii="仿宋" w:eastAsia="仿宋" w:hAnsi="仿宋" w:cs="Times New Roman"/>
          <w:sz w:val="24"/>
          <w:szCs w:val="24"/>
        </w:rPr>
        <w:t xml:space="preserve">   </w:t>
      </w:r>
    </w:p>
    <w:p w14:paraId="3570782C"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HJ618-2011</w:t>
      </w:r>
      <w:r w:rsidRPr="002B1C52">
        <w:rPr>
          <w:rFonts w:ascii="仿宋" w:eastAsia="仿宋" w:hAnsi="仿宋" w:cs="Times New Roman" w:hint="eastAsia"/>
          <w:sz w:val="24"/>
          <w:szCs w:val="24"/>
        </w:rPr>
        <w:t>《环境空气</w:t>
      </w:r>
      <w:r w:rsidRPr="002B1C52">
        <w:rPr>
          <w:rFonts w:ascii="仿宋" w:eastAsia="仿宋" w:hAnsi="仿宋" w:cs="Times New Roman"/>
          <w:sz w:val="24"/>
          <w:szCs w:val="24"/>
        </w:rPr>
        <w:t>PM10</w:t>
      </w:r>
      <w:r w:rsidRPr="002B1C52">
        <w:rPr>
          <w:rFonts w:ascii="仿宋" w:eastAsia="仿宋" w:hAnsi="仿宋" w:cs="Times New Roman" w:hint="eastAsia"/>
          <w:sz w:val="24"/>
          <w:szCs w:val="24"/>
        </w:rPr>
        <w:t>和</w:t>
      </w:r>
      <w:r w:rsidRPr="002B1C52">
        <w:rPr>
          <w:rFonts w:ascii="仿宋" w:eastAsia="仿宋" w:hAnsi="仿宋" w:cs="Times New Roman"/>
          <w:sz w:val="24"/>
          <w:szCs w:val="24"/>
        </w:rPr>
        <w:t>PM2.5</w:t>
      </w:r>
      <w:r w:rsidRPr="002B1C52">
        <w:rPr>
          <w:rFonts w:ascii="仿宋" w:eastAsia="仿宋" w:hAnsi="仿宋" w:cs="Times New Roman" w:hint="eastAsia"/>
          <w:sz w:val="24"/>
          <w:szCs w:val="24"/>
        </w:rPr>
        <w:t>的测定（重量法）》</w:t>
      </w:r>
      <w:r w:rsidRPr="002B1C52">
        <w:rPr>
          <w:rFonts w:ascii="仿宋" w:eastAsia="仿宋" w:hAnsi="仿宋" w:cs="Times New Roman"/>
          <w:sz w:val="24"/>
          <w:szCs w:val="24"/>
        </w:rPr>
        <w:t xml:space="preserve">  </w:t>
      </w:r>
    </w:p>
    <w:p w14:paraId="36BEF0B9"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HJ656-2013</w:t>
      </w:r>
      <w:r w:rsidRPr="002B1C52">
        <w:rPr>
          <w:rFonts w:ascii="仿宋" w:eastAsia="仿宋" w:hAnsi="仿宋" w:cs="Times New Roman" w:hint="eastAsia"/>
          <w:sz w:val="24"/>
          <w:szCs w:val="24"/>
        </w:rPr>
        <w:t>《环境空气颗粒物（</w:t>
      </w:r>
      <w:r w:rsidRPr="002B1C52">
        <w:rPr>
          <w:rFonts w:ascii="仿宋" w:eastAsia="仿宋" w:hAnsi="仿宋" w:cs="Times New Roman"/>
          <w:sz w:val="24"/>
          <w:szCs w:val="24"/>
        </w:rPr>
        <w:t>PM2.5</w:t>
      </w:r>
      <w:r w:rsidRPr="002B1C52">
        <w:rPr>
          <w:rFonts w:ascii="仿宋" w:eastAsia="仿宋" w:hAnsi="仿宋" w:cs="Times New Roman" w:hint="eastAsia"/>
          <w:sz w:val="24"/>
          <w:szCs w:val="24"/>
        </w:rPr>
        <w:t>）手工监测方法（重量法）技术规范》</w:t>
      </w:r>
      <w:r w:rsidRPr="002B1C52">
        <w:rPr>
          <w:rFonts w:ascii="仿宋" w:eastAsia="仿宋" w:hAnsi="仿宋" w:cs="Times New Roman"/>
          <w:sz w:val="24"/>
          <w:szCs w:val="24"/>
        </w:rPr>
        <w:t xml:space="preserve"> </w:t>
      </w:r>
    </w:p>
    <w:p w14:paraId="5625C0A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JJG943-2011</w:t>
      </w:r>
      <w:r w:rsidRPr="002B1C52">
        <w:rPr>
          <w:rFonts w:ascii="仿宋" w:eastAsia="仿宋" w:hAnsi="仿宋" w:cs="Times New Roman" w:hint="eastAsia"/>
          <w:sz w:val="24"/>
          <w:szCs w:val="24"/>
        </w:rPr>
        <w:t>《总悬浮颗粒物采样器》</w:t>
      </w:r>
    </w:p>
    <w:p w14:paraId="015C792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53A150C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通用要求</w:t>
      </w:r>
    </w:p>
    <w:p w14:paraId="6EA5645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配备</w:t>
      </w:r>
      <w:r w:rsidRPr="002B1C52">
        <w:rPr>
          <w:rFonts w:ascii="仿宋" w:eastAsia="仿宋" w:hAnsi="仿宋" w:cs="Times New Roman"/>
          <w:sz w:val="24"/>
          <w:szCs w:val="24"/>
        </w:rPr>
        <w:t>PM10</w:t>
      </w:r>
      <w:r w:rsidRPr="002B1C52">
        <w:rPr>
          <w:rFonts w:ascii="仿宋" w:eastAsia="仿宋" w:hAnsi="仿宋" w:cs="Times New Roman" w:hint="eastAsia"/>
          <w:sz w:val="24"/>
          <w:szCs w:val="24"/>
        </w:rPr>
        <w:t>、</w:t>
      </w:r>
      <w:r w:rsidRPr="002B1C52">
        <w:rPr>
          <w:rFonts w:ascii="仿宋" w:eastAsia="仿宋" w:hAnsi="仿宋" w:cs="Times New Roman"/>
          <w:sz w:val="24"/>
          <w:szCs w:val="24"/>
        </w:rPr>
        <w:t>PM2.5</w:t>
      </w:r>
      <w:r w:rsidRPr="002B1C52">
        <w:rPr>
          <w:rFonts w:ascii="仿宋" w:eastAsia="仿宋" w:hAnsi="仿宋" w:cs="Times New Roman" w:hint="eastAsia"/>
          <w:sz w:val="24"/>
          <w:szCs w:val="24"/>
        </w:rPr>
        <w:t>切割器；</w:t>
      </w:r>
    </w:p>
    <w:p w14:paraId="5A077F2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实现至少</w:t>
      </w:r>
      <w:r w:rsidRPr="002B1C52">
        <w:rPr>
          <w:rFonts w:ascii="仿宋" w:eastAsia="仿宋" w:hAnsi="仿宋" w:cs="Times New Roman"/>
          <w:sz w:val="24"/>
          <w:szCs w:val="24"/>
        </w:rPr>
        <w:t>16</w:t>
      </w:r>
      <w:r w:rsidRPr="002B1C52">
        <w:rPr>
          <w:rFonts w:ascii="仿宋" w:eastAsia="仿宋" w:hAnsi="仿宋" w:cs="Times New Roman" w:hint="eastAsia"/>
          <w:sz w:val="24"/>
          <w:szCs w:val="24"/>
        </w:rPr>
        <w:t>张滤膜连续采样及滤膜全自动更换，无需人工值守和更换滤膜；</w:t>
      </w:r>
    </w:p>
    <w:p w14:paraId="6CA5C65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具有实时测量滤膜温度、环境大气压力、温度和湿度的功能；</w:t>
      </w:r>
    </w:p>
    <w:p w14:paraId="2EB618B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滤膜储存匣至少可放置</w:t>
      </w:r>
      <w:r w:rsidRPr="002B1C52">
        <w:rPr>
          <w:rFonts w:ascii="仿宋" w:eastAsia="仿宋" w:hAnsi="仿宋" w:cs="Times New Roman"/>
          <w:sz w:val="24"/>
          <w:szCs w:val="24"/>
        </w:rPr>
        <w:t>16</w:t>
      </w:r>
      <w:r w:rsidRPr="002B1C52">
        <w:rPr>
          <w:rFonts w:ascii="仿宋" w:eastAsia="仿宋" w:hAnsi="仿宋" w:cs="Times New Roman" w:hint="eastAsia"/>
          <w:sz w:val="24"/>
          <w:szCs w:val="24"/>
        </w:rPr>
        <w:t>个滤膜夹，并始终保存密封；</w:t>
      </w:r>
    </w:p>
    <w:p w14:paraId="1AE0330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内置大容量数据存储器，具备采样全过程数据存储功能，数据可导出查看；</w:t>
      </w:r>
    </w:p>
    <w:p w14:paraId="26124CA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2.1.6</w:t>
      </w:r>
      <w:r w:rsidRPr="002B1C52">
        <w:rPr>
          <w:rFonts w:ascii="仿宋" w:eastAsia="仿宋" w:hAnsi="仿宋" w:cs="Times New Roman" w:hint="eastAsia"/>
          <w:sz w:val="24"/>
          <w:szCs w:val="24"/>
        </w:rPr>
        <w:t>具有内置电池，保证故障断电数据的存储和保护。</w:t>
      </w:r>
    </w:p>
    <w:p w14:paraId="2712F2C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2.1.7</w:t>
      </w:r>
      <w:r w:rsidRPr="002B1C52">
        <w:rPr>
          <w:rFonts w:ascii="仿宋" w:eastAsia="仿宋" w:hAnsi="仿宋" w:cs="Times New Roman" w:hint="eastAsia"/>
          <w:sz w:val="24"/>
          <w:szCs w:val="24"/>
        </w:rPr>
        <w:t>风向风速传感器具有自动加热和数据记录功能。</w:t>
      </w:r>
    </w:p>
    <w:p w14:paraId="1CF9069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具体指标</w:t>
      </w:r>
    </w:p>
    <w:p w14:paraId="187F05E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2.2.1</w:t>
      </w:r>
      <w:r w:rsidRPr="002B1C52">
        <w:rPr>
          <w:rFonts w:ascii="仿宋" w:eastAsia="仿宋" w:hAnsi="仿宋" w:cs="Times New Roman" w:hint="eastAsia"/>
          <w:sz w:val="24"/>
          <w:szCs w:val="24"/>
        </w:rPr>
        <w:t>采样流量：</w:t>
      </w:r>
      <w:r w:rsidRPr="002B1C52">
        <w:rPr>
          <w:rFonts w:ascii="仿宋" w:eastAsia="仿宋" w:hAnsi="仿宋" w:cs="Times New Roman"/>
          <w:sz w:val="24"/>
          <w:szCs w:val="24"/>
        </w:rPr>
        <w:t>1m</w:t>
      </w:r>
      <w:r w:rsidRPr="002B1C52">
        <w:rPr>
          <w:rFonts w:ascii="Calibri" w:eastAsia="仿宋" w:hAnsi="Calibri" w:cs="Calibri"/>
          <w:sz w:val="24"/>
          <w:szCs w:val="24"/>
        </w:rPr>
        <w:t>³</w:t>
      </w:r>
      <w:r w:rsidRPr="002B1C52">
        <w:rPr>
          <w:rFonts w:ascii="仿宋" w:eastAsia="仿宋" w:hAnsi="仿宋" w:cs="Times New Roman"/>
          <w:sz w:val="24"/>
          <w:szCs w:val="24"/>
        </w:rPr>
        <w:t>/h</w:t>
      </w:r>
      <w:r w:rsidRPr="002B1C52">
        <w:rPr>
          <w:rFonts w:ascii="仿宋" w:eastAsia="仿宋" w:hAnsi="仿宋" w:cs="Times New Roman" w:hint="eastAsia"/>
          <w:sz w:val="24"/>
          <w:szCs w:val="24"/>
        </w:rPr>
        <w:t>；误差≤±</w:t>
      </w:r>
      <w:r w:rsidRPr="002B1C52">
        <w:rPr>
          <w:rFonts w:ascii="仿宋" w:eastAsia="仿宋" w:hAnsi="仿宋" w:cs="Times New Roman"/>
          <w:sz w:val="24"/>
          <w:szCs w:val="24"/>
        </w:rPr>
        <w:t>2.0%</w:t>
      </w:r>
      <w:r w:rsidRPr="002B1C52">
        <w:rPr>
          <w:rFonts w:ascii="仿宋" w:eastAsia="仿宋" w:hAnsi="仿宋" w:cs="Times New Roman" w:hint="eastAsia"/>
          <w:sz w:val="24"/>
          <w:szCs w:val="24"/>
        </w:rPr>
        <w:t>；可扩展进行</w:t>
      </w:r>
      <w:r w:rsidRPr="002B1C52">
        <w:rPr>
          <w:rFonts w:ascii="仿宋" w:eastAsia="仿宋" w:hAnsi="仿宋" w:cs="Times New Roman"/>
          <w:sz w:val="24"/>
          <w:szCs w:val="24"/>
        </w:rPr>
        <w:t>2.3m</w:t>
      </w:r>
      <w:r w:rsidRPr="002B1C52">
        <w:rPr>
          <w:rFonts w:ascii="Calibri" w:eastAsia="仿宋" w:hAnsi="Calibri" w:cs="Calibri"/>
          <w:sz w:val="24"/>
          <w:szCs w:val="24"/>
        </w:rPr>
        <w:t>³</w:t>
      </w:r>
      <w:r w:rsidRPr="002B1C52">
        <w:rPr>
          <w:rFonts w:ascii="仿宋" w:eastAsia="仿宋" w:hAnsi="仿宋" w:cs="Times New Roman"/>
          <w:sz w:val="24"/>
          <w:szCs w:val="24"/>
        </w:rPr>
        <w:t>/h</w:t>
      </w:r>
      <w:r w:rsidRPr="002B1C52">
        <w:rPr>
          <w:rFonts w:ascii="仿宋" w:eastAsia="仿宋" w:hAnsi="仿宋" w:cs="Times New Roman" w:hint="eastAsia"/>
          <w:sz w:val="24"/>
          <w:szCs w:val="24"/>
        </w:rPr>
        <w:t>流量采样（厂家提供免费拓展服务承诺函，并说明流量拓展的方式）</w:t>
      </w:r>
    </w:p>
    <w:p w14:paraId="5C12657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2.2.2</w:t>
      </w:r>
      <w:r w:rsidRPr="002B1C52">
        <w:rPr>
          <w:rFonts w:ascii="仿宋" w:eastAsia="仿宋" w:hAnsi="仿宋" w:cs="Times New Roman" w:hint="eastAsia"/>
          <w:sz w:val="24"/>
          <w:szCs w:val="24"/>
        </w:rPr>
        <w:t>连续采样时间：大于</w:t>
      </w:r>
      <w:r w:rsidRPr="002B1C52">
        <w:rPr>
          <w:rFonts w:ascii="仿宋" w:eastAsia="仿宋" w:hAnsi="仿宋" w:cs="Times New Roman"/>
          <w:sz w:val="24"/>
          <w:szCs w:val="24"/>
        </w:rPr>
        <w:t>360h</w:t>
      </w:r>
      <w:r w:rsidRPr="002B1C52">
        <w:rPr>
          <w:rFonts w:ascii="仿宋" w:eastAsia="仿宋" w:hAnsi="仿宋" w:cs="Times New Roman" w:hint="eastAsia"/>
          <w:sz w:val="24"/>
          <w:szCs w:val="24"/>
        </w:rPr>
        <w:t>。</w:t>
      </w:r>
    </w:p>
    <w:p w14:paraId="48CAFA9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2.2.3</w:t>
      </w:r>
      <w:r w:rsidRPr="002B1C52">
        <w:rPr>
          <w:rFonts w:ascii="仿宋" w:eastAsia="仿宋" w:hAnsi="仿宋" w:cs="Times New Roman" w:hint="eastAsia"/>
          <w:sz w:val="24"/>
          <w:szCs w:val="24"/>
        </w:rPr>
        <w:t>滤膜储存匣内滤膜夹与滤膜夹之间应具有隔断片，可有效防止被采集到的微尘在多日采样过程中逸散以及滤膜之间的交叉污染；</w:t>
      </w:r>
    </w:p>
    <w:p w14:paraId="2DFD535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2.2.4</w:t>
      </w:r>
      <w:r w:rsidRPr="002B1C52">
        <w:rPr>
          <w:rFonts w:ascii="仿宋" w:eastAsia="仿宋" w:hAnsi="仿宋" w:cs="Times New Roman" w:hint="eastAsia"/>
          <w:sz w:val="24"/>
          <w:szCs w:val="24"/>
        </w:rPr>
        <w:t>采样器内配备高负载采样泵满足重污染天气长时间采样要求，并且可实现同一采样任务中如前一张滤膜在采样过程中产生过大阻力中断采样，设备可自动换膜开始下一时段采样；</w:t>
      </w:r>
    </w:p>
    <w:p w14:paraId="6A72350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2.2.5</w:t>
      </w:r>
      <w:r w:rsidRPr="002B1C52">
        <w:rPr>
          <w:rFonts w:ascii="仿宋" w:eastAsia="仿宋" w:hAnsi="仿宋" w:cs="Times New Roman" w:hint="eastAsia"/>
          <w:sz w:val="24"/>
          <w:szCs w:val="24"/>
        </w:rPr>
        <w:t>采样器配备冷却滤膜储存单元，使滤膜的保存空间温度始终不大于</w:t>
      </w:r>
      <w:r w:rsidRPr="002B1C52">
        <w:rPr>
          <w:rFonts w:ascii="仿宋" w:eastAsia="仿宋" w:hAnsi="仿宋" w:cs="Times New Roman"/>
          <w:sz w:val="24"/>
          <w:szCs w:val="24"/>
        </w:rPr>
        <w:t>20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，能有效防止被采集到的易挥发性物质的损失；</w:t>
      </w:r>
    </w:p>
    <w:p w14:paraId="3A69F96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2.2.6</w:t>
      </w:r>
      <w:r w:rsidRPr="002B1C52">
        <w:rPr>
          <w:rFonts w:ascii="仿宋" w:eastAsia="仿宋" w:hAnsi="仿宋" w:cs="Times New Roman" w:hint="eastAsia"/>
          <w:sz w:val="24"/>
          <w:szCs w:val="24"/>
        </w:rPr>
        <w:t>采样器机身配有支架安装孔并配备可拆卸及移动式支架，保证采样时仪器安全稳定。</w:t>
      </w:r>
    </w:p>
    <w:p w14:paraId="0E91E1C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2.2.7</w:t>
      </w:r>
      <w:r w:rsidRPr="002B1C52">
        <w:rPr>
          <w:rFonts w:ascii="仿宋" w:eastAsia="仿宋" w:hAnsi="仿宋" w:cs="Times New Roman" w:hint="eastAsia"/>
          <w:sz w:val="24"/>
          <w:szCs w:val="24"/>
        </w:rPr>
        <w:t>环境大气压：（</w:t>
      </w:r>
      <w:r w:rsidRPr="002B1C52">
        <w:rPr>
          <w:rFonts w:ascii="仿宋" w:eastAsia="仿宋" w:hAnsi="仿宋" w:cs="Times New Roman"/>
          <w:sz w:val="24"/>
          <w:szCs w:val="24"/>
        </w:rPr>
        <w:t>60</w:t>
      </w:r>
      <w:r w:rsidRPr="002B1C52">
        <w:rPr>
          <w:rFonts w:ascii="仿宋" w:eastAsia="仿宋" w:hAnsi="仿宋" w:cs="Times New Roman" w:hint="eastAsia"/>
          <w:sz w:val="24"/>
          <w:szCs w:val="24"/>
        </w:rPr>
        <w:t>～</w:t>
      </w:r>
      <w:r w:rsidRPr="002B1C52">
        <w:rPr>
          <w:rFonts w:ascii="仿宋" w:eastAsia="仿宋" w:hAnsi="仿宋" w:cs="Times New Roman"/>
          <w:sz w:val="24"/>
          <w:szCs w:val="24"/>
        </w:rPr>
        <w:t>130</w:t>
      </w:r>
      <w:r w:rsidRPr="002B1C52">
        <w:rPr>
          <w:rFonts w:ascii="仿宋" w:eastAsia="仿宋" w:hAnsi="仿宋" w:cs="Times New Roman" w:hint="eastAsia"/>
          <w:sz w:val="24"/>
          <w:szCs w:val="24"/>
        </w:rPr>
        <w:t>）</w:t>
      </w:r>
      <w:r w:rsidRPr="002B1C52">
        <w:rPr>
          <w:rFonts w:ascii="仿宋" w:eastAsia="仿宋" w:hAnsi="仿宋" w:cs="Times New Roman"/>
          <w:sz w:val="24"/>
          <w:szCs w:val="24"/>
        </w:rPr>
        <w:t>kPa</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0.01kPa</w:t>
      </w:r>
      <w:r w:rsidRPr="002B1C52">
        <w:rPr>
          <w:rFonts w:ascii="仿宋" w:eastAsia="仿宋" w:hAnsi="仿宋" w:cs="Times New Roman"/>
          <w:sz w:val="24"/>
          <w:szCs w:val="24"/>
        </w:rPr>
        <w:tab/>
      </w:r>
      <w:r w:rsidRPr="002B1C52">
        <w:rPr>
          <w:rFonts w:ascii="仿宋" w:eastAsia="仿宋" w:hAnsi="仿宋" w:cs="Times New Roman" w:hint="eastAsia"/>
          <w:sz w:val="24"/>
          <w:szCs w:val="24"/>
        </w:rPr>
        <w:t>；准确度：优于±</w:t>
      </w:r>
      <w:r w:rsidRPr="002B1C52">
        <w:rPr>
          <w:rFonts w:ascii="仿宋" w:eastAsia="仿宋" w:hAnsi="仿宋" w:cs="Times New Roman"/>
          <w:sz w:val="24"/>
          <w:szCs w:val="24"/>
        </w:rPr>
        <w:t>0.5kPa</w:t>
      </w:r>
    </w:p>
    <w:p w14:paraId="0D8F3E5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2.2.8</w:t>
      </w:r>
      <w:r w:rsidRPr="002B1C52">
        <w:rPr>
          <w:rFonts w:ascii="仿宋" w:eastAsia="仿宋" w:hAnsi="仿宋" w:cs="Times New Roman" w:hint="eastAsia"/>
          <w:sz w:val="24"/>
          <w:szCs w:val="24"/>
        </w:rPr>
        <w:t>滤膜规格：Φ</w:t>
      </w:r>
      <w:r w:rsidRPr="002B1C52">
        <w:rPr>
          <w:rFonts w:ascii="仿宋" w:eastAsia="仿宋" w:hAnsi="仿宋" w:cs="Times New Roman"/>
          <w:sz w:val="24"/>
          <w:szCs w:val="24"/>
        </w:rPr>
        <w:t>47mm</w:t>
      </w:r>
    </w:p>
    <w:p w14:paraId="4B57B8D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2.2.11</w:t>
      </w:r>
      <w:r w:rsidRPr="002B1C52">
        <w:rPr>
          <w:rFonts w:ascii="仿宋" w:eastAsia="仿宋" w:hAnsi="仿宋" w:cs="Times New Roman" w:hint="eastAsia"/>
          <w:sz w:val="24"/>
          <w:szCs w:val="24"/>
        </w:rPr>
        <w:t>气象参数：温度（</w:t>
      </w:r>
      <w:r w:rsidRPr="002B1C52">
        <w:rPr>
          <w:rFonts w:ascii="仿宋" w:eastAsia="仿宋" w:hAnsi="仿宋" w:cs="Times New Roman"/>
          <w:sz w:val="24"/>
          <w:szCs w:val="24"/>
        </w:rPr>
        <w:t>-40</w:t>
      </w:r>
      <w:r w:rsidRPr="002B1C52">
        <w:rPr>
          <w:rFonts w:ascii="仿宋" w:eastAsia="仿宋" w:hAnsi="仿宋" w:cs="Times New Roman" w:hint="eastAsia"/>
          <w:sz w:val="24"/>
          <w:szCs w:val="24"/>
        </w:rPr>
        <w:t>～</w:t>
      </w:r>
      <w:r w:rsidRPr="002B1C52">
        <w:rPr>
          <w:rFonts w:ascii="仿宋" w:eastAsia="仿宋" w:hAnsi="仿宋" w:cs="Times New Roman"/>
          <w:sz w:val="24"/>
          <w:szCs w:val="24"/>
        </w:rPr>
        <w:t>60</w:t>
      </w:r>
      <w:r w:rsidRPr="002B1C52">
        <w:rPr>
          <w:rFonts w:ascii="仿宋" w:eastAsia="仿宋" w:hAnsi="仿宋" w:cs="Times New Roman" w:hint="eastAsia"/>
          <w:sz w:val="24"/>
          <w:szCs w:val="24"/>
        </w:rPr>
        <w:t>）</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0.5</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；湿度（</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90</w:t>
      </w:r>
      <w:r w:rsidRPr="002B1C52">
        <w:rPr>
          <w:rFonts w:ascii="仿宋" w:eastAsia="仿宋" w:hAnsi="仿宋" w:cs="Times New Roman" w:hint="eastAsia"/>
          <w:sz w:val="24"/>
          <w:szCs w:val="24"/>
        </w:rPr>
        <w:t>）</w:t>
      </w:r>
      <w:r w:rsidRPr="002B1C52">
        <w:rPr>
          <w:rFonts w:ascii="仿宋" w:eastAsia="仿宋" w:hAnsi="仿宋" w:cs="Times New Roman"/>
          <w:sz w:val="24"/>
          <w:szCs w:val="24"/>
        </w:rPr>
        <w:t>%</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2%</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风向范围</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360</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1</w:t>
      </w:r>
      <w:r w:rsidRPr="002B1C52">
        <w:rPr>
          <w:rFonts w:ascii="仿宋" w:eastAsia="仿宋" w:hAnsi="仿宋" w:cs="Times New Roman" w:hint="eastAsia"/>
          <w:sz w:val="24"/>
          <w:szCs w:val="24"/>
        </w:rPr>
        <w:t>°；风速</w:t>
      </w:r>
      <w:r w:rsidRPr="002B1C52">
        <w:rPr>
          <w:rFonts w:ascii="仿宋" w:eastAsia="仿宋" w:hAnsi="仿宋" w:cs="Times New Roman"/>
          <w:sz w:val="24"/>
          <w:szCs w:val="24"/>
        </w:rPr>
        <w:t>0.5</w:t>
      </w:r>
      <w:r w:rsidRPr="002B1C52">
        <w:rPr>
          <w:rFonts w:ascii="仿宋" w:eastAsia="仿宋" w:hAnsi="仿宋" w:cs="Times New Roman" w:hint="eastAsia"/>
          <w:sz w:val="24"/>
          <w:szCs w:val="24"/>
        </w:rPr>
        <w:t>～</w:t>
      </w:r>
      <w:r w:rsidRPr="002B1C52">
        <w:rPr>
          <w:rFonts w:ascii="仿宋" w:eastAsia="仿宋" w:hAnsi="仿宋" w:cs="Times New Roman"/>
          <w:sz w:val="24"/>
          <w:szCs w:val="24"/>
        </w:rPr>
        <w:t>40m/s</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0.1m/s</w:t>
      </w:r>
      <w:r w:rsidRPr="002B1C52">
        <w:rPr>
          <w:rFonts w:ascii="仿宋" w:eastAsia="仿宋" w:hAnsi="仿宋" w:cs="Times New Roman" w:hint="eastAsia"/>
          <w:sz w:val="24"/>
          <w:szCs w:val="24"/>
        </w:rPr>
        <w:t>；</w:t>
      </w:r>
    </w:p>
    <w:p w14:paraId="7F5C02F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2.2.12</w:t>
      </w:r>
      <w:r w:rsidRPr="002B1C52">
        <w:rPr>
          <w:rFonts w:ascii="仿宋" w:eastAsia="仿宋" w:hAnsi="仿宋" w:cs="Times New Roman" w:hint="eastAsia"/>
          <w:sz w:val="24"/>
          <w:szCs w:val="24"/>
        </w:rPr>
        <w:t>内置大容量数据存储器，具备不少于</w:t>
      </w:r>
      <w:r w:rsidRPr="002B1C52">
        <w:rPr>
          <w:rFonts w:ascii="仿宋" w:eastAsia="仿宋" w:hAnsi="仿宋" w:cs="Times New Roman"/>
          <w:sz w:val="24"/>
          <w:szCs w:val="24"/>
        </w:rPr>
        <w:t>366</w:t>
      </w:r>
      <w:r w:rsidRPr="002B1C52">
        <w:rPr>
          <w:rFonts w:ascii="仿宋" w:eastAsia="仿宋" w:hAnsi="仿宋" w:cs="Times New Roman" w:hint="eastAsia"/>
          <w:sz w:val="24"/>
          <w:szCs w:val="24"/>
        </w:rPr>
        <w:t>天数据存储功能；</w:t>
      </w:r>
    </w:p>
    <w:p w14:paraId="07EBF57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2.2.13 </w:t>
      </w:r>
      <w:r w:rsidRPr="002B1C52">
        <w:rPr>
          <w:rFonts w:ascii="仿宋" w:eastAsia="仿宋" w:hAnsi="仿宋" w:cs="Times New Roman" w:hint="eastAsia"/>
          <w:sz w:val="24"/>
          <w:szCs w:val="24"/>
        </w:rPr>
        <w:t>仪器主机重量小于</w:t>
      </w:r>
      <w:r w:rsidRPr="002B1C52">
        <w:rPr>
          <w:rFonts w:ascii="仿宋" w:eastAsia="仿宋" w:hAnsi="仿宋" w:cs="Times New Roman"/>
          <w:sz w:val="24"/>
          <w:szCs w:val="24"/>
        </w:rPr>
        <w:t>45KG</w:t>
      </w:r>
    </w:p>
    <w:p w14:paraId="023571D7" w14:textId="77777777" w:rsidR="00706B88" w:rsidRPr="002B1C52" w:rsidRDefault="001D0C6F">
      <w:pPr>
        <w:adjustRightInd w:val="0"/>
        <w:snapToGrid w:val="0"/>
        <w:spacing w:line="460" w:lineRule="exact"/>
        <w:rPr>
          <w:rFonts w:ascii="仿宋" w:eastAsia="仿宋" w:hAnsi="仿宋" w:cs="Times New Roman"/>
          <w:b/>
          <w:bCs/>
          <w:sz w:val="24"/>
          <w:szCs w:val="24"/>
        </w:rPr>
      </w:pPr>
      <w:r w:rsidRPr="002B1C52">
        <w:rPr>
          <w:rFonts w:ascii="仿宋" w:eastAsia="仿宋" w:hAnsi="仿宋" w:cs="Times New Roman"/>
          <w:b/>
          <w:bCs/>
          <w:sz w:val="24"/>
          <w:szCs w:val="24"/>
        </w:rPr>
        <w:t>3</w:t>
      </w:r>
      <w:r w:rsidRPr="002B1C52">
        <w:rPr>
          <w:rFonts w:ascii="仿宋" w:eastAsia="仿宋" w:hAnsi="仿宋" w:cs="Times New Roman" w:hint="eastAsia"/>
          <w:b/>
          <w:bCs/>
          <w:sz w:val="24"/>
          <w:szCs w:val="24"/>
        </w:rPr>
        <w:t>、</w:t>
      </w:r>
      <w:r w:rsidRPr="002B1C52">
        <w:rPr>
          <w:rFonts w:ascii="仿宋" w:eastAsia="仿宋" w:hAnsi="仿宋" w:cs="Times New Roman" w:hint="eastAsia"/>
          <w:bCs/>
          <w:sz w:val="24"/>
          <w:szCs w:val="24"/>
        </w:rPr>
        <w:t>每套仪器配置（包括但不限于以下部件）</w:t>
      </w:r>
    </w:p>
    <w:p w14:paraId="575CE5C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自动换膜采样器主机</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套；进气口连接管</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个；进气口防尘塞</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个；进气口堵头</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个；气象参数</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套；滤膜筒</w:t>
      </w:r>
      <w:r w:rsidRPr="002B1C52">
        <w:rPr>
          <w:rFonts w:ascii="仿宋" w:eastAsia="仿宋" w:hAnsi="仿宋" w:cs="Times New Roman"/>
          <w:sz w:val="24"/>
          <w:szCs w:val="24"/>
        </w:rPr>
        <w:t>5</w:t>
      </w:r>
      <w:r w:rsidRPr="002B1C52">
        <w:rPr>
          <w:rFonts w:ascii="仿宋" w:eastAsia="仿宋" w:hAnsi="仿宋" w:cs="Times New Roman" w:hint="eastAsia"/>
          <w:sz w:val="24"/>
          <w:szCs w:val="24"/>
        </w:rPr>
        <w:t>个；滤膜夹（含滤膜夹盒）</w:t>
      </w:r>
      <w:r w:rsidRPr="002B1C52">
        <w:rPr>
          <w:rFonts w:ascii="仿宋" w:eastAsia="仿宋" w:hAnsi="仿宋" w:cs="Times New Roman"/>
          <w:sz w:val="24"/>
          <w:szCs w:val="24"/>
        </w:rPr>
        <w:t>32</w:t>
      </w:r>
      <w:r w:rsidRPr="002B1C52">
        <w:rPr>
          <w:rFonts w:ascii="仿宋" w:eastAsia="仿宋" w:hAnsi="仿宋" w:cs="Times New Roman" w:hint="eastAsia"/>
          <w:sz w:val="24"/>
          <w:szCs w:val="24"/>
        </w:rPr>
        <w:t>套；滤膜夹开启器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r w:rsidRPr="002B1C52">
        <w:rPr>
          <w:rFonts w:ascii="仿宋" w:eastAsia="仿宋" w:hAnsi="仿宋" w:cs="Times New Roman"/>
          <w:sz w:val="24"/>
          <w:szCs w:val="24"/>
        </w:rPr>
        <w:t>47mm</w:t>
      </w:r>
      <w:r w:rsidRPr="002B1C52">
        <w:rPr>
          <w:rFonts w:ascii="仿宋" w:eastAsia="仿宋" w:hAnsi="仿宋" w:cs="Times New Roman" w:hint="eastAsia"/>
          <w:sz w:val="24"/>
          <w:szCs w:val="24"/>
        </w:rPr>
        <w:t>滤膜盒</w:t>
      </w:r>
      <w:r w:rsidRPr="002B1C52">
        <w:rPr>
          <w:rFonts w:ascii="仿宋" w:eastAsia="仿宋" w:hAnsi="仿宋" w:cs="Times New Roman"/>
          <w:sz w:val="24"/>
          <w:szCs w:val="24"/>
        </w:rPr>
        <w:t xml:space="preserve"> 100</w:t>
      </w:r>
      <w:r w:rsidRPr="002B1C52">
        <w:rPr>
          <w:rFonts w:ascii="仿宋" w:eastAsia="仿宋" w:hAnsi="仿宋" w:cs="Times New Roman" w:hint="eastAsia"/>
          <w:sz w:val="24"/>
          <w:szCs w:val="24"/>
        </w:rPr>
        <w:t>个；防雨接线盒</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个；流量标定转接阀</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个；流量</w:t>
      </w:r>
      <w:r w:rsidRPr="002B1C52">
        <w:rPr>
          <w:rFonts w:ascii="仿宋" w:eastAsia="仿宋" w:hAnsi="仿宋" w:cs="Times New Roman"/>
          <w:sz w:val="24"/>
          <w:szCs w:val="24"/>
        </w:rPr>
        <w:t>1.0m</w:t>
      </w:r>
      <w:r w:rsidRPr="002B1C52">
        <w:rPr>
          <w:rFonts w:ascii="Calibri" w:eastAsia="仿宋" w:hAnsi="Calibri" w:cs="Calibri"/>
          <w:sz w:val="24"/>
          <w:szCs w:val="24"/>
        </w:rPr>
        <w:t>³</w:t>
      </w:r>
      <w:r w:rsidRPr="002B1C52">
        <w:rPr>
          <w:rFonts w:ascii="仿宋" w:eastAsia="仿宋" w:hAnsi="仿宋" w:cs="Times New Roman"/>
          <w:sz w:val="24"/>
          <w:szCs w:val="24"/>
        </w:rPr>
        <w:t>/h</w:t>
      </w:r>
      <w:r w:rsidRPr="002B1C52">
        <w:rPr>
          <w:rFonts w:ascii="仿宋" w:eastAsia="仿宋" w:hAnsi="仿宋" w:cs="Times New Roman" w:hint="eastAsia"/>
          <w:sz w:val="24"/>
          <w:szCs w:val="24"/>
        </w:rPr>
        <w:t>采样用切割头等相关配件</w:t>
      </w:r>
      <w:r w:rsidRPr="002B1C52">
        <w:rPr>
          <w:rFonts w:ascii="仿宋" w:eastAsia="仿宋" w:hAnsi="仿宋" w:cs="Times New Roman"/>
          <w:sz w:val="24"/>
          <w:szCs w:val="24"/>
        </w:rPr>
        <w:t>2</w:t>
      </w:r>
      <w:r w:rsidRPr="002B1C52">
        <w:rPr>
          <w:rFonts w:ascii="仿宋" w:eastAsia="仿宋" w:hAnsi="仿宋" w:cs="Times New Roman" w:hint="eastAsia"/>
          <w:sz w:val="24"/>
          <w:szCs w:val="24"/>
        </w:rPr>
        <w:t>套（</w:t>
      </w:r>
      <w:r w:rsidRPr="002B1C52">
        <w:rPr>
          <w:rFonts w:ascii="仿宋" w:eastAsia="仿宋" w:hAnsi="仿宋" w:cs="Times New Roman"/>
          <w:sz w:val="24"/>
          <w:szCs w:val="24"/>
        </w:rPr>
        <w:t>PM10</w:t>
      </w:r>
      <w:r w:rsidRPr="002B1C52">
        <w:rPr>
          <w:rFonts w:ascii="仿宋" w:eastAsia="仿宋" w:hAnsi="仿宋" w:cs="Times New Roman" w:hint="eastAsia"/>
          <w:sz w:val="24"/>
          <w:szCs w:val="24"/>
        </w:rPr>
        <w:t>，</w:t>
      </w:r>
      <w:r w:rsidRPr="002B1C52">
        <w:rPr>
          <w:rFonts w:ascii="仿宋" w:eastAsia="仿宋" w:hAnsi="仿宋" w:cs="Times New Roman"/>
          <w:sz w:val="24"/>
          <w:szCs w:val="24"/>
        </w:rPr>
        <w:t>PM2.5</w:t>
      </w:r>
      <w:r w:rsidRPr="002B1C52">
        <w:rPr>
          <w:rFonts w:ascii="仿宋" w:eastAsia="仿宋" w:hAnsi="仿宋" w:cs="Times New Roman" w:hint="eastAsia"/>
          <w:sz w:val="24"/>
          <w:szCs w:val="24"/>
        </w:rPr>
        <w:t>各</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套）；流量</w:t>
      </w:r>
      <w:r w:rsidRPr="002B1C52">
        <w:rPr>
          <w:rFonts w:ascii="仿宋" w:eastAsia="仿宋" w:hAnsi="仿宋" w:cs="Times New Roman"/>
          <w:sz w:val="24"/>
          <w:szCs w:val="24"/>
        </w:rPr>
        <w:t>2.3m</w:t>
      </w:r>
      <w:r w:rsidRPr="002B1C52">
        <w:rPr>
          <w:rFonts w:ascii="Calibri" w:eastAsia="仿宋" w:hAnsi="Calibri" w:cs="Calibri"/>
          <w:sz w:val="24"/>
          <w:szCs w:val="24"/>
        </w:rPr>
        <w:t>³</w:t>
      </w:r>
      <w:r w:rsidRPr="002B1C52">
        <w:rPr>
          <w:rFonts w:ascii="仿宋" w:eastAsia="仿宋" w:hAnsi="仿宋" w:cs="Times New Roman"/>
          <w:sz w:val="24"/>
          <w:szCs w:val="24"/>
        </w:rPr>
        <w:t>/h</w:t>
      </w:r>
      <w:r w:rsidRPr="002B1C52">
        <w:rPr>
          <w:rFonts w:ascii="仿宋" w:eastAsia="仿宋" w:hAnsi="仿宋" w:cs="Times New Roman" w:hint="eastAsia"/>
          <w:sz w:val="24"/>
          <w:szCs w:val="24"/>
        </w:rPr>
        <w:t>采样用切割头等相关配件</w:t>
      </w:r>
      <w:r w:rsidRPr="002B1C52">
        <w:rPr>
          <w:rFonts w:ascii="仿宋" w:eastAsia="仿宋" w:hAnsi="仿宋" w:cs="Times New Roman"/>
          <w:sz w:val="24"/>
          <w:szCs w:val="24"/>
        </w:rPr>
        <w:t>2</w:t>
      </w:r>
      <w:r w:rsidRPr="002B1C52">
        <w:rPr>
          <w:rFonts w:ascii="仿宋" w:eastAsia="仿宋" w:hAnsi="仿宋" w:cs="Times New Roman" w:hint="eastAsia"/>
          <w:sz w:val="24"/>
          <w:szCs w:val="24"/>
        </w:rPr>
        <w:t>套（</w:t>
      </w:r>
      <w:r w:rsidRPr="002B1C52">
        <w:rPr>
          <w:rFonts w:ascii="仿宋" w:eastAsia="仿宋" w:hAnsi="仿宋" w:cs="Times New Roman"/>
          <w:sz w:val="24"/>
          <w:szCs w:val="24"/>
        </w:rPr>
        <w:t>PM10</w:t>
      </w:r>
      <w:r w:rsidRPr="002B1C52">
        <w:rPr>
          <w:rFonts w:ascii="仿宋" w:eastAsia="仿宋" w:hAnsi="仿宋" w:cs="Times New Roman" w:hint="eastAsia"/>
          <w:sz w:val="24"/>
          <w:szCs w:val="24"/>
        </w:rPr>
        <w:t>，</w:t>
      </w:r>
      <w:r w:rsidRPr="002B1C52">
        <w:rPr>
          <w:rFonts w:ascii="仿宋" w:eastAsia="仿宋" w:hAnsi="仿宋" w:cs="Times New Roman"/>
          <w:sz w:val="24"/>
          <w:szCs w:val="24"/>
        </w:rPr>
        <w:t>PM2.5</w:t>
      </w:r>
      <w:r w:rsidRPr="002B1C52">
        <w:rPr>
          <w:rFonts w:ascii="仿宋" w:eastAsia="仿宋" w:hAnsi="仿宋" w:cs="Times New Roman" w:hint="eastAsia"/>
          <w:sz w:val="24"/>
          <w:szCs w:val="24"/>
        </w:rPr>
        <w:t>各</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21E7BE44" w14:textId="77777777" w:rsidR="00706B88" w:rsidRPr="002B1C52" w:rsidRDefault="001D0C6F">
      <w:pPr>
        <w:keepNext/>
        <w:keepLines/>
        <w:rPr>
          <w:rFonts w:ascii="仿宋" w:eastAsia="仿宋" w:hAnsi="仿宋" w:cs="Times New Roman"/>
          <w:b/>
          <w:sz w:val="24"/>
          <w:szCs w:val="24"/>
        </w:rPr>
      </w:pPr>
      <w:r w:rsidRPr="002B1C52">
        <w:rPr>
          <w:rFonts w:ascii="仿宋" w:eastAsia="仿宋" w:hAnsi="仿宋" w:cs="Times New Roman"/>
          <w:b/>
          <w:sz w:val="24"/>
          <w:szCs w:val="24"/>
        </w:rPr>
        <w:t>4</w:t>
      </w:r>
      <w:r w:rsidRPr="002B1C52">
        <w:rPr>
          <w:rFonts w:ascii="仿宋" w:eastAsia="仿宋" w:hAnsi="仿宋" w:cs="Times New Roman" w:hint="eastAsia"/>
          <w:b/>
          <w:sz w:val="24"/>
          <w:szCs w:val="24"/>
        </w:rPr>
        <w:t>、其他配件：质量流量校准器（量程</w:t>
      </w:r>
      <w:r w:rsidRPr="002B1C52">
        <w:rPr>
          <w:rFonts w:ascii="仿宋" w:eastAsia="仿宋" w:hAnsi="仿宋" w:cs="Times New Roman"/>
          <w:b/>
          <w:sz w:val="24"/>
          <w:szCs w:val="24"/>
        </w:rPr>
        <w:t>0-20L/min 1</w:t>
      </w:r>
      <w:r w:rsidRPr="002B1C52">
        <w:rPr>
          <w:rFonts w:ascii="仿宋" w:eastAsia="仿宋" w:hAnsi="仿宋" w:cs="Times New Roman" w:hint="eastAsia"/>
          <w:b/>
          <w:sz w:val="24"/>
          <w:szCs w:val="24"/>
        </w:rPr>
        <w:t>台套，量程</w:t>
      </w:r>
      <w:r w:rsidRPr="002B1C52">
        <w:rPr>
          <w:rFonts w:ascii="仿宋" w:eastAsia="仿宋" w:hAnsi="仿宋" w:cs="Times New Roman"/>
          <w:b/>
          <w:sz w:val="24"/>
          <w:szCs w:val="24"/>
        </w:rPr>
        <w:t>0-100mL/min 1</w:t>
      </w:r>
      <w:r w:rsidRPr="002B1C52">
        <w:rPr>
          <w:rFonts w:ascii="仿宋" w:eastAsia="仿宋" w:hAnsi="仿宋" w:cs="Times New Roman" w:hint="eastAsia"/>
          <w:b/>
          <w:sz w:val="24"/>
          <w:szCs w:val="24"/>
        </w:rPr>
        <w:t>台套，含通用设备转接头）</w:t>
      </w:r>
    </w:p>
    <w:p w14:paraId="527AFF4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w:t>
      </w:r>
      <w:r w:rsidRPr="002B1C52">
        <w:rPr>
          <w:rFonts w:ascii="仿宋" w:eastAsia="仿宋" w:hAnsi="仿宋" w:cs="Times New Roman" w:hint="eastAsia"/>
          <w:sz w:val="24"/>
          <w:szCs w:val="24"/>
        </w:rPr>
        <w:t>介质：包括但不限于</w:t>
      </w:r>
      <w:r w:rsidRPr="002B1C52">
        <w:rPr>
          <w:rFonts w:ascii="仿宋" w:eastAsia="仿宋" w:hAnsi="仿宋" w:cs="Times New Roman"/>
          <w:sz w:val="24"/>
          <w:szCs w:val="24"/>
        </w:rPr>
        <w:t>Air</w:t>
      </w:r>
      <w:r w:rsidRPr="002B1C52">
        <w:rPr>
          <w:rFonts w:ascii="仿宋" w:eastAsia="仿宋" w:hAnsi="仿宋" w:cs="Times New Roman" w:hint="eastAsia"/>
          <w:sz w:val="24"/>
          <w:szCs w:val="24"/>
        </w:rPr>
        <w:t>、</w:t>
      </w:r>
      <w:r w:rsidRPr="002B1C52">
        <w:rPr>
          <w:rFonts w:ascii="仿宋" w:eastAsia="仿宋" w:hAnsi="仿宋" w:cs="Times New Roman"/>
          <w:sz w:val="24"/>
          <w:szCs w:val="24"/>
        </w:rPr>
        <w:t>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N</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He</w:t>
      </w:r>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Ar</w:t>
      </w:r>
      <w:proofErr w:type="spellEnd"/>
      <w:r w:rsidRPr="002B1C52">
        <w:rPr>
          <w:rFonts w:ascii="仿宋" w:eastAsia="仿宋" w:hAnsi="仿宋" w:cs="Times New Roman" w:hint="eastAsia"/>
          <w:sz w:val="24"/>
          <w:szCs w:val="24"/>
        </w:rPr>
        <w:t>、</w:t>
      </w:r>
      <w:r w:rsidRPr="002B1C52">
        <w:rPr>
          <w:rFonts w:ascii="仿宋" w:eastAsia="仿宋" w:hAnsi="仿宋" w:cs="Times New Roman"/>
          <w:sz w:val="24"/>
          <w:szCs w:val="24"/>
        </w:rPr>
        <w:t>CO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H</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w:t>
      </w:r>
      <w:r w:rsidRPr="002B1C52">
        <w:rPr>
          <w:rFonts w:ascii="仿宋" w:eastAsia="仿宋" w:hAnsi="仿宋" w:cs="Times New Roman"/>
          <w:sz w:val="24"/>
          <w:szCs w:val="24"/>
        </w:rPr>
        <w:t>CH</w:t>
      </w:r>
      <w:r w:rsidRPr="002B1C52">
        <w:rPr>
          <w:rFonts w:ascii="仿宋" w:eastAsia="仿宋" w:hAnsi="仿宋" w:cs="Times New Roman"/>
          <w:sz w:val="24"/>
          <w:szCs w:val="24"/>
          <w:vertAlign w:val="subscript"/>
        </w:rPr>
        <w:t>4</w:t>
      </w:r>
      <w:r w:rsidRPr="002B1C52">
        <w:rPr>
          <w:rFonts w:ascii="仿宋" w:eastAsia="仿宋" w:hAnsi="仿宋" w:cs="Times New Roman" w:hint="eastAsia"/>
          <w:sz w:val="24"/>
          <w:szCs w:val="24"/>
        </w:rPr>
        <w:t>、</w:t>
      </w:r>
      <w:r w:rsidRPr="002B1C52">
        <w:rPr>
          <w:rFonts w:ascii="仿宋" w:eastAsia="仿宋" w:hAnsi="仿宋" w:cs="Times New Roman"/>
          <w:sz w:val="24"/>
          <w:szCs w:val="24"/>
        </w:rPr>
        <w:t>C</w:t>
      </w:r>
      <w:r w:rsidRPr="002B1C52">
        <w:rPr>
          <w:rFonts w:ascii="仿宋" w:eastAsia="仿宋" w:hAnsi="仿宋" w:cs="Times New Roman"/>
          <w:sz w:val="24"/>
          <w:szCs w:val="24"/>
          <w:vertAlign w:val="subscript"/>
        </w:rPr>
        <w:t>3</w:t>
      </w:r>
      <w:r w:rsidRPr="002B1C52">
        <w:rPr>
          <w:rFonts w:ascii="仿宋" w:eastAsia="仿宋" w:hAnsi="仿宋" w:cs="Times New Roman"/>
          <w:sz w:val="24"/>
          <w:szCs w:val="24"/>
        </w:rPr>
        <w:t>H</w:t>
      </w:r>
      <w:r w:rsidRPr="002B1C52">
        <w:rPr>
          <w:rFonts w:ascii="仿宋" w:eastAsia="仿宋" w:hAnsi="仿宋" w:cs="Times New Roman"/>
          <w:sz w:val="24"/>
          <w:szCs w:val="24"/>
          <w:vertAlign w:val="subscript"/>
        </w:rPr>
        <w:t>8</w:t>
      </w:r>
      <w:r w:rsidRPr="002B1C52">
        <w:rPr>
          <w:rFonts w:ascii="仿宋" w:eastAsia="仿宋" w:hAnsi="仿宋" w:cs="Times New Roman" w:hint="eastAsia"/>
          <w:sz w:val="24"/>
          <w:szCs w:val="24"/>
        </w:rPr>
        <w:t>。</w:t>
      </w:r>
    </w:p>
    <w:p w14:paraId="53A153E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w:t>
      </w:r>
      <w:r w:rsidRPr="002B1C52">
        <w:rPr>
          <w:rFonts w:ascii="仿宋" w:eastAsia="仿宋" w:hAnsi="仿宋" w:cs="Times New Roman" w:hint="eastAsia"/>
          <w:sz w:val="24"/>
          <w:szCs w:val="24"/>
        </w:rPr>
        <w:t>最大显示流量：</w:t>
      </w:r>
      <w:r w:rsidRPr="002B1C52">
        <w:rPr>
          <w:rFonts w:ascii="仿宋" w:eastAsia="仿宋" w:hAnsi="仿宋" w:cs="Times New Roman"/>
          <w:sz w:val="24"/>
          <w:szCs w:val="24"/>
        </w:rPr>
        <w:t xml:space="preserve">120%FS </w:t>
      </w:r>
    </w:p>
    <w:p w14:paraId="6F1D062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w:t>
      </w:r>
      <w:r w:rsidRPr="002B1C52">
        <w:rPr>
          <w:rFonts w:ascii="仿宋" w:eastAsia="仿宋" w:hAnsi="仿宋" w:cs="Times New Roman" w:hint="eastAsia"/>
          <w:sz w:val="24"/>
          <w:szCs w:val="24"/>
        </w:rPr>
        <w:t>显示屏：</w:t>
      </w:r>
      <w:r w:rsidRPr="002B1C52">
        <w:rPr>
          <w:rFonts w:ascii="仿宋" w:eastAsia="仿宋" w:hAnsi="仿宋" w:cs="Times New Roman"/>
          <w:sz w:val="24"/>
          <w:szCs w:val="24"/>
        </w:rPr>
        <w:t xml:space="preserve"> LCD</w:t>
      </w:r>
      <w:r w:rsidRPr="002B1C52">
        <w:rPr>
          <w:rFonts w:ascii="仿宋" w:eastAsia="仿宋" w:hAnsi="仿宋" w:cs="Times New Roman" w:hint="eastAsia"/>
          <w:sz w:val="24"/>
          <w:szCs w:val="24"/>
        </w:rPr>
        <w:t>显示屏</w:t>
      </w:r>
    </w:p>
    <w:p w14:paraId="478217A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4.4</w:t>
      </w:r>
      <w:r w:rsidRPr="002B1C52">
        <w:rPr>
          <w:rFonts w:ascii="仿宋" w:eastAsia="仿宋" w:hAnsi="仿宋" w:cs="Times New Roman" w:hint="eastAsia"/>
          <w:sz w:val="24"/>
          <w:szCs w:val="24"/>
        </w:rPr>
        <w:t>显示方式：同时显示流量、压力、温度</w:t>
      </w:r>
      <w:r w:rsidRPr="002B1C52">
        <w:rPr>
          <w:rFonts w:ascii="仿宋" w:eastAsia="仿宋" w:hAnsi="仿宋" w:cs="Times New Roman"/>
          <w:sz w:val="24"/>
          <w:szCs w:val="24"/>
        </w:rPr>
        <w:t xml:space="preserve"> </w:t>
      </w:r>
    </w:p>
    <w:p w14:paraId="64D33E7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4.5</w:t>
      </w:r>
      <w:r w:rsidRPr="002B1C52">
        <w:rPr>
          <w:rFonts w:ascii="仿宋" w:eastAsia="仿宋" w:hAnsi="仿宋" w:cs="Times New Roman" w:hint="eastAsia"/>
          <w:sz w:val="24"/>
          <w:szCs w:val="24"/>
        </w:rPr>
        <w:t>误差≤±</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p>
    <w:p w14:paraId="170FFCF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4.6</w:t>
      </w:r>
      <w:r w:rsidRPr="002B1C52">
        <w:rPr>
          <w:rFonts w:ascii="仿宋" w:eastAsia="仿宋" w:hAnsi="仿宋" w:cs="Times New Roman" w:hint="eastAsia"/>
          <w:sz w:val="24"/>
          <w:szCs w:val="24"/>
        </w:rPr>
        <w:t>预热时间：开机可用</w:t>
      </w:r>
      <w:r w:rsidRPr="002B1C52">
        <w:rPr>
          <w:rFonts w:ascii="仿宋" w:eastAsia="仿宋" w:hAnsi="仿宋" w:cs="Times New Roman"/>
          <w:sz w:val="24"/>
          <w:szCs w:val="24"/>
        </w:rPr>
        <w:t xml:space="preserve"> </w:t>
      </w:r>
    </w:p>
    <w:p w14:paraId="5B67C61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4.7</w:t>
      </w:r>
      <w:r w:rsidRPr="002B1C52">
        <w:rPr>
          <w:rFonts w:ascii="仿宋" w:eastAsia="仿宋" w:hAnsi="仿宋" w:cs="Times New Roman" w:hint="eastAsia"/>
          <w:sz w:val="24"/>
          <w:szCs w:val="24"/>
        </w:rPr>
        <w:t>工作温度：</w:t>
      </w:r>
      <w:r w:rsidRPr="002B1C52">
        <w:rPr>
          <w:rFonts w:ascii="仿宋" w:eastAsia="仿宋" w:hAnsi="仿宋" w:cs="Times New Roman"/>
          <w:sz w:val="24"/>
          <w:szCs w:val="24"/>
        </w:rPr>
        <w:t xml:space="preserve">-10 ~ +60 </w:t>
      </w:r>
      <w:r w:rsidRPr="002B1C52">
        <w:rPr>
          <w:rFonts w:ascii="仿宋" w:eastAsia="仿宋" w:hAnsi="仿宋" w:cs="宋体" w:hint="eastAsia"/>
          <w:sz w:val="24"/>
          <w:szCs w:val="24"/>
        </w:rPr>
        <w:t>℃</w:t>
      </w:r>
      <w:r w:rsidRPr="002B1C52">
        <w:rPr>
          <w:rFonts w:ascii="仿宋" w:eastAsia="仿宋" w:hAnsi="仿宋" w:cs="Times New Roman"/>
          <w:sz w:val="24"/>
          <w:szCs w:val="24"/>
        </w:rPr>
        <w:t xml:space="preserve"> </w:t>
      </w:r>
    </w:p>
    <w:p w14:paraId="3726B1E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4.8</w:t>
      </w:r>
      <w:r w:rsidRPr="002B1C52">
        <w:rPr>
          <w:rFonts w:ascii="仿宋" w:eastAsia="仿宋" w:hAnsi="仿宋" w:cs="Times New Roman" w:hint="eastAsia"/>
          <w:sz w:val="24"/>
          <w:szCs w:val="24"/>
        </w:rPr>
        <w:t>工作湿度：</w:t>
      </w:r>
      <w:r w:rsidRPr="002B1C52">
        <w:rPr>
          <w:rFonts w:ascii="仿宋" w:eastAsia="仿宋" w:hAnsi="仿宋" w:cs="Times New Roman"/>
          <w:sz w:val="24"/>
          <w:szCs w:val="24"/>
        </w:rPr>
        <w:t>0-90%</w:t>
      </w:r>
      <w:r w:rsidRPr="002B1C52">
        <w:rPr>
          <w:rFonts w:ascii="仿宋" w:eastAsia="仿宋" w:hAnsi="仿宋" w:cs="Times New Roman" w:hint="eastAsia"/>
          <w:sz w:val="24"/>
          <w:szCs w:val="24"/>
        </w:rPr>
        <w:t>，无冷凝</w:t>
      </w:r>
    </w:p>
    <w:p w14:paraId="6283AD1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4.9</w:t>
      </w:r>
      <w:r w:rsidRPr="002B1C52">
        <w:rPr>
          <w:rFonts w:ascii="仿宋" w:eastAsia="仿宋" w:hAnsi="仿宋" w:cs="Times New Roman" w:hint="eastAsia"/>
          <w:sz w:val="24"/>
          <w:szCs w:val="24"/>
        </w:rPr>
        <w:t>防护等级：</w:t>
      </w:r>
      <w:r w:rsidRPr="002B1C52">
        <w:rPr>
          <w:rFonts w:ascii="仿宋" w:eastAsia="仿宋" w:hAnsi="仿宋" w:cs="Times New Roman"/>
          <w:sz w:val="24"/>
          <w:szCs w:val="24"/>
        </w:rPr>
        <w:t>IP40</w:t>
      </w:r>
    </w:p>
    <w:p w14:paraId="7093C103" w14:textId="77777777" w:rsidR="00706B88" w:rsidRPr="002B1C52" w:rsidRDefault="00706B88">
      <w:pPr>
        <w:tabs>
          <w:tab w:val="right" w:leader="dot" w:pos="8647"/>
        </w:tabs>
        <w:rPr>
          <w:rFonts w:ascii="仿宋" w:eastAsia="仿宋" w:hAnsi="仿宋" w:cs="Times New Roman"/>
          <w:sz w:val="24"/>
          <w:szCs w:val="24"/>
        </w:rPr>
      </w:pPr>
    </w:p>
    <w:p w14:paraId="6F608DBE"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：多参数水质分析仪（</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台套）</w:t>
      </w:r>
    </w:p>
    <w:p w14:paraId="662AA363" w14:textId="77777777" w:rsidR="00706B88" w:rsidRPr="002B1C52" w:rsidRDefault="001D0C6F">
      <w:pPr>
        <w:adjustRightInd w:val="0"/>
        <w:snapToGrid w:val="0"/>
        <w:spacing w:line="460" w:lineRule="exact"/>
        <w:rPr>
          <w:rFonts w:ascii="仿宋" w:eastAsia="仿宋" w:hAnsi="仿宋" w:cs="Times New Roman"/>
          <w:b/>
          <w:sz w:val="24"/>
          <w:szCs w:val="24"/>
        </w:rPr>
      </w:pP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基本参数</w:t>
      </w:r>
    </w:p>
    <w:p w14:paraId="0CCB066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Segoe UI Symbol" w:hint="eastAsia"/>
          <w:sz w:val="24"/>
          <w:szCs w:val="24"/>
        </w:rPr>
        <w:t>★</w:t>
      </w:r>
      <w:r w:rsidRPr="002B1C52">
        <w:rPr>
          <w:rFonts w:ascii="仿宋" w:eastAsia="仿宋" w:hAnsi="仿宋" w:cs="Times New Roman" w:hint="eastAsia"/>
          <w:sz w:val="24"/>
          <w:szCs w:val="24"/>
        </w:rPr>
        <w:t>主机具备同时检测</w:t>
      </w:r>
      <w:r w:rsidRPr="002B1C52">
        <w:rPr>
          <w:rFonts w:ascii="仿宋" w:eastAsia="仿宋" w:hAnsi="仿宋" w:cs="Times New Roman"/>
          <w:sz w:val="24"/>
          <w:szCs w:val="24"/>
        </w:rPr>
        <w:t>pH</w:t>
      </w:r>
      <w:r w:rsidRPr="002B1C52">
        <w:rPr>
          <w:rFonts w:ascii="仿宋" w:eastAsia="仿宋" w:hAnsi="仿宋" w:cs="Times New Roman" w:hint="eastAsia"/>
          <w:sz w:val="24"/>
          <w:szCs w:val="24"/>
        </w:rPr>
        <w:t>、溶解氧、电导率</w:t>
      </w:r>
      <w:r w:rsidRPr="002B1C52">
        <w:rPr>
          <w:rFonts w:ascii="仿宋" w:eastAsia="仿宋" w:hAnsi="仿宋" w:cs="Times New Roman"/>
          <w:sz w:val="24"/>
          <w:szCs w:val="24"/>
        </w:rPr>
        <w:t>/TDS/</w:t>
      </w:r>
      <w:r w:rsidRPr="002B1C52">
        <w:rPr>
          <w:rFonts w:ascii="仿宋" w:eastAsia="仿宋" w:hAnsi="仿宋" w:cs="Times New Roman" w:hint="eastAsia"/>
          <w:sz w:val="24"/>
          <w:szCs w:val="24"/>
        </w:rPr>
        <w:t>盐度、</w:t>
      </w:r>
      <w:r w:rsidRPr="002B1C52">
        <w:rPr>
          <w:rFonts w:ascii="仿宋" w:eastAsia="仿宋" w:hAnsi="仿宋" w:cs="Times New Roman"/>
          <w:sz w:val="24"/>
          <w:szCs w:val="24"/>
        </w:rPr>
        <w:t>ORP</w:t>
      </w:r>
      <w:r w:rsidRPr="002B1C52">
        <w:rPr>
          <w:rFonts w:ascii="仿宋" w:eastAsia="仿宋" w:hAnsi="仿宋" w:cs="Times New Roman" w:hint="eastAsia"/>
          <w:sz w:val="24"/>
          <w:szCs w:val="24"/>
        </w:rPr>
        <w:t>，浊度，温度的任意三个参数，支持同时连接</w:t>
      </w:r>
      <w:r w:rsidRPr="002B1C52">
        <w:rPr>
          <w:rFonts w:ascii="仿宋" w:eastAsia="仿宋" w:hAnsi="仿宋" w:cs="Times New Roman"/>
          <w:sz w:val="24"/>
          <w:szCs w:val="24"/>
        </w:rPr>
        <w:t>3</w:t>
      </w:r>
      <w:r w:rsidRPr="002B1C52">
        <w:rPr>
          <w:rFonts w:ascii="仿宋" w:eastAsia="仿宋" w:hAnsi="仿宋" w:cs="Times New Roman" w:hint="eastAsia"/>
          <w:sz w:val="24"/>
          <w:szCs w:val="24"/>
        </w:rPr>
        <w:t>个相同或不同的</w:t>
      </w:r>
      <w:r w:rsidRPr="002B1C52">
        <w:rPr>
          <w:rFonts w:ascii="仿宋" w:eastAsia="仿宋" w:hAnsi="仿宋" w:cs="Times New Roman"/>
          <w:sz w:val="24"/>
          <w:szCs w:val="24"/>
        </w:rPr>
        <w:t>IDS</w:t>
      </w:r>
      <w:r w:rsidRPr="002B1C52">
        <w:rPr>
          <w:rFonts w:ascii="仿宋" w:eastAsia="仿宋" w:hAnsi="仿宋" w:cs="Times New Roman" w:hint="eastAsia"/>
          <w:sz w:val="24"/>
          <w:szCs w:val="24"/>
        </w:rPr>
        <w:t>传感器，同时测量、显示并同时记录。</w:t>
      </w:r>
    </w:p>
    <w:p w14:paraId="63C247E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自动智能识别数字传感器，校准数据存于传感器，更换电极无需重新校准。</w:t>
      </w:r>
    </w:p>
    <w:p w14:paraId="2F4E687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电隔离连接传感器，同时测量时电极之间不会互相干扰。</w:t>
      </w:r>
    </w:p>
    <w:p w14:paraId="6E0AE33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1.3 </w:t>
      </w:r>
      <w:r w:rsidRPr="002B1C52">
        <w:rPr>
          <w:rFonts w:ascii="仿宋" w:eastAsia="仿宋" w:hAnsi="仿宋" w:cs="Times New Roman" w:hint="eastAsia"/>
          <w:sz w:val="24"/>
          <w:szCs w:val="24"/>
        </w:rPr>
        <w:t>彩色点阵屏幕以及</w:t>
      </w:r>
      <w:r w:rsidRPr="002B1C52">
        <w:rPr>
          <w:rFonts w:ascii="仿宋" w:eastAsia="仿宋" w:hAnsi="仿宋" w:cs="Times New Roman"/>
          <w:sz w:val="24"/>
          <w:szCs w:val="24"/>
        </w:rPr>
        <w:t>2</w:t>
      </w:r>
      <w:r w:rsidRPr="002B1C52">
        <w:rPr>
          <w:rFonts w:ascii="仿宋" w:eastAsia="仿宋" w:hAnsi="仿宋" w:cs="Times New Roman" w:hint="eastAsia"/>
          <w:sz w:val="24"/>
          <w:szCs w:val="24"/>
        </w:rPr>
        <w:t>个</w:t>
      </w:r>
      <w:r w:rsidRPr="002B1C52">
        <w:rPr>
          <w:rFonts w:ascii="仿宋" w:eastAsia="仿宋" w:hAnsi="仿宋" w:cs="Times New Roman"/>
          <w:sz w:val="24"/>
          <w:szCs w:val="24"/>
        </w:rPr>
        <w:t>USB</w:t>
      </w:r>
      <w:r w:rsidRPr="002B1C52">
        <w:rPr>
          <w:rFonts w:ascii="仿宋" w:eastAsia="仿宋" w:hAnsi="仿宋" w:cs="Times New Roman" w:hint="eastAsia"/>
          <w:sz w:val="24"/>
          <w:szCs w:val="24"/>
        </w:rPr>
        <w:t>插口，支持</w:t>
      </w:r>
      <w:r w:rsidRPr="002B1C52">
        <w:rPr>
          <w:rFonts w:ascii="仿宋" w:eastAsia="仿宋" w:hAnsi="仿宋" w:cs="Times New Roman"/>
          <w:sz w:val="24"/>
          <w:szCs w:val="24"/>
        </w:rPr>
        <w:t>ASCII/CSV</w:t>
      </w:r>
      <w:r w:rsidRPr="002B1C52">
        <w:rPr>
          <w:rFonts w:ascii="仿宋" w:eastAsia="仿宋" w:hAnsi="仿宋" w:cs="Times New Roman" w:hint="eastAsia"/>
          <w:sz w:val="24"/>
          <w:szCs w:val="24"/>
        </w:rPr>
        <w:t>编码实时输出测量数据到</w:t>
      </w:r>
      <w:r w:rsidRPr="002B1C52">
        <w:rPr>
          <w:rFonts w:ascii="仿宋" w:eastAsia="仿宋" w:hAnsi="仿宋" w:cs="Times New Roman"/>
          <w:sz w:val="24"/>
          <w:szCs w:val="24"/>
        </w:rPr>
        <w:lastRenderedPageBreak/>
        <w:t>PC</w:t>
      </w:r>
      <w:r w:rsidRPr="002B1C52">
        <w:rPr>
          <w:rFonts w:ascii="仿宋" w:eastAsia="仿宋" w:hAnsi="仿宋" w:cs="Times New Roman" w:hint="eastAsia"/>
          <w:sz w:val="24"/>
          <w:szCs w:val="24"/>
        </w:rPr>
        <w:t>。电池可在此设备上直接充电，加长续航。最多</w:t>
      </w:r>
      <w:r w:rsidRPr="002B1C52">
        <w:rPr>
          <w:rFonts w:ascii="仿宋" w:eastAsia="仿宋" w:hAnsi="仿宋" w:cs="Times New Roman"/>
          <w:sz w:val="24"/>
          <w:szCs w:val="24"/>
        </w:rPr>
        <w:t>10000</w:t>
      </w:r>
      <w:r w:rsidRPr="002B1C52">
        <w:rPr>
          <w:rFonts w:ascii="仿宋" w:eastAsia="仿宋" w:hAnsi="仿宋" w:cs="Times New Roman" w:hint="eastAsia"/>
          <w:sz w:val="24"/>
          <w:szCs w:val="24"/>
        </w:rPr>
        <w:t>个存储记录，每个记录包含</w:t>
      </w:r>
      <w:r w:rsidRPr="002B1C52">
        <w:rPr>
          <w:rFonts w:ascii="仿宋" w:eastAsia="仿宋" w:hAnsi="仿宋" w:cs="Times New Roman"/>
          <w:sz w:val="24"/>
          <w:szCs w:val="24"/>
        </w:rPr>
        <w:t>3</w:t>
      </w:r>
      <w:r w:rsidRPr="002B1C52">
        <w:rPr>
          <w:rFonts w:ascii="仿宋" w:eastAsia="仿宋" w:hAnsi="仿宋" w:cs="Times New Roman" w:hint="eastAsia"/>
          <w:sz w:val="24"/>
          <w:szCs w:val="24"/>
        </w:rPr>
        <w:t>个主参数、</w:t>
      </w:r>
      <w:r w:rsidRPr="002B1C52">
        <w:rPr>
          <w:rFonts w:ascii="仿宋" w:eastAsia="仿宋" w:hAnsi="仿宋" w:cs="Times New Roman"/>
          <w:sz w:val="24"/>
          <w:szCs w:val="24"/>
        </w:rPr>
        <w:t>3</w:t>
      </w:r>
      <w:r w:rsidRPr="002B1C52">
        <w:rPr>
          <w:rFonts w:ascii="仿宋" w:eastAsia="仿宋" w:hAnsi="仿宋" w:cs="Times New Roman" w:hint="eastAsia"/>
          <w:sz w:val="24"/>
          <w:szCs w:val="24"/>
        </w:rPr>
        <w:t>个温度以及深度（连接深水电极）。</w:t>
      </w:r>
    </w:p>
    <w:p w14:paraId="32BAA49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1.4 </w:t>
      </w:r>
      <w:r w:rsidRPr="002B1C52">
        <w:rPr>
          <w:rFonts w:ascii="仿宋" w:eastAsia="仿宋" w:hAnsi="仿宋" w:cs="Times New Roman" w:hint="eastAsia"/>
          <w:sz w:val="24"/>
          <w:szCs w:val="24"/>
        </w:rPr>
        <w:t>含数据传输软件以及用户管理软件。</w:t>
      </w:r>
    </w:p>
    <w:p w14:paraId="3D49344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1.5</w:t>
      </w:r>
      <w:r w:rsidRPr="002B1C52">
        <w:rPr>
          <w:rFonts w:ascii="仿宋" w:eastAsia="仿宋" w:hAnsi="仿宋" w:cs="Times New Roman" w:hint="eastAsia"/>
          <w:sz w:val="24"/>
          <w:szCs w:val="24"/>
        </w:rPr>
        <w:t>防护等级：</w:t>
      </w:r>
      <w:r w:rsidRPr="002B1C52">
        <w:rPr>
          <w:rFonts w:ascii="仿宋" w:eastAsia="仿宋" w:hAnsi="仿宋" w:cs="Times New Roman"/>
          <w:sz w:val="24"/>
          <w:szCs w:val="24"/>
        </w:rPr>
        <w:t>IP67</w:t>
      </w:r>
    </w:p>
    <w:p w14:paraId="3C68936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1.6 </w:t>
      </w:r>
      <w:r w:rsidRPr="002B1C52">
        <w:rPr>
          <w:rFonts w:ascii="仿宋" w:eastAsia="仿宋" w:hAnsi="仿宋" w:cs="Times New Roman" w:hint="eastAsia"/>
          <w:sz w:val="24"/>
          <w:szCs w:val="24"/>
        </w:rPr>
        <w:t>数据存储：手动</w:t>
      </w:r>
      <w:r w:rsidRPr="002B1C52">
        <w:rPr>
          <w:rFonts w:ascii="仿宋" w:eastAsia="仿宋" w:hAnsi="仿宋" w:cs="Times New Roman"/>
          <w:sz w:val="24"/>
          <w:szCs w:val="24"/>
        </w:rPr>
        <w:t>500</w:t>
      </w:r>
      <w:r w:rsidRPr="002B1C52">
        <w:rPr>
          <w:rFonts w:ascii="仿宋" w:eastAsia="仿宋" w:hAnsi="仿宋" w:cs="Times New Roman" w:hint="eastAsia"/>
          <w:sz w:val="24"/>
          <w:szCs w:val="24"/>
        </w:rPr>
        <w:t>个，自动</w:t>
      </w:r>
      <w:r w:rsidRPr="002B1C52">
        <w:rPr>
          <w:rFonts w:ascii="仿宋" w:eastAsia="仿宋" w:hAnsi="仿宋" w:cs="Times New Roman"/>
          <w:sz w:val="24"/>
          <w:szCs w:val="24"/>
        </w:rPr>
        <w:t>10000</w:t>
      </w:r>
      <w:r w:rsidRPr="002B1C52">
        <w:rPr>
          <w:rFonts w:ascii="仿宋" w:eastAsia="仿宋" w:hAnsi="仿宋" w:cs="Times New Roman" w:hint="eastAsia"/>
          <w:sz w:val="24"/>
          <w:szCs w:val="24"/>
        </w:rPr>
        <w:t>个</w:t>
      </w:r>
    </w:p>
    <w:p w14:paraId="12EC25B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1.7</w:t>
      </w:r>
      <w:r w:rsidRPr="002B1C52">
        <w:rPr>
          <w:rFonts w:ascii="仿宋" w:eastAsia="仿宋" w:hAnsi="仿宋" w:cs="Times New Roman" w:hint="eastAsia"/>
          <w:sz w:val="24"/>
          <w:szCs w:val="24"/>
        </w:rPr>
        <w:t>电器安全等级：</w:t>
      </w:r>
      <w:r w:rsidRPr="002B1C52">
        <w:rPr>
          <w:rFonts w:ascii="仿宋" w:eastAsia="仿宋" w:hAnsi="仿宋" w:cs="Times New Roman"/>
          <w:sz w:val="24"/>
          <w:szCs w:val="24"/>
        </w:rPr>
        <w:t xml:space="preserve"> III</w:t>
      </w:r>
    </w:p>
    <w:p w14:paraId="0870DAD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1.8 </w:t>
      </w:r>
      <w:r w:rsidRPr="002B1C52">
        <w:rPr>
          <w:rFonts w:ascii="仿宋" w:eastAsia="仿宋" w:hAnsi="仿宋" w:cs="Times New Roman" w:hint="eastAsia"/>
          <w:sz w:val="24"/>
          <w:szCs w:val="24"/>
        </w:rPr>
        <w:t>测试证书：</w:t>
      </w:r>
      <w:r w:rsidRPr="002B1C52">
        <w:rPr>
          <w:rFonts w:ascii="仿宋" w:eastAsia="仿宋" w:hAnsi="仿宋" w:cs="Times New Roman"/>
          <w:sz w:val="24"/>
          <w:szCs w:val="24"/>
        </w:rPr>
        <w:t xml:space="preserve"> CE</w:t>
      </w:r>
      <w:r w:rsidRPr="002B1C52">
        <w:rPr>
          <w:rFonts w:ascii="仿宋" w:eastAsia="仿宋" w:hAnsi="仿宋" w:cs="Times New Roman" w:hint="eastAsia"/>
          <w:sz w:val="24"/>
          <w:szCs w:val="24"/>
        </w:rPr>
        <w:t>，</w:t>
      </w:r>
      <w:proofErr w:type="spellStart"/>
      <w:r w:rsidRPr="002B1C52">
        <w:rPr>
          <w:rFonts w:ascii="仿宋" w:eastAsia="仿宋" w:hAnsi="仿宋" w:cs="Times New Roman"/>
          <w:sz w:val="24"/>
          <w:szCs w:val="24"/>
        </w:rPr>
        <w:t>cETLus</w:t>
      </w:r>
      <w:proofErr w:type="spellEnd"/>
    </w:p>
    <w:p w14:paraId="6C893F4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1.9 </w:t>
      </w:r>
      <w:r w:rsidRPr="002B1C52">
        <w:rPr>
          <w:rFonts w:ascii="仿宋" w:eastAsia="仿宋" w:hAnsi="仿宋" w:cs="Times New Roman" w:hint="eastAsia"/>
          <w:sz w:val="24"/>
          <w:szCs w:val="24"/>
        </w:rPr>
        <w:t>存放温度：</w:t>
      </w:r>
      <w:r w:rsidRPr="002B1C52">
        <w:rPr>
          <w:rFonts w:ascii="仿宋" w:eastAsia="仿宋" w:hAnsi="仿宋" w:cs="Times New Roman"/>
          <w:sz w:val="24"/>
          <w:szCs w:val="24"/>
        </w:rPr>
        <w:t xml:space="preserve"> -25 °C ... +65 °C</w:t>
      </w:r>
    </w:p>
    <w:p w14:paraId="684C7AD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1.10</w:t>
      </w:r>
      <w:r w:rsidRPr="002B1C52">
        <w:rPr>
          <w:rFonts w:ascii="仿宋" w:eastAsia="仿宋" w:hAnsi="仿宋" w:cs="Times New Roman" w:hint="eastAsia"/>
          <w:sz w:val="24"/>
          <w:szCs w:val="24"/>
        </w:rPr>
        <w:t>操作温度：</w:t>
      </w:r>
      <w:r w:rsidRPr="002B1C52">
        <w:rPr>
          <w:rFonts w:ascii="仿宋" w:eastAsia="仿宋" w:hAnsi="仿宋" w:cs="Times New Roman"/>
          <w:sz w:val="24"/>
          <w:szCs w:val="24"/>
        </w:rPr>
        <w:t xml:space="preserve"> +5 °C ... +55 °C </w:t>
      </w:r>
      <w:r w:rsidRPr="002B1C52">
        <w:rPr>
          <w:rFonts w:ascii="仿宋" w:eastAsia="仿宋" w:hAnsi="仿宋" w:cs="Times New Roman" w:hint="eastAsia"/>
          <w:sz w:val="24"/>
          <w:szCs w:val="24"/>
        </w:rPr>
        <w:t>（电池）</w:t>
      </w:r>
    </w:p>
    <w:p w14:paraId="5910E52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+5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C ... +40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C </w:t>
      </w:r>
      <w:r w:rsidRPr="002B1C52">
        <w:rPr>
          <w:rFonts w:ascii="仿宋" w:eastAsia="仿宋" w:hAnsi="仿宋" w:cs="Times New Roman" w:hint="eastAsia"/>
          <w:sz w:val="24"/>
          <w:szCs w:val="24"/>
        </w:rPr>
        <w:t>（外接电源时）</w:t>
      </w:r>
    </w:p>
    <w:p w14:paraId="7834676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1.11 </w:t>
      </w:r>
      <w:r w:rsidRPr="002B1C52">
        <w:rPr>
          <w:rFonts w:ascii="仿宋" w:eastAsia="仿宋" w:hAnsi="仿宋" w:cs="Times New Roman" w:hint="eastAsia"/>
          <w:sz w:val="24"/>
          <w:szCs w:val="24"/>
        </w:rPr>
        <w:t>湿度环境：</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年平均：</w:t>
      </w:r>
      <w:r w:rsidRPr="002B1C52">
        <w:rPr>
          <w:rFonts w:ascii="仿宋" w:eastAsia="仿宋" w:hAnsi="仿宋" w:cs="Times New Roman"/>
          <w:sz w:val="24"/>
          <w:szCs w:val="24"/>
        </w:rPr>
        <w:t xml:space="preserve"> &lt; 75 %</w:t>
      </w:r>
    </w:p>
    <w:p w14:paraId="0D6FD0E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30 </w:t>
      </w:r>
      <w:r w:rsidRPr="002B1C52">
        <w:rPr>
          <w:rFonts w:ascii="仿宋" w:eastAsia="仿宋" w:hAnsi="仿宋" w:cs="Times New Roman" w:hint="eastAsia"/>
          <w:sz w:val="24"/>
          <w:szCs w:val="24"/>
        </w:rPr>
        <w:t>天</w:t>
      </w:r>
      <w:r w:rsidRPr="002B1C52">
        <w:rPr>
          <w:rFonts w:ascii="仿宋" w:eastAsia="仿宋" w:hAnsi="仿宋" w:cs="Times New Roman"/>
          <w:sz w:val="24"/>
          <w:szCs w:val="24"/>
        </w:rPr>
        <w:t>-1</w:t>
      </w:r>
      <w:r w:rsidRPr="002B1C52">
        <w:rPr>
          <w:rFonts w:ascii="仿宋" w:eastAsia="仿宋" w:hAnsi="仿宋" w:cs="Times New Roman" w:hint="eastAsia"/>
          <w:sz w:val="24"/>
          <w:szCs w:val="24"/>
        </w:rPr>
        <w:t>年：</w:t>
      </w:r>
      <w:r w:rsidRPr="002B1C52">
        <w:rPr>
          <w:rFonts w:ascii="仿宋" w:eastAsia="仿宋" w:hAnsi="仿宋" w:cs="Times New Roman"/>
          <w:sz w:val="24"/>
          <w:szCs w:val="24"/>
        </w:rPr>
        <w:t>95 %</w:t>
      </w:r>
    </w:p>
    <w:p w14:paraId="15AD285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其他天数：</w:t>
      </w:r>
      <w:r w:rsidRPr="002B1C52">
        <w:rPr>
          <w:rFonts w:ascii="仿宋" w:eastAsia="仿宋" w:hAnsi="仿宋" w:cs="Times New Roman"/>
          <w:sz w:val="24"/>
          <w:szCs w:val="24"/>
        </w:rPr>
        <w:t xml:space="preserve"> 85 %</w:t>
      </w:r>
    </w:p>
    <w:p w14:paraId="2EF0B0C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1.12</w:t>
      </w:r>
      <w:r w:rsidRPr="002B1C52">
        <w:rPr>
          <w:rFonts w:ascii="仿宋" w:eastAsia="仿宋" w:hAnsi="仿宋" w:cs="Times New Roman" w:hint="eastAsia"/>
          <w:sz w:val="24"/>
          <w:szCs w:val="24"/>
        </w:rPr>
        <w:t>供电：电源适配器，充电电池，或通过</w:t>
      </w:r>
      <w:r w:rsidRPr="002B1C52">
        <w:rPr>
          <w:rFonts w:ascii="仿宋" w:eastAsia="仿宋" w:hAnsi="仿宋" w:cs="Times New Roman"/>
          <w:sz w:val="24"/>
          <w:szCs w:val="24"/>
        </w:rPr>
        <w:t>USB</w:t>
      </w:r>
      <w:r w:rsidRPr="002B1C52">
        <w:rPr>
          <w:rFonts w:ascii="仿宋" w:eastAsia="仿宋" w:hAnsi="仿宋" w:cs="Times New Roman" w:hint="eastAsia"/>
          <w:sz w:val="24"/>
          <w:szCs w:val="24"/>
        </w:rPr>
        <w:t>供电</w:t>
      </w:r>
    </w:p>
    <w:p w14:paraId="62BB683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1.13</w:t>
      </w:r>
      <w:r w:rsidRPr="002B1C52">
        <w:rPr>
          <w:rFonts w:ascii="仿宋" w:eastAsia="仿宋" w:hAnsi="仿宋" w:cs="Times New Roman" w:hint="eastAsia"/>
          <w:sz w:val="24"/>
          <w:szCs w:val="24"/>
        </w:rPr>
        <w:t>工作时长：</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约</w:t>
      </w:r>
      <w:r w:rsidRPr="002B1C52">
        <w:rPr>
          <w:rFonts w:ascii="仿宋" w:eastAsia="仿宋" w:hAnsi="仿宋" w:cs="Times New Roman"/>
          <w:sz w:val="24"/>
          <w:szCs w:val="24"/>
        </w:rPr>
        <w:t>150 h</w:t>
      </w:r>
    </w:p>
    <w:p w14:paraId="4A9AB5B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1.14</w:t>
      </w:r>
      <w:r w:rsidRPr="002B1C52">
        <w:rPr>
          <w:rFonts w:ascii="仿宋" w:eastAsia="仿宋" w:hAnsi="仿宋" w:cs="Times New Roman" w:hint="eastAsia"/>
          <w:sz w:val="24"/>
          <w:szCs w:val="24"/>
        </w:rPr>
        <w:t>接口：</w:t>
      </w:r>
      <w:r w:rsidRPr="002B1C52">
        <w:rPr>
          <w:rFonts w:ascii="仿宋" w:eastAsia="仿宋" w:hAnsi="仿宋" w:cs="Times New Roman"/>
          <w:sz w:val="24"/>
          <w:szCs w:val="24"/>
        </w:rPr>
        <w:t xml:space="preserve"> USB 2</w:t>
      </w:r>
      <w:r w:rsidRPr="002B1C52">
        <w:rPr>
          <w:rFonts w:ascii="仿宋" w:eastAsia="仿宋" w:hAnsi="仿宋" w:cs="Times New Roman" w:hint="eastAsia"/>
          <w:sz w:val="24"/>
          <w:szCs w:val="24"/>
        </w:rPr>
        <w:t>个，</w:t>
      </w:r>
      <w:r w:rsidRPr="002B1C52">
        <w:rPr>
          <w:rFonts w:ascii="仿宋" w:eastAsia="仿宋" w:hAnsi="仿宋" w:cs="Times New Roman"/>
          <w:sz w:val="24"/>
          <w:szCs w:val="24"/>
        </w:rPr>
        <w:t>IDS</w:t>
      </w:r>
      <w:r w:rsidRPr="002B1C52">
        <w:rPr>
          <w:rFonts w:ascii="仿宋" w:eastAsia="仿宋" w:hAnsi="仿宋" w:cs="Times New Roman" w:hint="eastAsia"/>
          <w:sz w:val="24"/>
          <w:szCs w:val="24"/>
        </w:rPr>
        <w:t>电极接口</w:t>
      </w:r>
      <w:r w:rsidRPr="002B1C52">
        <w:rPr>
          <w:rFonts w:ascii="仿宋" w:eastAsia="仿宋" w:hAnsi="仿宋" w:cs="Times New Roman"/>
          <w:sz w:val="24"/>
          <w:szCs w:val="24"/>
        </w:rPr>
        <w:t>3</w:t>
      </w:r>
      <w:r w:rsidRPr="002B1C52">
        <w:rPr>
          <w:rFonts w:ascii="仿宋" w:eastAsia="仿宋" w:hAnsi="仿宋" w:cs="Times New Roman" w:hint="eastAsia"/>
          <w:sz w:val="24"/>
          <w:szCs w:val="24"/>
        </w:rPr>
        <w:t>个</w:t>
      </w:r>
    </w:p>
    <w:p w14:paraId="2C3AFBB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1.15pH</w:t>
      </w:r>
      <w:r w:rsidRPr="002B1C52">
        <w:rPr>
          <w:rFonts w:ascii="仿宋" w:eastAsia="仿宋" w:hAnsi="仿宋" w:cs="Times New Roman" w:hint="eastAsia"/>
          <w:sz w:val="24"/>
          <w:szCs w:val="24"/>
        </w:rPr>
        <w:t>电极</w:t>
      </w:r>
      <w:r w:rsidRPr="002B1C52">
        <w:rPr>
          <w:rFonts w:ascii="仿宋" w:eastAsia="仿宋" w:hAnsi="仿宋" w:cs="Times New Roman"/>
          <w:sz w:val="24"/>
          <w:szCs w:val="24"/>
        </w:rPr>
        <w:t>1</w:t>
      </w:r>
      <w:r w:rsidRPr="002B1C52">
        <w:rPr>
          <w:rFonts w:ascii="仿宋" w:eastAsia="仿宋" w:hAnsi="仿宋" w:cs="Times New Roman" w:hint="eastAsia"/>
          <w:sz w:val="24"/>
          <w:szCs w:val="24"/>
        </w:rPr>
        <w:t>支：</w:t>
      </w:r>
      <w:r w:rsidRPr="002B1C52">
        <w:rPr>
          <w:rFonts w:ascii="仿宋" w:eastAsia="仿宋" w:hAnsi="仿宋" w:cs="Times New Roman"/>
          <w:sz w:val="24"/>
          <w:szCs w:val="24"/>
        </w:rPr>
        <w:t>IDS pH</w:t>
      </w:r>
      <w:r w:rsidRPr="002B1C52">
        <w:rPr>
          <w:rFonts w:ascii="仿宋" w:eastAsia="仿宋" w:hAnsi="仿宋" w:cs="Times New Roman" w:hint="eastAsia"/>
          <w:sz w:val="24"/>
          <w:szCs w:val="24"/>
        </w:rPr>
        <w:t>复合电极，集成温度传感器。</w:t>
      </w:r>
      <w:r w:rsidRPr="002B1C52">
        <w:rPr>
          <w:rFonts w:ascii="仿宋" w:eastAsia="仿宋" w:hAnsi="仿宋" w:cs="Times New Roman"/>
          <w:sz w:val="24"/>
          <w:szCs w:val="24"/>
        </w:rPr>
        <w:t>QSC</w:t>
      </w:r>
      <w:r w:rsidRPr="002B1C52">
        <w:rPr>
          <w:rFonts w:ascii="仿宋" w:eastAsia="仿宋" w:hAnsi="仿宋" w:cs="Times New Roman" w:hint="eastAsia"/>
          <w:sz w:val="24"/>
          <w:szCs w:val="24"/>
        </w:rPr>
        <w:t>功能</w:t>
      </w:r>
      <w:r w:rsidRPr="002B1C52">
        <w:rPr>
          <w:rFonts w:ascii="仿宋" w:eastAsia="仿宋" w:hAnsi="仿宋" w:cs="Times New Roman"/>
          <w:sz w:val="24"/>
          <w:szCs w:val="24"/>
        </w:rPr>
        <w:t>.3m</w:t>
      </w:r>
      <w:r w:rsidRPr="002B1C52">
        <w:rPr>
          <w:rFonts w:ascii="仿宋" w:eastAsia="仿宋" w:hAnsi="仿宋" w:cs="Times New Roman" w:hint="eastAsia"/>
          <w:sz w:val="24"/>
          <w:szCs w:val="24"/>
        </w:rPr>
        <w:t>固定电缆，防水数字化连接器。</w:t>
      </w:r>
    </w:p>
    <w:p w14:paraId="6DD8409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溶解氧电极</w:t>
      </w:r>
      <w:r w:rsidRPr="002B1C52">
        <w:rPr>
          <w:rFonts w:ascii="仿宋" w:eastAsia="仿宋" w:hAnsi="仿宋" w:cs="Times New Roman"/>
          <w:sz w:val="24"/>
          <w:szCs w:val="24"/>
        </w:rPr>
        <w:t>1</w:t>
      </w:r>
      <w:r w:rsidRPr="002B1C52">
        <w:rPr>
          <w:rFonts w:ascii="仿宋" w:eastAsia="仿宋" w:hAnsi="仿宋" w:cs="Times New Roman" w:hint="eastAsia"/>
          <w:sz w:val="24"/>
          <w:szCs w:val="24"/>
        </w:rPr>
        <w:t>支：光学</w:t>
      </w:r>
      <w:r w:rsidRPr="002B1C52">
        <w:rPr>
          <w:rFonts w:ascii="仿宋" w:eastAsia="仿宋" w:hAnsi="仿宋" w:cs="Times New Roman"/>
          <w:sz w:val="24"/>
          <w:szCs w:val="24"/>
        </w:rPr>
        <w:t>IDS</w:t>
      </w:r>
      <w:r w:rsidRPr="002B1C52">
        <w:rPr>
          <w:rFonts w:ascii="仿宋" w:eastAsia="仿宋" w:hAnsi="仿宋" w:cs="Times New Roman" w:hint="eastAsia"/>
          <w:sz w:val="24"/>
          <w:szCs w:val="24"/>
        </w:rPr>
        <w:t>溶解氧电极，用于现场和实验室应用，带快速响应斜角溶氧膜，</w:t>
      </w:r>
      <w:r w:rsidRPr="002B1C52">
        <w:rPr>
          <w:rFonts w:ascii="仿宋" w:eastAsia="仿宋" w:hAnsi="仿宋" w:cs="Times New Roman"/>
          <w:sz w:val="24"/>
          <w:szCs w:val="24"/>
        </w:rPr>
        <w:t>3m</w:t>
      </w:r>
      <w:r w:rsidRPr="002B1C52">
        <w:rPr>
          <w:rFonts w:ascii="仿宋" w:eastAsia="仿宋" w:hAnsi="仿宋" w:cs="Times New Roman" w:hint="eastAsia"/>
          <w:sz w:val="24"/>
          <w:szCs w:val="24"/>
        </w:rPr>
        <w:t>固定电缆，带防水数字化连接器。</w:t>
      </w:r>
    </w:p>
    <w:p w14:paraId="1C331D9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电导率</w:t>
      </w:r>
      <w:r w:rsidRPr="002B1C52">
        <w:rPr>
          <w:rFonts w:ascii="仿宋" w:eastAsia="仿宋" w:hAnsi="仿宋" w:cs="Times New Roman"/>
          <w:sz w:val="24"/>
          <w:szCs w:val="24"/>
        </w:rPr>
        <w:t>/TDS/</w:t>
      </w:r>
      <w:r w:rsidRPr="002B1C52">
        <w:rPr>
          <w:rFonts w:ascii="仿宋" w:eastAsia="仿宋" w:hAnsi="仿宋" w:cs="Times New Roman" w:hint="eastAsia"/>
          <w:sz w:val="24"/>
          <w:szCs w:val="24"/>
        </w:rPr>
        <w:t>盐度电极</w:t>
      </w:r>
      <w:r w:rsidRPr="002B1C52">
        <w:rPr>
          <w:rFonts w:ascii="仿宋" w:eastAsia="仿宋" w:hAnsi="仿宋" w:cs="Times New Roman"/>
          <w:sz w:val="24"/>
          <w:szCs w:val="24"/>
        </w:rPr>
        <w:t>1</w:t>
      </w:r>
      <w:r w:rsidRPr="002B1C52">
        <w:rPr>
          <w:rFonts w:ascii="仿宋" w:eastAsia="仿宋" w:hAnsi="仿宋" w:cs="Times New Roman" w:hint="eastAsia"/>
          <w:sz w:val="24"/>
          <w:szCs w:val="24"/>
        </w:rPr>
        <w:t>支：</w:t>
      </w:r>
      <w:r w:rsidRPr="002B1C52">
        <w:rPr>
          <w:rFonts w:ascii="仿宋" w:eastAsia="仿宋" w:hAnsi="仿宋" w:cs="Times New Roman"/>
          <w:sz w:val="24"/>
          <w:szCs w:val="24"/>
        </w:rPr>
        <w:t>IDS</w:t>
      </w:r>
      <w:r w:rsidRPr="002B1C52">
        <w:rPr>
          <w:rFonts w:ascii="仿宋" w:eastAsia="仿宋" w:hAnsi="仿宋" w:cs="Times New Roman" w:hint="eastAsia"/>
          <w:sz w:val="24"/>
          <w:szCs w:val="24"/>
        </w:rPr>
        <w:t>电导率电极，</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石墨电极，</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环氧杆，</w:t>
      </w:r>
      <w:r w:rsidRPr="002B1C52">
        <w:rPr>
          <w:rFonts w:ascii="仿宋" w:eastAsia="仿宋" w:hAnsi="仿宋" w:cs="Times New Roman"/>
          <w:sz w:val="24"/>
          <w:szCs w:val="24"/>
        </w:rPr>
        <w:t xml:space="preserve"> 3</w:t>
      </w:r>
      <w:r w:rsidRPr="002B1C52">
        <w:rPr>
          <w:rFonts w:ascii="仿宋" w:eastAsia="仿宋" w:hAnsi="仿宋" w:cs="Times New Roman" w:hint="eastAsia"/>
          <w:sz w:val="24"/>
          <w:szCs w:val="24"/>
        </w:rPr>
        <w:t>米固定电缆，</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防水数字插头。</w:t>
      </w:r>
    </w:p>
    <w:p w14:paraId="700365B3" w14:textId="77777777" w:rsidR="00706B88" w:rsidRPr="002B1C52" w:rsidRDefault="001D0C6F">
      <w:pPr>
        <w:adjustRightInd w:val="0"/>
        <w:snapToGrid w:val="0"/>
        <w:spacing w:line="460" w:lineRule="exact"/>
        <w:rPr>
          <w:rFonts w:ascii="仿宋" w:eastAsia="仿宋" w:hAnsi="仿宋" w:cs="Times New Roman"/>
          <w:b/>
          <w:sz w:val="24"/>
          <w:szCs w:val="24"/>
        </w:rPr>
      </w:pPr>
      <w:r w:rsidRPr="002B1C52">
        <w:rPr>
          <w:rFonts w:ascii="仿宋" w:eastAsia="仿宋" w:hAnsi="仿宋" w:cs="Times New Roman"/>
          <w:b/>
          <w:sz w:val="24"/>
          <w:szCs w:val="24"/>
        </w:rPr>
        <w:t>2.</w:t>
      </w:r>
      <w:r w:rsidRPr="002B1C52">
        <w:rPr>
          <w:rFonts w:ascii="仿宋" w:eastAsia="仿宋" w:hAnsi="仿宋" w:cs="Times New Roman" w:hint="eastAsia"/>
          <w:b/>
          <w:sz w:val="24"/>
          <w:szCs w:val="24"/>
        </w:rPr>
        <w:t>技术参数</w:t>
      </w:r>
    </w:p>
    <w:p w14:paraId="4D616C2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2.1pH</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r w:rsidRPr="002B1C52">
        <w:rPr>
          <w:rFonts w:ascii="仿宋" w:eastAsia="仿宋" w:hAnsi="仿宋" w:cs="Times New Roman"/>
          <w:sz w:val="24"/>
          <w:szCs w:val="24"/>
        </w:rPr>
        <w:t>0.000-14.000</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0.004</w:t>
      </w:r>
      <w:r w:rsidRPr="002B1C52">
        <w:rPr>
          <w:rFonts w:ascii="仿宋" w:eastAsia="仿宋" w:hAnsi="仿宋" w:cs="Times New Roman" w:hint="eastAsia"/>
          <w:sz w:val="24"/>
          <w:szCs w:val="24"/>
        </w:rPr>
        <w:t>；</w:t>
      </w:r>
    </w:p>
    <w:p w14:paraId="2D7FE6C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U [Mv]</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-1250.0-1250.0</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0.2</w:t>
      </w:r>
    </w:p>
    <w:p w14:paraId="1EC4E70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T[</w:t>
      </w:r>
      <w:r w:rsidRPr="002B1C52">
        <w:rPr>
          <w:rFonts w:ascii="仿宋" w:eastAsia="仿宋" w:hAnsi="仿宋" w:cs="宋体" w:hint="eastAsia"/>
          <w:sz w:val="24"/>
          <w:szCs w:val="24"/>
        </w:rPr>
        <w:t>℃</w:t>
      </w:r>
      <w:r w:rsidRPr="002B1C52">
        <w:rPr>
          <w:rFonts w:ascii="仿宋" w:eastAsia="仿宋" w:hAnsi="仿宋" w:cs="Times New Roman"/>
          <w:sz w:val="24"/>
          <w:szCs w:val="24"/>
        </w:rPr>
        <w:t>]</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0-80</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0.1</w:t>
      </w:r>
    </w:p>
    <w:p w14:paraId="02E02B7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溶解氧：量程：</w:t>
      </w:r>
      <w:r w:rsidRPr="002B1C52">
        <w:rPr>
          <w:rFonts w:ascii="仿宋" w:eastAsia="仿宋" w:hAnsi="仿宋" w:cs="Times New Roman"/>
          <w:sz w:val="24"/>
          <w:szCs w:val="24"/>
        </w:rPr>
        <w:t>0-20 mg/l</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1.5 %</w:t>
      </w:r>
    </w:p>
    <w:p w14:paraId="6CEF92D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氧饱和度：量程：</w:t>
      </w:r>
      <w:r w:rsidRPr="002B1C52">
        <w:rPr>
          <w:rFonts w:ascii="仿宋" w:eastAsia="仿宋" w:hAnsi="仿宋" w:cs="Times New Roman"/>
          <w:sz w:val="24"/>
          <w:szCs w:val="24"/>
        </w:rPr>
        <w:t>0 - 200 %</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1.5 %</w:t>
      </w:r>
    </w:p>
    <w:p w14:paraId="3DE07D6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氧分压：量程：</w:t>
      </w:r>
      <w:r w:rsidRPr="002B1C52">
        <w:rPr>
          <w:rFonts w:ascii="仿宋" w:eastAsia="仿宋" w:hAnsi="仿宋" w:cs="Times New Roman"/>
          <w:sz w:val="24"/>
          <w:szCs w:val="24"/>
        </w:rPr>
        <w:t>0 - 400 mbar</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1.5 %</w:t>
      </w:r>
    </w:p>
    <w:p w14:paraId="68378D3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气压（绝对）：量程：</w:t>
      </w:r>
      <w:r w:rsidRPr="002B1C52">
        <w:rPr>
          <w:rFonts w:ascii="仿宋" w:eastAsia="仿宋" w:hAnsi="仿宋" w:cs="Times New Roman"/>
          <w:sz w:val="24"/>
          <w:szCs w:val="24"/>
        </w:rPr>
        <w:t>300-1100mbar</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4 mbar</w:t>
      </w:r>
    </w:p>
    <w:p w14:paraId="36325F8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T[</w:t>
      </w:r>
      <w:r w:rsidRPr="002B1C52">
        <w:rPr>
          <w:rFonts w:ascii="仿宋" w:eastAsia="仿宋" w:hAnsi="仿宋" w:cs="宋体"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0-50</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0.2 K</w:t>
      </w:r>
    </w:p>
    <w:p w14:paraId="4587E6B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电导率</w:t>
      </w:r>
    </w:p>
    <w:p w14:paraId="09AA82B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w:t>
      </w:r>
      <w:r w:rsidRPr="002B1C52">
        <w:rPr>
          <w:rFonts w:ascii="仿宋" w:eastAsia="仿宋" w:hAnsi="仿宋" w:cs="Times New Roman" w:hint="eastAsia"/>
          <w:sz w:val="24"/>
          <w:szCs w:val="24"/>
        </w:rPr>
        <w:t>μ</w:t>
      </w:r>
      <w:r w:rsidRPr="002B1C52">
        <w:rPr>
          <w:rFonts w:ascii="仿宋" w:eastAsia="仿宋" w:hAnsi="仿宋" w:cs="Times New Roman"/>
          <w:sz w:val="24"/>
          <w:szCs w:val="24"/>
        </w:rPr>
        <w:t>S/cm]</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0.0 - 199.9</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r w:rsidRPr="002B1C52">
        <w:rPr>
          <w:rFonts w:ascii="仿宋" w:eastAsia="仿宋" w:hAnsi="仿宋" w:cs="Times New Roman"/>
          <w:sz w:val="24"/>
          <w:szCs w:val="24"/>
        </w:rPr>
        <w:t xml:space="preserve"> </w:t>
      </w:r>
    </w:p>
    <w:p w14:paraId="6D65CC4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 xml:space="preserve">200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1999</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p>
    <w:p w14:paraId="755B585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[mS/cm]</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2.00 – 19.99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p>
    <w:p w14:paraId="4C58446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20.0 – 199.9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p>
    <w:p w14:paraId="71447AE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量程</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w:t>
      </w:r>
      <w:r w:rsidRPr="002B1C52">
        <w:rPr>
          <w:rFonts w:ascii="仿宋" w:eastAsia="仿宋" w:hAnsi="仿宋" w:cs="Times New Roman"/>
          <w:sz w:val="24"/>
          <w:szCs w:val="24"/>
        </w:rPr>
        <w:t>200 – 2000</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p>
    <w:p w14:paraId="6B2AFFA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电阻率：</w:t>
      </w:r>
      <w:r w:rsidRPr="002B1C52">
        <w:rPr>
          <w:rFonts w:ascii="仿宋" w:eastAsia="仿宋" w:hAnsi="仿宋" w:cs="Times New Roman"/>
          <w:sz w:val="24"/>
          <w:szCs w:val="24"/>
        </w:rPr>
        <w:t xml:space="preserve">[Ohm*cm] </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0.5- 19.99</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r w:rsidRPr="002B1C52">
        <w:rPr>
          <w:rFonts w:ascii="仿宋" w:eastAsia="仿宋" w:hAnsi="仿宋" w:cs="Times New Roman"/>
          <w:sz w:val="24"/>
          <w:szCs w:val="24"/>
        </w:rPr>
        <w:t xml:space="preserve"> </w:t>
      </w:r>
    </w:p>
    <w:p w14:paraId="6B9F661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 xml:space="preserve">20.0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199.9</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p>
    <w:p w14:paraId="5D1C5CE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量程：</w:t>
      </w:r>
      <w:r w:rsidRPr="002B1C52">
        <w:rPr>
          <w:rFonts w:ascii="仿宋" w:eastAsia="仿宋" w:hAnsi="仿宋" w:cs="Times New Roman"/>
          <w:sz w:val="24"/>
          <w:szCs w:val="24"/>
        </w:rPr>
        <w:t>200 – 1999</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p>
    <w:p w14:paraId="24247D4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电阻率：</w:t>
      </w:r>
      <w:r w:rsidRPr="002B1C52">
        <w:rPr>
          <w:rFonts w:ascii="仿宋" w:eastAsia="仿宋" w:hAnsi="仿宋" w:cs="Times New Roman"/>
          <w:sz w:val="24"/>
          <w:szCs w:val="24"/>
        </w:rPr>
        <w:t>[</w:t>
      </w:r>
      <w:proofErr w:type="spellStart"/>
      <w:r w:rsidRPr="002B1C52">
        <w:rPr>
          <w:rFonts w:ascii="仿宋" w:eastAsia="仿宋" w:hAnsi="仿宋" w:cs="Times New Roman"/>
          <w:sz w:val="24"/>
          <w:szCs w:val="24"/>
        </w:rPr>
        <w:t>KOhm</w:t>
      </w:r>
      <w:proofErr w:type="spellEnd"/>
      <w:r w:rsidRPr="002B1C52">
        <w:rPr>
          <w:rFonts w:ascii="仿宋" w:eastAsia="仿宋" w:hAnsi="仿宋" w:cs="Times New Roman"/>
          <w:sz w:val="24"/>
          <w:szCs w:val="24"/>
        </w:rPr>
        <w:t xml:space="preserve">*cm] </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2.00- 19.99</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p>
    <w:p w14:paraId="26E60C1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 xml:space="preserve">20.0 </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199.9</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p>
    <w:p w14:paraId="6269BFC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程：</w:t>
      </w:r>
      <w:r w:rsidRPr="002B1C52">
        <w:rPr>
          <w:rFonts w:ascii="仿宋" w:eastAsia="仿宋" w:hAnsi="仿宋" w:cs="Times New Roman"/>
          <w:sz w:val="24"/>
          <w:szCs w:val="24"/>
        </w:rPr>
        <w:t>200 – 1999</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p>
    <w:p w14:paraId="0DEEA90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电阻率：</w:t>
      </w:r>
      <w:r w:rsidRPr="002B1C52">
        <w:rPr>
          <w:rFonts w:ascii="仿宋" w:eastAsia="仿宋" w:hAnsi="仿宋" w:cs="Times New Roman"/>
          <w:sz w:val="24"/>
          <w:szCs w:val="24"/>
        </w:rPr>
        <w:t>[</w:t>
      </w:r>
      <w:proofErr w:type="spellStart"/>
      <w:r w:rsidRPr="002B1C52">
        <w:rPr>
          <w:rFonts w:ascii="仿宋" w:eastAsia="仿宋" w:hAnsi="仿宋" w:cs="Times New Roman"/>
          <w:sz w:val="24"/>
          <w:szCs w:val="24"/>
        </w:rPr>
        <w:t>MOhm</w:t>
      </w:r>
      <w:proofErr w:type="spellEnd"/>
      <w:r w:rsidRPr="002B1C52">
        <w:rPr>
          <w:rFonts w:ascii="仿宋" w:eastAsia="仿宋" w:hAnsi="仿宋" w:cs="Times New Roman"/>
          <w:sz w:val="24"/>
          <w:szCs w:val="24"/>
        </w:rPr>
        <w:t xml:space="preserve">*cm] </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2.00- 19.99</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r w:rsidRPr="002B1C52">
        <w:rPr>
          <w:rFonts w:ascii="仿宋" w:eastAsia="仿宋" w:hAnsi="仿宋" w:cs="Times New Roman"/>
          <w:sz w:val="24"/>
          <w:szCs w:val="24"/>
        </w:rPr>
        <w:t xml:space="preserve">         </w:t>
      </w:r>
    </w:p>
    <w:p w14:paraId="17D66D4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SAL</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0.0- 70.0</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p>
    <w:p w14:paraId="182BBF9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TDS</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0- 1999mg/L</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p>
    <w:p w14:paraId="616212E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量程：</w:t>
      </w:r>
      <w:r w:rsidRPr="002B1C52">
        <w:rPr>
          <w:rFonts w:ascii="仿宋" w:eastAsia="仿宋" w:hAnsi="仿宋" w:cs="Times New Roman"/>
          <w:sz w:val="24"/>
          <w:szCs w:val="24"/>
        </w:rPr>
        <w:t>2.00- 19.99g/L</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p>
    <w:p w14:paraId="0A7BAB8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量程：</w:t>
      </w:r>
      <w:r w:rsidRPr="002B1C52">
        <w:rPr>
          <w:rFonts w:ascii="仿宋" w:eastAsia="仿宋" w:hAnsi="仿宋" w:cs="Times New Roman"/>
          <w:sz w:val="24"/>
          <w:szCs w:val="24"/>
        </w:rPr>
        <w:t>20.0- 199.9mg/L</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0.5 %</w:t>
      </w:r>
      <w:r w:rsidRPr="002B1C52">
        <w:rPr>
          <w:rFonts w:ascii="仿宋" w:eastAsia="仿宋" w:hAnsi="仿宋" w:cs="Times New Roman" w:hint="eastAsia"/>
          <w:sz w:val="24"/>
          <w:szCs w:val="24"/>
        </w:rPr>
        <w:t>测量值</w:t>
      </w:r>
    </w:p>
    <w:p w14:paraId="456FB60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T [</w:t>
      </w:r>
      <w:r w:rsidRPr="002B1C52">
        <w:rPr>
          <w:rFonts w:ascii="仿宋" w:eastAsia="仿宋" w:hAnsi="仿宋" w:cs="Times New Roman" w:hint="eastAsia"/>
          <w:sz w:val="24"/>
          <w:szCs w:val="24"/>
        </w:rPr>
        <w:t>°</w:t>
      </w:r>
      <w:r w:rsidRPr="002B1C52">
        <w:rPr>
          <w:rFonts w:ascii="仿宋" w:eastAsia="仿宋" w:hAnsi="仿宋" w:cs="Times New Roman"/>
          <w:sz w:val="24"/>
          <w:szCs w:val="24"/>
        </w:rPr>
        <w:t>C]</w:t>
      </w:r>
      <w:r w:rsidRPr="002B1C52">
        <w:rPr>
          <w:rFonts w:ascii="仿宋" w:eastAsia="仿宋" w:hAnsi="仿宋" w:cs="Times New Roman" w:hint="eastAsia"/>
          <w:sz w:val="24"/>
          <w:szCs w:val="24"/>
        </w:rPr>
        <w:t>：量程：</w:t>
      </w:r>
      <w:r w:rsidRPr="002B1C52">
        <w:rPr>
          <w:rFonts w:ascii="仿宋" w:eastAsia="仿宋" w:hAnsi="仿宋" w:cs="Times New Roman"/>
          <w:sz w:val="24"/>
          <w:szCs w:val="24"/>
        </w:rPr>
        <w:t>-5.0- 100</w:t>
      </w:r>
      <w:r w:rsidRPr="002B1C52">
        <w:rPr>
          <w:rFonts w:ascii="仿宋" w:eastAsia="仿宋" w:hAnsi="仿宋" w:cs="Times New Roman" w:hint="eastAsia"/>
          <w:sz w:val="24"/>
          <w:szCs w:val="24"/>
        </w:rPr>
        <w:t>，精度：±</w:t>
      </w:r>
      <w:r w:rsidRPr="002B1C52">
        <w:rPr>
          <w:rFonts w:ascii="仿宋" w:eastAsia="仿宋" w:hAnsi="仿宋" w:cs="Times New Roman"/>
          <w:sz w:val="24"/>
          <w:szCs w:val="24"/>
        </w:rPr>
        <w:t xml:space="preserve"> 0.1 °C</w:t>
      </w:r>
    </w:p>
    <w:p w14:paraId="69A6100A" w14:textId="77777777" w:rsidR="00706B88" w:rsidRPr="002B1C52" w:rsidRDefault="001D0C6F">
      <w:pPr>
        <w:adjustRightInd w:val="0"/>
        <w:snapToGrid w:val="0"/>
        <w:spacing w:line="460" w:lineRule="exact"/>
        <w:rPr>
          <w:rFonts w:ascii="仿宋" w:eastAsia="仿宋" w:hAnsi="仿宋" w:cs="Times New Roman"/>
          <w:b/>
          <w:sz w:val="24"/>
          <w:szCs w:val="24"/>
        </w:rPr>
      </w:pPr>
      <w:r w:rsidRPr="002B1C52">
        <w:rPr>
          <w:rFonts w:ascii="仿宋" w:eastAsia="仿宋" w:hAnsi="仿宋" w:cs="Times New Roman"/>
          <w:b/>
          <w:sz w:val="24"/>
          <w:szCs w:val="24"/>
        </w:rPr>
        <w:t>2.</w:t>
      </w:r>
      <w:r w:rsidRPr="002B1C52">
        <w:rPr>
          <w:rFonts w:ascii="仿宋" w:eastAsia="仿宋" w:hAnsi="仿宋" w:cs="Times New Roman" w:hint="eastAsia"/>
          <w:bCs/>
          <w:sz w:val="24"/>
          <w:szCs w:val="24"/>
        </w:rPr>
        <w:t>每套仪器配置（包括但不限于以下部件）</w:t>
      </w:r>
    </w:p>
    <w:p w14:paraId="22C23B0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主机一台，携带箱一个，</w:t>
      </w:r>
      <w:r w:rsidRPr="002B1C52">
        <w:rPr>
          <w:rFonts w:ascii="仿宋" w:eastAsia="仿宋" w:hAnsi="仿宋" w:cs="Times New Roman"/>
          <w:sz w:val="24"/>
          <w:szCs w:val="24"/>
        </w:rPr>
        <w:t>pH</w:t>
      </w:r>
      <w:r w:rsidRPr="002B1C52">
        <w:rPr>
          <w:rFonts w:ascii="仿宋" w:eastAsia="仿宋" w:hAnsi="仿宋" w:cs="Times New Roman" w:hint="eastAsia"/>
          <w:sz w:val="24"/>
          <w:szCs w:val="24"/>
        </w:rPr>
        <w:t>电极一支（</w:t>
      </w:r>
      <w:r w:rsidRPr="002B1C52">
        <w:rPr>
          <w:rFonts w:ascii="仿宋" w:eastAsia="仿宋" w:hAnsi="仿宋" w:cs="Times New Roman"/>
          <w:sz w:val="24"/>
          <w:szCs w:val="24"/>
        </w:rPr>
        <w:t>3</w:t>
      </w:r>
      <w:r w:rsidRPr="002B1C52">
        <w:rPr>
          <w:rFonts w:ascii="仿宋" w:eastAsia="仿宋" w:hAnsi="仿宋" w:cs="Times New Roman" w:hint="eastAsia"/>
          <w:sz w:val="24"/>
          <w:szCs w:val="24"/>
        </w:rPr>
        <w:t>米电缆），溶解氧电极一支（</w:t>
      </w:r>
      <w:r w:rsidRPr="002B1C52">
        <w:rPr>
          <w:rFonts w:ascii="仿宋" w:eastAsia="仿宋" w:hAnsi="仿宋" w:cs="Times New Roman"/>
          <w:sz w:val="24"/>
          <w:szCs w:val="24"/>
        </w:rPr>
        <w:t>3</w:t>
      </w:r>
      <w:r w:rsidRPr="002B1C52">
        <w:rPr>
          <w:rFonts w:ascii="仿宋" w:eastAsia="仿宋" w:hAnsi="仿宋" w:cs="Times New Roman" w:hint="eastAsia"/>
          <w:sz w:val="24"/>
          <w:szCs w:val="24"/>
        </w:rPr>
        <w:t>米电缆），电导率</w:t>
      </w:r>
      <w:r w:rsidRPr="002B1C52">
        <w:rPr>
          <w:rFonts w:ascii="仿宋" w:eastAsia="仿宋" w:hAnsi="仿宋" w:cs="Times New Roman"/>
          <w:sz w:val="24"/>
          <w:szCs w:val="24"/>
        </w:rPr>
        <w:t>/TDS/</w:t>
      </w:r>
      <w:r w:rsidRPr="002B1C52">
        <w:rPr>
          <w:rFonts w:ascii="仿宋" w:eastAsia="仿宋" w:hAnsi="仿宋" w:cs="Times New Roman" w:hint="eastAsia"/>
          <w:sz w:val="24"/>
          <w:szCs w:val="24"/>
        </w:rPr>
        <w:t>盐度电极一支（</w:t>
      </w:r>
      <w:r w:rsidRPr="002B1C52">
        <w:rPr>
          <w:rFonts w:ascii="仿宋" w:eastAsia="仿宋" w:hAnsi="仿宋" w:cs="Times New Roman"/>
          <w:sz w:val="24"/>
          <w:szCs w:val="24"/>
        </w:rPr>
        <w:t>3</w:t>
      </w:r>
      <w:r w:rsidRPr="002B1C52">
        <w:rPr>
          <w:rFonts w:ascii="仿宋" w:eastAsia="仿宋" w:hAnsi="仿宋" w:cs="Times New Roman" w:hint="eastAsia"/>
          <w:sz w:val="24"/>
          <w:szCs w:val="24"/>
        </w:rPr>
        <w:t>米电缆），电机支架一支，小烧杯一支，主机保护套一支</w:t>
      </w:r>
    </w:p>
    <w:p w14:paraId="105E7A5F" w14:textId="77777777" w:rsidR="00706B88" w:rsidRPr="002B1C52" w:rsidRDefault="00706B88">
      <w:pPr>
        <w:spacing w:line="460" w:lineRule="exact"/>
        <w:rPr>
          <w:rFonts w:ascii="仿宋" w:eastAsia="仿宋" w:hAnsi="仿宋" w:cs="Times New Roman"/>
          <w:sz w:val="24"/>
          <w:szCs w:val="24"/>
        </w:rPr>
      </w:pPr>
    </w:p>
    <w:p w14:paraId="13893C4C"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4</w:t>
      </w:r>
      <w:r w:rsidRPr="002B1C52">
        <w:rPr>
          <w:rFonts w:ascii="仿宋" w:eastAsia="仿宋" w:hAnsi="仿宋" w:cs="Times New Roman" w:hint="eastAsia"/>
          <w:b/>
          <w:sz w:val="24"/>
          <w:szCs w:val="24"/>
        </w:rPr>
        <w:t>：多点加热搅拌器（</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12DAE26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722CB5D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工作条件</w:t>
      </w:r>
    </w:p>
    <w:p w14:paraId="38485E2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工作电源：</w:t>
      </w:r>
      <w:r w:rsidRPr="002B1C52">
        <w:rPr>
          <w:rFonts w:ascii="仿宋" w:eastAsia="仿宋" w:hAnsi="仿宋" w:cs="Times New Roman"/>
          <w:sz w:val="24"/>
          <w:szCs w:val="24"/>
        </w:rPr>
        <w:t>AC 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50Hz</w:t>
      </w:r>
      <w:r w:rsidRPr="002B1C52">
        <w:rPr>
          <w:rFonts w:ascii="仿宋" w:eastAsia="仿宋" w:hAnsi="仿宋" w:cs="Times New Roman" w:hint="eastAsia"/>
          <w:sz w:val="24"/>
          <w:szCs w:val="24"/>
        </w:rPr>
        <w:t>。</w:t>
      </w:r>
    </w:p>
    <w:p w14:paraId="4B50093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工作温度：－</w:t>
      </w:r>
      <w:r w:rsidRPr="002B1C52">
        <w:rPr>
          <w:rFonts w:ascii="仿宋" w:eastAsia="仿宋" w:hAnsi="仿宋" w:cs="Times New Roman"/>
          <w:sz w:val="24"/>
          <w:szCs w:val="24"/>
        </w:rPr>
        <w:t>5</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p>
    <w:p w14:paraId="587DFB5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90%</w:t>
      </w:r>
    </w:p>
    <w:p w14:paraId="741FFE3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w:t>
      </w:r>
      <w:r w:rsidRPr="002B1C52">
        <w:rPr>
          <w:rFonts w:ascii="仿宋" w:eastAsia="仿宋" w:hAnsi="仿宋" w:cs="Times New Roman" w:hint="eastAsia"/>
          <w:sz w:val="24"/>
          <w:szCs w:val="24"/>
        </w:rPr>
        <w:t>、技术要求</w:t>
      </w:r>
    </w:p>
    <w:p w14:paraId="0A68540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采用方形陶瓷涂层加热面加热，美观防腐。</w:t>
      </w:r>
    </w:p>
    <w:p w14:paraId="5F6B83E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外壳采用一次成型金属喷塑外壳，结构强度高、表面防腐蚀，具备绝缘性能</w:t>
      </w:r>
    </w:p>
    <w:p w14:paraId="3AB0111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数显转速显示功能。</w:t>
      </w:r>
    </w:p>
    <w:p w14:paraId="0F8C162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控温采用模糊</w:t>
      </w:r>
      <w:r w:rsidRPr="002B1C52">
        <w:rPr>
          <w:rFonts w:ascii="仿宋" w:eastAsia="仿宋" w:hAnsi="仿宋" w:cs="Times New Roman"/>
          <w:sz w:val="24"/>
          <w:szCs w:val="24"/>
        </w:rPr>
        <w:t>PID</w:t>
      </w:r>
      <w:r w:rsidRPr="002B1C52">
        <w:rPr>
          <w:rFonts w:ascii="仿宋" w:eastAsia="仿宋" w:hAnsi="仿宋" w:cs="Times New Roman" w:hint="eastAsia"/>
          <w:sz w:val="24"/>
          <w:szCs w:val="24"/>
        </w:rPr>
        <w:t>控制算法，双屏数字显示，自整定功能，具有测量精度高，冲温小，单键轻触操作，内、外热电偶测温，可控硅控制输出，</w:t>
      </w:r>
      <w:r w:rsidRPr="002B1C52">
        <w:rPr>
          <w:rFonts w:ascii="仿宋" w:eastAsia="仿宋" w:hAnsi="仿宋" w:cs="Times New Roman"/>
          <w:sz w:val="24"/>
          <w:szCs w:val="24"/>
        </w:rPr>
        <w:t>160-240V</w:t>
      </w:r>
      <w:r w:rsidRPr="002B1C52">
        <w:rPr>
          <w:rFonts w:ascii="仿宋" w:eastAsia="仿宋" w:hAnsi="仿宋" w:cs="Times New Roman" w:hint="eastAsia"/>
          <w:sz w:val="24"/>
          <w:szCs w:val="24"/>
        </w:rPr>
        <w:t>宽电压电源，并有断偶保护功能。</w:t>
      </w:r>
    </w:p>
    <w:p w14:paraId="0C3A2FC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可对</w:t>
      </w:r>
      <w:r w:rsidRPr="002B1C52">
        <w:rPr>
          <w:rFonts w:ascii="仿宋" w:eastAsia="仿宋" w:hAnsi="仿宋" w:cs="Times New Roman"/>
          <w:sz w:val="24"/>
          <w:szCs w:val="24"/>
        </w:rPr>
        <w:t>50-500mL</w:t>
      </w:r>
      <w:r w:rsidRPr="002B1C52">
        <w:rPr>
          <w:rFonts w:ascii="仿宋" w:eastAsia="仿宋" w:hAnsi="仿宋" w:cs="Times New Roman" w:hint="eastAsia"/>
          <w:sz w:val="24"/>
          <w:szCs w:val="24"/>
        </w:rPr>
        <w:t>标准或非标准反应瓶进行加热搅拌。</w:t>
      </w:r>
    </w:p>
    <w:p w14:paraId="2F48CBA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采用直流调速电机，性能稳定，噪音小，寿命长，无火花产生。</w:t>
      </w:r>
    </w:p>
    <w:p w14:paraId="16BA7D8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加热方式，表面温度可达到至少</w:t>
      </w:r>
      <w:r w:rsidRPr="002B1C52">
        <w:rPr>
          <w:rFonts w:ascii="仿宋" w:eastAsia="仿宋" w:hAnsi="仿宋" w:cs="Times New Roman"/>
          <w:sz w:val="24"/>
          <w:szCs w:val="24"/>
        </w:rPr>
        <w:t>350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0B6E30B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2.8 </w:t>
      </w:r>
      <w:r w:rsidRPr="002B1C52">
        <w:rPr>
          <w:rFonts w:ascii="仿宋" w:eastAsia="仿宋" w:hAnsi="仿宋" w:cs="宋体" w:hint="eastAsia"/>
          <w:sz w:val="24"/>
          <w:szCs w:val="24"/>
        </w:rPr>
        <w:t>∠</w:t>
      </w:r>
      <w:r w:rsidRPr="002B1C52">
        <w:rPr>
          <w:rFonts w:ascii="仿宋" w:eastAsia="仿宋" w:hAnsi="仿宋" w:cs="Times New Roman"/>
          <w:sz w:val="24"/>
          <w:szCs w:val="24"/>
        </w:rPr>
        <w:t>30</w:t>
      </w:r>
      <w:r w:rsidRPr="002B1C52">
        <w:rPr>
          <w:rFonts w:ascii="仿宋" w:eastAsia="仿宋" w:hAnsi="仿宋" w:cs="Times New Roman" w:hint="eastAsia"/>
          <w:sz w:val="24"/>
          <w:szCs w:val="24"/>
        </w:rPr>
        <w:t>°斜面操控面板适合坐位和站位视角。</w:t>
      </w:r>
    </w:p>
    <w:p w14:paraId="1D4F5DF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2.9</w:t>
      </w:r>
      <w:r w:rsidRPr="002B1C52">
        <w:rPr>
          <w:rFonts w:ascii="仿宋" w:eastAsia="仿宋" w:hAnsi="仿宋" w:cs="Times New Roman" w:hint="eastAsia"/>
          <w:sz w:val="24"/>
          <w:szCs w:val="24"/>
        </w:rPr>
        <w:t>无调速，低速平稳，高速强劲。</w:t>
      </w:r>
    </w:p>
    <w:p w14:paraId="08D531F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2.10</w:t>
      </w:r>
      <w:r w:rsidRPr="002B1C52">
        <w:rPr>
          <w:rFonts w:ascii="仿宋" w:eastAsia="仿宋" w:hAnsi="仿宋" w:cs="Times New Roman" w:hint="eastAsia"/>
          <w:sz w:val="24"/>
          <w:szCs w:val="24"/>
        </w:rPr>
        <w:t>可对不少于</w:t>
      </w:r>
      <w:r w:rsidRPr="002B1C52">
        <w:rPr>
          <w:rFonts w:ascii="仿宋" w:eastAsia="仿宋" w:hAnsi="仿宋" w:cs="Times New Roman"/>
          <w:sz w:val="24"/>
          <w:szCs w:val="24"/>
        </w:rPr>
        <w:t>10</w:t>
      </w:r>
      <w:r w:rsidRPr="002B1C52">
        <w:rPr>
          <w:rFonts w:ascii="仿宋" w:eastAsia="仿宋" w:hAnsi="仿宋" w:cs="Times New Roman" w:hint="eastAsia"/>
          <w:sz w:val="24"/>
          <w:szCs w:val="24"/>
        </w:rPr>
        <w:t>个点位的搅拌转速独立控制。</w:t>
      </w:r>
    </w:p>
    <w:p w14:paraId="75E9902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可对不少于</w:t>
      </w:r>
      <w:r w:rsidRPr="002B1C52">
        <w:rPr>
          <w:rFonts w:ascii="仿宋" w:eastAsia="仿宋" w:hAnsi="仿宋" w:cs="Times New Roman"/>
          <w:sz w:val="24"/>
          <w:szCs w:val="24"/>
        </w:rPr>
        <w:t>10</w:t>
      </w:r>
      <w:r w:rsidRPr="002B1C52">
        <w:rPr>
          <w:rFonts w:ascii="仿宋" w:eastAsia="仿宋" w:hAnsi="仿宋" w:cs="Times New Roman" w:hint="eastAsia"/>
          <w:sz w:val="24"/>
          <w:szCs w:val="24"/>
        </w:rPr>
        <w:t>个点位的加热温度同步控制。</w:t>
      </w:r>
    </w:p>
    <w:p w14:paraId="1C4C7C2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2.12 </w:t>
      </w:r>
      <w:r w:rsidRPr="002B1C52">
        <w:rPr>
          <w:rFonts w:ascii="仿宋" w:eastAsia="仿宋" w:hAnsi="仿宋" w:cs="Times New Roman" w:hint="eastAsia"/>
          <w:sz w:val="24"/>
          <w:szCs w:val="24"/>
        </w:rPr>
        <w:t>加热温度范围室温～</w:t>
      </w:r>
      <w:r w:rsidRPr="002B1C52">
        <w:rPr>
          <w:rFonts w:ascii="仿宋" w:eastAsia="仿宋" w:hAnsi="仿宋" w:cs="Times New Roman"/>
          <w:sz w:val="24"/>
          <w:szCs w:val="24"/>
        </w:rPr>
        <w:t>150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3D4345A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控温精度：±</w:t>
      </w:r>
      <w:r w:rsidRPr="002B1C52">
        <w:rPr>
          <w:rFonts w:ascii="仿宋" w:eastAsia="仿宋" w:hAnsi="仿宋" w:cs="Times New Roman"/>
          <w:sz w:val="24"/>
          <w:szCs w:val="24"/>
        </w:rPr>
        <w:t>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58D4B41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搅拌容量为</w:t>
      </w:r>
      <w:r w:rsidRPr="002B1C52">
        <w:rPr>
          <w:rFonts w:ascii="仿宋" w:eastAsia="仿宋" w:hAnsi="仿宋" w:cs="Times New Roman"/>
          <w:sz w:val="24"/>
          <w:szCs w:val="24"/>
        </w:rPr>
        <w:t>10*500mL</w:t>
      </w:r>
      <w:r w:rsidRPr="002B1C52">
        <w:rPr>
          <w:rFonts w:ascii="仿宋" w:eastAsia="仿宋" w:hAnsi="仿宋" w:cs="Times New Roman" w:hint="eastAsia"/>
          <w:sz w:val="24"/>
          <w:szCs w:val="24"/>
        </w:rPr>
        <w:t>。</w:t>
      </w:r>
    </w:p>
    <w:p w14:paraId="730DEA0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调速范围为</w:t>
      </w:r>
      <w:r w:rsidRPr="002B1C52">
        <w:rPr>
          <w:rFonts w:ascii="仿宋" w:eastAsia="仿宋" w:hAnsi="仿宋" w:cs="Times New Roman"/>
          <w:sz w:val="24"/>
          <w:szCs w:val="24"/>
        </w:rPr>
        <w:t>50-1800</w:t>
      </w:r>
      <w:r w:rsidRPr="002B1C52">
        <w:rPr>
          <w:rFonts w:ascii="仿宋" w:eastAsia="仿宋" w:hAnsi="仿宋" w:cs="Times New Roman" w:hint="eastAsia"/>
          <w:sz w:val="24"/>
          <w:szCs w:val="24"/>
        </w:rPr>
        <w:t>转</w:t>
      </w:r>
      <w:r w:rsidRPr="002B1C52">
        <w:rPr>
          <w:rFonts w:ascii="仿宋" w:eastAsia="仿宋" w:hAnsi="仿宋" w:cs="Times New Roman"/>
          <w:sz w:val="24"/>
          <w:szCs w:val="24"/>
        </w:rPr>
        <w:t>/</w:t>
      </w:r>
      <w:r w:rsidRPr="002B1C52">
        <w:rPr>
          <w:rFonts w:ascii="仿宋" w:eastAsia="仿宋" w:hAnsi="仿宋" w:cs="Times New Roman" w:hint="eastAsia"/>
          <w:sz w:val="24"/>
          <w:szCs w:val="24"/>
        </w:rPr>
        <w:t>分。</w:t>
      </w:r>
    </w:p>
    <w:p w14:paraId="77D85BF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2.16</w:t>
      </w:r>
      <w:r w:rsidRPr="002B1C52">
        <w:rPr>
          <w:rFonts w:ascii="仿宋" w:eastAsia="仿宋" w:hAnsi="仿宋" w:cs="Times New Roman" w:hint="eastAsia"/>
          <w:sz w:val="24"/>
          <w:szCs w:val="24"/>
        </w:rPr>
        <w:t>搅拌方式：磁力搅拌。</w:t>
      </w:r>
    </w:p>
    <w:p w14:paraId="424E21E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w:t>
      </w:r>
    </w:p>
    <w:p w14:paraId="4A7658E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3.1 </w:t>
      </w:r>
      <w:r w:rsidRPr="002B1C52">
        <w:rPr>
          <w:rFonts w:ascii="仿宋" w:eastAsia="仿宋" w:hAnsi="仿宋" w:cs="Times New Roman" w:hint="eastAsia"/>
          <w:sz w:val="24"/>
          <w:szCs w:val="24"/>
        </w:rPr>
        <w:t>多点加热搅拌器（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393E720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w:t>
      </w:r>
      <w:r w:rsidRPr="002B1C52">
        <w:rPr>
          <w:rFonts w:ascii="仿宋" w:eastAsia="仿宋" w:hAnsi="仿宋" w:cs="Times New Roman" w:hint="eastAsia"/>
          <w:sz w:val="24"/>
          <w:szCs w:val="24"/>
        </w:rPr>
        <w:t>搅拌子</w:t>
      </w:r>
      <w:r w:rsidRPr="002B1C52">
        <w:rPr>
          <w:rFonts w:ascii="仿宋" w:eastAsia="仿宋" w:hAnsi="仿宋" w:cs="Times New Roman"/>
          <w:sz w:val="24"/>
          <w:szCs w:val="24"/>
        </w:rPr>
        <w:t>50</w:t>
      </w:r>
      <w:r w:rsidRPr="002B1C52">
        <w:rPr>
          <w:rFonts w:ascii="仿宋" w:eastAsia="仿宋" w:hAnsi="仿宋" w:cs="Times New Roman" w:hint="eastAsia"/>
          <w:sz w:val="24"/>
          <w:szCs w:val="24"/>
        </w:rPr>
        <w:t>个</w:t>
      </w:r>
    </w:p>
    <w:p w14:paraId="2BA9995D" w14:textId="77777777" w:rsidR="00706B88" w:rsidRPr="002B1C52" w:rsidRDefault="00706B88">
      <w:pPr>
        <w:adjustRightInd w:val="0"/>
        <w:snapToGrid w:val="0"/>
        <w:spacing w:line="460" w:lineRule="exact"/>
        <w:rPr>
          <w:rFonts w:ascii="仿宋" w:eastAsia="仿宋" w:hAnsi="仿宋" w:cs="Times New Roman"/>
          <w:b/>
          <w:bCs/>
          <w:sz w:val="24"/>
          <w:szCs w:val="24"/>
        </w:rPr>
      </w:pPr>
    </w:p>
    <w:p w14:paraId="246D5350"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5</w:t>
      </w:r>
      <w:r w:rsidRPr="002B1C52">
        <w:rPr>
          <w:rFonts w:ascii="仿宋" w:eastAsia="仿宋" w:hAnsi="仿宋" w:cs="Times New Roman" w:hint="eastAsia"/>
          <w:b/>
          <w:sz w:val="24"/>
          <w:szCs w:val="24"/>
        </w:rPr>
        <w:t>：硫化物酸化吹气仪（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1121E554"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、总体要求</w:t>
      </w:r>
    </w:p>
    <w:p w14:paraId="5C678302"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1.1适用于水质分析检测用硫化物前处理配套设备</w:t>
      </w:r>
    </w:p>
    <w:p w14:paraId="0A19C61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1.2满足《水质 硫化物的测定-亚甲基蓝分光光度法》（GB/T16489-1996）《水质  硫化物的测定-碘量法》（HJ/T60-2000）《水和废水监测分析方法》（第四版） 国家环境保护总局编对仪器性能的要求</w:t>
      </w:r>
    </w:p>
    <w:p w14:paraId="19D1E69B"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工作条件</w:t>
      </w:r>
    </w:p>
    <w:p w14:paraId="24889842"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lastRenderedPageBreak/>
        <w:t>2.1</w:t>
      </w:r>
      <w:r w:rsidRPr="002B1C52">
        <w:rPr>
          <w:rFonts w:ascii="仿宋" w:eastAsia="仿宋" w:hAnsi="仿宋" w:cs="Times New Roman" w:hint="eastAsia"/>
          <w:bCs/>
          <w:sz w:val="24"/>
          <w:szCs w:val="24"/>
        </w:rPr>
        <w:t>电源：</w:t>
      </w:r>
      <w:r w:rsidRPr="002B1C52">
        <w:rPr>
          <w:rFonts w:ascii="仿宋" w:eastAsia="仿宋" w:hAnsi="仿宋" w:cs="Times New Roman"/>
          <w:bCs/>
          <w:sz w:val="24"/>
          <w:szCs w:val="24"/>
        </w:rPr>
        <w:t>220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230V</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50Hz</w:t>
      </w:r>
      <w:r w:rsidRPr="002B1C52">
        <w:rPr>
          <w:rFonts w:ascii="仿宋" w:eastAsia="仿宋" w:hAnsi="仿宋" w:cs="Times New Roman" w:hint="eastAsia"/>
          <w:bCs/>
          <w:sz w:val="24"/>
          <w:szCs w:val="24"/>
        </w:rPr>
        <w:t>；</w:t>
      </w:r>
    </w:p>
    <w:p w14:paraId="2745EE8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2.2</w:t>
      </w:r>
      <w:r w:rsidRPr="002B1C52">
        <w:rPr>
          <w:rFonts w:ascii="仿宋" w:eastAsia="仿宋" w:hAnsi="仿宋" w:cs="Times New Roman" w:hint="eastAsia"/>
          <w:bCs/>
          <w:sz w:val="24"/>
          <w:szCs w:val="24"/>
        </w:rPr>
        <w:t>环境温度：</w:t>
      </w:r>
      <w:r w:rsidRPr="002B1C52">
        <w:rPr>
          <w:rFonts w:ascii="仿宋" w:eastAsia="仿宋" w:hAnsi="仿宋" w:cs="Times New Roman"/>
          <w:bCs/>
          <w:sz w:val="24"/>
          <w:szCs w:val="24"/>
        </w:rPr>
        <w:t>5</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40</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w:t>
      </w:r>
    </w:p>
    <w:p w14:paraId="40DD5124"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2.3</w:t>
      </w:r>
      <w:r w:rsidRPr="002B1C52">
        <w:rPr>
          <w:rFonts w:ascii="仿宋" w:eastAsia="仿宋" w:hAnsi="仿宋" w:cs="Times New Roman" w:hint="eastAsia"/>
          <w:bCs/>
          <w:sz w:val="24"/>
          <w:szCs w:val="24"/>
        </w:rPr>
        <w:t>相对湿度：</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85%</w:t>
      </w:r>
    </w:p>
    <w:p w14:paraId="057EBB9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、技术要求</w:t>
      </w:r>
    </w:p>
    <w:p w14:paraId="69EEED03"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3.1</w:t>
      </w:r>
      <w:r w:rsidRPr="002B1C52">
        <w:rPr>
          <w:rFonts w:ascii="仿宋" w:eastAsia="仿宋" w:hAnsi="仿宋" w:cs="Segoe UI Symbol" w:hint="eastAsia"/>
          <w:bCs/>
          <w:sz w:val="24"/>
          <w:szCs w:val="24"/>
        </w:rPr>
        <w:t>★</w:t>
      </w:r>
      <w:r w:rsidRPr="002B1C52">
        <w:rPr>
          <w:rFonts w:ascii="仿宋" w:eastAsia="仿宋" w:hAnsi="仿宋" w:cs="Times New Roman" w:hint="eastAsia"/>
          <w:bCs/>
          <w:sz w:val="24"/>
          <w:szCs w:val="24"/>
        </w:rPr>
        <w:t>全样品位：不少于</w:t>
      </w:r>
      <w:r w:rsidRPr="002B1C52">
        <w:rPr>
          <w:rFonts w:ascii="仿宋" w:eastAsia="仿宋" w:hAnsi="仿宋" w:cs="Times New Roman"/>
          <w:bCs/>
          <w:sz w:val="24"/>
          <w:szCs w:val="24"/>
        </w:rPr>
        <w:t>6</w:t>
      </w:r>
      <w:r w:rsidRPr="002B1C52">
        <w:rPr>
          <w:rFonts w:ascii="仿宋" w:eastAsia="仿宋" w:hAnsi="仿宋" w:cs="Times New Roman" w:hint="eastAsia"/>
          <w:bCs/>
          <w:sz w:val="24"/>
          <w:szCs w:val="24"/>
        </w:rPr>
        <w:t>位。</w:t>
      </w:r>
      <w:r w:rsidRPr="002B1C52">
        <w:rPr>
          <w:rFonts w:ascii="仿宋" w:eastAsia="仿宋" w:hAnsi="仿宋" w:cs="Times New Roman"/>
          <w:bCs/>
          <w:sz w:val="24"/>
          <w:szCs w:val="24"/>
        </w:rPr>
        <w:t xml:space="preserve"> </w:t>
      </w:r>
    </w:p>
    <w:p w14:paraId="0E077A8A"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3.2</w:t>
      </w:r>
      <w:r w:rsidRPr="002B1C52">
        <w:rPr>
          <w:rFonts w:ascii="仿宋" w:eastAsia="仿宋" w:hAnsi="仿宋" w:cs="Times New Roman" w:hint="eastAsia"/>
          <w:bCs/>
          <w:sz w:val="24"/>
          <w:szCs w:val="24"/>
        </w:rPr>
        <w:t>国标方法可选：亚甲基蓝分光光度法和碘量法自由选择。</w:t>
      </w:r>
      <w:r w:rsidRPr="002B1C52">
        <w:rPr>
          <w:rFonts w:ascii="仿宋" w:eastAsia="仿宋" w:hAnsi="仿宋" w:cs="Times New Roman"/>
          <w:bCs/>
          <w:sz w:val="24"/>
          <w:szCs w:val="24"/>
        </w:rPr>
        <w:t xml:space="preserve"> </w:t>
      </w:r>
    </w:p>
    <w:p w14:paraId="4FF4A99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3.3</w:t>
      </w:r>
      <w:r w:rsidRPr="002B1C52">
        <w:rPr>
          <w:rFonts w:ascii="仿宋" w:eastAsia="仿宋" w:hAnsi="仿宋" w:cs="Segoe UI Symbol" w:hint="eastAsia"/>
          <w:bCs/>
          <w:sz w:val="24"/>
          <w:szCs w:val="24"/>
        </w:rPr>
        <w:t>★</w:t>
      </w:r>
      <w:r w:rsidRPr="002B1C52">
        <w:rPr>
          <w:rFonts w:ascii="仿宋" w:eastAsia="仿宋" w:hAnsi="仿宋" w:cs="Times New Roman" w:hint="eastAsia"/>
          <w:bCs/>
          <w:sz w:val="24"/>
          <w:szCs w:val="24"/>
        </w:rPr>
        <w:t>全自动注量稳控结构：每路流量调控完全独立，不会出现调节一路流量，其它流路受影响。每个样品可独立调节氮气流量。</w:t>
      </w:r>
    </w:p>
    <w:p w14:paraId="781A0AA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3.4</w:t>
      </w:r>
      <w:r w:rsidRPr="002B1C52">
        <w:rPr>
          <w:rFonts w:ascii="仿宋" w:eastAsia="仿宋" w:hAnsi="仿宋" w:cs="Segoe UI Symbol" w:hint="eastAsia"/>
          <w:bCs/>
          <w:sz w:val="24"/>
          <w:szCs w:val="24"/>
        </w:rPr>
        <w:t>★</w:t>
      </w:r>
      <w:r w:rsidRPr="002B1C52">
        <w:rPr>
          <w:rFonts w:ascii="仿宋" w:eastAsia="仿宋" w:hAnsi="仿宋" w:cs="Times New Roman" w:hint="eastAsia"/>
          <w:bCs/>
          <w:sz w:val="24"/>
          <w:szCs w:val="24"/>
        </w:rPr>
        <w:t>供气压力自动检测：当供气气压力不足以维持实验时，会自动报警，提示用户更换供气，避免实验失败。</w:t>
      </w:r>
      <w:r w:rsidRPr="002B1C52">
        <w:rPr>
          <w:rFonts w:ascii="仿宋" w:eastAsia="仿宋" w:hAnsi="仿宋" w:cs="Times New Roman"/>
          <w:bCs/>
          <w:sz w:val="24"/>
          <w:szCs w:val="24"/>
        </w:rPr>
        <w:t xml:space="preserve"> </w:t>
      </w:r>
    </w:p>
    <w:p w14:paraId="1A185103"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3.5</w:t>
      </w:r>
      <w:r w:rsidRPr="002B1C52">
        <w:rPr>
          <w:rFonts w:ascii="仿宋" w:eastAsia="仿宋" w:hAnsi="仿宋" w:cs="Times New Roman" w:hint="eastAsia"/>
          <w:bCs/>
          <w:sz w:val="24"/>
          <w:szCs w:val="24"/>
        </w:rPr>
        <w:t>简捷的管路连接：保证气路气密性和实验操作的简便性，清洗容器更方便。</w:t>
      </w:r>
    </w:p>
    <w:p w14:paraId="31E8A28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3.6</w:t>
      </w:r>
      <w:r w:rsidRPr="002B1C52">
        <w:rPr>
          <w:rFonts w:ascii="仿宋" w:eastAsia="仿宋" w:hAnsi="仿宋" w:cs="Times New Roman" w:hint="eastAsia"/>
          <w:bCs/>
          <w:sz w:val="24"/>
          <w:szCs w:val="24"/>
        </w:rPr>
        <w:t>全封闭气路系统：实验操作中所有的气体都在密闭空间内，吹出来的气体通过排气管道可直接导出室外或作进一步洗气除害处理，避免有害气体对操作者的伤害，同时避免样品的交叉污染。无需在通风橱内进行，降低实验对空间的要求。</w:t>
      </w:r>
    </w:p>
    <w:p w14:paraId="44B0D97C"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3.7</w:t>
      </w:r>
      <w:r w:rsidRPr="002B1C52">
        <w:rPr>
          <w:rFonts w:ascii="仿宋" w:eastAsia="仿宋" w:hAnsi="仿宋" w:cs="Times New Roman" w:hint="eastAsia"/>
          <w:bCs/>
          <w:sz w:val="24"/>
          <w:szCs w:val="24"/>
        </w:rPr>
        <w:t>样品防倒吸：采取必要措施，防止实验结束样品倒吸，影响实验结果。</w:t>
      </w:r>
    </w:p>
    <w:p w14:paraId="4F9430DA"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3.8</w:t>
      </w:r>
      <w:r w:rsidRPr="002B1C52">
        <w:rPr>
          <w:rFonts w:ascii="仿宋" w:eastAsia="仿宋" w:hAnsi="仿宋" w:cs="Segoe UI Symbol" w:hint="eastAsia"/>
          <w:bCs/>
          <w:sz w:val="24"/>
          <w:szCs w:val="24"/>
        </w:rPr>
        <w:t>★</w:t>
      </w:r>
      <w:r w:rsidRPr="002B1C52">
        <w:rPr>
          <w:rFonts w:ascii="仿宋" w:eastAsia="仿宋" w:hAnsi="仿宋" w:cs="Times New Roman" w:hint="eastAsia"/>
          <w:bCs/>
          <w:sz w:val="24"/>
          <w:szCs w:val="24"/>
        </w:rPr>
        <w:t>控温方式：恒温干浴，控温精度至少</w:t>
      </w:r>
      <w:r w:rsidRPr="002B1C52">
        <w:rPr>
          <w:rFonts w:ascii="仿宋" w:eastAsia="仿宋" w:hAnsi="仿宋" w:cs="Times New Roman"/>
          <w:bCs/>
          <w:sz w:val="24"/>
          <w:szCs w:val="24"/>
        </w:rPr>
        <w:t>0.1</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，控温更准确，加热更快捷。</w:t>
      </w:r>
    </w:p>
    <w:p w14:paraId="03230DFD"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3.9</w:t>
      </w:r>
      <w:r w:rsidRPr="002B1C52">
        <w:rPr>
          <w:rFonts w:ascii="仿宋" w:eastAsia="仿宋" w:hAnsi="仿宋" w:cs="Times New Roman" w:hint="eastAsia"/>
          <w:bCs/>
          <w:sz w:val="24"/>
          <w:szCs w:val="24"/>
        </w:rPr>
        <w:t>大屏幕触摸屏：方便直观操作。</w:t>
      </w:r>
    </w:p>
    <w:p w14:paraId="72DC60E0"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4</w:t>
      </w:r>
      <w:r w:rsidRPr="002B1C52">
        <w:rPr>
          <w:rFonts w:ascii="仿宋" w:eastAsia="仿宋" w:hAnsi="仿宋" w:cs="Times New Roman" w:hint="eastAsia"/>
          <w:bCs/>
          <w:sz w:val="24"/>
          <w:szCs w:val="24"/>
        </w:rPr>
        <w:t>、配置要求</w:t>
      </w:r>
    </w:p>
    <w:p w14:paraId="0B7D5389"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4.1</w:t>
      </w:r>
      <w:r w:rsidRPr="002B1C52">
        <w:rPr>
          <w:rFonts w:ascii="仿宋" w:eastAsia="仿宋" w:hAnsi="仿宋" w:cs="Times New Roman" w:hint="eastAsia"/>
          <w:bCs/>
          <w:sz w:val="24"/>
          <w:szCs w:val="24"/>
        </w:rPr>
        <w:t>硫化物酸化吹气仪</w:t>
      </w:r>
      <w:r w:rsidRPr="002B1C52">
        <w:rPr>
          <w:rFonts w:ascii="仿宋" w:eastAsia="仿宋" w:hAnsi="仿宋" w:cs="Times New Roman"/>
          <w:bCs/>
          <w:sz w:val="24"/>
          <w:szCs w:val="24"/>
        </w:rPr>
        <w:t xml:space="preserve"> </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p w14:paraId="61FA7760"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4.2</w:t>
      </w:r>
      <w:r w:rsidRPr="002B1C52">
        <w:rPr>
          <w:rFonts w:ascii="仿宋" w:eastAsia="仿宋" w:hAnsi="仿宋" w:cs="Times New Roman" w:hint="eastAsia"/>
          <w:bCs/>
          <w:sz w:val="24"/>
          <w:szCs w:val="24"/>
        </w:rPr>
        <w:t>仪器正常使用需要的专用工具及其它必要附件</w:t>
      </w:r>
    </w:p>
    <w:p w14:paraId="60C27816" w14:textId="77777777" w:rsidR="00706B88" w:rsidRPr="002B1C52" w:rsidRDefault="00706B88">
      <w:pPr>
        <w:adjustRightInd w:val="0"/>
        <w:snapToGrid w:val="0"/>
        <w:spacing w:line="460" w:lineRule="exact"/>
        <w:rPr>
          <w:rFonts w:ascii="仿宋" w:eastAsia="仿宋" w:hAnsi="仿宋" w:cs="Times New Roman"/>
          <w:b/>
          <w:bCs/>
          <w:sz w:val="24"/>
          <w:szCs w:val="24"/>
        </w:rPr>
      </w:pPr>
    </w:p>
    <w:p w14:paraId="1F85D882"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6</w:t>
      </w:r>
      <w:r w:rsidRPr="002B1C52">
        <w:rPr>
          <w:rFonts w:ascii="仿宋" w:eastAsia="仿宋" w:hAnsi="仿宋" w:cs="Times New Roman" w:hint="eastAsia"/>
          <w:b/>
          <w:sz w:val="24"/>
          <w:szCs w:val="24"/>
        </w:rPr>
        <w:t>：自动液液萃取仪（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6CCFB80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77D31B2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1.1 </w:t>
      </w:r>
      <w:r w:rsidRPr="002B1C52">
        <w:rPr>
          <w:rFonts w:ascii="仿宋" w:eastAsia="仿宋" w:hAnsi="仿宋" w:cs="Times New Roman" w:hint="eastAsia"/>
          <w:sz w:val="24"/>
          <w:szCs w:val="24"/>
        </w:rPr>
        <w:t>仪器用途：一台设备可满足现行标准中萃取实验的所有要求，不用更换夹具可用于检测水质类挥发酚、阴离子表面活性剂。</w:t>
      </w:r>
    </w:p>
    <w:p w14:paraId="78C6E10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工作条件</w:t>
      </w:r>
    </w:p>
    <w:p w14:paraId="00B35BE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电压：</w:t>
      </w:r>
      <w:r w:rsidRPr="002B1C52">
        <w:rPr>
          <w:rFonts w:ascii="仿宋" w:eastAsia="仿宋" w:hAnsi="仿宋" w:cs="Times New Roman"/>
          <w:sz w:val="24"/>
          <w:szCs w:val="24"/>
        </w:rPr>
        <w:t>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p>
    <w:p w14:paraId="7BD973B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40-70%</w:t>
      </w:r>
    </w:p>
    <w:p w14:paraId="603972F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16FD908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萃取方式：垂直振荡或倾斜振荡</w:t>
      </w:r>
    </w:p>
    <w:p w14:paraId="189D85F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2.2</w:t>
      </w:r>
      <w:r w:rsidRPr="002B1C52">
        <w:rPr>
          <w:rFonts w:ascii="仿宋" w:eastAsia="仿宋" w:hAnsi="仿宋" w:cs="Times New Roman" w:hint="eastAsia"/>
          <w:sz w:val="24"/>
          <w:szCs w:val="24"/>
        </w:rPr>
        <w:t>萃取排气：萃取过程中分液漏斗可以自动排气，操作过程中无需手动排气</w:t>
      </w:r>
    </w:p>
    <w:p w14:paraId="6E29648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振荡频率</w:t>
      </w:r>
      <w:r w:rsidRPr="002B1C52">
        <w:rPr>
          <w:rFonts w:ascii="仿宋" w:eastAsia="仿宋" w:hAnsi="仿宋" w:cs="Times New Roman"/>
          <w:sz w:val="24"/>
          <w:szCs w:val="24"/>
        </w:rPr>
        <w:t>0-2000r/min</w:t>
      </w:r>
      <w:r w:rsidRPr="002B1C52">
        <w:rPr>
          <w:rFonts w:ascii="仿宋" w:eastAsia="仿宋" w:hAnsi="仿宋" w:cs="Times New Roman" w:hint="eastAsia"/>
          <w:sz w:val="24"/>
          <w:szCs w:val="24"/>
        </w:rPr>
        <w:t>可调，使用范围更广</w:t>
      </w:r>
    </w:p>
    <w:p w14:paraId="45020B9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振荡幅度</w:t>
      </w:r>
      <w:r w:rsidRPr="002B1C52">
        <w:rPr>
          <w:rFonts w:ascii="仿宋" w:eastAsia="仿宋" w:hAnsi="仿宋" w:cs="Times New Roman"/>
          <w:sz w:val="24"/>
          <w:szCs w:val="24"/>
        </w:rPr>
        <w:t>&gt;40mm</w:t>
      </w:r>
    </w:p>
    <w:p w14:paraId="7A83B8E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时间精度：萃取时间精确到秒</w:t>
      </w:r>
    </w:p>
    <w:p w14:paraId="2A5A863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萃取程序：萃取模式要求多样化控制，萃取时间、萃取频率、排气间隔、排气时间、定时萃取等可程序设定</w:t>
      </w:r>
    </w:p>
    <w:p w14:paraId="6DDA9F8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仪器程序可设定可储存，可以存储多种程序方案</w:t>
      </w:r>
    </w:p>
    <w:p w14:paraId="7725D6F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2.8</w:t>
      </w:r>
      <w:r w:rsidRPr="002B1C52">
        <w:rPr>
          <w:rFonts w:ascii="仿宋" w:eastAsia="仿宋" w:hAnsi="仿宋" w:cs="Times New Roman" w:hint="eastAsia"/>
          <w:sz w:val="24"/>
          <w:szCs w:val="24"/>
        </w:rPr>
        <w:t>萃取数量：批次不少于</w:t>
      </w:r>
      <w:r w:rsidRPr="002B1C52">
        <w:rPr>
          <w:rFonts w:ascii="仿宋" w:eastAsia="仿宋" w:hAnsi="仿宋" w:cs="Times New Roman"/>
          <w:sz w:val="24"/>
          <w:szCs w:val="24"/>
        </w:rPr>
        <w:t>6</w:t>
      </w:r>
      <w:r w:rsidRPr="002B1C52">
        <w:rPr>
          <w:rFonts w:ascii="仿宋" w:eastAsia="仿宋" w:hAnsi="仿宋" w:cs="Times New Roman" w:hint="eastAsia"/>
          <w:sz w:val="24"/>
          <w:szCs w:val="24"/>
        </w:rPr>
        <w:t>个样品</w:t>
      </w:r>
    </w:p>
    <w:p w14:paraId="01B4266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2.9</w:t>
      </w:r>
      <w:r w:rsidRPr="002B1C52">
        <w:rPr>
          <w:rFonts w:ascii="仿宋" w:eastAsia="仿宋" w:hAnsi="仿宋" w:cs="Times New Roman" w:hint="eastAsia"/>
          <w:sz w:val="24"/>
          <w:szCs w:val="24"/>
        </w:rPr>
        <w:t>批次处理：可批次处理的容器至少包含</w:t>
      </w:r>
      <w:r w:rsidRPr="002B1C52">
        <w:rPr>
          <w:rFonts w:ascii="仿宋" w:eastAsia="仿宋" w:hAnsi="仿宋" w:cs="Times New Roman"/>
          <w:sz w:val="24"/>
          <w:szCs w:val="24"/>
        </w:rPr>
        <w:t>250mL</w:t>
      </w:r>
      <w:r w:rsidRPr="002B1C52">
        <w:rPr>
          <w:rFonts w:ascii="仿宋" w:eastAsia="仿宋" w:hAnsi="仿宋" w:cs="Times New Roman" w:hint="eastAsia"/>
          <w:sz w:val="24"/>
          <w:szCs w:val="24"/>
        </w:rPr>
        <w:t>和</w:t>
      </w:r>
      <w:r w:rsidRPr="002B1C52">
        <w:rPr>
          <w:rFonts w:ascii="仿宋" w:eastAsia="仿宋" w:hAnsi="仿宋" w:cs="Times New Roman"/>
          <w:sz w:val="24"/>
          <w:szCs w:val="24"/>
        </w:rPr>
        <w:t>500mL</w:t>
      </w:r>
      <w:r w:rsidRPr="002B1C52">
        <w:rPr>
          <w:rFonts w:ascii="仿宋" w:eastAsia="仿宋" w:hAnsi="仿宋" w:cs="Times New Roman" w:hint="eastAsia"/>
          <w:sz w:val="24"/>
          <w:szCs w:val="24"/>
        </w:rPr>
        <w:t>分液漏斗</w:t>
      </w:r>
    </w:p>
    <w:p w14:paraId="77314C0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2.10</w:t>
      </w:r>
      <w:r w:rsidRPr="002B1C52">
        <w:rPr>
          <w:rFonts w:ascii="仿宋" w:eastAsia="仿宋" w:hAnsi="仿宋" w:cs="Times New Roman" w:hint="eastAsia"/>
          <w:sz w:val="24"/>
          <w:szCs w:val="24"/>
        </w:rPr>
        <w:t>萃取结束自动停止</w:t>
      </w:r>
    </w:p>
    <w:p w14:paraId="393F6F6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设备耐酸碱和有机物腐蚀</w:t>
      </w:r>
    </w:p>
    <w:p w14:paraId="51A0D94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废气处理：统一收集后排放</w:t>
      </w:r>
    </w:p>
    <w:p w14:paraId="22BCF22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w:t>
      </w:r>
    </w:p>
    <w:p w14:paraId="45A2AF3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液液萃取仪主机</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r w:rsidRPr="002B1C52">
        <w:rPr>
          <w:rFonts w:ascii="仿宋" w:eastAsia="仿宋" w:hAnsi="仿宋" w:cs="Times New Roman"/>
          <w:sz w:val="24"/>
          <w:szCs w:val="24"/>
        </w:rPr>
        <w:t xml:space="preserve"> </w:t>
      </w:r>
    </w:p>
    <w:p w14:paraId="0D27A94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w:t>
      </w:r>
      <w:r w:rsidRPr="002B1C52">
        <w:rPr>
          <w:rFonts w:ascii="仿宋" w:eastAsia="仿宋" w:hAnsi="仿宋" w:cs="Times New Roman" w:hint="eastAsia"/>
          <w:sz w:val="24"/>
          <w:szCs w:val="24"/>
        </w:rPr>
        <w:t>分液漏斗夹具</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r w:rsidRPr="002B1C52">
        <w:rPr>
          <w:rFonts w:ascii="仿宋" w:eastAsia="仿宋" w:hAnsi="仿宋" w:cs="Times New Roman"/>
          <w:sz w:val="24"/>
          <w:szCs w:val="24"/>
        </w:rPr>
        <w:t xml:space="preserve"> </w:t>
      </w:r>
    </w:p>
    <w:p w14:paraId="4596687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3.3</w:t>
      </w:r>
      <w:r w:rsidRPr="002B1C52">
        <w:rPr>
          <w:rFonts w:ascii="仿宋" w:eastAsia="仿宋" w:hAnsi="仿宋" w:cs="Times New Roman" w:hint="eastAsia"/>
          <w:sz w:val="24"/>
          <w:szCs w:val="24"/>
        </w:rPr>
        <w:t>电源线</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w:t>
      </w:r>
      <w:r w:rsidRPr="002B1C52">
        <w:rPr>
          <w:rFonts w:ascii="仿宋" w:eastAsia="仿宋" w:hAnsi="仿宋" w:cs="Times New Roman"/>
          <w:sz w:val="24"/>
          <w:szCs w:val="24"/>
        </w:rPr>
        <w:t xml:space="preserve"> </w:t>
      </w:r>
    </w:p>
    <w:p w14:paraId="36320B8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3.4</w:t>
      </w:r>
      <w:r w:rsidRPr="002B1C52">
        <w:rPr>
          <w:rFonts w:ascii="仿宋" w:eastAsia="仿宋" w:hAnsi="仿宋" w:cs="Times New Roman" w:hint="eastAsia"/>
          <w:sz w:val="24"/>
          <w:szCs w:val="24"/>
        </w:rPr>
        <w:t>标配</w:t>
      </w:r>
      <w:r w:rsidRPr="002B1C52">
        <w:rPr>
          <w:rFonts w:ascii="仿宋" w:eastAsia="仿宋" w:hAnsi="仿宋" w:cs="Times New Roman"/>
          <w:sz w:val="24"/>
          <w:szCs w:val="24"/>
        </w:rPr>
        <w:t>250mL</w:t>
      </w:r>
      <w:r w:rsidRPr="002B1C52">
        <w:rPr>
          <w:rFonts w:ascii="仿宋" w:eastAsia="仿宋" w:hAnsi="仿宋" w:cs="Times New Roman" w:hint="eastAsia"/>
          <w:sz w:val="24"/>
          <w:szCs w:val="24"/>
        </w:rPr>
        <w:t>和</w:t>
      </w:r>
      <w:r w:rsidRPr="002B1C52">
        <w:rPr>
          <w:rFonts w:ascii="仿宋" w:eastAsia="仿宋" w:hAnsi="仿宋" w:cs="Times New Roman"/>
          <w:sz w:val="24"/>
          <w:szCs w:val="24"/>
        </w:rPr>
        <w:t xml:space="preserve"> 500mL</w:t>
      </w:r>
      <w:r w:rsidRPr="002B1C52">
        <w:rPr>
          <w:rFonts w:ascii="仿宋" w:eastAsia="仿宋" w:hAnsi="仿宋" w:cs="Times New Roman" w:hint="eastAsia"/>
          <w:sz w:val="24"/>
          <w:szCs w:val="24"/>
        </w:rPr>
        <w:t>配套的分液漏斗（聚四氟乙烯活塞）各</w:t>
      </w:r>
      <w:r w:rsidRPr="002B1C52">
        <w:rPr>
          <w:rFonts w:ascii="仿宋" w:eastAsia="仿宋" w:hAnsi="仿宋" w:cs="Times New Roman"/>
          <w:sz w:val="24"/>
          <w:szCs w:val="24"/>
        </w:rPr>
        <w:t>24</w:t>
      </w:r>
      <w:r w:rsidRPr="002B1C52">
        <w:rPr>
          <w:rFonts w:ascii="仿宋" w:eastAsia="仿宋" w:hAnsi="仿宋" w:cs="Times New Roman" w:hint="eastAsia"/>
          <w:sz w:val="24"/>
          <w:szCs w:val="24"/>
        </w:rPr>
        <w:t>个（至少）。其他规格可选配。</w:t>
      </w:r>
    </w:p>
    <w:p w14:paraId="38F1D8CB" w14:textId="77777777" w:rsidR="00706B88" w:rsidRPr="002B1C52" w:rsidRDefault="00706B88">
      <w:pPr>
        <w:spacing w:line="460" w:lineRule="exact"/>
        <w:rPr>
          <w:rFonts w:ascii="仿宋" w:eastAsia="仿宋" w:hAnsi="仿宋" w:cs="Times New Roman"/>
          <w:sz w:val="24"/>
          <w:szCs w:val="24"/>
        </w:rPr>
      </w:pPr>
    </w:p>
    <w:p w14:paraId="3116C2E8" w14:textId="77777777" w:rsidR="00706B88" w:rsidRPr="002B1C52" w:rsidRDefault="00706B88">
      <w:pPr>
        <w:spacing w:line="460" w:lineRule="exact"/>
        <w:rPr>
          <w:rFonts w:ascii="仿宋" w:eastAsia="仿宋" w:hAnsi="仿宋" w:cs="Times New Roman"/>
          <w:sz w:val="24"/>
          <w:szCs w:val="24"/>
        </w:rPr>
      </w:pPr>
    </w:p>
    <w:p w14:paraId="51400BFB"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（包1</w:t>
      </w:r>
      <w:r w:rsidRPr="002B1C52">
        <w:rPr>
          <w:rFonts w:ascii="仿宋" w:eastAsia="仿宋" w:hAnsi="仿宋" w:cs="Times New Roman"/>
          <w:b/>
          <w:bCs/>
          <w:sz w:val="24"/>
          <w:szCs w:val="24"/>
        </w:rPr>
        <w:t>3</w:t>
      </w:r>
      <w:r w:rsidRPr="002B1C52">
        <w:rPr>
          <w:rFonts w:ascii="仿宋" w:eastAsia="仿宋" w:hAnsi="仿宋" w:cs="Times New Roman" w:hint="eastAsia"/>
          <w:b/>
          <w:bCs/>
          <w:sz w:val="24"/>
          <w:szCs w:val="24"/>
        </w:rPr>
        <w:t>）芜湖</w:t>
      </w:r>
    </w:p>
    <w:p w14:paraId="211883E3"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：▲恒温恒湿自动称量系统（</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44885DED" w14:textId="77777777" w:rsidR="00706B88" w:rsidRPr="002B1C52" w:rsidRDefault="001D0C6F">
      <w:pPr>
        <w:adjustRightInd w:val="0"/>
        <w:snapToGrid w:val="0"/>
        <w:spacing w:line="460" w:lineRule="exact"/>
        <w:jc w:val="left"/>
        <w:rPr>
          <w:rFonts w:ascii="仿宋" w:eastAsia="仿宋" w:hAnsi="仿宋" w:cs="Times New Roman"/>
          <w:b/>
          <w:bCs/>
          <w:sz w:val="24"/>
          <w:szCs w:val="24"/>
        </w:rPr>
      </w:pPr>
      <w:r w:rsidRPr="002B1C52">
        <w:rPr>
          <w:rFonts w:ascii="仿宋" w:eastAsia="仿宋" w:hAnsi="仿宋" w:cs="Times New Roman" w:hint="eastAsia"/>
          <w:b/>
          <w:bCs/>
          <w:sz w:val="24"/>
          <w:szCs w:val="24"/>
        </w:rPr>
        <w:t>一、总体要求</w:t>
      </w:r>
    </w:p>
    <w:p w14:paraId="3E882B5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设备用途：</w:t>
      </w:r>
    </w:p>
    <w:p w14:paraId="08F42F3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用于大气</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2.5</w:t>
      </w:r>
      <w:r w:rsidRPr="002B1C52">
        <w:rPr>
          <w:rFonts w:ascii="仿宋" w:eastAsia="仿宋" w:hAnsi="仿宋" w:cs="Times New Roman" w:hint="eastAsia"/>
          <w:sz w:val="24"/>
          <w:szCs w:val="24"/>
        </w:rPr>
        <w:t>、</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10</w:t>
      </w:r>
      <w:r w:rsidRPr="002B1C52">
        <w:rPr>
          <w:rFonts w:ascii="仿宋" w:eastAsia="仿宋" w:hAnsi="仿宋" w:cs="Times New Roman" w:hint="eastAsia"/>
          <w:sz w:val="24"/>
          <w:szCs w:val="24"/>
        </w:rPr>
        <w:t>、总悬浮颗粒物等滤膜、固定污染源废气低浓度颗粒物采样头、</w:t>
      </w:r>
      <w:r w:rsidRPr="002B1C52">
        <w:rPr>
          <w:rFonts w:ascii="仿宋" w:eastAsia="仿宋" w:hAnsi="仿宋" w:cs="Times New Roman"/>
          <w:sz w:val="24"/>
          <w:szCs w:val="24"/>
        </w:rPr>
        <w:t>3#</w:t>
      </w:r>
      <w:r w:rsidRPr="002B1C52">
        <w:rPr>
          <w:rFonts w:ascii="仿宋" w:eastAsia="仿宋" w:hAnsi="仿宋" w:cs="Times New Roman" w:hint="eastAsia"/>
          <w:sz w:val="24"/>
          <w:szCs w:val="24"/>
        </w:rPr>
        <w:t>滤筒恒温恒湿平衡及自动批量称重。</w:t>
      </w:r>
    </w:p>
    <w:p w14:paraId="1AC4B6D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满足标准：</w:t>
      </w:r>
    </w:p>
    <w:p w14:paraId="07A7FA4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《电子天平检定规程》（</w:t>
      </w:r>
      <w:r w:rsidRPr="002B1C52">
        <w:rPr>
          <w:rFonts w:ascii="仿宋" w:eastAsia="仿宋" w:hAnsi="仿宋" w:cs="Times New Roman"/>
          <w:sz w:val="24"/>
          <w:szCs w:val="24"/>
        </w:rPr>
        <w:t>JJG 1036-2008</w:t>
      </w:r>
      <w:r w:rsidRPr="002B1C52">
        <w:rPr>
          <w:rFonts w:ascii="仿宋" w:eastAsia="仿宋" w:hAnsi="仿宋" w:cs="Times New Roman" w:hint="eastAsia"/>
          <w:sz w:val="24"/>
          <w:szCs w:val="24"/>
        </w:rPr>
        <w:t>）、《环境空气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总悬浮颗粒物的测定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重量法》（</w:t>
      </w:r>
      <w:r w:rsidRPr="002B1C52">
        <w:rPr>
          <w:rFonts w:ascii="仿宋" w:eastAsia="仿宋" w:hAnsi="仿宋" w:cs="Times New Roman"/>
          <w:sz w:val="24"/>
          <w:szCs w:val="24"/>
        </w:rPr>
        <w:t>GB/T 15432-1995</w:t>
      </w:r>
      <w:r w:rsidRPr="002B1C52">
        <w:rPr>
          <w:rFonts w:ascii="仿宋" w:eastAsia="仿宋" w:hAnsi="仿宋" w:cs="Times New Roman" w:hint="eastAsia"/>
          <w:sz w:val="24"/>
          <w:szCs w:val="24"/>
        </w:rPr>
        <w:t>）、《固定污染源排气中颗粒物测定与气态污染物采样方法》（</w:t>
      </w:r>
      <w:r w:rsidRPr="002B1C52">
        <w:rPr>
          <w:rFonts w:ascii="仿宋" w:eastAsia="仿宋" w:hAnsi="仿宋" w:cs="Times New Roman"/>
          <w:sz w:val="24"/>
          <w:szCs w:val="24"/>
        </w:rPr>
        <w:t>GB/T 16157-1996</w:t>
      </w:r>
      <w:r w:rsidRPr="002B1C52">
        <w:rPr>
          <w:rFonts w:ascii="仿宋" w:eastAsia="仿宋" w:hAnsi="仿宋" w:cs="Times New Roman" w:hint="eastAsia"/>
          <w:sz w:val="24"/>
          <w:szCs w:val="24"/>
        </w:rPr>
        <w:t>）、《环境空气</w:t>
      </w:r>
      <w:r w:rsidRPr="002B1C52">
        <w:rPr>
          <w:rFonts w:ascii="仿宋" w:eastAsia="仿宋" w:hAnsi="仿宋" w:cs="Times New Roman"/>
          <w:sz w:val="24"/>
          <w:szCs w:val="24"/>
        </w:rPr>
        <w:t xml:space="preserve"> PM</w:t>
      </w:r>
      <w:r w:rsidRPr="002B1C52">
        <w:rPr>
          <w:rFonts w:ascii="仿宋" w:eastAsia="仿宋" w:hAnsi="仿宋" w:cs="Times New Roman"/>
          <w:sz w:val="24"/>
          <w:szCs w:val="24"/>
          <w:vertAlign w:val="subscript"/>
        </w:rPr>
        <w:t>10</w:t>
      </w:r>
      <w:r w:rsidRPr="002B1C52">
        <w:rPr>
          <w:rFonts w:ascii="仿宋" w:eastAsia="仿宋" w:hAnsi="仿宋" w:cs="Times New Roman" w:hint="eastAsia"/>
          <w:sz w:val="24"/>
          <w:szCs w:val="24"/>
        </w:rPr>
        <w:t>和</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2.5</w:t>
      </w:r>
      <w:r w:rsidRPr="002B1C52">
        <w:rPr>
          <w:rFonts w:ascii="仿宋" w:eastAsia="仿宋" w:hAnsi="仿宋" w:cs="Times New Roman" w:hint="eastAsia"/>
          <w:sz w:val="24"/>
          <w:szCs w:val="24"/>
        </w:rPr>
        <w:t>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重量法》（</w:t>
      </w:r>
      <w:r w:rsidRPr="002B1C52">
        <w:rPr>
          <w:rFonts w:ascii="仿宋" w:eastAsia="仿宋" w:hAnsi="仿宋" w:cs="Times New Roman"/>
          <w:sz w:val="24"/>
          <w:szCs w:val="24"/>
        </w:rPr>
        <w:t>HJ 618-2011</w:t>
      </w:r>
      <w:r w:rsidRPr="002B1C52">
        <w:rPr>
          <w:rFonts w:ascii="仿宋" w:eastAsia="仿宋" w:hAnsi="仿宋" w:cs="Times New Roman" w:hint="eastAsia"/>
          <w:sz w:val="24"/>
          <w:szCs w:val="24"/>
        </w:rPr>
        <w:t>）、</w:t>
      </w:r>
      <w:r w:rsidRPr="002B1C52">
        <w:rPr>
          <w:rFonts w:ascii="仿宋" w:eastAsia="仿宋" w:hAnsi="仿宋" w:cs="Times New Roman" w:hint="eastAsia"/>
          <w:sz w:val="24"/>
          <w:szCs w:val="24"/>
        </w:rPr>
        <w:lastRenderedPageBreak/>
        <w:t>《环境空气颗粒物（</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2.5</w:t>
      </w:r>
      <w:r w:rsidRPr="002B1C52">
        <w:rPr>
          <w:rFonts w:ascii="仿宋" w:eastAsia="仿宋" w:hAnsi="仿宋" w:cs="Times New Roman" w:hint="eastAsia"/>
          <w:sz w:val="24"/>
          <w:szCs w:val="24"/>
        </w:rPr>
        <w:t>）手工监测方法（重量法）》（</w:t>
      </w:r>
      <w:r w:rsidRPr="002B1C52">
        <w:rPr>
          <w:rFonts w:ascii="仿宋" w:eastAsia="仿宋" w:hAnsi="仿宋" w:cs="Times New Roman"/>
          <w:sz w:val="24"/>
          <w:szCs w:val="24"/>
        </w:rPr>
        <w:t>HJ 656-2013</w:t>
      </w:r>
      <w:r w:rsidRPr="002B1C52">
        <w:rPr>
          <w:rFonts w:ascii="仿宋" w:eastAsia="仿宋" w:hAnsi="仿宋" w:cs="Times New Roman" w:hint="eastAsia"/>
          <w:sz w:val="24"/>
          <w:szCs w:val="24"/>
        </w:rPr>
        <w:t>）、《固定污染源废气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低浓度颗粒物的测定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重量法》（</w:t>
      </w:r>
      <w:r w:rsidRPr="002B1C52">
        <w:rPr>
          <w:rFonts w:ascii="仿宋" w:eastAsia="仿宋" w:hAnsi="仿宋" w:cs="Times New Roman"/>
          <w:sz w:val="24"/>
          <w:szCs w:val="24"/>
        </w:rPr>
        <w:t>HJ 836-2017</w:t>
      </w:r>
      <w:r w:rsidRPr="002B1C52">
        <w:rPr>
          <w:rFonts w:ascii="仿宋" w:eastAsia="仿宋" w:hAnsi="仿宋" w:cs="Times New Roman" w:hint="eastAsia"/>
          <w:sz w:val="24"/>
          <w:szCs w:val="24"/>
        </w:rPr>
        <w:t>）等。</w:t>
      </w:r>
    </w:p>
    <w:p w14:paraId="52384B6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仪器配置包括但不限于以下部件：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4951"/>
        <w:gridCol w:w="975"/>
        <w:gridCol w:w="1394"/>
      </w:tblGrid>
      <w:tr w:rsidR="00706B88" w:rsidRPr="002B1C52" w14:paraId="21AFF7EA"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54B1ACA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序号</w:t>
            </w:r>
          </w:p>
        </w:tc>
        <w:tc>
          <w:tcPr>
            <w:tcW w:w="4951" w:type="dxa"/>
            <w:tcBorders>
              <w:top w:val="single" w:sz="4" w:space="0" w:color="auto"/>
              <w:left w:val="single" w:sz="4" w:space="0" w:color="auto"/>
              <w:bottom w:val="single" w:sz="4" w:space="0" w:color="auto"/>
              <w:right w:val="single" w:sz="4" w:space="0" w:color="auto"/>
            </w:tcBorders>
            <w:vAlign w:val="center"/>
          </w:tcPr>
          <w:p w14:paraId="3F3A1EC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名称</w:t>
            </w:r>
          </w:p>
        </w:tc>
        <w:tc>
          <w:tcPr>
            <w:tcW w:w="975" w:type="dxa"/>
            <w:tcBorders>
              <w:top w:val="single" w:sz="4" w:space="0" w:color="auto"/>
              <w:left w:val="single" w:sz="4" w:space="0" w:color="auto"/>
              <w:bottom w:val="single" w:sz="4" w:space="0" w:color="auto"/>
              <w:right w:val="single" w:sz="4" w:space="0" w:color="auto"/>
            </w:tcBorders>
            <w:vAlign w:val="center"/>
          </w:tcPr>
          <w:p w14:paraId="33BC498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数量</w:t>
            </w:r>
          </w:p>
        </w:tc>
        <w:tc>
          <w:tcPr>
            <w:tcW w:w="1394" w:type="dxa"/>
            <w:tcBorders>
              <w:top w:val="single" w:sz="4" w:space="0" w:color="auto"/>
              <w:left w:val="single" w:sz="4" w:space="0" w:color="auto"/>
              <w:bottom w:val="single" w:sz="4" w:space="0" w:color="auto"/>
              <w:right w:val="single" w:sz="4" w:space="0" w:color="auto"/>
            </w:tcBorders>
            <w:vAlign w:val="center"/>
          </w:tcPr>
          <w:p w14:paraId="595EB76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3197A5D8"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76C696A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p>
        </w:tc>
        <w:tc>
          <w:tcPr>
            <w:tcW w:w="4951" w:type="dxa"/>
            <w:tcBorders>
              <w:top w:val="single" w:sz="4" w:space="0" w:color="auto"/>
              <w:left w:val="single" w:sz="4" w:space="0" w:color="auto"/>
              <w:bottom w:val="single" w:sz="4" w:space="0" w:color="auto"/>
              <w:right w:val="single" w:sz="4" w:space="0" w:color="auto"/>
            </w:tcBorders>
            <w:vAlign w:val="center"/>
          </w:tcPr>
          <w:p w14:paraId="3B8DC1C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称重系统主机</w:t>
            </w:r>
          </w:p>
        </w:tc>
        <w:tc>
          <w:tcPr>
            <w:tcW w:w="975" w:type="dxa"/>
            <w:tcBorders>
              <w:top w:val="single" w:sz="4" w:space="0" w:color="auto"/>
              <w:left w:val="single" w:sz="4" w:space="0" w:color="auto"/>
              <w:bottom w:val="single" w:sz="4" w:space="0" w:color="auto"/>
              <w:right w:val="single" w:sz="4" w:space="0" w:color="auto"/>
            </w:tcBorders>
            <w:vAlign w:val="center"/>
          </w:tcPr>
          <w:p w14:paraId="484F018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1394" w:type="dxa"/>
            <w:tcBorders>
              <w:top w:val="single" w:sz="4" w:space="0" w:color="auto"/>
              <w:left w:val="single" w:sz="4" w:space="0" w:color="auto"/>
              <w:bottom w:val="single" w:sz="4" w:space="0" w:color="auto"/>
              <w:right w:val="single" w:sz="4" w:space="0" w:color="auto"/>
            </w:tcBorders>
            <w:vAlign w:val="center"/>
          </w:tcPr>
          <w:p w14:paraId="19FA478D"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4F6DB00C"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21C21D1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p>
        </w:tc>
        <w:tc>
          <w:tcPr>
            <w:tcW w:w="4951" w:type="dxa"/>
            <w:tcBorders>
              <w:top w:val="single" w:sz="4" w:space="0" w:color="auto"/>
              <w:left w:val="single" w:sz="4" w:space="0" w:color="auto"/>
              <w:bottom w:val="single" w:sz="4" w:space="0" w:color="auto"/>
              <w:right w:val="single" w:sz="4" w:space="0" w:color="auto"/>
            </w:tcBorders>
            <w:vAlign w:val="center"/>
          </w:tcPr>
          <w:p w14:paraId="2EE3027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压缩机组</w:t>
            </w:r>
          </w:p>
        </w:tc>
        <w:tc>
          <w:tcPr>
            <w:tcW w:w="975" w:type="dxa"/>
            <w:tcBorders>
              <w:top w:val="single" w:sz="4" w:space="0" w:color="auto"/>
              <w:left w:val="single" w:sz="4" w:space="0" w:color="auto"/>
              <w:bottom w:val="single" w:sz="4" w:space="0" w:color="auto"/>
              <w:right w:val="single" w:sz="4" w:space="0" w:color="auto"/>
            </w:tcBorders>
            <w:vAlign w:val="center"/>
          </w:tcPr>
          <w:p w14:paraId="55E1E2B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394" w:type="dxa"/>
            <w:tcBorders>
              <w:top w:val="single" w:sz="4" w:space="0" w:color="auto"/>
              <w:left w:val="single" w:sz="4" w:space="0" w:color="auto"/>
              <w:bottom w:val="single" w:sz="4" w:space="0" w:color="auto"/>
              <w:right w:val="single" w:sz="4" w:space="0" w:color="auto"/>
            </w:tcBorders>
            <w:vAlign w:val="center"/>
          </w:tcPr>
          <w:p w14:paraId="55C3B117"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762536C1"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3E079D6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p>
        </w:tc>
        <w:tc>
          <w:tcPr>
            <w:tcW w:w="4951" w:type="dxa"/>
            <w:tcBorders>
              <w:top w:val="single" w:sz="4" w:space="0" w:color="auto"/>
              <w:left w:val="single" w:sz="4" w:space="0" w:color="auto"/>
              <w:bottom w:val="single" w:sz="4" w:space="0" w:color="auto"/>
              <w:right w:val="single" w:sz="4" w:space="0" w:color="auto"/>
            </w:tcBorders>
            <w:vAlign w:val="center"/>
          </w:tcPr>
          <w:p w14:paraId="452DE7C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样品扫码器</w:t>
            </w:r>
          </w:p>
        </w:tc>
        <w:tc>
          <w:tcPr>
            <w:tcW w:w="975" w:type="dxa"/>
            <w:tcBorders>
              <w:top w:val="single" w:sz="4" w:space="0" w:color="auto"/>
              <w:left w:val="single" w:sz="4" w:space="0" w:color="auto"/>
              <w:bottom w:val="single" w:sz="4" w:space="0" w:color="auto"/>
              <w:right w:val="single" w:sz="4" w:space="0" w:color="auto"/>
            </w:tcBorders>
            <w:vAlign w:val="center"/>
          </w:tcPr>
          <w:p w14:paraId="0D21D76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394" w:type="dxa"/>
            <w:tcBorders>
              <w:top w:val="single" w:sz="4" w:space="0" w:color="auto"/>
              <w:left w:val="single" w:sz="4" w:space="0" w:color="auto"/>
              <w:bottom w:val="single" w:sz="4" w:space="0" w:color="auto"/>
              <w:right w:val="single" w:sz="4" w:space="0" w:color="auto"/>
            </w:tcBorders>
            <w:vAlign w:val="center"/>
          </w:tcPr>
          <w:p w14:paraId="6652160F"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6777419F"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0CB28D3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4</w:t>
            </w:r>
          </w:p>
        </w:tc>
        <w:tc>
          <w:tcPr>
            <w:tcW w:w="4951" w:type="dxa"/>
            <w:tcBorders>
              <w:top w:val="single" w:sz="4" w:space="0" w:color="auto"/>
              <w:left w:val="single" w:sz="4" w:space="0" w:color="auto"/>
              <w:bottom w:val="single" w:sz="4" w:space="0" w:color="auto"/>
              <w:right w:val="single" w:sz="4" w:space="0" w:color="auto"/>
            </w:tcBorders>
            <w:vAlign w:val="center"/>
          </w:tcPr>
          <w:p w14:paraId="38E1323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去静电装置</w:t>
            </w:r>
          </w:p>
        </w:tc>
        <w:tc>
          <w:tcPr>
            <w:tcW w:w="975" w:type="dxa"/>
            <w:tcBorders>
              <w:top w:val="single" w:sz="4" w:space="0" w:color="auto"/>
              <w:left w:val="single" w:sz="4" w:space="0" w:color="auto"/>
              <w:bottom w:val="single" w:sz="4" w:space="0" w:color="auto"/>
              <w:right w:val="single" w:sz="4" w:space="0" w:color="auto"/>
            </w:tcBorders>
            <w:vAlign w:val="center"/>
          </w:tcPr>
          <w:p w14:paraId="324FD4F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394" w:type="dxa"/>
            <w:tcBorders>
              <w:top w:val="single" w:sz="4" w:space="0" w:color="auto"/>
              <w:left w:val="single" w:sz="4" w:space="0" w:color="auto"/>
              <w:bottom w:val="single" w:sz="4" w:space="0" w:color="auto"/>
              <w:right w:val="single" w:sz="4" w:space="0" w:color="auto"/>
            </w:tcBorders>
            <w:vAlign w:val="center"/>
          </w:tcPr>
          <w:p w14:paraId="3BA942DF"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41DCE85D"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651D5E1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5</w:t>
            </w:r>
          </w:p>
        </w:tc>
        <w:tc>
          <w:tcPr>
            <w:tcW w:w="4951" w:type="dxa"/>
            <w:tcBorders>
              <w:top w:val="single" w:sz="4" w:space="0" w:color="auto"/>
              <w:left w:val="single" w:sz="4" w:space="0" w:color="auto"/>
              <w:bottom w:val="single" w:sz="4" w:space="0" w:color="auto"/>
              <w:right w:val="single" w:sz="4" w:space="0" w:color="auto"/>
            </w:tcBorders>
            <w:vAlign w:val="center"/>
          </w:tcPr>
          <w:p w14:paraId="32AF25F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全自动称量机械手</w:t>
            </w:r>
          </w:p>
        </w:tc>
        <w:tc>
          <w:tcPr>
            <w:tcW w:w="975" w:type="dxa"/>
            <w:tcBorders>
              <w:top w:val="single" w:sz="4" w:space="0" w:color="auto"/>
              <w:left w:val="single" w:sz="4" w:space="0" w:color="auto"/>
              <w:bottom w:val="single" w:sz="4" w:space="0" w:color="auto"/>
              <w:right w:val="single" w:sz="4" w:space="0" w:color="auto"/>
            </w:tcBorders>
            <w:vAlign w:val="center"/>
          </w:tcPr>
          <w:p w14:paraId="04515D5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１套</w:t>
            </w:r>
          </w:p>
        </w:tc>
        <w:tc>
          <w:tcPr>
            <w:tcW w:w="1394" w:type="dxa"/>
            <w:tcBorders>
              <w:top w:val="single" w:sz="4" w:space="0" w:color="auto"/>
              <w:left w:val="single" w:sz="4" w:space="0" w:color="auto"/>
              <w:bottom w:val="single" w:sz="4" w:space="0" w:color="auto"/>
              <w:right w:val="single" w:sz="4" w:space="0" w:color="auto"/>
            </w:tcBorders>
            <w:vAlign w:val="center"/>
          </w:tcPr>
          <w:p w14:paraId="40777554"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4F10DD7A"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52CB114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6</w:t>
            </w:r>
          </w:p>
        </w:tc>
        <w:tc>
          <w:tcPr>
            <w:tcW w:w="4951" w:type="dxa"/>
            <w:tcBorders>
              <w:top w:val="single" w:sz="4" w:space="0" w:color="auto"/>
              <w:left w:val="single" w:sz="4" w:space="0" w:color="auto"/>
              <w:bottom w:val="single" w:sz="4" w:space="0" w:color="auto"/>
              <w:right w:val="single" w:sz="4" w:space="0" w:color="auto"/>
            </w:tcBorders>
            <w:vAlign w:val="center"/>
          </w:tcPr>
          <w:p w14:paraId="5361997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十万分之一天平</w:t>
            </w:r>
          </w:p>
        </w:tc>
        <w:tc>
          <w:tcPr>
            <w:tcW w:w="975" w:type="dxa"/>
            <w:tcBorders>
              <w:top w:val="single" w:sz="4" w:space="0" w:color="auto"/>
              <w:left w:val="single" w:sz="4" w:space="0" w:color="auto"/>
              <w:bottom w:val="single" w:sz="4" w:space="0" w:color="auto"/>
              <w:right w:val="single" w:sz="4" w:space="0" w:color="auto"/>
            </w:tcBorders>
            <w:vAlign w:val="center"/>
          </w:tcPr>
          <w:p w14:paraId="6248720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1394" w:type="dxa"/>
            <w:tcBorders>
              <w:top w:val="single" w:sz="4" w:space="0" w:color="auto"/>
              <w:left w:val="single" w:sz="4" w:space="0" w:color="auto"/>
              <w:bottom w:val="single" w:sz="4" w:space="0" w:color="auto"/>
              <w:right w:val="single" w:sz="4" w:space="0" w:color="auto"/>
            </w:tcBorders>
            <w:vAlign w:val="center"/>
          </w:tcPr>
          <w:p w14:paraId="104C02B7"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1451FCE4"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550D779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7</w:t>
            </w:r>
          </w:p>
        </w:tc>
        <w:tc>
          <w:tcPr>
            <w:tcW w:w="4951" w:type="dxa"/>
            <w:tcBorders>
              <w:top w:val="single" w:sz="4" w:space="0" w:color="auto"/>
              <w:left w:val="single" w:sz="4" w:space="0" w:color="auto"/>
              <w:bottom w:val="single" w:sz="4" w:space="0" w:color="auto"/>
              <w:right w:val="single" w:sz="4" w:space="0" w:color="auto"/>
            </w:tcBorders>
            <w:vAlign w:val="center"/>
          </w:tcPr>
          <w:p w14:paraId="00B2001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自动天平防风罩</w:t>
            </w:r>
          </w:p>
        </w:tc>
        <w:tc>
          <w:tcPr>
            <w:tcW w:w="975" w:type="dxa"/>
            <w:tcBorders>
              <w:top w:val="single" w:sz="4" w:space="0" w:color="auto"/>
              <w:left w:val="single" w:sz="4" w:space="0" w:color="auto"/>
              <w:bottom w:val="single" w:sz="4" w:space="0" w:color="auto"/>
              <w:right w:val="single" w:sz="4" w:space="0" w:color="auto"/>
            </w:tcBorders>
            <w:vAlign w:val="center"/>
          </w:tcPr>
          <w:p w14:paraId="47BA9EE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5D6F5D0F"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4D76732B"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285F74A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8</w:t>
            </w:r>
          </w:p>
        </w:tc>
        <w:tc>
          <w:tcPr>
            <w:tcW w:w="4951" w:type="dxa"/>
            <w:tcBorders>
              <w:top w:val="single" w:sz="4" w:space="0" w:color="auto"/>
              <w:left w:val="single" w:sz="4" w:space="0" w:color="auto"/>
              <w:bottom w:val="single" w:sz="4" w:space="0" w:color="auto"/>
              <w:right w:val="single" w:sz="4" w:space="0" w:color="auto"/>
            </w:tcBorders>
            <w:vAlign w:val="center"/>
          </w:tcPr>
          <w:p w14:paraId="710AB22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多级天平减震装置</w:t>
            </w:r>
          </w:p>
        </w:tc>
        <w:tc>
          <w:tcPr>
            <w:tcW w:w="975" w:type="dxa"/>
            <w:tcBorders>
              <w:top w:val="single" w:sz="4" w:space="0" w:color="auto"/>
              <w:left w:val="single" w:sz="4" w:space="0" w:color="auto"/>
              <w:bottom w:val="single" w:sz="4" w:space="0" w:color="auto"/>
              <w:right w:val="single" w:sz="4" w:space="0" w:color="auto"/>
            </w:tcBorders>
            <w:vAlign w:val="center"/>
          </w:tcPr>
          <w:p w14:paraId="4261AF0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38847B2E"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053E8687"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542D223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9</w:t>
            </w:r>
          </w:p>
        </w:tc>
        <w:tc>
          <w:tcPr>
            <w:tcW w:w="4951" w:type="dxa"/>
            <w:tcBorders>
              <w:top w:val="single" w:sz="4" w:space="0" w:color="auto"/>
              <w:left w:val="single" w:sz="4" w:space="0" w:color="auto"/>
              <w:bottom w:val="single" w:sz="4" w:space="0" w:color="auto"/>
              <w:right w:val="single" w:sz="4" w:space="0" w:color="auto"/>
            </w:tcBorders>
            <w:vAlign w:val="center"/>
          </w:tcPr>
          <w:p w14:paraId="6285AF6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数据处理系统</w:t>
            </w:r>
          </w:p>
        </w:tc>
        <w:tc>
          <w:tcPr>
            <w:tcW w:w="975" w:type="dxa"/>
            <w:tcBorders>
              <w:top w:val="single" w:sz="4" w:space="0" w:color="auto"/>
              <w:left w:val="single" w:sz="4" w:space="0" w:color="auto"/>
              <w:bottom w:val="single" w:sz="4" w:space="0" w:color="auto"/>
              <w:right w:val="single" w:sz="4" w:space="0" w:color="auto"/>
            </w:tcBorders>
            <w:vAlign w:val="center"/>
          </w:tcPr>
          <w:p w14:paraId="3DA6069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１套</w:t>
            </w:r>
          </w:p>
        </w:tc>
        <w:tc>
          <w:tcPr>
            <w:tcW w:w="1394" w:type="dxa"/>
            <w:tcBorders>
              <w:top w:val="single" w:sz="4" w:space="0" w:color="auto"/>
              <w:left w:val="single" w:sz="4" w:space="0" w:color="auto"/>
              <w:bottom w:val="single" w:sz="4" w:space="0" w:color="auto"/>
              <w:right w:val="single" w:sz="4" w:space="0" w:color="auto"/>
            </w:tcBorders>
            <w:vAlign w:val="center"/>
          </w:tcPr>
          <w:p w14:paraId="2556927D"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5EF62421"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4ABB969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10</w:t>
            </w:r>
          </w:p>
        </w:tc>
        <w:tc>
          <w:tcPr>
            <w:tcW w:w="4951" w:type="dxa"/>
            <w:tcBorders>
              <w:top w:val="single" w:sz="4" w:space="0" w:color="auto"/>
              <w:left w:val="single" w:sz="4" w:space="0" w:color="auto"/>
              <w:bottom w:val="single" w:sz="4" w:space="0" w:color="auto"/>
              <w:right w:val="single" w:sz="4" w:space="0" w:color="auto"/>
            </w:tcBorders>
            <w:vAlign w:val="center"/>
          </w:tcPr>
          <w:p w14:paraId="198D563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全自动样品载盘</w:t>
            </w:r>
          </w:p>
        </w:tc>
        <w:tc>
          <w:tcPr>
            <w:tcW w:w="975" w:type="dxa"/>
            <w:tcBorders>
              <w:top w:val="single" w:sz="4" w:space="0" w:color="auto"/>
              <w:left w:val="single" w:sz="4" w:space="0" w:color="auto"/>
              <w:bottom w:val="single" w:sz="4" w:space="0" w:color="auto"/>
              <w:right w:val="single" w:sz="4" w:space="0" w:color="auto"/>
            </w:tcBorders>
            <w:vAlign w:val="center"/>
          </w:tcPr>
          <w:p w14:paraId="5E30F4F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1731722F"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3A4BA00F"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23D4E28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11</w:t>
            </w:r>
          </w:p>
        </w:tc>
        <w:tc>
          <w:tcPr>
            <w:tcW w:w="4951" w:type="dxa"/>
            <w:tcBorders>
              <w:top w:val="single" w:sz="4" w:space="0" w:color="auto"/>
              <w:left w:val="single" w:sz="4" w:space="0" w:color="auto"/>
              <w:bottom w:val="single" w:sz="4" w:space="0" w:color="auto"/>
              <w:right w:val="single" w:sz="4" w:space="0" w:color="auto"/>
            </w:tcBorders>
            <w:vAlign w:val="center"/>
          </w:tcPr>
          <w:p w14:paraId="3903150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远程视频监控系统</w:t>
            </w:r>
          </w:p>
        </w:tc>
        <w:tc>
          <w:tcPr>
            <w:tcW w:w="975" w:type="dxa"/>
            <w:tcBorders>
              <w:top w:val="single" w:sz="4" w:space="0" w:color="auto"/>
              <w:left w:val="single" w:sz="4" w:space="0" w:color="auto"/>
              <w:bottom w:val="single" w:sz="4" w:space="0" w:color="auto"/>
              <w:right w:val="single" w:sz="4" w:space="0" w:color="auto"/>
            </w:tcBorders>
            <w:vAlign w:val="center"/>
          </w:tcPr>
          <w:p w14:paraId="464AB26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3AAA820A"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516CB89A"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024844E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12</w:t>
            </w:r>
          </w:p>
        </w:tc>
        <w:tc>
          <w:tcPr>
            <w:tcW w:w="4951" w:type="dxa"/>
            <w:tcBorders>
              <w:top w:val="single" w:sz="4" w:space="0" w:color="auto"/>
              <w:left w:val="single" w:sz="4" w:space="0" w:color="auto"/>
              <w:bottom w:val="single" w:sz="4" w:space="0" w:color="auto"/>
              <w:right w:val="single" w:sz="4" w:space="0" w:color="auto"/>
            </w:tcBorders>
            <w:vAlign w:val="center"/>
          </w:tcPr>
          <w:p w14:paraId="2988298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数据输出终端</w:t>
            </w:r>
          </w:p>
        </w:tc>
        <w:tc>
          <w:tcPr>
            <w:tcW w:w="975" w:type="dxa"/>
            <w:tcBorders>
              <w:top w:val="single" w:sz="4" w:space="0" w:color="auto"/>
              <w:left w:val="single" w:sz="4" w:space="0" w:color="auto"/>
              <w:bottom w:val="single" w:sz="4" w:space="0" w:color="auto"/>
              <w:right w:val="single" w:sz="4" w:space="0" w:color="auto"/>
            </w:tcBorders>
            <w:vAlign w:val="center"/>
          </w:tcPr>
          <w:p w14:paraId="67AD470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1394" w:type="dxa"/>
            <w:tcBorders>
              <w:top w:val="single" w:sz="4" w:space="0" w:color="auto"/>
              <w:left w:val="single" w:sz="4" w:space="0" w:color="auto"/>
              <w:bottom w:val="single" w:sz="4" w:space="0" w:color="auto"/>
              <w:right w:val="single" w:sz="4" w:space="0" w:color="auto"/>
            </w:tcBorders>
            <w:vAlign w:val="center"/>
          </w:tcPr>
          <w:p w14:paraId="7D8AD079"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6BAC5248"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52F2D58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13</w:t>
            </w:r>
          </w:p>
        </w:tc>
        <w:tc>
          <w:tcPr>
            <w:tcW w:w="4951" w:type="dxa"/>
            <w:tcBorders>
              <w:top w:val="single" w:sz="4" w:space="0" w:color="auto"/>
              <w:left w:val="single" w:sz="4" w:space="0" w:color="auto"/>
              <w:bottom w:val="single" w:sz="4" w:space="0" w:color="auto"/>
              <w:right w:val="single" w:sz="4" w:space="0" w:color="auto"/>
            </w:tcBorders>
            <w:vAlign w:val="center"/>
          </w:tcPr>
          <w:p w14:paraId="48F6268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系统电源保护装置</w:t>
            </w:r>
          </w:p>
        </w:tc>
        <w:tc>
          <w:tcPr>
            <w:tcW w:w="975" w:type="dxa"/>
            <w:tcBorders>
              <w:top w:val="single" w:sz="4" w:space="0" w:color="auto"/>
              <w:left w:val="single" w:sz="4" w:space="0" w:color="auto"/>
              <w:bottom w:val="single" w:sz="4" w:space="0" w:color="auto"/>
              <w:right w:val="single" w:sz="4" w:space="0" w:color="auto"/>
            </w:tcBorders>
            <w:vAlign w:val="center"/>
          </w:tcPr>
          <w:p w14:paraId="263119B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44B4EB1B" w14:textId="77777777" w:rsidR="00706B88" w:rsidRPr="002B1C52" w:rsidRDefault="00706B88">
            <w:pPr>
              <w:adjustRightInd w:val="0"/>
              <w:snapToGrid w:val="0"/>
              <w:jc w:val="center"/>
              <w:rPr>
                <w:rFonts w:ascii="仿宋" w:eastAsia="仿宋" w:hAnsi="仿宋" w:cs="Times New Roman"/>
                <w:sz w:val="24"/>
                <w:szCs w:val="24"/>
              </w:rPr>
            </w:pPr>
          </w:p>
        </w:tc>
      </w:tr>
    </w:tbl>
    <w:p w14:paraId="4CDD8E70" w14:textId="77777777" w:rsidR="00706B88" w:rsidRPr="002B1C52" w:rsidRDefault="001D0C6F">
      <w:pPr>
        <w:adjustRightInd w:val="0"/>
        <w:snapToGrid w:val="0"/>
        <w:spacing w:line="460" w:lineRule="exact"/>
        <w:rPr>
          <w:rFonts w:ascii="仿宋" w:eastAsia="仿宋" w:hAnsi="仿宋" w:cs="Times New Roman"/>
          <w:b/>
          <w:bCs/>
          <w:sz w:val="24"/>
          <w:szCs w:val="24"/>
        </w:rPr>
      </w:pPr>
      <w:r w:rsidRPr="002B1C52">
        <w:rPr>
          <w:rFonts w:ascii="仿宋" w:eastAsia="仿宋" w:hAnsi="仿宋" w:cs="Times New Roman" w:hint="eastAsia"/>
          <w:b/>
          <w:bCs/>
          <w:sz w:val="24"/>
          <w:szCs w:val="24"/>
        </w:rPr>
        <w:t>二、技术参数要求</w:t>
      </w:r>
    </w:p>
    <w:p w14:paraId="6AAE494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恒温恒湿仓温度和湿度</w:t>
      </w:r>
    </w:p>
    <w:p w14:paraId="3B3F47BF"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1.1</w:t>
      </w:r>
      <w:r w:rsidRPr="002B1C52">
        <w:rPr>
          <w:rFonts w:ascii="仿宋" w:eastAsia="仿宋" w:hAnsi="仿宋" w:cs="Times New Roman" w:hint="eastAsia"/>
          <w:sz w:val="24"/>
          <w:szCs w:val="24"/>
        </w:rPr>
        <w:t>温度控制：</w:t>
      </w:r>
      <w:r w:rsidRPr="002B1C52">
        <w:rPr>
          <w:rFonts w:ascii="仿宋" w:eastAsia="仿宋" w:hAnsi="仿宋" w:cs="Times New Roman"/>
          <w:sz w:val="24"/>
          <w:szCs w:val="24"/>
        </w:rPr>
        <w:t>15-30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内任一点，控制精度</w:t>
      </w:r>
      <w:r w:rsidRPr="002B1C52">
        <w:rPr>
          <w:rFonts w:ascii="仿宋" w:eastAsia="仿宋" w:hAnsi="仿宋" w:cs="Times New Roman"/>
          <w:sz w:val="24"/>
          <w:szCs w:val="24"/>
        </w:rPr>
        <w:t>±0.1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，平衡及测量全过程温度波动范围≤±</w:t>
      </w:r>
      <w:r w:rsidRPr="002B1C52">
        <w:rPr>
          <w:rFonts w:ascii="仿宋" w:eastAsia="仿宋" w:hAnsi="仿宋" w:cs="Times New Roman"/>
          <w:sz w:val="24"/>
          <w:szCs w:val="24"/>
        </w:rPr>
        <w:t>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05B04162"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1.2</w:t>
      </w:r>
      <w:r w:rsidRPr="002B1C52">
        <w:rPr>
          <w:rFonts w:ascii="仿宋" w:eastAsia="仿宋" w:hAnsi="仿宋" w:cs="Times New Roman" w:hint="eastAsia"/>
          <w:sz w:val="24"/>
          <w:szCs w:val="24"/>
        </w:rPr>
        <w:t>湿度控制：</w:t>
      </w:r>
      <w:r w:rsidRPr="002B1C52">
        <w:rPr>
          <w:rFonts w:ascii="仿宋" w:eastAsia="仿宋" w:hAnsi="仿宋" w:cs="Times New Roman"/>
          <w:sz w:val="24"/>
          <w:szCs w:val="24"/>
        </w:rPr>
        <w:t>45~55%RH</w:t>
      </w:r>
      <w:r w:rsidRPr="002B1C52">
        <w:rPr>
          <w:rFonts w:ascii="仿宋" w:eastAsia="仿宋" w:hAnsi="仿宋" w:cs="Times New Roman" w:hint="eastAsia"/>
          <w:sz w:val="24"/>
          <w:szCs w:val="24"/>
        </w:rPr>
        <w:t>内任一点，控制精度</w:t>
      </w:r>
      <w:r w:rsidRPr="002B1C52">
        <w:rPr>
          <w:rFonts w:ascii="仿宋" w:eastAsia="仿宋" w:hAnsi="仿宋" w:cs="Times New Roman"/>
          <w:sz w:val="24"/>
          <w:szCs w:val="24"/>
        </w:rPr>
        <w:t>±1%RH</w:t>
      </w:r>
      <w:r w:rsidRPr="002B1C52">
        <w:rPr>
          <w:rFonts w:ascii="仿宋" w:eastAsia="仿宋" w:hAnsi="仿宋" w:cs="Times New Roman" w:hint="eastAsia"/>
          <w:sz w:val="24"/>
          <w:szCs w:val="24"/>
        </w:rPr>
        <w:t>，平衡及测量全过程湿度波动≤±</w:t>
      </w:r>
      <w:r w:rsidRPr="002B1C52">
        <w:rPr>
          <w:rFonts w:ascii="仿宋" w:eastAsia="仿宋" w:hAnsi="仿宋" w:cs="Times New Roman"/>
          <w:sz w:val="24"/>
          <w:szCs w:val="24"/>
        </w:rPr>
        <w:t>5%RH</w:t>
      </w:r>
      <w:r w:rsidRPr="002B1C52">
        <w:rPr>
          <w:rFonts w:ascii="仿宋" w:eastAsia="仿宋" w:hAnsi="仿宋" w:cs="Times New Roman" w:hint="eastAsia"/>
          <w:sz w:val="24"/>
          <w:szCs w:val="24"/>
        </w:rPr>
        <w:t>；</w:t>
      </w:r>
    </w:p>
    <w:p w14:paraId="55C8FBA8"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十万分之一天平</w:t>
      </w:r>
    </w:p>
    <w:p w14:paraId="1A6B3892"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十万分之一天平量程：≥</w:t>
      </w:r>
      <w:r w:rsidRPr="002B1C52">
        <w:rPr>
          <w:rFonts w:ascii="仿宋" w:eastAsia="仿宋" w:hAnsi="仿宋" w:cs="Times New Roman"/>
          <w:sz w:val="24"/>
          <w:szCs w:val="24"/>
        </w:rPr>
        <w:t>40g</w:t>
      </w:r>
      <w:r w:rsidRPr="002B1C52">
        <w:rPr>
          <w:rFonts w:ascii="仿宋" w:eastAsia="仿宋" w:hAnsi="仿宋" w:cs="Times New Roman" w:hint="eastAsia"/>
          <w:sz w:val="24"/>
          <w:szCs w:val="24"/>
        </w:rPr>
        <w:t>；</w:t>
      </w:r>
    </w:p>
    <w:p w14:paraId="1E65F908"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0.01mg</w:t>
      </w:r>
      <w:r w:rsidRPr="002B1C52">
        <w:rPr>
          <w:rFonts w:ascii="仿宋" w:eastAsia="仿宋" w:hAnsi="仿宋" w:cs="Times New Roman" w:hint="eastAsia"/>
          <w:sz w:val="24"/>
          <w:szCs w:val="24"/>
        </w:rPr>
        <w:t>；</w:t>
      </w:r>
    </w:p>
    <w:p w14:paraId="490F6007"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重复性：≤</w:t>
      </w:r>
      <w:r w:rsidRPr="002B1C52">
        <w:rPr>
          <w:rFonts w:ascii="仿宋" w:eastAsia="仿宋" w:hAnsi="仿宋" w:cs="Times New Roman"/>
          <w:sz w:val="24"/>
          <w:szCs w:val="24"/>
        </w:rPr>
        <w:t>0.03mg</w:t>
      </w:r>
      <w:r w:rsidRPr="002B1C52">
        <w:rPr>
          <w:rFonts w:ascii="仿宋" w:eastAsia="仿宋" w:hAnsi="仿宋" w:cs="Times New Roman" w:hint="eastAsia"/>
          <w:sz w:val="24"/>
          <w:szCs w:val="24"/>
        </w:rPr>
        <w:t>；</w:t>
      </w:r>
    </w:p>
    <w:p w14:paraId="6DE3C841"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支持内校和外校。</w:t>
      </w:r>
    </w:p>
    <w:p w14:paraId="56864C0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样品称量能力</w:t>
      </w:r>
    </w:p>
    <w:p w14:paraId="79200128"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可称重样品尺寸：</w:t>
      </w:r>
      <w:r w:rsidRPr="002B1C52">
        <w:rPr>
          <w:rFonts w:ascii="仿宋" w:eastAsia="仿宋" w:hAnsi="仿宋" w:cs="Times New Roman"/>
          <w:sz w:val="24"/>
          <w:szCs w:val="24"/>
        </w:rPr>
        <w:t>47mm</w:t>
      </w:r>
      <w:r w:rsidRPr="002B1C52">
        <w:rPr>
          <w:rFonts w:ascii="仿宋" w:eastAsia="仿宋" w:hAnsi="仿宋" w:cs="Times New Roman" w:hint="eastAsia"/>
          <w:sz w:val="24"/>
          <w:szCs w:val="24"/>
        </w:rPr>
        <w:t>滤膜、</w:t>
      </w:r>
      <w:r w:rsidRPr="002B1C52">
        <w:rPr>
          <w:rFonts w:ascii="仿宋" w:eastAsia="仿宋" w:hAnsi="仿宋" w:cs="Times New Roman"/>
          <w:sz w:val="24"/>
          <w:szCs w:val="24"/>
        </w:rPr>
        <w:t>90mm</w:t>
      </w:r>
      <w:r w:rsidRPr="002B1C52">
        <w:rPr>
          <w:rFonts w:ascii="仿宋" w:eastAsia="仿宋" w:hAnsi="仿宋" w:cs="Times New Roman" w:hint="eastAsia"/>
          <w:sz w:val="24"/>
          <w:szCs w:val="24"/>
        </w:rPr>
        <w:t>滤膜、低浓度采样头、</w:t>
      </w:r>
      <w:r w:rsidRPr="002B1C52">
        <w:rPr>
          <w:rFonts w:ascii="仿宋" w:eastAsia="仿宋" w:hAnsi="仿宋" w:cs="Times New Roman"/>
          <w:sz w:val="24"/>
          <w:szCs w:val="24"/>
        </w:rPr>
        <w:t>3#</w:t>
      </w:r>
      <w:r w:rsidRPr="002B1C52">
        <w:rPr>
          <w:rFonts w:ascii="仿宋" w:eastAsia="仿宋" w:hAnsi="仿宋" w:cs="Times New Roman" w:hint="eastAsia"/>
          <w:sz w:val="24"/>
          <w:szCs w:val="24"/>
        </w:rPr>
        <w:t>滤筒</w:t>
      </w:r>
    </w:p>
    <w:p w14:paraId="5BD96074"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3.2</w:t>
      </w:r>
      <w:r w:rsidRPr="002B1C52">
        <w:rPr>
          <w:rFonts w:ascii="仿宋" w:eastAsia="仿宋" w:hAnsi="仿宋" w:cs="Times New Roman" w:hint="eastAsia"/>
          <w:sz w:val="24"/>
          <w:szCs w:val="24"/>
        </w:rPr>
        <w:t>样品单次批处理能力：</w:t>
      </w:r>
    </w:p>
    <w:p w14:paraId="3D5624F9"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47mm</w:t>
      </w:r>
      <w:r w:rsidRPr="002B1C52">
        <w:rPr>
          <w:rFonts w:ascii="仿宋" w:eastAsia="仿宋" w:hAnsi="仿宋" w:cs="Times New Roman" w:hint="eastAsia"/>
          <w:sz w:val="24"/>
          <w:szCs w:val="24"/>
        </w:rPr>
        <w:t>滤膜单批次处理能力≥</w:t>
      </w:r>
      <w:r w:rsidRPr="002B1C52">
        <w:rPr>
          <w:rFonts w:ascii="仿宋" w:eastAsia="仿宋" w:hAnsi="仿宋" w:cs="Times New Roman"/>
          <w:sz w:val="24"/>
          <w:szCs w:val="24"/>
        </w:rPr>
        <w:t>150</w:t>
      </w:r>
      <w:r w:rsidRPr="002B1C52">
        <w:rPr>
          <w:rFonts w:ascii="仿宋" w:eastAsia="仿宋" w:hAnsi="仿宋" w:cs="Times New Roman" w:hint="eastAsia"/>
          <w:sz w:val="24"/>
          <w:szCs w:val="24"/>
        </w:rPr>
        <w:t>张</w:t>
      </w:r>
    </w:p>
    <w:p w14:paraId="2CD52E5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90mm</w:t>
      </w:r>
      <w:r w:rsidRPr="002B1C52">
        <w:rPr>
          <w:rFonts w:ascii="仿宋" w:eastAsia="仿宋" w:hAnsi="仿宋" w:cs="Times New Roman" w:hint="eastAsia"/>
          <w:sz w:val="24"/>
          <w:szCs w:val="24"/>
        </w:rPr>
        <w:t>滤膜单批次处理能力≥</w:t>
      </w:r>
      <w:r w:rsidRPr="002B1C52">
        <w:rPr>
          <w:rFonts w:ascii="仿宋" w:eastAsia="仿宋" w:hAnsi="仿宋" w:cs="Times New Roman"/>
          <w:sz w:val="24"/>
          <w:szCs w:val="24"/>
        </w:rPr>
        <w:t>70</w:t>
      </w:r>
      <w:r w:rsidRPr="002B1C52">
        <w:rPr>
          <w:rFonts w:ascii="仿宋" w:eastAsia="仿宋" w:hAnsi="仿宋" w:cs="Times New Roman" w:hint="eastAsia"/>
          <w:sz w:val="24"/>
          <w:szCs w:val="24"/>
        </w:rPr>
        <w:t>张</w:t>
      </w:r>
    </w:p>
    <w:p w14:paraId="095F76D5"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hint="eastAsia"/>
          <w:sz w:val="24"/>
          <w:szCs w:val="24"/>
        </w:rPr>
        <w:t>低浓度采样头单批次处理能力≥</w:t>
      </w:r>
      <w:r w:rsidRPr="002B1C52">
        <w:rPr>
          <w:rFonts w:ascii="仿宋" w:eastAsia="仿宋" w:hAnsi="仿宋" w:cs="Times New Roman"/>
          <w:sz w:val="24"/>
          <w:szCs w:val="24"/>
        </w:rPr>
        <w:t>40</w:t>
      </w:r>
      <w:r w:rsidRPr="002B1C52">
        <w:rPr>
          <w:rFonts w:ascii="仿宋" w:eastAsia="仿宋" w:hAnsi="仿宋" w:cs="Times New Roman" w:hint="eastAsia"/>
          <w:sz w:val="24"/>
          <w:szCs w:val="24"/>
        </w:rPr>
        <w:t>个</w:t>
      </w:r>
    </w:p>
    <w:p w14:paraId="2E5E77D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lastRenderedPageBreak/>
        <w:t>3#</w:t>
      </w:r>
      <w:r w:rsidRPr="002B1C52">
        <w:rPr>
          <w:rFonts w:ascii="仿宋" w:eastAsia="仿宋" w:hAnsi="仿宋" w:cs="Times New Roman" w:hint="eastAsia"/>
          <w:sz w:val="24"/>
          <w:szCs w:val="24"/>
        </w:rPr>
        <w:t>滤筒单批次处理能力≥</w:t>
      </w:r>
      <w:r w:rsidRPr="002B1C52">
        <w:rPr>
          <w:rFonts w:ascii="仿宋" w:eastAsia="仿宋" w:hAnsi="仿宋" w:cs="Times New Roman"/>
          <w:sz w:val="24"/>
          <w:szCs w:val="24"/>
        </w:rPr>
        <w:t>40</w:t>
      </w:r>
      <w:r w:rsidRPr="002B1C52">
        <w:rPr>
          <w:rFonts w:ascii="仿宋" w:eastAsia="仿宋" w:hAnsi="仿宋" w:cs="Times New Roman" w:hint="eastAsia"/>
          <w:sz w:val="24"/>
          <w:szCs w:val="24"/>
        </w:rPr>
        <w:t>个</w:t>
      </w:r>
    </w:p>
    <w:p w14:paraId="792817E4"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hint="eastAsia"/>
          <w:sz w:val="24"/>
          <w:szCs w:val="24"/>
        </w:rPr>
        <w:t>配满足对应样品单次测量要求的样品储存架（可直接使用，无需拆解重装）</w:t>
      </w:r>
    </w:p>
    <w:p w14:paraId="12298D27"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3.3</w:t>
      </w:r>
      <w:r w:rsidRPr="002B1C52">
        <w:rPr>
          <w:rFonts w:ascii="仿宋" w:eastAsia="仿宋" w:hAnsi="仿宋" w:cs="Times New Roman" w:hint="eastAsia"/>
          <w:sz w:val="24"/>
          <w:szCs w:val="24"/>
        </w:rPr>
        <w:t>样品称量方式：直接称量样品膜</w:t>
      </w:r>
      <w:r w:rsidRPr="002B1C52">
        <w:rPr>
          <w:rFonts w:ascii="仿宋" w:eastAsia="仿宋" w:hAnsi="仿宋" w:cs="Times New Roman"/>
          <w:sz w:val="24"/>
          <w:szCs w:val="24"/>
        </w:rPr>
        <w:t>/</w:t>
      </w:r>
      <w:r w:rsidRPr="002B1C52">
        <w:rPr>
          <w:rFonts w:ascii="仿宋" w:eastAsia="仿宋" w:hAnsi="仿宋" w:cs="Times New Roman" w:hint="eastAsia"/>
          <w:sz w:val="24"/>
          <w:szCs w:val="24"/>
        </w:rPr>
        <w:t>采样头</w:t>
      </w:r>
      <w:r w:rsidRPr="002B1C52">
        <w:rPr>
          <w:rFonts w:ascii="仿宋" w:eastAsia="仿宋" w:hAnsi="仿宋" w:cs="Times New Roman"/>
          <w:sz w:val="24"/>
          <w:szCs w:val="24"/>
        </w:rPr>
        <w:t>/</w:t>
      </w:r>
      <w:r w:rsidRPr="002B1C52">
        <w:rPr>
          <w:rFonts w:ascii="仿宋" w:eastAsia="仿宋" w:hAnsi="仿宋" w:cs="Times New Roman" w:hint="eastAsia"/>
          <w:sz w:val="24"/>
          <w:szCs w:val="24"/>
        </w:rPr>
        <w:t>滤筒，不允许通过扣除储存介质重量差的方式获取样品称量结果。</w:t>
      </w:r>
    </w:p>
    <w:p w14:paraId="5F18C671"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机械手传输系统</w:t>
      </w:r>
    </w:p>
    <w:p w14:paraId="5481BC8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w:t>
      </w:r>
      <w:r w:rsidRPr="002B1C52">
        <w:rPr>
          <w:rFonts w:ascii="仿宋" w:eastAsia="仿宋" w:hAnsi="仿宋" w:cs="Times New Roman" w:hint="eastAsia"/>
          <w:sz w:val="24"/>
          <w:szCs w:val="24"/>
        </w:rPr>
        <w:t>机械手具备多轴驱动，能够自由上下运动，任意位置样品取样动作时间≤</w:t>
      </w:r>
      <w:r w:rsidRPr="002B1C52">
        <w:rPr>
          <w:rFonts w:ascii="仿宋" w:eastAsia="仿宋" w:hAnsi="仿宋" w:cs="Times New Roman"/>
          <w:sz w:val="24"/>
          <w:szCs w:val="24"/>
        </w:rPr>
        <w:t>60s</w:t>
      </w:r>
      <w:r w:rsidRPr="002B1C52">
        <w:rPr>
          <w:rFonts w:ascii="仿宋" w:eastAsia="仿宋" w:hAnsi="仿宋" w:cs="Times New Roman" w:hint="eastAsia"/>
          <w:sz w:val="24"/>
          <w:szCs w:val="24"/>
        </w:rPr>
        <w:t>。</w:t>
      </w:r>
    </w:p>
    <w:p w14:paraId="1029B0C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w:t>
      </w:r>
      <w:r w:rsidRPr="002B1C52">
        <w:rPr>
          <w:rFonts w:ascii="仿宋" w:eastAsia="仿宋" w:hAnsi="仿宋" w:cs="Times New Roman" w:hint="eastAsia"/>
          <w:sz w:val="24"/>
          <w:szCs w:val="24"/>
        </w:rPr>
        <w:t>自动机械手具备防掉落、防抖动的技术，设备可自动检测样品滑落并提供保护，并报警提示。</w:t>
      </w:r>
    </w:p>
    <w:p w14:paraId="2A707FB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w:t>
      </w:r>
      <w:r w:rsidRPr="002B1C52">
        <w:rPr>
          <w:rFonts w:ascii="仿宋" w:eastAsia="仿宋" w:hAnsi="仿宋" w:cs="Times New Roman" w:hint="eastAsia"/>
          <w:sz w:val="24"/>
          <w:szCs w:val="24"/>
        </w:rPr>
        <w:t>机械手具有双重碰撞保护功能，当机械手发生意外碰撞时，设备能够感应到碰撞并紧急停机。</w:t>
      </w:r>
    </w:p>
    <w:p w14:paraId="38DF6D4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5.</w:t>
      </w:r>
      <w:r w:rsidRPr="002B1C52">
        <w:rPr>
          <w:rFonts w:ascii="仿宋" w:eastAsia="仿宋" w:hAnsi="仿宋" w:cs="Times New Roman" w:hint="eastAsia"/>
          <w:sz w:val="24"/>
          <w:szCs w:val="24"/>
        </w:rPr>
        <w:t>样品存储架</w:t>
      </w:r>
    </w:p>
    <w:p w14:paraId="6E6F738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5.1</w:t>
      </w:r>
      <w:r w:rsidRPr="002B1C52">
        <w:rPr>
          <w:rFonts w:ascii="仿宋" w:eastAsia="仿宋" w:hAnsi="仿宋" w:cs="Times New Roman" w:hint="eastAsia"/>
          <w:sz w:val="24"/>
          <w:szCs w:val="24"/>
        </w:rPr>
        <w:t>与样品接触部分，采用镀金处理。</w:t>
      </w:r>
    </w:p>
    <w:p w14:paraId="44AF501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6.</w:t>
      </w:r>
      <w:r w:rsidRPr="002B1C52">
        <w:rPr>
          <w:rFonts w:ascii="仿宋" w:eastAsia="仿宋" w:hAnsi="仿宋" w:cs="Times New Roman" w:hint="eastAsia"/>
          <w:sz w:val="24"/>
          <w:szCs w:val="24"/>
        </w:rPr>
        <w:t>天平防风罩</w:t>
      </w:r>
    </w:p>
    <w:p w14:paraId="149F702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6.1</w:t>
      </w:r>
      <w:r w:rsidRPr="002B1C52">
        <w:rPr>
          <w:rFonts w:ascii="仿宋" w:eastAsia="仿宋" w:hAnsi="仿宋" w:cs="Times New Roman" w:hint="eastAsia"/>
          <w:sz w:val="24"/>
          <w:szCs w:val="24"/>
        </w:rPr>
        <w:t>可以自动开启闭合，在样品称量时，天平罩自动关闭。</w:t>
      </w:r>
    </w:p>
    <w:p w14:paraId="439F133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6.2</w:t>
      </w:r>
      <w:r w:rsidRPr="002B1C52">
        <w:rPr>
          <w:rFonts w:ascii="仿宋" w:eastAsia="仿宋" w:hAnsi="仿宋" w:cs="Times New Roman" w:hint="eastAsia"/>
          <w:sz w:val="24"/>
          <w:szCs w:val="24"/>
        </w:rPr>
        <w:t>具有良好的密封性能，能够完全消除箱体内风对天平的扰动。</w:t>
      </w:r>
    </w:p>
    <w:p w14:paraId="48B0E68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7.</w:t>
      </w:r>
      <w:r w:rsidRPr="002B1C52">
        <w:rPr>
          <w:rFonts w:ascii="仿宋" w:eastAsia="仿宋" w:hAnsi="仿宋" w:cs="Times New Roman" w:hint="eastAsia"/>
          <w:sz w:val="24"/>
          <w:szCs w:val="24"/>
        </w:rPr>
        <w:t>除静电系统</w:t>
      </w:r>
    </w:p>
    <w:p w14:paraId="458939D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7.1</w:t>
      </w:r>
      <w:r w:rsidRPr="002B1C52">
        <w:rPr>
          <w:rFonts w:ascii="仿宋" w:eastAsia="仿宋" w:hAnsi="仿宋" w:cs="Times New Roman" w:hint="eastAsia"/>
          <w:sz w:val="24"/>
          <w:szCs w:val="24"/>
        </w:rPr>
        <w:t>具备去除样品静电功能。</w:t>
      </w:r>
    </w:p>
    <w:p w14:paraId="3C7DA52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7.2</w:t>
      </w:r>
      <w:r w:rsidRPr="002B1C52">
        <w:rPr>
          <w:rFonts w:ascii="仿宋" w:eastAsia="仿宋" w:hAnsi="仿宋" w:cs="Times New Roman" w:hint="eastAsia"/>
          <w:sz w:val="24"/>
          <w:szCs w:val="24"/>
        </w:rPr>
        <w:t>样品进天平舱室之前，采用送离子风或释放正负离子方式去除滤膜上的静电。</w:t>
      </w:r>
    </w:p>
    <w:p w14:paraId="3B36C40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7.3</w:t>
      </w:r>
      <w:r w:rsidRPr="002B1C52">
        <w:rPr>
          <w:rFonts w:ascii="仿宋" w:eastAsia="仿宋" w:hAnsi="仿宋" w:cs="Times New Roman" w:hint="eastAsia"/>
          <w:sz w:val="24"/>
          <w:szCs w:val="24"/>
        </w:rPr>
        <w:t>样品去除静电时间≤</w:t>
      </w:r>
      <w:r w:rsidRPr="002B1C52">
        <w:rPr>
          <w:rFonts w:ascii="仿宋" w:eastAsia="仿宋" w:hAnsi="仿宋" w:cs="Times New Roman"/>
          <w:sz w:val="24"/>
          <w:szCs w:val="24"/>
        </w:rPr>
        <w:t>20S</w:t>
      </w:r>
      <w:r w:rsidRPr="002B1C52">
        <w:rPr>
          <w:rFonts w:ascii="仿宋" w:eastAsia="仿宋" w:hAnsi="仿宋" w:cs="Times New Roman" w:hint="eastAsia"/>
          <w:sz w:val="24"/>
          <w:szCs w:val="24"/>
        </w:rPr>
        <w:t>，时间可设置。</w:t>
      </w:r>
    </w:p>
    <w:p w14:paraId="3F0A429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8.</w:t>
      </w:r>
      <w:r w:rsidRPr="002B1C52">
        <w:rPr>
          <w:rFonts w:ascii="仿宋" w:eastAsia="仿宋" w:hAnsi="仿宋" w:cs="Times New Roman" w:hint="eastAsia"/>
          <w:sz w:val="24"/>
          <w:szCs w:val="24"/>
        </w:rPr>
        <w:t>系统防振</w:t>
      </w:r>
    </w:p>
    <w:p w14:paraId="07A967B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8.1</w:t>
      </w:r>
      <w:r w:rsidRPr="002B1C52">
        <w:rPr>
          <w:rFonts w:ascii="仿宋" w:eastAsia="仿宋" w:hAnsi="仿宋" w:cs="Times New Roman" w:hint="eastAsia"/>
          <w:sz w:val="24"/>
          <w:szCs w:val="24"/>
        </w:rPr>
        <w:t>天平采用缓冲阻尼、减振垫、配重等多级防振措施。</w:t>
      </w:r>
    </w:p>
    <w:p w14:paraId="08FD58B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8.2</w:t>
      </w:r>
      <w:r w:rsidRPr="002B1C52">
        <w:rPr>
          <w:rFonts w:ascii="仿宋" w:eastAsia="仿宋" w:hAnsi="仿宋" w:cs="Times New Roman" w:hint="eastAsia"/>
          <w:sz w:val="24"/>
          <w:szCs w:val="24"/>
        </w:rPr>
        <w:t>机柜采用减振垫方式减振。</w:t>
      </w:r>
    </w:p>
    <w:p w14:paraId="7A41078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8.3</w:t>
      </w:r>
      <w:r w:rsidRPr="002B1C52">
        <w:rPr>
          <w:rFonts w:ascii="仿宋" w:eastAsia="仿宋" w:hAnsi="仿宋" w:cs="Times New Roman" w:hint="eastAsia"/>
          <w:sz w:val="24"/>
          <w:szCs w:val="24"/>
        </w:rPr>
        <w:t>减振等级：</w:t>
      </w:r>
      <w:r w:rsidRPr="002B1C52">
        <w:rPr>
          <w:rFonts w:ascii="仿宋" w:eastAsia="仿宋" w:hAnsi="仿宋" w:cs="Times New Roman"/>
          <w:sz w:val="24"/>
          <w:szCs w:val="24"/>
        </w:rPr>
        <w:t>3</w:t>
      </w:r>
      <w:r w:rsidRPr="002B1C52">
        <w:rPr>
          <w:rFonts w:ascii="仿宋" w:eastAsia="仿宋" w:hAnsi="仿宋" w:cs="Times New Roman" w:hint="eastAsia"/>
          <w:sz w:val="24"/>
          <w:szCs w:val="24"/>
        </w:rPr>
        <w:t>级。</w:t>
      </w:r>
    </w:p>
    <w:p w14:paraId="2BCB600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w:t>
      </w:r>
      <w:r w:rsidRPr="002B1C52">
        <w:rPr>
          <w:rFonts w:ascii="仿宋" w:eastAsia="仿宋" w:hAnsi="仿宋" w:cs="Times New Roman" w:hint="eastAsia"/>
          <w:sz w:val="24"/>
          <w:szCs w:val="24"/>
        </w:rPr>
        <w:t>报警</w:t>
      </w:r>
    </w:p>
    <w:p w14:paraId="342EA74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9.1</w:t>
      </w:r>
      <w:r w:rsidRPr="002B1C52">
        <w:rPr>
          <w:rFonts w:ascii="仿宋" w:eastAsia="仿宋" w:hAnsi="仿宋" w:cs="Times New Roman" w:hint="eastAsia"/>
          <w:sz w:val="24"/>
          <w:szCs w:val="24"/>
        </w:rPr>
        <w:t>系统出现机械故障时，系统会自动提示报警。</w:t>
      </w:r>
    </w:p>
    <w:p w14:paraId="7CD35ED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9.2</w:t>
      </w:r>
      <w:r w:rsidRPr="002B1C52">
        <w:rPr>
          <w:rFonts w:ascii="仿宋" w:eastAsia="仿宋" w:hAnsi="仿宋" w:cs="Times New Roman" w:hint="eastAsia"/>
          <w:sz w:val="24"/>
          <w:szCs w:val="24"/>
        </w:rPr>
        <w:t>当恒温恒湿箱加湿器缺水时，系统会自动启动泵提水，当水箱中的水不够时，系统会进行自动报警提示。</w:t>
      </w:r>
    </w:p>
    <w:p w14:paraId="53EA9CC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10.</w:t>
      </w:r>
      <w:r w:rsidRPr="002B1C52">
        <w:rPr>
          <w:rFonts w:ascii="仿宋" w:eastAsia="仿宋" w:hAnsi="仿宋" w:cs="Times New Roman" w:hint="eastAsia"/>
          <w:sz w:val="24"/>
          <w:szCs w:val="24"/>
        </w:rPr>
        <w:t>设备外部具有显示功能，可显示设备工作状态。</w:t>
      </w:r>
    </w:p>
    <w:p w14:paraId="6A8E229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11.</w:t>
      </w:r>
      <w:r w:rsidRPr="002B1C52">
        <w:rPr>
          <w:rFonts w:ascii="仿宋" w:eastAsia="仿宋" w:hAnsi="仿宋" w:cs="Times New Roman" w:hint="eastAsia"/>
          <w:sz w:val="24"/>
          <w:szCs w:val="24"/>
        </w:rPr>
        <w:t>系统供电</w:t>
      </w:r>
    </w:p>
    <w:p w14:paraId="69D1C49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11.1</w:t>
      </w:r>
      <w:r w:rsidRPr="002B1C52">
        <w:rPr>
          <w:rFonts w:ascii="仿宋" w:eastAsia="仿宋" w:hAnsi="仿宋" w:cs="Times New Roman" w:hint="eastAsia"/>
          <w:sz w:val="24"/>
          <w:szCs w:val="24"/>
        </w:rPr>
        <w:t>供电电源</w:t>
      </w:r>
      <w:r w:rsidRPr="002B1C52">
        <w:rPr>
          <w:rFonts w:ascii="仿宋" w:eastAsia="仿宋" w:hAnsi="仿宋" w:cs="Times New Roman"/>
          <w:sz w:val="24"/>
          <w:szCs w:val="24"/>
        </w:rPr>
        <w:t>AC220V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50HZ</w:t>
      </w:r>
      <w:r w:rsidRPr="002B1C52">
        <w:rPr>
          <w:rFonts w:ascii="仿宋" w:eastAsia="仿宋" w:hAnsi="仿宋" w:cs="Times New Roman" w:hint="eastAsia"/>
          <w:sz w:val="24"/>
          <w:szCs w:val="24"/>
        </w:rPr>
        <w:t>。</w:t>
      </w:r>
    </w:p>
    <w:p w14:paraId="2F6F7E2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11.2</w:t>
      </w:r>
      <w:r w:rsidRPr="002B1C52">
        <w:rPr>
          <w:rFonts w:ascii="仿宋" w:eastAsia="仿宋" w:hAnsi="仿宋" w:cs="Times New Roman" w:hint="eastAsia"/>
          <w:sz w:val="24"/>
          <w:szCs w:val="24"/>
        </w:rPr>
        <w:t>最大功率≤</w:t>
      </w:r>
      <w:r w:rsidRPr="002B1C52">
        <w:rPr>
          <w:rFonts w:ascii="仿宋" w:eastAsia="仿宋" w:hAnsi="仿宋" w:cs="Times New Roman"/>
          <w:sz w:val="24"/>
          <w:szCs w:val="24"/>
        </w:rPr>
        <w:t>4KW</w:t>
      </w:r>
      <w:r w:rsidRPr="002B1C52">
        <w:rPr>
          <w:rFonts w:ascii="仿宋" w:eastAsia="仿宋" w:hAnsi="仿宋" w:cs="Times New Roman" w:hint="eastAsia"/>
          <w:sz w:val="24"/>
          <w:szCs w:val="24"/>
        </w:rPr>
        <w:t>。</w:t>
      </w:r>
    </w:p>
    <w:p w14:paraId="6347082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11.3</w:t>
      </w:r>
      <w:r w:rsidRPr="002B1C52">
        <w:rPr>
          <w:rFonts w:ascii="仿宋" w:eastAsia="仿宋" w:hAnsi="仿宋" w:cs="Times New Roman" w:hint="eastAsia"/>
          <w:sz w:val="24"/>
          <w:szCs w:val="24"/>
        </w:rPr>
        <w:t>系统具备电源保护装置，能</w:t>
      </w:r>
      <w:r w:rsidRPr="002B1C52">
        <w:rPr>
          <w:rFonts w:ascii="仿宋" w:eastAsia="仿宋" w:hAnsi="仿宋" w:cs="Times New Roman" w:hint="eastAsia"/>
          <w:bCs/>
          <w:sz w:val="24"/>
          <w:szCs w:val="24"/>
        </w:rPr>
        <w:t>保证在停电状态下能使整套仪器设备连续运行</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小时以上</w:t>
      </w:r>
      <w:r w:rsidRPr="002B1C52">
        <w:rPr>
          <w:rFonts w:ascii="仿宋" w:eastAsia="仿宋" w:hAnsi="仿宋" w:cs="Times New Roman" w:hint="eastAsia"/>
          <w:sz w:val="24"/>
          <w:szCs w:val="24"/>
        </w:rPr>
        <w:t>。</w:t>
      </w:r>
    </w:p>
    <w:p w14:paraId="3710177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系统软件</w:t>
      </w:r>
    </w:p>
    <w:p w14:paraId="7F61B1A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12.1</w:t>
      </w:r>
      <w:r w:rsidRPr="002B1C52">
        <w:rPr>
          <w:rFonts w:ascii="仿宋" w:eastAsia="仿宋" w:hAnsi="仿宋" w:cs="Times New Roman" w:hint="eastAsia"/>
          <w:sz w:val="24"/>
          <w:szCs w:val="24"/>
        </w:rPr>
        <w:t>系统软件采用中文界面，温湿度控制条件、误差范围等参数可设可调，在系统日志中记录相应修改操作并保存。</w:t>
      </w:r>
    </w:p>
    <w:p w14:paraId="61EA64E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12.2</w:t>
      </w:r>
      <w:r w:rsidRPr="002B1C52">
        <w:rPr>
          <w:rFonts w:ascii="仿宋" w:eastAsia="仿宋" w:hAnsi="仿宋" w:cs="Times New Roman" w:hint="eastAsia"/>
          <w:sz w:val="24"/>
          <w:szCs w:val="24"/>
        </w:rPr>
        <w:t>软件支持手工天平校准。</w:t>
      </w:r>
    </w:p>
    <w:p w14:paraId="782E0C7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12.3</w:t>
      </w:r>
      <w:r w:rsidRPr="002B1C52">
        <w:rPr>
          <w:rFonts w:ascii="仿宋" w:eastAsia="仿宋" w:hAnsi="仿宋" w:cs="Times New Roman" w:hint="eastAsia"/>
          <w:sz w:val="24"/>
          <w:szCs w:val="24"/>
        </w:rPr>
        <w:t>具有扫描自动识别样品编号的功能，软件具有补录样品编号的功能，可通过编写好的文件批量导入样品编号。</w:t>
      </w:r>
    </w:p>
    <w:p w14:paraId="19A2336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12.4</w:t>
      </w:r>
      <w:r w:rsidRPr="002B1C52">
        <w:rPr>
          <w:rFonts w:ascii="仿宋" w:eastAsia="仿宋" w:hAnsi="仿宋" w:cs="Times New Roman" w:hint="eastAsia"/>
          <w:sz w:val="24"/>
          <w:szCs w:val="24"/>
        </w:rPr>
        <w:t>可通过任务号或样品编号查询对应样品的初重结果、终重结果，并可通过软件录入采样体积，自动计算浓度，生成对应的结果报告表。</w:t>
      </w:r>
    </w:p>
    <w:p w14:paraId="7E9B23E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12.5</w:t>
      </w:r>
      <w:r w:rsidRPr="002B1C52">
        <w:rPr>
          <w:rFonts w:ascii="仿宋" w:eastAsia="仿宋" w:hAnsi="仿宋" w:cs="Times New Roman" w:hint="eastAsia"/>
          <w:sz w:val="24"/>
          <w:szCs w:val="24"/>
        </w:rPr>
        <w:t>所有称量结果全部保存，无法人为修改或删除，每个称量结果记录均有对应时刻的温湿度记录。</w:t>
      </w:r>
    </w:p>
    <w:p w14:paraId="20BC355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12.6</w:t>
      </w:r>
      <w:r w:rsidRPr="002B1C52">
        <w:rPr>
          <w:rFonts w:ascii="仿宋" w:eastAsia="仿宋" w:hAnsi="仿宋" w:cs="Times New Roman" w:hint="eastAsia"/>
          <w:sz w:val="24"/>
          <w:szCs w:val="24"/>
        </w:rPr>
        <w:t>从软件启动开始，自动存储温湿度记录，可自行设置温湿度数据储存间隔（</w:t>
      </w:r>
      <w:r w:rsidRPr="002B1C52">
        <w:rPr>
          <w:rFonts w:ascii="仿宋" w:eastAsia="仿宋" w:hAnsi="仿宋" w:cs="Times New Roman"/>
          <w:sz w:val="24"/>
          <w:szCs w:val="24"/>
        </w:rPr>
        <w:t>1~60</w:t>
      </w:r>
      <w:r w:rsidRPr="002B1C52">
        <w:rPr>
          <w:rFonts w:ascii="仿宋" w:eastAsia="仿宋" w:hAnsi="仿宋" w:cs="Times New Roman" w:hint="eastAsia"/>
          <w:sz w:val="24"/>
          <w:szCs w:val="24"/>
        </w:rPr>
        <w:t>分钟）。</w:t>
      </w:r>
    </w:p>
    <w:p w14:paraId="6F5668D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12.7</w:t>
      </w:r>
      <w:r w:rsidRPr="002B1C52">
        <w:rPr>
          <w:rFonts w:ascii="仿宋" w:eastAsia="仿宋" w:hAnsi="仿宋" w:cs="Times New Roman" w:hint="eastAsia"/>
          <w:sz w:val="24"/>
          <w:szCs w:val="24"/>
        </w:rPr>
        <w:t>样品平衡开始后自动对温湿度条件进行判断，超过波动范围必须重新开始倒计时，禁止接续累计时间。</w:t>
      </w:r>
    </w:p>
    <w:p w14:paraId="61003EE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12.8</w:t>
      </w:r>
      <w:r w:rsidRPr="002B1C52">
        <w:rPr>
          <w:rFonts w:ascii="仿宋" w:eastAsia="仿宋" w:hAnsi="仿宋" w:cs="Times New Roman" w:hint="eastAsia"/>
          <w:sz w:val="24"/>
          <w:szCs w:val="24"/>
        </w:rPr>
        <w:t>可设定称量结果和温湿度记录查询时间，并可生成不可修改文档导出。</w:t>
      </w:r>
    </w:p>
    <w:p w14:paraId="617A964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w:t>
      </w:r>
      <w:r w:rsidRPr="002B1C52">
        <w:rPr>
          <w:rFonts w:ascii="仿宋" w:eastAsia="仿宋" w:hAnsi="仿宋" w:cs="Times New Roman" w:hint="eastAsia"/>
          <w:sz w:val="24"/>
          <w:szCs w:val="24"/>
        </w:rPr>
        <w:t>系统结构</w:t>
      </w:r>
    </w:p>
    <w:p w14:paraId="36E545D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13.1</w:t>
      </w:r>
      <w:r w:rsidRPr="002B1C52">
        <w:rPr>
          <w:rFonts w:ascii="仿宋" w:eastAsia="仿宋" w:hAnsi="仿宋" w:cs="Times New Roman" w:hint="eastAsia"/>
          <w:sz w:val="24"/>
          <w:szCs w:val="24"/>
        </w:rPr>
        <w:t>主机箱体带滑轮和自锁功能，便于整机移动和固定。</w:t>
      </w:r>
    </w:p>
    <w:p w14:paraId="14B52D9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13.2</w:t>
      </w:r>
      <w:r w:rsidRPr="002B1C52">
        <w:rPr>
          <w:rFonts w:ascii="仿宋" w:eastAsia="仿宋" w:hAnsi="仿宋" w:cs="Times New Roman" w:hint="eastAsia"/>
          <w:sz w:val="24"/>
          <w:szCs w:val="24"/>
        </w:rPr>
        <w:t>供水系统：同时具备自动供水、水桶人工换水</w:t>
      </w:r>
      <w:r w:rsidRPr="002B1C52">
        <w:rPr>
          <w:rFonts w:ascii="仿宋" w:eastAsia="仿宋" w:hAnsi="仿宋" w:cs="Times New Roman"/>
          <w:sz w:val="24"/>
          <w:szCs w:val="24"/>
        </w:rPr>
        <w:t>2</w:t>
      </w:r>
      <w:r w:rsidRPr="002B1C52">
        <w:rPr>
          <w:rFonts w:ascii="仿宋" w:eastAsia="仿宋" w:hAnsi="仿宋" w:cs="Times New Roman" w:hint="eastAsia"/>
          <w:sz w:val="24"/>
          <w:szCs w:val="24"/>
        </w:rPr>
        <w:t>种模式。</w:t>
      </w:r>
    </w:p>
    <w:p w14:paraId="05A29D3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13.5</w:t>
      </w:r>
      <w:r w:rsidRPr="002B1C52">
        <w:rPr>
          <w:rFonts w:ascii="仿宋" w:eastAsia="仿宋" w:hAnsi="仿宋" w:cs="Times New Roman" w:hint="eastAsia"/>
          <w:sz w:val="24"/>
          <w:szCs w:val="24"/>
        </w:rPr>
        <w:t>供货商负责将设备安装至用户指定地点。</w:t>
      </w:r>
    </w:p>
    <w:p w14:paraId="4A76635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14.</w:t>
      </w:r>
      <w:r w:rsidRPr="002B1C52">
        <w:rPr>
          <w:rFonts w:ascii="仿宋" w:eastAsia="仿宋" w:hAnsi="仿宋" w:cs="Times New Roman" w:hint="eastAsia"/>
          <w:sz w:val="24"/>
          <w:szCs w:val="24"/>
        </w:rPr>
        <w:t>标准砝码：</w:t>
      </w:r>
      <w:r w:rsidRPr="002B1C52">
        <w:rPr>
          <w:rFonts w:ascii="仿宋" w:eastAsia="仿宋" w:hAnsi="仿宋" w:cs="Times New Roman"/>
          <w:sz w:val="24"/>
          <w:szCs w:val="24"/>
        </w:rPr>
        <w:t>47mm</w:t>
      </w:r>
      <w:r w:rsidRPr="002B1C52">
        <w:rPr>
          <w:rFonts w:ascii="仿宋" w:eastAsia="仿宋" w:hAnsi="仿宋" w:cs="Times New Roman" w:hint="eastAsia"/>
          <w:sz w:val="24"/>
          <w:szCs w:val="24"/>
        </w:rPr>
        <w:t>标准砝码片</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r w:rsidRPr="002B1C52">
        <w:rPr>
          <w:rFonts w:ascii="仿宋" w:eastAsia="仿宋" w:hAnsi="仿宋" w:cs="Times New Roman"/>
          <w:sz w:val="24"/>
          <w:szCs w:val="24"/>
        </w:rPr>
        <w:t>1g</w:t>
      </w:r>
      <w:r w:rsidRPr="002B1C52">
        <w:rPr>
          <w:rFonts w:ascii="仿宋" w:eastAsia="仿宋" w:hAnsi="仿宋" w:cs="Times New Roman" w:hint="eastAsia"/>
          <w:sz w:val="24"/>
          <w:szCs w:val="24"/>
        </w:rPr>
        <w:t>）。</w:t>
      </w:r>
    </w:p>
    <w:p w14:paraId="3ACE771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15.</w:t>
      </w:r>
      <w:r w:rsidRPr="002B1C52">
        <w:rPr>
          <w:rFonts w:ascii="仿宋" w:eastAsia="仿宋" w:hAnsi="仿宋" w:cs="Times New Roman" w:hint="eastAsia"/>
          <w:sz w:val="24"/>
          <w:szCs w:val="24"/>
        </w:rPr>
        <w:t>设备具有远程视频监控功能，随时远程查看称量状态。</w:t>
      </w:r>
    </w:p>
    <w:p w14:paraId="1DBCAAA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16.</w:t>
      </w:r>
      <w:r w:rsidRPr="002B1C52">
        <w:rPr>
          <w:rFonts w:ascii="仿宋" w:eastAsia="仿宋" w:hAnsi="仿宋" w:cs="Times New Roman" w:hint="eastAsia"/>
          <w:sz w:val="24"/>
          <w:szCs w:val="24"/>
        </w:rPr>
        <w:t>供货时提供设备温湿度校准证书、天平检定证书、标准砝码检定证书。</w:t>
      </w:r>
    </w:p>
    <w:p w14:paraId="69EC23C2"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：▲化学需氧量自动测定仪（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2324A7D0" w14:textId="77777777" w:rsidR="00706B88" w:rsidRPr="002B1C52" w:rsidRDefault="001D0C6F">
      <w:pPr>
        <w:spacing w:line="460" w:lineRule="exac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、总体要求</w:t>
      </w:r>
    </w:p>
    <w:p w14:paraId="5046A456" w14:textId="77777777" w:rsidR="00706B88" w:rsidRPr="002B1C52" w:rsidRDefault="001D0C6F">
      <w:pPr>
        <w:spacing w:line="460" w:lineRule="exact"/>
        <w:rPr>
          <w:rFonts w:ascii="仿宋" w:eastAsia="仿宋" w:hAnsi="仿宋" w:cs="Times New Roman"/>
          <w:bCs/>
          <w:sz w:val="24"/>
          <w:szCs w:val="24"/>
        </w:rPr>
      </w:pPr>
      <w:r w:rsidRPr="002B1C52">
        <w:rPr>
          <w:rFonts w:ascii="仿宋" w:eastAsia="仿宋" w:hAnsi="仿宋" w:cs="Times New Roman"/>
          <w:bCs/>
          <w:sz w:val="24"/>
          <w:szCs w:val="24"/>
        </w:rPr>
        <w:t>1.1</w:t>
      </w:r>
      <w:r w:rsidRPr="002B1C52">
        <w:rPr>
          <w:rFonts w:ascii="仿宋" w:eastAsia="仿宋" w:hAnsi="仿宋" w:cs="Times New Roman" w:hint="eastAsia"/>
          <w:bCs/>
          <w:sz w:val="24"/>
          <w:szCs w:val="24"/>
        </w:rPr>
        <w:t>整体要求</w:t>
      </w:r>
    </w:p>
    <w:p w14:paraId="411B65E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1.1.1</w:t>
      </w:r>
      <w:r w:rsidRPr="002B1C52">
        <w:rPr>
          <w:rFonts w:ascii="仿宋" w:eastAsia="仿宋" w:hAnsi="仿宋" w:cs="Times New Roman" w:hint="eastAsia"/>
          <w:sz w:val="24"/>
          <w:szCs w:val="24"/>
        </w:rPr>
        <w:t>仪器用途：地表水、生活污水和工业废水中化学需氧量的测定。</w:t>
      </w:r>
    </w:p>
    <w:p w14:paraId="5321805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1.1.2</w:t>
      </w:r>
      <w:r w:rsidRPr="002B1C52">
        <w:rPr>
          <w:rFonts w:ascii="仿宋" w:eastAsia="仿宋" w:hAnsi="仿宋" w:cs="Times New Roman" w:hint="eastAsia"/>
          <w:sz w:val="24"/>
          <w:szCs w:val="24"/>
        </w:rPr>
        <w:t>测量方法：完全符合</w:t>
      </w:r>
      <w:r w:rsidRPr="002B1C52">
        <w:rPr>
          <w:rFonts w:ascii="仿宋" w:eastAsia="仿宋" w:hAnsi="仿宋" w:cs="Times New Roman"/>
          <w:sz w:val="24"/>
          <w:szCs w:val="24"/>
        </w:rPr>
        <w:t>HJ 828-2017</w:t>
      </w:r>
      <w:r w:rsidRPr="002B1C52">
        <w:rPr>
          <w:rFonts w:ascii="仿宋" w:eastAsia="仿宋" w:hAnsi="仿宋" w:cs="Times New Roman" w:hint="eastAsia"/>
          <w:sz w:val="24"/>
          <w:szCs w:val="24"/>
        </w:rPr>
        <w:t>《水质</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化学需氧量的测定</w:t>
      </w:r>
      <w:r w:rsidRPr="002B1C52">
        <w:rPr>
          <w:rFonts w:ascii="仿宋" w:eastAsia="仿宋" w:hAnsi="仿宋" w:cs="Times New Roman"/>
          <w:sz w:val="24"/>
          <w:szCs w:val="24"/>
        </w:rPr>
        <w:t>-</w:t>
      </w:r>
      <w:r w:rsidRPr="002B1C52">
        <w:rPr>
          <w:rFonts w:ascii="仿宋" w:eastAsia="仿宋" w:hAnsi="仿宋" w:cs="Times New Roman" w:hint="eastAsia"/>
          <w:sz w:val="24"/>
          <w:szCs w:val="24"/>
        </w:rPr>
        <w:t>重铬酸盐法》。</w:t>
      </w:r>
    </w:p>
    <w:p w14:paraId="4745B4F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1.1.3</w:t>
      </w:r>
      <w:r w:rsidRPr="002B1C52">
        <w:rPr>
          <w:rFonts w:ascii="仿宋" w:eastAsia="仿宋" w:hAnsi="仿宋" w:cs="Times New Roman" w:hint="eastAsia"/>
          <w:sz w:val="24"/>
          <w:szCs w:val="24"/>
        </w:rPr>
        <w:t>滴定方法：硫酸亚铁铵自动滴定，智能颜色识别判定终点，硫酸亚铁铵浓度自动标定。</w:t>
      </w:r>
    </w:p>
    <w:p w14:paraId="583C516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工作条件</w:t>
      </w:r>
    </w:p>
    <w:p w14:paraId="1D0AD46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1.2.1</w:t>
      </w:r>
      <w:r w:rsidRPr="002B1C52">
        <w:rPr>
          <w:rFonts w:ascii="仿宋" w:eastAsia="仿宋" w:hAnsi="仿宋" w:cs="Times New Roman" w:hint="eastAsia"/>
          <w:sz w:val="24"/>
          <w:szCs w:val="24"/>
        </w:rPr>
        <w:t>电源：交流电</w:t>
      </w:r>
      <w:r w:rsidRPr="002B1C52">
        <w:rPr>
          <w:rFonts w:ascii="仿宋" w:eastAsia="仿宋" w:hAnsi="仿宋" w:cs="Times New Roman"/>
          <w:sz w:val="24"/>
          <w:szCs w:val="24"/>
        </w:rPr>
        <w:t>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50/60Hz</w:t>
      </w:r>
    </w:p>
    <w:p w14:paraId="4384197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1.2.2</w:t>
      </w:r>
      <w:r w:rsidRPr="002B1C52">
        <w:rPr>
          <w:rFonts w:ascii="仿宋" w:eastAsia="仿宋" w:hAnsi="仿宋" w:cs="Times New Roman" w:hint="eastAsia"/>
          <w:sz w:val="24"/>
          <w:szCs w:val="24"/>
        </w:rPr>
        <w:t>环境温度：</w:t>
      </w:r>
      <w:r w:rsidRPr="002B1C52">
        <w:rPr>
          <w:rFonts w:ascii="仿宋" w:eastAsia="仿宋" w:hAnsi="仿宋" w:cs="Times New Roman"/>
          <w:sz w:val="24"/>
          <w:szCs w:val="24"/>
        </w:rPr>
        <w:t>10-35</w:t>
      </w:r>
      <w:r w:rsidRPr="002B1C52">
        <w:rPr>
          <w:rFonts w:ascii="仿宋" w:eastAsia="仿宋" w:hAnsi="仿宋" w:cs="宋体" w:hint="eastAsia"/>
          <w:sz w:val="24"/>
          <w:szCs w:val="24"/>
        </w:rPr>
        <w:t>℃</w:t>
      </w:r>
    </w:p>
    <w:p w14:paraId="3DD0AE3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1.2.3</w:t>
      </w:r>
      <w:r w:rsidRPr="002B1C52">
        <w:rPr>
          <w:rFonts w:ascii="仿宋" w:eastAsia="仿宋" w:hAnsi="仿宋" w:cs="Times New Roman" w:hint="eastAsia"/>
          <w:sz w:val="24"/>
          <w:szCs w:val="24"/>
        </w:rPr>
        <w:t>环境湿度：</w:t>
      </w:r>
      <w:r w:rsidRPr="002B1C52">
        <w:rPr>
          <w:rFonts w:ascii="仿宋" w:eastAsia="仿宋" w:hAnsi="仿宋" w:cs="Times New Roman"/>
          <w:sz w:val="24"/>
          <w:szCs w:val="24"/>
        </w:rPr>
        <w:t>20%-80%</w:t>
      </w:r>
    </w:p>
    <w:p w14:paraId="09B917C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1.2.4</w:t>
      </w:r>
      <w:r w:rsidRPr="002B1C52">
        <w:rPr>
          <w:rFonts w:ascii="仿宋" w:eastAsia="仿宋" w:hAnsi="仿宋" w:cs="Times New Roman" w:hint="eastAsia"/>
          <w:sz w:val="24"/>
          <w:szCs w:val="24"/>
        </w:rPr>
        <w:t>无需冷却水、无需放通风柜。</w:t>
      </w:r>
      <w:r w:rsidRPr="002B1C52">
        <w:rPr>
          <w:rFonts w:ascii="仿宋" w:eastAsia="仿宋" w:hAnsi="仿宋" w:cs="Times New Roman"/>
          <w:sz w:val="24"/>
          <w:szCs w:val="24"/>
        </w:rPr>
        <w:t xml:space="preserve"> </w:t>
      </w:r>
    </w:p>
    <w:p w14:paraId="1CD1066E" w14:textId="77777777" w:rsidR="00706B88" w:rsidRPr="002B1C52" w:rsidRDefault="001D0C6F">
      <w:pPr>
        <w:spacing w:line="460" w:lineRule="exact"/>
        <w:rPr>
          <w:rFonts w:ascii="仿宋" w:eastAsia="仿宋" w:hAnsi="仿宋" w:cs="Times New Roman"/>
          <w:b/>
          <w:sz w:val="24"/>
          <w:szCs w:val="24"/>
        </w:rPr>
      </w:pPr>
      <w:r w:rsidRPr="002B1C52">
        <w:rPr>
          <w:rFonts w:ascii="仿宋" w:eastAsia="仿宋" w:hAnsi="仿宋" w:cs="Times New Roman"/>
          <w:b/>
          <w:sz w:val="24"/>
          <w:szCs w:val="24"/>
        </w:rPr>
        <w:t>2</w:t>
      </w:r>
      <w:r w:rsidRPr="002B1C52">
        <w:rPr>
          <w:rFonts w:ascii="仿宋" w:eastAsia="仿宋" w:hAnsi="仿宋" w:cs="Times New Roman" w:hint="eastAsia"/>
          <w:b/>
          <w:sz w:val="24"/>
          <w:szCs w:val="24"/>
        </w:rPr>
        <w:t>、技术要求</w:t>
      </w:r>
    </w:p>
    <w:p w14:paraId="19F0701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w:t>
      </w:r>
      <w:r w:rsidRPr="002B1C52">
        <w:rPr>
          <w:rFonts w:ascii="仿宋" w:eastAsia="仿宋" w:hAnsi="仿宋" w:cs="Times New Roman" w:hint="eastAsia"/>
          <w:sz w:val="24"/>
          <w:szCs w:val="24"/>
        </w:rPr>
        <w:t>全自动化：自动加试剂、自动消解、自动标定、自动滴定，自动出具测量报告。</w:t>
      </w:r>
    </w:p>
    <w:p w14:paraId="3809232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sz w:val="24"/>
          <w:szCs w:val="24"/>
        </w:rPr>
        <w:t>★</w:t>
      </w:r>
      <w:r w:rsidRPr="002B1C52">
        <w:rPr>
          <w:rFonts w:ascii="仿宋" w:eastAsia="仿宋" w:hAnsi="仿宋" w:cs="Times New Roman"/>
          <w:sz w:val="24"/>
          <w:szCs w:val="24"/>
        </w:rPr>
        <w:t>2.2</w:t>
      </w:r>
      <w:r w:rsidRPr="002B1C52">
        <w:rPr>
          <w:rFonts w:ascii="仿宋" w:eastAsia="仿宋" w:hAnsi="仿宋" w:cs="Times New Roman" w:hint="eastAsia"/>
          <w:sz w:val="24"/>
          <w:szCs w:val="24"/>
        </w:rPr>
        <w:t>消解位数：</w:t>
      </w:r>
      <w:r w:rsidRPr="002B1C52">
        <w:rPr>
          <w:rFonts w:ascii="仿宋" w:eastAsia="仿宋" w:hAnsi="仿宋" w:cs="Times New Roman"/>
          <w:sz w:val="24"/>
          <w:szCs w:val="24"/>
        </w:rPr>
        <w:t>15</w:t>
      </w:r>
      <w:r w:rsidRPr="002B1C52">
        <w:rPr>
          <w:rFonts w:ascii="仿宋" w:eastAsia="仿宋" w:hAnsi="仿宋" w:cs="Times New Roman" w:hint="eastAsia"/>
          <w:sz w:val="24"/>
          <w:szCs w:val="24"/>
        </w:rPr>
        <w:t>位及以上。</w:t>
      </w:r>
    </w:p>
    <w:p w14:paraId="5196989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2.3</w:t>
      </w:r>
      <w:r w:rsidRPr="002B1C52">
        <w:rPr>
          <w:rFonts w:ascii="仿宋" w:eastAsia="仿宋" w:hAnsi="仿宋" w:cs="Times New Roman" w:hint="eastAsia"/>
          <w:sz w:val="24"/>
          <w:szCs w:val="24"/>
        </w:rPr>
        <w:t>滴定位：</w:t>
      </w:r>
      <w:r w:rsidRPr="002B1C52">
        <w:rPr>
          <w:rFonts w:ascii="仿宋" w:eastAsia="仿宋" w:hAnsi="仿宋" w:cs="Times New Roman"/>
          <w:sz w:val="24"/>
          <w:szCs w:val="24"/>
        </w:rPr>
        <w:t xml:space="preserve"> 2</w:t>
      </w:r>
      <w:r w:rsidRPr="002B1C52">
        <w:rPr>
          <w:rFonts w:ascii="仿宋" w:eastAsia="仿宋" w:hAnsi="仿宋" w:cs="Times New Roman" w:hint="eastAsia"/>
          <w:sz w:val="24"/>
          <w:szCs w:val="24"/>
        </w:rPr>
        <w:t>位及以上。</w:t>
      </w:r>
    </w:p>
    <w:p w14:paraId="1968914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加液方式：注射器、蠕动泵、计量泵三个。</w:t>
      </w:r>
    </w:p>
    <w:p w14:paraId="5B9A220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冷却方式：风冷，自动降温。</w:t>
      </w:r>
    </w:p>
    <w:p w14:paraId="4317C96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环境保护：全过程封闭，防止污染环境，避免交叉污染。</w:t>
      </w:r>
    </w:p>
    <w:p w14:paraId="02960EA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终点判定：根据颜色智能判定滴定终点。</w:t>
      </w:r>
    </w:p>
    <w:p w14:paraId="51BC997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2.8</w:t>
      </w:r>
      <w:r w:rsidRPr="002B1C52">
        <w:rPr>
          <w:rFonts w:ascii="仿宋" w:eastAsia="仿宋" w:hAnsi="仿宋" w:cs="Times New Roman" w:hint="eastAsia"/>
          <w:sz w:val="24"/>
          <w:szCs w:val="24"/>
        </w:rPr>
        <w:t>准确度：生态环境部标准样品研究所有证标准物质测定值均在证书标准值范围内（浓度包含</w:t>
      </w:r>
      <w:r w:rsidRPr="002B1C52">
        <w:rPr>
          <w:rFonts w:ascii="仿宋" w:eastAsia="仿宋" w:hAnsi="仿宋" w:cs="Times New Roman"/>
          <w:sz w:val="24"/>
          <w:szCs w:val="24"/>
        </w:rPr>
        <w:t>20mg/L</w:t>
      </w:r>
      <w:r w:rsidRPr="002B1C52">
        <w:rPr>
          <w:rFonts w:ascii="仿宋" w:eastAsia="仿宋" w:hAnsi="仿宋" w:cs="Times New Roman" w:hint="eastAsia"/>
          <w:sz w:val="24"/>
          <w:szCs w:val="24"/>
        </w:rPr>
        <w:t>以下、</w:t>
      </w:r>
      <w:r w:rsidRPr="002B1C52">
        <w:rPr>
          <w:rFonts w:ascii="仿宋" w:eastAsia="仿宋" w:hAnsi="仿宋" w:cs="Times New Roman"/>
          <w:sz w:val="24"/>
          <w:szCs w:val="24"/>
        </w:rPr>
        <w:t>20-50mg/L</w:t>
      </w:r>
      <w:r w:rsidRPr="002B1C52">
        <w:rPr>
          <w:rFonts w:ascii="仿宋" w:eastAsia="仿宋" w:hAnsi="仿宋" w:cs="Times New Roman" w:hint="eastAsia"/>
          <w:sz w:val="24"/>
          <w:szCs w:val="24"/>
        </w:rPr>
        <w:t>、</w:t>
      </w:r>
      <w:r w:rsidRPr="002B1C52">
        <w:rPr>
          <w:rFonts w:ascii="仿宋" w:eastAsia="仿宋" w:hAnsi="仿宋" w:cs="Times New Roman"/>
          <w:sz w:val="24"/>
          <w:szCs w:val="24"/>
        </w:rPr>
        <w:t>50-700mg/L</w:t>
      </w:r>
      <w:r w:rsidRPr="002B1C52">
        <w:rPr>
          <w:rFonts w:ascii="仿宋" w:eastAsia="仿宋" w:hAnsi="仿宋" w:cs="Times New Roman" w:hint="eastAsia"/>
          <w:sz w:val="24"/>
          <w:szCs w:val="24"/>
        </w:rPr>
        <w:t>各一支，每个质控样品连续测定至少</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次，连续测定的</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次结果均在证书标准值范围内）。（验收时必须满足）</w:t>
      </w:r>
    </w:p>
    <w:p w14:paraId="4B578B8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2.9</w:t>
      </w:r>
      <w:r w:rsidRPr="002B1C52">
        <w:rPr>
          <w:rFonts w:ascii="仿宋" w:eastAsia="仿宋" w:hAnsi="仿宋" w:cs="Times New Roman" w:hint="eastAsia"/>
          <w:sz w:val="24"/>
          <w:szCs w:val="24"/>
        </w:rPr>
        <w:t>精密度：地表水、生活污水、工业废水样品连续测定至少</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次，浓度</w:t>
      </w:r>
      <w:r w:rsidRPr="002B1C52">
        <w:rPr>
          <w:rFonts w:ascii="仿宋" w:eastAsia="仿宋" w:hAnsi="仿宋" w:cs="Times New Roman"/>
          <w:sz w:val="24"/>
          <w:szCs w:val="24"/>
        </w:rPr>
        <w:t>20mg/L</w:t>
      </w:r>
      <w:r w:rsidRPr="002B1C52">
        <w:rPr>
          <w:rFonts w:ascii="仿宋" w:eastAsia="仿宋" w:hAnsi="仿宋" w:cs="Times New Roman" w:hint="eastAsia"/>
          <w:sz w:val="24"/>
          <w:szCs w:val="24"/>
        </w:rPr>
        <w:t>以下，</w:t>
      </w:r>
      <w:r w:rsidRPr="002B1C52">
        <w:rPr>
          <w:rFonts w:ascii="仿宋" w:eastAsia="仿宋" w:hAnsi="仿宋" w:cs="Times New Roman"/>
          <w:sz w:val="24"/>
          <w:szCs w:val="24"/>
        </w:rPr>
        <w:t>RSD</w:t>
      </w:r>
      <w:r w:rsidRPr="002B1C52">
        <w:rPr>
          <w:rFonts w:ascii="仿宋" w:eastAsia="仿宋" w:hAnsi="仿宋" w:cs="Times New Roman" w:hint="eastAsia"/>
          <w:sz w:val="24"/>
          <w:szCs w:val="24"/>
        </w:rPr>
        <w:t>≤</w:t>
      </w:r>
      <w:r w:rsidRPr="002B1C52">
        <w:rPr>
          <w:rFonts w:ascii="仿宋" w:eastAsia="仿宋" w:hAnsi="仿宋" w:cs="Times New Roman"/>
          <w:sz w:val="24"/>
          <w:szCs w:val="24"/>
        </w:rPr>
        <w:t>5%</w:t>
      </w:r>
      <w:r w:rsidRPr="002B1C52">
        <w:rPr>
          <w:rFonts w:ascii="仿宋" w:eastAsia="仿宋" w:hAnsi="仿宋" w:cs="Times New Roman" w:hint="eastAsia"/>
          <w:sz w:val="24"/>
          <w:szCs w:val="24"/>
        </w:rPr>
        <w:t>，浓度高于</w:t>
      </w:r>
      <w:r w:rsidRPr="002B1C52">
        <w:rPr>
          <w:rFonts w:ascii="仿宋" w:eastAsia="仿宋" w:hAnsi="仿宋" w:cs="Times New Roman"/>
          <w:sz w:val="24"/>
          <w:szCs w:val="24"/>
        </w:rPr>
        <w:t>20mg/L</w:t>
      </w:r>
      <w:r w:rsidRPr="002B1C52">
        <w:rPr>
          <w:rFonts w:ascii="仿宋" w:eastAsia="仿宋" w:hAnsi="仿宋" w:cs="Times New Roman" w:hint="eastAsia"/>
          <w:sz w:val="24"/>
          <w:szCs w:val="24"/>
        </w:rPr>
        <w:t>，</w:t>
      </w:r>
      <w:r w:rsidRPr="002B1C52">
        <w:rPr>
          <w:rFonts w:ascii="仿宋" w:eastAsia="仿宋" w:hAnsi="仿宋" w:cs="Times New Roman"/>
          <w:sz w:val="24"/>
          <w:szCs w:val="24"/>
        </w:rPr>
        <w:t>RSD</w:t>
      </w:r>
      <w:r w:rsidRPr="002B1C52">
        <w:rPr>
          <w:rFonts w:ascii="仿宋" w:eastAsia="仿宋" w:hAnsi="仿宋" w:cs="Times New Roman" w:hint="eastAsia"/>
          <w:sz w:val="24"/>
          <w:szCs w:val="24"/>
        </w:rPr>
        <w:t>≤</w:t>
      </w:r>
      <w:r w:rsidRPr="002B1C52">
        <w:rPr>
          <w:rFonts w:ascii="仿宋" w:eastAsia="仿宋" w:hAnsi="仿宋" w:cs="Times New Roman"/>
          <w:sz w:val="24"/>
          <w:szCs w:val="24"/>
        </w:rPr>
        <w:t>3%</w:t>
      </w:r>
      <w:r w:rsidRPr="002B1C52">
        <w:rPr>
          <w:rFonts w:ascii="仿宋" w:eastAsia="仿宋" w:hAnsi="仿宋" w:cs="Times New Roman" w:hint="eastAsia"/>
          <w:sz w:val="24"/>
          <w:szCs w:val="24"/>
        </w:rPr>
        <w:t>（验收时必须满足）。</w:t>
      </w:r>
    </w:p>
    <w:p w14:paraId="78906DB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2.10</w:t>
      </w:r>
      <w:r w:rsidRPr="002B1C52">
        <w:rPr>
          <w:rFonts w:ascii="仿宋" w:eastAsia="仿宋" w:hAnsi="仿宋" w:cs="Times New Roman" w:hint="eastAsia"/>
          <w:sz w:val="24"/>
          <w:szCs w:val="24"/>
        </w:rPr>
        <w:t>实际样品比对：地表水、生活污水、工业废水与</w:t>
      </w:r>
      <w:r w:rsidRPr="002B1C52">
        <w:rPr>
          <w:rFonts w:ascii="仿宋" w:eastAsia="仿宋" w:hAnsi="仿宋" w:cs="Times New Roman"/>
          <w:sz w:val="24"/>
          <w:szCs w:val="24"/>
        </w:rPr>
        <w:t>HJ828-2017</w:t>
      </w:r>
      <w:r w:rsidRPr="002B1C52">
        <w:rPr>
          <w:rFonts w:ascii="仿宋" w:eastAsia="仿宋" w:hAnsi="仿宋" w:cs="Times New Roman" w:hint="eastAsia"/>
          <w:sz w:val="24"/>
          <w:szCs w:val="24"/>
        </w:rPr>
        <w:t>手工法比对结果无显著性差异。（验收时必须满足）。</w:t>
      </w:r>
    </w:p>
    <w:p w14:paraId="57CEF89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自动清洗：自动清洗管路，自动清洗消解瓶和滴定瓶，清洗次数可设置，无交叉污染，避免操作者接触高温及有害试剂。（对于非原位滴定）。</w:t>
      </w:r>
    </w:p>
    <w:p w14:paraId="3A23F90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对于原位滴定要求采用电驱动三轴智能机械臂和抓手。</w:t>
      </w:r>
    </w:p>
    <w:p w14:paraId="111617A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自动报告：测量完成自动计算，原始数据具有不可修改性，数据直接导出</w:t>
      </w:r>
      <w:r w:rsidRPr="002B1C52">
        <w:rPr>
          <w:rFonts w:ascii="仿宋" w:eastAsia="仿宋" w:hAnsi="仿宋" w:cs="Times New Roman"/>
          <w:sz w:val="24"/>
          <w:szCs w:val="24"/>
        </w:rPr>
        <w:lastRenderedPageBreak/>
        <w:t>Excel</w:t>
      </w:r>
      <w:r w:rsidRPr="002B1C52">
        <w:rPr>
          <w:rFonts w:ascii="仿宋" w:eastAsia="仿宋" w:hAnsi="仿宋" w:cs="Times New Roman" w:hint="eastAsia"/>
          <w:sz w:val="24"/>
          <w:szCs w:val="24"/>
        </w:rPr>
        <w:t>或</w:t>
      </w:r>
      <w:r w:rsidRPr="002B1C52">
        <w:rPr>
          <w:rFonts w:ascii="仿宋" w:eastAsia="仿宋" w:hAnsi="仿宋" w:cs="Times New Roman"/>
          <w:sz w:val="24"/>
          <w:szCs w:val="24"/>
        </w:rPr>
        <w:t>PDF</w:t>
      </w:r>
      <w:r w:rsidRPr="002B1C52">
        <w:rPr>
          <w:rFonts w:ascii="仿宋" w:eastAsia="仿宋" w:hAnsi="仿宋" w:cs="Times New Roman" w:hint="eastAsia"/>
          <w:sz w:val="24"/>
          <w:szCs w:val="24"/>
        </w:rPr>
        <w:t>，可对接</w:t>
      </w:r>
      <w:r w:rsidRPr="002B1C52">
        <w:rPr>
          <w:rFonts w:ascii="仿宋" w:eastAsia="仿宋" w:hAnsi="仿宋" w:cs="Times New Roman"/>
          <w:sz w:val="24"/>
          <w:szCs w:val="24"/>
        </w:rPr>
        <w:t>LIMS</w:t>
      </w:r>
      <w:r w:rsidRPr="002B1C52">
        <w:rPr>
          <w:rFonts w:ascii="仿宋" w:eastAsia="仿宋" w:hAnsi="仿宋" w:cs="Times New Roman" w:hint="eastAsia"/>
          <w:sz w:val="24"/>
          <w:szCs w:val="24"/>
        </w:rPr>
        <w:t>，实时上传检测数据。可用手机远程操作仪器，监控、调取数据。</w:t>
      </w:r>
    </w:p>
    <w:p w14:paraId="17972B4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检</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出</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限：≤</w:t>
      </w:r>
      <w:r w:rsidRPr="002B1C52">
        <w:rPr>
          <w:rFonts w:ascii="仿宋" w:eastAsia="仿宋" w:hAnsi="仿宋" w:cs="Times New Roman"/>
          <w:sz w:val="24"/>
          <w:szCs w:val="24"/>
        </w:rPr>
        <w:t>4mg/L</w:t>
      </w:r>
      <w:r w:rsidRPr="002B1C52">
        <w:rPr>
          <w:rFonts w:ascii="仿宋" w:eastAsia="仿宋" w:hAnsi="仿宋" w:cs="Times New Roman" w:hint="eastAsia"/>
          <w:sz w:val="24"/>
          <w:szCs w:val="24"/>
        </w:rPr>
        <w:t>（按</w:t>
      </w:r>
      <w:r w:rsidRPr="002B1C52">
        <w:rPr>
          <w:rFonts w:ascii="仿宋" w:eastAsia="仿宋" w:hAnsi="仿宋" w:cs="Times New Roman"/>
          <w:sz w:val="24"/>
          <w:szCs w:val="24"/>
        </w:rPr>
        <w:t>HJ168-2020</w:t>
      </w:r>
      <w:r w:rsidRPr="002B1C52">
        <w:rPr>
          <w:rFonts w:ascii="仿宋" w:eastAsia="仿宋" w:hAnsi="仿宋" w:cs="Times New Roman" w:hint="eastAsia"/>
          <w:sz w:val="24"/>
          <w:szCs w:val="24"/>
        </w:rPr>
        <w:t>方法验收）。</w:t>
      </w:r>
    </w:p>
    <w:p w14:paraId="1D641E0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测量范围：至少</w:t>
      </w:r>
      <w:r w:rsidRPr="002B1C52">
        <w:rPr>
          <w:rFonts w:ascii="仿宋" w:eastAsia="仿宋" w:hAnsi="仿宋" w:cs="Times New Roman"/>
          <w:sz w:val="24"/>
          <w:szCs w:val="24"/>
        </w:rPr>
        <w:t>0-700mg/L</w:t>
      </w:r>
      <w:r w:rsidRPr="002B1C52">
        <w:rPr>
          <w:rFonts w:ascii="仿宋" w:eastAsia="仿宋" w:hAnsi="仿宋" w:cs="Times New Roman" w:hint="eastAsia"/>
          <w:sz w:val="24"/>
          <w:szCs w:val="24"/>
        </w:rPr>
        <w:t>。</w:t>
      </w:r>
    </w:p>
    <w:p w14:paraId="24E1E21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2.16</w:t>
      </w:r>
      <w:r w:rsidRPr="002B1C52">
        <w:rPr>
          <w:rFonts w:ascii="仿宋" w:eastAsia="仿宋" w:hAnsi="仿宋" w:cs="Times New Roman" w:hint="eastAsia"/>
          <w:sz w:val="24"/>
          <w:szCs w:val="24"/>
        </w:rPr>
        <w:t>滴定精度：</w:t>
      </w:r>
      <w:r w:rsidRPr="002B1C52">
        <w:rPr>
          <w:rFonts w:ascii="仿宋" w:eastAsia="仿宋" w:hAnsi="仿宋" w:cs="Times New Roman"/>
          <w:sz w:val="24"/>
          <w:szCs w:val="24"/>
        </w:rPr>
        <w:t>0.01mL</w:t>
      </w:r>
    </w:p>
    <w:p w14:paraId="08AA7DF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2.17</w:t>
      </w:r>
      <w:r w:rsidRPr="002B1C52">
        <w:rPr>
          <w:rFonts w:ascii="仿宋" w:eastAsia="仿宋" w:hAnsi="仿宋" w:cs="Times New Roman" w:hint="eastAsia"/>
          <w:sz w:val="24"/>
          <w:szCs w:val="24"/>
        </w:rPr>
        <w:t>加液误差：≤</w:t>
      </w:r>
      <w:r w:rsidRPr="002B1C52">
        <w:rPr>
          <w:rFonts w:ascii="仿宋" w:eastAsia="仿宋" w:hAnsi="仿宋" w:cs="Times New Roman"/>
          <w:sz w:val="24"/>
          <w:szCs w:val="24"/>
        </w:rPr>
        <w:t>0.2%</w:t>
      </w:r>
    </w:p>
    <w:p w14:paraId="0FB04E9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2.18</w:t>
      </w:r>
      <w:r w:rsidRPr="002B1C52">
        <w:rPr>
          <w:rFonts w:ascii="仿宋" w:eastAsia="仿宋" w:hAnsi="仿宋" w:cs="Times New Roman" w:hint="eastAsia"/>
          <w:sz w:val="24"/>
          <w:szCs w:val="24"/>
        </w:rPr>
        <w:t>滴定时间：小于</w:t>
      </w:r>
      <w:r w:rsidRPr="002B1C52">
        <w:rPr>
          <w:rFonts w:ascii="仿宋" w:eastAsia="仿宋" w:hAnsi="仿宋" w:cs="Times New Roman"/>
          <w:sz w:val="24"/>
          <w:szCs w:val="24"/>
        </w:rPr>
        <w:t>4</w:t>
      </w:r>
      <w:r w:rsidRPr="002B1C52">
        <w:rPr>
          <w:rFonts w:ascii="仿宋" w:eastAsia="仿宋" w:hAnsi="仿宋" w:cs="Times New Roman" w:hint="eastAsia"/>
          <w:sz w:val="24"/>
          <w:szCs w:val="24"/>
        </w:rPr>
        <w:t>分钟。</w:t>
      </w:r>
    </w:p>
    <w:p w14:paraId="79C4D8F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2.19</w:t>
      </w:r>
      <w:r w:rsidRPr="002B1C52">
        <w:rPr>
          <w:rFonts w:ascii="仿宋" w:eastAsia="仿宋" w:hAnsi="仿宋" w:cs="Times New Roman" w:hint="eastAsia"/>
          <w:sz w:val="24"/>
          <w:szCs w:val="24"/>
        </w:rPr>
        <w:t>测量时间：</w:t>
      </w:r>
      <w:r w:rsidRPr="002B1C52">
        <w:rPr>
          <w:rFonts w:ascii="仿宋" w:eastAsia="仿宋" w:hAnsi="仿宋" w:cs="Times New Roman"/>
          <w:sz w:val="24"/>
          <w:szCs w:val="24"/>
        </w:rPr>
        <w:t>15</w:t>
      </w:r>
      <w:r w:rsidRPr="002B1C52">
        <w:rPr>
          <w:rFonts w:ascii="仿宋" w:eastAsia="仿宋" w:hAnsi="仿宋" w:cs="Times New Roman" w:hint="eastAsia"/>
          <w:sz w:val="24"/>
          <w:szCs w:val="24"/>
        </w:rPr>
        <w:t>个样品</w:t>
      </w:r>
      <w:r w:rsidRPr="002B1C52">
        <w:rPr>
          <w:rFonts w:ascii="仿宋" w:eastAsia="仿宋" w:hAnsi="仿宋" w:cs="Times New Roman"/>
          <w:sz w:val="24"/>
          <w:szCs w:val="24"/>
        </w:rPr>
        <w:t>/3.5</w:t>
      </w:r>
      <w:r w:rsidRPr="002B1C52">
        <w:rPr>
          <w:rFonts w:ascii="仿宋" w:eastAsia="仿宋" w:hAnsi="仿宋" w:cs="Times New Roman" w:hint="eastAsia"/>
          <w:sz w:val="24"/>
          <w:szCs w:val="24"/>
        </w:rPr>
        <w:t>小时。</w:t>
      </w:r>
    </w:p>
    <w:p w14:paraId="0FC4663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2.20</w:t>
      </w:r>
      <w:r w:rsidRPr="002B1C52">
        <w:rPr>
          <w:rFonts w:ascii="仿宋" w:eastAsia="仿宋" w:hAnsi="仿宋" w:cs="Times New Roman" w:hint="eastAsia"/>
          <w:sz w:val="24"/>
          <w:szCs w:val="24"/>
        </w:rPr>
        <w:t>消解温度：</w:t>
      </w:r>
      <w:r w:rsidRPr="002B1C52">
        <w:rPr>
          <w:rFonts w:ascii="仿宋" w:eastAsia="仿宋" w:hAnsi="仿宋" w:cs="Times New Roman"/>
          <w:sz w:val="24"/>
          <w:szCs w:val="24"/>
        </w:rPr>
        <w:t>150-350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自动调节设定，步进温度</w:t>
      </w:r>
      <w:r w:rsidRPr="002B1C52">
        <w:rPr>
          <w:rFonts w:ascii="仿宋" w:eastAsia="仿宋" w:hAnsi="仿宋" w:cs="Times New Roman"/>
          <w:sz w:val="24"/>
          <w:szCs w:val="24"/>
        </w:rPr>
        <w:t>1</w:t>
      </w:r>
      <w:r w:rsidRPr="002B1C52">
        <w:rPr>
          <w:rFonts w:ascii="仿宋" w:eastAsia="仿宋" w:hAnsi="仿宋" w:cs="Times New Roman" w:hint="eastAsia"/>
          <w:sz w:val="24"/>
          <w:szCs w:val="24"/>
        </w:rPr>
        <w:t>度。</w:t>
      </w:r>
    </w:p>
    <w:p w14:paraId="7C91B71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w:t>
      </w:r>
    </w:p>
    <w:p w14:paraId="7D293A1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3.1 </w:t>
      </w:r>
      <w:r w:rsidRPr="002B1C52">
        <w:rPr>
          <w:rFonts w:ascii="仿宋" w:eastAsia="仿宋" w:hAnsi="仿宋" w:cs="Times New Roman" w:hint="eastAsia"/>
          <w:sz w:val="24"/>
          <w:szCs w:val="24"/>
        </w:rPr>
        <w:t>全自动化学需氧量分析仪主机</w:t>
      </w: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p w14:paraId="31A6EE5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3.2</w:t>
      </w:r>
      <w:r w:rsidRPr="002B1C52">
        <w:rPr>
          <w:rFonts w:ascii="仿宋" w:eastAsia="仿宋" w:hAnsi="仿宋" w:cs="Times New Roman" w:hint="eastAsia"/>
          <w:sz w:val="24"/>
          <w:szCs w:val="24"/>
        </w:rPr>
        <w:t>试剂架</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p w14:paraId="6C12FD1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3.3</w:t>
      </w:r>
      <w:r w:rsidRPr="002B1C52">
        <w:rPr>
          <w:rFonts w:ascii="仿宋" w:eastAsia="仿宋" w:hAnsi="仿宋" w:cs="Times New Roman" w:hint="eastAsia"/>
          <w:sz w:val="24"/>
          <w:szCs w:val="24"/>
        </w:rPr>
        <w:t>试剂瓶</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2F8421A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3.4</w:t>
      </w:r>
      <w:r w:rsidRPr="002B1C52">
        <w:rPr>
          <w:rFonts w:ascii="仿宋" w:eastAsia="仿宋" w:hAnsi="仿宋" w:cs="Times New Roman" w:hint="eastAsia"/>
          <w:sz w:val="24"/>
          <w:szCs w:val="24"/>
        </w:rPr>
        <w:t>消解瓶、冷凝管</w:t>
      </w:r>
      <w:r w:rsidRPr="002B1C52">
        <w:rPr>
          <w:rFonts w:ascii="仿宋" w:eastAsia="仿宋" w:hAnsi="仿宋" w:cs="Times New Roman"/>
          <w:sz w:val="24"/>
          <w:szCs w:val="24"/>
        </w:rPr>
        <w:t>40</w:t>
      </w:r>
      <w:r w:rsidRPr="002B1C52">
        <w:rPr>
          <w:rFonts w:ascii="仿宋" w:eastAsia="仿宋" w:hAnsi="仿宋" w:cs="Times New Roman" w:hint="eastAsia"/>
          <w:sz w:val="24"/>
          <w:szCs w:val="24"/>
        </w:rPr>
        <w:t>套</w:t>
      </w:r>
    </w:p>
    <w:p w14:paraId="7B0B52B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3.5 </w:t>
      </w:r>
      <w:r w:rsidRPr="002B1C52">
        <w:rPr>
          <w:rFonts w:ascii="仿宋" w:eastAsia="仿宋" w:hAnsi="仿宋" w:cs="Times New Roman" w:hint="eastAsia"/>
          <w:sz w:val="24"/>
          <w:szCs w:val="24"/>
        </w:rPr>
        <w:t>石英杯（对于原位滴定）</w:t>
      </w:r>
      <w:r w:rsidRPr="002B1C52">
        <w:rPr>
          <w:rFonts w:ascii="仿宋" w:eastAsia="仿宋" w:hAnsi="仿宋" w:cs="Times New Roman"/>
          <w:sz w:val="24"/>
          <w:szCs w:val="24"/>
        </w:rPr>
        <w:t>500</w:t>
      </w:r>
      <w:r w:rsidRPr="002B1C52">
        <w:rPr>
          <w:rFonts w:ascii="仿宋" w:eastAsia="仿宋" w:hAnsi="仿宋" w:cs="Times New Roman" w:hint="eastAsia"/>
          <w:sz w:val="24"/>
          <w:szCs w:val="24"/>
        </w:rPr>
        <w:t>个</w:t>
      </w:r>
    </w:p>
    <w:p w14:paraId="7C72056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3.6</w:t>
      </w:r>
      <w:r w:rsidRPr="002B1C52">
        <w:rPr>
          <w:rFonts w:ascii="仿宋" w:eastAsia="仿宋" w:hAnsi="仿宋" w:cs="Times New Roman" w:hint="eastAsia"/>
          <w:sz w:val="24"/>
          <w:szCs w:val="24"/>
        </w:rPr>
        <w:t>随机附件</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3D46649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3.7</w:t>
      </w:r>
      <w:r w:rsidRPr="002B1C52">
        <w:rPr>
          <w:rFonts w:ascii="仿宋" w:eastAsia="仿宋" w:hAnsi="仿宋" w:cs="Times New Roman" w:hint="eastAsia"/>
          <w:sz w:val="24"/>
          <w:szCs w:val="24"/>
        </w:rPr>
        <w:t>数据处理系统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508DA76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3.8</w:t>
      </w:r>
      <w:r w:rsidRPr="002B1C52">
        <w:rPr>
          <w:rFonts w:ascii="仿宋" w:eastAsia="仿宋" w:hAnsi="仿宋" w:cs="Times New Roman" w:hint="eastAsia"/>
          <w:sz w:val="24"/>
          <w:szCs w:val="24"/>
        </w:rPr>
        <w:t>数据输出系统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655D181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3.9 </w:t>
      </w:r>
      <w:r w:rsidRPr="002B1C52">
        <w:rPr>
          <w:rFonts w:ascii="仿宋" w:eastAsia="仿宋" w:hAnsi="仿宋" w:cs="Times New Roman" w:hint="eastAsia"/>
          <w:sz w:val="24"/>
          <w:szCs w:val="24"/>
        </w:rPr>
        <w:t>搅拌子</w:t>
      </w:r>
      <w:r w:rsidRPr="002B1C52">
        <w:rPr>
          <w:rFonts w:ascii="仿宋" w:eastAsia="仿宋" w:hAnsi="仿宋" w:cs="Times New Roman"/>
          <w:sz w:val="24"/>
          <w:szCs w:val="24"/>
        </w:rPr>
        <w:t>50</w:t>
      </w:r>
      <w:r w:rsidRPr="002B1C52">
        <w:rPr>
          <w:rFonts w:ascii="仿宋" w:eastAsia="仿宋" w:hAnsi="仿宋" w:cs="Times New Roman" w:hint="eastAsia"/>
          <w:sz w:val="24"/>
          <w:szCs w:val="24"/>
        </w:rPr>
        <w:t>个</w:t>
      </w:r>
    </w:p>
    <w:p w14:paraId="3F7281E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、其他配件：碘化物抑制器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个、碘化物专用色谱柱</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根、保护柱</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r w:rsidRPr="002B1C52">
        <w:rPr>
          <w:rFonts w:ascii="仿宋" w:eastAsia="仿宋" w:hAnsi="仿宋" w:cs="Times New Roman"/>
          <w:sz w:val="24"/>
          <w:szCs w:val="24"/>
        </w:rPr>
        <w:t xml:space="preserve">  </w:t>
      </w:r>
    </w:p>
    <w:p w14:paraId="26EF2AD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4.1</w:t>
      </w:r>
      <w:r w:rsidRPr="002B1C52">
        <w:rPr>
          <w:rFonts w:ascii="仿宋" w:eastAsia="仿宋" w:hAnsi="仿宋" w:cs="Times New Roman" w:hint="eastAsia"/>
          <w:sz w:val="24"/>
          <w:szCs w:val="24"/>
        </w:rPr>
        <w:t>总体要求：碘化物抑制器、色谱柱和保护柱与现有离子色谱仪</w:t>
      </w:r>
      <w:r w:rsidRPr="002B1C52">
        <w:rPr>
          <w:rFonts w:ascii="仿宋" w:eastAsia="仿宋" w:hAnsi="仿宋" w:cs="Times New Roman"/>
          <w:sz w:val="24"/>
          <w:szCs w:val="24"/>
        </w:rPr>
        <w:t xml:space="preserve">ICS-1000 </w:t>
      </w:r>
      <w:r w:rsidRPr="002B1C52">
        <w:rPr>
          <w:rFonts w:ascii="仿宋" w:eastAsia="仿宋" w:hAnsi="仿宋" w:cs="Times New Roman" w:hint="eastAsia"/>
          <w:sz w:val="24"/>
          <w:szCs w:val="24"/>
        </w:rPr>
        <w:t>配套使用，适用于地下水中碘化物的测定，符合方法依据《水质</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碘化物的测定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离子色谱法》（</w:t>
      </w:r>
      <w:r w:rsidRPr="002B1C52">
        <w:rPr>
          <w:rFonts w:ascii="仿宋" w:eastAsia="仿宋" w:hAnsi="仿宋" w:cs="Times New Roman"/>
          <w:sz w:val="24"/>
          <w:szCs w:val="24"/>
        </w:rPr>
        <w:t>HJ778-2015</w:t>
      </w:r>
      <w:r w:rsidRPr="002B1C52">
        <w:rPr>
          <w:rFonts w:ascii="仿宋" w:eastAsia="仿宋" w:hAnsi="仿宋" w:cs="Times New Roman" w:hint="eastAsia"/>
          <w:sz w:val="24"/>
          <w:szCs w:val="24"/>
        </w:rPr>
        <w:t>）的要求。</w:t>
      </w:r>
    </w:p>
    <w:p w14:paraId="404AD6A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4.2</w:t>
      </w:r>
      <w:r w:rsidRPr="002B1C52">
        <w:rPr>
          <w:rFonts w:ascii="仿宋" w:eastAsia="仿宋" w:hAnsi="仿宋" w:cs="Times New Roman" w:hint="eastAsia"/>
          <w:sz w:val="24"/>
          <w:szCs w:val="24"/>
        </w:rPr>
        <w:t>技术要求</w:t>
      </w:r>
    </w:p>
    <w:p w14:paraId="121A14D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4.2.1</w:t>
      </w:r>
      <w:r w:rsidRPr="002B1C52">
        <w:rPr>
          <w:rFonts w:ascii="仿宋" w:eastAsia="仿宋" w:hAnsi="仿宋" w:cs="Times New Roman" w:hint="eastAsia"/>
          <w:sz w:val="24"/>
          <w:szCs w:val="24"/>
        </w:rPr>
        <w:t>阴离子抑制器</w:t>
      </w:r>
    </w:p>
    <w:p w14:paraId="0D9D86B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4.2.1.1 </w:t>
      </w:r>
      <w:r w:rsidRPr="002B1C52">
        <w:rPr>
          <w:rFonts w:ascii="仿宋" w:eastAsia="仿宋" w:hAnsi="仿宋" w:cs="Times New Roman" w:hint="eastAsia"/>
          <w:sz w:val="24"/>
          <w:szCs w:val="24"/>
        </w:rPr>
        <w:t>能够与离子色谱仪</w:t>
      </w:r>
      <w:r w:rsidRPr="002B1C52">
        <w:rPr>
          <w:rFonts w:ascii="仿宋" w:eastAsia="仿宋" w:hAnsi="仿宋" w:cs="Times New Roman"/>
          <w:sz w:val="24"/>
          <w:szCs w:val="24"/>
        </w:rPr>
        <w:t xml:space="preserve">ICS-1000 </w:t>
      </w:r>
      <w:r w:rsidRPr="002B1C52">
        <w:rPr>
          <w:rFonts w:ascii="仿宋" w:eastAsia="仿宋" w:hAnsi="仿宋" w:cs="Times New Roman" w:hint="eastAsia"/>
          <w:sz w:val="24"/>
          <w:szCs w:val="24"/>
        </w:rPr>
        <w:t>配套使用</w:t>
      </w:r>
    </w:p>
    <w:p w14:paraId="6F451C4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4.2.1.2</w:t>
      </w:r>
      <w:r w:rsidRPr="002B1C52">
        <w:rPr>
          <w:rFonts w:ascii="仿宋" w:eastAsia="仿宋" w:hAnsi="仿宋" w:cs="Times New Roman" w:hint="eastAsia"/>
          <w:sz w:val="24"/>
          <w:szCs w:val="24"/>
        </w:rPr>
        <w:t>离子色谱仪</w:t>
      </w:r>
      <w:r w:rsidRPr="002B1C52">
        <w:rPr>
          <w:rFonts w:ascii="仿宋" w:eastAsia="仿宋" w:hAnsi="仿宋" w:cs="Times New Roman"/>
          <w:sz w:val="24"/>
          <w:szCs w:val="24"/>
        </w:rPr>
        <w:t>ICS-1000</w:t>
      </w:r>
      <w:r w:rsidRPr="002B1C52">
        <w:rPr>
          <w:rFonts w:ascii="仿宋" w:eastAsia="仿宋" w:hAnsi="仿宋" w:cs="Times New Roman" w:hint="eastAsia"/>
          <w:sz w:val="24"/>
          <w:szCs w:val="24"/>
        </w:rPr>
        <w:t>工作站可以控制阴离子抑制器的运行</w:t>
      </w:r>
    </w:p>
    <w:p w14:paraId="495B944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4.2.1.3</w:t>
      </w:r>
      <w:r w:rsidRPr="002B1C52">
        <w:rPr>
          <w:rFonts w:ascii="仿宋" w:eastAsia="仿宋" w:hAnsi="仿宋" w:cs="Times New Roman" w:hint="eastAsia"/>
          <w:sz w:val="24"/>
          <w:szCs w:val="24"/>
        </w:rPr>
        <w:t>直径（公制）：</w:t>
      </w:r>
      <w:r w:rsidRPr="002B1C52">
        <w:rPr>
          <w:rFonts w:ascii="仿宋" w:eastAsia="仿宋" w:hAnsi="仿宋" w:cs="Times New Roman"/>
          <w:sz w:val="24"/>
          <w:szCs w:val="24"/>
        </w:rPr>
        <w:t>4 mm</w:t>
      </w:r>
    </w:p>
    <w:p w14:paraId="5955688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4.2.2</w:t>
      </w:r>
      <w:r w:rsidRPr="002B1C52">
        <w:rPr>
          <w:rFonts w:ascii="仿宋" w:eastAsia="仿宋" w:hAnsi="仿宋" w:cs="Times New Roman" w:hint="eastAsia"/>
          <w:sz w:val="24"/>
          <w:szCs w:val="24"/>
        </w:rPr>
        <w:t>专用色谱柱：阴离子分离柱</w:t>
      </w:r>
    </w:p>
    <w:p w14:paraId="3C98B87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4.2.2.1</w:t>
      </w:r>
      <w:r w:rsidRPr="002B1C52">
        <w:rPr>
          <w:rFonts w:ascii="仿宋" w:eastAsia="仿宋" w:hAnsi="仿宋" w:cs="Times New Roman" w:hint="eastAsia"/>
          <w:sz w:val="24"/>
          <w:szCs w:val="24"/>
        </w:rPr>
        <w:t>能够与离子色谱仪</w:t>
      </w:r>
      <w:r w:rsidRPr="002B1C52">
        <w:rPr>
          <w:rFonts w:ascii="仿宋" w:eastAsia="仿宋" w:hAnsi="仿宋" w:cs="Times New Roman"/>
          <w:sz w:val="24"/>
          <w:szCs w:val="24"/>
        </w:rPr>
        <w:t>ICS-1000</w:t>
      </w:r>
      <w:r w:rsidRPr="002B1C52">
        <w:rPr>
          <w:rFonts w:ascii="仿宋" w:eastAsia="仿宋" w:hAnsi="仿宋" w:cs="Times New Roman" w:hint="eastAsia"/>
          <w:sz w:val="24"/>
          <w:szCs w:val="24"/>
        </w:rPr>
        <w:t>配套使用</w:t>
      </w:r>
    </w:p>
    <w:p w14:paraId="49EAC0B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 xml:space="preserve">4.2.2.2 </w:t>
      </w:r>
      <w:r w:rsidRPr="002B1C52">
        <w:rPr>
          <w:rFonts w:ascii="仿宋" w:eastAsia="仿宋" w:hAnsi="仿宋" w:cs="Times New Roman" w:hint="eastAsia"/>
          <w:sz w:val="24"/>
          <w:szCs w:val="24"/>
        </w:rPr>
        <w:t>最大压力：</w:t>
      </w:r>
      <w:r w:rsidRPr="002B1C52">
        <w:rPr>
          <w:rFonts w:ascii="仿宋" w:eastAsia="仿宋" w:hAnsi="仿宋" w:cs="Times New Roman"/>
          <w:sz w:val="24"/>
          <w:szCs w:val="24"/>
        </w:rPr>
        <w:t xml:space="preserve"> 4000 psi </w:t>
      </w:r>
      <w:r w:rsidRPr="002B1C52">
        <w:rPr>
          <w:rFonts w:ascii="仿宋" w:eastAsia="仿宋" w:hAnsi="仿宋" w:cs="Times New Roman" w:hint="eastAsia"/>
          <w:sz w:val="24"/>
          <w:szCs w:val="24"/>
        </w:rPr>
        <w:t>（</w:t>
      </w:r>
      <w:r w:rsidRPr="002B1C52">
        <w:rPr>
          <w:rFonts w:ascii="仿宋" w:eastAsia="仿宋" w:hAnsi="仿宋" w:cs="Times New Roman"/>
          <w:sz w:val="24"/>
          <w:szCs w:val="24"/>
        </w:rPr>
        <w:t>275 bar</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p>
    <w:p w14:paraId="4DF031D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4.2.2.3 </w:t>
      </w:r>
      <w:r w:rsidRPr="002B1C52">
        <w:rPr>
          <w:rFonts w:ascii="仿宋" w:eastAsia="仿宋" w:hAnsi="仿宋" w:cs="Times New Roman" w:hint="eastAsia"/>
          <w:sz w:val="24"/>
          <w:szCs w:val="24"/>
        </w:rPr>
        <w:t>长度（公制）：</w:t>
      </w:r>
      <w:r w:rsidRPr="002B1C52">
        <w:rPr>
          <w:rFonts w:ascii="仿宋" w:eastAsia="仿宋" w:hAnsi="仿宋" w:cs="Times New Roman"/>
          <w:sz w:val="24"/>
          <w:szCs w:val="24"/>
        </w:rPr>
        <w:t>250 mm</w:t>
      </w:r>
    </w:p>
    <w:p w14:paraId="12B55E5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4.2.2.4 </w:t>
      </w:r>
      <w:r w:rsidRPr="002B1C52">
        <w:rPr>
          <w:rFonts w:ascii="仿宋" w:eastAsia="仿宋" w:hAnsi="仿宋" w:cs="Times New Roman" w:hint="eastAsia"/>
          <w:sz w:val="24"/>
          <w:szCs w:val="24"/>
        </w:rPr>
        <w:t>直径（公制）：</w:t>
      </w:r>
      <w:r w:rsidRPr="002B1C52">
        <w:rPr>
          <w:rFonts w:ascii="仿宋" w:eastAsia="仿宋" w:hAnsi="仿宋" w:cs="Times New Roman"/>
          <w:sz w:val="24"/>
          <w:szCs w:val="24"/>
        </w:rPr>
        <w:t>4 mm</w:t>
      </w:r>
    </w:p>
    <w:p w14:paraId="52F05FB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4.2.2.5 </w:t>
      </w:r>
      <w:r w:rsidRPr="002B1C52">
        <w:rPr>
          <w:rFonts w:ascii="仿宋" w:eastAsia="仿宋" w:hAnsi="仿宋" w:cs="Times New Roman" w:hint="eastAsia"/>
          <w:sz w:val="24"/>
          <w:szCs w:val="24"/>
        </w:rPr>
        <w:t>流动相兼容性：</w:t>
      </w:r>
      <w:r w:rsidRPr="002B1C52">
        <w:rPr>
          <w:rFonts w:ascii="仿宋" w:eastAsia="仿宋" w:hAnsi="仿宋" w:cs="Times New Roman"/>
          <w:sz w:val="24"/>
          <w:szCs w:val="24"/>
        </w:rPr>
        <w:t xml:space="preserve"> 碳酸盐体系</w:t>
      </w:r>
    </w:p>
    <w:p w14:paraId="6A95710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4.2.3 </w:t>
      </w:r>
      <w:r w:rsidRPr="002B1C52">
        <w:rPr>
          <w:rFonts w:ascii="仿宋" w:eastAsia="仿宋" w:hAnsi="仿宋" w:cs="Times New Roman" w:hint="eastAsia"/>
          <w:sz w:val="24"/>
          <w:szCs w:val="24"/>
        </w:rPr>
        <w:t>阴离子保护柱</w:t>
      </w:r>
    </w:p>
    <w:p w14:paraId="021D3F0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4.2.3.1 </w:t>
      </w:r>
      <w:r w:rsidRPr="002B1C52">
        <w:rPr>
          <w:rFonts w:ascii="仿宋" w:eastAsia="仿宋" w:hAnsi="仿宋" w:cs="Times New Roman" w:hint="eastAsia"/>
          <w:sz w:val="24"/>
          <w:szCs w:val="24"/>
        </w:rPr>
        <w:t>能够与离子色谱仪</w:t>
      </w:r>
      <w:r w:rsidRPr="002B1C52">
        <w:rPr>
          <w:rFonts w:ascii="仿宋" w:eastAsia="仿宋" w:hAnsi="仿宋" w:cs="Times New Roman"/>
          <w:sz w:val="24"/>
          <w:szCs w:val="24"/>
        </w:rPr>
        <w:t>ICS-1000</w:t>
      </w:r>
      <w:r w:rsidRPr="002B1C52">
        <w:rPr>
          <w:rFonts w:ascii="仿宋" w:eastAsia="仿宋" w:hAnsi="仿宋" w:cs="Times New Roman" w:hint="eastAsia"/>
          <w:sz w:val="24"/>
          <w:szCs w:val="24"/>
        </w:rPr>
        <w:t>配套使用</w:t>
      </w:r>
    </w:p>
    <w:p w14:paraId="3707DF9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4. 2.3.2 </w:t>
      </w:r>
      <w:r w:rsidRPr="002B1C52">
        <w:rPr>
          <w:rFonts w:ascii="仿宋" w:eastAsia="仿宋" w:hAnsi="仿宋" w:cs="Times New Roman" w:hint="eastAsia"/>
          <w:sz w:val="24"/>
          <w:szCs w:val="24"/>
        </w:rPr>
        <w:t>长度（公制）：</w:t>
      </w:r>
      <w:r w:rsidRPr="002B1C52">
        <w:rPr>
          <w:rFonts w:ascii="仿宋" w:eastAsia="仿宋" w:hAnsi="仿宋" w:cs="Times New Roman"/>
          <w:sz w:val="24"/>
          <w:szCs w:val="24"/>
        </w:rPr>
        <w:t>50 mm</w:t>
      </w:r>
      <w:r w:rsidRPr="002B1C52">
        <w:rPr>
          <w:rFonts w:ascii="仿宋" w:eastAsia="仿宋" w:hAnsi="仿宋" w:cs="Times New Roman" w:hint="eastAsia"/>
          <w:sz w:val="24"/>
          <w:szCs w:val="24"/>
        </w:rPr>
        <w:t>；</w:t>
      </w:r>
    </w:p>
    <w:p w14:paraId="44185FF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4.2.3.3</w:t>
      </w:r>
      <w:r w:rsidRPr="002B1C52">
        <w:rPr>
          <w:rFonts w:ascii="仿宋" w:eastAsia="仿宋" w:hAnsi="仿宋" w:cs="Times New Roman" w:hint="eastAsia"/>
          <w:sz w:val="24"/>
          <w:szCs w:val="24"/>
        </w:rPr>
        <w:t>直径（公制）：</w:t>
      </w:r>
      <w:r w:rsidRPr="002B1C52">
        <w:rPr>
          <w:rFonts w:ascii="仿宋" w:eastAsia="仿宋" w:hAnsi="仿宋" w:cs="Times New Roman"/>
          <w:sz w:val="24"/>
          <w:szCs w:val="24"/>
        </w:rPr>
        <w:t>4 mm</w:t>
      </w:r>
    </w:p>
    <w:p w14:paraId="76278B7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4.3</w:t>
      </w:r>
      <w:r w:rsidRPr="002B1C52">
        <w:rPr>
          <w:rFonts w:ascii="仿宋" w:eastAsia="仿宋" w:hAnsi="仿宋" w:cs="Times New Roman" w:hint="eastAsia"/>
          <w:sz w:val="24"/>
          <w:szCs w:val="24"/>
        </w:rPr>
        <w:t>配置要求：阴离子抑制器：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个；专用色谱柱：</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根；保护柱：</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p>
    <w:p w14:paraId="661DEED4" w14:textId="77777777" w:rsidR="00706B88" w:rsidRPr="002B1C52" w:rsidRDefault="00706B88">
      <w:pPr>
        <w:spacing w:line="460" w:lineRule="exact"/>
        <w:rPr>
          <w:rFonts w:ascii="仿宋" w:eastAsia="仿宋" w:hAnsi="仿宋" w:cs="Times New Roman"/>
          <w:sz w:val="24"/>
          <w:szCs w:val="24"/>
        </w:rPr>
      </w:pPr>
    </w:p>
    <w:p w14:paraId="25602770"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：便携式分光光度计（</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74D5C72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一、总体要求</w:t>
      </w:r>
    </w:p>
    <w:p w14:paraId="484630B5" w14:textId="77777777" w:rsidR="00706B88" w:rsidRPr="002B1C52" w:rsidRDefault="001D0C6F">
      <w:pPr>
        <w:spacing w:line="460" w:lineRule="exac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整体要求：</w:t>
      </w:r>
      <w:r w:rsidRPr="002B1C52">
        <w:rPr>
          <w:rFonts w:ascii="仿宋" w:eastAsia="仿宋" w:hAnsi="仿宋" w:cs="Times New Roman" w:hint="eastAsia"/>
          <w:sz w:val="24"/>
          <w:szCs w:val="24"/>
        </w:rPr>
        <w:t>便携式</w:t>
      </w:r>
      <w:r w:rsidRPr="002B1C52">
        <w:rPr>
          <w:rFonts w:ascii="仿宋" w:eastAsia="仿宋" w:hAnsi="仿宋" w:cs="Times New Roman" w:hint="eastAsia"/>
          <w:bCs/>
          <w:sz w:val="24"/>
          <w:szCs w:val="24"/>
        </w:rPr>
        <w:t>可见分光光度计，具有自动选择测试方法及彩色触摸屏显示等功能，内置</w:t>
      </w:r>
      <w:r w:rsidRPr="002B1C52">
        <w:rPr>
          <w:rFonts w:ascii="仿宋" w:eastAsia="仿宋" w:hAnsi="仿宋" w:cs="Times New Roman"/>
          <w:bCs/>
          <w:sz w:val="24"/>
          <w:szCs w:val="24"/>
        </w:rPr>
        <w:t>250</w:t>
      </w:r>
      <w:r w:rsidRPr="002B1C52">
        <w:rPr>
          <w:rFonts w:ascii="仿宋" w:eastAsia="仿宋" w:hAnsi="仿宋" w:cs="Times New Roman" w:hint="eastAsia"/>
          <w:bCs/>
          <w:sz w:val="24"/>
          <w:szCs w:val="24"/>
        </w:rPr>
        <w:t>种以上预置方法，包括最常用的测试方法、详细的操作指南以及内置的质量保证软件，可用于污水、地表水、地下水等水质分析。</w:t>
      </w:r>
    </w:p>
    <w:p w14:paraId="47C76E3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工作条件：温度</w:t>
      </w: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40</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；最大相对湿度</w:t>
      </w:r>
      <w:r w:rsidRPr="002B1C52">
        <w:rPr>
          <w:rFonts w:ascii="仿宋" w:eastAsia="仿宋" w:hAnsi="仿宋" w:cs="Times New Roman"/>
          <w:bCs/>
          <w:sz w:val="24"/>
          <w:szCs w:val="24"/>
        </w:rPr>
        <w:t>80%</w:t>
      </w:r>
      <w:r w:rsidRPr="002B1C52">
        <w:rPr>
          <w:rFonts w:ascii="仿宋" w:eastAsia="仿宋" w:hAnsi="仿宋" w:cs="Times New Roman" w:hint="eastAsia"/>
          <w:sz w:val="24"/>
          <w:szCs w:val="24"/>
        </w:rPr>
        <w:t>（非冷凝）</w:t>
      </w:r>
    </w:p>
    <w:p w14:paraId="48DCF5D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仪器配置（包括但不限于以下部件）</w:t>
      </w:r>
    </w:p>
    <w:tbl>
      <w:tblPr>
        <w:tblStyle w:val="31"/>
        <w:tblW w:w="6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2737"/>
        <w:gridCol w:w="960"/>
        <w:gridCol w:w="2180"/>
      </w:tblGrid>
      <w:tr w:rsidR="00706B88" w:rsidRPr="002B1C52" w14:paraId="7F194188" w14:textId="77777777">
        <w:trPr>
          <w:jc w:val="center"/>
        </w:trPr>
        <w:tc>
          <w:tcPr>
            <w:tcW w:w="831" w:type="dxa"/>
            <w:vAlign w:val="center"/>
          </w:tcPr>
          <w:p w14:paraId="5FD1527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序号</w:t>
            </w:r>
          </w:p>
        </w:tc>
        <w:tc>
          <w:tcPr>
            <w:tcW w:w="2737" w:type="dxa"/>
            <w:vAlign w:val="center"/>
          </w:tcPr>
          <w:p w14:paraId="7C54782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名称</w:t>
            </w:r>
          </w:p>
        </w:tc>
        <w:tc>
          <w:tcPr>
            <w:tcW w:w="960" w:type="dxa"/>
            <w:vAlign w:val="center"/>
          </w:tcPr>
          <w:p w14:paraId="4F91D4A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数量</w:t>
            </w:r>
          </w:p>
        </w:tc>
        <w:tc>
          <w:tcPr>
            <w:tcW w:w="2180" w:type="dxa"/>
            <w:vAlign w:val="center"/>
          </w:tcPr>
          <w:p w14:paraId="28988B0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2D442059" w14:textId="77777777">
        <w:trPr>
          <w:jc w:val="center"/>
        </w:trPr>
        <w:tc>
          <w:tcPr>
            <w:tcW w:w="831" w:type="dxa"/>
            <w:vAlign w:val="center"/>
          </w:tcPr>
          <w:p w14:paraId="06F40A0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p>
        </w:tc>
        <w:tc>
          <w:tcPr>
            <w:tcW w:w="2737" w:type="dxa"/>
            <w:vAlign w:val="center"/>
          </w:tcPr>
          <w:p w14:paraId="5B3064C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分光光度计主机</w:t>
            </w:r>
          </w:p>
        </w:tc>
        <w:tc>
          <w:tcPr>
            <w:tcW w:w="960" w:type="dxa"/>
            <w:vAlign w:val="center"/>
          </w:tcPr>
          <w:p w14:paraId="6A96609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2180" w:type="dxa"/>
            <w:vAlign w:val="center"/>
          </w:tcPr>
          <w:p w14:paraId="26051D5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含电源线</w:t>
            </w:r>
          </w:p>
        </w:tc>
      </w:tr>
      <w:tr w:rsidR="00706B88" w:rsidRPr="002B1C52" w14:paraId="770094E8" w14:textId="77777777">
        <w:trPr>
          <w:jc w:val="center"/>
        </w:trPr>
        <w:tc>
          <w:tcPr>
            <w:tcW w:w="831" w:type="dxa"/>
            <w:vAlign w:val="center"/>
          </w:tcPr>
          <w:p w14:paraId="2999CC9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p>
        </w:tc>
        <w:tc>
          <w:tcPr>
            <w:tcW w:w="2737" w:type="dxa"/>
            <w:vAlign w:val="center"/>
          </w:tcPr>
          <w:p w14:paraId="0C49FFD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比色皿适配器</w:t>
            </w:r>
          </w:p>
        </w:tc>
        <w:tc>
          <w:tcPr>
            <w:tcW w:w="960" w:type="dxa"/>
            <w:vAlign w:val="center"/>
          </w:tcPr>
          <w:p w14:paraId="0DE9A0A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2180" w:type="dxa"/>
            <w:vAlign w:val="center"/>
          </w:tcPr>
          <w:p w14:paraId="56C5A2B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适配矩形（</w:t>
            </w:r>
            <w:r w:rsidRPr="002B1C52">
              <w:rPr>
                <w:rFonts w:ascii="仿宋" w:eastAsia="仿宋" w:hAnsi="仿宋" w:cs="Times New Roman"/>
                <w:sz w:val="24"/>
                <w:szCs w:val="24"/>
              </w:rPr>
              <w:t>1-5</w:t>
            </w:r>
            <w:r w:rsidRPr="002B1C52">
              <w:rPr>
                <w:rFonts w:ascii="仿宋" w:eastAsia="仿宋" w:hAnsi="仿宋" w:cs="Times New Roman" w:hint="eastAsia"/>
                <w:sz w:val="24"/>
                <w:szCs w:val="24"/>
              </w:rPr>
              <w:t>厘米、</w:t>
            </w:r>
            <w:r w:rsidRPr="002B1C52">
              <w:rPr>
                <w:rFonts w:ascii="仿宋" w:eastAsia="仿宋" w:hAnsi="仿宋" w:cs="Times New Roman"/>
                <w:sz w:val="24"/>
                <w:szCs w:val="24"/>
              </w:rPr>
              <w:t>1</w:t>
            </w:r>
            <w:r w:rsidRPr="002B1C52">
              <w:rPr>
                <w:rFonts w:ascii="仿宋" w:eastAsia="仿宋" w:hAnsi="仿宋" w:cs="Times New Roman" w:hint="eastAsia"/>
                <w:sz w:val="24"/>
                <w:szCs w:val="24"/>
              </w:rPr>
              <w:t>英寸）、圆形（</w:t>
            </w:r>
            <w:r w:rsidRPr="002B1C52">
              <w:rPr>
                <w:rFonts w:ascii="仿宋" w:eastAsia="仿宋" w:hAnsi="仿宋" w:cs="Times New Roman"/>
                <w:sz w:val="24"/>
                <w:szCs w:val="24"/>
              </w:rPr>
              <w:t>1</w:t>
            </w:r>
            <w:r w:rsidRPr="002B1C52">
              <w:rPr>
                <w:rFonts w:ascii="仿宋" w:eastAsia="仿宋" w:hAnsi="仿宋" w:cs="Times New Roman" w:hint="eastAsia"/>
                <w:sz w:val="24"/>
                <w:szCs w:val="24"/>
              </w:rPr>
              <w:t>英寸）、</w:t>
            </w:r>
            <w:r w:rsidRPr="002B1C52">
              <w:rPr>
                <w:rFonts w:ascii="仿宋" w:eastAsia="仿宋" w:hAnsi="仿宋" w:cs="Times New Roman"/>
                <w:sz w:val="24"/>
                <w:szCs w:val="24"/>
              </w:rPr>
              <w:t>13mm</w:t>
            </w:r>
            <w:r w:rsidRPr="002B1C52">
              <w:rPr>
                <w:rFonts w:ascii="仿宋" w:eastAsia="仿宋" w:hAnsi="仿宋" w:cs="Times New Roman" w:hint="eastAsia"/>
                <w:sz w:val="24"/>
                <w:szCs w:val="24"/>
              </w:rPr>
              <w:t>、</w:t>
            </w:r>
            <w:r w:rsidRPr="002B1C52">
              <w:rPr>
                <w:rFonts w:ascii="仿宋" w:eastAsia="仿宋" w:hAnsi="仿宋" w:cs="Times New Roman"/>
                <w:sz w:val="24"/>
                <w:szCs w:val="24"/>
              </w:rPr>
              <w:t>16mm</w:t>
            </w:r>
            <w:r w:rsidRPr="002B1C52">
              <w:rPr>
                <w:rFonts w:ascii="仿宋" w:eastAsia="仿宋" w:hAnsi="仿宋" w:cs="Times New Roman" w:hint="eastAsia"/>
                <w:sz w:val="24"/>
                <w:szCs w:val="24"/>
              </w:rPr>
              <w:t>比色皿</w:t>
            </w:r>
          </w:p>
        </w:tc>
      </w:tr>
      <w:tr w:rsidR="00706B88" w:rsidRPr="002B1C52" w14:paraId="6C5FCDA2" w14:textId="77777777">
        <w:trPr>
          <w:jc w:val="center"/>
        </w:trPr>
        <w:tc>
          <w:tcPr>
            <w:tcW w:w="831" w:type="dxa"/>
            <w:vAlign w:val="center"/>
          </w:tcPr>
          <w:p w14:paraId="6C5D723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p>
        </w:tc>
        <w:tc>
          <w:tcPr>
            <w:tcW w:w="2737" w:type="dxa"/>
            <w:vAlign w:val="center"/>
          </w:tcPr>
          <w:p w14:paraId="57F4154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消解器（消解单元）</w:t>
            </w:r>
          </w:p>
        </w:tc>
        <w:tc>
          <w:tcPr>
            <w:tcW w:w="960" w:type="dxa"/>
            <w:vAlign w:val="center"/>
          </w:tcPr>
          <w:p w14:paraId="49E1288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2180" w:type="dxa"/>
            <w:vAlign w:val="center"/>
          </w:tcPr>
          <w:p w14:paraId="5DDC6D73"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58F0D88B" w14:textId="77777777">
        <w:trPr>
          <w:jc w:val="center"/>
        </w:trPr>
        <w:tc>
          <w:tcPr>
            <w:tcW w:w="831" w:type="dxa"/>
            <w:vAlign w:val="center"/>
          </w:tcPr>
          <w:p w14:paraId="3260BF8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4</w:t>
            </w:r>
          </w:p>
        </w:tc>
        <w:tc>
          <w:tcPr>
            <w:tcW w:w="2737" w:type="dxa"/>
            <w:vAlign w:val="center"/>
          </w:tcPr>
          <w:p w14:paraId="44A08BA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矩形玻璃比色皿</w:t>
            </w:r>
          </w:p>
        </w:tc>
        <w:tc>
          <w:tcPr>
            <w:tcW w:w="960" w:type="dxa"/>
            <w:vAlign w:val="center"/>
          </w:tcPr>
          <w:p w14:paraId="5E1AC8A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2180" w:type="dxa"/>
            <w:vAlign w:val="center"/>
          </w:tcPr>
          <w:p w14:paraId="448FBA7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1-5</w:t>
            </w:r>
            <w:r w:rsidRPr="002B1C52">
              <w:rPr>
                <w:rFonts w:ascii="仿宋" w:eastAsia="仿宋" w:hAnsi="仿宋" w:cs="Times New Roman" w:hint="eastAsia"/>
                <w:sz w:val="24"/>
                <w:szCs w:val="24"/>
              </w:rPr>
              <w:t>厘米、</w:t>
            </w:r>
            <w:r w:rsidRPr="002B1C52">
              <w:rPr>
                <w:rFonts w:ascii="仿宋" w:eastAsia="仿宋" w:hAnsi="仿宋" w:cs="Times New Roman"/>
                <w:sz w:val="24"/>
                <w:szCs w:val="24"/>
              </w:rPr>
              <w:t>1</w:t>
            </w:r>
            <w:r w:rsidRPr="002B1C52">
              <w:rPr>
                <w:rFonts w:ascii="仿宋" w:eastAsia="仿宋" w:hAnsi="仿宋" w:cs="Times New Roman" w:hint="eastAsia"/>
                <w:sz w:val="24"/>
                <w:szCs w:val="24"/>
              </w:rPr>
              <w:t>英寸</w:t>
            </w:r>
          </w:p>
        </w:tc>
      </w:tr>
      <w:tr w:rsidR="00706B88" w:rsidRPr="002B1C52" w14:paraId="277BD430" w14:textId="77777777">
        <w:trPr>
          <w:jc w:val="center"/>
        </w:trPr>
        <w:tc>
          <w:tcPr>
            <w:tcW w:w="831" w:type="dxa"/>
            <w:vAlign w:val="center"/>
          </w:tcPr>
          <w:p w14:paraId="2AB0359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5</w:t>
            </w:r>
          </w:p>
        </w:tc>
        <w:tc>
          <w:tcPr>
            <w:tcW w:w="2737" w:type="dxa"/>
            <w:vAlign w:val="center"/>
          </w:tcPr>
          <w:p w14:paraId="4505E88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圆形玻璃比色皿</w:t>
            </w:r>
          </w:p>
        </w:tc>
        <w:tc>
          <w:tcPr>
            <w:tcW w:w="960" w:type="dxa"/>
            <w:vAlign w:val="center"/>
          </w:tcPr>
          <w:p w14:paraId="0EB6861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2180" w:type="dxa"/>
            <w:vAlign w:val="center"/>
          </w:tcPr>
          <w:p w14:paraId="0B4314A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英寸</w:t>
            </w:r>
          </w:p>
        </w:tc>
      </w:tr>
      <w:tr w:rsidR="00706B88" w:rsidRPr="002B1C52" w14:paraId="3C3D0DBA" w14:textId="77777777">
        <w:trPr>
          <w:jc w:val="center"/>
        </w:trPr>
        <w:tc>
          <w:tcPr>
            <w:tcW w:w="831" w:type="dxa"/>
            <w:vAlign w:val="center"/>
          </w:tcPr>
          <w:p w14:paraId="5487EB8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6</w:t>
            </w:r>
          </w:p>
        </w:tc>
        <w:tc>
          <w:tcPr>
            <w:tcW w:w="2737" w:type="dxa"/>
            <w:vAlign w:val="center"/>
          </w:tcPr>
          <w:p w14:paraId="7D63C62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快速法预制</w:t>
            </w:r>
            <w:r w:rsidRPr="002B1C52">
              <w:rPr>
                <w:rFonts w:ascii="仿宋" w:eastAsia="仿宋" w:hAnsi="仿宋" w:cs="Times New Roman"/>
                <w:sz w:val="24"/>
                <w:szCs w:val="24"/>
              </w:rPr>
              <w:t>COD</w:t>
            </w:r>
            <w:r w:rsidRPr="002B1C52">
              <w:rPr>
                <w:rFonts w:ascii="仿宋" w:eastAsia="仿宋" w:hAnsi="仿宋" w:cs="Times New Roman" w:hint="eastAsia"/>
                <w:sz w:val="24"/>
                <w:szCs w:val="24"/>
              </w:rPr>
              <w:t>试剂（</w:t>
            </w:r>
            <w:r w:rsidRPr="002B1C52">
              <w:rPr>
                <w:rFonts w:ascii="仿宋" w:eastAsia="仿宋" w:hAnsi="仿宋" w:cs="Times New Roman"/>
                <w:sz w:val="24"/>
                <w:szCs w:val="24"/>
              </w:rPr>
              <w:t>120</w:t>
            </w:r>
            <w:r w:rsidRPr="002B1C52">
              <w:rPr>
                <w:rFonts w:ascii="仿宋" w:eastAsia="仿宋" w:hAnsi="仿宋" w:cs="Times New Roman" w:hint="eastAsia"/>
                <w:sz w:val="24"/>
                <w:szCs w:val="24"/>
              </w:rPr>
              <w:t>分钟）</w:t>
            </w:r>
          </w:p>
        </w:tc>
        <w:tc>
          <w:tcPr>
            <w:tcW w:w="960" w:type="dxa"/>
            <w:vAlign w:val="center"/>
          </w:tcPr>
          <w:p w14:paraId="77B5A8C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盒</w:t>
            </w:r>
          </w:p>
        </w:tc>
        <w:tc>
          <w:tcPr>
            <w:tcW w:w="2180" w:type="dxa"/>
            <w:vAlign w:val="center"/>
          </w:tcPr>
          <w:p w14:paraId="0F188F4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150/</w:t>
            </w:r>
            <w:r w:rsidRPr="002B1C52">
              <w:rPr>
                <w:rFonts w:ascii="仿宋" w:eastAsia="仿宋" w:hAnsi="仿宋" w:cs="Times New Roman" w:hint="eastAsia"/>
                <w:sz w:val="24"/>
                <w:szCs w:val="24"/>
              </w:rPr>
              <w:t>盒，生产日期在供货日期</w:t>
            </w:r>
            <w:r w:rsidRPr="002B1C52">
              <w:rPr>
                <w:rFonts w:ascii="仿宋" w:eastAsia="仿宋" w:hAnsi="仿宋" w:cs="Times New Roman"/>
                <w:sz w:val="24"/>
                <w:szCs w:val="24"/>
              </w:rPr>
              <w:t>2</w:t>
            </w:r>
            <w:r w:rsidRPr="002B1C52">
              <w:rPr>
                <w:rFonts w:ascii="仿宋" w:eastAsia="仿宋" w:hAnsi="仿宋" w:cs="Times New Roman" w:hint="eastAsia"/>
                <w:sz w:val="24"/>
                <w:szCs w:val="24"/>
              </w:rPr>
              <w:t>个月内（试剂量程根据用户需求提供）</w:t>
            </w:r>
          </w:p>
        </w:tc>
      </w:tr>
    </w:tbl>
    <w:p w14:paraId="0D44733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二、配置及技术参数要求</w:t>
      </w:r>
    </w:p>
    <w:p w14:paraId="16059666" w14:textId="77777777" w:rsidR="00706B88" w:rsidRPr="002B1C52" w:rsidRDefault="001D0C6F">
      <w:pPr>
        <w:spacing w:line="460" w:lineRule="exact"/>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整体要求</w:t>
      </w:r>
    </w:p>
    <w:p w14:paraId="6F67731C" w14:textId="77777777" w:rsidR="00706B88" w:rsidRPr="002B1C52" w:rsidRDefault="001D0C6F">
      <w:pPr>
        <w:spacing w:line="460" w:lineRule="exact"/>
        <w:rPr>
          <w:rFonts w:ascii="仿宋" w:eastAsia="仿宋" w:hAnsi="仿宋" w:cs="Times New Roman"/>
          <w:bCs/>
          <w:sz w:val="24"/>
          <w:szCs w:val="24"/>
        </w:rPr>
      </w:pPr>
      <w:r w:rsidRPr="002B1C52">
        <w:rPr>
          <w:rFonts w:ascii="仿宋" w:eastAsia="仿宋" w:hAnsi="仿宋" w:cs="Times New Roman"/>
          <w:bCs/>
          <w:sz w:val="24"/>
          <w:szCs w:val="24"/>
        </w:rPr>
        <w:t>1.1</w:t>
      </w:r>
      <w:r w:rsidRPr="002B1C52">
        <w:rPr>
          <w:rFonts w:ascii="仿宋" w:eastAsia="仿宋" w:hAnsi="仿宋" w:cs="Times New Roman" w:hint="eastAsia"/>
          <w:bCs/>
          <w:sz w:val="24"/>
          <w:szCs w:val="24"/>
        </w:rPr>
        <w:t>整套分光光度计含分析单元、消解单元和预制试剂，具有成套性。</w:t>
      </w:r>
    </w:p>
    <w:p w14:paraId="6EB7F1E1" w14:textId="77777777" w:rsidR="00706B88" w:rsidRPr="002B1C52" w:rsidRDefault="001D0C6F">
      <w:pPr>
        <w:spacing w:line="460" w:lineRule="exact"/>
        <w:rPr>
          <w:rFonts w:ascii="仿宋" w:eastAsia="仿宋" w:hAnsi="仿宋" w:cs="Times New Roman"/>
          <w:bCs/>
          <w:sz w:val="24"/>
          <w:szCs w:val="24"/>
        </w:rPr>
      </w:pPr>
      <w:r w:rsidRPr="002B1C52">
        <w:rPr>
          <w:rFonts w:ascii="仿宋" w:eastAsia="仿宋" w:hAnsi="仿宋" w:cs="Times New Roman"/>
          <w:bCs/>
          <w:sz w:val="24"/>
          <w:szCs w:val="24"/>
        </w:rPr>
        <w:t>1.2</w:t>
      </w:r>
      <w:r w:rsidRPr="002B1C52">
        <w:rPr>
          <w:rFonts w:ascii="仿宋" w:eastAsia="仿宋" w:hAnsi="仿宋" w:cs="Times New Roman" w:hint="eastAsia"/>
          <w:bCs/>
          <w:sz w:val="24"/>
          <w:szCs w:val="24"/>
        </w:rPr>
        <w:t>整套设备应同时符合</w:t>
      </w:r>
      <w:r w:rsidRPr="002B1C52">
        <w:rPr>
          <w:rFonts w:ascii="仿宋" w:eastAsia="仿宋" w:hAnsi="仿宋" w:cs="Times New Roman"/>
          <w:bCs/>
          <w:sz w:val="24"/>
          <w:szCs w:val="24"/>
        </w:rPr>
        <w:t>HJ/T 399-2007</w:t>
      </w:r>
      <w:r w:rsidRPr="002B1C52">
        <w:rPr>
          <w:rFonts w:ascii="仿宋" w:eastAsia="仿宋" w:hAnsi="仿宋" w:cs="Times New Roman" w:hint="eastAsia"/>
          <w:bCs/>
          <w:sz w:val="24"/>
          <w:szCs w:val="24"/>
        </w:rPr>
        <w:t>的（</w:t>
      </w:r>
      <w:r w:rsidRPr="002B1C52">
        <w:rPr>
          <w:rFonts w:ascii="仿宋" w:eastAsia="仿宋" w:hAnsi="仿宋" w:cs="Times New Roman"/>
          <w:bCs/>
          <w:sz w:val="24"/>
          <w:szCs w:val="24"/>
        </w:rPr>
        <w:t>165</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15</w:t>
      </w:r>
      <w:r w:rsidRPr="002B1C52">
        <w:rPr>
          <w:rFonts w:ascii="仿宋" w:eastAsia="仿宋" w:hAnsi="仿宋" w:cs="Times New Roman" w:hint="eastAsia"/>
          <w:bCs/>
          <w:sz w:val="24"/>
          <w:szCs w:val="24"/>
        </w:rPr>
        <w:t>分钟）快速法和</w:t>
      </w:r>
      <w:r w:rsidRPr="002B1C52">
        <w:rPr>
          <w:rFonts w:ascii="仿宋" w:eastAsia="仿宋" w:hAnsi="仿宋" w:cs="Times New Roman"/>
          <w:bCs/>
          <w:sz w:val="24"/>
          <w:szCs w:val="24"/>
        </w:rPr>
        <w:t xml:space="preserve">GB </w:t>
      </w:r>
      <w:r w:rsidRPr="002B1C52">
        <w:rPr>
          <w:rFonts w:ascii="仿宋" w:eastAsia="仿宋" w:hAnsi="仿宋" w:cs="Times New Roman"/>
          <w:bCs/>
          <w:sz w:val="24"/>
          <w:szCs w:val="24"/>
        </w:rPr>
        <w:lastRenderedPageBreak/>
        <w:t>5749-2006</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150</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小时）经典的二小时消解样品方式，内置程序，自动控制。</w:t>
      </w:r>
    </w:p>
    <w:p w14:paraId="21C7368E" w14:textId="77777777" w:rsidR="00706B88" w:rsidRPr="002B1C52" w:rsidRDefault="001D0C6F">
      <w:pPr>
        <w:spacing w:line="460" w:lineRule="exact"/>
        <w:rPr>
          <w:rFonts w:ascii="仿宋" w:eastAsia="仿宋" w:hAnsi="仿宋" w:cs="Times New Roman"/>
          <w:bCs/>
          <w:sz w:val="24"/>
          <w:szCs w:val="24"/>
        </w:rPr>
      </w:pPr>
      <w:r w:rsidRPr="002B1C52">
        <w:rPr>
          <w:rFonts w:ascii="仿宋" w:eastAsia="仿宋" w:hAnsi="仿宋" w:cs="Times New Roman"/>
          <w:bCs/>
          <w:sz w:val="24"/>
          <w:szCs w:val="24"/>
        </w:rPr>
        <w:t>1.3</w:t>
      </w:r>
      <w:r w:rsidRPr="002B1C52">
        <w:rPr>
          <w:rFonts w:ascii="仿宋" w:eastAsia="仿宋" w:hAnsi="仿宋" w:cs="Times New Roman" w:hint="eastAsia"/>
          <w:bCs/>
          <w:sz w:val="24"/>
          <w:szCs w:val="24"/>
        </w:rPr>
        <w:t>用户可根据需求选配快速检测预制试剂，预制试剂种类包括</w:t>
      </w:r>
      <w:r w:rsidRPr="002B1C52">
        <w:rPr>
          <w:rFonts w:ascii="仿宋" w:eastAsia="仿宋" w:hAnsi="仿宋" w:cs="Times New Roman"/>
          <w:bCs/>
          <w:sz w:val="24"/>
          <w:szCs w:val="24"/>
        </w:rPr>
        <w:t>COD</w:t>
      </w:r>
      <w:r w:rsidRPr="002B1C52">
        <w:rPr>
          <w:rFonts w:ascii="仿宋" w:eastAsia="仿宋" w:hAnsi="仿宋" w:cs="Times New Roman" w:hint="eastAsia"/>
          <w:bCs/>
          <w:sz w:val="24"/>
          <w:szCs w:val="24"/>
        </w:rPr>
        <w:t>、氨氮、总磷、总氮、硝酸盐、亚硝酸盐、硫酸盐、氯化物、氟化物、余氯等</w:t>
      </w:r>
      <w:r w:rsidRPr="002B1C52">
        <w:rPr>
          <w:rFonts w:ascii="仿宋" w:eastAsia="仿宋" w:hAnsi="仿宋" w:cs="Times New Roman"/>
          <w:bCs/>
          <w:sz w:val="24"/>
          <w:szCs w:val="24"/>
        </w:rPr>
        <w:t>50</w:t>
      </w:r>
      <w:r w:rsidRPr="002B1C52">
        <w:rPr>
          <w:rFonts w:ascii="仿宋" w:eastAsia="仿宋" w:hAnsi="仿宋" w:cs="Times New Roman" w:hint="eastAsia"/>
          <w:bCs/>
          <w:sz w:val="24"/>
          <w:szCs w:val="24"/>
        </w:rPr>
        <w:t>个以上水质参数（提供相应产品彩页和内置方法清单证明扫描件或影印件），用户可自建不少于</w:t>
      </w:r>
      <w:r w:rsidRPr="002B1C52">
        <w:rPr>
          <w:rFonts w:ascii="仿宋" w:eastAsia="仿宋" w:hAnsi="仿宋" w:cs="Times New Roman"/>
          <w:bCs/>
          <w:sz w:val="24"/>
          <w:szCs w:val="24"/>
        </w:rPr>
        <w:t>200</w:t>
      </w:r>
      <w:r w:rsidRPr="002B1C52">
        <w:rPr>
          <w:rFonts w:ascii="仿宋" w:eastAsia="仿宋" w:hAnsi="仿宋" w:cs="Times New Roman" w:hint="eastAsia"/>
          <w:bCs/>
          <w:sz w:val="24"/>
          <w:szCs w:val="24"/>
        </w:rPr>
        <w:t>种测试方法。</w:t>
      </w:r>
    </w:p>
    <w:p w14:paraId="7284BC20" w14:textId="77777777" w:rsidR="00706B88" w:rsidRPr="002B1C52" w:rsidRDefault="001D0C6F">
      <w:pPr>
        <w:spacing w:line="460" w:lineRule="exact"/>
        <w:rPr>
          <w:rFonts w:ascii="仿宋" w:eastAsia="仿宋" w:hAnsi="仿宋" w:cs="Times New Roman"/>
          <w:bCs/>
          <w:sz w:val="24"/>
          <w:szCs w:val="24"/>
        </w:rPr>
      </w:pPr>
      <w:r w:rsidRPr="002B1C52">
        <w:rPr>
          <w:rFonts w:ascii="仿宋" w:eastAsia="仿宋" w:hAnsi="仿宋" w:cs="Times New Roman"/>
          <w:bCs/>
          <w:sz w:val="24"/>
          <w:szCs w:val="24"/>
        </w:rPr>
        <w:t>2.</w:t>
      </w:r>
      <w:r w:rsidRPr="002B1C52">
        <w:rPr>
          <w:rFonts w:ascii="仿宋" w:eastAsia="仿宋" w:hAnsi="仿宋" w:cs="Times New Roman" w:hint="eastAsia"/>
          <w:bCs/>
          <w:sz w:val="24"/>
          <w:szCs w:val="24"/>
        </w:rPr>
        <w:t>消解单元</w:t>
      </w:r>
    </w:p>
    <w:p w14:paraId="69320FF5" w14:textId="77777777" w:rsidR="00706B88" w:rsidRPr="002B1C52" w:rsidRDefault="001D0C6F">
      <w:pPr>
        <w:spacing w:line="460" w:lineRule="exact"/>
        <w:rPr>
          <w:rFonts w:ascii="仿宋" w:eastAsia="仿宋" w:hAnsi="仿宋" w:cs="Times New Roman"/>
          <w:bCs/>
          <w:sz w:val="24"/>
          <w:szCs w:val="24"/>
        </w:rPr>
      </w:pPr>
      <w:r w:rsidRPr="002B1C52">
        <w:rPr>
          <w:rFonts w:ascii="仿宋" w:eastAsia="仿宋" w:hAnsi="仿宋" w:cs="Times New Roman"/>
          <w:bCs/>
          <w:sz w:val="24"/>
          <w:szCs w:val="24"/>
        </w:rPr>
        <w:t>2.1</w:t>
      </w:r>
      <w:r w:rsidRPr="002B1C52">
        <w:rPr>
          <w:rFonts w:ascii="仿宋" w:eastAsia="仿宋" w:hAnsi="仿宋" w:cs="Times New Roman" w:hint="eastAsia"/>
          <w:bCs/>
          <w:sz w:val="24"/>
          <w:szCs w:val="24"/>
        </w:rPr>
        <w:t>适合用于</w:t>
      </w:r>
      <w:r w:rsidRPr="002B1C52">
        <w:rPr>
          <w:rFonts w:ascii="仿宋" w:eastAsia="仿宋" w:hAnsi="仿宋" w:cs="Times New Roman"/>
          <w:bCs/>
          <w:sz w:val="24"/>
          <w:szCs w:val="24"/>
        </w:rPr>
        <w:t>COD</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TOC</w:t>
      </w:r>
      <w:r w:rsidRPr="002B1C52">
        <w:rPr>
          <w:rFonts w:ascii="仿宋" w:eastAsia="仿宋" w:hAnsi="仿宋" w:cs="Times New Roman" w:hint="eastAsia"/>
          <w:bCs/>
          <w:sz w:val="24"/>
          <w:szCs w:val="24"/>
        </w:rPr>
        <w:t>、总氮、总磷等水样指标检测的消解前处理；内置程序，自动控制；</w:t>
      </w:r>
    </w:p>
    <w:p w14:paraId="409B1F6B" w14:textId="77777777" w:rsidR="00706B88" w:rsidRPr="002B1C52" w:rsidRDefault="001D0C6F">
      <w:pPr>
        <w:spacing w:line="460" w:lineRule="exact"/>
        <w:rPr>
          <w:rFonts w:ascii="仿宋" w:eastAsia="仿宋" w:hAnsi="仿宋" w:cs="Times New Roman"/>
          <w:bCs/>
          <w:sz w:val="24"/>
          <w:szCs w:val="24"/>
        </w:rPr>
      </w:pPr>
      <w:r w:rsidRPr="002B1C52">
        <w:rPr>
          <w:rFonts w:ascii="仿宋" w:eastAsia="仿宋" w:hAnsi="仿宋" w:cs="Times New Roman"/>
          <w:bCs/>
          <w:sz w:val="24"/>
          <w:szCs w:val="24"/>
        </w:rPr>
        <w:t>2.2</w:t>
      </w:r>
      <w:r w:rsidRPr="002B1C52">
        <w:rPr>
          <w:rFonts w:ascii="仿宋" w:eastAsia="仿宋" w:hAnsi="仿宋" w:cs="Times New Roman" w:hint="eastAsia"/>
          <w:bCs/>
          <w:sz w:val="24"/>
          <w:szCs w:val="24"/>
        </w:rPr>
        <w:t>消解程序：</w:t>
      </w:r>
    </w:p>
    <w:p w14:paraId="1A11178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bCs/>
          <w:sz w:val="24"/>
          <w:szCs w:val="24"/>
        </w:rPr>
        <w:t>100</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程序：（</w:t>
      </w:r>
      <w:r w:rsidRPr="002B1C52">
        <w:rPr>
          <w:rFonts w:ascii="仿宋" w:eastAsia="仿宋" w:hAnsi="仿宋" w:cs="Times New Roman"/>
          <w:bCs/>
          <w:sz w:val="24"/>
          <w:szCs w:val="24"/>
        </w:rPr>
        <w:t>100</w:t>
      </w:r>
      <w:r w:rsidRPr="002B1C52">
        <w:rPr>
          <w:rFonts w:ascii="仿宋" w:eastAsia="仿宋" w:hAnsi="仿宋" w:cs="宋体" w:hint="eastAsia"/>
          <w:bCs/>
          <w:sz w:val="24"/>
          <w:szCs w:val="24"/>
        </w:rPr>
        <w:t>℃</w:t>
      </w:r>
      <w:r w:rsidRPr="002B1C52">
        <w:rPr>
          <w:rFonts w:ascii="仿宋" w:eastAsia="仿宋" w:hAnsi="仿宋" w:cs="Times New Roman" w:hint="eastAsia"/>
          <w:bCs/>
          <w:sz w:val="24"/>
          <w:szCs w:val="24"/>
        </w:rPr>
        <w:t>，</w:t>
      </w:r>
      <w:r w:rsidRPr="002B1C52">
        <w:rPr>
          <w:rFonts w:ascii="仿宋" w:eastAsia="仿宋" w:hAnsi="仿宋" w:cs="Times New Roman"/>
          <w:bCs/>
          <w:sz w:val="24"/>
          <w:szCs w:val="24"/>
        </w:rPr>
        <w:t>30</w:t>
      </w:r>
      <w:r w:rsidRPr="002B1C52">
        <w:rPr>
          <w:rFonts w:ascii="仿宋" w:eastAsia="仿宋" w:hAnsi="仿宋" w:cs="Times New Roman" w:hint="eastAsia"/>
          <w:bCs/>
          <w:sz w:val="24"/>
          <w:szCs w:val="24"/>
        </w:rPr>
        <w:t>，</w:t>
      </w:r>
      <w:r w:rsidRPr="002B1C52">
        <w:rPr>
          <w:rFonts w:ascii="仿宋" w:eastAsia="仿宋" w:hAnsi="仿宋" w:cs="Times New Roman"/>
          <w:sz w:val="24"/>
          <w:szCs w:val="24"/>
        </w:rPr>
        <w:t>60</w:t>
      </w:r>
      <w:r w:rsidRPr="002B1C52">
        <w:rPr>
          <w:rFonts w:ascii="仿宋" w:eastAsia="仿宋" w:hAnsi="仿宋" w:cs="Times New Roman" w:hint="eastAsia"/>
          <w:sz w:val="24"/>
          <w:szCs w:val="24"/>
        </w:rPr>
        <w:t>，</w:t>
      </w:r>
      <w:r w:rsidRPr="002B1C52">
        <w:rPr>
          <w:rFonts w:ascii="仿宋" w:eastAsia="仿宋" w:hAnsi="仿宋" w:cs="Times New Roman"/>
          <w:sz w:val="24"/>
          <w:szCs w:val="24"/>
        </w:rPr>
        <w:t>120min</w:t>
      </w:r>
      <w:r w:rsidRPr="002B1C52">
        <w:rPr>
          <w:rFonts w:ascii="仿宋" w:eastAsia="仿宋" w:hAnsi="仿宋" w:cs="Times New Roman" w:hint="eastAsia"/>
          <w:sz w:val="24"/>
          <w:szCs w:val="24"/>
        </w:rPr>
        <w:t>）</w:t>
      </w:r>
    </w:p>
    <w:p w14:paraId="1CC1413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高温程序：（</w:t>
      </w:r>
      <w:r w:rsidRPr="002B1C52">
        <w:rPr>
          <w:rFonts w:ascii="仿宋" w:eastAsia="仿宋" w:hAnsi="仿宋" w:cs="Times New Roman"/>
          <w:sz w:val="24"/>
          <w:szCs w:val="24"/>
        </w:rPr>
        <w:t>150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或</w:t>
      </w:r>
      <w:r w:rsidRPr="002B1C52">
        <w:rPr>
          <w:rFonts w:ascii="仿宋" w:eastAsia="仿宋" w:hAnsi="仿宋" w:cs="Times New Roman"/>
          <w:sz w:val="24"/>
          <w:szCs w:val="24"/>
        </w:rPr>
        <w:t>170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15</w:t>
      </w:r>
      <w:r w:rsidRPr="002B1C52">
        <w:rPr>
          <w:rFonts w:ascii="仿宋" w:eastAsia="仿宋" w:hAnsi="仿宋" w:cs="Times New Roman" w:hint="eastAsia"/>
          <w:sz w:val="24"/>
          <w:szCs w:val="24"/>
        </w:rPr>
        <w:t>，</w:t>
      </w:r>
      <w:r w:rsidRPr="002B1C52">
        <w:rPr>
          <w:rFonts w:ascii="仿宋" w:eastAsia="仿宋" w:hAnsi="仿宋" w:cs="Times New Roman"/>
          <w:sz w:val="24"/>
          <w:szCs w:val="24"/>
        </w:rPr>
        <w:t>30min</w:t>
      </w:r>
      <w:r w:rsidRPr="002B1C52">
        <w:rPr>
          <w:rFonts w:ascii="仿宋" w:eastAsia="仿宋" w:hAnsi="仿宋" w:cs="Times New Roman" w:hint="eastAsia"/>
          <w:sz w:val="24"/>
          <w:szCs w:val="24"/>
        </w:rPr>
        <w:t>）</w:t>
      </w:r>
    </w:p>
    <w:p w14:paraId="3CF0597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COD</w:t>
      </w:r>
      <w:r w:rsidRPr="002B1C52">
        <w:rPr>
          <w:rFonts w:ascii="仿宋" w:eastAsia="仿宋" w:hAnsi="仿宋" w:cs="Times New Roman" w:hint="eastAsia"/>
          <w:sz w:val="24"/>
          <w:szCs w:val="24"/>
        </w:rPr>
        <w:t>程序：（</w:t>
      </w:r>
      <w:r w:rsidRPr="002B1C52">
        <w:rPr>
          <w:rFonts w:ascii="仿宋" w:eastAsia="仿宋" w:hAnsi="仿宋" w:cs="Times New Roman"/>
          <w:sz w:val="24"/>
          <w:szCs w:val="24"/>
        </w:rPr>
        <w:t>148</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r w:rsidRPr="002B1C52">
        <w:rPr>
          <w:rFonts w:ascii="仿宋" w:eastAsia="仿宋" w:hAnsi="仿宋" w:cs="Times New Roman"/>
          <w:sz w:val="24"/>
          <w:szCs w:val="24"/>
        </w:rPr>
        <w:t>120min</w:t>
      </w:r>
      <w:r w:rsidRPr="002B1C52">
        <w:rPr>
          <w:rFonts w:ascii="仿宋" w:eastAsia="仿宋" w:hAnsi="仿宋" w:cs="Times New Roman" w:hint="eastAsia"/>
          <w:sz w:val="24"/>
          <w:szCs w:val="24"/>
        </w:rPr>
        <w:t>）</w:t>
      </w:r>
    </w:p>
    <w:p w14:paraId="6BA3F1D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用户自建程序：温度</w:t>
      </w:r>
      <w:r w:rsidRPr="002B1C52">
        <w:rPr>
          <w:rFonts w:ascii="仿宋" w:eastAsia="仿宋" w:hAnsi="仿宋" w:cs="Times New Roman"/>
          <w:sz w:val="24"/>
          <w:szCs w:val="24"/>
        </w:rPr>
        <w:t>40-150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（间隔</w:t>
      </w:r>
      <w:r w:rsidRPr="002B1C52">
        <w:rPr>
          <w:rFonts w:ascii="仿宋" w:eastAsia="仿宋" w:hAnsi="仿宋" w:cs="Times New Roman"/>
          <w:sz w:val="24"/>
          <w:szCs w:val="24"/>
        </w:rPr>
        <w:t>5</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）或</w:t>
      </w:r>
      <w:r w:rsidRPr="002B1C52">
        <w:rPr>
          <w:rFonts w:ascii="仿宋" w:eastAsia="仿宋" w:hAnsi="仿宋" w:cs="Times New Roman"/>
          <w:sz w:val="24"/>
          <w:szCs w:val="24"/>
        </w:rPr>
        <w:t>170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；时间</w:t>
      </w:r>
      <w:r w:rsidRPr="002B1C52">
        <w:rPr>
          <w:rFonts w:ascii="仿宋" w:eastAsia="仿宋" w:hAnsi="仿宋" w:cs="Times New Roman"/>
          <w:sz w:val="24"/>
          <w:szCs w:val="24"/>
        </w:rPr>
        <w:t>5-240min</w:t>
      </w:r>
      <w:r w:rsidRPr="002B1C52">
        <w:rPr>
          <w:rFonts w:ascii="仿宋" w:eastAsia="仿宋" w:hAnsi="仿宋" w:cs="Times New Roman" w:hint="eastAsia"/>
          <w:sz w:val="24"/>
          <w:szCs w:val="24"/>
        </w:rPr>
        <w:t>（间隔</w:t>
      </w:r>
      <w:r w:rsidRPr="002B1C52">
        <w:rPr>
          <w:rFonts w:ascii="仿宋" w:eastAsia="仿宋" w:hAnsi="仿宋" w:cs="Times New Roman"/>
          <w:sz w:val="24"/>
          <w:szCs w:val="24"/>
        </w:rPr>
        <w:t>5min</w:t>
      </w:r>
      <w:r w:rsidRPr="002B1C52">
        <w:rPr>
          <w:rFonts w:ascii="仿宋" w:eastAsia="仿宋" w:hAnsi="仿宋" w:cs="Times New Roman" w:hint="eastAsia"/>
          <w:sz w:val="24"/>
          <w:szCs w:val="24"/>
        </w:rPr>
        <w:t>）。</w:t>
      </w:r>
    </w:p>
    <w:p w14:paraId="0B81518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升温时间：</w:t>
      </w:r>
      <w:r w:rsidRPr="002B1C52">
        <w:rPr>
          <w:rFonts w:ascii="仿宋" w:eastAsia="仿宋" w:hAnsi="仿宋" w:cs="Times New Roman"/>
          <w:sz w:val="24"/>
          <w:szCs w:val="24"/>
        </w:rPr>
        <w:t>10</w:t>
      </w:r>
      <w:r w:rsidRPr="002B1C52">
        <w:rPr>
          <w:rFonts w:ascii="仿宋" w:eastAsia="仿宋" w:hAnsi="仿宋" w:cs="Times New Roman" w:hint="eastAsia"/>
          <w:sz w:val="24"/>
          <w:szCs w:val="24"/>
        </w:rPr>
        <w:t>分钟内可由</w:t>
      </w:r>
      <w:r w:rsidRPr="002B1C52">
        <w:rPr>
          <w:rFonts w:ascii="仿宋" w:eastAsia="仿宋" w:hAnsi="仿宋" w:cs="Times New Roman"/>
          <w:sz w:val="24"/>
          <w:szCs w:val="24"/>
        </w:rPr>
        <w:t>20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加热到</w:t>
      </w:r>
      <w:r w:rsidRPr="002B1C52">
        <w:rPr>
          <w:rFonts w:ascii="仿宋" w:eastAsia="仿宋" w:hAnsi="仿宋" w:cs="Times New Roman"/>
          <w:sz w:val="24"/>
          <w:szCs w:val="24"/>
        </w:rPr>
        <w:t>150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；集成安全锁设置，</w:t>
      </w:r>
      <w:r w:rsidRPr="002B1C52">
        <w:rPr>
          <w:rFonts w:ascii="仿宋" w:eastAsia="仿宋" w:hAnsi="仿宋" w:cs="Times New Roman"/>
          <w:sz w:val="24"/>
          <w:szCs w:val="24"/>
        </w:rPr>
        <w:t>80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以上自动上锁；</w:t>
      </w:r>
    </w:p>
    <w:p w14:paraId="7B22215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2.4</w:t>
      </w:r>
      <w:r w:rsidRPr="002B1C52">
        <w:rPr>
          <w:rFonts w:ascii="仿宋" w:eastAsia="仿宋" w:hAnsi="仿宋" w:cs="Times New Roman" w:hint="eastAsia"/>
          <w:sz w:val="24"/>
          <w:szCs w:val="24"/>
        </w:rPr>
        <w:t>双风扇冷却系统，室温条件下最快</w:t>
      </w:r>
      <w:r w:rsidRPr="002B1C52">
        <w:rPr>
          <w:rFonts w:ascii="仿宋" w:eastAsia="仿宋" w:hAnsi="仿宋" w:cs="Times New Roman"/>
          <w:sz w:val="24"/>
          <w:szCs w:val="24"/>
        </w:rPr>
        <w:t>13min</w:t>
      </w:r>
      <w:r w:rsidRPr="002B1C52">
        <w:rPr>
          <w:rFonts w:ascii="仿宋" w:eastAsia="仿宋" w:hAnsi="仿宋" w:cs="Times New Roman" w:hint="eastAsia"/>
          <w:sz w:val="24"/>
          <w:szCs w:val="24"/>
        </w:rPr>
        <w:t>冷却至</w:t>
      </w:r>
      <w:r w:rsidRPr="002B1C52">
        <w:rPr>
          <w:rFonts w:ascii="仿宋" w:eastAsia="仿宋" w:hAnsi="仿宋" w:cs="Times New Roman"/>
          <w:sz w:val="24"/>
          <w:szCs w:val="24"/>
        </w:rPr>
        <w:t>25</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以下；</w:t>
      </w:r>
    </w:p>
    <w:p w14:paraId="6765799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消解温度：</w:t>
      </w:r>
      <w:r w:rsidRPr="002B1C52">
        <w:rPr>
          <w:rFonts w:ascii="仿宋" w:eastAsia="仿宋" w:hAnsi="仿宋" w:cs="Times New Roman"/>
          <w:sz w:val="24"/>
          <w:szCs w:val="24"/>
        </w:rPr>
        <w:t xml:space="preserve">40~150 </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或</w:t>
      </w:r>
      <w:r w:rsidRPr="002B1C52">
        <w:rPr>
          <w:rFonts w:ascii="仿宋" w:eastAsia="仿宋" w:hAnsi="仿宋" w:cs="Times New Roman"/>
          <w:sz w:val="24"/>
          <w:szCs w:val="24"/>
        </w:rPr>
        <w:t xml:space="preserve">170 </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，间隔</w:t>
      </w:r>
      <w:r w:rsidRPr="002B1C52">
        <w:rPr>
          <w:rFonts w:ascii="仿宋" w:eastAsia="仿宋" w:hAnsi="仿宋" w:cs="Times New Roman"/>
          <w:sz w:val="24"/>
          <w:szCs w:val="24"/>
        </w:rPr>
        <w:t>5</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；温度稳定性：±</w:t>
      </w:r>
      <w:r w:rsidRPr="002B1C52">
        <w:rPr>
          <w:rFonts w:ascii="仿宋" w:eastAsia="仿宋" w:hAnsi="仿宋" w:cs="Times New Roman"/>
          <w:sz w:val="24"/>
          <w:szCs w:val="24"/>
        </w:rPr>
        <w:t xml:space="preserve">3 </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3AF598C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消解时间：</w:t>
      </w:r>
      <w:r w:rsidRPr="002B1C52">
        <w:rPr>
          <w:rFonts w:ascii="仿宋" w:eastAsia="仿宋" w:hAnsi="仿宋" w:cs="Times New Roman"/>
          <w:sz w:val="24"/>
          <w:szCs w:val="24"/>
        </w:rPr>
        <w:t>5~240 min</w:t>
      </w:r>
      <w:r w:rsidRPr="002B1C52">
        <w:rPr>
          <w:rFonts w:ascii="仿宋" w:eastAsia="仿宋" w:hAnsi="仿宋" w:cs="Times New Roman" w:hint="eastAsia"/>
          <w:sz w:val="24"/>
          <w:szCs w:val="24"/>
        </w:rPr>
        <w:t>，间隔</w:t>
      </w:r>
      <w:r w:rsidRPr="002B1C52">
        <w:rPr>
          <w:rFonts w:ascii="仿宋" w:eastAsia="仿宋" w:hAnsi="仿宋" w:cs="Times New Roman"/>
          <w:sz w:val="24"/>
          <w:szCs w:val="24"/>
        </w:rPr>
        <w:t>5min</w:t>
      </w:r>
      <w:r w:rsidRPr="002B1C52">
        <w:rPr>
          <w:rFonts w:ascii="仿宋" w:eastAsia="仿宋" w:hAnsi="仿宋" w:cs="Times New Roman" w:hint="eastAsia"/>
          <w:sz w:val="24"/>
          <w:szCs w:val="24"/>
        </w:rPr>
        <w:t>；</w:t>
      </w:r>
    </w:p>
    <w:p w14:paraId="7AF3C43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加热模块：</w:t>
      </w:r>
      <w:r w:rsidRPr="002B1C52">
        <w:rPr>
          <w:rFonts w:ascii="仿宋" w:eastAsia="仿宋" w:hAnsi="仿宋" w:cs="Times New Roman"/>
          <w:sz w:val="24"/>
          <w:szCs w:val="24"/>
        </w:rPr>
        <w:t>HSD</w:t>
      </w:r>
      <w:r w:rsidRPr="002B1C52">
        <w:rPr>
          <w:rFonts w:ascii="仿宋" w:eastAsia="仿宋" w:hAnsi="仿宋" w:cs="Times New Roman" w:hint="eastAsia"/>
          <w:sz w:val="24"/>
          <w:szCs w:val="24"/>
        </w:rPr>
        <w:t>消解模块</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个；消解孔：</w:t>
      </w:r>
      <w:r w:rsidRPr="002B1C52">
        <w:rPr>
          <w:rFonts w:ascii="仿宋" w:eastAsia="仿宋" w:hAnsi="仿宋" w:cs="Times New Roman"/>
          <w:sz w:val="24"/>
          <w:szCs w:val="24"/>
        </w:rPr>
        <w:t>12</w:t>
      </w:r>
      <w:r w:rsidRPr="002B1C52">
        <w:rPr>
          <w:rFonts w:ascii="仿宋" w:eastAsia="仿宋" w:hAnsi="仿宋" w:cs="Times New Roman" w:hint="eastAsia"/>
          <w:sz w:val="24"/>
          <w:szCs w:val="24"/>
        </w:rPr>
        <w:t>个</w:t>
      </w:r>
      <w:r w:rsidRPr="002B1C52">
        <w:rPr>
          <w:rFonts w:ascii="仿宋" w:eastAsia="仿宋" w:hAnsi="仿宋" w:cs="Times New Roman"/>
          <w:sz w:val="24"/>
          <w:szCs w:val="24"/>
        </w:rPr>
        <w:t>20</w:t>
      </w:r>
      <w:r w:rsidRPr="002B1C52">
        <w:rPr>
          <w:rFonts w:ascii="仿宋" w:eastAsia="仿宋" w:hAnsi="仿宋" w:cs="Times New Roman" w:hint="eastAsia"/>
          <w:sz w:val="24"/>
          <w:szCs w:val="24"/>
        </w:rPr>
        <w:t>消解孔；</w:t>
      </w:r>
      <w:r w:rsidRPr="002B1C52">
        <w:rPr>
          <w:rFonts w:ascii="仿宋" w:eastAsia="仿宋" w:hAnsi="仿宋" w:cs="Times New Roman"/>
          <w:sz w:val="24"/>
          <w:szCs w:val="24"/>
        </w:rPr>
        <w:t>12</w:t>
      </w:r>
      <w:r w:rsidRPr="002B1C52">
        <w:rPr>
          <w:rFonts w:ascii="仿宋" w:eastAsia="仿宋" w:hAnsi="仿宋" w:cs="Times New Roman" w:hint="eastAsia"/>
          <w:sz w:val="24"/>
          <w:szCs w:val="24"/>
        </w:rPr>
        <w:t>个</w:t>
      </w:r>
      <w:r w:rsidRPr="002B1C52">
        <w:rPr>
          <w:rFonts w:ascii="仿宋" w:eastAsia="仿宋" w:hAnsi="仿宋" w:cs="Times New Roman"/>
          <w:sz w:val="24"/>
          <w:szCs w:val="24"/>
        </w:rPr>
        <w:t>13mm</w:t>
      </w:r>
      <w:r w:rsidRPr="002B1C52">
        <w:rPr>
          <w:rFonts w:ascii="仿宋" w:eastAsia="仿宋" w:hAnsi="仿宋" w:cs="Times New Roman" w:hint="eastAsia"/>
          <w:sz w:val="24"/>
          <w:szCs w:val="24"/>
        </w:rPr>
        <w:t>消解孔；</w:t>
      </w:r>
      <w:r w:rsidRPr="002B1C52">
        <w:rPr>
          <w:rFonts w:ascii="仿宋" w:eastAsia="仿宋" w:hAnsi="仿宋" w:cs="Times New Roman"/>
          <w:sz w:val="24"/>
          <w:szCs w:val="24"/>
        </w:rPr>
        <w:t>12</w:t>
      </w:r>
      <w:r w:rsidRPr="002B1C52">
        <w:rPr>
          <w:rFonts w:ascii="仿宋" w:eastAsia="仿宋" w:hAnsi="仿宋" w:cs="Times New Roman" w:hint="eastAsia"/>
          <w:sz w:val="24"/>
          <w:szCs w:val="24"/>
        </w:rPr>
        <w:t>个</w:t>
      </w:r>
      <w:r w:rsidRPr="002B1C52">
        <w:rPr>
          <w:rFonts w:ascii="仿宋" w:eastAsia="仿宋" w:hAnsi="仿宋" w:cs="Times New Roman"/>
          <w:sz w:val="24"/>
          <w:szCs w:val="24"/>
        </w:rPr>
        <w:t>16mm</w:t>
      </w:r>
      <w:r w:rsidRPr="002B1C52">
        <w:rPr>
          <w:rFonts w:ascii="仿宋" w:eastAsia="仿宋" w:hAnsi="仿宋" w:cs="Times New Roman" w:hint="eastAsia"/>
          <w:sz w:val="24"/>
          <w:szCs w:val="24"/>
        </w:rPr>
        <w:t>消解孔（配适配器）。</w:t>
      </w:r>
    </w:p>
    <w:p w14:paraId="74BC5B35" w14:textId="77777777" w:rsidR="00706B88" w:rsidRPr="002B1C52" w:rsidRDefault="001D0C6F">
      <w:pPr>
        <w:spacing w:line="460" w:lineRule="exact"/>
        <w:rPr>
          <w:rFonts w:ascii="仿宋" w:eastAsia="仿宋" w:hAnsi="仿宋" w:cs="Times New Roman"/>
          <w:b/>
          <w:sz w:val="24"/>
          <w:szCs w:val="24"/>
        </w:rPr>
      </w:pPr>
      <w:r w:rsidRPr="002B1C52">
        <w:rPr>
          <w:rFonts w:ascii="仿宋" w:eastAsia="仿宋" w:hAnsi="仿宋" w:cs="Times New Roman"/>
          <w:b/>
          <w:sz w:val="24"/>
          <w:szCs w:val="24"/>
        </w:rPr>
        <w:t>3.</w:t>
      </w:r>
      <w:r w:rsidRPr="002B1C52">
        <w:rPr>
          <w:rFonts w:ascii="仿宋" w:eastAsia="仿宋" w:hAnsi="仿宋" w:cs="Times New Roman" w:hint="eastAsia"/>
          <w:b/>
          <w:sz w:val="24"/>
          <w:szCs w:val="24"/>
        </w:rPr>
        <w:t>分析单元</w:t>
      </w:r>
    </w:p>
    <w:p w14:paraId="7903F49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读数模式：浓度（</w:t>
      </w:r>
      <w:r w:rsidRPr="002B1C52">
        <w:rPr>
          <w:rFonts w:ascii="仿宋" w:eastAsia="仿宋" w:hAnsi="仿宋" w:cs="Times New Roman"/>
          <w:sz w:val="24"/>
          <w:szCs w:val="24"/>
        </w:rPr>
        <w:t>mg/L</w:t>
      </w:r>
      <w:r w:rsidRPr="002B1C52">
        <w:rPr>
          <w:rFonts w:ascii="仿宋" w:eastAsia="仿宋" w:hAnsi="仿宋" w:cs="Times New Roman" w:hint="eastAsia"/>
          <w:sz w:val="24"/>
          <w:szCs w:val="24"/>
        </w:rPr>
        <w:t>等）、吸光度（</w:t>
      </w:r>
      <w:r w:rsidRPr="002B1C52">
        <w:rPr>
          <w:rFonts w:ascii="仿宋" w:eastAsia="仿宋" w:hAnsi="仿宋" w:cs="Times New Roman"/>
          <w:sz w:val="24"/>
          <w:szCs w:val="24"/>
        </w:rPr>
        <w:t>Abs</w:t>
      </w:r>
      <w:r w:rsidRPr="002B1C52">
        <w:rPr>
          <w:rFonts w:ascii="仿宋" w:eastAsia="仿宋" w:hAnsi="仿宋" w:cs="Times New Roman" w:hint="eastAsia"/>
          <w:sz w:val="24"/>
          <w:szCs w:val="24"/>
        </w:rPr>
        <w:t>）、透过率（％）；</w:t>
      </w:r>
    </w:p>
    <w:p w14:paraId="27CC2EB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3.2</w:t>
      </w:r>
      <w:r w:rsidRPr="002B1C52">
        <w:rPr>
          <w:rFonts w:ascii="仿宋" w:eastAsia="仿宋" w:hAnsi="仿宋" w:cs="Times New Roman" w:hint="eastAsia"/>
          <w:sz w:val="24"/>
          <w:szCs w:val="24"/>
        </w:rPr>
        <w:t>内置校准曲线：≥</w:t>
      </w:r>
      <w:r w:rsidRPr="002B1C52">
        <w:rPr>
          <w:rFonts w:ascii="仿宋" w:eastAsia="仿宋" w:hAnsi="仿宋" w:cs="Times New Roman"/>
          <w:sz w:val="24"/>
          <w:szCs w:val="24"/>
        </w:rPr>
        <w:t>250</w:t>
      </w:r>
      <w:r w:rsidRPr="002B1C52">
        <w:rPr>
          <w:rFonts w:ascii="仿宋" w:eastAsia="仿宋" w:hAnsi="仿宋" w:cs="Times New Roman" w:hint="eastAsia"/>
          <w:sz w:val="24"/>
          <w:szCs w:val="24"/>
        </w:rPr>
        <w:t>条，可直接得出</w:t>
      </w:r>
      <w:r w:rsidRPr="002B1C52">
        <w:rPr>
          <w:rFonts w:ascii="仿宋" w:eastAsia="仿宋" w:hAnsi="仿宋" w:cs="Times New Roman"/>
          <w:sz w:val="24"/>
          <w:szCs w:val="24"/>
        </w:rPr>
        <w:t>COD</w:t>
      </w:r>
      <w:r w:rsidRPr="002B1C52">
        <w:rPr>
          <w:rFonts w:ascii="仿宋" w:eastAsia="仿宋" w:hAnsi="仿宋" w:cs="Times New Roman" w:hint="eastAsia"/>
          <w:sz w:val="24"/>
          <w:szCs w:val="24"/>
        </w:rPr>
        <w:t>、氨氮、总磷、总氮等</w:t>
      </w:r>
      <w:r w:rsidRPr="002B1C52">
        <w:rPr>
          <w:rFonts w:ascii="仿宋" w:eastAsia="仿宋" w:hAnsi="仿宋" w:cs="Times New Roman"/>
          <w:sz w:val="24"/>
          <w:szCs w:val="24"/>
        </w:rPr>
        <w:t>50</w:t>
      </w:r>
      <w:r w:rsidRPr="002B1C52">
        <w:rPr>
          <w:rFonts w:ascii="仿宋" w:eastAsia="仿宋" w:hAnsi="仿宋" w:cs="Times New Roman" w:hint="eastAsia"/>
          <w:sz w:val="24"/>
          <w:szCs w:val="24"/>
        </w:rPr>
        <w:t>个以上水质参数，可存储数据≥</w:t>
      </w:r>
      <w:r w:rsidRPr="002B1C52">
        <w:rPr>
          <w:rFonts w:ascii="仿宋" w:eastAsia="仿宋" w:hAnsi="仿宋" w:cs="Times New Roman"/>
          <w:sz w:val="24"/>
          <w:szCs w:val="24"/>
        </w:rPr>
        <w:t>1000</w:t>
      </w:r>
      <w:r w:rsidRPr="002B1C52">
        <w:rPr>
          <w:rFonts w:ascii="仿宋" w:eastAsia="仿宋" w:hAnsi="仿宋" w:cs="Times New Roman" w:hint="eastAsia"/>
          <w:sz w:val="24"/>
          <w:szCs w:val="24"/>
        </w:rPr>
        <w:t>组；</w:t>
      </w:r>
    </w:p>
    <w:p w14:paraId="5F27CEF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3.3</w:t>
      </w:r>
      <w:r w:rsidRPr="002B1C52">
        <w:rPr>
          <w:rFonts w:ascii="仿宋" w:eastAsia="仿宋" w:hAnsi="仿宋" w:cs="Times New Roman" w:hint="eastAsia"/>
          <w:sz w:val="24"/>
          <w:szCs w:val="24"/>
        </w:rPr>
        <w:t>比色皿适用型号：矩形（</w:t>
      </w:r>
      <w:r w:rsidRPr="002B1C52">
        <w:rPr>
          <w:rFonts w:ascii="仿宋" w:eastAsia="仿宋" w:hAnsi="仿宋" w:cs="Times New Roman"/>
          <w:sz w:val="24"/>
          <w:szCs w:val="24"/>
        </w:rPr>
        <w:t>1-5</w:t>
      </w:r>
      <w:r w:rsidRPr="002B1C52">
        <w:rPr>
          <w:rFonts w:ascii="仿宋" w:eastAsia="仿宋" w:hAnsi="仿宋" w:cs="Times New Roman" w:hint="eastAsia"/>
          <w:sz w:val="24"/>
          <w:szCs w:val="24"/>
        </w:rPr>
        <w:t>厘米、</w:t>
      </w:r>
      <w:r w:rsidRPr="002B1C52">
        <w:rPr>
          <w:rFonts w:ascii="仿宋" w:eastAsia="仿宋" w:hAnsi="仿宋" w:cs="Times New Roman"/>
          <w:sz w:val="24"/>
          <w:szCs w:val="24"/>
        </w:rPr>
        <w:t>1</w:t>
      </w:r>
      <w:r w:rsidRPr="002B1C52">
        <w:rPr>
          <w:rFonts w:ascii="仿宋" w:eastAsia="仿宋" w:hAnsi="仿宋" w:cs="Times New Roman" w:hint="eastAsia"/>
          <w:sz w:val="24"/>
          <w:szCs w:val="24"/>
        </w:rPr>
        <w:t>英寸）；圆形（</w:t>
      </w:r>
      <w:r w:rsidRPr="002B1C52">
        <w:rPr>
          <w:rFonts w:ascii="仿宋" w:eastAsia="仿宋" w:hAnsi="仿宋" w:cs="Times New Roman"/>
          <w:sz w:val="24"/>
          <w:szCs w:val="24"/>
        </w:rPr>
        <w:t>1</w:t>
      </w:r>
      <w:r w:rsidRPr="002B1C52">
        <w:rPr>
          <w:rFonts w:ascii="仿宋" w:eastAsia="仿宋" w:hAnsi="仿宋" w:cs="Times New Roman" w:hint="eastAsia"/>
          <w:sz w:val="24"/>
          <w:szCs w:val="24"/>
        </w:rPr>
        <w:t>英寸）；</w:t>
      </w:r>
      <w:r w:rsidRPr="002B1C52">
        <w:rPr>
          <w:rFonts w:ascii="仿宋" w:eastAsia="仿宋" w:hAnsi="仿宋" w:cs="Times New Roman"/>
          <w:sz w:val="24"/>
          <w:szCs w:val="24"/>
        </w:rPr>
        <w:t>13mm</w:t>
      </w:r>
      <w:r w:rsidRPr="002B1C52">
        <w:rPr>
          <w:rFonts w:ascii="仿宋" w:eastAsia="仿宋" w:hAnsi="仿宋" w:cs="Times New Roman" w:hint="eastAsia"/>
          <w:sz w:val="24"/>
          <w:szCs w:val="24"/>
        </w:rPr>
        <w:t>；</w:t>
      </w:r>
      <w:r w:rsidRPr="002B1C52">
        <w:rPr>
          <w:rFonts w:ascii="仿宋" w:eastAsia="仿宋" w:hAnsi="仿宋" w:cs="Times New Roman"/>
          <w:sz w:val="24"/>
          <w:szCs w:val="24"/>
        </w:rPr>
        <w:t>16mm</w:t>
      </w:r>
      <w:r w:rsidRPr="002B1C52">
        <w:rPr>
          <w:rFonts w:ascii="仿宋" w:eastAsia="仿宋" w:hAnsi="仿宋" w:cs="Times New Roman" w:hint="eastAsia"/>
          <w:sz w:val="24"/>
          <w:szCs w:val="24"/>
        </w:rPr>
        <w:t>；</w:t>
      </w:r>
    </w:p>
    <w:p w14:paraId="153B6F9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3.4</w:t>
      </w:r>
      <w:r w:rsidRPr="002B1C52">
        <w:rPr>
          <w:rFonts w:ascii="仿宋" w:eastAsia="仿宋" w:hAnsi="仿宋" w:cs="Times New Roman" w:hint="eastAsia"/>
          <w:sz w:val="24"/>
          <w:szCs w:val="24"/>
        </w:rPr>
        <w:t>供电方式：</w:t>
      </w:r>
      <w:r w:rsidRPr="002B1C52">
        <w:rPr>
          <w:rFonts w:ascii="仿宋" w:eastAsia="仿宋" w:hAnsi="仿宋" w:cs="Times New Roman"/>
          <w:sz w:val="24"/>
          <w:szCs w:val="24"/>
        </w:rPr>
        <w:t>220V</w:t>
      </w:r>
      <w:r w:rsidRPr="002B1C52">
        <w:rPr>
          <w:rFonts w:ascii="仿宋" w:eastAsia="仿宋" w:hAnsi="仿宋" w:cs="Times New Roman" w:hint="eastAsia"/>
          <w:sz w:val="24"/>
          <w:szCs w:val="24"/>
        </w:rPr>
        <w:t>交流电源及</w:t>
      </w:r>
      <w:r w:rsidRPr="002B1C52">
        <w:rPr>
          <w:rFonts w:ascii="仿宋" w:eastAsia="仿宋" w:hAnsi="仿宋" w:cs="Times New Roman"/>
          <w:sz w:val="24"/>
          <w:szCs w:val="24"/>
        </w:rPr>
        <w:t>5</w:t>
      </w:r>
      <w:r w:rsidRPr="002B1C52">
        <w:rPr>
          <w:rFonts w:ascii="仿宋" w:eastAsia="仿宋" w:hAnsi="仿宋" w:cs="Times New Roman" w:hint="eastAsia"/>
          <w:sz w:val="24"/>
          <w:szCs w:val="24"/>
        </w:rPr>
        <w:t>号电池；</w:t>
      </w:r>
    </w:p>
    <w:p w14:paraId="24358F0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3.5</w:t>
      </w:r>
      <w:r w:rsidRPr="002B1C52">
        <w:rPr>
          <w:rFonts w:ascii="仿宋" w:eastAsia="仿宋" w:hAnsi="仿宋" w:cs="Times New Roman" w:hint="eastAsia"/>
          <w:sz w:val="24"/>
          <w:szCs w:val="24"/>
        </w:rPr>
        <w:t>连续波长范围：</w:t>
      </w:r>
      <w:r w:rsidRPr="002B1C52">
        <w:rPr>
          <w:rFonts w:ascii="仿宋" w:eastAsia="仿宋" w:hAnsi="仿宋" w:cs="Times New Roman"/>
          <w:sz w:val="24"/>
          <w:szCs w:val="24"/>
        </w:rPr>
        <w:t>320</w:t>
      </w:r>
      <w:r w:rsidRPr="002B1C52">
        <w:rPr>
          <w:rFonts w:ascii="仿宋" w:eastAsia="仿宋" w:hAnsi="仿宋" w:cs="Times New Roman" w:hint="eastAsia"/>
          <w:sz w:val="24"/>
          <w:szCs w:val="24"/>
        </w:rPr>
        <w:t>～</w:t>
      </w:r>
      <w:r w:rsidRPr="002B1C52">
        <w:rPr>
          <w:rFonts w:ascii="仿宋" w:eastAsia="仿宋" w:hAnsi="仿宋" w:cs="Times New Roman"/>
          <w:sz w:val="24"/>
          <w:szCs w:val="24"/>
        </w:rPr>
        <w:t>1100nm</w:t>
      </w:r>
      <w:r w:rsidRPr="002B1C52">
        <w:rPr>
          <w:rFonts w:ascii="仿宋" w:eastAsia="仿宋" w:hAnsi="仿宋" w:cs="Times New Roman" w:hint="eastAsia"/>
          <w:sz w:val="24"/>
          <w:szCs w:val="24"/>
        </w:rPr>
        <w:t>（提供第三方有权机构出具的检测报告扫描件或影印件）；</w:t>
      </w:r>
    </w:p>
    <w:p w14:paraId="35BC29A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3.6</w:t>
      </w:r>
      <w:r w:rsidRPr="002B1C52">
        <w:rPr>
          <w:rFonts w:ascii="仿宋" w:eastAsia="仿宋" w:hAnsi="仿宋" w:cs="Times New Roman" w:hint="eastAsia"/>
          <w:sz w:val="24"/>
          <w:szCs w:val="24"/>
        </w:rPr>
        <w:t>波长准确度：±</w:t>
      </w:r>
      <w:r w:rsidRPr="002B1C52">
        <w:rPr>
          <w:rFonts w:ascii="仿宋" w:eastAsia="仿宋" w:hAnsi="仿宋" w:cs="Times New Roman"/>
          <w:sz w:val="24"/>
          <w:szCs w:val="24"/>
        </w:rPr>
        <w:t>1.5 nm</w:t>
      </w:r>
      <w:r w:rsidRPr="002B1C52">
        <w:rPr>
          <w:rFonts w:ascii="仿宋" w:eastAsia="仿宋" w:hAnsi="仿宋" w:cs="Times New Roman" w:hint="eastAsia"/>
          <w:sz w:val="24"/>
          <w:szCs w:val="24"/>
        </w:rPr>
        <w:t>（</w:t>
      </w:r>
      <w:r w:rsidRPr="002B1C52">
        <w:rPr>
          <w:rFonts w:ascii="仿宋" w:eastAsia="仿宋" w:hAnsi="仿宋" w:cs="Times New Roman"/>
          <w:sz w:val="24"/>
          <w:szCs w:val="24"/>
        </w:rPr>
        <w:t>340~900nm</w:t>
      </w:r>
      <w:r w:rsidRPr="002B1C52">
        <w:rPr>
          <w:rFonts w:ascii="仿宋" w:eastAsia="仿宋" w:hAnsi="仿宋" w:cs="Times New Roman" w:hint="eastAsia"/>
          <w:sz w:val="24"/>
          <w:szCs w:val="24"/>
        </w:rPr>
        <w:t>时）；</w:t>
      </w:r>
    </w:p>
    <w:p w14:paraId="0E97A58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3.7</w:t>
      </w:r>
      <w:r w:rsidRPr="002B1C52">
        <w:rPr>
          <w:rFonts w:ascii="仿宋" w:eastAsia="仿宋" w:hAnsi="仿宋" w:cs="Times New Roman" w:hint="eastAsia"/>
          <w:sz w:val="24"/>
          <w:szCs w:val="24"/>
        </w:rPr>
        <w:t>波长分辨率：</w:t>
      </w:r>
      <w:r w:rsidRPr="002B1C52">
        <w:rPr>
          <w:rFonts w:ascii="仿宋" w:eastAsia="仿宋" w:hAnsi="仿宋" w:cs="Times New Roman"/>
          <w:sz w:val="24"/>
          <w:szCs w:val="24"/>
        </w:rPr>
        <w:t>1nm</w:t>
      </w:r>
      <w:r w:rsidRPr="002B1C52">
        <w:rPr>
          <w:rFonts w:ascii="仿宋" w:eastAsia="仿宋" w:hAnsi="仿宋" w:cs="Times New Roman" w:hint="eastAsia"/>
          <w:sz w:val="24"/>
          <w:szCs w:val="24"/>
        </w:rPr>
        <w:t>；</w:t>
      </w:r>
    </w:p>
    <w:p w14:paraId="6AB69B3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3.8</w:t>
      </w:r>
      <w:r w:rsidRPr="002B1C52">
        <w:rPr>
          <w:rFonts w:ascii="仿宋" w:eastAsia="仿宋" w:hAnsi="仿宋" w:cs="Times New Roman" w:hint="eastAsia"/>
          <w:sz w:val="24"/>
          <w:szCs w:val="24"/>
        </w:rPr>
        <w:t>波长重复性：±</w:t>
      </w:r>
      <w:r w:rsidRPr="002B1C52">
        <w:rPr>
          <w:rFonts w:ascii="仿宋" w:eastAsia="仿宋" w:hAnsi="仿宋" w:cs="Times New Roman"/>
          <w:sz w:val="24"/>
          <w:szCs w:val="24"/>
        </w:rPr>
        <w:t>0.1nm</w:t>
      </w:r>
      <w:r w:rsidRPr="002B1C52">
        <w:rPr>
          <w:rFonts w:ascii="仿宋" w:eastAsia="仿宋" w:hAnsi="仿宋" w:cs="Times New Roman" w:hint="eastAsia"/>
          <w:sz w:val="24"/>
          <w:szCs w:val="24"/>
        </w:rPr>
        <w:t>；</w:t>
      </w:r>
    </w:p>
    <w:p w14:paraId="7A6D5F0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3.9</w:t>
      </w:r>
      <w:r w:rsidRPr="002B1C52">
        <w:rPr>
          <w:rFonts w:ascii="仿宋" w:eastAsia="仿宋" w:hAnsi="仿宋" w:cs="Times New Roman" w:hint="eastAsia"/>
          <w:sz w:val="24"/>
          <w:szCs w:val="24"/>
        </w:rPr>
        <w:t>扫描速度：≥</w:t>
      </w:r>
      <w:r w:rsidRPr="002B1C52">
        <w:rPr>
          <w:rFonts w:ascii="仿宋" w:eastAsia="仿宋" w:hAnsi="仿宋" w:cs="Times New Roman"/>
          <w:sz w:val="24"/>
          <w:szCs w:val="24"/>
        </w:rPr>
        <w:t>12 nm/s</w:t>
      </w:r>
      <w:r w:rsidRPr="002B1C52">
        <w:rPr>
          <w:rFonts w:ascii="仿宋" w:eastAsia="仿宋" w:hAnsi="仿宋" w:cs="Times New Roman" w:hint="eastAsia"/>
          <w:sz w:val="24"/>
          <w:szCs w:val="24"/>
        </w:rPr>
        <w:t>，步进</w:t>
      </w:r>
      <w:r w:rsidRPr="002B1C52">
        <w:rPr>
          <w:rFonts w:ascii="仿宋" w:eastAsia="仿宋" w:hAnsi="仿宋" w:cs="Times New Roman"/>
          <w:sz w:val="24"/>
          <w:szCs w:val="24"/>
        </w:rPr>
        <w:t>1nm</w:t>
      </w:r>
      <w:r w:rsidRPr="002B1C52">
        <w:rPr>
          <w:rFonts w:ascii="仿宋" w:eastAsia="仿宋" w:hAnsi="仿宋" w:cs="Times New Roman" w:hint="eastAsia"/>
          <w:sz w:val="24"/>
          <w:szCs w:val="24"/>
        </w:rPr>
        <w:t>；</w:t>
      </w:r>
    </w:p>
    <w:p w14:paraId="50E3656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3.10</w:t>
      </w:r>
      <w:r w:rsidRPr="002B1C52">
        <w:rPr>
          <w:rFonts w:ascii="仿宋" w:eastAsia="仿宋" w:hAnsi="仿宋" w:cs="Times New Roman" w:hint="eastAsia"/>
          <w:sz w:val="24"/>
          <w:szCs w:val="24"/>
        </w:rPr>
        <w:t>光源：充气钨灯；带宽：</w:t>
      </w:r>
      <w:r w:rsidRPr="002B1C52">
        <w:rPr>
          <w:rFonts w:ascii="仿宋" w:eastAsia="仿宋" w:hAnsi="仿宋" w:cs="Times New Roman"/>
          <w:sz w:val="24"/>
          <w:szCs w:val="24"/>
        </w:rPr>
        <w:t>5nm</w:t>
      </w:r>
      <w:r w:rsidRPr="002B1C52">
        <w:rPr>
          <w:rFonts w:ascii="仿宋" w:eastAsia="仿宋" w:hAnsi="仿宋" w:cs="Times New Roman" w:hint="eastAsia"/>
          <w:sz w:val="24"/>
          <w:szCs w:val="24"/>
        </w:rPr>
        <w:t>；</w:t>
      </w:r>
    </w:p>
    <w:p w14:paraId="3EB64D4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3.11</w:t>
      </w:r>
      <w:r w:rsidRPr="002B1C52">
        <w:rPr>
          <w:rFonts w:ascii="仿宋" w:eastAsia="仿宋" w:hAnsi="仿宋" w:cs="Times New Roman" w:hint="eastAsia"/>
          <w:sz w:val="24"/>
          <w:szCs w:val="24"/>
        </w:rPr>
        <w:t>吸光度测量范围：</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3.0Abs</w:t>
      </w:r>
      <w:r w:rsidRPr="002B1C52">
        <w:rPr>
          <w:rFonts w:ascii="仿宋" w:eastAsia="仿宋" w:hAnsi="仿宋" w:cs="Times New Roman" w:hint="eastAsia"/>
          <w:sz w:val="24"/>
          <w:szCs w:val="24"/>
        </w:rPr>
        <w:t>；准确性：±</w:t>
      </w:r>
      <w:r w:rsidRPr="002B1C52">
        <w:rPr>
          <w:rFonts w:ascii="仿宋" w:eastAsia="仿宋" w:hAnsi="仿宋" w:cs="Times New Roman"/>
          <w:sz w:val="24"/>
          <w:szCs w:val="24"/>
        </w:rPr>
        <w:t>0.003Abs</w:t>
      </w:r>
      <w:r w:rsidRPr="002B1C52">
        <w:rPr>
          <w:rFonts w:ascii="仿宋" w:eastAsia="仿宋" w:hAnsi="仿宋" w:cs="Times New Roman" w:hint="eastAsia"/>
          <w:sz w:val="24"/>
          <w:szCs w:val="24"/>
        </w:rPr>
        <w:t>（</w:t>
      </w:r>
      <w:r w:rsidRPr="002B1C52">
        <w:rPr>
          <w:rFonts w:ascii="仿宋" w:eastAsia="仿宋" w:hAnsi="仿宋" w:cs="Times New Roman"/>
          <w:sz w:val="24"/>
          <w:szCs w:val="24"/>
        </w:rPr>
        <w:t>0.0</w:t>
      </w:r>
      <w:r w:rsidRPr="002B1C52">
        <w:rPr>
          <w:rFonts w:ascii="仿宋" w:eastAsia="仿宋" w:hAnsi="仿宋" w:cs="Times New Roman" w:hint="eastAsia"/>
          <w:sz w:val="24"/>
          <w:szCs w:val="24"/>
        </w:rPr>
        <w:t>～</w:t>
      </w:r>
      <w:r w:rsidRPr="002B1C52">
        <w:rPr>
          <w:rFonts w:ascii="仿宋" w:eastAsia="仿宋" w:hAnsi="仿宋" w:cs="Times New Roman"/>
          <w:sz w:val="24"/>
          <w:szCs w:val="24"/>
        </w:rPr>
        <w:t>0.5Abs</w:t>
      </w:r>
      <w:r w:rsidRPr="002B1C52">
        <w:rPr>
          <w:rFonts w:ascii="仿宋" w:eastAsia="仿宋" w:hAnsi="仿宋" w:cs="Times New Roman" w:hint="eastAsia"/>
          <w:sz w:val="24"/>
          <w:szCs w:val="24"/>
        </w:rPr>
        <w:t>）；</w:t>
      </w:r>
    </w:p>
    <w:p w14:paraId="72BF785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3.12</w:t>
      </w:r>
      <w:r w:rsidRPr="002B1C52">
        <w:rPr>
          <w:rFonts w:ascii="仿宋" w:eastAsia="仿宋" w:hAnsi="仿宋" w:cs="Times New Roman" w:hint="eastAsia"/>
          <w:sz w:val="24"/>
          <w:szCs w:val="24"/>
        </w:rPr>
        <w:t>杂散光：＜</w:t>
      </w:r>
      <w:r w:rsidRPr="002B1C52">
        <w:rPr>
          <w:rFonts w:ascii="仿宋" w:eastAsia="仿宋" w:hAnsi="仿宋" w:cs="Times New Roman"/>
          <w:sz w:val="24"/>
          <w:szCs w:val="24"/>
        </w:rPr>
        <w:t>0.1</w:t>
      </w:r>
      <w:r w:rsidRPr="002B1C52">
        <w:rPr>
          <w:rFonts w:ascii="仿宋" w:eastAsia="仿宋" w:hAnsi="仿宋" w:cs="Times New Roman" w:hint="eastAsia"/>
          <w:sz w:val="24"/>
          <w:szCs w:val="24"/>
        </w:rPr>
        <w:t>％</w:t>
      </w:r>
      <w:r w:rsidRPr="002B1C52">
        <w:rPr>
          <w:rFonts w:ascii="仿宋" w:eastAsia="仿宋" w:hAnsi="仿宋" w:cs="Times New Roman"/>
          <w:sz w:val="24"/>
          <w:szCs w:val="24"/>
        </w:rPr>
        <w:t>T</w:t>
      </w:r>
      <w:r w:rsidRPr="002B1C52">
        <w:rPr>
          <w:rFonts w:ascii="仿宋" w:eastAsia="仿宋" w:hAnsi="仿宋" w:cs="Times New Roman" w:hint="eastAsia"/>
          <w:sz w:val="24"/>
          <w:szCs w:val="24"/>
        </w:rPr>
        <w:t>（采用</w:t>
      </w:r>
      <w:r w:rsidRPr="002B1C52">
        <w:rPr>
          <w:rFonts w:ascii="仿宋" w:eastAsia="仿宋" w:hAnsi="仿宋" w:cs="Times New Roman"/>
          <w:sz w:val="24"/>
          <w:szCs w:val="24"/>
        </w:rPr>
        <w:t>NaNO2</w:t>
      </w:r>
      <w:r w:rsidRPr="002B1C52">
        <w:rPr>
          <w:rFonts w:ascii="仿宋" w:eastAsia="仿宋" w:hAnsi="仿宋" w:cs="Times New Roman" w:hint="eastAsia"/>
          <w:sz w:val="24"/>
          <w:szCs w:val="24"/>
        </w:rPr>
        <w:t>溶液于</w:t>
      </w:r>
      <w:r w:rsidRPr="002B1C52">
        <w:rPr>
          <w:rFonts w:ascii="仿宋" w:eastAsia="仿宋" w:hAnsi="仿宋" w:cs="Times New Roman"/>
          <w:sz w:val="24"/>
          <w:szCs w:val="24"/>
        </w:rPr>
        <w:t>340 nm</w:t>
      </w:r>
      <w:r w:rsidRPr="002B1C52">
        <w:rPr>
          <w:rFonts w:ascii="仿宋" w:eastAsia="仿宋" w:hAnsi="仿宋" w:cs="Times New Roman" w:hint="eastAsia"/>
          <w:sz w:val="24"/>
          <w:szCs w:val="24"/>
        </w:rPr>
        <w:t>波长处测定）；</w:t>
      </w:r>
    </w:p>
    <w:p w14:paraId="3679138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3.13</w:t>
      </w:r>
      <w:r w:rsidRPr="002B1C52">
        <w:rPr>
          <w:rFonts w:ascii="仿宋" w:eastAsia="仿宋" w:hAnsi="仿宋" w:cs="Times New Roman" w:hint="eastAsia"/>
          <w:sz w:val="24"/>
          <w:szCs w:val="24"/>
        </w:rPr>
        <w:t>吸光度测量线性：偏差</w:t>
      </w:r>
      <w:r w:rsidRPr="002B1C52">
        <w:rPr>
          <w:rFonts w:ascii="仿宋" w:eastAsia="仿宋" w:hAnsi="仿宋" w:cs="Times New Roman"/>
          <w:sz w:val="24"/>
          <w:szCs w:val="24"/>
        </w:rPr>
        <w:t>&lt; 0.5%</w:t>
      </w:r>
      <w:r w:rsidRPr="002B1C52">
        <w:rPr>
          <w:rFonts w:ascii="仿宋" w:eastAsia="仿宋" w:hAnsi="仿宋" w:cs="Times New Roman" w:hint="eastAsia"/>
          <w:sz w:val="24"/>
          <w:szCs w:val="24"/>
        </w:rPr>
        <w:t>（≤</w:t>
      </w:r>
      <w:r w:rsidRPr="002B1C52">
        <w:rPr>
          <w:rFonts w:ascii="仿宋" w:eastAsia="仿宋" w:hAnsi="仿宋" w:cs="Times New Roman"/>
          <w:sz w:val="24"/>
          <w:szCs w:val="24"/>
        </w:rPr>
        <w:t>2 Abs</w:t>
      </w:r>
      <w:r w:rsidRPr="002B1C52">
        <w:rPr>
          <w:rFonts w:ascii="仿宋" w:eastAsia="仿宋" w:hAnsi="仿宋" w:cs="Times New Roman" w:hint="eastAsia"/>
          <w:sz w:val="24"/>
          <w:szCs w:val="24"/>
        </w:rPr>
        <w:t>时）；偏差≤</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w:t>
      </w:r>
      <w:r w:rsidRPr="002B1C52">
        <w:rPr>
          <w:rFonts w:ascii="仿宋" w:eastAsia="仿宋" w:hAnsi="仿宋" w:cs="Times New Roman"/>
          <w:sz w:val="24"/>
          <w:szCs w:val="24"/>
        </w:rPr>
        <w:t>2 Abs</w:t>
      </w:r>
      <w:r w:rsidRPr="002B1C52">
        <w:rPr>
          <w:rFonts w:ascii="仿宋" w:eastAsia="仿宋" w:hAnsi="仿宋" w:cs="Times New Roman" w:hint="eastAsia"/>
          <w:sz w:val="24"/>
          <w:szCs w:val="24"/>
        </w:rPr>
        <w:t>时）。</w:t>
      </w:r>
    </w:p>
    <w:p w14:paraId="5DEFCFA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仪器功能</w:t>
      </w:r>
    </w:p>
    <w:p w14:paraId="53FD314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4.1</w:t>
      </w:r>
      <w:r w:rsidRPr="002B1C52">
        <w:rPr>
          <w:rFonts w:ascii="仿宋" w:eastAsia="仿宋" w:hAnsi="仿宋" w:cs="Times New Roman" w:hint="eastAsia"/>
          <w:sz w:val="24"/>
          <w:szCs w:val="24"/>
        </w:rPr>
        <w:t>波长选择：</w:t>
      </w:r>
    </w:p>
    <w:p w14:paraId="33591A5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自动：根据测试方法自动选择波长；根据快速检测试剂瓶上的条形码自动选择波长和测试方法；</w:t>
      </w:r>
    </w:p>
    <w:p w14:paraId="7C54140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手动：所有模式都可以使用，除了预存储程序；</w:t>
      </w:r>
    </w:p>
    <w:p w14:paraId="409158F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4.2</w:t>
      </w:r>
      <w:r w:rsidRPr="002B1C52">
        <w:rPr>
          <w:rFonts w:ascii="仿宋" w:eastAsia="仿宋" w:hAnsi="仿宋" w:cs="Times New Roman" w:hint="eastAsia"/>
          <w:sz w:val="24"/>
          <w:szCs w:val="24"/>
        </w:rPr>
        <w:t>样品管可直接插入仪器进行光度测量，开放式，无需使用遮光盖，无需用比色皿；</w:t>
      </w:r>
    </w:p>
    <w:p w14:paraId="230FB2E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4.3</w:t>
      </w:r>
      <w:r w:rsidRPr="002B1C52">
        <w:rPr>
          <w:rFonts w:ascii="仿宋" w:eastAsia="仿宋" w:hAnsi="仿宋" w:cs="Times New Roman" w:hint="eastAsia"/>
          <w:sz w:val="24"/>
          <w:szCs w:val="24"/>
        </w:rPr>
        <w:t>数据传输接口：</w:t>
      </w:r>
      <w:r w:rsidRPr="002B1C52">
        <w:rPr>
          <w:rFonts w:ascii="仿宋" w:eastAsia="仿宋" w:hAnsi="仿宋" w:cs="Times New Roman"/>
          <w:sz w:val="24"/>
          <w:szCs w:val="24"/>
        </w:rPr>
        <w:t>USB</w:t>
      </w:r>
      <w:r w:rsidRPr="002B1C52">
        <w:rPr>
          <w:rFonts w:ascii="仿宋" w:eastAsia="仿宋" w:hAnsi="仿宋" w:cs="Times New Roman" w:hint="eastAsia"/>
          <w:sz w:val="24"/>
          <w:szCs w:val="24"/>
        </w:rPr>
        <w:t>接口、网线等；</w:t>
      </w:r>
    </w:p>
    <w:p w14:paraId="2C4F55A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4.4</w:t>
      </w:r>
      <w:r w:rsidRPr="002B1C52">
        <w:rPr>
          <w:rFonts w:ascii="仿宋" w:eastAsia="仿宋" w:hAnsi="仿宋" w:cs="Times New Roman" w:hint="eastAsia"/>
          <w:sz w:val="24"/>
          <w:szCs w:val="24"/>
        </w:rPr>
        <w:t>具有操作指引功能，中文操作界面；</w:t>
      </w:r>
    </w:p>
    <w:p w14:paraId="7A96E78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4.5</w:t>
      </w:r>
      <w:r w:rsidRPr="002B1C52">
        <w:rPr>
          <w:rFonts w:ascii="仿宋" w:eastAsia="仿宋" w:hAnsi="仿宋" w:cs="Times New Roman" w:hint="eastAsia"/>
          <w:sz w:val="24"/>
          <w:szCs w:val="24"/>
        </w:rPr>
        <w:t>自动识别预制试剂条形码；</w:t>
      </w:r>
    </w:p>
    <w:p w14:paraId="0A3CEE6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4.6</w:t>
      </w:r>
      <w:r w:rsidRPr="002B1C52">
        <w:rPr>
          <w:rFonts w:ascii="仿宋" w:eastAsia="仿宋" w:hAnsi="仿宋" w:cs="Times New Roman" w:hint="eastAsia"/>
          <w:sz w:val="24"/>
          <w:szCs w:val="24"/>
        </w:rPr>
        <w:t>彩色触摸屏操作，能直接连接本地打印机或网络打印机，并打印实验结果；</w:t>
      </w:r>
    </w:p>
    <w:p w14:paraId="5E93910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4.7</w:t>
      </w:r>
      <w:r w:rsidRPr="002B1C52">
        <w:rPr>
          <w:rFonts w:ascii="仿宋" w:eastAsia="仿宋" w:hAnsi="仿宋" w:cs="Times New Roman" w:hint="eastAsia"/>
          <w:sz w:val="24"/>
          <w:szCs w:val="24"/>
        </w:rPr>
        <w:t>可通过网线连接互联网或内部网络，并可将数据实时传输至本地网或</w:t>
      </w:r>
      <w:r w:rsidRPr="002B1C52">
        <w:rPr>
          <w:rFonts w:ascii="仿宋" w:eastAsia="仿宋" w:hAnsi="仿宋" w:cs="Times New Roman"/>
          <w:sz w:val="24"/>
          <w:szCs w:val="24"/>
        </w:rPr>
        <w:t>LIMS</w:t>
      </w:r>
      <w:r w:rsidRPr="002B1C52">
        <w:rPr>
          <w:rFonts w:ascii="仿宋" w:eastAsia="仿宋" w:hAnsi="仿宋" w:cs="Times New Roman" w:hint="eastAsia"/>
          <w:sz w:val="24"/>
          <w:szCs w:val="24"/>
        </w:rPr>
        <w:t>系统中，具有</w:t>
      </w:r>
      <w:r w:rsidRPr="002B1C52">
        <w:rPr>
          <w:rFonts w:ascii="仿宋" w:eastAsia="仿宋" w:hAnsi="仿宋" w:cs="Times New Roman"/>
          <w:sz w:val="24"/>
          <w:szCs w:val="24"/>
        </w:rPr>
        <w:t>AQA</w:t>
      </w:r>
      <w:r w:rsidRPr="002B1C52">
        <w:rPr>
          <w:rFonts w:ascii="仿宋" w:eastAsia="仿宋" w:hAnsi="仿宋" w:cs="Times New Roman" w:hint="eastAsia"/>
          <w:sz w:val="24"/>
          <w:szCs w:val="24"/>
        </w:rPr>
        <w:t>质量保证功能。</w:t>
      </w:r>
    </w:p>
    <w:p w14:paraId="5E30AE89" w14:textId="77777777" w:rsidR="00706B88" w:rsidRPr="002B1C52" w:rsidRDefault="00706B88">
      <w:pPr>
        <w:spacing w:line="460" w:lineRule="exact"/>
        <w:rPr>
          <w:rFonts w:ascii="仿宋" w:eastAsia="仿宋" w:hAnsi="仿宋" w:cs="Times New Roman"/>
          <w:bCs/>
          <w:sz w:val="24"/>
          <w:szCs w:val="24"/>
        </w:rPr>
      </w:pPr>
    </w:p>
    <w:p w14:paraId="0CA49F8E"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4</w:t>
      </w:r>
      <w:r w:rsidRPr="002B1C52">
        <w:rPr>
          <w:rFonts w:ascii="仿宋" w:eastAsia="仿宋" w:hAnsi="仿宋" w:cs="Times New Roman" w:hint="eastAsia"/>
          <w:b/>
          <w:sz w:val="24"/>
          <w:szCs w:val="24"/>
        </w:rPr>
        <w:t>：环境空气</w:t>
      </w:r>
      <w:r w:rsidRPr="002B1C52">
        <w:rPr>
          <w:rFonts w:ascii="仿宋" w:eastAsia="仿宋" w:hAnsi="仿宋" w:cs="Times New Roman"/>
          <w:b/>
          <w:sz w:val="24"/>
          <w:szCs w:val="24"/>
        </w:rPr>
        <w:t>CO/CO2</w:t>
      </w:r>
      <w:r w:rsidRPr="002B1C52">
        <w:rPr>
          <w:rFonts w:ascii="仿宋" w:eastAsia="仿宋" w:hAnsi="仿宋" w:cs="Times New Roman" w:hint="eastAsia"/>
          <w:b/>
          <w:sz w:val="24"/>
          <w:szCs w:val="24"/>
        </w:rPr>
        <w:t>红外分析仪（</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台套）</w:t>
      </w:r>
    </w:p>
    <w:p w14:paraId="2289BFA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一、总体要求：</w:t>
      </w:r>
    </w:p>
    <w:p w14:paraId="19899AC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、采用非分散红外法测量环境空气中</w:t>
      </w:r>
      <w:r w:rsidRPr="002B1C52">
        <w:rPr>
          <w:rFonts w:ascii="仿宋" w:eastAsia="仿宋" w:hAnsi="仿宋" w:cs="Times New Roman"/>
          <w:sz w:val="24"/>
          <w:szCs w:val="24"/>
        </w:rPr>
        <w:t>CO</w:t>
      </w:r>
      <w:r w:rsidRPr="002B1C52">
        <w:rPr>
          <w:rFonts w:ascii="仿宋" w:eastAsia="仿宋" w:hAnsi="仿宋" w:cs="Times New Roman" w:hint="eastAsia"/>
          <w:sz w:val="24"/>
          <w:szCs w:val="24"/>
        </w:rPr>
        <w:t>、</w:t>
      </w:r>
      <w:r w:rsidRPr="002B1C52">
        <w:rPr>
          <w:rFonts w:ascii="仿宋" w:eastAsia="仿宋" w:hAnsi="仿宋" w:cs="Times New Roman"/>
          <w:sz w:val="24"/>
          <w:szCs w:val="24"/>
        </w:rPr>
        <w:t>CO2</w:t>
      </w:r>
      <w:r w:rsidRPr="002B1C52">
        <w:rPr>
          <w:rFonts w:ascii="仿宋" w:eastAsia="仿宋" w:hAnsi="仿宋" w:cs="Times New Roman" w:hint="eastAsia"/>
          <w:sz w:val="24"/>
          <w:szCs w:val="24"/>
        </w:rPr>
        <w:t>，满足《工作场所空气有毒物质测定第</w:t>
      </w:r>
      <w:r w:rsidRPr="002B1C52">
        <w:rPr>
          <w:rFonts w:ascii="仿宋" w:eastAsia="仿宋" w:hAnsi="仿宋" w:cs="Times New Roman"/>
          <w:sz w:val="24"/>
          <w:szCs w:val="24"/>
        </w:rPr>
        <w:t xml:space="preserve"> 37 </w:t>
      </w:r>
      <w:r w:rsidRPr="002B1C52">
        <w:rPr>
          <w:rFonts w:ascii="仿宋" w:eastAsia="仿宋" w:hAnsi="仿宋" w:cs="Times New Roman" w:hint="eastAsia"/>
          <w:sz w:val="24"/>
          <w:szCs w:val="24"/>
        </w:rPr>
        <w:t>部分一氧化碳和二氧化碳》（</w:t>
      </w:r>
      <w:r w:rsidRPr="002B1C52">
        <w:rPr>
          <w:rFonts w:ascii="仿宋" w:eastAsia="仿宋" w:hAnsi="仿宋" w:cs="Times New Roman"/>
          <w:sz w:val="24"/>
          <w:szCs w:val="24"/>
        </w:rPr>
        <w:t>GBZ/T 300.37-2017</w:t>
      </w:r>
      <w:r w:rsidRPr="002B1C52">
        <w:rPr>
          <w:rFonts w:ascii="仿宋" w:eastAsia="仿宋" w:hAnsi="仿宋" w:cs="Times New Roman" w:hint="eastAsia"/>
          <w:sz w:val="24"/>
          <w:szCs w:val="24"/>
        </w:rPr>
        <w:t>）、《一氧化碳、二氧化碳红外气体分析器》（</w:t>
      </w:r>
      <w:r w:rsidRPr="002B1C52">
        <w:rPr>
          <w:rFonts w:ascii="仿宋" w:eastAsia="仿宋" w:hAnsi="仿宋" w:cs="Times New Roman"/>
          <w:sz w:val="24"/>
          <w:szCs w:val="24"/>
        </w:rPr>
        <w:t>JJG 635-2011</w:t>
      </w:r>
      <w:r w:rsidRPr="002B1C52">
        <w:rPr>
          <w:rFonts w:ascii="仿宋" w:eastAsia="仿宋" w:hAnsi="仿宋" w:cs="Times New Roman" w:hint="eastAsia"/>
          <w:sz w:val="24"/>
          <w:szCs w:val="24"/>
        </w:rPr>
        <w:t>）、《一氧化碳、二氧化碳红外气体分析器型评大纲》（</w:t>
      </w:r>
      <w:r w:rsidRPr="002B1C52">
        <w:rPr>
          <w:rFonts w:ascii="仿宋" w:eastAsia="仿宋" w:hAnsi="仿宋" w:cs="Times New Roman"/>
          <w:sz w:val="24"/>
          <w:szCs w:val="24"/>
        </w:rPr>
        <w:t>JJF 1523-2015</w:t>
      </w:r>
      <w:r w:rsidRPr="002B1C52">
        <w:rPr>
          <w:rFonts w:ascii="仿宋" w:eastAsia="仿宋" w:hAnsi="仿宋" w:cs="Times New Roman" w:hint="eastAsia"/>
          <w:sz w:val="24"/>
          <w:szCs w:val="24"/>
        </w:rPr>
        <w:t>）等标准要求。</w:t>
      </w:r>
    </w:p>
    <w:p w14:paraId="4F03472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、仪器配置包括但不限于以下部件</w:t>
      </w:r>
    </w:p>
    <w:tbl>
      <w:tblPr>
        <w:tblW w:w="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840"/>
        <w:gridCol w:w="1055"/>
        <w:gridCol w:w="1315"/>
      </w:tblGrid>
      <w:tr w:rsidR="00706B88" w:rsidRPr="002B1C52" w14:paraId="712CE41A" w14:textId="77777777">
        <w:trPr>
          <w:trHeight w:val="257"/>
          <w:jc w:val="center"/>
        </w:trPr>
        <w:tc>
          <w:tcPr>
            <w:tcW w:w="699" w:type="dxa"/>
            <w:vAlign w:val="center"/>
          </w:tcPr>
          <w:p w14:paraId="4BCD062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序号</w:t>
            </w:r>
          </w:p>
        </w:tc>
        <w:tc>
          <w:tcPr>
            <w:tcW w:w="1840" w:type="dxa"/>
            <w:vAlign w:val="center"/>
          </w:tcPr>
          <w:p w14:paraId="1372948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名称</w:t>
            </w:r>
          </w:p>
        </w:tc>
        <w:tc>
          <w:tcPr>
            <w:tcW w:w="1055" w:type="dxa"/>
            <w:vAlign w:val="center"/>
          </w:tcPr>
          <w:p w14:paraId="2DB826D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数量</w:t>
            </w:r>
          </w:p>
        </w:tc>
        <w:tc>
          <w:tcPr>
            <w:tcW w:w="1315" w:type="dxa"/>
            <w:vAlign w:val="center"/>
          </w:tcPr>
          <w:p w14:paraId="0CB75B0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1E8AC4A7" w14:textId="77777777">
        <w:trPr>
          <w:trHeight w:val="272"/>
          <w:jc w:val="center"/>
        </w:trPr>
        <w:tc>
          <w:tcPr>
            <w:tcW w:w="699" w:type="dxa"/>
            <w:vAlign w:val="center"/>
          </w:tcPr>
          <w:p w14:paraId="6237A63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p>
        </w:tc>
        <w:tc>
          <w:tcPr>
            <w:tcW w:w="1840" w:type="dxa"/>
            <w:vAlign w:val="center"/>
          </w:tcPr>
          <w:p w14:paraId="0BF1687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主机</w:t>
            </w:r>
          </w:p>
        </w:tc>
        <w:tc>
          <w:tcPr>
            <w:tcW w:w="1055" w:type="dxa"/>
            <w:vAlign w:val="center"/>
          </w:tcPr>
          <w:p w14:paraId="4741BC8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1315" w:type="dxa"/>
            <w:vAlign w:val="center"/>
          </w:tcPr>
          <w:p w14:paraId="3FEA6753"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1ED0AB9A" w14:textId="77777777">
        <w:trPr>
          <w:trHeight w:val="272"/>
          <w:jc w:val="center"/>
        </w:trPr>
        <w:tc>
          <w:tcPr>
            <w:tcW w:w="699" w:type="dxa"/>
            <w:vAlign w:val="center"/>
          </w:tcPr>
          <w:p w14:paraId="4CA70AE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p>
        </w:tc>
        <w:tc>
          <w:tcPr>
            <w:tcW w:w="1840" w:type="dxa"/>
            <w:vAlign w:val="center"/>
          </w:tcPr>
          <w:p w14:paraId="3F5AA17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电源线</w:t>
            </w:r>
          </w:p>
        </w:tc>
        <w:tc>
          <w:tcPr>
            <w:tcW w:w="1055" w:type="dxa"/>
            <w:vAlign w:val="center"/>
          </w:tcPr>
          <w:p w14:paraId="12F0AEF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315" w:type="dxa"/>
            <w:vAlign w:val="center"/>
          </w:tcPr>
          <w:p w14:paraId="36741830"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17104B4D" w14:textId="77777777">
        <w:trPr>
          <w:trHeight w:val="272"/>
          <w:jc w:val="center"/>
        </w:trPr>
        <w:tc>
          <w:tcPr>
            <w:tcW w:w="699" w:type="dxa"/>
            <w:vAlign w:val="center"/>
          </w:tcPr>
          <w:p w14:paraId="4653F55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p>
        </w:tc>
        <w:tc>
          <w:tcPr>
            <w:tcW w:w="1840" w:type="dxa"/>
            <w:vAlign w:val="center"/>
          </w:tcPr>
          <w:p w14:paraId="1DF7952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取样管</w:t>
            </w:r>
          </w:p>
        </w:tc>
        <w:tc>
          <w:tcPr>
            <w:tcW w:w="1055" w:type="dxa"/>
            <w:vAlign w:val="center"/>
          </w:tcPr>
          <w:p w14:paraId="3E2283E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p>
        </w:tc>
        <w:tc>
          <w:tcPr>
            <w:tcW w:w="1315" w:type="dxa"/>
            <w:vAlign w:val="center"/>
          </w:tcPr>
          <w:p w14:paraId="4D2B740F"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7965EA04" w14:textId="77777777">
        <w:trPr>
          <w:trHeight w:val="332"/>
          <w:jc w:val="center"/>
        </w:trPr>
        <w:tc>
          <w:tcPr>
            <w:tcW w:w="699" w:type="dxa"/>
            <w:vAlign w:val="center"/>
          </w:tcPr>
          <w:p w14:paraId="6725995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4</w:t>
            </w:r>
          </w:p>
        </w:tc>
        <w:tc>
          <w:tcPr>
            <w:tcW w:w="1840" w:type="dxa"/>
            <w:vAlign w:val="center"/>
          </w:tcPr>
          <w:p w14:paraId="2879A78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手提包</w:t>
            </w:r>
          </w:p>
        </w:tc>
        <w:tc>
          <w:tcPr>
            <w:tcW w:w="1055" w:type="dxa"/>
            <w:vAlign w:val="center"/>
          </w:tcPr>
          <w:p w14:paraId="5E1CD3F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315" w:type="dxa"/>
            <w:vAlign w:val="center"/>
          </w:tcPr>
          <w:p w14:paraId="12FC701E"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28EBB057" w14:textId="77777777">
        <w:trPr>
          <w:trHeight w:val="304"/>
          <w:jc w:val="center"/>
        </w:trPr>
        <w:tc>
          <w:tcPr>
            <w:tcW w:w="699" w:type="dxa"/>
            <w:vAlign w:val="center"/>
          </w:tcPr>
          <w:p w14:paraId="55CF815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lastRenderedPageBreak/>
              <w:t>5</w:t>
            </w:r>
          </w:p>
        </w:tc>
        <w:tc>
          <w:tcPr>
            <w:tcW w:w="1840" w:type="dxa"/>
            <w:vAlign w:val="center"/>
          </w:tcPr>
          <w:p w14:paraId="14A25B1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蓝牙打印机</w:t>
            </w:r>
          </w:p>
        </w:tc>
        <w:tc>
          <w:tcPr>
            <w:tcW w:w="1055" w:type="dxa"/>
            <w:vAlign w:val="center"/>
          </w:tcPr>
          <w:p w14:paraId="338D9C2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315" w:type="dxa"/>
            <w:vAlign w:val="center"/>
          </w:tcPr>
          <w:p w14:paraId="5AAC8EB6" w14:textId="77777777" w:rsidR="00706B88" w:rsidRPr="002B1C52" w:rsidRDefault="00706B88">
            <w:pPr>
              <w:adjustRightInd w:val="0"/>
              <w:snapToGrid w:val="0"/>
              <w:jc w:val="center"/>
              <w:rPr>
                <w:rFonts w:ascii="仿宋" w:eastAsia="仿宋" w:hAnsi="仿宋" w:cs="Times New Roman"/>
                <w:sz w:val="24"/>
                <w:szCs w:val="24"/>
              </w:rPr>
            </w:pPr>
          </w:p>
        </w:tc>
      </w:tr>
    </w:tbl>
    <w:p w14:paraId="74D8B35F" w14:textId="77777777" w:rsidR="00706B88" w:rsidRPr="002B1C52" w:rsidRDefault="00706B88">
      <w:pPr>
        <w:adjustRightInd w:val="0"/>
        <w:snapToGrid w:val="0"/>
        <w:spacing w:line="460" w:lineRule="exact"/>
        <w:rPr>
          <w:rFonts w:ascii="仿宋" w:eastAsia="仿宋" w:hAnsi="仿宋" w:cs="Times New Roman"/>
          <w:kern w:val="0"/>
          <w:sz w:val="24"/>
          <w:szCs w:val="24"/>
        </w:rPr>
      </w:pPr>
    </w:p>
    <w:p w14:paraId="38664570" w14:textId="77777777" w:rsidR="00706B88" w:rsidRPr="002B1C52" w:rsidRDefault="001D0C6F">
      <w:pPr>
        <w:numPr>
          <w:ilvl w:val="0"/>
          <w:numId w:val="6"/>
        </w:numPr>
        <w:adjustRightInd w:val="0"/>
        <w:snapToGrid w:val="0"/>
        <w:spacing w:line="460" w:lineRule="exact"/>
        <w:ind w:firstLineChars="200" w:firstLine="480"/>
        <w:rPr>
          <w:rFonts w:ascii="仿宋" w:eastAsia="仿宋" w:hAnsi="仿宋" w:cs="Times New Roman"/>
          <w:kern w:val="0"/>
          <w:sz w:val="24"/>
          <w:szCs w:val="24"/>
        </w:rPr>
      </w:pPr>
      <w:r w:rsidRPr="002B1C52">
        <w:rPr>
          <w:rFonts w:ascii="仿宋" w:eastAsia="仿宋" w:hAnsi="仿宋" w:cs="Times New Roman" w:hint="eastAsia"/>
          <w:kern w:val="0"/>
          <w:sz w:val="24"/>
          <w:szCs w:val="24"/>
        </w:rPr>
        <w:t>配置与技术参数要求：</w:t>
      </w:r>
    </w:p>
    <w:p w14:paraId="4682B254" w14:textId="77777777" w:rsidR="00706B88" w:rsidRPr="002B1C52" w:rsidRDefault="001D0C6F">
      <w:pPr>
        <w:adjustRightInd w:val="0"/>
        <w:snapToGrid w:val="0"/>
        <w:spacing w:line="460" w:lineRule="exact"/>
        <w:rPr>
          <w:rFonts w:ascii="仿宋" w:eastAsia="仿宋" w:hAnsi="仿宋" w:cs="Times New Roman"/>
          <w:bCs/>
          <w:kern w:val="0"/>
          <w:sz w:val="24"/>
          <w:szCs w:val="24"/>
        </w:rPr>
      </w:pPr>
      <w:r w:rsidRPr="002B1C52">
        <w:rPr>
          <w:rFonts w:ascii="仿宋" w:eastAsia="仿宋" w:hAnsi="仿宋" w:cs="Times New Roman"/>
          <w:bCs/>
          <w:kern w:val="0"/>
          <w:sz w:val="24"/>
          <w:szCs w:val="24"/>
        </w:rPr>
        <w:t>1.</w:t>
      </w:r>
      <w:r w:rsidRPr="002B1C52">
        <w:rPr>
          <w:rFonts w:ascii="仿宋" w:eastAsia="仿宋" w:hAnsi="仿宋" w:cs="Times New Roman" w:hint="eastAsia"/>
          <w:bCs/>
          <w:kern w:val="0"/>
          <w:sz w:val="24"/>
          <w:szCs w:val="24"/>
        </w:rPr>
        <w:t>仪器性能</w:t>
      </w:r>
    </w:p>
    <w:tbl>
      <w:tblPr>
        <w:tblW w:w="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391"/>
        <w:gridCol w:w="1771"/>
        <w:gridCol w:w="1987"/>
      </w:tblGrid>
      <w:tr w:rsidR="00706B88" w:rsidRPr="002B1C52" w14:paraId="6A7C31FE" w14:textId="77777777">
        <w:trPr>
          <w:trHeight w:val="23"/>
          <w:jc w:val="center"/>
        </w:trPr>
        <w:tc>
          <w:tcPr>
            <w:tcW w:w="2327" w:type="dxa"/>
            <w:gridSpan w:val="2"/>
            <w:tcBorders>
              <w:right w:val="single" w:sz="4" w:space="0" w:color="auto"/>
            </w:tcBorders>
            <w:vAlign w:val="center"/>
          </w:tcPr>
          <w:p w14:paraId="1F0015C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主要参数</w:t>
            </w:r>
          </w:p>
        </w:tc>
        <w:tc>
          <w:tcPr>
            <w:tcW w:w="3758" w:type="dxa"/>
            <w:gridSpan w:val="2"/>
            <w:tcBorders>
              <w:left w:val="single" w:sz="4" w:space="0" w:color="auto"/>
              <w:right w:val="single" w:sz="4" w:space="0" w:color="auto"/>
            </w:tcBorders>
            <w:vAlign w:val="center"/>
          </w:tcPr>
          <w:p w14:paraId="61508E9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指标</w:t>
            </w:r>
          </w:p>
        </w:tc>
      </w:tr>
      <w:tr w:rsidR="00706B88" w:rsidRPr="002B1C52" w14:paraId="2994C1B6" w14:textId="77777777">
        <w:trPr>
          <w:trHeight w:val="23"/>
          <w:jc w:val="center"/>
        </w:trPr>
        <w:tc>
          <w:tcPr>
            <w:tcW w:w="2327" w:type="dxa"/>
            <w:gridSpan w:val="2"/>
            <w:tcBorders>
              <w:right w:val="single" w:sz="4" w:space="0" w:color="auto"/>
            </w:tcBorders>
            <w:vAlign w:val="center"/>
          </w:tcPr>
          <w:p w14:paraId="3996BB0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气体</w:t>
            </w:r>
          </w:p>
        </w:tc>
        <w:tc>
          <w:tcPr>
            <w:tcW w:w="1771" w:type="dxa"/>
            <w:tcBorders>
              <w:left w:val="single" w:sz="4" w:space="0" w:color="auto"/>
              <w:right w:val="single" w:sz="4" w:space="0" w:color="auto"/>
            </w:tcBorders>
            <w:vAlign w:val="center"/>
          </w:tcPr>
          <w:p w14:paraId="66911E7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CO</w:t>
            </w:r>
          </w:p>
        </w:tc>
        <w:tc>
          <w:tcPr>
            <w:tcW w:w="1987" w:type="dxa"/>
            <w:tcBorders>
              <w:left w:val="single" w:sz="4" w:space="0" w:color="auto"/>
              <w:right w:val="single" w:sz="4" w:space="0" w:color="auto"/>
            </w:tcBorders>
            <w:vAlign w:val="center"/>
          </w:tcPr>
          <w:p w14:paraId="684B3DF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CO</w:t>
            </w:r>
            <w:r w:rsidRPr="002B1C52">
              <w:rPr>
                <w:rFonts w:ascii="仿宋" w:eastAsia="仿宋" w:hAnsi="仿宋" w:cs="Times New Roman"/>
                <w:sz w:val="24"/>
                <w:szCs w:val="24"/>
                <w:vertAlign w:val="subscript"/>
              </w:rPr>
              <w:t>2</w:t>
            </w:r>
          </w:p>
        </w:tc>
      </w:tr>
      <w:tr w:rsidR="00706B88" w:rsidRPr="002B1C52" w14:paraId="087E45CA" w14:textId="77777777">
        <w:trPr>
          <w:trHeight w:val="23"/>
          <w:jc w:val="center"/>
        </w:trPr>
        <w:tc>
          <w:tcPr>
            <w:tcW w:w="2327" w:type="dxa"/>
            <w:gridSpan w:val="2"/>
            <w:tcBorders>
              <w:right w:val="single" w:sz="4" w:space="0" w:color="auto"/>
            </w:tcBorders>
            <w:vAlign w:val="center"/>
          </w:tcPr>
          <w:p w14:paraId="4AD8379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量程</w:t>
            </w:r>
          </w:p>
        </w:tc>
        <w:tc>
          <w:tcPr>
            <w:tcW w:w="1771" w:type="dxa"/>
            <w:tcBorders>
              <w:left w:val="single" w:sz="4" w:space="0" w:color="auto"/>
              <w:right w:val="single" w:sz="4" w:space="0" w:color="auto"/>
            </w:tcBorders>
            <w:vAlign w:val="center"/>
          </w:tcPr>
          <w:p w14:paraId="63D85DF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0~200ppm</w:t>
            </w:r>
          </w:p>
        </w:tc>
        <w:tc>
          <w:tcPr>
            <w:tcW w:w="1987" w:type="dxa"/>
            <w:tcBorders>
              <w:left w:val="single" w:sz="4" w:space="0" w:color="auto"/>
              <w:right w:val="single" w:sz="4" w:space="0" w:color="auto"/>
            </w:tcBorders>
            <w:vAlign w:val="center"/>
          </w:tcPr>
          <w:p w14:paraId="7E9A821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0~5000ppm</w:t>
            </w:r>
            <w:r w:rsidRPr="002B1C52">
              <w:rPr>
                <w:rFonts w:ascii="仿宋" w:eastAsia="仿宋" w:hAnsi="仿宋" w:cs="Times New Roman" w:hint="eastAsia"/>
                <w:sz w:val="24"/>
                <w:szCs w:val="24"/>
              </w:rPr>
              <w:t>可定制</w:t>
            </w:r>
          </w:p>
        </w:tc>
      </w:tr>
      <w:tr w:rsidR="00706B88" w:rsidRPr="002B1C52" w14:paraId="75EB0133" w14:textId="77777777">
        <w:trPr>
          <w:trHeight w:val="23"/>
          <w:jc w:val="center"/>
        </w:trPr>
        <w:tc>
          <w:tcPr>
            <w:tcW w:w="2327" w:type="dxa"/>
            <w:gridSpan w:val="2"/>
            <w:tcBorders>
              <w:right w:val="single" w:sz="4" w:space="0" w:color="auto"/>
            </w:tcBorders>
            <w:vAlign w:val="center"/>
          </w:tcPr>
          <w:p w14:paraId="6F48132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示值误差</w:t>
            </w:r>
          </w:p>
        </w:tc>
        <w:tc>
          <w:tcPr>
            <w:tcW w:w="3758" w:type="dxa"/>
            <w:gridSpan w:val="2"/>
            <w:tcBorders>
              <w:left w:val="single" w:sz="4" w:space="0" w:color="auto"/>
              <w:right w:val="single" w:sz="4" w:space="0" w:color="auto"/>
            </w:tcBorders>
            <w:vAlign w:val="center"/>
          </w:tcPr>
          <w:p w14:paraId="3B137E8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2%Fs</w:t>
            </w:r>
          </w:p>
        </w:tc>
      </w:tr>
      <w:tr w:rsidR="00706B88" w:rsidRPr="002B1C52" w14:paraId="71F96E38" w14:textId="77777777">
        <w:trPr>
          <w:trHeight w:val="23"/>
          <w:jc w:val="center"/>
        </w:trPr>
        <w:tc>
          <w:tcPr>
            <w:tcW w:w="2327" w:type="dxa"/>
            <w:gridSpan w:val="2"/>
            <w:tcBorders>
              <w:right w:val="single" w:sz="4" w:space="0" w:color="auto"/>
            </w:tcBorders>
            <w:vAlign w:val="center"/>
          </w:tcPr>
          <w:p w14:paraId="5399E5C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重复性</w:t>
            </w:r>
          </w:p>
        </w:tc>
        <w:tc>
          <w:tcPr>
            <w:tcW w:w="3758" w:type="dxa"/>
            <w:gridSpan w:val="2"/>
            <w:tcBorders>
              <w:left w:val="single" w:sz="4" w:space="0" w:color="auto"/>
              <w:right w:val="single" w:sz="4" w:space="0" w:color="auto"/>
            </w:tcBorders>
            <w:vAlign w:val="center"/>
          </w:tcPr>
          <w:p w14:paraId="521104F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p>
        </w:tc>
      </w:tr>
      <w:tr w:rsidR="00706B88" w:rsidRPr="002B1C52" w14:paraId="1493F5A3" w14:textId="77777777">
        <w:trPr>
          <w:trHeight w:val="23"/>
          <w:jc w:val="center"/>
        </w:trPr>
        <w:tc>
          <w:tcPr>
            <w:tcW w:w="2327" w:type="dxa"/>
            <w:gridSpan w:val="2"/>
            <w:tcBorders>
              <w:right w:val="single" w:sz="4" w:space="0" w:color="auto"/>
            </w:tcBorders>
            <w:vAlign w:val="center"/>
          </w:tcPr>
          <w:p w14:paraId="0906546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检出限</w:t>
            </w:r>
          </w:p>
        </w:tc>
        <w:tc>
          <w:tcPr>
            <w:tcW w:w="3758" w:type="dxa"/>
            <w:gridSpan w:val="2"/>
            <w:tcBorders>
              <w:left w:val="single" w:sz="4" w:space="0" w:color="auto"/>
              <w:right w:val="single" w:sz="4" w:space="0" w:color="auto"/>
            </w:tcBorders>
            <w:vAlign w:val="center"/>
          </w:tcPr>
          <w:p w14:paraId="52E0C93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1ppm</w:t>
            </w:r>
          </w:p>
        </w:tc>
      </w:tr>
      <w:tr w:rsidR="00706B88" w:rsidRPr="002B1C52" w14:paraId="4FC401A7" w14:textId="77777777">
        <w:trPr>
          <w:trHeight w:val="23"/>
          <w:jc w:val="center"/>
        </w:trPr>
        <w:tc>
          <w:tcPr>
            <w:tcW w:w="2327" w:type="dxa"/>
            <w:gridSpan w:val="2"/>
            <w:tcBorders>
              <w:right w:val="single" w:sz="4" w:space="0" w:color="auto"/>
            </w:tcBorders>
            <w:vAlign w:val="center"/>
          </w:tcPr>
          <w:p w14:paraId="0B43199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漂移</w:t>
            </w:r>
          </w:p>
        </w:tc>
        <w:tc>
          <w:tcPr>
            <w:tcW w:w="3758" w:type="dxa"/>
            <w:gridSpan w:val="2"/>
            <w:tcBorders>
              <w:left w:val="single" w:sz="4" w:space="0" w:color="auto"/>
              <w:right w:val="single" w:sz="4" w:space="0" w:color="auto"/>
            </w:tcBorders>
            <w:vAlign w:val="center"/>
          </w:tcPr>
          <w:p w14:paraId="2839E2F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8</w:t>
            </w:r>
            <w:r w:rsidRPr="002B1C52">
              <w:rPr>
                <w:rFonts w:ascii="仿宋" w:eastAsia="仿宋" w:hAnsi="仿宋" w:cs="Times New Roman" w:hint="eastAsia"/>
                <w:sz w:val="24"/>
                <w:szCs w:val="24"/>
              </w:rPr>
              <w:t>小时零点量程漂移：≤±</w:t>
            </w:r>
            <w:r w:rsidRPr="002B1C52">
              <w:rPr>
                <w:rFonts w:ascii="仿宋" w:eastAsia="仿宋" w:hAnsi="仿宋" w:cs="Times New Roman"/>
                <w:sz w:val="24"/>
                <w:szCs w:val="24"/>
              </w:rPr>
              <w:t>2%Fs</w:t>
            </w:r>
          </w:p>
        </w:tc>
      </w:tr>
      <w:tr w:rsidR="00706B88" w:rsidRPr="002B1C52" w14:paraId="70F511D9" w14:textId="77777777">
        <w:trPr>
          <w:trHeight w:val="23"/>
          <w:jc w:val="center"/>
        </w:trPr>
        <w:tc>
          <w:tcPr>
            <w:tcW w:w="936" w:type="dxa"/>
            <w:vMerge w:val="restart"/>
            <w:tcBorders>
              <w:right w:val="single" w:sz="4" w:space="0" w:color="auto"/>
            </w:tcBorders>
            <w:vAlign w:val="center"/>
          </w:tcPr>
          <w:p w14:paraId="2D80562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非被测组分干扰误差</w:t>
            </w:r>
          </w:p>
        </w:tc>
        <w:tc>
          <w:tcPr>
            <w:tcW w:w="1391" w:type="dxa"/>
            <w:tcBorders>
              <w:right w:val="single" w:sz="4" w:space="0" w:color="auto"/>
            </w:tcBorders>
            <w:vAlign w:val="center"/>
          </w:tcPr>
          <w:p w14:paraId="2F762B5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不包括水蒸气的误差</w:t>
            </w:r>
          </w:p>
        </w:tc>
        <w:tc>
          <w:tcPr>
            <w:tcW w:w="3758" w:type="dxa"/>
            <w:gridSpan w:val="2"/>
            <w:vMerge w:val="restart"/>
            <w:tcBorders>
              <w:left w:val="single" w:sz="4" w:space="0" w:color="auto"/>
              <w:right w:val="single" w:sz="4" w:space="0" w:color="auto"/>
            </w:tcBorders>
            <w:vAlign w:val="center"/>
          </w:tcPr>
          <w:p w14:paraId="6369E7F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2%FS</w:t>
            </w:r>
          </w:p>
        </w:tc>
      </w:tr>
      <w:tr w:rsidR="00706B88" w:rsidRPr="002B1C52" w14:paraId="329592C6" w14:textId="77777777">
        <w:trPr>
          <w:trHeight w:val="23"/>
          <w:jc w:val="center"/>
        </w:trPr>
        <w:tc>
          <w:tcPr>
            <w:tcW w:w="936" w:type="dxa"/>
            <w:vMerge/>
            <w:tcBorders>
              <w:right w:val="single" w:sz="4" w:space="0" w:color="auto"/>
            </w:tcBorders>
            <w:vAlign w:val="center"/>
          </w:tcPr>
          <w:p w14:paraId="04BA9C3C" w14:textId="77777777" w:rsidR="00706B88" w:rsidRPr="002B1C52" w:rsidRDefault="00706B88">
            <w:pPr>
              <w:adjustRightInd w:val="0"/>
              <w:snapToGrid w:val="0"/>
              <w:jc w:val="center"/>
              <w:rPr>
                <w:rFonts w:ascii="仿宋" w:eastAsia="仿宋" w:hAnsi="仿宋" w:cs="Times New Roman"/>
                <w:sz w:val="24"/>
                <w:szCs w:val="24"/>
              </w:rPr>
            </w:pPr>
          </w:p>
        </w:tc>
        <w:tc>
          <w:tcPr>
            <w:tcW w:w="1391" w:type="dxa"/>
            <w:tcBorders>
              <w:right w:val="single" w:sz="4" w:space="0" w:color="auto"/>
            </w:tcBorders>
            <w:vAlign w:val="center"/>
          </w:tcPr>
          <w:p w14:paraId="06085A9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水蒸气干扰误差</w:t>
            </w:r>
          </w:p>
        </w:tc>
        <w:tc>
          <w:tcPr>
            <w:tcW w:w="3758" w:type="dxa"/>
            <w:gridSpan w:val="2"/>
            <w:vMerge/>
            <w:tcBorders>
              <w:left w:val="single" w:sz="4" w:space="0" w:color="auto"/>
              <w:right w:val="single" w:sz="4" w:space="0" w:color="auto"/>
            </w:tcBorders>
            <w:vAlign w:val="center"/>
          </w:tcPr>
          <w:p w14:paraId="09879CC3"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7CDFFE85" w14:textId="77777777">
        <w:trPr>
          <w:trHeight w:val="23"/>
          <w:jc w:val="center"/>
        </w:trPr>
        <w:tc>
          <w:tcPr>
            <w:tcW w:w="2327" w:type="dxa"/>
            <w:gridSpan w:val="2"/>
            <w:tcBorders>
              <w:right w:val="single" w:sz="4" w:space="0" w:color="auto"/>
            </w:tcBorders>
            <w:vAlign w:val="center"/>
          </w:tcPr>
          <w:p w14:paraId="2F2C76A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响应时间</w:t>
            </w:r>
          </w:p>
        </w:tc>
        <w:tc>
          <w:tcPr>
            <w:tcW w:w="1771" w:type="dxa"/>
            <w:tcBorders>
              <w:left w:val="single" w:sz="4" w:space="0" w:color="auto"/>
              <w:right w:val="single" w:sz="4" w:space="0" w:color="auto"/>
            </w:tcBorders>
            <w:vAlign w:val="center"/>
          </w:tcPr>
          <w:p w14:paraId="57D1559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45s</w:t>
            </w:r>
          </w:p>
        </w:tc>
        <w:tc>
          <w:tcPr>
            <w:tcW w:w="1987" w:type="dxa"/>
            <w:tcBorders>
              <w:left w:val="single" w:sz="4" w:space="0" w:color="auto"/>
              <w:right w:val="single" w:sz="4" w:space="0" w:color="auto"/>
            </w:tcBorders>
            <w:vAlign w:val="center"/>
          </w:tcPr>
          <w:p w14:paraId="14CC4E2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15s</w:t>
            </w:r>
          </w:p>
        </w:tc>
      </w:tr>
      <w:tr w:rsidR="00706B88" w:rsidRPr="002B1C52" w14:paraId="192EAEBE" w14:textId="77777777">
        <w:trPr>
          <w:trHeight w:val="23"/>
          <w:jc w:val="center"/>
        </w:trPr>
        <w:tc>
          <w:tcPr>
            <w:tcW w:w="2327" w:type="dxa"/>
            <w:gridSpan w:val="2"/>
            <w:tcBorders>
              <w:right w:val="single" w:sz="4" w:space="0" w:color="auto"/>
            </w:tcBorders>
            <w:vAlign w:val="center"/>
          </w:tcPr>
          <w:p w14:paraId="38341CE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抽气流量</w:t>
            </w:r>
          </w:p>
        </w:tc>
        <w:tc>
          <w:tcPr>
            <w:tcW w:w="3758" w:type="dxa"/>
            <w:gridSpan w:val="2"/>
            <w:tcBorders>
              <w:left w:val="single" w:sz="4" w:space="0" w:color="auto"/>
              <w:right w:val="single" w:sz="4" w:space="0" w:color="auto"/>
            </w:tcBorders>
            <w:vAlign w:val="center"/>
          </w:tcPr>
          <w:p w14:paraId="42462CB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1.0L/min</w:t>
            </w:r>
          </w:p>
        </w:tc>
      </w:tr>
      <w:tr w:rsidR="00706B88" w:rsidRPr="002B1C52" w14:paraId="1DD3EC9B" w14:textId="77777777">
        <w:trPr>
          <w:trHeight w:val="23"/>
          <w:jc w:val="center"/>
        </w:trPr>
        <w:tc>
          <w:tcPr>
            <w:tcW w:w="2327" w:type="dxa"/>
            <w:gridSpan w:val="2"/>
            <w:tcBorders>
              <w:right w:val="single" w:sz="4" w:space="0" w:color="auto"/>
            </w:tcBorders>
            <w:vAlign w:val="center"/>
          </w:tcPr>
          <w:p w14:paraId="2EF27A5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通信接口</w:t>
            </w:r>
          </w:p>
        </w:tc>
        <w:tc>
          <w:tcPr>
            <w:tcW w:w="3758" w:type="dxa"/>
            <w:gridSpan w:val="2"/>
            <w:tcBorders>
              <w:left w:val="single" w:sz="4" w:space="0" w:color="auto"/>
              <w:right w:val="single" w:sz="4" w:space="0" w:color="auto"/>
            </w:tcBorders>
            <w:vAlign w:val="center"/>
          </w:tcPr>
          <w:p w14:paraId="274BB10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RS-232</w:t>
            </w:r>
          </w:p>
        </w:tc>
      </w:tr>
      <w:tr w:rsidR="00706B88" w:rsidRPr="002B1C52" w14:paraId="361E41C1" w14:textId="77777777">
        <w:trPr>
          <w:trHeight w:val="23"/>
          <w:jc w:val="center"/>
        </w:trPr>
        <w:tc>
          <w:tcPr>
            <w:tcW w:w="2327" w:type="dxa"/>
            <w:gridSpan w:val="2"/>
            <w:tcBorders>
              <w:right w:val="single" w:sz="4" w:space="0" w:color="auto"/>
            </w:tcBorders>
            <w:vAlign w:val="center"/>
          </w:tcPr>
          <w:p w14:paraId="6628C89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功耗</w:t>
            </w:r>
          </w:p>
        </w:tc>
        <w:tc>
          <w:tcPr>
            <w:tcW w:w="3758" w:type="dxa"/>
            <w:gridSpan w:val="2"/>
            <w:tcBorders>
              <w:left w:val="single" w:sz="4" w:space="0" w:color="auto"/>
              <w:right w:val="single" w:sz="4" w:space="0" w:color="auto"/>
            </w:tcBorders>
            <w:vAlign w:val="center"/>
          </w:tcPr>
          <w:p w14:paraId="45A3C08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60W</w:t>
            </w:r>
          </w:p>
        </w:tc>
      </w:tr>
    </w:tbl>
    <w:p w14:paraId="41CD57D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中标供应商在供货时提供计量部门出具的</w:t>
      </w:r>
      <w:r w:rsidRPr="002B1C52">
        <w:rPr>
          <w:rFonts w:ascii="仿宋" w:eastAsia="仿宋" w:hAnsi="仿宋" w:cs="Times New Roman"/>
          <w:sz w:val="24"/>
          <w:szCs w:val="24"/>
        </w:rPr>
        <w:t>CO</w:t>
      </w:r>
      <w:r w:rsidRPr="002B1C52">
        <w:rPr>
          <w:rFonts w:ascii="仿宋" w:eastAsia="仿宋" w:hAnsi="仿宋" w:cs="Times New Roman" w:hint="eastAsia"/>
          <w:sz w:val="24"/>
          <w:szCs w:val="24"/>
        </w:rPr>
        <w:t>、</w:t>
      </w:r>
      <w:r w:rsidRPr="002B1C52">
        <w:rPr>
          <w:rFonts w:ascii="仿宋" w:eastAsia="仿宋" w:hAnsi="仿宋" w:cs="Times New Roman"/>
          <w:sz w:val="24"/>
          <w:szCs w:val="24"/>
        </w:rPr>
        <w:t>CO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项目的检定证书或校准证书；</w:t>
      </w:r>
    </w:p>
    <w:p w14:paraId="7DB08F73" w14:textId="77777777" w:rsidR="00706B88" w:rsidRPr="002B1C52" w:rsidRDefault="001D0C6F">
      <w:pPr>
        <w:numPr>
          <w:ilvl w:val="0"/>
          <w:numId w:val="7"/>
        </w:numPr>
        <w:autoSpaceDE w:val="0"/>
        <w:autoSpaceDN w:val="0"/>
        <w:spacing w:line="460" w:lineRule="exact"/>
        <w:ind w:firstLineChars="200" w:firstLine="480"/>
        <w:rPr>
          <w:rFonts w:ascii="仿宋" w:eastAsia="仿宋" w:hAnsi="仿宋" w:cs="Times New Roman"/>
          <w:sz w:val="24"/>
          <w:szCs w:val="24"/>
        </w:rPr>
      </w:pPr>
      <w:r w:rsidRPr="002B1C52">
        <w:rPr>
          <w:rFonts w:ascii="仿宋" w:eastAsia="仿宋" w:hAnsi="仿宋" w:cs="Times New Roman" w:hint="eastAsia"/>
          <w:sz w:val="24"/>
          <w:szCs w:val="24"/>
        </w:rPr>
        <w:t>仪器规格</w:t>
      </w:r>
    </w:p>
    <w:p w14:paraId="797C2AA1"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kern w:val="0"/>
          <w:sz w:val="24"/>
          <w:szCs w:val="24"/>
        </w:rPr>
        <w:t>2.1</w:t>
      </w:r>
      <w:r w:rsidRPr="002B1C52">
        <w:rPr>
          <w:rFonts w:ascii="仿宋" w:eastAsia="仿宋" w:hAnsi="仿宋" w:cs="Times New Roman" w:hint="eastAsia"/>
          <w:kern w:val="0"/>
          <w:sz w:val="24"/>
          <w:szCs w:val="24"/>
        </w:rPr>
        <w:t>采用非分散红外光学法测量</w:t>
      </w:r>
      <w:r w:rsidRPr="002B1C52">
        <w:rPr>
          <w:rFonts w:ascii="仿宋" w:eastAsia="仿宋" w:hAnsi="仿宋" w:cs="Times New Roman"/>
          <w:kern w:val="0"/>
          <w:sz w:val="24"/>
          <w:szCs w:val="24"/>
        </w:rPr>
        <w:t>CO</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CO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p>
    <w:p w14:paraId="2B7C6C6F" w14:textId="77777777" w:rsidR="00706B88" w:rsidRPr="002B1C52" w:rsidRDefault="001D0C6F">
      <w:pPr>
        <w:autoSpaceDE w:val="0"/>
        <w:autoSpaceDN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2.2 </w:t>
      </w:r>
      <w:r w:rsidRPr="002B1C52">
        <w:rPr>
          <w:rFonts w:ascii="仿宋" w:eastAsia="仿宋" w:hAnsi="仿宋" w:cs="Times New Roman" w:hint="eastAsia"/>
          <w:sz w:val="24"/>
          <w:szCs w:val="24"/>
        </w:rPr>
        <w:t>内置锂电池，可连续工作</w:t>
      </w:r>
      <w:r w:rsidRPr="002B1C52">
        <w:rPr>
          <w:rFonts w:ascii="仿宋" w:eastAsia="仿宋" w:hAnsi="仿宋" w:cs="Times New Roman"/>
          <w:sz w:val="24"/>
          <w:szCs w:val="24"/>
        </w:rPr>
        <w:t>3</w:t>
      </w:r>
      <w:r w:rsidRPr="002B1C52">
        <w:rPr>
          <w:rFonts w:ascii="仿宋" w:eastAsia="仿宋" w:hAnsi="仿宋" w:cs="Times New Roman" w:hint="eastAsia"/>
          <w:sz w:val="24"/>
          <w:szCs w:val="24"/>
        </w:rPr>
        <w:t>小时；</w:t>
      </w:r>
    </w:p>
    <w:p w14:paraId="5F58A13C" w14:textId="77777777" w:rsidR="00706B88" w:rsidRPr="002B1C52" w:rsidRDefault="001D0C6F">
      <w:pPr>
        <w:autoSpaceDE w:val="0"/>
        <w:autoSpaceDN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2.3 </w:t>
      </w:r>
      <w:r w:rsidRPr="002B1C52">
        <w:rPr>
          <w:rFonts w:ascii="仿宋" w:eastAsia="仿宋" w:hAnsi="仿宋" w:cs="Times New Roman" w:hint="eastAsia"/>
          <w:sz w:val="24"/>
          <w:szCs w:val="24"/>
        </w:rPr>
        <w:t>采用单肩包设计，携带方便；</w:t>
      </w:r>
    </w:p>
    <w:p w14:paraId="662E5C80" w14:textId="77777777" w:rsidR="00706B88" w:rsidRPr="002B1C52" w:rsidRDefault="001D0C6F">
      <w:pPr>
        <w:autoSpaceDE w:val="0"/>
        <w:autoSpaceDN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2.4 </w:t>
      </w:r>
      <w:r w:rsidRPr="002B1C52">
        <w:rPr>
          <w:rFonts w:ascii="仿宋" w:eastAsia="仿宋" w:hAnsi="仿宋" w:cs="Times New Roman" w:hint="eastAsia"/>
          <w:sz w:val="24"/>
          <w:szCs w:val="24"/>
        </w:rPr>
        <w:t>支持即时测量和定时测量，具备小时均值、</w:t>
      </w:r>
      <w:r w:rsidRPr="002B1C52">
        <w:rPr>
          <w:rFonts w:ascii="仿宋" w:eastAsia="仿宋" w:hAnsi="仿宋" w:cs="Times New Roman"/>
          <w:sz w:val="24"/>
          <w:szCs w:val="24"/>
        </w:rPr>
        <w:t>8</w:t>
      </w:r>
      <w:r w:rsidRPr="002B1C52">
        <w:rPr>
          <w:rFonts w:ascii="仿宋" w:eastAsia="仿宋" w:hAnsi="仿宋" w:cs="Times New Roman" w:hint="eastAsia"/>
          <w:sz w:val="24"/>
          <w:szCs w:val="24"/>
        </w:rPr>
        <w:t>小时均值、日均值显示、存储及导出功能；</w:t>
      </w:r>
    </w:p>
    <w:p w14:paraId="1B9F954F" w14:textId="77777777" w:rsidR="00706B88" w:rsidRPr="002B1C52" w:rsidRDefault="001D0C6F">
      <w:pPr>
        <w:autoSpaceDE w:val="0"/>
        <w:autoSpaceDN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2.5 </w:t>
      </w:r>
      <w:r w:rsidRPr="002B1C52">
        <w:rPr>
          <w:rFonts w:ascii="仿宋" w:eastAsia="仿宋" w:hAnsi="仿宋" w:cs="Times New Roman" w:hint="eastAsia"/>
          <w:sz w:val="24"/>
          <w:szCs w:val="24"/>
        </w:rPr>
        <w:t>配备可伸缩取样管，伸展后长度不小于</w:t>
      </w:r>
      <w:r w:rsidRPr="002B1C52">
        <w:rPr>
          <w:rFonts w:ascii="仿宋" w:eastAsia="仿宋" w:hAnsi="仿宋" w:cs="Times New Roman"/>
          <w:sz w:val="24"/>
          <w:szCs w:val="24"/>
        </w:rPr>
        <w:t>80cm</w:t>
      </w:r>
      <w:r w:rsidRPr="002B1C52">
        <w:rPr>
          <w:rFonts w:ascii="仿宋" w:eastAsia="仿宋" w:hAnsi="仿宋" w:cs="Times New Roman" w:hint="eastAsia"/>
          <w:sz w:val="24"/>
          <w:szCs w:val="24"/>
        </w:rPr>
        <w:t>；</w:t>
      </w:r>
    </w:p>
    <w:p w14:paraId="542FC65F" w14:textId="77777777" w:rsidR="00706B88" w:rsidRPr="002B1C52" w:rsidRDefault="001D0C6F">
      <w:pPr>
        <w:autoSpaceDE w:val="0"/>
        <w:autoSpaceDN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 </w:t>
      </w:r>
      <w:r w:rsidRPr="002B1C52">
        <w:rPr>
          <w:rFonts w:ascii="仿宋" w:eastAsia="仿宋" w:hAnsi="仿宋" w:cs="Times New Roman" w:hint="eastAsia"/>
          <w:sz w:val="24"/>
          <w:szCs w:val="24"/>
        </w:rPr>
        <w:t>采用触摸彩屏显示；</w:t>
      </w:r>
    </w:p>
    <w:p w14:paraId="47DA2013" w14:textId="77777777" w:rsidR="00706B88" w:rsidRPr="002B1C52" w:rsidRDefault="001D0C6F">
      <w:pPr>
        <w:autoSpaceDE w:val="0"/>
        <w:autoSpaceDN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2.7 </w:t>
      </w:r>
      <w:r w:rsidRPr="002B1C52">
        <w:rPr>
          <w:rFonts w:ascii="仿宋" w:eastAsia="仿宋" w:hAnsi="仿宋" w:cs="Times New Roman" w:hint="eastAsia"/>
          <w:sz w:val="24"/>
          <w:szCs w:val="24"/>
        </w:rPr>
        <w:t>具备</w:t>
      </w:r>
      <w:r w:rsidRPr="002B1C52">
        <w:rPr>
          <w:rFonts w:ascii="仿宋" w:eastAsia="仿宋" w:hAnsi="仿宋" w:cs="Times New Roman"/>
          <w:sz w:val="24"/>
          <w:szCs w:val="24"/>
        </w:rPr>
        <w:t>ppm</w:t>
      </w:r>
      <w:r w:rsidRPr="002B1C52">
        <w:rPr>
          <w:rFonts w:ascii="仿宋" w:eastAsia="仿宋" w:hAnsi="仿宋" w:cs="Times New Roman" w:hint="eastAsia"/>
          <w:sz w:val="24"/>
          <w:szCs w:val="24"/>
        </w:rPr>
        <w:t>和</w:t>
      </w:r>
      <w:r w:rsidRPr="002B1C52">
        <w:rPr>
          <w:rFonts w:ascii="仿宋" w:eastAsia="仿宋" w:hAnsi="仿宋" w:cs="Times New Roman"/>
          <w:sz w:val="24"/>
          <w:szCs w:val="24"/>
        </w:rPr>
        <w:t>%</w:t>
      </w:r>
      <w:r w:rsidRPr="002B1C52">
        <w:rPr>
          <w:rFonts w:ascii="仿宋" w:eastAsia="仿宋" w:hAnsi="仿宋" w:cs="Times New Roman" w:hint="eastAsia"/>
          <w:sz w:val="24"/>
          <w:szCs w:val="24"/>
        </w:rPr>
        <w:t>测量单位切换功能；</w:t>
      </w:r>
    </w:p>
    <w:p w14:paraId="160D5285" w14:textId="77777777" w:rsidR="00706B88" w:rsidRPr="002B1C52" w:rsidRDefault="001D0C6F">
      <w:pPr>
        <w:autoSpaceDE w:val="0"/>
        <w:autoSpaceDN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2.8 </w:t>
      </w:r>
      <w:r w:rsidRPr="002B1C52">
        <w:rPr>
          <w:rFonts w:ascii="仿宋" w:eastAsia="仿宋" w:hAnsi="仿宋" w:cs="Times New Roman" w:hint="eastAsia"/>
          <w:sz w:val="24"/>
          <w:szCs w:val="24"/>
        </w:rPr>
        <w:t>配</w:t>
      </w:r>
      <w:r w:rsidRPr="002B1C52">
        <w:rPr>
          <w:rFonts w:ascii="仿宋" w:eastAsia="仿宋" w:hAnsi="仿宋" w:cs="Times New Roman"/>
          <w:sz w:val="24"/>
          <w:szCs w:val="24"/>
        </w:rPr>
        <w:t>CO</w:t>
      </w:r>
      <w:r w:rsidRPr="002B1C52">
        <w:rPr>
          <w:rFonts w:ascii="仿宋" w:eastAsia="仿宋" w:hAnsi="仿宋" w:cs="Times New Roman" w:hint="eastAsia"/>
          <w:sz w:val="24"/>
          <w:szCs w:val="24"/>
        </w:rPr>
        <w:t>、</w:t>
      </w:r>
      <w:r w:rsidRPr="002B1C52">
        <w:rPr>
          <w:rFonts w:ascii="仿宋" w:eastAsia="仿宋" w:hAnsi="仿宋" w:cs="Times New Roman"/>
          <w:sz w:val="24"/>
          <w:szCs w:val="24"/>
        </w:rPr>
        <w:t>CO</w:t>
      </w:r>
      <w:r w:rsidRPr="002B1C52">
        <w:rPr>
          <w:rFonts w:ascii="仿宋" w:eastAsia="仿宋" w:hAnsi="仿宋" w:cs="Times New Roman"/>
          <w:sz w:val="24"/>
          <w:szCs w:val="24"/>
          <w:vertAlign w:val="subscript"/>
        </w:rPr>
        <w:t>2</w:t>
      </w:r>
      <w:r w:rsidRPr="002B1C52">
        <w:rPr>
          <w:rFonts w:ascii="仿宋" w:eastAsia="仿宋" w:hAnsi="仿宋" w:cs="Times New Roman" w:hint="eastAsia"/>
          <w:sz w:val="24"/>
          <w:szCs w:val="24"/>
        </w:rPr>
        <w:t>洗涤器，可使用环境空气进行调零；</w:t>
      </w:r>
    </w:p>
    <w:p w14:paraId="18237516" w14:textId="77777777" w:rsidR="00706B88" w:rsidRPr="002B1C52" w:rsidRDefault="001D0C6F">
      <w:pPr>
        <w:autoSpaceDE w:val="0"/>
        <w:autoSpaceDN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2.9 </w:t>
      </w:r>
      <w:r w:rsidRPr="002B1C52">
        <w:rPr>
          <w:rFonts w:ascii="仿宋" w:eastAsia="仿宋" w:hAnsi="仿宋" w:cs="Times New Roman" w:hint="eastAsia"/>
          <w:sz w:val="24"/>
          <w:szCs w:val="24"/>
        </w:rPr>
        <w:t>支持采样数据自动保存</w:t>
      </w:r>
      <w:r w:rsidRPr="002B1C52">
        <w:rPr>
          <w:rFonts w:ascii="仿宋" w:eastAsia="仿宋" w:hAnsi="仿宋" w:cs="Times New Roman"/>
          <w:sz w:val="24"/>
          <w:szCs w:val="24"/>
        </w:rPr>
        <w:t>;</w:t>
      </w:r>
    </w:p>
    <w:p w14:paraId="234F8C62" w14:textId="77777777" w:rsidR="00706B88" w:rsidRPr="002B1C52" w:rsidRDefault="001D0C6F">
      <w:pPr>
        <w:autoSpaceDE w:val="0"/>
        <w:autoSpaceDN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2.10 </w:t>
      </w:r>
      <w:r w:rsidRPr="002B1C52">
        <w:rPr>
          <w:rFonts w:ascii="仿宋" w:eastAsia="仿宋" w:hAnsi="仿宋" w:cs="Times New Roman" w:hint="eastAsia"/>
          <w:sz w:val="24"/>
          <w:szCs w:val="24"/>
        </w:rPr>
        <w:t>配备蓝牙打印机；</w:t>
      </w:r>
    </w:p>
    <w:p w14:paraId="3DC958B4" w14:textId="77777777" w:rsidR="00706B88" w:rsidRPr="002B1C52" w:rsidRDefault="001D0C6F">
      <w:pPr>
        <w:autoSpaceDE w:val="0"/>
        <w:autoSpaceDN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2.11 </w:t>
      </w:r>
      <w:r w:rsidRPr="002B1C52">
        <w:rPr>
          <w:rFonts w:ascii="仿宋" w:eastAsia="仿宋" w:hAnsi="仿宋" w:cs="Times New Roman" w:hint="eastAsia"/>
          <w:sz w:val="24"/>
          <w:szCs w:val="24"/>
        </w:rPr>
        <w:t>具有超限报警功能，可设定报警点浓度，超限自动声、光报警。</w:t>
      </w:r>
    </w:p>
    <w:p w14:paraId="705CC7B5"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lastRenderedPageBreak/>
        <w:t>（包1</w:t>
      </w:r>
      <w:r w:rsidRPr="002B1C52">
        <w:rPr>
          <w:rFonts w:ascii="仿宋" w:eastAsia="仿宋" w:hAnsi="仿宋" w:cs="Times New Roman"/>
          <w:b/>
          <w:bCs/>
          <w:sz w:val="24"/>
          <w:szCs w:val="24"/>
        </w:rPr>
        <w:t>4</w:t>
      </w:r>
      <w:r w:rsidRPr="002B1C52">
        <w:rPr>
          <w:rFonts w:ascii="仿宋" w:eastAsia="仿宋" w:hAnsi="仿宋" w:cs="Times New Roman" w:hint="eastAsia"/>
          <w:b/>
          <w:bCs/>
          <w:sz w:val="24"/>
          <w:szCs w:val="24"/>
        </w:rPr>
        <w:t>）宿州</w:t>
      </w:r>
    </w:p>
    <w:p w14:paraId="32664E2F"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：▲化学需氧量自动测定仪技术参数（</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19D23C6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、主要要求</w:t>
      </w:r>
    </w:p>
    <w:p w14:paraId="3164721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1.1.1</w:t>
      </w:r>
      <w:r w:rsidRPr="002B1C52">
        <w:rPr>
          <w:rFonts w:ascii="仿宋" w:eastAsia="仿宋" w:hAnsi="仿宋" w:cs="Times New Roman" w:hint="eastAsia"/>
          <w:sz w:val="24"/>
          <w:szCs w:val="24"/>
        </w:rPr>
        <w:t>仪器用途：地表水、生活污水和工业废水中化学需氧量的测定。</w:t>
      </w:r>
    </w:p>
    <w:p w14:paraId="7579D66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1.1.2</w:t>
      </w:r>
      <w:r w:rsidRPr="002B1C52">
        <w:rPr>
          <w:rFonts w:ascii="仿宋" w:eastAsia="仿宋" w:hAnsi="仿宋" w:cs="Times New Roman" w:hint="eastAsia"/>
          <w:sz w:val="24"/>
          <w:szCs w:val="24"/>
        </w:rPr>
        <w:t>测量方法：完全符合</w:t>
      </w:r>
      <w:r w:rsidRPr="002B1C52">
        <w:rPr>
          <w:rFonts w:ascii="仿宋" w:eastAsia="仿宋" w:hAnsi="仿宋" w:cs="Times New Roman"/>
          <w:sz w:val="24"/>
          <w:szCs w:val="24"/>
        </w:rPr>
        <w:t>HJ 828-2017</w:t>
      </w:r>
      <w:r w:rsidRPr="002B1C52">
        <w:rPr>
          <w:rFonts w:ascii="仿宋" w:eastAsia="仿宋" w:hAnsi="仿宋" w:cs="Times New Roman" w:hint="eastAsia"/>
          <w:sz w:val="24"/>
          <w:szCs w:val="24"/>
        </w:rPr>
        <w:t>《水质</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化学需氧量的测定</w:t>
      </w:r>
      <w:r w:rsidRPr="002B1C52">
        <w:rPr>
          <w:rFonts w:ascii="仿宋" w:eastAsia="仿宋" w:hAnsi="仿宋" w:cs="Times New Roman"/>
          <w:sz w:val="24"/>
          <w:szCs w:val="24"/>
        </w:rPr>
        <w:t>-</w:t>
      </w:r>
      <w:r w:rsidRPr="002B1C52">
        <w:rPr>
          <w:rFonts w:ascii="仿宋" w:eastAsia="仿宋" w:hAnsi="仿宋" w:cs="Times New Roman" w:hint="eastAsia"/>
          <w:sz w:val="24"/>
          <w:szCs w:val="24"/>
        </w:rPr>
        <w:t>重铬酸盐法》。</w:t>
      </w:r>
    </w:p>
    <w:p w14:paraId="5E23763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1.1.3</w:t>
      </w:r>
      <w:r w:rsidRPr="002B1C52">
        <w:rPr>
          <w:rFonts w:ascii="仿宋" w:eastAsia="仿宋" w:hAnsi="仿宋" w:cs="Times New Roman" w:hint="eastAsia"/>
          <w:sz w:val="24"/>
          <w:szCs w:val="24"/>
        </w:rPr>
        <w:t>滴定方法：硫酸亚铁铵自动滴定，智能颜色识别判定终点，硫酸亚铁铵浓度自动标定。</w:t>
      </w:r>
    </w:p>
    <w:p w14:paraId="117B611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工作条件</w:t>
      </w:r>
    </w:p>
    <w:p w14:paraId="454991C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1.2.1</w:t>
      </w:r>
      <w:r w:rsidRPr="002B1C52">
        <w:rPr>
          <w:rFonts w:ascii="仿宋" w:eastAsia="仿宋" w:hAnsi="仿宋" w:cs="Times New Roman" w:hint="eastAsia"/>
          <w:sz w:val="24"/>
          <w:szCs w:val="24"/>
        </w:rPr>
        <w:t>电源：交流电</w:t>
      </w:r>
      <w:r w:rsidRPr="002B1C52">
        <w:rPr>
          <w:rFonts w:ascii="仿宋" w:eastAsia="仿宋" w:hAnsi="仿宋" w:cs="Times New Roman"/>
          <w:sz w:val="24"/>
          <w:szCs w:val="24"/>
        </w:rPr>
        <w:t>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50/60Hz</w:t>
      </w:r>
    </w:p>
    <w:p w14:paraId="3269EC3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1.2.2</w:t>
      </w:r>
      <w:r w:rsidRPr="002B1C52">
        <w:rPr>
          <w:rFonts w:ascii="仿宋" w:eastAsia="仿宋" w:hAnsi="仿宋" w:cs="Times New Roman" w:hint="eastAsia"/>
          <w:sz w:val="24"/>
          <w:szCs w:val="24"/>
        </w:rPr>
        <w:t>环境温度：</w:t>
      </w:r>
      <w:r w:rsidRPr="002B1C52">
        <w:rPr>
          <w:rFonts w:ascii="仿宋" w:eastAsia="仿宋" w:hAnsi="仿宋" w:cs="Times New Roman"/>
          <w:sz w:val="24"/>
          <w:szCs w:val="24"/>
        </w:rPr>
        <w:t>10-35</w:t>
      </w:r>
      <w:r w:rsidRPr="002B1C52">
        <w:rPr>
          <w:rFonts w:ascii="仿宋" w:eastAsia="仿宋" w:hAnsi="仿宋" w:cs="宋体" w:hint="eastAsia"/>
          <w:sz w:val="24"/>
          <w:szCs w:val="24"/>
        </w:rPr>
        <w:t>℃</w:t>
      </w:r>
    </w:p>
    <w:p w14:paraId="2496BB1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1.2.3</w:t>
      </w:r>
      <w:r w:rsidRPr="002B1C52">
        <w:rPr>
          <w:rFonts w:ascii="仿宋" w:eastAsia="仿宋" w:hAnsi="仿宋" w:cs="Times New Roman" w:hint="eastAsia"/>
          <w:sz w:val="24"/>
          <w:szCs w:val="24"/>
        </w:rPr>
        <w:t>环境湿度：</w:t>
      </w:r>
      <w:r w:rsidRPr="002B1C52">
        <w:rPr>
          <w:rFonts w:ascii="仿宋" w:eastAsia="仿宋" w:hAnsi="仿宋" w:cs="Times New Roman"/>
          <w:sz w:val="24"/>
          <w:szCs w:val="24"/>
        </w:rPr>
        <w:t>20%-80%</w:t>
      </w:r>
    </w:p>
    <w:p w14:paraId="4593358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1.2.4</w:t>
      </w:r>
      <w:r w:rsidRPr="002B1C52">
        <w:rPr>
          <w:rFonts w:ascii="仿宋" w:eastAsia="仿宋" w:hAnsi="仿宋" w:cs="Times New Roman" w:hint="eastAsia"/>
          <w:sz w:val="24"/>
          <w:szCs w:val="24"/>
        </w:rPr>
        <w:t>无需冷却水、无需放通风柜。</w:t>
      </w:r>
    </w:p>
    <w:p w14:paraId="3B7A027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52BC86E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全自动化：自动加试剂、自动消解、自动标定、自动滴定，自动出具测量报告。</w:t>
      </w:r>
    </w:p>
    <w:p w14:paraId="25916F8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w:t>
      </w:r>
      <w:r w:rsidRPr="002B1C52">
        <w:rPr>
          <w:rFonts w:ascii="仿宋" w:eastAsia="仿宋" w:hAnsi="仿宋" w:cs="Times New Roman" w:hint="eastAsia"/>
          <w:sz w:val="24"/>
          <w:szCs w:val="24"/>
        </w:rPr>
        <w:t>消解位数：</w:t>
      </w:r>
      <w:r w:rsidRPr="002B1C52">
        <w:rPr>
          <w:rFonts w:ascii="仿宋" w:eastAsia="仿宋" w:hAnsi="仿宋" w:cs="Times New Roman"/>
          <w:sz w:val="24"/>
          <w:szCs w:val="24"/>
        </w:rPr>
        <w:t>15</w:t>
      </w:r>
      <w:r w:rsidRPr="002B1C52">
        <w:rPr>
          <w:rFonts w:ascii="仿宋" w:eastAsia="仿宋" w:hAnsi="仿宋" w:cs="Times New Roman" w:hint="eastAsia"/>
          <w:sz w:val="24"/>
          <w:szCs w:val="24"/>
        </w:rPr>
        <w:t>位及以上。</w:t>
      </w:r>
    </w:p>
    <w:p w14:paraId="576FFBF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2.3</w:t>
      </w:r>
      <w:r w:rsidRPr="002B1C52">
        <w:rPr>
          <w:rFonts w:ascii="仿宋" w:eastAsia="仿宋" w:hAnsi="仿宋" w:cs="Times New Roman" w:hint="eastAsia"/>
          <w:sz w:val="24"/>
          <w:szCs w:val="24"/>
        </w:rPr>
        <w:t>滴定位：</w:t>
      </w:r>
      <w:r w:rsidRPr="002B1C52">
        <w:rPr>
          <w:rFonts w:ascii="仿宋" w:eastAsia="仿宋" w:hAnsi="仿宋" w:cs="Times New Roman"/>
          <w:sz w:val="24"/>
          <w:szCs w:val="24"/>
        </w:rPr>
        <w:t xml:space="preserve"> 2</w:t>
      </w:r>
      <w:r w:rsidRPr="002B1C52">
        <w:rPr>
          <w:rFonts w:ascii="仿宋" w:eastAsia="仿宋" w:hAnsi="仿宋" w:cs="Times New Roman" w:hint="eastAsia"/>
          <w:sz w:val="24"/>
          <w:szCs w:val="24"/>
        </w:rPr>
        <w:t>位及以上。</w:t>
      </w:r>
    </w:p>
    <w:p w14:paraId="7E22D50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加液方式：注射器、蠕动泵、计量泵三个。</w:t>
      </w:r>
    </w:p>
    <w:p w14:paraId="195254C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冷却方式：风冷，自动降温。</w:t>
      </w:r>
    </w:p>
    <w:p w14:paraId="068AAF1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环境保护：全过程封闭，防止污染环境，避免交叉污染。</w:t>
      </w:r>
    </w:p>
    <w:p w14:paraId="116C78B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终点判定：根据颜色智能判定滴定终点。</w:t>
      </w:r>
    </w:p>
    <w:p w14:paraId="096029D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2.8</w:t>
      </w:r>
      <w:r w:rsidRPr="002B1C52">
        <w:rPr>
          <w:rFonts w:ascii="仿宋" w:eastAsia="仿宋" w:hAnsi="仿宋" w:cs="Times New Roman" w:hint="eastAsia"/>
          <w:sz w:val="24"/>
          <w:szCs w:val="24"/>
        </w:rPr>
        <w:t>准确度：生态环境部标准样品研究所有证标准物质测定值均在证书标准值范围内（浓度包含</w:t>
      </w:r>
      <w:r w:rsidRPr="002B1C52">
        <w:rPr>
          <w:rFonts w:ascii="仿宋" w:eastAsia="仿宋" w:hAnsi="仿宋" w:cs="Times New Roman"/>
          <w:sz w:val="24"/>
          <w:szCs w:val="24"/>
        </w:rPr>
        <w:t>20mg/L</w:t>
      </w:r>
      <w:r w:rsidRPr="002B1C52">
        <w:rPr>
          <w:rFonts w:ascii="仿宋" w:eastAsia="仿宋" w:hAnsi="仿宋" w:cs="Times New Roman" w:hint="eastAsia"/>
          <w:sz w:val="24"/>
          <w:szCs w:val="24"/>
        </w:rPr>
        <w:t>以下、</w:t>
      </w:r>
      <w:r w:rsidRPr="002B1C52">
        <w:rPr>
          <w:rFonts w:ascii="仿宋" w:eastAsia="仿宋" w:hAnsi="仿宋" w:cs="Times New Roman"/>
          <w:sz w:val="24"/>
          <w:szCs w:val="24"/>
        </w:rPr>
        <w:t>20-50mg/L</w:t>
      </w:r>
      <w:r w:rsidRPr="002B1C52">
        <w:rPr>
          <w:rFonts w:ascii="仿宋" w:eastAsia="仿宋" w:hAnsi="仿宋" w:cs="Times New Roman" w:hint="eastAsia"/>
          <w:sz w:val="24"/>
          <w:szCs w:val="24"/>
        </w:rPr>
        <w:t>、</w:t>
      </w:r>
      <w:r w:rsidRPr="002B1C52">
        <w:rPr>
          <w:rFonts w:ascii="仿宋" w:eastAsia="仿宋" w:hAnsi="仿宋" w:cs="Times New Roman"/>
          <w:sz w:val="24"/>
          <w:szCs w:val="24"/>
        </w:rPr>
        <w:t>50-700mg/L</w:t>
      </w:r>
      <w:r w:rsidRPr="002B1C52">
        <w:rPr>
          <w:rFonts w:ascii="仿宋" w:eastAsia="仿宋" w:hAnsi="仿宋" w:cs="Times New Roman" w:hint="eastAsia"/>
          <w:sz w:val="24"/>
          <w:szCs w:val="24"/>
        </w:rPr>
        <w:t>各一支，每个质控样品测定至少六次，六次结果均在证书标准值范围内）。</w:t>
      </w:r>
    </w:p>
    <w:p w14:paraId="49323F1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2.9</w:t>
      </w:r>
      <w:r w:rsidRPr="002B1C52">
        <w:rPr>
          <w:rFonts w:ascii="仿宋" w:eastAsia="仿宋" w:hAnsi="仿宋" w:cs="Times New Roman" w:hint="eastAsia"/>
          <w:sz w:val="24"/>
          <w:szCs w:val="24"/>
        </w:rPr>
        <w:t>精密度：地表水、生活污水、工业废水样品测定至少</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次，浓度</w:t>
      </w:r>
      <w:r w:rsidRPr="002B1C52">
        <w:rPr>
          <w:rFonts w:ascii="仿宋" w:eastAsia="仿宋" w:hAnsi="仿宋" w:cs="Times New Roman"/>
          <w:sz w:val="24"/>
          <w:szCs w:val="24"/>
        </w:rPr>
        <w:t>20mg/L</w:t>
      </w:r>
      <w:r w:rsidRPr="002B1C52">
        <w:rPr>
          <w:rFonts w:ascii="仿宋" w:eastAsia="仿宋" w:hAnsi="仿宋" w:cs="Times New Roman" w:hint="eastAsia"/>
          <w:sz w:val="24"/>
          <w:szCs w:val="24"/>
        </w:rPr>
        <w:t>以下，</w:t>
      </w:r>
      <w:r w:rsidRPr="002B1C52">
        <w:rPr>
          <w:rFonts w:ascii="仿宋" w:eastAsia="仿宋" w:hAnsi="仿宋" w:cs="Times New Roman"/>
          <w:sz w:val="24"/>
          <w:szCs w:val="24"/>
        </w:rPr>
        <w:t>RSD</w:t>
      </w:r>
      <w:r w:rsidRPr="002B1C52">
        <w:rPr>
          <w:rFonts w:ascii="仿宋" w:eastAsia="仿宋" w:hAnsi="仿宋" w:cs="Times New Roman" w:hint="eastAsia"/>
          <w:sz w:val="24"/>
          <w:szCs w:val="24"/>
        </w:rPr>
        <w:t>≤</w:t>
      </w:r>
      <w:r w:rsidRPr="002B1C52">
        <w:rPr>
          <w:rFonts w:ascii="仿宋" w:eastAsia="仿宋" w:hAnsi="仿宋" w:cs="Times New Roman"/>
          <w:sz w:val="24"/>
          <w:szCs w:val="24"/>
        </w:rPr>
        <w:t>5%</w:t>
      </w:r>
      <w:r w:rsidRPr="002B1C52">
        <w:rPr>
          <w:rFonts w:ascii="仿宋" w:eastAsia="仿宋" w:hAnsi="仿宋" w:cs="Times New Roman" w:hint="eastAsia"/>
          <w:sz w:val="24"/>
          <w:szCs w:val="24"/>
        </w:rPr>
        <w:t>，浓度高于</w:t>
      </w:r>
      <w:r w:rsidRPr="002B1C52">
        <w:rPr>
          <w:rFonts w:ascii="仿宋" w:eastAsia="仿宋" w:hAnsi="仿宋" w:cs="Times New Roman"/>
          <w:sz w:val="24"/>
          <w:szCs w:val="24"/>
        </w:rPr>
        <w:t>20mg/L</w:t>
      </w:r>
      <w:r w:rsidRPr="002B1C52">
        <w:rPr>
          <w:rFonts w:ascii="仿宋" w:eastAsia="仿宋" w:hAnsi="仿宋" w:cs="Times New Roman" w:hint="eastAsia"/>
          <w:sz w:val="24"/>
          <w:szCs w:val="24"/>
        </w:rPr>
        <w:t>，</w:t>
      </w:r>
      <w:r w:rsidRPr="002B1C52">
        <w:rPr>
          <w:rFonts w:ascii="仿宋" w:eastAsia="仿宋" w:hAnsi="仿宋" w:cs="Times New Roman"/>
          <w:sz w:val="24"/>
          <w:szCs w:val="24"/>
        </w:rPr>
        <w:t>RSD</w:t>
      </w:r>
      <w:r w:rsidRPr="002B1C52">
        <w:rPr>
          <w:rFonts w:ascii="仿宋" w:eastAsia="仿宋" w:hAnsi="仿宋" w:cs="Times New Roman" w:hint="eastAsia"/>
          <w:sz w:val="24"/>
          <w:szCs w:val="24"/>
        </w:rPr>
        <w:t>≤</w:t>
      </w:r>
      <w:r w:rsidRPr="002B1C52">
        <w:rPr>
          <w:rFonts w:ascii="仿宋" w:eastAsia="仿宋" w:hAnsi="仿宋" w:cs="Times New Roman"/>
          <w:sz w:val="24"/>
          <w:szCs w:val="24"/>
        </w:rPr>
        <w:t>3%</w:t>
      </w:r>
      <w:r w:rsidRPr="002B1C52">
        <w:rPr>
          <w:rFonts w:ascii="仿宋" w:eastAsia="仿宋" w:hAnsi="仿宋" w:cs="Times New Roman" w:hint="eastAsia"/>
          <w:sz w:val="24"/>
          <w:szCs w:val="24"/>
        </w:rPr>
        <w:t>。</w:t>
      </w:r>
    </w:p>
    <w:p w14:paraId="27AB970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2.10</w:t>
      </w:r>
      <w:r w:rsidRPr="002B1C52">
        <w:rPr>
          <w:rFonts w:ascii="仿宋" w:eastAsia="仿宋" w:hAnsi="仿宋" w:cs="Times New Roman" w:hint="eastAsia"/>
          <w:sz w:val="24"/>
          <w:szCs w:val="24"/>
        </w:rPr>
        <w:t>实际样品比对：地表水、生活污水、工业废水与</w:t>
      </w:r>
      <w:r w:rsidRPr="002B1C52">
        <w:rPr>
          <w:rFonts w:ascii="仿宋" w:eastAsia="仿宋" w:hAnsi="仿宋" w:cs="Times New Roman"/>
          <w:sz w:val="24"/>
          <w:szCs w:val="24"/>
        </w:rPr>
        <w:t>HJ828-2017</w:t>
      </w:r>
      <w:r w:rsidRPr="002B1C52">
        <w:rPr>
          <w:rFonts w:ascii="仿宋" w:eastAsia="仿宋" w:hAnsi="仿宋" w:cs="Times New Roman" w:hint="eastAsia"/>
          <w:sz w:val="24"/>
          <w:szCs w:val="24"/>
        </w:rPr>
        <w:t>手工法比对结果满足技术要求。</w:t>
      </w:r>
    </w:p>
    <w:p w14:paraId="7CCE6F9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2.11</w:t>
      </w:r>
      <w:r w:rsidRPr="002B1C52">
        <w:rPr>
          <w:rFonts w:ascii="仿宋" w:eastAsia="仿宋" w:hAnsi="仿宋" w:cs="Times New Roman" w:hint="eastAsia"/>
          <w:sz w:val="24"/>
          <w:szCs w:val="24"/>
        </w:rPr>
        <w:t>自动清洗：自动清洗管路，自动清洗消解瓶和滴定瓶，清洗次数可设置，无交叉污染，避免操作者接触高温及有害试剂。（对于非原位滴定）</w:t>
      </w:r>
    </w:p>
    <w:p w14:paraId="169BD19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2.12</w:t>
      </w:r>
      <w:r w:rsidRPr="002B1C52">
        <w:rPr>
          <w:rFonts w:ascii="仿宋" w:eastAsia="仿宋" w:hAnsi="仿宋" w:cs="Times New Roman" w:hint="eastAsia"/>
          <w:sz w:val="24"/>
          <w:szCs w:val="24"/>
        </w:rPr>
        <w:t>对于原位滴定要求采用电驱动三轴智能机械臂和抓手。</w:t>
      </w:r>
    </w:p>
    <w:p w14:paraId="72C470A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自动报告：测量完成自动计算，原始数据具有不可修改性，数据直接导出</w:t>
      </w:r>
      <w:r w:rsidRPr="002B1C52">
        <w:rPr>
          <w:rFonts w:ascii="仿宋" w:eastAsia="仿宋" w:hAnsi="仿宋" w:cs="Times New Roman"/>
          <w:sz w:val="24"/>
          <w:szCs w:val="24"/>
        </w:rPr>
        <w:t>Excel</w:t>
      </w:r>
      <w:r w:rsidRPr="002B1C52">
        <w:rPr>
          <w:rFonts w:ascii="仿宋" w:eastAsia="仿宋" w:hAnsi="仿宋" w:cs="Times New Roman" w:hint="eastAsia"/>
          <w:sz w:val="24"/>
          <w:szCs w:val="24"/>
        </w:rPr>
        <w:t>或</w:t>
      </w:r>
      <w:r w:rsidRPr="002B1C52">
        <w:rPr>
          <w:rFonts w:ascii="仿宋" w:eastAsia="仿宋" w:hAnsi="仿宋" w:cs="Times New Roman"/>
          <w:sz w:val="24"/>
          <w:szCs w:val="24"/>
        </w:rPr>
        <w:t>PDF</w:t>
      </w:r>
      <w:r w:rsidRPr="002B1C52">
        <w:rPr>
          <w:rFonts w:ascii="仿宋" w:eastAsia="仿宋" w:hAnsi="仿宋" w:cs="Times New Roman" w:hint="eastAsia"/>
          <w:sz w:val="24"/>
          <w:szCs w:val="24"/>
        </w:rPr>
        <w:t>，可对接</w:t>
      </w:r>
      <w:r w:rsidRPr="002B1C52">
        <w:rPr>
          <w:rFonts w:ascii="仿宋" w:eastAsia="仿宋" w:hAnsi="仿宋" w:cs="Times New Roman"/>
          <w:sz w:val="24"/>
          <w:szCs w:val="24"/>
        </w:rPr>
        <w:t>LIMS</w:t>
      </w:r>
      <w:r w:rsidRPr="002B1C52">
        <w:rPr>
          <w:rFonts w:ascii="仿宋" w:eastAsia="仿宋" w:hAnsi="仿宋" w:cs="Times New Roman" w:hint="eastAsia"/>
          <w:sz w:val="24"/>
          <w:szCs w:val="24"/>
        </w:rPr>
        <w:t>，实时上传检测数据。可用手机远程操作仪器，监控、调取数据。</w:t>
      </w:r>
    </w:p>
    <w:p w14:paraId="7523D9D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检出限：≤</w:t>
      </w:r>
      <w:r w:rsidRPr="002B1C52">
        <w:rPr>
          <w:rFonts w:ascii="仿宋" w:eastAsia="仿宋" w:hAnsi="仿宋" w:cs="Times New Roman"/>
          <w:sz w:val="24"/>
          <w:szCs w:val="24"/>
        </w:rPr>
        <w:t>4mg/L</w:t>
      </w:r>
      <w:r w:rsidRPr="002B1C52">
        <w:rPr>
          <w:rFonts w:ascii="仿宋" w:eastAsia="仿宋" w:hAnsi="仿宋" w:cs="Times New Roman" w:hint="eastAsia"/>
          <w:sz w:val="24"/>
          <w:szCs w:val="24"/>
        </w:rPr>
        <w:t>（按</w:t>
      </w:r>
      <w:r w:rsidRPr="002B1C52">
        <w:rPr>
          <w:rFonts w:ascii="仿宋" w:eastAsia="仿宋" w:hAnsi="仿宋" w:cs="Times New Roman"/>
          <w:sz w:val="24"/>
          <w:szCs w:val="24"/>
        </w:rPr>
        <w:t>HJ 168-2020</w:t>
      </w:r>
      <w:r w:rsidRPr="002B1C52">
        <w:rPr>
          <w:rFonts w:ascii="仿宋" w:eastAsia="仿宋" w:hAnsi="仿宋" w:cs="Times New Roman" w:hint="eastAsia"/>
          <w:sz w:val="24"/>
          <w:szCs w:val="24"/>
        </w:rPr>
        <w:t>方法验收）。</w:t>
      </w:r>
    </w:p>
    <w:p w14:paraId="7B6804A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测量范围：至少</w:t>
      </w:r>
      <w:r w:rsidRPr="002B1C52">
        <w:rPr>
          <w:rFonts w:ascii="仿宋" w:eastAsia="仿宋" w:hAnsi="仿宋" w:cs="Times New Roman"/>
          <w:sz w:val="24"/>
          <w:szCs w:val="24"/>
        </w:rPr>
        <w:t>0-700mg/L</w:t>
      </w:r>
      <w:r w:rsidRPr="002B1C52">
        <w:rPr>
          <w:rFonts w:ascii="仿宋" w:eastAsia="仿宋" w:hAnsi="仿宋" w:cs="Times New Roman" w:hint="eastAsia"/>
          <w:sz w:val="24"/>
          <w:szCs w:val="24"/>
        </w:rPr>
        <w:t>。</w:t>
      </w:r>
    </w:p>
    <w:p w14:paraId="6087AA3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2.16</w:t>
      </w:r>
      <w:r w:rsidRPr="002B1C52">
        <w:rPr>
          <w:rFonts w:ascii="仿宋" w:eastAsia="仿宋" w:hAnsi="仿宋" w:cs="Times New Roman" w:hint="eastAsia"/>
          <w:sz w:val="24"/>
          <w:szCs w:val="24"/>
        </w:rPr>
        <w:t>滴定精度：</w:t>
      </w:r>
      <w:r w:rsidRPr="002B1C52">
        <w:rPr>
          <w:rFonts w:ascii="仿宋" w:eastAsia="仿宋" w:hAnsi="仿宋" w:cs="Times New Roman"/>
          <w:sz w:val="24"/>
          <w:szCs w:val="24"/>
        </w:rPr>
        <w:t>0.01mL</w:t>
      </w:r>
    </w:p>
    <w:p w14:paraId="4F9A3D0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2.17</w:t>
      </w:r>
      <w:r w:rsidRPr="002B1C52">
        <w:rPr>
          <w:rFonts w:ascii="仿宋" w:eastAsia="仿宋" w:hAnsi="仿宋" w:cs="Times New Roman" w:hint="eastAsia"/>
          <w:sz w:val="24"/>
          <w:szCs w:val="24"/>
        </w:rPr>
        <w:t>加液误差：≤</w:t>
      </w:r>
      <w:r w:rsidRPr="002B1C52">
        <w:rPr>
          <w:rFonts w:ascii="仿宋" w:eastAsia="仿宋" w:hAnsi="仿宋" w:cs="Times New Roman"/>
          <w:sz w:val="24"/>
          <w:szCs w:val="24"/>
        </w:rPr>
        <w:t>0.2%</w:t>
      </w:r>
      <w:r w:rsidRPr="002B1C52">
        <w:rPr>
          <w:rFonts w:ascii="仿宋" w:eastAsia="仿宋" w:hAnsi="仿宋" w:cs="Times New Roman" w:hint="eastAsia"/>
          <w:sz w:val="24"/>
          <w:szCs w:val="24"/>
        </w:rPr>
        <w:t>。</w:t>
      </w:r>
    </w:p>
    <w:p w14:paraId="6B23F3B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2.18</w:t>
      </w:r>
      <w:r w:rsidRPr="002B1C52">
        <w:rPr>
          <w:rFonts w:ascii="仿宋" w:eastAsia="仿宋" w:hAnsi="仿宋" w:cs="Times New Roman" w:hint="eastAsia"/>
          <w:sz w:val="24"/>
          <w:szCs w:val="24"/>
        </w:rPr>
        <w:t>滴定时间：小于</w:t>
      </w:r>
      <w:r w:rsidRPr="002B1C52">
        <w:rPr>
          <w:rFonts w:ascii="仿宋" w:eastAsia="仿宋" w:hAnsi="仿宋" w:cs="Times New Roman"/>
          <w:sz w:val="24"/>
          <w:szCs w:val="24"/>
        </w:rPr>
        <w:t>4</w:t>
      </w:r>
      <w:r w:rsidRPr="002B1C52">
        <w:rPr>
          <w:rFonts w:ascii="仿宋" w:eastAsia="仿宋" w:hAnsi="仿宋" w:cs="Times New Roman" w:hint="eastAsia"/>
          <w:sz w:val="24"/>
          <w:szCs w:val="24"/>
        </w:rPr>
        <w:t>分钟。</w:t>
      </w:r>
    </w:p>
    <w:p w14:paraId="5D4A43F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2.19</w:t>
      </w:r>
      <w:r w:rsidRPr="002B1C52">
        <w:rPr>
          <w:rFonts w:ascii="仿宋" w:eastAsia="仿宋" w:hAnsi="仿宋" w:cs="Times New Roman" w:hint="eastAsia"/>
          <w:sz w:val="24"/>
          <w:szCs w:val="24"/>
        </w:rPr>
        <w:t>测量时间：小于</w:t>
      </w:r>
      <w:r w:rsidRPr="002B1C52">
        <w:rPr>
          <w:rFonts w:ascii="仿宋" w:eastAsia="仿宋" w:hAnsi="仿宋" w:cs="Times New Roman"/>
          <w:sz w:val="24"/>
          <w:szCs w:val="24"/>
        </w:rPr>
        <w:t>15</w:t>
      </w:r>
      <w:r w:rsidRPr="002B1C52">
        <w:rPr>
          <w:rFonts w:ascii="仿宋" w:eastAsia="仿宋" w:hAnsi="仿宋" w:cs="Times New Roman" w:hint="eastAsia"/>
          <w:sz w:val="24"/>
          <w:szCs w:val="24"/>
        </w:rPr>
        <w:t>个样品</w:t>
      </w:r>
      <w:r w:rsidRPr="002B1C52">
        <w:rPr>
          <w:rFonts w:ascii="仿宋" w:eastAsia="仿宋" w:hAnsi="仿宋" w:cs="Times New Roman"/>
          <w:sz w:val="24"/>
          <w:szCs w:val="24"/>
        </w:rPr>
        <w:t>/3.5</w:t>
      </w:r>
      <w:r w:rsidRPr="002B1C52">
        <w:rPr>
          <w:rFonts w:ascii="仿宋" w:eastAsia="仿宋" w:hAnsi="仿宋" w:cs="Times New Roman" w:hint="eastAsia"/>
          <w:sz w:val="24"/>
          <w:szCs w:val="24"/>
        </w:rPr>
        <w:t>小时。</w:t>
      </w:r>
    </w:p>
    <w:p w14:paraId="051F593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2.20</w:t>
      </w:r>
      <w:r w:rsidRPr="002B1C52">
        <w:rPr>
          <w:rFonts w:ascii="仿宋" w:eastAsia="仿宋" w:hAnsi="仿宋" w:cs="Times New Roman" w:hint="eastAsia"/>
          <w:sz w:val="24"/>
          <w:szCs w:val="24"/>
        </w:rPr>
        <w:t>消解温度：</w:t>
      </w:r>
      <w:r w:rsidRPr="002B1C52">
        <w:rPr>
          <w:rFonts w:ascii="仿宋" w:eastAsia="仿宋" w:hAnsi="仿宋" w:cs="Times New Roman"/>
          <w:sz w:val="24"/>
          <w:szCs w:val="24"/>
        </w:rPr>
        <w:t>150-350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自动调节设定，步进温度</w:t>
      </w:r>
      <w:r w:rsidRPr="002B1C52">
        <w:rPr>
          <w:rFonts w:ascii="仿宋" w:eastAsia="仿宋" w:hAnsi="仿宋" w:cs="Times New Roman"/>
          <w:sz w:val="24"/>
          <w:szCs w:val="24"/>
        </w:rPr>
        <w:t>1</w:t>
      </w:r>
      <w:r w:rsidRPr="002B1C52">
        <w:rPr>
          <w:rFonts w:ascii="仿宋" w:eastAsia="仿宋" w:hAnsi="仿宋" w:cs="Times New Roman" w:hint="eastAsia"/>
          <w:sz w:val="24"/>
          <w:szCs w:val="24"/>
        </w:rPr>
        <w:t>度。</w:t>
      </w:r>
    </w:p>
    <w:p w14:paraId="1EAF5D9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w:t>
      </w:r>
    </w:p>
    <w:p w14:paraId="48A54670"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3.1 </w:t>
      </w:r>
      <w:r w:rsidRPr="002B1C52">
        <w:rPr>
          <w:rFonts w:ascii="仿宋" w:eastAsia="仿宋" w:hAnsi="仿宋" w:cs="Times New Roman" w:hint="eastAsia"/>
          <w:bCs/>
          <w:sz w:val="24"/>
          <w:szCs w:val="24"/>
        </w:rPr>
        <w:t>全自动化学需氧量分析仪主机</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p w14:paraId="078C0A76"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3.2</w:t>
      </w:r>
      <w:r w:rsidRPr="002B1C52">
        <w:rPr>
          <w:rFonts w:ascii="仿宋" w:eastAsia="仿宋" w:hAnsi="仿宋" w:cs="Times New Roman" w:hint="eastAsia"/>
          <w:bCs/>
          <w:sz w:val="24"/>
          <w:szCs w:val="24"/>
        </w:rPr>
        <w:t>试剂架</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p w14:paraId="227A0731"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3.3</w:t>
      </w:r>
      <w:r w:rsidRPr="002B1C52">
        <w:rPr>
          <w:rFonts w:ascii="仿宋" w:eastAsia="仿宋" w:hAnsi="仿宋" w:cs="Times New Roman" w:hint="eastAsia"/>
          <w:bCs/>
          <w:sz w:val="24"/>
          <w:szCs w:val="24"/>
        </w:rPr>
        <w:t>试剂瓶</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p w14:paraId="3E72B0BA"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3.4</w:t>
      </w:r>
      <w:r w:rsidRPr="002B1C52">
        <w:rPr>
          <w:rFonts w:ascii="仿宋" w:eastAsia="仿宋" w:hAnsi="仿宋" w:cs="Times New Roman" w:hint="eastAsia"/>
          <w:bCs/>
          <w:sz w:val="24"/>
          <w:szCs w:val="24"/>
        </w:rPr>
        <w:t>消解瓶、冷凝管</w:t>
      </w:r>
      <w:r w:rsidRPr="002B1C52">
        <w:rPr>
          <w:rFonts w:ascii="仿宋" w:eastAsia="仿宋" w:hAnsi="仿宋" w:cs="Times New Roman"/>
          <w:bCs/>
          <w:sz w:val="24"/>
          <w:szCs w:val="24"/>
        </w:rPr>
        <w:t>40</w:t>
      </w:r>
      <w:r w:rsidRPr="002B1C52">
        <w:rPr>
          <w:rFonts w:ascii="仿宋" w:eastAsia="仿宋" w:hAnsi="仿宋" w:cs="Times New Roman" w:hint="eastAsia"/>
          <w:bCs/>
          <w:sz w:val="24"/>
          <w:szCs w:val="24"/>
        </w:rPr>
        <w:t>套</w:t>
      </w:r>
    </w:p>
    <w:p w14:paraId="50F2A5D0"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3.5 </w:t>
      </w:r>
      <w:r w:rsidRPr="002B1C52">
        <w:rPr>
          <w:rFonts w:ascii="仿宋" w:eastAsia="仿宋" w:hAnsi="仿宋" w:cs="Times New Roman" w:hint="eastAsia"/>
          <w:bCs/>
          <w:sz w:val="24"/>
          <w:szCs w:val="24"/>
        </w:rPr>
        <w:t>石英杯（对于原位滴定）</w:t>
      </w:r>
      <w:r w:rsidRPr="002B1C52">
        <w:rPr>
          <w:rFonts w:ascii="仿宋" w:eastAsia="仿宋" w:hAnsi="仿宋" w:cs="Times New Roman"/>
          <w:bCs/>
          <w:sz w:val="24"/>
          <w:szCs w:val="24"/>
        </w:rPr>
        <w:t>500</w:t>
      </w:r>
      <w:r w:rsidRPr="002B1C52">
        <w:rPr>
          <w:rFonts w:ascii="仿宋" w:eastAsia="仿宋" w:hAnsi="仿宋" w:cs="Times New Roman" w:hint="eastAsia"/>
          <w:bCs/>
          <w:sz w:val="24"/>
          <w:szCs w:val="24"/>
        </w:rPr>
        <w:t>个</w:t>
      </w:r>
    </w:p>
    <w:p w14:paraId="07CFF907"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3.6</w:t>
      </w:r>
      <w:r w:rsidRPr="002B1C52">
        <w:rPr>
          <w:rFonts w:ascii="仿宋" w:eastAsia="仿宋" w:hAnsi="仿宋" w:cs="Times New Roman" w:hint="eastAsia"/>
          <w:bCs/>
          <w:sz w:val="24"/>
          <w:szCs w:val="24"/>
        </w:rPr>
        <w:t>随机附件</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p w14:paraId="50913A90"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3.7</w:t>
      </w:r>
      <w:r w:rsidRPr="002B1C52">
        <w:rPr>
          <w:rFonts w:ascii="仿宋" w:eastAsia="仿宋" w:hAnsi="仿宋" w:cs="Times New Roman" w:hint="eastAsia"/>
          <w:bCs/>
          <w:sz w:val="24"/>
          <w:szCs w:val="24"/>
        </w:rPr>
        <w:t>数据处理系统</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p w14:paraId="6E8088EA"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3.8</w:t>
      </w:r>
      <w:r w:rsidRPr="002B1C52">
        <w:rPr>
          <w:rFonts w:ascii="仿宋" w:eastAsia="仿宋" w:hAnsi="仿宋" w:cs="Times New Roman" w:hint="eastAsia"/>
          <w:bCs/>
          <w:sz w:val="24"/>
          <w:szCs w:val="24"/>
        </w:rPr>
        <w:t>数据输出系统</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p w14:paraId="54117AB5" w14:textId="77777777" w:rsidR="00706B88" w:rsidRPr="002B1C52" w:rsidRDefault="001D0C6F">
      <w:pPr>
        <w:adjustRightInd w:val="0"/>
        <w:snapToGrid w:val="0"/>
        <w:spacing w:line="460" w:lineRule="exact"/>
        <w:rPr>
          <w:rFonts w:ascii="仿宋" w:eastAsia="仿宋" w:hAnsi="仿宋" w:cs="Times New Roman"/>
          <w:bCs/>
          <w:sz w:val="24"/>
          <w:szCs w:val="24"/>
        </w:rPr>
      </w:pPr>
      <w:r w:rsidRPr="002B1C52">
        <w:rPr>
          <w:rFonts w:ascii="仿宋" w:eastAsia="仿宋" w:hAnsi="仿宋" w:cs="Times New Roman"/>
          <w:bCs/>
          <w:sz w:val="24"/>
          <w:szCs w:val="24"/>
        </w:rPr>
        <w:t xml:space="preserve">3.9 </w:t>
      </w:r>
      <w:r w:rsidRPr="002B1C52">
        <w:rPr>
          <w:rFonts w:ascii="仿宋" w:eastAsia="仿宋" w:hAnsi="仿宋" w:cs="Times New Roman" w:hint="eastAsia"/>
          <w:bCs/>
          <w:sz w:val="24"/>
          <w:szCs w:val="24"/>
        </w:rPr>
        <w:t>搅拌子</w:t>
      </w:r>
      <w:r w:rsidRPr="002B1C52">
        <w:rPr>
          <w:rFonts w:ascii="仿宋" w:eastAsia="仿宋" w:hAnsi="仿宋" w:cs="Times New Roman"/>
          <w:bCs/>
          <w:sz w:val="24"/>
          <w:szCs w:val="24"/>
        </w:rPr>
        <w:t>50</w:t>
      </w:r>
      <w:r w:rsidRPr="002B1C52">
        <w:rPr>
          <w:rFonts w:ascii="仿宋" w:eastAsia="仿宋" w:hAnsi="仿宋" w:cs="Times New Roman" w:hint="eastAsia"/>
          <w:bCs/>
          <w:sz w:val="24"/>
          <w:szCs w:val="24"/>
        </w:rPr>
        <w:t>个</w:t>
      </w:r>
    </w:p>
    <w:p w14:paraId="3D9D5BC7" w14:textId="77777777" w:rsidR="00706B88" w:rsidRPr="002B1C52" w:rsidRDefault="00706B88">
      <w:pPr>
        <w:tabs>
          <w:tab w:val="right" w:leader="dot" w:pos="8647"/>
        </w:tabs>
        <w:adjustRightInd w:val="0"/>
        <w:snapToGrid w:val="0"/>
        <w:spacing w:line="960" w:lineRule="exact"/>
        <w:rPr>
          <w:rFonts w:ascii="仿宋" w:eastAsia="仿宋" w:hAnsi="仿宋" w:cs="Times New Roman"/>
          <w:sz w:val="24"/>
          <w:szCs w:val="24"/>
        </w:rPr>
      </w:pPr>
    </w:p>
    <w:p w14:paraId="58D6BBF4"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：低浓度烟尘烟气测试仪（</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台套）</w:t>
      </w:r>
    </w:p>
    <w:p w14:paraId="40F5779A" w14:textId="77777777" w:rsidR="00706B88" w:rsidRPr="002B1C52" w:rsidRDefault="001D0C6F">
      <w:pPr>
        <w:autoSpaceDE w:val="0"/>
        <w:autoSpaceDN w:val="0"/>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23FA215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采用重量法进行污染源烟尘浓度测试，采用定电位电解法测量烟气浓度，具备烟采样功能，烟尘烟气可同步采样或测量，可配多种采样管，一机多用。</w:t>
      </w:r>
    </w:p>
    <w:p w14:paraId="4DDEE57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满足《固定污染源排气中颗粒物和气态污染物采样方法》（</w:t>
      </w:r>
      <w:r w:rsidRPr="002B1C52">
        <w:rPr>
          <w:rFonts w:ascii="仿宋" w:eastAsia="仿宋" w:hAnsi="仿宋" w:cs="Times New Roman"/>
          <w:sz w:val="24"/>
          <w:szCs w:val="24"/>
        </w:rPr>
        <w:t>GB/T16157-1996</w:t>
      </w:r>
      <w:r w:rsidRPr="002B1C52">
        <w:rPr>
          <w:rFonts w:ascii="仿宋" w:eastAsia="仿宋" w:hAnsi="仿宋" w:cs="Times New Roman" w:hint="eastAsia"/>
          <w:sz w:val="24"/>
          <w:szCs w:val="24"/>
        </w:rPr>
        <w:t>）、《烟尘采样器技术条件》（</w:t>
      </w:r>
      <w:r w:rsidRPr="002B1C52">
        <w:rPr>
          <w:rFonts w:ascii="仿宋" w:eastAsia="仿宋" w:hAnsi="仿宋" w:cs="Times New Roman"/>
          <w:sz w:val="24"/>
          <w:szCs w:val="24"/>
        </w:rPr>
        <w:t>HJ/T 48-1999</w:t>
      </w:r>
      <w:r w:rsidRPr="002B1C52">
        <w:rPr>
          <w:rFonts w:ascii="仿宋" w:eastAsia="仿宋" w:hAnsi="仿宋" w:cs="Times New Roman" w:hint="eastAsia"/>
          <w:sz w:val="24"/>
          <w:szCs w:val="24"/>
        </w:rPr>
        <w:t>）、《烟气采样器技术条件》（</w:t>
      </w:r>
      <w:r w:rsidRPr="002B1C52">
        <w:rPr>
          <w:rFonts w:ascii="仿宋" w:eastAsia="仿宋" w:hAnsi="仿宋" w:cs="Times New Roman"/>
          <w:sz w:val="24"/>
          <w:szCs w:val="24"/>
        </w:rPr>
        <w:t>HJ/T 47-199</w:t>
      </w:r>
      <w:r w:rsidRPr="002B1C52">
        <w:rPr>
          <w:rFonts w:ascii="仿宋" w:eastAsia="仿宋" w:hAnsi="仿宋" w:cs="Times New Roman" w:hint="eastAsia"/>
          <w:sz w:val="24"/>
          <w:szCs w:val="24"/>
        </w:rPr>
        <w:t>）、《固定污染源废气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二氧化硫的测定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定电位电解法》（</w:t>
      </w:r>
      <w:r w:rsidRPr="002B1C52">
        <w:rPr>
          <w:rFonts w:ascii="仿宋" w:eastAsia="仿宋" w:hAnsi="仿宋" w:cs="Times New Roman"/>
          <w:sz w:val="24"/>
          <w:szCs w:val="24"/>
        </w:rPr>
        <w:t>HJ 57-2017</w:t>
      </w:r>
      <w:r w:rsidRPr="002B1C52">
        <w:rPr>
          <w:rFonts w:ascii="仿宋" w:eastAsia="仿宋" w:hAnsi="仿宋" w:cs="Times New Roman" w:hint="eastAsia"/>
          <w:sz w:val="24"/>
          <w:szCs w:val="24"/>
        </w:rPr>
        <w:t>）、《固定污染</w:t>
      </w:r>
      <w:r w:rsidRPr="002B1C52">
        <w:rPr>
          <w:rFonts w:ascii="仿宋" w:eastAsia="仿宋" w:hAnsi="仿宋" w:cs="Times New Roman" w:hint="eastAsia"/>
          <w:sz w:val="24"/>
          <w:szCs w:val="24"/>
        </w:rPr>
        <w:lastRenderedPageBreak/>
        <w:t>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氮氧化物的测定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定电位电解法》（</w:t>
      </w:r>
      <w:r w:rsidRPr="002B1C52">
        <w:rPr>
          <w:rFonts w:ascii="仿宋" w:eastAsia="仿宋" w:hAnsi="仿宋" w:cs="Times New Roman"/>
          <w:sz w:val="24"/>
          <w:szCs w:val="24"/>
        </w:rPr>
        <w:t>HJ 693-2014</w:t>
      </w:r>
      <w:r w:rsidRPr="002B1C52">
        <w:rPr>
          <w:rFonts w:ascii="仿宋" w:eastAsia="仿宋" w:hAnsi="仿宋" w:cs="Times New Roman" w:hint="eastAsia"/>
          <w:sz w:val="24"/>
          <w:szCs w:val="24"/>
        </w:rPr>
        <w:t>）、《固定污染源废气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低浓度颗粒物的测定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重量法》（</w:t>
      </w:r>
      <w:r w:rsidRPr="002B1C52">
        <w:rPr>
          <w:rFonts w:ascii="仿宋" w:eastAsia="仿宋" w:hAnsi="仿宋" w:cs="Times New Roman"/>
          <w:sz w:val="24"/>
          <w:szCs w:val="24"/>
        </w:rPr>
        <w:t>HJ 836-2017</w:t>
      </w:r>
      <w:r w:rsidRPr="002B1C52">
        <w:rPr>
          <w:rFonts w:ascii="仿宋" w:eastAsia="仿宋" w:hAnsi="仿宋" w:cs="Times New Roman" w:hint="eastAsia"/>
          <w:sz w:val="24"/>
          <w:szCs w:val="24"/>
        </w:rPr>
        <w:t>）、《固定污染源废气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一氧化碳的测定定电位电解法》（</w:t>
      </w:r>
      <w:r w:rsidRPr="002B1C52">
        <w:rPr>
          <w:rFonts w:ascii="仿宋" w:eastAsia="仿宋" w:hAnsi="仿宋" w:cs="Times New Roman"/>
          <w:sz w:val="24"/>
          <w:szCs w:val="24"/>
        </w:rPr>
        <w:t>HJ 973-2018</w:t>
      </w:r>
      <w:r w:rsidRPr="002B1C52">
        <w:rPr>
          <w:rFonts w:ascii="仿宋" w:eastAsia="仿宋" w:hAnsi="仿宋" w:cs="Times New Roman" w:hint="eastAsia"/>
          <w:sz w:val="24"/>
          <w:szCs w:val="24"/>
        </w:rPr>
        <w:t>）等标准中的相关要求。</w:t>
      </w:r>
    </w:p>
    <w:p w14:paraId="7B17048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w:t>
      </w:r>
      <w:r w:rsidRPr="002B1C52">
        <w:rPr>
          <w:rFonts w:ascii="仿宋" w:eastAsia="仿宋" w:hAnsi="仿宋" w:cs="Times New Roman" w:hint="eastAsia"/>
          <w:sz w:val="24"/>
          <w:szCs w:val="24"/>
        </w:rPr>
        <w:t>仪器配置（包括但不限于以下部件）</w:t>
      </w:r>
    </w:p>
    <w:tbl>
      <w:tblPr>
        <w:tblStyle w:val="31"/>
        <w:tblW w:w="6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787"/>
        <w:gridCol w:w="1092"/>
        <w:gridCol w:w="1841"/>
      </w:tblGrid>
      <w:tr w:rsidR="00706B88" w:rsidRPr="002B1C52" w14:paraId="11C7FDB6" w14:textId="77777777">
        <w:trPr>
          <w:jc w:val="center"/>
        </w:trPr>
        <w:tc>
          <w:tcPr>
            <w:tcW w:w="988" w:type="dxa"/>
            <w:vAlign w:val="center"/>
          </w:tcPr>
          <w:p w14:paraId="3D150B7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序号</w:t>
            </w:r>
          </w:p>
        </w:tc>
        <w:tc>
          <w:tcPr>
            <w:tcW w:w="2787" w:type="dxa"/>
            <w:vAlign w:val="center"/>
          </w:tcPr>
          <w:p w14:paraId="6B65305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名称</w:t>
            </w:r>
          </w:p>
        </w:tc>
        <w:tc>
          <w:tcPr>
            <w:tcW w:w="1092" w:type="dxa"/>
            <w:vAlign w:val="center"/>
          </w:tcPr>
          <w:p w14:paraId="23FC533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数量</w:t>
            </w:r>
          </w:p>
        </w:tc>
        <w:tc>
          <w:tcPr>
            <w:tcW w:w="1841" w:type="dxa"/>
            <w:vAlign w:val="center"/>
          </w:tcPr>
          <w:p w14:paraId="22116E7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备注</w:t>
            </w:r>
          </w:p>
        </w:tc>
      </w:tr>
      <w:tr w:rsidR="00706B88" w:rsidRPr="002B1C52" w14:paraId="45342CFD" w14:textId="77777777">
        <w:trPr>
          <w:jc w:val="center"/>
        </w:trPr>
        <w:tc>
          <w:tcPr>
            <w:tcW w:w="988" w:type="dxa"/>
            <w:vAlign w:val="center"/>
          </w:tcPr>
          <w:p w14:paraId="405CFC3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p>
        </w:tc>
        <w:tc>
          <w:tcPr>
            <w:tcW w:w="2787" w:type="dxa"/>
            <w:vAlign w:val="center"/>
          </w:tcPr>
          <w:p w14:paraId="4A44C6A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主机及附件箱</w:t>
            </w:r>
          </w:p>
        </w:tc>
        <w:tc>
          <w:tcPr>
            <w:tcW w:w="1092" w:type="dxa"/>
            <w:vAlign w:val="center"/>
          </w:tcPr>
          <w:p w14:paraId="4B8624D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841" w:type="dxa"/>
            <w:vAlign w:val="center"/>
          </w:tcPr>
          <w:p w14:paraId="743F8DEA"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36CF3ADB" w14:textId="77777777">
        <w:trPr>
          <w:jc w:val="center"/>
        </w:trPr>
        <w:tc>
          <w:tcPr>
            <w:tcW w:w="988" w:type="dxa"/>
            <w:vAlign w:val="center"/>
          </w:tcPr>
          <w:p w14:paraId="7DAEBDC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p>
        </w:tc>
        <w:tc>
          <w:tcPr>
            <w:tcW w:w="2787" w:type="dxa"/>
            <w:vAlign w:val="center"/>
          </w:tcPr>
          <w:p w14:paraId="33B43DC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打印机</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信号线</w:t>
            </w:r>
          </w:p>
        </w:tc>
        <w:tc>
          <w:tcPr>
            <w:tcW w:w="1092" w:type="dxa"/>
            <w:vAlign w:val="center"/>
          </w:tcPr>
          <w:p w14:paraId="24B3197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841" w:type="dxa"/>
            <w:vAlign w:val="center"/>
          </w:tcPr>
          <w:p w14:paraId="05E4D515"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77393110" w14:textId="77777777">
        <w:trPr>
          <w:jc w:val="center"/>
        </w:trPr>
        <w:tc>
          <w:tcPr>
            <w:tcW w:w="988" w:type="dxa"/>
            <w:vAlign w:val="center"/>
          </w:tcPr>
          <w:p w14:paraId="4711AE3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3</w:t>
            </w:r>
          </w:p>
        </w:tc>
        <w:tc>
          <w:tcPr>
            <w:tcW w:w="2787" w:type="dxa"/>
            <w:vAlign w:val="center"/>
          </w:tcPr>
          <w:p w14:paraId="0C543DF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锂电池</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充电器</w:t>
            </w:r>
          </w:p>
        </w:tc>
        <w:tc>
          <w:tcPr>
            <w:tcW w:w="1092" w:type="dxa"/>
            <w:vAlign w:val="center"/>
          </w:tcPr>
          <w:p w14:paraId="16DA982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841" w:type="dxa"/>
            <w:vAlign w:val="center"/>
          </w:tcPr>
          <w:p w14:paraId="5B0C056E"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641F8B2C" w14:textId="77777777">
        <w:trPr>
          <w:jc w:val="center"/>
        </w:trPr>
        <w:tc>
          <w:tcPr>
            <w:tcW w:w="988" w:type="dxa"/>
            <w:vAlign w:val="center"/>
          </w:tcPr>
          <w:p w14:paraId="681C266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4</w:t>
            </w:r>
          </w:p>
        </w:tc>
        <w:tc>
          <w:tcPr>
            <w:tcW w:w="2787" w:type="dxa"/>
            <w:vAlign w:val="center"/>
          </w:tcPr>
          <w:p w14:paraId="1AFB07E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组合管线</w:t>
            </w:r>
          </w:p>
        </w:tc>
        <w:tc>
          <w:tcPr>
            <w:tcW w:w="1092" w:type="dxa"/>
            <w:vAlign w:val="center"/>
          </w:tcPr>
          <w:p w14:paraId="2B6BF14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841" w:type="dxa"/>
            <w:vAlign w:val="center"/>
          </w:tcPr>
          <w:p w14:paraId="67132281"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2A7B3381" w14:textId="77777777">
        <w:trPr>
          <w:jc w:val="center"/>
        </w:trPr>
        <w:tc>
          <w:tcPr>
            <w:tcW w:w="988" w:type="dxa"/>
            <w:vAlign w:val="center"/>
          </w:tcPr>
          <w:p w14:paraId="292B0EC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5</w:t>
            </w:r>
          </w:p>
        </w:tc>
        <w:tc>
          <w:tcPr>
            <w:tcW w:w="2787" w:type="dxa"/>
            <w:vAlign w:val="center"/>
          </w:tcPr>
          <w:p w14:paraId="73E36C9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干燥缓冲瓶</w:t>
            </w:r>
          </w:p>
        </w:tc>
        <w:tc>
          <w:tcPr>
            <w:tcW w:w="1092" w:type="dxa"/>
            <w:vAlign w:val="center"/>
          </w:tcPr>
          <w:p w14:paraId="76C9DDC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tc>
        <w:tc>
          <w:tcPr>
            <w:tcW w:w="1841" w:type="dxa"/>
            <w:vAlign w:val="center"/>
          </w:tcPr>
          <w:p w14:paraId="394F18E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带硅胶连接管</w:t>
            </w:r>
          </w:p>
        </w:tc>
      </w:tr>
      <w:tr w:rsidR="00706B88" w:rsidRPr="002B1C52" w14:paraId="044EB4EF" w14:textId="77777777">
        <w:trPr>
          <w:jc w:val="center"/>
        </w:trPr>
        <w:tc>
          <w:tcPr>
            <w:tcW w:w="988" w:type="dxa"/>
            <w:vAlign w:val="center"/>
          </w:tcPr>
          <w:p w14:paraId="5373B0A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6</w:t>
            </w:r>
          </w:p>
        </w:tc>
        <w:tc>
          <w:tcPr>
            <w:tcW w:w="2787" w:type="dxa"/>
            <w:vAlign w:val="center"/>
          </w:tcPr>
          <w:p w14:paraId="184DF4B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烟尘滤芯</w:t>
            </w:r>
          </w:p>
        </w:tc>
        <w:tc>
          <w:tcPr>
            <w:tcW w:w="1092" w:type="dxa"/>
            <w:vAlign w:val="center"/>
          </w:tcPr>
          <w:p w14:paraId="01B2648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10</w:t>
            </w:r>
            <w:r w:rsidRPr="002B1C52">
              <w:rPr>
                <w:rFonts w:ascii="仿宋" w:eastAsia="仿宋" w:hAnsi="仿宋" w:cs="Times New Roman" w:hint="eastAsia"/>
                <w:sz w:val="24"/>
                <w:szCs w:val="24"/>
              </w:rPr>
              <w:t>个</w:t>
            </w:r>
          </w:p>
        </w:tc>
        <w:tc>
          <w:tcPr>
            <w:tcW w:w="1841" w:type="dxa"/>
            <w:vAlign w:val="center"/>
          </w:tcPr>
          <w:p w14:paraId="33C76A88"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5B98AFFF" w14:textId="77777777">
        <w:trPr>
          <w:jc w:val="center"/>
        </w:trPr>
        <w:tc>
          <w:tcPr>
            <w:tcW w:w="988" w:type="dxa"/>
            <w:vAlign w:val="center"/>
          </w:tcPr>
          <w:p w14:paraId="5A7FF0E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7</w:t>
            </w:r>
          </w:p>
        </w:tc>
        <w:tc>
          <w:tcPr>
            <w:tcW w:w="2787" w:type="dxa"/>
            <w:vAlign w:val="center"/>
          </w:tcPr>
          <w:p w14:paraId="794A34C5"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烟气滤芯</w:t>
            </w:r>
          </w:p>
        </w:tc>
        <w:tc>
          <w:tcPr>
            <w:tcW w:w="1092" w:type="dxa"/>
            <w:vAlign w:val="center"/>
          </w:tcPr>
          <w:p w14:paraId="2ED75BC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10</w:t>
            </w:r>
            <w:r w:rsidRPr="002B1C52">
              <w:rPr>
                <w:rFonts w:ascii="仿宋" w:eastAsia="仿宋" w:hAnsi="仿宋" w:cs="Times New Roman" w:hint="eastAsia"/>
                <w:sz w:val="24"/>
                <w:szCs w:val="24"/>
              </w:rPr>
              <w:t>个</w:t>
            </w:r>
          </w:p>
        </w:tc>
        <w:tc>
          <w:tcPr>
            <w:tcW w:w="1841" w:type="dxa"/>
            <w:vAlign w:val="center"/>
          </w:tcPr>
          <w:p w14:paraId="16E7F46D"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464C5518" w14:textId="77777777">
        <w:trPr>
          <w:jc w:val="center"/>
        </w:trPr>
        <w:tc>
          <w:tcPr>
            <w:tcW w:w="988" w:type="dxa"/>
            <w:vAlign w:val="center"/>
          </w:tcPr>
          <w:p w14:paraId="0BA49E8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8</w:t>
            </w:r>
          </w:p>
        </w:tc>
        <w:tc>
          <w:tcPr>
            <w:tcW w:w="2787" w:type="dxa"/>
            <w:vAlign w:val="center"/>
          </w:tcPr>
          <w:p w14:paraId="4562998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打印纸</w:t>
            </w:r>
          </w:p>
        </w:tc>
        <w:tc>
          <w:tcPr>
            <w:tcW w:w="1092" w:type="dxa"/>
            <w:vAlign w:val="center"/>
          </w:tcPr>
          <w:p w14:paraId="72A8ACE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10</w:t>
            </w:r>
            <w:r w:rsidRPr="002B1C52">
              <w:rPr>
                <w:rFonts w:ascii="仿宋" w:eastAsia="仿宋" w:hAnsi="仿宋" w:cs="Times New Roman" w:hint="eastAsia"/>
                <w:sz w:val="24"/>
                <w:szCs w:val="24"/>
              </w:rPr>
              <w:t>卷</w:t>
            </w:r>
          </w:p>
        </w:tc>
        <w:tc>
          <w:tcPr>
            <w:tcW w:w="1841" w:type="dxa"/>
            <w:vAlign w:val="center"/>
          </w:tcPr>
          <w:p w14:paraId="4BFD0F9A"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2AB8CF93" w14:textId="77777777">
        <w:trPr>
          <w:jc w:val="center"/>
        </w:trPr>
        <w:tc>
          <w:tcPr>
            <w:tcW w:w="988" w:type="dxa"/>
            <w:vAlign w:val="center"/>
          </w:tcPr>
          <w:p w14:paraId="796964D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9</w:t>
            </w:r>
          </w:p>
        </w:tc>
        <w:tc>
          <w:tcPr>
            <w:tcW w:w="2787" w:type="dxa"/>
            <w:vAlign w:val="center"/>
          </w:tcPr>
          <w:p w14:paraId="5B4F68B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烟枪接地线</w:t>
            </w:r>
          </w:p>
        </w:tc>
        <w:tc>
          <w:tcPr>
            <w:tcW w:w="1092" w:type="dxa"/>
            <w:vAlign w:val="center"/>
          </w:tcPr>
          <w:p w14:paraId="107247F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p>
        </w:tc>
        <w:tc>
          <w:tcPr>
            <w:tcW w:w="1841" w:type="dxa"/>
            <w:vAlign w:val="center"/>
          </w:tcPr>
          <w:p w14:paraId="0B3FD41B"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3FF3383F" w14:textId="77777777">
        <w:trPr>
          <w:jc w:val="center"/>
        </w:trPr>
        <w:tc>
          <w:tcPr>
            <w:tcW w:w="988" w:type="dxa"/>
            <w:vAlign w:val="center"/>
          </w:tcPr>
          <w:p w14:paraId="0F0003F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10</w:t>
            </w:r>
          </w:p>
        </w:tc>
        <w:tc>
          <w:tcPr>
            <w:tcW w:w="2787" w:type="dxa"/>
            <w:vAlign w:val="center"/>
          </w:tcPr>
          <w:p w14:paraId="0EA59C4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烟气标定接头</w:t>
            </w:r>
          </w:p>
        </w:tc>
        <w:tc>
          <w:tcPr>
            <w:tcW w:w="1092" w:type="dxa"/>
            <w:vAlign w:val="center"/>
          </w:tcPr>
          <w:p w14:paraId="0268754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841" w:type="dxa"/>
            <w:vAlign w:val="center"/>
          </w:tcPr>
          <w:p w14:paraId="7C6814CF"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7C89D16F" w14:textId="77777777">
        <w:trPr>
          <w:jc w:val="center"/>
        </w:trPr>
        <w:tc>
          <w:tcPr>
            <w:tcW w:w="988" w:type="dxa"/>
            <w:vAlign w:val="center"/>
          </w:tcPr>
          <w:p w14:paraId="70C19AC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11</w:t>
            </w:r>
          </w:p>
        </w:tc>
        <w:tc>
          <w:tcPr>
            <w:tcW w:w="2787" w:type="dxa"/>
            <w:vAlign w:val="center"/>
          </w:tcPr>
          <w:p w14:paraId="4E5BD8F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烟尘</w:t>
            </w:r>
            <w:r w:rsidRPr="002B1C52">
              <w:rPr>
                <w:rFonts w:ascii="仿宋" w:eastAsia="仿宋" w:hAnsi="仿宋" w:cs="Times New Roman"/>
                <w:sz w:val="24"/>
                <w:szCs w:val="24"/>
              </w:rPr>
              <w:t>/</w:t>
            </w:r>
            <w:r w:rsidRPr="002B1C52">
              <w:rPr>
                <w:rFonts w:ascii="仿宋" w:eastAsia="仿宋" w:hAnsi="仿宋" w:cs="Times New Roman" w:hint="eastAsia"/>
                <w:sz w:val="24"/>
                <w:szCs w:val="24"/>
              </w:rPr>
              <w:t>低浓度颗粒物二合一取样管</w:t>
            </w:r>
          </w:p>
        </w:tc>
        <w:tc>
          <w:tcPr>
            <w:tcW w:w="1092" w:type="dxa"/>
            <w:vAlign w:val="center"/>
          </w:tcPr>
          <w:p w14:paraId="349ECA8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p>
        </w:tc>
        <w:tc>
          <w:tcPr>
            <w:tcW w:w="1841" w:type="dxa"/>
            <w:vAlign w:val="center"/>
          </w:tcPr>
          <w:p w14:paraId="4ACB83B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1.5m</w:t>
            </w:r>
            <w:r w:rsidRPr="002B1C52">
              <w:rPr>
                <w:rFonts w:ascii="仿宋" w:eastAsia="仿宋" w:hAnsi="仿宋" w:cs="Times New Roman" w:hint="eastAsia"/>
                <w:sz w:val="24"/>
                <w:szCs w:val="24"/>
              </w:rPr>
              <w:t>，含烟尘取样采样嘴一套</w:t>
            </w:r>
          </w:p>
        </w:tc>
      </w:tr>
      <w:tr w:rsidR="00706B88" w:rsidRPr="002B1C52" w14:paraId="4FC48F2D" w14:textId="77777777">
        <w:trPr>
          <w:jc w:val="center"/>
        </w:trPr>
        <w:tc>
          <w:tcPr>
            <w:tcW w:w="988" w:type="dxa"/>
            <w:vAlign w:val="center"/>
          </w:tcPr>
          <w:p w14:paraId="4E347F1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12</w:t>
            </w:r>
          </w:p>
        </w:tc>
        <w:tc>
          <w:tcPr>
            <w:tcW w:w="2787" w:type="dxa"/>
            <w:vAlign w:val="center"/>
          </w:tcPr>
          <w:p w14:paraId="4EFD7C09"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低浓度烟尘空白采样管</w:t>
            </w:r>
          </w:p>
        </w:tc>
        <w:tc>
          <w:tcPr>
            <w:tcW w:w="1092" w:type="dxa"/>
            <w:vAlign w:val="center"/>
          </w:tcPr>
          <w:p w14:paraId="6D8C52D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p>
        </w:tc>
        <w:tc>
          <w:tcPr>
            <w:tcW w:w="1841" w:type="dxa"/>
            <w:vAlign w:val="center"/>
          </w:tcPr>
          <w:p w14:paraId="3B51E4D5"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0D6BE864" w14:textId="77777777">
        <w:trPr>
          <w:jc w:val="center"/>
        </w:trPr>
        <w:tc>
          <w:tcPr>
            <w:tcW w:w="988" w:type="dxa"/>
            <w:vAlign w:val="center"/>
          </w:tcPr>
          <w:p w14:paraId="42B59C5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13</w:t>
            </w:r>
          </w:p>
        </w:tc>
        <w:tc>
          <w:tcPr>
            <w:tcW w:w="2787" w:type="dxa"/>
            <w:vAlign w:val="center"/>
          </w:tcPr>
          <w:p w14:paraId="4C3BC47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烟气取样管</w:t>
            </w:r>
          </w:p>
        </w:tc>
        <w:tc>
          <w:tcPr>
            <w:tcW w:w="1092" w:type="dxa"/>
            <w:vAlign w:val="center"/>
          </w:tcPr>
          <w:p w14:paraId="2BEDFE8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p>
        </w:tc>
        <w:tc>
          <w:tcPr>
            <w:tcW w:w="1841" w:type="dxa"/>
            <w:vAlign w:val="center"/>
          </w:tcPr>
          <w:p w14:paraId="644A31F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1m</w:t>
            </w:r>
          </w:p>
        </w:tc>
      </w:tr>
      <w:tr w:rsidR="00706B88" w:rsidRPr="002B1C52" w14:paraId="0AA287C4" w14:textId="77777777">
        <w:trPr>
          <w:jc w:val="center"/>
        </w:trPr>
        <w:tc>
          <w:tcPr>
            <w:tcW w:w="988" w:type="dxa"/>
            <w:vAlign w:val="center"/>
          </w:tcPr>
          <w:p w14:paraId="7FBEEA0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14</w:t>
            </w:r>
          </w:p>
        </w:tc>
        <w:tc>
          <w:tcPr>
            <w:tcW w:w="2787" w:type="dxa"/>
            <w:vAlign w:val="center"/>
          </w:tcPr>
          <w:p w14:paraId="5A24834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含湿量采样管</w:t>
            </w:r>
          </w:p>
        </w:tc>
        <w:tc>
          <w:tcPr>
            <w:tcW w:w="1092" w:type="dxa"/>
            <w:vAlign w:val="center"/>
          </w:tcPr>
          <w:p w14:paraId="45CE17E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p>
        </w:tc>
        <w:tc>
          <w:tcPr>
            <w:tcW w:w="1841" w:type="dxa"/>
            <w:vAlign w:val="center"/>
          </w:tcPr>
          <w:p w14:paraId="0E771D0F"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1FFE06A2" w14:textId="77777777">
        <w:trPr>
          <w:jc w:val="center"/>
        </w:trPr>
        <w:tc>
          <w:tcPr>
            <w:tcW w:w="988" w:type="dxa"/>
            <w:vAlign w:val="center"/>
          </w:tcPr>
          <w:p w14:paraId="183F3057"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15</w:t>
            </w:r>
          </w:p>
        </w:tc>
        <w:tc>
          <w:tcPr>
            <w:tcW w:w="2787" w:type="dxa"/>
            <w:vAlign w:val="center"/>
          </w:tcPr>
          <w:p w14:paraId="4B2E2DA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低浓度采样头</w:t>
            </w:r>
          </w:p>
        </w:tc>
        <w:tc>
          <w:tcPr>
            <w:tcW w:w="1092" w:type="dxa"/>
            <w:vAlign w:val="center"/>
          </w:tcPr>
          <w:p w14:paraId="459B4F4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个</w:t>
            </w:r>
          </w:p>
        </w:tc>
        <w:tc>
          <w:tcPr>
            <w:tcW w:w="1841" w:type="dxa"/>
            <w:vAlign w:val="center"/>
          </w:tcPr>
          <w:p w14:paraId="723CC27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6#</w:t>
            </w:r>
            <w:r w:rsidRPr="002B1C52">
              <w:rPr>
                <w:rFonts w:ascii="仿宋" w:eastAsia="仿宋" w:hAnsi="仿宋" w:cs="Times New Roman" w:hint="eastAsia"/>
                <w:sz w:val="24"/>
                <w:szCs w:val="24"/>
              </w:rPr>
              <w:t>、</w:t>
            </w:r>
            <w:r w:rsidRPr="002B1C52">
              <w:rPr>
                <w:rFonts w:ascii="仿宋" w:eastAsia="仿宋" w:hAnsi="仿宋" w:cs="Times New Roman"/>
                <w:sz w:val="24"/>
                <w:szCs w:val="24"/>
              </w:rPr>
              <w:t>8#</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12#</w:t>
            </w:r>
            <w:r w:rsidRPr="002B1C52">
              <w:rPr>
                <w:rFonts w:ascii="仿宋" w:eastAsia="仿宋" w:hAnsi="仿宋" w:cs="Times New Roman" w:hint="eastAsia"/>
                <w:sz w:val="24"/>
                <w:szCs w:val="24"/>
              </w:rPr>
              <w:t>各</w:t>
            </w:r>
            <w:r w:rsidRPr="002B1C52">
              <w:rPr>
                <w:rFonts w:ascii="仿宋" w:eastAsia="仿宋" w:hAnsi="仿宋" w:cs="Times New Roman"/>
                <w:sz w:val="24"/>
                <w:szCs w:val="24"/>
              </w:rPr>
              <w:t>6</w:t>
            </w:r>
            <w:r w:rsidRPr="002B1C52">
              <w:rPr>
                <w:rFonts w:ascii="仿宋" w:eastAsia="仿宋" w:hAnsi="仿宋" w:cs="Times New Roman" w:hint="eastAsia"/>
                <w:sz w:val="24"/>
                <w:szCs w:val="24"/>
              </w:rPr>
              <w:t>个</w:t>
            </w:r>
          </w:p>
        </w:tc>
      </w:tr>
      <w:tr w:rsidR="00706B88" w:rsidRPr="002B1C52" w14:paraId="02DFD8CD" w14:textId="77777777">
        <w:trPr>
          <w:jc w:val="center"/>
        </w:trPr>
        <w:tc>
          <w:tcPr>
            <w:tcW w:w="988" w:type="dxa"/>
            <w:vAlign w:val="center"/>
          </w:tcPr>
          <w:p w14:paraId="6F514AC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16</w:t>
            </w:r>
          </w:p>
        </w:tc>
        <w:tc>
          <w:tcPr>
            <w:tcW w:w="2787" w:type="dxa"/>
            <w:vAlign w:val="center"/>
          </w:tcPr>
          <w:p w14:paraId="1CAF34B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旋转式压膜器</w:t>
            </w:r>
          </w:p>
        </w:tc>
        <w:tc>
          <w:tcPr>
            <w:tcW w:w="1092" w:type="dxa"/>
            <w:vAlign w:val="center"/>
          </w:tcPr>
          <w:p w14:paraId="088580B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p>
        </w:tc>
        <w:tc>
          <w:tcPr>
            <w:tcW w:w="1841" w:type="dxa"/>
            <w:vAlign w:val="center"/>
          </w:tcPr>
          <w:p w14:paraId="04A68242" w14:textId="77777777" w:rsidR="00706B88" w:rsidRPr="002B1C52" w:rsidRDefault="00706B88">
            <w:pPr>
              <w:adjustRightInd w:val="0"/>
              <w:snapToGrid w:val="0"/>
              <w:jc w:val="center"/>
              <w:rPr>
                <w:rFonts w:ascii="仿宋" w:eastAsia="仿宋" w:hAnsi="仿宋" w:cs="Times New Roman"/>
                <w:sz w:val="24"/>
                <w:szCs w:val="24"/>
              </w:rPr>
            </w:pPr>
          </w:p>
        </w:tc>
      </w:tr>
      <w:tr w:rsidR="00706B88" w:rsidRPr="002B1C52" w14:paraId="2AD0A6A9" w14:textId="77777777">
        <w:trPr>
          <w:jc w:val="center"/>
        </w:trPr>
        <w:tc>
          <w:tcPr>
            <w:tcW w:w="988" w:type="dxa"/>
            <w:vAlign w:val="center"/>
          </w:tcPr>
          <w:p w14:paraId="608CD42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17</w:t>
            </w:r>
          </w:p>
        </w:tc>
        <w:tc>
          <w:tcPr>
            <w:tcW w:w="2787" w:type="dxa"/>
            <w:vAlign w:val="center"/>
          </w:tcPr>
          <w:p w14:paraId="15B32E3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自动压膜机</w:t>
            </w:r>
          </w:p>
        </w:tc>
        <w:tc>
          <w:tcPr>
            <w:tcW w:w="1092" w:type="dxa"/>
            <w:vAlign w:val="center"/>
          </w:tcPr>
          <w:p w14:paraId="1601BDB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1841" w:type="dxa"/>
            <w:vAlign w:val="center"/>
          </w:tcPr>
          <w:p w14:paraId="5BD8E4DC"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套低浓度烟尘烟气测试仪配</w:t>
            </w:r>
            <w:r w:rsidRPr="002B1C52">
              <w:rPr>
                <w:rFonts w:ascii="仿宋" w:eastAsia="仿宋" w:hAnsi="仿宋" w:cs="Times New Roman"/>
                <w:sz w:val="24"/>
                <w:szCs w:val="24"/>
              </w:rPr>
              <w:t>1</w:t>
            </w:r>
            <w:r w:rsidRPr="002B1C52">
              <w:rPr>
                <w:rFonts w:ascii="仿宋" w:eastAsia="仿宋" w:hAnsi="仿宋" w:cs="Times New Roman" w:hint="eastAsia"/>
                <w:sz w:val="24"/>
                <w:szCs w:val="24"/>
              </w:rPr>
              <w:t>台自动压膜机</w:t>
            </w:r>
          </w:p>
        </w:tc>
      </w:tr>
      <w:tr w:rsidR="00706B88" w:rsidRPr="002B1C52" w14:paraId="4C95C169" w14:textId="77777777">
        <w:trPr>
          <w:jc w:val="center"/>
        </w:trPr>
        <w:tc>
          <w:tcPr>
            <w:tcW w:w="988" w:type="dxa"/>
            <w:vAlign w:val="center"/>
          </w:tcPr>
          <w:p w14:paraId="219679F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18</w:t>
            </w:r>
          </w:p>
        </w:tc>
        <w:tc>
          <w:tcPr>
            <w:tcW w:w="2787" w:type="dxa"/>
            <w:vAlign w:val="center"/>
          </w:tcPr>
          <w:p w14:paraId="24D1A0A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烟气预处理器</w:t>
            </w:r>
          </w:p>
        </w:tc>
        <w:tc>
          <w:tcPr>
            <w:tcW w:w="1092" w:type="dxa"/>
            <w:vAlign w:val="center"/>
          </w:tcPr>
          <w:p w14:paraId="190D92D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台</w:t>
            </w:r>
          </w:p>
        </w:tc>
        <w:tc>
          <w:tcPr>
            <w:tcW w:w="1841" w:type="dxa"/>
            <w:vAlign w:val="center"/>
          </w:tcPr>
          <w:p w14:paraId="38C7305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套低浓度烟尘烟气测试仪配</w:t>
            </w:r>
            <w:r w:rsidRPr="002B1C52">
              <w:rPr>
                <w:rFonts w:ascii="仿宋" w:eastAsia="仿宋" w:hAnsi="仿宋" w:cs="Times New Roman"/>
                <w:sz w:val="24"/>
                <w:szCs w:val="24"/>
              </w:rPr>
              <w:t>1</w:t>
            </w:r>
            <w:r w:rsidRPr="002B1C52">
              <w:rPr>
                <w:rFonts w:ascii="仿宋" w:eastAsia="仿宋" w:hAnsi="仿宋" w:cs="Times New Roman" w:hint="eastAsia"/>
                <w:sz w:val="24"/>
                <w:szCs w:val="24"/>
              </w:rPr>
              <w:t>台自动压膜机</w:t>
            </w:r>
          </w:p>
        </w:tc>
      </w:tr>
    </w:tbl>
    <w:p w14:paraId="2829AA2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2.</w:t>
      </w:r>
      <w:r w:rsidRPr="002B1C52">
        <w:rPr>
          <w:rFonts w:ascii="仿宋" w:eastAsia="仿宋" w:hAnsi="仿宋" w:cs="Times New Roman" w:hint="eastAsia"/>
          <w:sz w:val="24"/>
          <w:szCs w:val="24"/>
        </w:rPr>
        <w:t>配置及技术参数要求</w:t>
      </w:r>
    </w:p>
    <w:p w14:paraId="61710E7A"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仪器性能：</w:t>
      </w:r>
    </w:p>
    <w:p w14:paraId="494551A2"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采样流量：</w:t>
      </w:r>
      <w:r w:rsidRPr="002B1C52">
        <w:rPr>
          <w:rFonts w:ascii="仿宋" w:eastAsia="仿宋" w:hAnsi="仿宋" w:cs="Times New Roman"/>
          <w:sz w:val="24"/>
          <w:szCs w:val="24"/>
        </w:rPr>
        <w:t>1</w:t>
      </w:r>
      <w:r w:rsidRPr="002B1C52">
        <w:rPr>
          <w:rFonts w:ascii="仿宋" w:eastAsia="仿宋" w:hAnsi="仿宋" w:cs="Times New Roman" w:hint="eastAsia"/>
          <w:sz w:val="24"/>
          <w:szCs w:val="24"/>
        </w:rPr>
        <w:t>）烟尘：测量范围（</w:t>
      </w:r>
      <w:r w:rsidRPr="002B1C52">
        <w:rPr>
          <w:rFonts w:ascii="仿宋" w:eastAsia="仿宋" w:hAnsi="仿宋" w:cs="Times New Roman"/>
          <w:sz w:val="24"/>
          <w:szCs w:val="24"/>
        </w:rPr>
        <w:t>10.0</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rPr>
        <w:t>100.0</w:t>
      </w:r>
      <w:r w:rsidRPr="002B1C52">
        <w:rPr>
          <w:rFonts w:ascii="仿宋" w:eastAsia="仿宋" w:hAnsi="仿宋" w:cs="Times New Roman" w:hint="eastAsia"/>
          <w:sz w:val="24"/>
          <w:szCs w:val="24"/>
        </w:rPr>
        <w:t>）</w:t>
      </w:r>
      <w:r w:rsidRPr="002B1C52">
        <w:rPr>
          <w:rFonts w:ascii="仿宋" w:eastAsia="仿宋" w:hAnsi="仿宋" w:cs="Times New Roman"/>
          <w:sz w:val="24"/>
          <w:szCs w:val="24"/>
        </w:rPr>
        <w:t>L/min</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0.1L/min</w:t>
      </w:r>
      <w:r w:rsidRPr="002B1C52">
        <w:rPr>
          <w:rFonts w:ascii="仿宋" w:eastAsia="仿宋" w:hAnsi="仿宋" w:cs="Times New Roman" w:hint="eastAsia"/>
          <w:sz w:val="24"/>
          <w:szCs w:val="24"/>
        </w:rPr>
        <w:t>，示值误差≤±</w:t>
      </w:r>
      <w:r w:rsidRPr="002B1C52">
        <w:rPr>
          <w:rFonts w:ascii="仿宋" w:eastAsia="仿宋" w:hAnsi="仿宋" w:cs="Times New Roman"/>
          <w:sz w:val="24"/>
          <w:szCs w:val="24"/>
        </w:rPr>
        <w:t>2.5%</w:t>
      </w:r>
      <w:r w:rsidRPr="002B1C52">
        <w:rPr>
          <w:rFonts w:ascii="仿宋" w:eastAsia="仿宋" w:hAnsi="仿宋" w:cs="Times New Roman" w:hint="eastAsia"/>
          <w:sz w:val="24"/>
          <w:szCs w:val="24"/>
        </w:rPr>
        <w:t>；</w:t>
      </w:r>
      <w:r w:rsidRPr="002B1C52">
        <w:rPr>
          <w:rFonts w:ascii="仿宋" w:eastAsia="仿宋" w:hAnsi="仿宋" w:cs="Times New Roman"/>
          <w:sz w:val="24"/>
          <w:szCs w:val="24"/>
        </w:rPr>
        <w:t>2</w:t>
      </w:r>
      <w:r w:rsidRPr="002B1C52">
        <w:rPr>
          <w:rFonts w:ascii="仿宋" w:eastAsia="仿宋" w:hAnsi="仿宋" w:cs="Times New Roman" w:hint="eastAsia"/>
          <w:sz w:val="24"/>
          <w:szCs w:val="24"/>
        </w:rPr>
        <w:t>）烟气：采样范围（</w:t>
      </w:r>
      <w:r w:rsidRPr="002B1C52">
        <w:rPr>
          <w:rFonts w:ascii="仿宋" w:eastAsia="仿宋" w:hAnsi="仿宋" w:cs="Times New Roman"/>
          <w:sz w:val="24"/>
          <w:szCs w:val="24"/>
        </w:rPr>
        <w:t>0.1</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rPr>
        <w:t>2.0</w:t>
      </w:r>
      <w:r w:rsidRPr="002B1C52">
        <w:rPr>
          <w:rFonts w:ascii="仿宋" w:eastAsia="仿宋" w:hAnsi="仿宋" w:cs="Times New Roman" w:hint="eastAsia"/>
          <w:sz w:val="24"/>
          <w:szCs w:val="24"/>
        </w:rPr>
        <w:t>）</w:t>
      </w:r>
      <w:r w:rsidRPr="002B1C52">
        <w:rPr>
          <w:rFonts w:ascii="仿宋" w:eastAsia="仿宋" w:hAnsi="仿宋" w:cs="Times New Roman"/>
          <w:sz w:val="24"/>
          <w:szCs w:val="24"/>
        </w:rPr>
        <w:t>L/min</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0.01L/min</w:t>
      </w:r>
      <w:r w:rsidRPr="002B1C52">
        <w:rPr>
          <w:rFonts w:ascii="仿宋" w:eastAsia="仿宋" w:hAnsi="仿宋" w:cs="Times New Roman" w:hint="eastAsia"/>
          <w:sz w:val="24"/>
          <w:szCs w:val="24"/>
        </w:rPr>
        <w:t>，示值误差≤±</w:t>
      </w:r>
      <w:r w:rsidRPr="002B1C52">
        <w:rPr>
          <w:rFonts w:ascii="仿宋" w:eastAsia="仿宋" w:hAnsi="仿宋" w:cs="Times New Roman"/>
          <w:sz w:val="24"/>
          <w:szCs w:val="24"/>
        </w:rPr>
        <w:t>2.5%</w:t>
      </w:r>
      <w:r w:rsidRPr="002B1C52">
        <w:rPr>
          <w:rFonts w:ascii="仿宋" w:eastAsia="仿宋" w:hAnsi="仿宋" w:cs="Times New Roman" w:hint="eastAsia"/>
          <w:sz w:val="24"/>
          <w:szCs w:val="24"/>
        </w:rPr>
        <w:t>。</w:t>
      </w:r>
    </w:p>
    <w:p w14:paraId="0359A299"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烟气动压：测量范围（</w:t>
      </w:r>
      <w:r w:rsidRPr="002B1C52">
        <w:rPr>
          <w:rFonts w:ascii="仿宋" w:eastAsia="仿宋" w:hAnsi="仿宋" w:cs="Times New Roman"/>
          <w:sz w:val="24"/>
          <w:szCs w:val="24"/>
        </w:rPr>
        <w:t>0</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rPr>
        <w:t>2000</w:t>
      </w:r>
      <w:r w:rsidRPr="002B1C52">
        <w:rPr>
          <w:rFonts w:ascii="仿宋" w:eastAsia="仿宋" w:hAnsi="仿宋" w:cs="Times New Roman" w:hint="eastAsia"/>
          <w:sz w:val="24"/>
          <w:szCs w:val="24"/>
        </w:rPr>
        <w:t>）</w:t>
      </w:r>
      <w:r w:rsidRPr="002B1C52">
        <w:rPr>
          <w:rFonts w:ascii="仿宋" w:eastAsia="仿宋" w:hAnsi="仿宋" w:cs="Times New Roman"/>
          <w:sz w:val="24"/>
          <w:szCs w:val="24"/>
        </w:rPr>
        <w:t>Pa</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1Pa</w:t>
      </w:r>
      <w:r w:rsidRPr="002B1C52">
        <w:rPr>
          <w:rFonts w:ascii="仿宋" w:eastAsia="仿宋" w:hAnsi="仿宋" w:cs="Times New Roman" w:hint="eastAsia"/>
          <w:sz w:val="24"/>
          <w:szCs w:val="24"/>
        </w:rPr>
        <w:t>，示值误差≤±</w:t>
      </w:r>
      <w:r w:rsidRPr="002B1C52">
        <w:rPr>
          <w:rFonts w:ascii="仿宋" w:eastAsia="仿宋" w:hAnsi="仿宋" w:cs="Times New Roman"/>
          <w:sz w:val="24"/>
          <w:szCs w:val="24"/>
        </w:rPr>
        <w:t>2%</w:t>
      </w:r>
      <w:r w:rsidRPr="002B1C52">
        <w:rPr>
          <w:rFonts w:ascii="仿宋" w:eastAsia="仿宋" w:hAnsi="仿宋" w:cs="Times New Roman" w:hint="eastAsia"/>
          <w:sz w:val="24"/>
          <w:szCs w:val="24"/>
        </w:rPr>
        <w:t>。</w:t>
      </w:r>
    </w:p>
    <w:p w14:paraId="20BF8CE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烟气静压：测量范围（</w:t>
      </w:r>
      <w:r w:rsidRPr="002B1C52">
        <w:rPr>
          <w:rFonts w:ascii="仿宋" w:eastAsia="仿宋" w:hAnsi="仿宋" w:cs="Times New Roman"/>
          <w:sz w:val="24"/>
          <w:szCs w:val="24"/>
        </w:rPr>
        <w:t>-25.00</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rPr>
        <w:t>+25.00</w:t>
      </w:r>
      <w:r w:rsidRPr="002B1C52">
        <w:rPr>
          <w:rFonts w:ascii="仿宋" w:eastAsia="仿宋" w:hAnsi="仿宋" w:cs="Times New Roman" w:hint="eastAsia"/>
          <w:sz w:val="24"/>
          <w:szCs w:val="24"/>
        </w:rPr>
        <w:t>）</w:t>
      </w:r>
      <w:r w:rsidRPr="002B1C52">
        <w:rPr>
          <w:rFonts w:ascii="仿宋" w:eastAsia="仿宋" w:hAnsi="仿宋" w:cs="Times New Roman"/>
          <w:sz w:val="24"/>
          <w:szCs w:val="24"/>
        </w:rPr>
        <w:t>kPa</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0.01kPa</w:t>
      </w:r>
      <w:r w:rsidRPr="002B1C52">
        <w:rPr>
          <w:rFonts w:ascii="仿宋" w:eastAsia="仿宋" w:hAnsi="仿宋" w:cs="Times New Roman" w:hint="eastAsia"/>
          <w:sz w:val="24"/>
          <w:szCs w:val="24"/>
        </w:rPr>
        <w:t>，示值误差≤±</w:t>
      </w:r>
      <w:r w:rsidRPr="002B1C52">
        <w:rPr>
          <w:rFonts w:ascii="仿宋" w:eastAsia="仿宋" w:hAnsi="仿宋" w:cs="Times New Roman"/>
          <w:sz w:val="24"/>
          <w:szCs w:val="24"/>
        </w:rPr>
        <w:t>4%</w:t>
      </w:r>
      <w:r w:rsidRPr="002B1C52">
        <w:rPr>
          <w:rFonts w:ascii="仿宋" w:eastAsia="仿宋" w:hAnsi="仿宋" w:cs="Times New Roman" w:hint="eastAsia"/>
          <w:sz w:val="24"/>
          <w:szCs w:val="24"/>
        </w:rPr>
        <w:t>。</w:t>
      </w:r>
    </w:p>
    <w:p w14:paraId="6F8CE15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2.1.4</w:t>
      </w:r>
      <w:r w:rsidRPr="002B1C52">
        <w:rPr>
          <w:rFonts w:ascii="仿宋" w:eastAsia="仿宋" w:hAnsi="仿宋" w:cs="Times New Roman" w:hint="eastAsia"/>
          <w:sz w:val="24"/>
          <w:szCs w:val="24"/>
        </w:rPr>
        <w:t>烟气温度：测量范围（</w:t>
      </w:r>
      <w:r w:rsidRPr="002B1C52">
        <w:rPr>
          <w:rFonts w:ascii="仿宋" w:eastAsia="仿宋" w:hAnsi="仿宋" w:cs="Times New Roman"/>
          <w:sz w:val="24"/>
          <w:szCs w:val="24"/>
        </w:rPr>
        <w:t>0</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rPr>
        <w:t>500</w:t>
      </w:r>
      <w:r w:rsidRPr="002B1C52">
        <w:rPr>
          <w:rFonts w:ascii="仿宋" w:eastAsia="仿宋" w:hAnsi="仿宋" w:cs="Times New Roman" w:hint="eastAsia"/>
          <w:sz w:val="24"/>
          <w:szCs w:val="24"/>
        </w:rPr>
        <w:t>）</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，示值误差≤±</w:t>
      </w:r>
      <w:r w:rsidRPr="002B1C52">
        <w:rPr>
          <w:rFonts w:ascii="仿宋" w:eastAsia="仿宋" w:hAnsi="仿宋" w:cs="Times New Roman"/>
          <w:sz w:val="24"/>
          <w:szCs w:val="24"/>
        </w:rPr>
        <w:t>3</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0AADB0A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大气压：测量范围（</w:t>
      </w:r>
      <w:r w:rsidRPr="002B1C52">
        <w:rPr>
          <w:rFonts w:ascii="仿宋" w:eastAsia="仿宋" w:hAnsi="仿宋" w:cs="Times New Roman"/>
          <w:sz w:val="24"/>
          <w:szCs w:val="24"/>
        </w:rPr>
        <w:t>50.0</w:t>
      </w:r>
      <w:r w:rsidRPr="002B1C52">
        <w:rPr>
          <w:rFonts w:ascii="仿宋" w:eastAsia="仿宋" w:hAnsi="仿宋" w:cs="Times New Roman" w:hint="eastAsia"/>
          <w:sz w:val="24"/>
          <w:szCs w:val="24"/>
          <w:shd w:val="clear" w:color="auto" w:fill="FFFFFF"/>
        </w:rPr>
        <w:t>～</w:t>
      </w:r>
      <w:r w:rsidRPr="002B1C52">
        <w:rPr>
          <w:rFonts w:ascii="仿宋" w:eastAsia="仿宋" w:hAnsi="仿宋" w:cs="Times New Roman"/>
          <w:sz w:val="24"/>
          <w:szCs w:val="24"/>
        </w:rPr>
        <w:t>115.0</w:t>
      </w:r>
      <w:r w:rsidRPr="002B1C52">
        <w:rPr>
          <w:rFonts w:ascii="仿宋" w:eastAsia="仿宋" w:hAnsi="仿宋" w:cs="Times New Roman" w:hint="eastAsia"/>
          <w:sz w:val="24"/>
          <w:szCs w:val="24"/>
        </w:rPr>
        <w:t>）</w:t>
      </w:r>
      <w:r w:rsidRPr="002B1C52">
        <w:rPr>
          <w:rFonts w:ascii="仿宋" w:eastAsia="仿宋" w:hAnsi="仿宋" w:cs="Times New Roman"/>
          <w:sz w:val="24"/>
          <w:szCs w:val="24"/>
        </w:rPr>
        <w:t>kPa</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0.1kPa</w:t>
      </w:r>
      <w:r w:rsidRPr="002B1C52">
        <w:rPr>
          <w:rFonts w:ascii="仿宋" w:eastAsia="仿宋" w:hAnsi="仿宋" w:cs="Times New Roman" w:hint="eastAsia"/>
          <w:sz w:val="24"/>
          <w:szCs w:val="24"/>
        </w:rPr>
        <w:t>，示值误差≤±</w:t>
      </w:r>
      <w:r w:rsidRPr="002B1C52">
        <w:rPr>
          <w:rFonts w:ascii="仿宋" w:eastAsia="仿宋" w:hAnsi="仿宋" w:cs="Times New Roman"/>
          <w:sz w:val="24"/>
          <w:szCs w:val="24"/>
        </w:rPr>
        <w:t>2.5%</w:t>
      </w:r>
      <w:r w:rsidRPr="002B1C52">
        <w:rPr>
          <w:rFonts w:ascii="仿宋" w:eastAsia="仿宋" w:hAnsi="仿宋" w:cs="Times New Roman" w:hint="eastAsia"/>
          <w:sz w:val="24"/>
          <w:szCs w:val="24"/>
        </w:rPr>
        <w:t>。</w:t>
      </w:r>
    </w:p>
    <w:p w14:paraId="445DEB3A"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2.1.6</w:t>
      </w:r>
      <w:r w:rsidRPr="002B1C52">
        <w:rPr>
          <w:rFonts w:ascii="仿宋" w:eastAsia="仿宋" w:hAnsi="仿宋" w:cs="Times New Roman" w:hint="eastAsia"/>
          <w:sz w:val="24"/>
          <w:szCs w:val="24"/>
        </w:rPr>
        <w:t>烟气测量项目：</w:t>
      </w:r>
      <w:r w:rsidRPr="002B1C52">
        <w:rPr>
          <w:rFonts w:ascii="仿宋" w:eastAsia="仿宋" w:hAnsi="仿宋" w:cs="Times New Roman" w:hint="eastAsia"/>
          <w:kern w:val="0"/>
          <w:sz w:val="24"/>
          <w:szCs w:val="24"/>
        </w:rPr>
        <w:t>可同时直接检测并显示下列指标（响应文件中须提供以下所有项目分析仪主机操作界面显示照片）</w:t>
      </w:r>
    </w:p>
    <w:tbl>
      <w:tblPr>
        <w:tblW w:w="6105" w:type="dxa"/>
        <w:jc w:val="center"/>
        <w:tblLayout w:type="fixed"/>
        <w:tblLook w:val="04A0" w:firstRow="1" w:lastRow="0" w:firstColumn="1" w:lastColumn="0" w:noHBand="0" w:noVBand="1"/>
      </w:tblPr>
      <w:tblGrid>
        <w:gridCol w:w="1236"/>
        <w:gridCol w:w="1665"/>
        <w:gridCol w:w="2139"/>
        <w:gridCol w:w="1065"/>
      </w:tblGrid>
      <w:tr w:rsidR="00706B88" w:rsidRPr="002B1C52" w14:paraId="1E46B7A6" w14:textId="77777777">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6215E8A2"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指标</w:t>
            </w:r>
          </w:p>
        </w:tc>
        <w:tc>
          <w:tcPr>
            <w:tcW w:w="1665" w:type="dxa"/>
            <w:tcBorders>
              <w:top w:val="single" w:sz="4" w:space="0" w:color="auto"/>
              <w:left w:val="single" w:sz="4" w:space="0" w:color="auto"/>
              <w:bottom w:val="single" w:sz="4" w:space="0" w:color="auto"/>
              <w:right w:val="single" w:sz="4" w:space="0" w:color="auto"/>
            </w:tcBorders>
            <w:vAlign w:val="center"/>
          </w:tcPr>
          <w:p w14:paraId="7D8A838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传感器类型</w:t>
            </w:r>
          </w:p>
        </w:tc>
        <w:tc>
          <w:tcPr>
            <w:tcW w:w="2139" w:type="dxa"/>
            <w:tcBorders>
              <w:top w:val="single" w:sz="4" w:space="0" w:color="auto"/>
              <w:left w:val="single" w:sz="4" w:space="0" w:color="auto"/>
              <w:bottom w:val="single" w:sz="4" w:space="0" w:color="auto"/>
              <w:right w:val="single" w:sz="4" w:space="0" w:color="auto"/>
            </w:tcBorders>
            <w:vAlign w:val="center"/>
          </w:tcPr>
          <w:p w14:paraId="45E431A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量程</w:t>
            </w:r>
          </w:p>
        </w:tc>
        <w:tc>
          <w:tcPr>
            <w:tcW w:w="1065" w:type="dxa"/>
            <w:tcBorders>
              <w:top w:val="single" w:sz="4" w:space="0" w:color="auto"/>
              <w:left w:val="single" w:sz="4" w:space="0" w:color="auto"/>
              <w:bottom w:val="single" w:sz="4" w:space="0" w:color="auto"/>
              <w:right w:val="single" w:sz="4" w:space="0" w:color="auto"/>
            </w:tcBorders>
            <w:vAlign w:val="center"/>
          </w:tcPr>
          <w:p w14:paraId="5E5281B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分辨率</w:t>
            </w:r>
          </w:p>
        </w:tc>
      </w:tr>
      <w:tr w:rsidR="00706B88" w:rsidRPr="002B1C52" w14:paraId="10DE4F84" w14:textId="77777777">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1A002C4E"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O</w:t>
            </w:r>
            <w:r w:rsidRPr="002B1C52">
              <w:rPr>
                <w:rFonts w:ascii="仿宋" w:eastAsia="仿宋" w:hAnsi="仿宋" w:cs="Times New Roman"/>
                <w:sz w:val="24"/>
                <w:szCs w:val="24"/>
                <w:vertAlign w:val="subscript"/>
              </w:rPr>
              <w:t>2</w:t>
            </w:r>
          </w:p>
        </w:tc>
        <w:tc>
          <w:tcPr>
            <w:tcW w:w="1665" w:type="dxa"/>
            <w:tcBorders>
              <w:top w:val="single" w:sz="4" w:space="0" w:color="auto"/>
              <w:left w:val="single" w:sz="4" w:space="0" w:color="auto"/>
              <w:bottom w:val="single" w:sz="4" w:space="0" w:color="auto"/>
              <w:right w:val="single" w:sz="4" w:space="0" w:color="auto"/>
            </w:tcBorders>
            <w:vAlign w:val="center"/>
          </w:tcPr>
          <w:p w14:paraId="13B06D6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电化学</w:t>
            </w:r>
          </w:p>
        </w:tc>
        <w:tc>
          <w:tcPr>
            <w:tcW w:w="2139" w:type="dxa"/>
            <w:tcBorders>
              <w:top w:val="single" w:sz="4" w:space="0" w:color="auto"/>
              <w:left w:val="single" w:sz="4" w:space="0" w:color="auto"/>
              <w:bottom w:val="single" w:sz="4" w:space="0" w:color="auto"/>
              <w:right w:val="single" w:sz="4" w:space="0" w:color="auto"/>
            </w:tcBorders>
            <w:vAlign w:val="center"/>
          </w:tcPr>
          <w:p w14:paraId="7260C8D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25.0</w:t>
            </w:r>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 %</w:t>
            </w:r>
          </w:p>
        </w:tc>
        <w:tc>
          <w:tcPr>
            <w:tcW w:w="1065" w:type="dxa"/>
            <w:tcBorders>
              <w:top w:val="single" w:sz="4" w:space="0" w:color="auto"/>
              <w:left w:val="single" w:sz="4" w:space="0" w:color="auto"/>
              <w:bottom w:val="single" w:sz="4" w:space="0" w:color="auto"/>
              <w:right w:val="single" w:sz="4" w:space="0" w:color="auto"/>
            </w:tcBorders>
            <w:vAlign w:val="center"/>
          </w:tcPr>
          <w:p w14:paraId="06053566"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0.1%</w:t>
            </w:r>
          </w:p>
        </w:tc>
      </w:tr>
      <w:tr w:rsidR="00706B88" w:rsidRPr="002B1C52" w14:paraId="6A998588" w14:textId="77777777">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3B9D3D0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CO</w:t>
            </w:r>
          </w:p>
        </w:tc>
        <w:tc>
          <w:tcPr>
            <w:tcW w:w="1665" w:type="dxa"/>
            <w:tcBorders>
              <w:top w:val="single" w:sz="4" w:space="0" w:color="auto"/>
              <w:left w:val="single" w:sz="4" w:space="0" w:color="auto"/>
              <w:bottom w:val="single" w:sz="4" w:space="0" w:color="auto"/>
              <w:right w:val="single" w:sz="4" w:space="0" w:color="auto"/>
            </w:tcBorders>
            <w:vAlign w:val="center"/>
          </w:tcPr>
          <w:p w14:paraId="1A3B8A6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电化学</w:t>
            </w:r>
          </w:p>
        </w:tc>
        <w:tc>
          <w:tcPr>
            <w:tcW w:w="2139" w:type="dxa"/>
            <w:tcBorders>
              <w:top w:val="single" w:sz="4" w:space="0" w:color="auto"/>
              <w:left w:val="single" w:sz="4" w:space="0" w:color="auto"/>
              <w:bottom w:val="single" w:sz="4" w:space="0" w:color="auto"/>
              <w:right w:val="single" w:sz="4" w:space="0" w:color="auto"/>
            </w:tcBorders>
            <w:vAlign w:val="center"/>
          </w:tcPr>
          <w:p w14:paraId="7939DFE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10000</w:t>
            </w:r>
            <w:r w:rsidRPr="002B1C52">
              <w:rPr>
                <w:rFonts w:ascii="仿宋" w:eastAsia="仿宋" w:hAnsi="仿宋" w:cs="Times New Roman" w:hint="eastAsia"/>
                <w:sz w:val="24"/>
                <w:szCs w:val="24"/>
              </w:rPr>
              <w:t>）</w:t>
            </w:r>
            <w:r w:rsidRPr="002B1C52">
              <w:rPr>
                <w:rFonts w:ascii="仿宋" w:eastAsia="仿宋" w:hAnsi="仿宋" w:cs="Times New Roman"/>
                <w:sz w:val="24"/>
                <w:szCs w:val="24"/>
              </w:rPr>
              <w:t>mg/m</w:t>
            </w:r>
            <w:r w:rsidRPr="002B1C52">
              <w:rPr>
                <w:rFonts w:ascii="仿宋" w:eastAsia="仿宋" w:hAnsi="仿宋" w:cs="Times New Roman"/>
                <w:sz w:val="24"/>
                <w:szCs w:val="24"/>
                <w:vertAlign w:val="superscript"/>
              </w:rPr>
              <w:t>3</w:t>
            </w:r>
          </w:p>
        </w:tc>
        <w:tc>
          <w:tcPr>
            <w:tcW w:w="1065" w:type="dxa"/>
            <w:tcBorders>
              <w:top w:val="single" w:sz="4" w:space="0" w:color="auto"/>
              <w:left w:val="single" w:sz="4" w:space="0" w:color="auto"/>
              <w:bottom w:val="single" w:sz="4" w:space="0" w:color="auto"/>
              <w:right w:val="single" w:sz="4" w:space="0" w:color="auto"/>
            </w:tcBorders>
            <w:vAlign w:val="center"/>
          </w:tcPr>
          <w:p w14:paraId="3C502B4A"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1mg/m</w:t>
            </w:r>
            <w:r w:rsidRPr="002B1C52">
              <w:rPr>
                <w:rFonts w:ascii="仿宋" w:eastAsia="仿宋" w:hAnsi="仿宋" w:cs="Times New Roman"/>
                <w:sz w:val="24"/>
                <w:szCs w:val="24"/>
                <w:vertAlign w:val="superscript"/>
              </w:rPr>
              <w:t>3</w:t>
            </w:r>
          </w:p>
        </w:tc>
      </w:tr>
      <w:tr w:rsidR="00706B88" w:rsidRPr="002B1C52" w14:paraId="057C5401" w14:textId="77777777">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1EA48F78"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SO</w:t>
            </w:r>
            <w:r w:rsidRPr="002B1C52">
              <w:rPr>
                <w:rFonts w:ascii="仿宋" w:eastAsia="仿宋" w:hAnsi="仿宋" w:cs="Times New Roman"/>
                <w:sz w:val="24"/>
                <w:szCs w:val="24"/>
                <w:vertAlign w:val="subscript"/>
              </w:rPr>
              <w:t>2</w:t>
            </w:r>
          </w:p>
        </w:tc>
        <w:tc>
          <w:tcPr>
            <w:tcW w:w="1665" w:type="dxa"/>
            <w:tcBorders>
              <w:top w:val="single" w:sz="4" w:space="0" w:color="auto"/>
              <w:left w:val="single" w:sz="4" w:space="0" w:color="auto"/>
              <w:bottom w:val="single" w:sz="4" w:space="0" w:color="auto"/>
              <w:right w:val="single" w:sz="4" w:space="0" w:color="auto"/>
            </w:tcBorders>
            <w:vAlign w:val="center"/>
          </w:tcPr>
          <w:p w14:paraId="2A20B90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电化学</w:t>
            </w:r>
          </w:p>
        </w:tc>
        <w:tc>
          <w:tcPr>
            <w:tcW w:w="2139" w:type="dxa"/>
            <w:tcBorders>
              <w:top w:val="single" w:sz="4" w:space="0" w:color="auto"/>
              <w:left w:val="single" w:sz="4" w:space="0" w:color="auto"/>
              <w:bottom w:val="single" w:sz="4" w:space="0" w:color="auto"/>
              <w:right w:val="single" w:sz="4" w:space="0" w:color="auto"/>
            </w:tcBorders>
            <w:vAlign w:val="center"/>
          </w:tcPr>
          <w:p w14:paraId="4465F6A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300mg/m</w:t>
            </w:r>
            <w:r w:rsidRPr="002B1C52">
              <w:rPr>
                <w:rFonts w:ascii="仿宋" w:eastAsia="仿宋" w:hAnsi="仿宋" w:cs="Times New Roman"/>
                <w:sz w:val="24"/>
                <w:szCs w:val="24"/>
                <w:vertAlign w:val="superscript"/>
              </w:rPr>
              <w:t>3</w:t>
            </w:r>
          </w:p>
        </w:tc>
        <w:tc>
          <w:tcPr>
            <w:tcW w:w="1065" w:type="dxa"/>
            <w:tcBorders>
              <w:top w:val="single" w:sz="4" w:space="0" w:color="auto"/>
              <w:left w:val="single" w:sz="4" w:space="0" w:color="auto"/>
              <w:bottom w:val="single" w:sz="4" w:space="0" w:color="auto"/>
              <w:right w:val="single" w:sz="4" w:space="0" w:color="auto"/>
            </w:tcBorders>
            <w:vAlign w:val="center"/>
          </w:tcPr>
          <w:p w14:paraId="16B3A98D"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1mg/m</w:t>
            </w:r>
            <w:r w:rsidRPr="002B1C52">
              <w:rPr>
                <w:rFonts w:ascii="仿宋" w:eastAsia="仿宋" w:hAnsi="仿宋" w:cs="Times New Roman"/>
                <w:sz w:val="24"/>
                <w:szCs w:val="24"/>
                <w:vertAlign w:val="superscript"/>
              </w:rPr>
              <w:t>3</w:t>
            </w:r>
          </w:p>
        </w:tc>
      </w:tr>
      <w:tr w:rsidR="00706B88" w:rsidRPr="002B1C52" w14:paraId="1A9C9008" w14:textId="77777777">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0DAF4C4F"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NO</w:t>
            </w:r>
          </w:p>
        </w:tc>
        <w:tc>
          <w:tcPr>
            <w:tcW w:w="1665" w:type="dxa"/>
            <w:tcBorders>
              <w:top w:val="single" w:sz="4" w:space="0" w:color="auto"/>
              <w:left w:val="single" w:sz="4" w:space="0" w:color="auto"/>
              <w:bottom w:val="single" w:sz="4" w:space="0" w:color="auto"/>
              <w:right w:val="single" w:sz="4" w:space="0" w:color="auto"/>
            </w:tcBorders>
            <w:vAlign w:val="center"/>
          </w:tcPr>
          <w:p w14:paraId="190F310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电化学</w:t>
            </w:r>
          </w:p>
        </w:tc>
        <w:tc>
          <w:tcPr>
            <w:tcW w:w="2139" w:type="dxa"/>
            <w:tcBorders>
              <w:top w:val="single" w:sz="4" w:space="0" w:color="auto"/>
              <w:left w:val="single" w:sz="4" w:space="0" w:color="auto"/>
              <w:bottom w:val="single" w:sz="4" w:space="0" w:color="auto"/>
              <w:right w:val="single" w:sz="4" w:space="0" w:color="auto"/>
            </w:tcBorders>
            <w:vAlign w:val="center"/>
          </w:tcPr>
          <w:p w14:paraId="76D92B44"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1000</w:t>
            </w:r>
            <w:r w:rsidRPr="002B1C52">
              <w:rPr>
                <w:rFonts w:ascii="仿宋" w:eastAsia="仿宋" w:hAnsi="仿宋" w:cs="Times New Roman" w:hint="eastAsia"/>
                <w:sz w:val="24"/>
                <w:szCs w:val="24"/>
              </w:rPr>
              <w:t>）</w:t>
            </w:r>
            <w:r w:rsidRPr="002B1C52">
              <w:rPr>
                <w:rFonts w:ascii="仿宋" w:eastAsia="仿宋" w:hAnsi="仿宋" w:cs="Times New Roman"/>
                <w:sz w:val="24"/>
                <w:szCs w:val="24"/>
              </w:rPr>
              <w:t>mg/m</w:t>
            </w:r>
            <w:r w:rsidRPr="002B1C52">
              <w:rPr>
                <w:rFonts w:ascii="仿宋" w:eastAsia="仿宋" w:hAnsi="仿宋" w:cs="Times New Roman"/>
                <w:sz w:val="24"/>
                <w:szCs w:val="24"/>
                <w:vertAlign w:val="superscript"/>
              </w:rPr>
              <w:t>3</w:t>
            </w:r>
          </w:p>
        </w:tc>
        <w:tc>
          <w:tcPr>
            <w:tcW w:w="1065" w:type="dxa"/>
            <w:tcBorders>
              <w:top w:val="single" w:sz="4" w:space="0" w:color="auto"/>
              <w:left w:val="single" w:sz="4" w:space="0" w:color="auto"/>
              <w:bottom w:val="single" w:sz="4" w:space="0" w:color="auto"/>
              <w:right w:val="single" w:sz="4" w:space="0" w:color="auto"/>
            </w:tcBorders>
            <w:vAlign w:val="center"/>
          </w:tcPr>
          <w:p w14:paraId="045DB95B"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1mg/m</w:t>
            </w:r>
            <w:r w:rsidRPr="002B1C52">
              <w:rPr>
                <w:rFonts w:ascii="仿宋" w:eastAsia="仿宋" w:hAnsi="仿宋" w:cs="Times New Roman"/>
                <w:sz w:val="24"/>
                <w:szCs w:val="24"/>
                <w:vertAlign w:val="superscript"/>
              </w:rPr>
              <w:t>3</w:t>
            </w:r>
          </w:p>
        </w:tc>
      </w:tr>
      <w:tr w:rsidR="00706B88" w:rsidRPr="002B1C52" w14:paraId="124CC565" w14:textId="77777777">
        <w:trPr>
          <w:jc w:val="center"/>
        </w:trPr>
        <w:tc>
          <w:tcPr>
            <w:tcW w:w="1236" w:type="dxa"/>
            <w:tcBorders>
              <w:top w:val="single" w:sz="4" w:space="0" w:color="auto"/>
              <w:left w:val="single" w:sz="4" w:space="0" w:color="auto"/>
              <w:bottom w:val="single" w:sz="4" w:space="0" w:color="auto"/>
              <w:right w:val="single" w:sz="4" w:space="0" w:color="auto"/>
            </w:tcBorders>
            <w:vAlign w:val="center"/>
          </w:tcPr>
          <w:p w14:paraId="034E50B0"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NO</w:t>
            </w:r>
            <w:r w:rsidRPr="002B1C52">
              <w:rPr>
                <w:rFonts w:ascii="仿宋" w:eastAsia="仿宋" w:hAnsi="仿宋" w:cs="Times New Roman"/>
                <w:sz w:val="24"/>
                <w:szCs w:val="24"/>
                <w:vertAlign w:val="subscript"/>
              </w:rPr>
              <w:t>2</w:t>
            </w:r>
          </w:p>
        </w:tc>
        <w:tc>
          <w:tcPr>
            <w:tcW w:w="1665" w:type="dxa"/>
            <w:tcBorders>
              <w:top w:val="single" w:sz="4" w:space="0" w:color="auto"/>
              <w:left w:val="single" w:sz="4" w:space="0" w:color="auto"/>
              <w:bottom w:val="single" w:sz="4" w:space="0" w:color="auto"/>
              <w:right w:val="single" w:sz="4" w:space="0" w:color="auto"/>
            </w:tcBorders>
            <w:vAlign w:val="center"/>
          </w:tcPr>
          <w:p w14:paraId="6E7A11E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电化学</w:t>
            </w:r>
          </w:p>
        </w:tc>
        <w:tc>
          <w:tcPr>
            <w:tcW w:w="2139" w:type="dxa"/>
            <w:tcBorders>
              <w:top w:val="single" w:sz="4" w:space="0" w:color="auto"/>
              <w:left w:val="single" w:sz="4" w:space="0" w:color="auto"/>
              <w:bottom w:val="single" w:sz="4" w:space="0" w:color="auto"/>
              <w:right w:val="single" w:sz="4" w:space="0" w:color="auto"/>
            </w:tcBorders>
            <w:vAlign w:val="center"/>
          </w:tcPr>
          <w:p w14:paraId="5C0CC971"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hint="eastAsia"/>
                <w:sz w:val="24"/>
                <w:szCs w:val="24"/>
              </w:rPr>
              <w:t>（</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200</w:t>
            </w:r>
            <w:r w:rsidRPr="002B1C52">
              <w:rPr>
                <w:rFonts w:ascii="仿宋" w:eastAsia="仿宋" w:hAnsi="仿宋" w:cs="Times New Roman" w:hint="eastAsia"/>
                <w:sz w:val="24"/>
                <w:szCs w:val="24"/>
              </w:rPr>
              <w:t>）</w:t>
            </w:r>
            <w:r w:rsidRPr="002B1C52">
              <w:rPr>
                <w:rFonts w:ascii="仿宋" w:eastAsia="仿宋" w:hAnsi="仿宋" w:cs="Times New Roman"/>
                <w:sz w:val="24"/>
                <w:szCs w:val="24"/>
              </w:rPr>
              <w:t>mg/m</w:t>
            </w:r>
            <w:r w:rsidRPr="002B1C52">
              <w:rPr>
                <w:rFonts w:ascii="仿宋" w:eastAsia="仿宋" w:hAnsi="仿宋" w:cs="Times New Roman"/>
                <w:sz w:val="24"/>
                <w:szCs w:val="24"/>
                <w:vertAlign w:val="superscript"/>
              </w:rPr>
              <w:t>3</w:t>
            </w:r>
          </w:p>
        </w:tc>
        <w:tc>
          <w:tcPr>
            <w:tcW w:w="1065" w:type="dxa"/>
            <w:tcBorders>
              <w:top w:val="single" w:sz="4" w:space="0" w:color="auto"/>
              <w:left w:val="single" w:sz="4" w:space="0" w:color="auto"/>
              <w:bottom w:val="single" w:sz="4" w:space="0" w:color="auto"/>
              <w:right w:val="single" w:sz="4" w:space="0" w:color="auto"/>
            </w:tcBorders>
            <w:vAlign w:val="center"/>
          </w:tcPr>
          <w:p w14:paraId="7198E9C3" w14:textId="77777777" w:rsidR="00706B88" w:rsidRPr="002B1C52" w:rsidRDefault="001D0C6F">
            <w:pPr>
              <w:adjustRightInd w:val="0"/>
              <w:snapToGrid w:val="0"/>
              <w:jc w:val="center"/>
              <w:rPr>
                <w:rFonts w:ascii="仿宋" w:eastAsia="仿宋" w:hAnsi="仿宋" w:cs="Times New Roman"/>
                <w:sz w:val="24"/>
                <w:szCs w:val="24"/>
              </w:rPr>
            </w:pPr>
            <w:r w:rsidRPr="002B1C52">
              <w:rPr>
                <w:rFonts w:ascii="仿宋" w:eastAsia="仿宋" w:hAnsi="仿宋" w:cs="Times New Roman"/>
                <w:sz w:val="24"/>
                <w:szCs w:val="24"/>
              </w:rPr>
              <w:t>1mg/m</w:t>
            </w:r>
            <w:r w:rsidRPr="002B1C52">
              <w:rPr>
                <w:rFonts w:ascii="仿宋" w:eastAsia="仿宋" w:hAnsi="仿宋" w:cs="Times New Roman"/>
                <w:sz w:val="24"/>
                <w:szCs w:val="24"/>
                <w:vertAlign w:val="superscript"/>
              </w:rPr>
              <w:t>3</w:t>
            </w:r>
          </w:p>
        </w:tc>
      </w:tr>
    </w:tbl>
    <w:p w14:paraId="263D685E"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sz w:val="24"/>
          <w:szCs w:val="24"/>
        </w:rPr>
        <w:t>2.</w:t>
      </w:r>
      <w:r w:rsidRPr="002B1C52">
        <w:rPr>
          <w:rFonts w:ascii="仿宋" w:eastAsia="仿宋" w:hAnsi="仿宋" w:cs="Times New Roman"/>
          <w:kern w:val="0"/>
          <w:sz w:val="24"/>
          <w:szCs w:val="24"/>
        </w:rPr>
        <w:t>1.6.1</w:t>
      </w:r>
      <w:r w:rsidRPr="002B1C52">
        <w:rPr>
          <w:rFonts w:ascii="仿宋" w:eastAsia="仿宋" w:hAnsi="仿宋" w:cs="Times New Roman" w:hint="eastAsia"/>
          <w:kern w:val="0"/>
          <w:sz w:val="24"/>
          <w:szCs w:val="24"/>
        </w:rPr>
        <w:t>示值误差：</w:t>
      </w:r>
    </w:p>
    <w:p w14:paraId="1CD9AC3A"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kern w:val="0"/>
          <w:sz w:val="24"/>
          <w:szCs w:val="24"/>
        </w:rPr>
        <w:t>SO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CO</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100ppm</w:t>
      </w:r>
      <w:r w:rsidRPr="002B1C52">
        <w:rPr>
          <w:rFonts w:ascii="仿宋" w:eastAsia="仿宋" w:hAnsi="仿宋" w:cs="Times New Roman" w:hint="eastAsia"/>
          <w:kern w:val="0"/>
          <w:sz w:val="24"/>
          <w:szCs w:val="24"/>
        </w:rPr>
        <w:t>时，相对误差≤±</w:t>
      </w:r>
      <w:r w:rsidRPr="002B1C52">
        <w:rPr>
          <w:rFonts w:ascii="仿宋" w:eastAsia="仿宋" w:hAnsi="仿宋" w:cs="Times New Roman"/>
          <w:kern w:val="0"/>
          <w:sz w:val="24"/>
          <w:szCs w:val="24"/>
        </w:rPr>
        <w:t>5%</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100ppm</w:t>
      </w:r>
      <w:r w:rsidRPr="002B1C52">
        <w:rPr>
          <w:rFonts w:ascii="仿宋" w:eastAsia="仿宋" w:hAnsi="仿宋" w:cs="Times New Roman" w:hint="eastAsia"/>
          <w:kern w:val="0"/>
          <w:sz w:val="24"/>
          <w:szCs w:val="24"/>
        </w:rPr>
        <w:t>时，绝对误差≤±</w:t>
      </w:r>
      <w:r w:rsidRPr="002B1C52">
        <w:rPr>
          <w:rFonts w:ascii="仿宋" w:eastAsia="仿宋" w:hAnsi="仿宋" w:cs="Times New Roman"/>
          <w:kern w:val="0"/>
          <w:sz w:val="24"/>
          <w:szCs w:val="24"/>
        </w:rPr>
        <w:t>5ppm</w:t>
      </w:r>
      <w:r w:rsidRPr="002B1C52">
        <w:rPr>
          <w:rFonts w:ascii="仿宋" w:eastAsia="仿宋" w:hAnsi="仿宋" w:cs="Times New Roman" w:hint="eastAsia"/>
          <w:kern w:val="0"/>
          <w:sz w:val="24"/>
          <w:szCs w:val="24"/>
        </w:rPr>
        <w:t>；</w:t>
      </w:r>
    </w:p>
    <w:p w14:paraId="65B0EAE2"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kern w:val="0"/>
          <w:sz w:val="24"/>
          <w:szCs w:val="24"/>
        </w:rPr>
        <w:t>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10%</w:t>
      </w:r>
      <w:r w:rsidRPr="002B1C52">
        <w:rPr>
          <w:rFonts w:ascii="仿宋" w:eastAsia="仿宋" w:hAnsi="仿宋" w:cs="Times New Roman" w:hint="eastAsia"/>
          <w:kern w:val="0"/>
          <w:sz w:val="24"/>
          <w:szCs w:val="24"/>
        </w:rPr>
        <w:t>时，相对误差≤±</w:t>
      </w:r>
      <w:r w:rsidRPr="002B1C52">
        <w:rPr>
          <w:rFonts w:ascii="仿宋" w:eastAsia="仿宋" w:hAnsi="仿宋" w:cs="Times New Roman"/>
          <w:kern w:val="0"/>
          <w:sz w:val="24"/>
          <w:szCs w:val="24"/>
        </w:rPr>
        <w:t>5%</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10%</w:t>
      </w:r>
      <w:r w:rsidRPr="002B1C52">
        <w:rPr>
          <w:rFonts w:ascii="仿宋" w:eastAsia="仿宋" w:hAnsi="仿宋" w:cs="Times New Roman" w:hint="eastAsia"/>
          <w:kern w:val="0"/>
          <w:sz w:val="24"/>
          <w:szCs w:val="24"/>
        </w:rPr>
        <w:t>时，绝对误差≤±</w:t>
      </w:r>
      <w:r w:rsidRPr="002B1C52">
        <w:rPr>
          <w:rFonts w:ascii="仿宋" w:eastAsia="仿宋" w:hAnsi="仿宋" w:cs="Times New Roman"/>
          <w:kern w:val="0"/>
          <w:sz w:val="24"/>
          <w:szCs w:val="24"/>
        </w:rPr>
        <w:t>0.5%</w:t>
      </w:r>
      <w:r w:rsidRPr="002B1C52">
        <w:rPr>
          <w:rFonts w:ascii="仿宋" w:eastAsia="仿宋" w:hAnsi="仿宋" w:cs="Times New Roman" w:hint="eastAsia"/>
          <w:kern w:val="0"/>
          <w:sz w:val="24"/>
          <w:szCs w:val="24"/>
        </w:rPr>
        <w:t>。</w:t>
      </w:r>
    </w:p>
    <w:p w14:paraId="4F2FDAAF"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sz w:val="24"/>
          <w:szCs w:val="24"/>
        </w:rPr>
        <w:t>2.</w:t>
      </w:r>
      <w:r w:rsidRPr="002B1C52">
        <w:rPr>
          <w:rFonts w:ascii="仿宋" w:eastAsia="仿宋" w:hAnsi="仿宋" w:cs="Times New Roman"/>
          <w:kern w:val="0"/>
          <w:sz w:val="24"/>
          <w:szCs w:val="24"/>
        </w:rPr>
        <w:t>1.6.2</w:t>
      </w:r>
      <w:r w:rsidRPr="002B1C52">
        <w:rPr>
          <w:rFonts w:ascii="仿宋" w:eastAsia="仿宋" w:hAnsi="仿宋" w:cs="Times New Roman" w:hint="eastAsia"/>
          <w:kern w:val="0"/>
          <w:sz w:val="24"/>
          <w:szCs w:val="24"/>
        </w:rPr>
        <w:t>系统偏差：</w:t>
      </w:r>
    </w:p>
    <w:p w14:paraId="79E54BB4"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kern w:val="0"/>
          <w:sz w:val="24"/>
          <w:szCs w:val="24"/>
        </w:rPr>
        <w:t>SO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CO</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5%C.S.</w:t>
      </w:r>
    </w:p>
    <w:p w14:paraId="6C963A50"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kern w:val="0"/>
          <w:sz w:val="24"/>
          <w:szCs w:val="24"/>
        </w:rPr>
        <w:t>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10%</w:t>
      </w:r>
      <w:r w:rsidRPr="002B1C52">
        <w:rPr>
          <w:rFonts w:ascii="仿宋" w:eastAsia="仿宋" w:hAnsi="仿宋" w:cs="Times New Roman" w:hint="eastAsia"/>
          <w:kern w:val="0"/>
          <w:sz w:val="24"/>
          <w:szCs w:val="24"/>
        </w:rPr>
        <w:t>时，相对误差≤±</w:t>
      </w:r>
      <w:r w:rsidRPr="002B1C52">
        <w:rPr>
          <w:rFonts w:ascii="仿宋" w:eastAsia="仿宋" w:hAnsi="仿宋" w:cs="Times New Roman"/>
          <w:kern w:val="0"/>
          <w:sz w:val="24"/>
          <w:szCs w:val="24"/>
        </w:rPr>
        <w:t>5%</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10%</w:t>
      </w:r>
      <w:r w:rsidRPr="002B1C52">
        <w:rPr>
          <w:rFonts w:ascii="仿宋" w:eastAsia="仿宋" w:hAnsi="仿宋" w:cs="Times New Roman" w:hint="eastAsia"/>
          <w:kern w:val="0"/>
          <w:sz w:val="24"/>
          <w:szCs w:val="24"/>
        </w:rPr>
        <w:t>时，绝对误差≤±</w:t>
      </w:r>
      <w:r w:rsidRPr="002B1C52">
        <w:rPr>
          <w:rFonts w:ascii="仿宋" w:eastAsia="仿宋" w:hAnsi="仿宋" w:cs="Times New Roman"/>
          <w:kern w:val="0"/>
          <w:sz w:val="24"/>
          <w:szCs w:val="24"/>
        </w:rPr>
        <w:t>0.5%</w:t>
      </w:r>
      <w:r w:rsidRPr="002B1C52">
        <w:rPr>
          <w:rFonts w:ascii="仿宋" w:eastAsia="仿宋" w:hAnsi="仿宋" w:cs="Times New Roman" w:hint="eastAsia"/>
          <w:kern w:val="0"/>
          <w:sz w:val="24"/>
          <w:szCs w:val="24"/>
        </w:rPr>
        <w:t>。</w:t>
      </w:r>
    </w:p>
    <w:p w14:paraId="5A480E11"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sz w:val="24"/>
          <w:szCs w:val="24"/>
        </w:rPr>
        <w:t>2.</w:t>
      </w:r>
      <w:r w:rsidRPr="002B1C52">
        <w:rPr>
          <w:rFonts w:ascii="仿宋" w:eastAsia="仿宋" w:hAnsi="仿宋" w:cs="Times New Roman"/>
          <w:kern w:val="0"/>
          <w:sz w:val="24"/>
          <w:szCs w:val="24"/>
        </w:rPr>
        <w:t>1.6.3</w:t>
      </w:r>
      <w:r w:rsidRPr="002B1C52">
        <w:rPr>
          <w:rFonts w:ascii="仿宋" w:eastAsia="仿宋" w:hAnsi="仿宋" w:cs="Times New Roman" w:hint="eastAsia"/>
          <w:kern w:val="0"/>
          <w:sz w:val="24"/>
          <w:szCs w:val="24"/>
        </w:rPr>
        <w:t>检出限：</w:t>
      </w:r>
    </w:p>
    <w:p w14:paraId="19507786"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kern w:val="0"/>
          <w:sz w:val="24"/>
          <w:szCs w:val="24"/>
        </w:rPr>
        <w:t>SO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CO</w:t>
      </w:r>
      <w:r w:rsidRPr="002B1C52">
        <w:rPr>
          <w:rFonts w:ascii="仿宋" w:eastAsia="仿宋" w:hAnsi="仿宋" w:cs="Times New Roman" w:hint="eastAsia"/>
          <w:kern w:val="0"/>
          <w:sz w:val="24"/>
          <w:szCs w:val="24"/>
        </w:rPr>
        <w:t>：检出限≤</w:t>
      </w:r>
      <w:r w:rsidRPr="002B1C52">
        <w:rPr>
          <w:rFonts w:ascii="仿宋" w:eastAsia="仿宋" w:hAnsi="仿宋" w:cs="Times New Roman"/>
          <w:kern w:val="0"/>
          <w:sz w:val="24"/>
          <w:szCs w:val="24"/>
        </w:rPr>
        <w:t>3mg/m</w:t>
      </w:r>
      <w:r w:rsidRPr="002B1C52">
        <w:rPr>
          <w:rFonts w:ascii="仿宋" w:eastAsia="仿宋" w:hAnsi="仿宋" w:cs="Times New Roman"/>
          <w:kern w:val="0"/>
          <w:sz w:val="24"/>
          <w:szCs w:val="24"/>
          <w:vertAlign w:val="superscript"/>
        </w:rPr>
        <w:t>3</w:t>
      </w:r>
      <w:r w:rsidRPr="002B1C52">
        <w:rPr>
          <w:rFonts w:ascii="仿宋" w:eastAsia="仿宋" w:hAnsi="仿宋" w:cs="Times New Roman" w:hint="eastAsia"/>
          <w:kern w:val="0"/>
          <w:sz w:val="24"/>
          <w:szCs w:val="24"/>
        </w:rPr>
        <w:t>。</w:t>
      </w:r>
    </w:p>
    <w:p w14:paraId="3F05FEE3"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sz w:val="24"/>
          <w:szCs w:val="24"/>
        </w:rPr>
        <w:t>2.</w:t>
      </w:r>
      <w:r w:rsidRPr="002B1C52">
        <w:rPr>
          <w:rFonts w:ascii="仿宋" w:eastAsia="仿宋" w:hAnsi="仿宋" w:cs="Times New Roman"/>
          <w:kern w:val="0"/>
          <w:sz w:val="24"/>
          <w:szCs w:val="24"/>
        </w:rPr>
        <w:t>1.6.4</w:t>
      </w:r>
      <w:r w:rsidRPr="002B1C52">
        <w:rPr>
          <w:rFonts w:ascii="仿宋" w:eastAsia="仿宋" w:hAnsi="仿宋" w:cs="Times New Roman" w:hint="eastAsia"/>
          <w:kern w:val="0"/>
          <w:sz w:val="24"/>
          <w:szCs w:val="24"/>
        </w:rPr>
        <w:t>重复性：</w:t>
      </w:r>
    </w:p>
    <w:p w14:paraId="64100E93"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kern w:val="0"/>
          <w:sz w:val="24"/>
          <w:szCs w:val="24"/>
        </w:rPr>
        <w:t>SO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CO</w:t>
      </w:r>
      <w:r w:rsidRPr="002B1C52">
        <w:rPr>
          <w:rFonts w:ascii="仿宋" w:eastAsia="仿宋" w:hAnsi="仿宋" w:cs="Times New Roman" w:hint="eastAsia"/>
          <w:kern w:val="0"/>
          <w:sz w:val="24"/>
          <w:szCs w:val="24"/>
        </w:rPr>
        <w:t>：相对标准偏差≤</w:t>
      </w:r>
      <w:r w:rsidRPr="002B1C52">
        <w:rPr>
          <w:rFonts w:ascii="仿宋" w:eastAsia="仿宋" w:hAnsi="仿宋" w:cs="Times New Roman"/>
          <w:kern w:val="0"/>
          <w:sz w:val="24"/>
          <w:szCs w:val="24"/>
        </w:rPr>
        <w:t>5%</w:t>
      </w:r>
      <w:r w:rsidRPr="002B1C52">
        <w:rPr>
          <w:rFonts w:ascii="仿宋" w:eastAsia="仿宋" w:hAnsi="仿宋" w:cs="Times New Roman" w:hint="eastAsia"/>
          <w:kern w:val="0"/>
          <w:sz w:val="24"/>
          <w:szCs w:val="24"/>
        </w:rPr>
        <w:t>。</w:t>
      </w:r>
    </w:p>
    <w:p w14:paraId="570BFB83"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sz w:val="24"/>
          <w:szCs w:val="24"/>
        </w:rPr>
        <w:t>2.</w:t>
      </w:r>
      <w:r w:rsidRPr="002B1C52">
        <w:rPr>
          <w:rFonts w:ascii="仿宋" w:eastAsia="仿宋" w:hAnsi="仿宋" w:cs="Times New Roman"/>
          <w:kern w:val="0"/>
          <w:sz w:val="24"/>
          <w:szCs w:val="24"/>
        </w:rPr>
        <w:t>1.6.5 4h</w:t>
      </w:r>
      <w:r w:rsidRPr="002B1C52">
        <w:rPr>
          <w:rFonts w:ascii="仿宋" w:eastAsia="仿宋" w:hAnsi="仿宋" w:cs="Times New Roman" w:hint="eastAsia"/>
          <w:kern w:val="0"/>
          <w:sz w:val="24"/>
          <w:szCs w:val="24"/>
        </w:rPr>
        <w:t>零点漂移、量程漂移：</w:t>
      </w:r>
    </w:p>
    <w:p w14:paraId="01BCAFD4" w14:textId="77777777" w:rsidR="00706B88" w:rsidRPr="002B1C52" w:rsidRDefault="001D0C6F">
      <w:pPr>
        <w:widowControl/>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kern w:val="0"/>
          <w:sz w:val="24"/>
          <w:szCs w:val="24"/>
        </w:rPr>
        <w:t>SO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NO</w:t>
      </w:r>
      <w:r w:rsidRPr="002B1C52">
        <w:rPr>
          <w:rFonts w:ascii="仿宋" w:eastAsia="仿宋" w:hAnsi="仿宋" w:cs="Times New Roman"/>
          <w:kern w:val="0"/>
          <w:sz w:val="24"/>
          <w:szCs w:val="24"/>
          <w:vertAlign w:val="subscript"/>
        </w:rPr>
        <w:t>2</w:t>
      </w:r>
      <w:r w:rsidRPr="002B1C52">
        <w:rPr>
          <w:rFonts w:ascii="仿宋" w:eastAsia="仿宋" w:hAnsi="仿宋" w:cs="Times New Roman" w:hint="eastAsia"/>
          <w:kern w:val="0"/>
          <w:sz w:val="24"/>
          <w:szCs w:val="24"/>
        </w:rPr>
        <w:t>、</w:t>
      </w:r>
      <w:r w:rsidRPr="002B1C52">
        <w:rPr>
          <w:rFonts w:ascii="仿宋" w:eastAsia="仿宋" w:hAnsi="仿宋" w:cs="Times New Roman"/>
          <w:kern w:val="0"/>
          <w:sz w:val="24"/>
          <w:szCs w:val="24"/>
        </w:rPr>
        <w:t>CO</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200ppm</w:t>
      </w:r>
      <w:r w:rsidRPr="002B1C52">
        <w:rPr>
          <w:rFonts w:ascii="仿宋" w:eastAsia="仿宋" w:hAnsi="仿宋" w:cs="Times New Roman" w:hint="eastAsia"/>
          <w:kern w:val="0"/>
          <w:sz w:val="24"/>
          <w:szCs w:val="24"/>
        </w:rPr>
        <w:t>时，相对误差≤±</w:t>
      </w:r>
      <w:r w:rsidRPr="002B1C52">
        <w:rPr>
          <w:rFonts w:ascii="仿宋" w:eastAsia="仿宋" w:hAnsi="仿宋" w:cs="Times New Roman"/>
          <w:kern w:val="0"/>
          <w:sz w:val="24"/>
          <w:szCs w:val="24"/>
        </w:rPr>
        <w:t>3%</w:t>
      </w:r>
      <w:r w:rsidRPr="002B1C52">
        <w:rPr>
          <w:rFonts w:ascii="仿宋" w:eastAsia="仿宋" w:hAnsi="仿宋" w:cs="Times New Roman" w:hint="eastAsia"/>
          <w:kern w:val="0"/>
          <w:sz w:val="24"/>
          <w:szCs w:val="24"/>
        </w:rPr>
        <w:t>；校准量程≤</w:t>
      </w:r>
      <w:r w:rsidRPr="002B1C52">
        <w:rPr>
          <w:rFonts w:ascii="仿宋" w:eastAsia="仿宋" w:hAnsi="仿宋" w:cs="Times New Roman"/>
          <w:kern w:val="0"/>
          <w:sz w:val="24"/>
          <w:szCs w:val="24"/>
        </w:rPr>
        <w:t>200ppm</w:t>
      </w:r>
      <w:r w:rsidRPr="002B1C52">
        <w:rPr>
          <w:rFonts w:ascii="仿宋" w:eastAsia="仿宋" w:hAnsi="仿宋" w:cs="Times New Roman" w:hint="eastAsia"/>
          <w:kern w:val="0"/>
          <w:sz w:val="24"/>
          <w:szCs w:val="24"/>
        </w:rPr>
        <w:t>时，相对误差≤±</w:t>
      </w:r>
      <w:r w:rsidRPr="002B1C52">
        <w:rPr>
          <w:rFonts w:ascii="仿宋" w:eastAsia="仿宋" w:hAnsi="仿宋" w:cs="Times New Roman"/>
          <w:kern w:val="0"/>
          <w:sz w:val="24"/>
          <w:szCs w:val="24"/>
        </w:rPr>
        <w:t>5%</w:t>
      </w:r>
      <w:r w:rsidRPr="002B1C52">
        <w:rPr>
          <w:rFonts w:ascii="仿宋" w:eastAsia="仿宋" w:hAnsi="仿宋" w:cs="Times New Roman" w:hint="eastAsia"/>
          <w:kern w:val="0"/>
          <w:sz w:val="24"/>
          <w:szCs w:val="24"/>
        </w:rPr>
        <w:t>。</w:t>
      </w:r>
    </w:p>
    <w:p w14:paraId="3EB20652"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Times New Roman"/>
          <w:sz w:val="24"/>
          <w:szCs w:val="24"/>
        </w:rPr>
        <w:t>2.</w:t>
      </w:r>
      <w:r w:rsidRPr="002B1C52">
        <w:rPr>
          <w:rFonts w:ascii="仿宋" w:eastAsia="仿宋" w:hAnsi="仿宋" w:cs="Times New Roman"/>
          <w:kern w:val="0"/>
          <w:sz w:val="24"/>
          <w:szCs w:val="24"/>
        </w:rPr>
        <w:t>1.7</w:t>
      </w:r>
      <w:r w:rsidRPr="002B1C52">
        <w:rPr>
          <w:rFonts w:ascii="仿宋" w:eastAsia="仿宋" w:hAnsi="仿宋" w:cs="Times New Roman" w:hint="eastAsia"/>
          <w:kern w:val="0"/>
          <w:sz w:val="24"/>
          <w:szCs w:val="24"/>
        </w:rPr>
        <w:t>中标供应商在供货时提供市级以上计量部门出具的包含</w:t>
      </w:r>
      <w:r w:rsidRPr="002B1C52">
        <w:rPr>
          <w:rFonts w:ascii="仿宋" w:eastAsia="仿宋" w:hAnsi="仿宋" w:cs="Times New Roman"/>
          <w:kern w:val="0"/>
          <w:sz w:val="24"/>
          <w:szCs w:val="24"/>
        </w:rPr>
        <w:t>2.1.1-2.1.6</w:t>
      </w:r>
      <w:r w:rsidRPr="002B1C52">
        <w:rPr>
          <w:rFonts w:ascii="仿宋" w:eastAsia="仿宋" w:hAnsi="仿宋" w:cs="Times New Roman" w:hint="eastAsia"/>
          <w:kern w:val="0"/>
          <w:sz w:val="24"/>
          <w:szCs w:val="24"/>
        </w:rPr>
        <w:t>项目的检定证书或校准证书。</w:t>
      </w:r>
    </w:p>
    <w:p w14:paraId="4EA95B5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仪器规格</w:t>
      </w:r>
    </w:p>
    <w:p w14:paraId="5223255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2.2.1</w:t>
      </w:r>
      <w:r w:rsidRPr="002B1C52">
        <w:rPr>
          <w:rFonts w:ascii="仿宋" w:eastAsia="仿宋" w:hAnsi="仿宋" w:cs="Times New Roman" w:hint="eastAsia"/>
          <w:sz w:val="24"/>
          <w:szCs w:val="24"/>
        </w:rPr>
        <w:t>一台主机同时具备重量法烟尘采样、烟气测量、烟气采样多种功能，同时可扩展β射线烟尘浓度测量（附β射线烟尘浓度测量界面照片）；</w:t>
      </w:r>
    </w:p>
    <w:p w14:paraId="295CBF5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2.2.2</w:t>
      </w:r>
      <w:r w:rsidRPr="002B1C52">
        <w:rPr>
          <w:rFonts w:ascii="仿宋" w:eastAsia="仿宋" w:hAnsi="仿宋" w:cs="Times New Roman" w:hint="eastAsia"/>
          <w:sz w:val="24"/>
          <w:szCs w:val="24"/>
        </w:rPr>
        <w:t>采用皮托管平行法等速采样原理，能够自动测量、跟踪烟气流速，等速采集烟尘；</w:t>
      </w:r>
    </w:p>
    <w:p w14:paraId="6626528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2.2.3</w:t>
      </w:r>
      <w:r w:rsidRPr="002B1C52">
        <w:rPr>
          <w:rFonts w:ascii="仿宋" w:eastAsia="仿宋" w:hAnsi="仿宋" w:cs="Times New Roman" w:hint="eastAsia"/>
          <w:sz w:val="24"/>
          <w:szCs w:val="24"/>
        </w:rPr>
        <w:t>具有防倒吸功能，采用多级滤尘滤芯保护气路及采样泵；</w:t>
      </w:r>
    </w:p>
    <w:p w14:paraId="6739465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2.2.4</w:t>
      </w:r>
      <w:r w:rsidRPr="002B1C52">
        <w:rPr>
          <w:rFonts w:ascii="仿宋" w:eastAsia="仿宋" w:hAnsi="仿宋" w:cs="Times New Roman" w:hint="eastAsia"/>
          <w:sz w:val="24"/>
          <w:szCs w:val="24"/>
        </w:rPr>
        <w:t>采用高亮触摸彩屏，同时设有按键区，兼具触屏及按键两种操作方式；</w:t>
      </w:r>
    </w:p>
    <w:p w14:paraId="1B4D032D" w14:textId="77777777" w:rsidR="00706B88" w:rsidRPr="002B1C52" w:rsidRDefault="001D0C6F">
      <w:pPr>
        <w:adjustRightInd w:val="0"/>
        <w:snapToGrid w:val="0"/>
        <w:spacing w:line="460" w:lineRule="exact"/>
        <w:jc w:val="left"/>
        <w:rPr>
          <w:rFonts w:ascii="仿宋" w:eastAsia="仿宋" w:hAnsi="仿宋" w:cs="Times New Roman"/>
          <w:kern w:val="0"/>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2.2.5</w:t>
      </w:r>
      <w:r w:rsidRPr="002B1C52">
        <w:rPr>
          <w:rFonts w:ascii="仿宋" w:eastAsia="仿宋" w:hAnsi="仿宋" w:cs="Times New Roman" w:hint="eastAsia"/>
          <w:kern w:val="0"/>
          <w:sz w:val="24"/>
          <w:szCs w:val="24"/>
        </w:rPr>
        <w:t>投标文件中须提供计量器具型式批准证书（</w:t>
      </w:r>
      <w:r w:rsidRPr="002B1C52">
        <w:rPr>
          <w:rFonts w:ascii="仿宋" w:eastAsia="仿宋" w:hAnsi="仿宋" w:cs="Times New Roman"/>
          <w:kern w:val="0"/>
          <w:sz w:val="24"/>
          <w:szCs w:val="24"/>
        </w:rPr>
        <w:t>CPA</w:t>
      </w:r>
      <w:r w:rsidRPr="002B1C52">
        <w:rPr>
          <w:rFonts w:ascii="仿宋" w:eastAsia="仿宋" w:hAnsi="仿宋" w:cs="Times New Roman" w:hint="eastAsia"/>
          <w:kern w:val="0"/>
          <w:sz w:val="24"/>
          <w:szCs w:val="24"/>
        </w:rPr>
        <w:t>）及报告的影印件（含</w:t>
      </w:r>
      <w:r w:rsidRPr="002B1C52">
        <w:rPr>
          <w:rFonts w:ascii="仿宋" w:eastAsia="仿宋" w:hAnsi="仿宋" w:cs="Times New Roman" w:hint="eastAsia"/>
          <w:sz w:val="24"/>
          <w:szCs w:val="24"/>
        </w:rPr>
        <w:t>β射线法测量烟尘浓度部分，准确度等级示值误差不超过±</w:t>
      </w:r>
      <w:r w:rsidRPr="002B1C52">
        <w:rPr>
          <w:rFonts w:ascii="仿宋" w:eastAsia="仿宋" w:hAnsi="仿宋" w:cs="Times New Roman"/>
          <w:sz w:val="24"/>
          <w:szCs w:val="24"/>
        </w:rPr>
        <w:t xml:space="preserve">20% </w:t>
      </w:r>
      <w:r w:rsidRPr="002B1C52">
        <w:rPr>
          <w:rFonts w:ascii="仿宋" w:eastAsia="仿宋" w:hAnsi="仿宋" w:cs="Times New Roman" w:hint="eastAsia"/>
          <w:kern w:val="0"/>
          <w:sz w:val="24"/>
          <w:szCs w:val="24"/>
        </w:rPr>
        <w:t>）</w:t>
      </w:r>
    </w:p>
    <w:p w14:paraId="747FA152" w14:textId="77777777" w:rsidR="00706B88" w:rsidRPr="002B1C52" w:rsidRDefault="001D0C6F">
      <w:pPr>
        <w:adjustRightInd w:val="0"/>
        <w:snapToGrid w:val="0"/>
        <w:spacing w:line="460" w:lineRule="exact"/>
        <w:rPr>
          <w:rFonts w:ascii="仿宋" w:eastAsia="仿宋" w:hAnsi="仿宋" w:cs="Times New Roman"/>
          <w:sz w:val="24"/>
          <w:szCs w:val="24"/>
          <w:lang w:bidi="en-US"/>
        </w:rPr>
      </w:pPr>
      <w:r w:rsidRPr="002B1C52">
        <w:rPr>
          <w:rFonts w:ascii="仿宋" w:eastAsia="仿宋" w:hAnsi="仿宋" w:cs="Times New Roman"/>
          <w:sz w:val="24"/>
          <w:szCs w:val="24"/>
        </w:rPr>
        <w:t>2.</w:t>
      </w:r>
      <w:r w:rsidRPr="002B1C52">
        <w:rPr>
          <w:rFonts w:ascii="仿宋" w:eastAsia="仿宋" w:hAnsi="仿宋" w:cs="Times New Roman"/>
          <w:kern w:val="0"/>
          <w:sz w:val="24"/>
          <w:szCs w:val="24"/>
        </w:rPr>
        <w:t>2.6</w:t>
      </w:r>
      <w:r w:rsidRPr="002B1C52">
        <w:rPr>
          <w:rFonts w:ascii="仿宋" w:eastAsia="仿宋" w:hAnsi="仿宋" w:cs="Times New Roman" w:hint="eastAsia"/>
          <w:kern w:val="0"/>
          <w:sz w:val="24"/>
          <w:szCs w:val="24"/>
        </w:rPr>
        <w:t>储存数据不少于</w:t>
      </w:r>
      <w:r w:rsidRPr="002B1C52">
        <w:rPr>
          <w:rFonts w:ascii="仿宋" w:eastAsia="仿宋" w:hAnsi="仿宋" w:cs="Times New Roman"/>
          <w:kern w:val="0"/>
          <w:sz w:val="24"/>
          <w:szCs w:val="24"/>
          <w:lang w:val="en-GB"/>
        </w:rPr>
        <w:t>1</w:t>
      </w:r>
      <w:r w:rsidRPr="002B1C52">
        <w:rPr>
          <w:rFonts w:ascii="仿宋" w:eastAsia="仿宋" w:hAnsi="仿宋" w:cs="Times New Roman"/>
          <w:kern w:val="0"/>
          <w:sz w:val="24"/>
          <w:szCs w:val="24"/>
        </w:rPr>
        <w:t>0</w:t>
      </w:r>
      <w:r w:rsidRPr="002B1C52">
        <w:rPr>
          <w:rFonts w:ascii="仿宋" w:eastAsia="仿宋" w:hAnsi="仿宋" w:cs="Times New Roman"/>
          <w:kern w:val="0"/>
          <w:sz w:val="24"/>
          <w:szCs w:val="24"/>
          <w:lang w:val="en-GB"/>
        </w:rPr>
        <w:t>000</w:t>
      </w:r>
      <w:r w:rsidRPr="002B1C52">
        <w:rPr>
          <w:rFonts w:ascii="仿宋" w:eastAsia="仿宋" w:hAnsi="仿宋" w:cs="Times New Roman" w:hint="eastAsia"/>
          <w:kern w:val="0"/>
          <w:sz w:val="24"/>
          <w:szCs w:val="24"/>
          <w:lang w:val="en-GB"/>
        </w:rPr>
        <w:t>组，</w:t>
      </w:r>
      <w:r w:rsidRPr="002B1C52">
        <w:rPr>
          <w:rFonts w:ascii="仿宋" w:eastAsia="仿宋" w:hAnsi="仿宋" w:cs="Times New Roman" w:hint="eastAsia"/>
          <w:sz w:val="24"/>
          <w:szCs w:val="24"/>
          <w:lang w:bidi="en-US"/>
        </w:rPr>
        <w:t>可按文件号、日期范围查询数据，</w:t>
      </w:r>
      <w:r w:rsidRPr="002B1C52">
        <w:rPr>
          <w:rFonts w:ascii="仿宋" w:eastAsia="仿宋" w:hAnsi="仿宋" w:cs="Times New Roman" w:hint="eastAsia"/>
          <w:kern w:val="0"/>
          <w:sz w:val="24"/>
          <w:szCs w:val="24"/>
        </w:rPr>
        <w:t>配热敏打印机可现场打印，</w:t>
      </w:r>
      <w:r w:rsidRPr="002B1C52">
        <w:rPr>
          <w:rFonts w:ascii="仿宋" w:eastAsia="仿宋" w:hAnsi="仿宋" w:cs="Times New Roman" w:hint="eastAsia"/>
          <w:sz w:val="24"/>
          <w:szCs w:val="24"/>
          <w:lang w:bidi="en-US"/>
        </w:rPr>
        <w:t>可将测量及计算结果输出至外部储存介质</w:t>
      </w:r>
      <w:r w:rsidRPr="002B1C52">
        <w:rPr>
          <w:rFonts w:ascii="仿宋" w:eastAsia="仿宋" w:hAnsi="仿宋" w:cs="Times New Roman" w:hint="eastAsia"/>
          <w:kern w:val="0"/>
          <w:sz w:val="24"/>
          <w:szCs w:val="24"/>
        </w:rPr>
        <w:t>，电子记录为不可修改文件。</w:t>
      </w:r>
    </w:p>
    <w:p w14:paraId="5F5CCE0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2.2.7</w:t>
      </w:r>
      <w:r w:rsidRPr="002B1C52">
        <w:rPr>
          <w:rFonts w:ascii="仿宋" w:eastAsia="仿宋" w:hAnsi="仿宋" w:cs="Times New Roman" w:hint="eastAsia"/>
          <w:sz w:val="24"/>
          <w:szCs w:val="24"/>
        </w:rPr>
        <w:t>配</w:t>
      </w:r>
      <w:r w:rsidRPr="002B1C52">
        <w:rPr>
          <w:rFonts w:ascii="仿宋" w:eastAsia="仿宋" w:hAnsi="仿宋" w:cs="Times New Roman"/>
          <w:sz w:val="24"/>
          <w:szCs w:val="24"/>
        </w:rPr>
        <w:t>28AH</w:t>
      </w:r>
      <w:r w:rsidRPr="002B1C52">
        <w:rPr>
          <w:rFonts w:ascii="仿宋" w:eastAsia="仿宋" w:hAnsi="仿宋" w:cs="Times New Roman" w:hint="eastAsia"/>
          <w:sz w:val="24"/>
          <w:szCs w:val="24"/>
        </w:rPr>
        <w:t>大容量锂电池，支持对仪器、烟尘采样管等同时供电。</w:t>
      </w:r>
    </w:p>
    <w:p w14:paraId="065903D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2.2.8</w:t>
      </w:r>
      <w:r w:rsidRPr="002B1C52">
        <w:rPr>
          <w:rFonts w:ascii="仿宋" w:eastAsia="仿宋" w:hAnsi="仿宋" w:cs="Times New Roman" w:hint="eastAsia"/>
          <w:sz w:val="24"/>
          <w:szCs w:val="24"/>
        </w:rPr>
        <w:t>主机重量：≤</w:t>
      </w:r>
      <w:r w:rsidRPr="002B1C52">
        <w:rPr>
          <w:rFonts w:ascii="仿宋" w:eastAsia="仿宋" w:hAnsi="仿宋" w:cs="Times New Roman"/>
          <w:sz w:val="24"/>
          <w:szCs w:val="24"/>
        </w:rPr>
        <w:t>8kg.</w:t>
      </w:r>
    </w:p>
    <w:p w14:paraId="1FF611E6"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配件</w:t>
      </w:r>
    </w:p>
    <w:p w14:paraId="3E196B8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2.3.1</w:t>
      </w:r>
      <w:r w:rsidRPr="002B1C52">
        <w:rPr>
          <w:rFonts w:ascii="仿宋" w:eastAsia="仿宋" w:hAnsi="仿宋" w:cs="Times New Roman" w:hint="eastAsia"/>
          <w:sz w:val="24"/>
          <w:szCs w:val="24"/>
        </w:rPr>
        <w:t>烟尘</w:t>
      </w:r>
      <w:r w:rsidRPr="002B1C52">
        <w:rPr>
          <w:rFonts w:ascii="仿宋" w:eastAsia="仿宋" w:hAnsi="仿宋" w:cs="Times New Roman"/>
          <w:sz w:val="24"/>
          <w:szCs w:val="24"/>
        </w:rPr>
        <w:t>/</w:t>
      </w:r>
      <w:r w:rsidRPr="002B1C52">
        <w:rPr>
          <w:rFonts w:ascii="仿宋" w:eastAsia="仿宋" w:hAnsi="仿宋" w:cs="Times New Roman" w:hint="eastAsia"/>
          <w:sz w:val="24"/>
          <w:szCs w:val="24"/>
        </w:rPr>
        <w:t>低浓度颗粒物二合一取样管</w:t>
      </w:r>
    </w:p>
    <w:p w14:paraId="703E5AF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2.3.1.1</w:t>
      </w:r>
      <w:r w:rsidRPr="002B1C52">
        <w:rPr>
          <w:rFonts w:ascii="仿宋" w:eastAsia="仿宋" w:hAnsi="仿宋" w:cs="Times New Roman" w:hint="eastAsia"/>
          <w:sz w:val="24"/>
          <w:szCs w:val="24"/>
        </w:rPr>
        <w:t>满足</w:t>
      </w:r>
      <w:r w:rsidRPr="002B1C52">
        <w:rPr>
          <w:rFonts w:ascii="仿宋" w:eastAsia="仿宋" w:hAnsi="仿宋" w:cs="Times New Roman"/>
          <w:sz w:val="24"/>
          <w:szCs w:val="24"/>
        </w:rPr>
        <w:t>GB/T 16157-1996</w:t>
      </w:r>
      <w:r w:rsidRPr="002B1C52">
        <w:rPr>
          <w:rFonts w:ascii="仿宋" w:eastAsia="仿宋" w:hAnsi="仿宋" w:cs="Times New Roman" w:hint="eastAsia"/>
          <w:sz w:val="24"/>
          <w:szCs w:val="24"/>
        </w:rPr>
        <w:t>和</w:t>
      </w:r>
      <w:r w:rsidRPr="002B1C52">
        <w:rPr>
          <w:rFonts w:ascii="仿宋" w:eastAsia="仿宋" w:hAnsi="仿宋" w:cs="Times New Roman"/>
          <w:sz w:val="24"/>
          <w:szCs w:val="24"/>
        </w:rPr>
        <w:t>HJ 836-2017</w:t>
      </w:r>
      <w:r w:rsidRPr="002B1C52">
        <w:rPr>
          <w:rFonts w:ascii="仿宋" w:eastAsia="仿宋" w:hAnsi="仿宋" w:cs="Times New Roman" w:hint="eastAsia"/>
          <w:sz w:val="24"/>
          <w:szCs w:val="24"/>
        </w:rPr>
        <w:t>标准要求。</w:t>
      </w:r>
    </w:p>
    <w:p w14:paraId="23341EB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2.3.1.2</w:t>
      </w:r>
      <w:r w:rsidRPr="002B1C52">
        <w:rPr>
          <w:rFonts w:ascii="仿宋" w:eastAsia="仿宋" w:hAnsi="仿宋" w:cs="Times New Roman" w:hint="eastAsia"/>
          <w:sz w:val="24"/>
          <w:szCs w:val="24"/>
        </w:rPr>
        <w:t>前端兼容</w:t>
      </w:r>
      <w:r w:rsidRPr="002B1C52">
        <w:rPr>
          <w:rFonts w:ascii="仿宋" w:eastAsia="仿宋" w:hAnsi="仿宋" w:cs="Times New Roman"/>
          <w:sz w:val="24"/>
          <w:szCs w:val="24"/>
        </w:rPr>
        <w:t>3</w:t>
      </w:r>
      <w:r w:rsidRPr="002B1C52">
        <w:rPr>
          <w:rFonts w:ascii="仿宋" w:eastAsia="仿宋" w:hAnsi="仿宋" w:cs="Times New Roman"/>
          <w:sz w:val="24"/>
          <w:szCs w:val="24"/>
          <w:vertAlign w:val="superscript"/>
        </w:rPr>
        <w:t>#</w:t>
      </w:r>
      <w:r w:rsidRPr="002B1C52">
        <w:rPr>
          <w:rFonts w:ascii="仿宋" w:eastAsia="仿宋" w:hAnsi="仿宋" w:cs="Times New Roman" w:hint="eastAsia"/>
          <w:sz w:val="24"/>
          <w:szCs w:val="24"/>
        </w:rPr>
        <w:t>滤筒及低浓度采样头（直径</w:t>
      </w:r>
      <w:r w:rsidRPr="002B1C52">
        <w:rPr>
          <w:rFonts w:ascii="Calibri" w:eastAsia="仿宋" w:hAnsi="Calibri" w:cs="Calibri"/>
          <w:sz w:val="24"/>
          <w:szCs w:val="24"/>
        </w:rPr>
        <w:t>Ø</w:t>
      </w:r>
      <w:r w:rsidRPr="002B1C52">
        <w:rPr>
          <w:rFonts w:ascii="仿宋" w:eastAsia="仿宋" w:hAnsi="仿宋" w:cs="Times New Roman"/>
          <w:sz w:val="24"/>
          <w:szCs w:val="24"/>
        </w:rPr>
        <w:t>47mm</w:t>
      </w:r>
      <w:r w:rsidRPr="002B1C52">
        <w:rPr>
          <w:rFonts w:ascii="仿宋" w:eastAsia="仿宋" w:hAnsi="仿宋" w:cs="Times New Roman" w:hint="eastAsia"/>
          <w:sz w:val="24"/>
          <w:szCs w:val="24"/>
        </w:rPr>
        <w:t>），取样管的滤膜托架具有加热功能，加热温度可以在</w:t>
      </w:r>
      <w:r w:rsidRPr="002B1C52">
        <w:rPr>
          <w:rFonts w:ascii="仿宋" w:eastAsia="仿宋" w:hAnsi="仿宋" w:cs="Times New Roman"/>
          <w:sz w:val="24"/>
          <w:szCs w:val="24"/>
        </w:rPr>
        <w:t>120</w:t>
      </w:r>
      <w:r w:rsidRPr="002B1C52">
        <w:rPr>
          <w:rFonts w:ascii="仿宋" w:eastAsia="仿宋" w:hAnsi="仿宋" w:cs="宋体" w:hint="eastAsia"/>
          <w:sz w:val="24"/>
          <w:szCs w:val="24"/>
        </w:rPr>
        <w:t>℃</w:t>
      </w:r>
      <w:r w:rsidRPr="002B1C52">
        <w:rPr>
          <w:rFonts w:ascii="仿宋" w:eastAsia="仿宋" w:hAnsi="仿宋" w:cs="Times New Roman"/>
          <w:sz w:val="24"/>
          <w:szCs w:val="24"/>
        </w:rPr>
        <w:t>-160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设定并自动调节，采用</w:t>
      </w:r>
      <w:r w:rsidRPr="002B1C52">
        <w:rPr>
          <w:rFonts w:ascii="仿宋" w:eastAsia="仿宋" w:hAnsi="仿宋" w:cs="Times New Roman"/>
          <w:sz w:val="24"/>
          <w:szCs w:val="24"/>
        </w:rPr>
        <w:t>24V</w:t>
      </w:r>
      <w:r w:rsidRPr="002B1C52">
        <w:rPr>
          <w:rFonts w:ascii="仿宋" w:eastAsia="仿宋" w:hAnsi="仿宋" w:cs="Times New Roman" w:hint="eastAsia"/>
          <w:sz w:val="24"/>
          <w:szCs w:val="24"/>
        </w:rPr>
        <w:t>直流电源加热；</w:t>
      </w:r>
    </w:p>
    <w:p w14:paraId="218BA88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2.3.1.3</w:t>
      </w:r>
      <w:r w:rsidRPr="002B1C52">
        <w:rPr>
          <w:rFonts w:ascii="仿宋" w:eastAsia="仿宋" w:hAnsi="仿宋" w:cs="Times New Roman" w:hint="eastAsia"/>
          <w:sz w:val="24"/>
          <w:szCs w:val="24"/>
        </w:rPr>
        <w:t>管身、采样头为钛合金材质，抗腐蚀；</w:t>
      </w:r>
    </w:p>
    <w:p w14:paraId="05CE010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2.3.1.4</w:t>
      </w:r>
      <w:r w:rsidRPr="002B1C52">
        <w:rPr>
          <w:rFonts w:ascii="仿宋" w:eastAsia="仿宋" w:hAnsi="仿宋" w:cs="Times New Roman" w:hint="eastAsia"/>
          <w:sz w:val="24"/>
          <w:szCs w:val="24"/>
        </w:rPr>
        <w:t>配低浓度烟尘空白采样管，以实现在正常采样的同时进行空白样的采集；</w:t>
      </w:r>
    </w:p>
    <w:p w14:paraId="4B0AB1F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lang w:val="zh-CN"/>
        </w:rPr>
        <w:t>2.</w:t>
      </w:r>
      <w:r w:rsidRPr="002B1C52">
        <w:rPr>
          <w:rFonts w:ascii="仿宋" w:eastAsia="仿宋" w:hAnsi="仿宋" w:cs="Times New Roman"/>
          <w:sz w:val="24"/>
          <w:szCs w:val="24"/>
        </w:rPr>
        <w:t>3.1.5</w:t>
      </w:r>
      <w:r w:rsidRPr="002B1C52">
        <w:rPr>
          <w:rFonts w:ascii="仿宋" w:eastAsia="仿宋" w:hAnsi="仿宋" w:cs="Times New Roman" w:hint="eastAsia"/>
          <w:sz w:val="24"/>
          <w:szCs w:val="24"/>
        </w:rPr>
        <w:t>具有防止冷凝水回流结构。</w:t>
      </w:r>
    </w:p>
    <w:p w14:paraId="745A996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lang w:val="zh-CN"/>
        </w:rPr>
        <w:t>2.</w:t>
      </w:r>
      <w:r w:rsidRPr="002B1C52">
        <w:rPr>
          <w:rFonts w:ascii="仿宋" w:eastAsia="仿宋" w:hAnsi="仿宋" w:cs="Times New Roman"/>
          <w:sz w:val="24"/>
          <w:szCs w:val="24"/>
        </w:rPr>
        <w:t>3.1.6</w:t>
      </w:r>
      <w:r w:rsidRPr="002B1C52">
        <w:rPr>
          <w:rFonts w:ascii="仿宋" w:eastAsia="仿宋" w:hAnsi="仿宋" w:cs="Times New Roman" w:hint="eastAsia"/>
          <w:sz w:val="24"/>
          <w:szCs w:val="24"/>
        </w:rPr>
        <w:t>管身长度≥</w:t>
      </w:r>
      <w:r w:rsidRPr="002B1C52">
        <w:rPr>
          <w:rFonts w:ascii="仿宋" w:eastAsia="仿宋" w:hAnsi="仿宋" w:cs="Times New Roman"/>
          <w:sz w:val="24"/>
          <w:szCs w:val="24"/>
        </w:rPr>
        <w:t>1.5m</w:t>
      </w:r>
      <w:r w:rsidRPr="002B1C52">
        <w:rPr>
          <w:rFonts w:ascii="仿宋" w:eastAsia="仿宋" w:hAnsi="仿宋" w:cs="Times New Roman" w:hint="eastAsia"/>
          <w:sz w:val="24"/>
          <w:szCs w:val="24"/>
        </w:rPr>
        <w:t>。</w:t>
      </w:r>
    </w:p>
    <w:p w14:paraId="52BB557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w:t>
      </w:r>
      <w:r w:rsidRPr="002B1C52">
        <w:rPr>
          <w:rFonts w:ascii="仿宋" w:eastAsia="仿宋" w:hAnsi="仿宋" w:cs="Times New Roman" w:hint="eastAsia"/>
          <w:sz w:val="24"/>
          <w:szCs w:val="24"/>
        </w:rPr>
        <w:t>烟气取样管</w:t>
      </w:r>
    </w:p>
    <w:p w14:paraId="77C987D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2.3.2.1</w:t>
      </w:r>
      <w:r w:rsidRPr="002B1C52">
        <w:rPr>
          <w:rFonts w:ascii="仿宋" w:eastAsia="仿宋" w:hAnsi="仿宋" w:cs="Times New Roman" w:hint="eastAsia"/>
          <w:sz w:val="24"/>
          <w:szCs w:val="24"/>
        </w:rPr>
        <w:t>满足</w:t>
      </w:r>
      <w:r w:rsidRPr="002B1C52">
        <w:rPr>
          <w:rFonts w:ascii="仿宋" w:eastAsia="仿宋" w:hAnsi="仿宋" w:cs="Times New Roman"/>
          <w:sz w:val="24"/>
          <w:szCs w:val="24"/>
        </w:rPr>
        <w:t>HJ/T 47-1999</w:t>
      </w:r>
      <w:r w:rsidRPr="002B1C52">
        <w:rPr>
          <w:rFonts w:ascii="仿宋" w:eastAsia="仿宋" w:hAnsi="仿宋" w:cs="Times New Roman" w:hint="eastAsia"/>
          <w:sz w:val="24"/>
          <w:szCs w:val="24"/>
        </w:rPr>
        <w:t>标准要求。</w:t>
      </w:r>
    </w:p>
    <w:p w14:paraId="096E5C3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2.3.2.2</w:t>
      </w:r>
      <w:r w:rsidRPr="002B1C52">
        <w:rPr>
          <w:rFonts w:ascii="仿宋" w:eastAsia="仿宋" w:hAnsi="仿宋" w:cs="Times New Roman" w:hint="eastAsia"/>
          <w:sz w:val="24"/>
          <w:szCs w:val="24"/>
        </w:rPr>
        <w:t>适用于采集固定污染源中氨、硫化氢、苯系物等有害气体成分。</w:t>
      </w:r>
    </w:p>
    <w:p w14:paraId="69D47A8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2.3.2.3</w:t>
      </w:r>
      <w:r w:rsidRPr="002B1C52">
        <w:rPr>
          <w:rFonts w:ascii="仿宋" w:eastAsia="仿宋" w:hAnsi="仿宋" w:cs="Times New Roman" w:hint="eastAsia"/>
          <w:sz w:val="24"/>
          <w:szCs w:val="24"/>
        </w:rPr>
        <w:t>管身长度≥</w:t>
      </w:r>
      <w:r w:rsidRPr="002B1C52">
        <w:rPr>
          <w:rFonts w:ascii="仿宋" w:eastAsia="仿宋" w:hAnsi="仿宋" w:cs="Times New Roman"/>
          <w:sz w:val="24"/>
          <w:szCs w:val="24"/>
        </w:rPr>
        <w:t>1m</w:t>
      </w:r>
      <w:r w:rsidRPr="002B1C52">
        <w:rPr>
          <w:rFonts w:ascii="仿宋" w:eastAsia="仿宋" w:hAnsi="仿宋" w:cs="Times New Roman" w:hint="eastAsia"/>
          <w:sz w:val="24"/>
          <w:szCs w:val="24"/>
        </w:rPr>
        <w:t>，钛合金材质，取样管进气口前端采用钛滤芯，过滤等级≤</w:t>
      </w:r>
      <w:r w:rsidRPr="002B1C52">
        <w:rPr>
          <w:rFonts w:ascii="仿宋" w:eastAsia="仿宋" w:hAnsi="仿宋" w:cs="Times New Roman"/>
          <w:sz w:val="24"/>
          <w:szCs w:val="24"/>
        </w:rPr>
        <w:t>50</w:t>
      </w:r>
      <w:r w:rsidRPr="002B1C52">
        <w:rPr>
          <w:rFonts w:ascii="仿宋" w:eastAsia="仿宋" w:hAnsi="仿宋" w:cs="Times New Roman" w:hint="eastAsia"/>
          <w:sz w:val="24"/>
          <w:szCs w:val="24"/>
        </w:rPr>
        <w:t>μ</w:t>
      </w:r>
      <w:r w:rsidRPr="002B1C52">
        <w:rPr>
          <w:rFonts w:ascii="仿宋" w:eastAsia="仿宋" w:hAnsi="仿宋" w:cs="Times New Roman"/>
          <w:sz w:val="24"/>
          <w:szCs w:val="24"/>
        </w:rPr>
        <w:t>m</w:t>
      </w:r>
      <w:r w:rsidRPr="002B1C52">
        <w:rPr>
          <w:rFonts w:ascii="仿宋" w:eastAsia="仿宋" w:hAnsi="仿宋" w:cs="Times New Roman" w:hint="eastAsia"/>
          <w:sz w:val="24"/>
          <w:szCs w:val="24"/>
        </w:rPr>
        <w:t>。</w:t>
      </w:r>
    </w:p>
    <w:p w14:paraId="176D710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2.3.2.4</w:t>
      </w:r>
      <w:r w:rsidRPr="002B1C52">
        <w:rPr>
          <w:rFonts w:ascii="仿宋" w:eastAsia="仿宋" w:hAnsi="仿宋" w:cs="Times New Roman" w:hint="eastAsia"/>
          <w:sz w:val="24"/>
          <w:szCs w:val="24"/>
        </w:rPr>
        <w:t>采样气路采用聚四氟乙烯内管（可更换），减少被测气体吸附。</w:t>
      </w:r>
    </w:p>
    <w:p w14:paraId="5C94CC5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2.3.2.5</w:t>
      </w:r>
      <w:r w:rsidRPr="002B1C52">
        <w:rPr>
          <w:rFonts w:ascii="仿宋" w:eastAsia="仿宋" w:hAnsi="仿宋" w:cs="Times New Roman" w:hint="eastAsia"/>
          <w:sz w:val="24"/>
          <w:szCs w:val="24"/>
        </w:rPr>
        <w:t>直管段最大外径≤</w:t>
      </w:r>
      <w:r w:rsidRPr="002B1C52">
        <w:rPr>
          <w:rFonts w:ascii="仿宋" w:eastAsia="仿宋" w:hAnsi="仿宋" w:cs="Times New Roman"/>
          <w:sz w:val="24"/>
          <w:szCs w:val="24"/>
        </w:rPr>
        <w:t>25mm</w:t>
      </w:r>
      <w:r w:rsidRPr="002B1C52">
        <w:rPr>
          <w:rFonts w:ascii="仿宋" w:eastAsia="仿宋" w:hAnsi="仿宋" w:cs="Times New Roman" w:hint="eastAsia"/>
          <w:sz w:val="24"/>
          <w:szCs w:val="24"/>
        </w:rPr>
        <w:t>。</w:t>
      </w:r>
    </w:p>
    <w:p w14:paraId="536F058F"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2.3.2.6</w:t>
      </w:r>
      <w:r w:rsidRPr="002B1C52">
        <w:rPr>
          <w:rFonts w:ascii="仿宋" w:eastAsia="仿宋" w:hAnsi="仿宋" w:cs="Times New Roman" w:hint="eastAsia"/>
          <w:sz w:val="24"/>
          <w:szCs w:val="24"/>
        </w:rPr>
        <w:t>采样管路恒温加热，采用单独供电的温度控制器控制，能脱离主机单独使用，加热温度</w:t>
      </w:r>
      <w:r w:rsidRPr="002B1C52">
        <w:rPr>
          <w:rFonts w:ascii="仿宋" w:eastAsia="仿宋" w:hAnsi="仿宋" w:cs="Times New Roman"/>
          <w:sz w:val="24"/>
          <w:szCs w:val="24"/>
        </w:rPr>
        <w:t>120-160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可调。</w:t>
      </w:r>
    </w:p>
    <w:p w14:paraId="6535196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2.3.3</w:t>
      </w:r>
      <w:r w:rsidRPr="002B1C52">
        <w:rPr>
          <w:rFonts w:ascii="仿宋" w:eastAsia="仿宋" w:hAnsi="仿宋" w:cs="Times New Roman" w:hint="eastAsia"/>
          <w:sz w:val="24"/>
          <w:szCs w:val="24"/>
        </w:rPr>
        <w:t>自动压膜机</w:t>
      </w:r>
    </w:p>
    <w:p w14:paraId="411BCE0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2.3.3.1</w:t>
      </w:r>
      <w:r w:rsidRPr="002B1C52">
        <w:rPr>
          <w:rFonts w:ascii="仿宋" w:eastAsia="仿宋" w:hAnsi="仿宋" w:cs="Times New Roman" w:hint="eastAsia"/>
          <w:sz w:val="24"/>
          <w:szCs w:val="24"/>
        </w:rPr>
        <w:t>本仪器适用于低浓度烟尘采样时使用的一体式采样头滤膜压膜操作，实</w:t>
      </w:r>
      <w:r w:rsidRPr="002B1C52">
        <w:rPr>
          <w:rFonts w:ascii="仿宋" w:eastAsia="仿宋" w:hAnsi="仿宋" w:cs="Times New Roman" w:hint="eastAsia"/>
          <w:sz w:val="24"/>
          <w:szCs w:val="24"/>
        </w:rPr>
        <w:lastRenderedPageBreak/>
        <w:t>现自动压膜，操作简便。</w:t>
      </w:r>
    </w:p>
    <w:p w14:paraId="62BB749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2.3.3.2</w:t>
      </w:r>
      <w:r w:rsidRPr="002B1C52">
        <w:rPr>
          <w:rFonts w:ascii="仿宋" w:eastAsia="仿宋" w:hAnsi="仿宋" w:cs="Times New Roman" w:hint="eastAsia"/>
          <w:sz w:val="24"/>
          <w:szCs w:val="24"/>
        </w:rPr>
        <w:t>多铝箔密封圈或其他超负载情况时，压膜齿自动复位，并伴随声光报警提示；</w:t>
      </w:r>
    </w:p>
    <w:p w14:paraId="4C75092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2.3.3.3</w:t>
      </w:r>
      <w:r w:rsidRPr="002B1C52">
        <w:rPr>
          <w:rFonts w:ascii="仿宋" w:eastAsia="仿宋" w:hAnsi="仿宋" w:cs="Times New Roman" w:hint="eastAsia"/>
          <w:sz w:val="24"/>
          <w:szCs w:val="24"/>
        </w:rPr>
        <w:t>低噪音减速电机，并具有过载保护功能；</w:t>
      </w:r>
    </w:p>
    <w:p w14:paraId="40ED8C9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2.3.3.4</w:t>
      </w:r>
      <w:r w:rsidRPr="002B1C52">
        <w:rPr>
          <w:rFonts w:ascii="仿宋" w:eastAsia="仿宋" w:hAnsi="仿宋" w:cs="Times New Roman" w:hint="eastAsia"/>
          <w:sz w:val="24"/>
          <w:szCs w:val="24"/>
        </w:rPr>
        <w:t>内置大容量锂电池，可便携使用；</w:t>
      </w:r>
    </w:p>
    <w:p w14:paraId="7436574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2.3.3.5</w:t>
      </w:r>
      <w:r w:rsidRPr="002B1C52">
        <w:rPr>
          <w:rFonts w:ascii="仿宋" w:eastAsia="仿宋" w:hAnsi="仿宋" w:cs="Times New Roman" w:hint="eastAsia"/>
          <w:sz w:val="24"/>
          <w:szCs w:val="24"/>
        </w:rPr>
        <w:t>适用滤膜尺寸：Φ</w:t>
      </w:r>
      <w:r w:rsidRPr="002B1C52">
        <w:rPr>
          <w:rFonts w:ascii="仿宋" w:eastAsia="仿宋" w:hAnsi="仿宋" w:cs="Times New Roman"/>
          <w:sz w:val="24"/>
          <w:szCs w:val="24"/>
        </w:rPr>
        <w:t>47mm</w:t>
      </w:r>
    </w:p>
    <w:p w14:paraId="63BE9535" w14:textId="77777777" w:rsidR="00706B88" w:rsidRPr="002B1C52" w:rsidRDefault="001D0C6F">
      <w:pPr>
        <w:widowControl/>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2.3.4</w:t>
      </w:r>
      <w:r w:rsidRPr="002B1C52">
        <w:rPr>
          <w:rFonts w:ascii="仿宋" w:eastAsia="仿宋" w:hAnsi="仿宋" w:cs="Times New Roman" w:hint="eastAsia"/>
          <w:kern w:val="0"/>
          <w:sz w:val="24"/>
          <w:szCs w:val="24"/>
        </w:rPr>
        <w:t>烟气预处理器</w:t>
      </w:r>
    </w:p>
    <w:p w14:paraId="216EF370" w14:textId="77777777" w:rsidR="00706B88" w:rsidRPr="002B1C52" w:rsidRDefault="001D0C6F">
      <w:pPr>
        <w:autoSpaceDE w:val="0"/>
        <w:autoSpaceDN w:val="0"/>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2.3.4.1</w:t>
      </w:r>
      <w:r w:rsidRPr="002B1C52">
        <w:rPr>
          <w:rFonts w:ascii="仿宋" w:eastAsia="仿宋" w:hAnsi="仿宋" w:cs="Times New Roman" w:hint="eastAsia"/>
          <w:kern w:val="0"/>
          <w:sz w:val="24"/>
          <w:szCs w:val="24"/>
        </w:rPr>
        <w:t>通过对湿烟气进行滤尘、加热、冷凝脱水及自动排水处理，完成对固定污染源有害气体成分的前处理。符合《固定污染源废气</w:t>
      </w:r>
      <w:r w:rsidRPr="002B1C52">
        <w:rPr>
          <w:rFonts w:ascii="仿宋" w:eastAsia="仿宋" w:hAnsi="仿宋" w:cs="Times New Roman"/>
          <w:kern w:val="0"/>
          <w:sz w:val="24"/>
          <w:szCs w:val="24"/>
        </w:rPr>
        <w:t xml:space="preserve"> </w:t>
      </w:r>
      <w:r w:rsidRPr="002B1C52">
        <w:rPr>
          <w:rFonts w:ascii="仿宋" w:eastAsia="仿宋" w:hAnsi="仿宋" w:cs="Times New Roman" w:hint="eastAsia"/>
          <w:kern w:val="0"/>
          <w:sz w:val="24"/>
          <w:szCs w:val="24"/>
        </w:rPr>
        <w:t>氮氧化物的测定</w:t>
      </w:r>
      <w:r w:rsidRPr="002B1C52">
        <w:rPr>
          <w:rFonts w:ascii="仿宋" w:eastAsia="仿宋" w:hAnsi="仿宋" w:cs="Times New Roman"/>
          <w:kern w:val="0"/>
          <w:sz w:val="24"/>
          <w:szCs w:val="24"/>
        </w:rPr>
        <w:t xml:space="preserve"> </w:t>
      </w:r>
      <w:r w:rsidRPr="002B1C52">
        <w:rPr>
          <w:rFonts w:ascii="仿宋" w:eastAsia="仿宋" w:hAnsi="仿宋" w:cs="Times New Roman" w:hint="eastAsia"/>
          <w:kern w:val="0"/>
          <w:sz w:val="24"/>
          <w:szCs w:val="24"/>
        </w:rPr>
        <w:t>非分散红外吸收法》（</w:t>
      </w:r>
      <w:r w:rsidRPr="002B1C52">
        <w:rPr>
          <w:rFonts w:ascii="仿宋" w:eastAsia="仿宋" w:hAnsi="仿宋" w:cs="Times New Roman"/>
          <w:kern w:val="0"/>
          <w:sz w:val="24"/>
          <w:szCs w:val="24"/>
        </w:rPr>
        <w:t>HJ</w:t>
      </w:r>
      <w:r w:rsidRPr="002B1C52">
        <w:rPr>
          <w:rFonts w:ascii="Calibri" w:eastAsia="仿宋" w:hAnsi="Calibri" w:cs="Calibri"/>
          <w:kern w:val="0"/>
          <w:sz w:val="24"/>
          <w:szCs w:val="24"/>
        </w:rPr>
        <w:t> </w:t>
      </w:r>
      <w:r w:rsidRPr="002B1C52">
        <w:rPr>
          <w:rFonts w:ascii="仿宋" w:eastAsia="仿宋" w:hAnsi="仿宋" w:cs="Times New Roman"/>
          <w:kern w:val="0"/>
          <w:sz w:val="24"/>
          <w:szCs w:val="24"/>
        </w:rPr>
        <w:t>692-2014</w:t>
      </w:r>
      <w:r w:rsidRPr="002B1C52">
        <w:rPr>
          <w:rFonts w:ascii="仿宋" w:eastAsia="仿宋" w:hAnsi="仿宋" w:cs="Times New Roman" w:hint="eastAsia"/>
          <w:kern w:val="0"/>
          <w:sz w:val="24"/>
          <w:szCs w:val="24"/>
        </w:rPr>
        <w:t>）、《固定污染源废气</w:t>
      </w:r>
      <w:r w:rsidRPr="002B1C52">
        <w:rPr>
          <w:rFonts w:ascii="Calibri" w:eastAsia="仿宋" w:hAnsi="Calibri" w:cs="Calibri"/>
          <w:kern w:val="0"/>
          <w:sz w:val="24"/>
          <w:szCs w:val="24"/>
        </w:rPr>
        <w:t>  </w:t>
      </w:r>
      <w:r w:rsidRPr="002B1C52">
        <w:rPr>
          <w:rFonts w:ascii="仿宋" w:eastAsia="仿宋" w:hAnsi="仿宋" w:cs="Times New Roman" w:hint="eastAsia"/>
          <w:kern w:val="0"/>
          <w:sz w:val="24"/>
          <w:szCs w:val="24"/>
        </w:rPr>
        <w:t>二氧化硫的测定</w:t>
      </w:r>
      <w:r w:rsidRPr="002B1C52">
        <w:rPr>
          <w:rFonts w:ascii="Calibri" w:eastAsia="仿宋" w:hAnsi="Calibri" w:cs="Calibri"/>
          <w:kern w:val="0"/>
          <w:sz w:val="24"/>
          <w:szCs w:val="24"/>
        </w:rPr>
        <w:t>  </w:t>
      </w:r>
      <w:r w:rsidRPr="002B1C52">
        <w:rPr>
          <w:rFonts w:ascii="仿宋" w:eastAsia="仿宋" w:hAnsi="仿宋" w:cs="Times New Roman" w:hint="eastAsia"/>
          <w:kern w:val="0"/>
          <w:sz w:val="24"/>
          <w:szCs w:val="24"/>
        </w:rPr>
        <w:t>非分散红外吸收法》</w:t>
      </w:r>
      <w:r w:rsidRPr="002B1C52">
        <w:rPr>
          <w:rFonts w:ascii="Calibri" w:eastAsia="仿宋" w:hAnsi="Calibri" w:cs="Calibri"/>
          <w:kern w:val="0"/>
          <w:sz w:val="24"/>
          <w:szCs w:val="24"/>
        </w:rPr>
        <w:t> </w:t>
      </w:r>
      <w:r w:rsidRPr="002B1C52">
        <w:rPr>
          <w:rFonts w:ascii="仿宋" w:eastAsia="仿宋" w:hAnsi="仿宋" w:cs="Times New Roman" w:hint="eastAsia"/>
          <w:kern w:val="0"/>
          <w:sz w:val="24"/>
          <w:szCs w:val="24"/>
        </w:rPr>
        <w:t>（</w:t>
      </w:r>
      <w:r w:rsidRPr="002B1C52">
        <w:rPr>
          <w:rFonts w:ascii="Calibri" w:eastAsia="仿宋" w:hAnsi="Calibri" w:cs="Calibri"/>
          <w:kern w:val="0"/>
          <w:sz w:val="24"/>
          <w:szCs w:val="24"/>
        </w:rPr>
        <w:t> </w:t>
      </w:r>
      <w:r w:rsidRPr="002B1C52">
        <w:rPr>
          <w:rFonts w:ascii="仿宋" w:eastAsia="仿宋" w:hAnsi="仿宋" w:cs="Times New Roman"/>
          <w:kern w:val="0"/>
          <w:sz w:val="24"/>
          <w:szCs w:val="24"/>
        </w:rPr>
        <w:t>HJ</w:t>
      </w:r>
      <w:r w:rsidRPr="002B1C52">
        <w:rPr>
          <w:rFonts w:ascii="Calibri" w:eastAsia="仿宋" w:hAnsi="Calibri" w:cs="Calibri"/>
          <w:kern w:val="0"/>
          <w:sz w:val="24"/>
          <w:szCs w:val="24"/>
        </w:rPr>
        <w:t> </w:t>
      </w:r>
      <w:r w:rsidRPr="002B1C52">
        <w:rPr>
          <w:rFonts w:ascii="仿宋" w:eastAsia="仿宋" w:hAnsi="仿宋" w:cs="Times New Roman"/>
          <w:kern w:val="0"/>
          <w:sz w:val="24"/>
          <w:szCs w:val="24"/>
        </w:rPr>
        <w:t>629-2011</w:t>
      </w:r>
      <w:r w:rsidRPr="002B1C52">
        <w:rPr>
          <w:rFonts w:ascii="仿宋" w:eastAsia="仿宋" w:hAnsi="仿宋" w:cs="Times New Roman" w:hint="eastAsia"/>
          <w:kern w:val="0"/>
          <w:sz w:val="24"/>
          <w:szCs w:val="24"/>
        </w:rPr>
        <w:t>）、《固定污染源废气</w:t>
      </w:r>
      <w:r w:rsidRPr="002B1C52">
        <w:rPr>
          <w:rFonts w:ascii="仿宋" w:eastAsia="仿宋" w:hAnsi="仿宋" w:cs="Times New Roman"/>
          <w:kern w:val="0"/>
          <w:sz w:val="24"/>
          <w:szCs w:val="24"/>
        </w:rPr>
        <w:t xml:space="preserve"> </w:t>
      </w:r>
      <w:r w:rsidRPr="002B1C52">
        <w:rPr>
          <w:rFonts w:ascii="仿宋" w:eastAsia="仿宋" w:hAnsi="仿宋" w:cs="Times New Roman" w:hint="eastAsia"/>
          <w:kern w:val="0"/>
          <w:sz w:val="24"/>
          <w:szCs w:val="24"/>
        </w:rPr>
        <w:t>二氧化硫的测定</w:t>
      </w:r>
      <w:r w:rsidRPr="002B1C52">
        <w:rPr>
          <w:rFonts w:ascii="仿宋" w:eastAsia="仿宋" w:hAnsi="仿宋" w:cs="Times New Roman"/>
          <w:kern w:val="0"/>
          <w:sz w:val="24"/>
          <w:szCs w:val="24"/>
        </w:rPr>
        <w:t xml:space="preserve"> </w:t>
      </w:r>
      <w:r w:rsidRPr="002B1C52">
        <w:rPr>
          <w:rFonts w:ascii="仿宋" w:eastAsia="仿宋" w:hAnsi="仿宋" w:cs="Times New Roman" w:hint="eastAsia"/>
          <w:kern w:val="0"/>
          <w:sz w:val="24"/>
          <w:szCs w:val="24"/>
        </w:rPr>
        <w:t>定电位电解法》（</w:t>
      </w:r>
      <w:r w:rsidRPr="002B1C52">
        <w:rPr>
          <w:rFonts w:ascii="Calibri" w:eastAsia="仿宋" w:hAnsi="Calibri" w:cs="Calibri"/>
          <w:kern w:val="0"/>
          <w:sz w:val="24"/>
          <w:szCs w:val="24"/>
        </w:rPr>
        <w:t> </w:t>
      </w:r>
      <w:r w:rsidRPr="002B1C52">
        <w:rPr>
          <w:rFonts w:ascii="仿宋" w:eastAsia="仿宋" w:hAnsi="仿宋" w:cs="Times New Roman"/>
          <w:kern w:val="0"/>
          <w:sz w:val="24"/>
          <w:szCs w:val="24"/>
        </w:rPr>
        <w:t>HJ</w:t>
      </w:r>
      <w:r w:rsidRPr="002B1C52">
        <w:rPr>
          <w:rFonts w:ascii="Calibri" w:eastAsia="仿宋" w:hAnsi="Calibri" w:cs="Calibri"/>
          <w:kern w:val="0"/>
          <w:sz w:val="24"/>
          <w:szCs w:val="24"/>
        </w:rPr>
        <w:t> </w:t>
      </w:r>
      <w:r w:rsidRPr="002B1C52">
        <w:rPr>
          <w:rFonts w:ascii="仿宋" w:eastAsia="仿宋" w:hAnsi="仿宋" w:cs="Times New Roman"/>
          <w:kern w:val="0"/>
          <w:sz w:val="24"/>
          <w:szCs w:val="24"/>
        </w:rPr>
        <w:t>57-2017</w:t>
      </w:r>
      <w:r w:rsidRPr="002B1C52">
        <w:rPr>
          <w:rFonts w:ascii="Calibri" w:eastAsia="仿宋" w:hAnsi="Calibri" w:cs="Calibri"/>
          <w:kern w:val="0"/>
          <w:sz w:val="24"/>
          <w:szCs w:val="24"/>
        </w:rPr>
        <w:t> </w:t>
      </w:r>
      <w:r w:rsidRPr="002B1C52">
        <w:rPr>
          <w:rFonts w:ascii="仿宋" w:eastAsia="仿宋" w:hAnsi="仿宋" w:cs="Times New Roman" w:hint="eastAsia"/>
          <w:kern w:val="0"/>
          <w:sz w:val="24"/>
          <w:szCs w:val="24"/>
        </w:rPr>
        <w:t>）等标准对烟气采样的要求。</w:t>
      </w:r>
    </w:p>
    <w:p w14:paraId="387DD9B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2.3.4.</w:t>
      </w:r>
      <w:r w:rsidRPr="002B1C52">
        <w:rPr>
          <w:rFonts w:ascii="仿宋" w:eastAsia="仿宋" w:hAnsi="仿宋" w:cs="Times New Roman"/>
          <w:kern w:val="0"/>
          <w:sz w:val="24"/>
          <w:szCs w:val="24"/>
        </w:rPr>
        <w:t>2</w:t>
      </w:r>
      <w:r w:rsidRPr="002B1C52">
        <w:rPr>
          <w:rFonts w:ascii="仿宋" w:eastAsia="仿宋" w:hAnsi="仿宋" w:cs="Times New Roman" w:hint="eastAsia"/>
          <w:kern w:val="0"/>
          <w:sz w:val="24"/>
          <w:szCs w:val="24"/>
        </w:rPr>
        <w:t>内置隔膜泵，</w:t>
      </w:r>
      <w:r w:rsidRPr="002B1C52">
        <w:rPr>
          <w:rFonts w:ascii="仿宋" w:eastAsia="仿宋" w:hAnsi="仿宋" w:cs="Times New Roman" w:hint="eastAsia"/>
          <w:sz w:val="24"/>
          <w:szCs w:val="24"/>
        </w:rPr>
        <w:t>最大采样流量</w:t>
      </w:r>
      <w:r w:rsidRPr="002B1C52">
        <w:rPr>
          <w:rFonts w:ascii="仿宋" w:eastAsia="仿宋" w:hAnsi="仿宋" w:cs="Times New Roman"/>
          <w:sz w:val="24"/>
          <w:szCs w:val="24"/>
        </w:rPr>
        <w:t>4L/min</w:t>
      </w:r>
      <w:r w:rsidRPr="002B1C52">
        <w:rPr>
          <w:rFonts w:ascii="仿宋" w:eastAsia="仿宋" w:hAnsi="仿宋" w:cs="Times New Roman" w:hint="eastAsia"/>
          <w:sz w:val="24"/>
          <w:szCs w:val="24"/>
        </w:rPr>
        <w:t>，</w:t>
      </w:r>
      <w:r w:rsidRPr="002B1C52">
        <w:rPr>
          <w:rFonts w:ascii="仿宋" w:eastAsia="仿宋" w:hAnsi="仿宋" w:cs="Times New Roman" w:hint="eastAsia"/>
          <w:kern w:val="0"/>
          <w:sz w:val="24"/>
          <w:szCs w:val="24"/>
        </w:rPr>
        <w:t>出口流量可调节</w:t>
      </w:r>
      <w:r w:rsidRPr="002B1C52">
        <w:rPr>
          <w:rFonts w:ascii="仿宋" w:eastAsia="仿宋" w:hAnsi="仿宋" w:cs="Times New Roman" w:hint="eastAsia"/>
          <w:sz w:val="24"/>
          <w:szCs w:val="24"/>
        </w:rPr>
        <w:t>；</w:t>
      </w:r>
    </w:p>
    <w:p w14:paraId="4F162D0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2.3.4.3</w:t>
      </w:r>
      <w:r w:rsidRPr="002B1C52">
        <w:rPr>
          <w:rFonts w:ascii="仿宋" w:eastAsia="仿宋" w:hAnsi="仿宋" w:cs="Times New Roman" w:hint="eastAsia"/>
          <w:sz w:val="24"/>
          <w:szCs w:val="24"/>
        </w:rPr>
        <w:t>适用范围：烟温≤</w:t>
      </w:r>
      <w:r w:rsidRPr="002B1C52">
        <w:rPr>
          <w:rFonts w:ascii="仿宋" w:eastAsia="仿宋" w:hAnsi="仿宋" w:cs="Times New Roman"/>
          <w:sz w:val="24"/>
          <w:szCs w:val="24"/>
        </w:rPr>
        <w:t>180</w:t>
      </w:r>
      <w:r w:rsidRPr="002B1C52">
        <w:rPr>
          <w:rFonts w:ascii="仿宋" w:eastAsia="仿宋" w:hAnsi="仿宋" w:cs="Times New Roman" w:hint="eastAsia"/>
          <w:sz w:val="24"/>
          <w:szCs w:val="24"/>
        </w:rPr>
        <w:t>°</w:t>
      </w:r>
      <w:r w:rsidRPr="002B1C52">
        <w:rPr>
          <w:rFonts w:ascii="仿宋" w:eastAsia="仿宋" w:hAnsi="仿宋" w:cs="Times New Roman"/>
          <w:sz w:val="24"/>
          <w:szCs w:val="24"/>
        </w:rPr>
        <w:t>C</w:t>
      </w:r>
      <w:r w:rsidRPr="002B1C52">
        <w:rPr>
          <w:rFonts w:ascii="仿宋" w:eastAsia="仿宋" w:hAnsi="仿宋" w:cs="Times New Roman" w:hint="eastAsia"/>
          <w:sz w:val="24"/>
          <w:szCs w:val="24"/>
        </w:rPr>
        <w:t>，含湿量≤</w:t>
      </w:r>
      <w:r w:rsidRPr="002B1C52">
        <w:rPr>
          <w:rFonts w:ascii="仿宋" w:eastAsia="仿宋" w:hAnsi="仿宋" w:cs="Times New Roman"/>
          <w:sz w:val="24"/>
          <w:szCs w:val="24"/>
        </w:rPr>
        <w:t>30%</w:t>
      </w:r>
      <w:r w:rsidRPr="002B1C52">
        <w:rPr>
          <w:rFonts w:ascii="仿宋" w:eastAsia="仿宋" w:hAnsi="仿宋" w:cs="Times New Roman" w:hint="eastAsia"/>
          <w:sz w:val="24"/>
          <w:szCs w:val="24"/>
        </w:rPr>
        <w:t>；</w:t>
      </w:r>
    </w:p>
    <w:p w14:paraId="20C94BF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2.3.4.4</w:t>
      </w:r>
      <w:r w:rsidRPr="002B1C52">
        <w:rPr>
          <w:rFonts w:ascii="仿宋" w:eastAsia="仿宋" w:hAnsi="仿宋" w:cs="Times New Roman" w:hint="eastAsia"/>
          <w:sz w:val="24"/>
          <w:szCs w:val="24"/>
        </w:rPr>
        <w:t>预热时间≤</w:t>
      </w:r>
      <w:r w:rsidRPr="002B1C52">
        <w:rPr>
          <w:rFonts w:ascii="仿宋" w:eastAsia="仿宋" w:hAnsi="仿宋" w:cs="Times New Roman"/>
          <w:sz w:val="24"/>
          <w:szCs w:val="24"/>
        </w:rPr>
        <w:t>30min</w:t>
      </w:r>
      <w:r w:rsidRPr="002B1C52">
        <w:rPr>
          <w:rFonts w:ascii="仿宋" w:eastAsia="仿宋" w:hAnsi="仿宋" w:cs="Times New Roman" w:hint="eastAsia"/>
          <w:sz w:val="24"/>
          <w:szCs w:val="24"/>
        </w:rPr>
        <w:t>；</w:t>
      </w:r>
    </w:p>
    <w:p w14:paraId="65732874"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2.3.4.5</w:t>
      </w:r>
      <w:r w:rsidRPr="002B1C52">
        <w:rPr>
          <w:rFonts w:ascii="仿宋" w:eastAsia="仿宋" w:hAnsi="仿宋" w:cs="Times New Roman" w:hint="eastAsia"/>
          <w:kern w:val="0"/>
          <w:sz w:val="24"/>
          <w:szCs w:val="24"/>
        </w:rPr>
        <w:t>采用变频压缩机制冷；</w:t>
      </w:r>
    </w:p>
    <w:p w14:paraId="0DE3C40F"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2.3.4.6</w:t>
      </w:r>
      <w:r w:rsidRPr="002B1C52">
        <w:rPr>
          <w:rFonts w:ascii="仿宋" w:eastAsia="仿宋" w:hAnsi="仿宋" w:cs="Times New Roman" w:hint="eastAsia"/>
          <w:kern w:val="0"/>
          <w:sz w:val="24"/>
          <w:szCs w:val="24"/>
        </w:rPr>
        <w:t>取样管前端为钛合金滤芯，拆装、清洁和维护方便；</w:t>
      </w:r>
    </w:p>
    <w:p w14:paraId="75E525B9"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2.3.4.7</w:t>
      </w:r>
      <w:r w:rsidRPr="002B1C52">
        <w:rPr>
          <w:rFonts w:ascii="仿宋" w:eastAsia="仿宋" w:hAnsi="仿宋" w:cs="Times New Roman" w:hint="eastAsia"/>
          <w:kern w:val="0"/>
          <w:sz w:val="24"/>
          <w:szCs w:val="24"/>
        </w:rPr>
        <w:t>内置整机加热功能，可在（</w:t>
      </w:r>
      <w:r w:rsidRPr="002B1C52">
        <w:rPr>
          <w:rFonts w:ascii="仿宋" w:eastAsia="仿宋" w:hAnsi="仿宋" w:cs="Times New Roman"/>
          <w:kern w:val="0"/>
          <w:sz w:val="24"/>
          <w:szCs w:val="24"/>
        </w:rPr>
        <w:t>-20~50</w:t>
      </w:r>
      <w:r w:rsidRPr="002B1C52">
        <w:rPr>
          <w:rFonts w:ascii="仿宋" w:eastAsia="仿宋" w:hAnsi="仿宋" w:cs="Times New Roman" w:hint="eastAsia"/>
          <w:kern w:val="0"/>
          <w:sz w:val="24"/>
          <w:szCs w:val="24"/>
        </w:rPr>
        <w:t>）</w:t>
      </w:r>
      <w:r w:rsidRPr="002B1C52">
        <w:rPr>
          <w:rFonts w:ascii="仿宋" w:eastAsia="仿宋" w:hAnsi="仿宋" w:cs="宋体" w:hint="eastAsia"/>
          <w:kern w:val="0"/>
          <w:sz w:val="24"/>
          <w:szCs w:val="24"/>
        </w:rPr>
        <w:t>℃</w:t>
      </w:r>
      <w:r w:rsidRPr="002B1C52">
        <w:rPr>
          <w:rFonts w:ascii="仿宋" w:eastAsia="仿宋" w:hAnsi="仿宋" w:cs="Times New Roman" w:hint="eastAsia"/>
          <w:kern w:val="0"/>
          <w:sz w:val="24"/>
          <w:szCs w:val="24"/>
        </w:rPr>
        <w:t>的环境温度中稳定工作，出气露点稳定；</w:t>
      </w:r>
    </w:p>
    <w:p w14:paraId="72E525D6"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2.3.4.8</w:t>
      </w:r>
      <w:r w:rsidRPr="002B1C52">
        <w:rPr>
          <w:rFonts w:ascii="仿宋" w:eastAsia="仿宋" w:hAnsi="仿宋" w:cs="Times New Roman" w:hint="eastAsia"/>
          <w:kern w:val="0"/>
          <w:sz w:val="24"/>
          <w:szCs w:val="24"/>
        </w:rPr>
        <w:t>伴热管与主机之间为快插接口；</w:t>
      </w:r>
    </w:p>
    <w:p w14:paraId="5BE977DB"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2.3.4.9</w:t>
      </w:r>
      <w:r w:rsidRPr="002B1C52">
        <w:rPr>
          <w:rFonts w:ascii="仿宋" w:eastAsia="仿宋" w:hAnsi="仿宋" w:cs="Times New Roman" w:hint="eastAsia"/>
          <w:kern w:val="0"/>
          <w:sz w:val="24"/>
          <w:szCs w:val="24"/>
        </w:rPr>
        <w:t>液晶触摸屏操作；</w:t>
      </w:r>
    </w:p>
    <w:p w14:paraId="26A7E2CE"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sz w:val="24"/>
          <w:szCs w:val="24"/>
        </w:rPr>
        <w:t>2.3.4.10</w:t>
      </w:r>
      <w:r w:rsidRPr="002B1C52">
        <w:rPr>
          <w:rFonts w:ascii="仿宋" w:eastAsia="仿宋" w:hAnsi="仿宋" w:cs="Times New Roman" w:hint="eastAsia"/>
          <w:kern w:val="0"/>
          <w:sz w:val="24"/>
          <w:szCs w:val="24"/>
        </w:rPr>
        <w:t>整机管路采用聚四氟乙烯材料。</w:t>
      </w:r>
    </w:p>
    <w:p w14:paraId="11B4AEF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2.3.4.11</w:t>
      </w:r>
      <w:r w:rsidRPr="002B1C52">
        <w:rPr>
          <w:rFonts w:ascii="仿宋" w:eastAsia="仿宋" w:hAnsi="仿宋" w:cs="Times New Roman" w:hint="eastAsia"/>
          <w:kern w:val="0"/>
          <w:sz w:val="24"/>
          <w:szCs w:val="24"/>
        </w:rPr>
        <w:t>仪器配置（包括但不限于）：</w:t>
      </w:r>
      <w:r w:rsidRPr="002B1C52">
        <w:rPr>
          <w:rFonts w:ascii="仿宋" w:eastAsia="仿宋" w:hAnsi="仿宋" w:cs="Times New Roman" w:hint="eastAsia"/>
          <w:sz w:val="24"/>
          <w:szCs w:val="24"/>
        </w:rPr>
        <w:t>主机及铝箱</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r w:rsidRPr="002B1C52">
        <w:rPr>
          <w:rFonts w:ascii="仿宋" w:eastAsia="仿宋" w:hAnsi="仿宋" w:cs="Times New Roman"/>
          <w:sz w:val="24"/>
          <w:szCs w:val="24"/>
        </w:rPr>
        <w:t>;</w:t>
      </w:r>
      <w:r w:rsidRPr="002B1C52">
        <w:rPr>
          <w:rFonts w:ascii="仿宋" w:eastAsia="仿宋" w:hAnsi="仿宋" w:cs="Times New Roman" w:hint="eastAsia"/>
          <w:sz w:val="24"/>
          <w:szCs w:val="24"/>
        </w:rPr>
        <w:t>电源线</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r w:rsidRPr="002B1C52">
        <w:rPr>
          <w:rFonts w:ascii="仿宋" w:eastAsia="仿宋" w:hAnsi="仿宋" w:cs="Times New Roman"/>
          <w:sz w:val="24"/>
          <w:szCs w:val="24"/>
        </w:rPr>
        <w:t>;</w:t>
      </w:r>
      <w:r w:rsidRPr="002B1C52">
        <w:rPr>
          <w:rFonts w:ascii="仿宋" w:eastAsia="仿宋" w:hAnsi="仿宋" w:cs="Times New Roman" w:hint="eastAsia"/>
          <w:kern w:val="0"/>
          <w:sz w:val="24"/>
          <w:szCs w:val="24"/>
        </w:rPr>
        <w:t>伴热采样管</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r w:rsidRPr="002B1C52">
        <w:rPr>
          <w:rFonts w:ascii="仿宋" w:eastAsia="仿宋" w:hAnsi="仿宋" w:cs="Times New Roman"/>
          <w:sz w:val="24"/>
          <w:szCs w:val="24"/>
        </w:rPr>
        <w:t>;</w:t>
      </w:r>
      <w:r w:rsidRPr="002B1C52">
        <w:rPr>
          <w:rFonts w:ascii="仿宋" w:eastAsia="仿宋" w:hAnsi="仿宋" w:cs="Times New Roman" w:hint="eastAsia"/>
          <w:kern w:val="0"/>
          <w:sz w:val="24"/>
          <w:szCs w:val="24"/>
        </w:rPr>
        <w:t>伴热软管</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w:t>
      </w:r>
    </w:p>
    <w:p w14:paraId="5BA7E635" w14:textId="77777777" w:rsidR="00706B88" w:rsidRPr="002B1C52" w:rsidRDefault="00706B88">
      <w:pPr>
        <w:tabs>
          <w:tab w:val="right" w:leader="dot" w:pos="8647"/>
        </w:tabs>
        <w:adjustRightInd w:val="0"/>
        <w:snapToGrid w:val="0"/>
        <w:spacing w:line="960" w:lineRule="exact"/>
        <w:rPr>
          <w:rFonts w:ascii="仿宋" w:eastAsia="仿宋" w:hAnsi="仿宋" w:cs="Times New Roman"/>
          <w:sz w:val="24"/>
          <w:szCs w:val="24"/>
        </w:rPr>
      </w:pPr>
    </w:p>
    <w:p w14:paraId="533761DC"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：稀释配气仪（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0EB2104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60269DE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稀释配气装置采用高精度质量流量计控制原理，对不同气路气体进行动态比例稀释，可根据不同浓度需求自动计算配气比例流量，发生所需气体。以质量流</w:t>
      </w:r>
      <w:r w:rsidRPr="002B1C52">
        <w:rPr>
          <w:rFonts w:ascii="仿宋" w:eastAsia="仿宋" w:hAnsi="仿宋" w:cs="Times New Roman" w:hint="eastAsia"/>
          <w:sz w:val="24"/>
          <w:szCs w:val="24"/>
        </w:rPr>
        <w:lastRenderedPageBreak/>
        <w:t>量计控制各输入通道的气体流量，具备三进一出的配气功能。</w:t>
      </w:r>
    </w:p>
    <w:p w14:paraId="448560C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满足标准：《固定污染源废气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二氧化硫的测定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定电位电解法》（</w:t>
      </w:r>
      <w:r w:rsidRPr="002B1C52">
        <w:rPr>
          <w:rFonts w:ascii="仿宋" w:eastAsia="仿宋" w:hAnsi="仿宋" w:cs="Times New Roman"/>
          <w:sz w:val="24"/>
          <w:szCs w:val="24"/>
        </w:rPr>
        <w:t>HJ57-2017</w:t>
      </w:r>
      <w:r w:rsidRPr="002B1C52">
        <w:rPr>
          <w:rFonts w:ascii="仿宋" w:eastAsia="仿宋" w:hAnsi="仿宋" w:cs="Times New Roman" w:hint="eastAsia"/>
          <w:sz w:val="24"/>
          <w:szCs w:val="24"/>
        </w:rPr>
        <w:t>）等。</w:t>
      </w:r>
    </w:p>
    <w:p w14:paraId="4BDF217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w:t>
      </w:r>
      <w:r w:rsidRPr="002B1C52">
        <w:rPr>
          <w:rFonts w:ascii="仿宋" w:eastAsia="仿宋" w:hAnsi="仿宋" w:cs="Times New Roman" w:hint="eastAsia"/>
          <w:sz w:val="24"/>
          <w:szCs w:val="24"/>
        </w:rPr>
        <w:t>仪器配置（包括但不限于以下部件）</w:t>
      </w:r>
    </w:p>
    <w:tbl>
      <w:tblPr>
        <w:tblStyle w:val="31"/>
        <w:tblW w:w="6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787"/>
        <w:gridCol w:w="1092"/>
        <w:gridCol w:w="1841"/>
      </w:tblGrid>
      <w:tr w:rsidR="00706B88" w:rsidRPr="002B1C52" w14:paraId="0E8A68F7" w14:textId="77777777">
        <w:trPr>
          <w:jc w:val="center"/>
        </w:trPr>
        <w:tc>
          <w:tcPr>
            <w:tcW w:w="988" w:type="dxa"/>
            <w:vAlign w:val="center"/>
          </w:tcPr>
          <w:p w14:paraId="4A13A44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2787" w:type="dxa"/>
            <w:vAlign w:val="center"/>
          </w:tcPr>
          <w:p w14:paraId="6E920DA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名称</w:t>
            </w:r>
          </w:p>
        </w:tc>
        <w:tc>
          <w:tcPr>
            <w:tcW w:w="1092" w:type="dxa"/>
            <w:vAlign w:val="center"/>
          </w:tcPr>
          <w:p w14:paraId="7422EC6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1841" w:type="dxa"/>
            <w:vAlign w:val="center"/>
          </w:tcPr>
          <w:p w14:paraId="7AD312F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34FAD274" w14:textId="77777777">
        <w:trPr>
          <w:jc w:val="center"/>
        </w:trPr>
        <w:tc>
          <w:tcPr>
            <w:tcW w:w="988" w:type="dxa"/>
            <w:vAlign w:val="center"/>
          </w:tcPr>
          <w:p w14:paraId="6EE9953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p>
        </w:tc>
        <w:tc>
          <w:tcPr>
            <w:tcW w:w="2787" w:type="dxa"/>
            <w:vAlign w:val="center"/>
          </w:tcPr>
          <w:p w14:paraId="120EFFE8"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主机</w:t>
            </w:r>
          </w:p>
        </w:tc>
        <w:tc>
          <w:tcPr>
            <w:tcW w:w="1092" w:type="dxa"/>
            <w:vAlign w:val="center"/>
          </w:tcPr>
          <w:p w14:paraId="647C2A5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841" w:type="dxa"/>
            <w:vAlign w:val="center"/>
          </w:tcPr>
          <w:p w14:paraId="0A713B41"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541CBD53" w14:textId="77777777">
        <w:trPr>
          <w:jc w:val="center"/>
        </w:trPr>
        <w:tc>
          <w:tcPr>
            <w:tcW w:w="988" w:type="dxa"/>
            <w:vAlign w:val="center"/>
          </w:tcPr>
          <w:p w14:paraId="15687B91"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2</w:t>
            </w:r>
          </w:p>
        </w:tc>
        <w:tc>
          <w:tcPr>
            <w:tcW w:w="2787" w:type="dxa"/>
            <w:vAlign w:val="center"/>
          </w:tcPr>
          <w:p w14:paraId="645931D4"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双级减压阀</w:t>
            </w:r>
            <w:r w:rsidRPr="002B1C52">
              <w:rPr>
                <w:rFonts w:ascii="仿宋" w:eastAsia="仿宋" w:hAnsi="仿宋" w:cs="Times New Roman"/>
                <w:bCs/>
                <w:sz w:val="24"/>
                <w:szCs w:val="24"/>
              </w:rPr>
              <w:t>3</w:t>
            </w:r>
            <w:r w:rsidRPr="002B1C52">
              <w:rPr>
                <w:rFonts w:ascii="仿宋" w:eastAsia="仿宋" w:hAnsi="仿宋" w:cs="Times New Roman" w:hint="eastAsia"/>
                <w:bCs/>
                <w:sz w:val="24"/>
                <w:szCs w:val="24"/>
              </w:rPr>
              <w:t>套</w:t>
            </w:r>
          </w:p>
        </w:tc>
        <w:tc>
          <w:tcPr>
            <w:tcW w:w="1092" w:type="dxa"/>
            <w:vAlign w:val="center"/>
          </w:tcPr>
          <w:p w14:paraId="4CD98F2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841" w:type="dxa"/>
            <w:vAlign w:val="center"/>
          </w:tcPr>
          <w:p w14:paraId="51556551"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配专用接头</w:t>
            </w:r>
          </w:p>
        </w:tc>
      </w:tr>
      <w:tr w:rsidR="00706B88" w:rsidRPr="002B1C52" w14:paraId="36F575CE" w14:textId="77777777">
        <w:trPr>
          <w:jc w:val="center"/>
        </w:trPr>
        <w:tc>
          <w:tcPr>
            <w:tcW w:w="988" w:type="dxa"/>
            <w:vAlign w:val="center"/>
          </w:tcPr>
          <w:p w14:paraId="6D97FE61"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3</w:t>
            </w:r>
          </w:p>
        </w:tc>
        <w:tc>
          <w:tcPr>
            <w:tcW w:w="2787" w:type="dxa"/>
            <w:vAlign w:val="center"/>
          </w:tcPr>
          <w:p w14:paraId="7B06B84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聚四氟乙烯管路</w:t>
            </w:r>
          </w:p>
        </w:tc>
        <w:tc>
          <w:tcPr>
            <w:tcW w:w="1092" w:type="dxa"/>
            <w:vAlign w:val="center"/>
          </w:tcPr>
          <w:p w14:paraId="4BD8BBD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841" w:type="dxa"/>
            <w:vAlign w:val="center"/>
          </w:tcPr>
          <w:p w14:paraId="54AAC93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10</w:t>
            </w:r>
            <w:r w:rsidRPr="002B1C52">
              <w:rPr>
                <w:rFonts w:ascii="仿宋" w:eastAsia="仿宋" w:hAnsi="仿宋" w:cs="Times New Roman" w:hint="eastAsia"/>
                <w:bCs/>
                <w:sz w:val="24"/>
                <w:szCs w:val="24"/>
              </w:rPr>
              <w:t>米</w:t>
            </w:r>
          </w:p>
        </w:tc>
      </w:tr>
      <w:tr w:rsidR="00706B88" w:rsidRPr="002B1C52" w14:paraId="0628C543" w14:textId="77777777">
        <w:trPr>
          <w:jc w:val="center"/>
        </w:trPr>
        <w:tc>
          <w:tcPr>
            <w:tcW w:w="988" w:type="dxa"/>
            <w:vAlign w:val="center"/>
          </w:tcPr>
          <w:p w14:paraId="01B5363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4</w:t>
            </w:r>
          </w:p>
        </w:tc>
        <w:tc>
          <w:tcPr>
            <w:tcW w:w="2787" w:type="dxa"/>
            <w:vAlign w:val="center"/>
          </w:tcPr>
          <w:p w14:paraId="1FEE397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电源线</w:t>
            </w:r>
          </w:p>
        </w:tc>
        <w:tc>
          <w:tcPr>
            <w:tcW w:w="1092" w:type="dxa"/>
            <w:vAlign w:val="center"/>
          </w:tcPr>
          <w:p w14:paraId="111F87BE"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841" w:type="dxa"/>
            <w:vAlign w:val="center"/>
          </w:tcPr>
          <w:p w14:paraId="01A731A9"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7BF03B0C" w14:textId="77777777">
        <w:trPr>
          <w:jc w:val="center"/>
        </w:trPr>
        <w:tc>
          <w:tcPr>
            <w:tcW w:w="988" w:type="dxa"/>
            <w:vAlign w:val="center"/>
          </w:tcPr>
          <w:p w14:paraId="65245CE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5</w:t>
            </w:r>
          </w:p>
        </w:tc>
        <w:tc>
          <w:tcPr>
            <w:tcW w:w="2787" w:type="dxa"/>
            <w:vAlign w:val="center"/>
          </w:tcPr>
          <w:p w14:paraId="3F0CECC8"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仪器箱</w:t>
            </w:r>
          </w:p>
        </w:tc>
        <w:tc>
          <w:tcPr>
            <w:tcW w:w="1092" w:type="dxa"/>
            <w:vAlign w:val="center"/>
          </w:tcPr>
          <w:p w14:paraId="6DE48D98"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841" w:type="dxa"/>
            <w:vAlign w:val="center"/>
          </w:tcPr>
          <w:p w14:paraId="7418F15C" w14:textId="77777777" w:rsidR="00706B88" w:rsidRPr="002B1C52" w:rsidRDefault="00706B88">
            <w:pPr>
              <w:adjustRightInd w:val="0"/>
              <w:snapToGrid w:val="0"/>
              <w:jc w:val="center"/>
              <w:rPr>
                <w:rFonts w:ascii="仿宋" w:eastAsia="仿宋" w:hAnsi="仿宋" w:cs="Times New Roman"/>
                <w:bCs/>
                <w:sz w:val="24"/>
                <w:szCs w:val="24"/>
              </w:rPr>
            </w:pPr>
          </w:p>
        </w:tc>
      </w:tr>
    </w:tbl>
    <w:p w14:paraId="4A16397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技术指标</w:t>
      </w:r>
    </w:p>
    <w:p w14:paraId="51A758A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工作原理：质量流量计控制；</w:t>
      </w:r>
    </w:p>
    <w:p w14:paraId="1C01EBD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稀释比例：</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100</w:t>
      </w:r>
      <w:r w:rsidRPr="002B1C52">
        <w:rPr>
          <w:rFonts w:ascii="仿宋" w:eastAsia="仿宋" w:hAnsi="仿宋" w:cs="Times New Roman" w:hint="eastAsia"/>
          <w:sz w:val="24"/>
          <w:szCs w:val="24"/>
        </w:rPr>
        <w:t>倍；</w:t>
      </w:r>
    </w:p>
    <w:p w14:paraId="10C289A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气体流量范围：各路出气流量：</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3L/min</w:t>
      </w:r>
    </w:p>
    <w:p w14:paraId="1226A12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2.4</w:t>
      </w:r>
      <w:r w:rsidRPr="002B1C52">
        <w:rPr>
          <w:rFonts w:ascii="仿宋" w:eastAsia="仿宋" w:hAnsi="仿宋" w:cs="Times New Roman" w:hint="eastAsia"/>
          <w:sz w:val="24"/>
          <w:szCs w:val="24"/>
        </w:rPr>
        <w:t>配气精度：流量误差≤±</w:t>
      </w:r>
      <w:r w:rsidRPr="002B1C52">
        <w:rPr>
          <w:rFonts w:ascii="仿宋" w:eastAsia="仿宋" w:hAnsi="仿宋" w:cs="Times New Roman"/>
          <w:sz w:val="24"/>
          <w:szCs w:val="24"/>
        </w:rPr>
        <w:t>1%</w:t>
      </w:r>
      <w:r w:rsidRPr="002B1C52">
        <w:rPr>
          <w:rFonts w:ascii="仿宋" w:eastAsia="仿宋" w:hAnsi="仿宋" w:cs="Times New Roman" w:hint="eastAsia"/>
          <w:sz w:val="24"/>
          <w:szCs w:val="24"/>
        </w:rPr>
        <w:t>（供货时提供市级及以上计量部门出具的所供设备各气路流量校准证书）；</w:t>
      </w:r>
    </w:p>
    <w:p w14:paraId="6F005F4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各路流量计最小启动流量不超过</w:t>
      </w:r>
      <w:r w:rsidRPr="002B1C52">
        <w:rPr>
          <w:rFonts w:ascii="仿宋" w:eastAsia="仿宋" w:hAnsi="仿宋" w:cs="Times New Roman"/>
          <w:sz w:val="24"/>
          <w:szCs w:val="24"/>
        </w:rPr>
        <w:t>30mL/min</w:t>
      </w:r>
      <w:r w:rsidRPr="002B1C52">
        <w:rPr>
          <w:rFonts w:ascii="仿宋" w:eastAsia="仿宋" w:hAnsi="仿宋" w:cs="Times New Roman" w:hint="eastAsia"/>
          <w:sz w:val="24"/>
          <w:szCs w:val="24"/>
        </w:rPr>
        <w:t>；</w:t>
      </w:r>
    </w:p>
    <w:p w14:paraId="7C5517E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各路流量具备校准调节功能；</w:t>
      </w:r>
    </w:p>
    <w:p w14:paraId="678256A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配气模式：</w:t>
      </w:r>
      <w:r w:rsidRPr="002B1C52">
        <w:rPr>
          <w:rFonts w:ascii="仿宋" w:eastAsia="仿宋" w:hAnsi="仿宋" w:cs="Times New Roman"/>
          <w:sz w:val="24"/>
          <w:szCs w:val="24"/>
        </w:rPr>
        <w:t>3</w:t>
      </w:r>
      <w:r w:rsidRPr="002B1C52">
        <w:rPr>
          <w:rFonts w:ascii="仿宋" w:eastAsia="仿宋" w:hAnsi="仿宋" w:cs="Times New Roman" w:hint="eastAsia"/>
          <w:sz w:val="24"/>
          <w:szCs w:val="24"/>
        </w:rPr>
        <w:t>进</w:t>
      </w:r>
      <w:r w:rsidRPr="002B1C52">
        <w:rPr>
          <w:rFonts w:ascii="仿宋" w:eastAsia="仿宋" w:hAnsi="仿宋" w:cs="Times New Roman"/>
          <w:sz w:val="24"/>
          <w:szCs w:val="24"/>
        </w:rPr>
        <w:t>1</w:t>
      </w:r>
      <w:r w:rsidRPr="002B1C52">
        <w:rPr>
          <w:rFonts w:ascii="仿宋" w:eastAsia="仿宋" w:hAnsi="仿宋" w:cs="Times New Roman" w:hint="eastAsia"/>
          <w:sz w:val="24"/>
          <w:szCs w:val="24"/>
        </w:rPr>
        <w:t>出</w:t>
      </w:r>
      <w:r w:rsidRPr="002B1C52">
        <w:rPr>
          <w:rFonts w:ascii="仿宋" w:eastAsia="仿宋" w:hAnsi="仿宋" w:cs="Times New Roman"/>
          <w:sz w:val="24"/>
          <w:szCs w:val="24"/>
        </w:rPr>
        <w:t>/2</w:t>
      </w:r>
      <w:r w:rsidRPr="002B1C52">
        <w:rPr>
          <w:rFonts w:ascii="仿宋" w:eastAsia="仿宋" w:hAnsi="仿宋" w:cs="Times New Roman" w:hint="eastAsia"/>
          <w:sz w:val="24"/>
          <w:szCs w:val="24"/>
        </w:rPr>
        <w:t>进</w:t>
      </w:r>
      <w:r w:rsidRPr="002B1C52">
        <w:rPr>
          <w:rFonts w:ascii="仿宋" w:eastAsia="仿宋" w:hAnsi="仿宋" w:cs="Times New Roman"/>
          <w:sz w:val="24"/>
          <w:szCs w:val="24"/>
        </w:rPr>
        <w:t>1</w:t>
      </w:r>
      <w:r w:rsidRPr="002B1C52">
        <w:rPr>
          <w:rFonts w:ascii="仿宋" w:eastAsia="仿宋" w:hAnsi="仿宋" w:cs="Times New Roman" w:hint="eastAsia"/>
          <w:sz w:val="24"/>
          <w:szCs w:val="24"/>
        </w:rPr>
        <w:t>出通道模式可切换；</w:t>
      </w:r>
    </w:p>
    <w:p w14:paraId="0E44046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2.8</w:t>
      </w:r>
      <w:r w:rsidRPr="002B1C52">
        <w:rPr>
          <w:rFonts w:ascii="仿宋" w:eastAsia="仿宋" w:hAnsi="仿宋" w:cs="Times New Roman" w:hint="eastAsia"/>
          <w:sz w:val="24"/>
          <w:szCs w:val="24"/>
        </w:rPr>
        <w:t>气体进出气接口方式：快插方式</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直径</w:t>
      </w:r>
      <w:r w:rsidRPr="002B1C52">
        <w:rPr>
          <w:rFonts w:ascii="仿宋" w:eastAsia="仿宋" w:hAnsi="仿宋" w:cs="Times New Roman"/>
          <w:sz w:val="24"/>
          <w:szCs w:val="24"/>
        </w:rPr>
        <w:t>6/4mm</w:t>
      </w:r>
      <w:r w:rsidRPr="002B1C52">
        <w:rPr>
          <w:rFonts w:ascii="仿宋" w:eastAsia="仿宋" w:hAnsi="仿宋" w:cs="Times New Roman" w:hint="eastAsia"/>
          <w:sz w:val="24"/>
          <w:szCs w:val="24"/>
        </w:rPr>
        <w:t>，方便操作。</w:t>
      </w:r>
    </w:p>
    <w:p w14:paraId="62692620"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2.9</w:t>
      </w:r>
      <w:r w:rsidRPr="002B1C52">
        <w:rPr>
          <w:rFonts w:ascii="仿宋" w:eastAsia="仿宋" w:hAnsi="仿宋" w:cs="Times New Roman" w:hint="eastAsia"/>
          <w:sz w:val="24"/>
          <w:szCs w:val="24"/>
        </w:rPr>
        <w:t>内部接触介质气体的气路采用特氟龙材质，避免气体的吸附和管路腐蚀；</w:t>
      </w:r>
    </w:p>
    <w:p w14:paraId="76E8837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2.10</w:t>
      </w:r>
      <w:r w:rsidRPr="002B1C52">
        <w:rPr>
          <w:rFonts w:ascii="仿宋" w:eastAsia="仿宋" w:hAnsi="仿宋" w:cs="Times New Roman" w:hint="eastAsia"/>
          <w:sz w:val="24"/>
          <w:szCs w:val="24"/>
        </w:rPr>
        <w:t>触摸屏操作，可直接输入原始浓度、目标浓度、混合气流量，中文界面操作；</w:t>
      </w:r>
    </w:p>
    <w:p w14:paraId="5109923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数据查询功能：可以查询起止时间配气记录；</w:t>
      </w:r>
    </w:p>
    <w:p w14:paraId="773B94E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2.12</w:t>
      </w:r>
      <w:r w:rsidRPr="002B1C52">
        <w:rPr>
          <w:rFonts w:ascii="仿宋" w:eastAsia="仿宋" w:hAnsi="仿宋" w:cs="Times New Roman" w:hint="eastAsia"/>
          <w:sz w:val="24"/>
          <w:szCs w:val="24"/>
        </w:rPr>
        <w:t>工作环境温度：</w:t>
      </w:r>
      <w:r w:rsidRPr="002B1C52">
        <w:rPr>
          <w:rFonts w:ascii="仿宋" w:eastAsia="仿宋" w:hAnsi="仿宋" w:cs="Times New Roman"/>
          <w:sz w:val="24"/>
          <w:szCs w:val="24"/>
        </w:rPr>
        <w:t>-10</w:t>
      </w:r>
      <w:r w:rsidRPr="002B1C52">
        <w:rPr>
          <w:rFonts w:ascii="仿宋" w:eastAsia="仿宋" w:hAnsi="仿宋" w:cs="Times New Roman" w:hint="eastAsia"/>
          <w:sz w:val="24"/>
          <w:szCs w:val="24"/>
        </w:rPr>
        <w:t>～</w:t>
      </w:r>
      <w:r w:rsidRPr="002B1C52">
        <w:rPr>
          <w:rFonts w:ascii="仿宋" w:eastAsia="仿宋" w:hAnsi="仿宋" w:cs="Times New Roman"/>
          <w:sz w:val="24"/>
          <w:szCs w:val="24"/>
        </w:rPr>
        <w:t>50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43CC805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供电方式：</w:t>
      </w:r>
      <w:r w:rsidRPr="002B1C52">
        <w:rPr>
          <w:rFonts w:ascii="仿宋" w:eastAsia="仿宋" w:hAnsi="仿宋" w:cs="Times New Roman"/>
          <w:sz w:val="24"/>
          <w:szCs w:val="24"/>
        </w:rPr>
        <w:t>AC 220V/50HZ</w:t>
      </w:r>
      <w:r w:rsidRPr="002B1C52">
        <w:rPr>
          <w:rFonts w:ascii="仿宋" w:eastAsia="仿宋" w:hAnsi="仿宋" w:cs="Times New Roman" w:hint="eastAsia"/>
          <w:sz w:val="24"/>
          <w:szCs w:val="24"/>
        </w:rPr>
        <w:t>，内置锂电池，可连续工作</w:t>
      </w:r>
      <w:r w:rsidRPr="002B1C52">
        <w:rPr>
          <w:rFonts w:ascii="仿宋" w:eastAsia="仿宋" w:hAnsi="仿宋" w:cs="Times New Roman"/>
          <w:sz w:val="24"/>
          <w:szCs w:val="24"/>
        </w:rPr>
        <w:t>4</w:t>
      </w:r>
      <w:r w:rsidRPr="002B1C52">
        <w:rPr>
          <w:rFonts w:ascii="仿宋" w:eastAsia="仿宋" w:hAnsi="仿宋" w:cs="Times New Roman" w:hint="eastAsia"/>
          <w:sz w:val="24"/>
          <w:szCs w:val="24"/>
        </w:rPr>
        <w:t>小时以上，方便现场携带使用；</w:t>
      </w:r>
    </w:p>
    <w:p w14:paraId="17637CF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无需预热，开机即可使用。</w:t>
      </w:r>
    </w:p>
    <w:p w14:paraId="5EBDEBE4" w14:textId="77777777" w:rsidR="00706B88" w:rsidRPr="002B1C52" w:rsidRDefault="00706B88">
      <w:pPr>
        <w:tabs>
          <w:tab w:val="right" w:leader="dot" w:pos="8647"/>
        </w:tabs>
        <w:rPr>
          <w:rFonts w:ascii="仿宋" w:eastAsia="仿宋" w:hAnsi="仿宋" w:cs="Times New Roman"/>
          <w:sz w:val="24"/>
          <w:szCs w:val="24"/>
        </w:rPr>
      </w:pPr>
    </w:p>
    <w:p w14:paraId="370F73B4"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4</w:t>
      </w:r>
      <w:r w:rsidRPr="002B1C52">
        <w:rPr>
          <w:rFonts w:ascii="仿宋" w:eastAsia="仿宋" w:hAnsi="仿宋" w:cs="Times New Roman" w:hint="eastAsia"/>
          <w:b/>
          <w:sz w:val="24"/>
          <w:szCs w:val="24"/>
        </w:rPr>
        <w:t>：▲恒温恒湿自动称量系统（</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66D68D1D" w14:textId="77777777" w:rsidR="00706B88" w:rsidRPr="002B1C52" w:rsidRDefault="001D0C6F">
      <w:pPr>
        <w:adjustRightInd w:val="0"/>
        <w:snapToGrid w:val="0"/>
        <w:spacing w:line="460" w:lineRule="exact"/>
        <w:jc w:val="left"/>
        <w:rPr>
          <w:rFonts w:ascii="仿宋" w:eastAsia="仿宋" w:hAnsi="仿宋" w:cs="Times New Roman"/>
          <w:b/>
          <w:bCs/>
          <w:sz w:val="24"/>
          <w:szCs w:val="24"/>
        </w:rPr>
      </w:pPr>
      <w:r w:rsidRPr="002B1C52">
        <w:rPr>
          <w:rFonts w:ascii="仿宋" w:eastAsia="仿宋" w:hAnsi="仿宋" w:cs="Times New Roman" w:hint="eastAsia"/>
          <w:b/>
          <w:bCs/>
          <w:sz w:val="24"/>
          <w:szCs w:val="24"/>
        </w:rPr>
        <w:t>一、总体要求</w:t>
      </w:r>
    </w:p>
    <w:p w14:paraId="4FF091B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设备用途：</w:t>
      </w:r>
    </w:p>
    <w:p w14:paraId="5B13D15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lastRenderedPageBreak/>
        <w:t>用于大气</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2.5</w:t>
      </w:r>
      <w:r w:rsidRPr="002B1C52">
        <w:rPr>
          <w:rFonts w:ascii="仿宋" w:eastAsia="仿宋" w:hAnsi="仿宋" w:cs="Times New Roman" w:hint="eastAsia"/>
          <w:sz w:val="24"/>
          <w:szCs w:val="24"/>
        </w:rPr>
        <w:t>、</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10</w:t>
      </w:r>
      <w:r w:rsidRPr="002B1C52">
        <w:rPr>
          <w:rFonts w:ascii="仿宋" w:eastAsia="仿宋" w:hAnsi="仿宋" w:cs="Times New Roman" w:hint="eastAsia"/>
          <w:sz w:val="24"/>
          <w:szCs w:val="24"/>
        </w:rPr>
        <w:t>、总悬浮颗粒物等滤膜、固定污染源废气低浓度颗粒物采样头、</w:t>
      </w:r>
      <w:r w:rsidRPr="002B1C52">
        <w:rPr>
          <w:rFonts w:ascii="仿宋" w:eastAsia="仿宋" w:hAnsi="仿宋" w:cs="Times New Roman"/>
          <w:sz w:val="24"/>
          <w:szCs w:val="24"/>
        </w:rPr>
        <w:t>3#</w:t>
      </w:r>
      <w:r w:rsidRPr="002B1C52">
        <w:rPr>
          <w:rFonts w:ascii="仿宋" w:eastAsia="仿宋" w:hAnsi="仿宋" w:cs="Times New Roman" w:hint="eastAsia"/>
          <w:sz w:val="24"/>
          <w:szCs w:val="24"/>
        </w:rPr>
        <w:t>滤筒恒温恒湿平衡及自动批量称重。</w:t>
      </w:r>
    </w:p>
    <w:p w14:paraId="2252834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满足标准：</w:t>
      </w:r>
    </w:p>
    <w:p w14:paraId="5282BC4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《电子天平检定规程》（</w:t>
      </w:r>
      <w:r w:rsidRPr="002B1C52">
        <w:rPr>
          <w:rFonts w:ascii="仿宋" w:eastAsia="仿宋" w:hAnsi="仿宋" w:cs="Times New Roman"/>
          <w:sz w:val="24"/>
          <w:szCs w:val="24"/>
        </w:rPr>
        <w:t>JJG 1036-2008</w:t>
      </w:r>
      <w:r w:rsidRPr="002B1C52">
        <w:rPr>
          <w:rFonts w:ascii="仿宋" w:eastAsia="仿宋" w:hAnsi="仿宋" w:cs="Times New Roman" w:hint="eastAsia"/>
          <w:sz w:val="24"/>
          <w:szCs w:val="24"/>
        </w:rPr>
        <w:t>）、《环境空气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总悬浮颗粒物的测定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重量法》（</w:t>
      </w:r>
      <w:r w:rsidRPr="002B1C52">
        <w:rPr>
          <w:rFonts w:ascii="仿宋" w:eastAsia="仿宋" w:hAnsi="仿宋" w:cs="Times New Roman"/>
          <w:sz w:val="24"/>
          <w:szCs w:val="24"/>
        </w:rPr>
        <w:t>GB/T 15432-1995</w:t>
      </w:r>
      <w:r w:rsidRPr="002B1C52">
        <w:rPr>
          <w:rFonts w:ascii="仿宋" w:eastAsia="仿宋" w:hAnsi="仿宋" w:cs="Times New Roman" w:hint="eastAsia"/>
          <w:sz w:val="24"/>
          <w:szCs w:val="24"/>
        </w:rPr>
        <w:t>）、《固定污染源排气中颗粒物测定与气态污染物采样方法》（</w:t>
      </w:r>
      <w:r w:rsidRPr="002B1C52">
        <w:rPr>
          <w:rFonts w:ascii="仿宋" w:eastAsia="仿宋" w:hAnsi="仿宋" w:cs="Times New Roman"/>
          <w:sz w:val="24"/>
          <w:szCs w:val="24"/>
        </w:rPr>
        <w:t>GB/T 16157-1996</w:t>
      </w:r>
      <w:r w:rsidRPr="002B1C52">
        <w:rPr>
          <w:rFonts w:ascii="仿宋" w:eastAsia="仿宋" w:hAnsi="仿宋" w:cs="Times New Roman" w:hint="eastAsia"/>
          <w:sz w:val="24"/>
          <w:szCs w:val="24"/>
        </w:rPr>
        <w:t>）、《环境空气</w:t>
      </w:r>
      <w:r w:rsidRPr="002B1C52">
        <w:rPr>
          <w:rFonts w:ascii="仿宋" w:eastAsia="仿宋" w:hAnsi="仿宋" w:cs="Times New Roman"/>
          <w:sz w:val="24"/>
          <w:szCs w:val="24"/>
        </w:rPr>
        <w:t xml:space="preserve"> PM</w:t>
      </w:r>
      <w:r w:rsidRPr="002B1C52">
        <w:rPr>
          <w:rFonts w:ascii="仿宋" w:eastAsia="仿宋" w:hAnsi="仿宋" w:cs="Times New Roman"/>
          <w:sz w:val="24"/>
          <w:szCs w:val="24"/>
          <w:vertAlign w:val="subscript"/>
        </w:rPr>
        <w:t>10</w:t>
      </w:r>
      <w:r w:rsidRPr="002B1C52">
        <w:rPr>
          <w:rFonts w:ascii="仿宋" w:eastAsia="仿宋" w:hAnsi="仿宋" w:cs="Times New Roman" w:hint="eastAsia"/>
          <w:sz w:val="24"/>
          <w:szCs w:val="24"/>
        </w:rPr>
        <w:t>和</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2.5</w:t>
      </w:r>
      <w:r w:rsidRPr="002B1C52">
        <w:rPr>
          <w:rFonts w:ascii="仿宋" w:eastAsia="仿宋" w:hAnsi="仿宋" w:cs="Times New Roman" w:hint="eastAsia"/>
          <w:sz w:val="24"/>
          <w:szCs w:val="24"/>
        </w:rPr>
        <w:t>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重量法》（</w:t>
      </w:r>
      <w:r w:rsidRPr="002B1C52">
        <w:rPr>
          <w:rFonts w:ascii="仿宋" w:eastAsia="仿宋" w:hAnsi="仿宋" w:cs="Times New Roman"/>
          <w:sz w:val="24"/>
          <w:szCs w:val="24"/>
        </w:rPr>
        <w:t>HJ 618-2011</w:t>
      </w:r>
      <w:r w:rsidRPr="002B1C52">
        <w:rPr>
          <w:rFonts w:ascii="仿宋" w:eastAsia="仿宋" w:hAnsi="仿宋" w:cs="Times New Roman" w:hint="eastAsia"/>
          <w:sz w:val="24"/>
          <w:szCs w:val="24"/>
        </w:rPr>
        <w:t>）、《环境空气颗粒物（</w:t>
      </w:r>
      <w:r w:rsidRPr="002B1C52">
        <w:rPr>
          <w:rFonts w:ascii="仿宋" w:eastAsia="仿宋" w:hAnsi="仿宋" w:cs="Times New Roman"/>
          <w:sz w:val="24"/>
          <w:szCs w:val="24"/>
        </w:rPr>
        <w:t>PM</w:t>
      </w:r>
      <w:r w:rsidRPr="002B1C52">
        <w:rPr>
          <w:rFonts w:ascii="仿宋" w:eastAsia="仿宋" w:hAnsi="仿宋" w:cs="Times New Roman"/>
          <w:sz w:val="24"/>
          <w:szCs w:val="24"/>
          <w:vertAlign w:val="subscript"/>
        </w:rPr>
        <w:t>2.5</w:t>
      </w:r>
      <w:r w:rsidRPr="002B1C52">
        <w:rPr>
          <w:rFonts w:ascii="仿宋" w:eastAsia="仿宋" w:hAnsi="仿宋" w:cs="Times New Roman" w:hint="eastAsia"/>
          <w:sz w:val="24"/>
          <w:szCs w:val="24"/>
        </w:rPr>
        <w:t>）手工监测方法（重量法）》（</w:t>
      </w:r>
      <w:r w:rsidRPr="002B1C52">
        <w:rPr>
          <w:rFonts w:ascii="仿宋" w:eastAsia="仿宋" w:hAnsi="仿宋" w:cs="Times New Roman"/>
          <w:sz w:val="24"/>
          <w:szCs w:val="24"/>
        </w:rPr>
        <w:t>HJ 656-2013</w:t>
      </w:r>
      <w:r w:rsidRPr="002B1C52">
        <w:rPr>
          <w:rFonts w:ascii="仿宋" w:eastAsia="仿宋" w:hAnsi="仿宋" w:cs="Times New Roman" w:hint="eastAsia"/>
          <w:sz w:val="24"/>
          <w:szCs w:val="24"/>
        </w:rPr>
        <w:t>）、《固定污染源废气</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低浓度颗粒物的测定</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重量法》（</w:t>
      </w:r>
      <w:r w:rsidRPr="002B1C52">
        <w:rPr>
          <w:rFonts w:ascii="仿宋" w:eastAsia="仿宋" w:hAnsi="仿宋" w:cs="Times New Roman"/>
          <w:sz w:val="24"/>
          <w:szCs w:val="24"/>
        </w:rPr>
        <w:t>HJ 836-2017</w:t>
      </w:r>
      <w:r w:rsidRPr="002B1C52">
        <w:rPr>
          <w:rFonts w:ascii="仿宋" w:eastAsia="仿宋" w:hAnsi="仿宋" w:cs="Times New Roman" w:hint="eastAsia"/>
          <w:sz w:val="24"/>
          <w:szCs w:val="24"/>
        </w:rPr>
        <w:t>）等。</w:t>
      </w:r>
    </w:p>
    <w:p w14:paraId="7C7E54F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仪器配置包括但不限于以下部件：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4951"/>
        <w:gridCol w:w="975"/>
        <w:gridCol w:w="1394"/>
      </w:tblGrid>
      <w:tr w:rsidR="00706B88" w:rsidRPr="002B1C52" w14:paraId="3995565E"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158FACF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序号</w:t>
            </w:r>
          </w:p>
        </w:tc>
        <w:tc>
          <w:tcPr>
            <w:tcW w:w="4951" w:type="dxa"/>
            <w:tcBorders>
              <w:top w:val="single" w:sz="4" w:space="0" w:color="auto"/>
              <w:left w:val="single" w:sz="4" w:space="0" w:color="auto"/>
              <w:bottom w:val="single" w:sz="4" w:space="0" w:color="auto"/>
              <w:right w:val="single" w:sz="4" w:space="0" w:color="auto"/>
            </w:tcBorders>
            <w:vAlign w:val="center"/>
          </w:tcPr>
          <w:p w14:paraId="43EBD3DA"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名称</w:t>
            </w:r>
          </w:p>
        </w:tc>
        <w:tc>
          <w:tcPr>
            <w:tcW w:w="975" w:type="dxa"/>
            <w:tcBorders>
              <w:top w:val="single" w:sz="4" w:space="0" w:color="auto"/>
              <w:left w:val="single" w:sz="4" w:space="0" w:color="auto"/>
              <w:bottom w:val="single" w:sz="4" w:space="0" w:color="auto"/>
              <w:right w:val="single" w:sz="4" w:space="0" w:color="auto"/>
            </w:tcBorders>
            <w:vAlign w:val="center"/>
          </w:tcPr>
          <w:p w14:paraId="492B34A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数量</w:t>
            </w:r>
          </w:p>
        </w:tc>
        <w:tc>
          <w:tcPr>
            <w:tcW w:w="1394" w:type="dxa"/>
            <w:tcBorders>
              <w:top w:val="single" w:sz="4" w:space="0" w:color="auto"/>
              <w:left w:val="single" w:sz="4" w:space="0" w:color="auto"/>
              <w:bottom w:val="single" w:sz="4" w:space="0" w:color="auto"/>
              <w:right w:val="single" w:sz="4" w:space="0" w:color="auto"/>
            </w:tcBorders>
            <w:vAlign w:val="center"/>
          </w:tcPr>
          <w:p w14:paraId="198FB81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备注</w:t>
            </w:r>
          </w:p>
        </w:tc>
      </w:tr>
      <w:tr w:rsidR="00706B88" w:rsidRPr="002B1C52" w14:paraId="5A9C3F4D"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311F2718"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p>
        </w:tc>
        <w:tc>
          <w:tcPr>
            <w:tcW w:w="4951" w:type="dxa"/>
            <w:tcBorders>
              <w:top w:val="single" w:sz="4" w:space="0" w:color="auto"/>
              <w:left w:val="single" w:sz="4" w:space="0" w:color="auto"/>
              <w:bottom w:val="single" w:sz="4" w:space="0" w:color="auto"/>
              <w:right w:val="single" w:sz="4" w:space="0" w:color="auto"/>
            </w:tcBorders>
            <w:vAlign w:val="center"/>
          </w:tcPr>
          <w:p w14:paraId="132BA07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称重系统主机</w:t>
            </w:r>
          </w:p>
        </w:tc>
        <w:tc>
          <w:tcPr>
            <w:tcW w:w="975" w:type="dxa"/>
            <w:tcBorders>
              <w:top w:val="single" w:sz="4" w:space="0" w:color="auto"/>
              <w:left w:val="single" w:sz="4" w:space="0" w:color="auto"/>
              <w:bottom w:val="single" w:sz="4" w:space="0" w:color="auto"/>
              <w:right w:val="single" w:sz="4" w:space="0" w:color="auto"/>
            </w:tcBorders>
            <w:vAlign w:val="center"/>
          </w:tcPr>
          <w:p w14:paraId="0BB8639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1394" w:type="dxa"/>
            <w:tcBorders>
              <w:top w:val="single" w:sz="4" w:space="0" w:color="auto"/>
              <w:left w:val="single" w:sz="4" w:space="0" w:color="auto"/>
              <w:bottom w:val="single" w:sz="4" w:space="0" w:color="auto"/>
              <w:right w:val="single" w:sz="4" w:space="0" w:color="auto"/>
            </w:tcBorders>
            <w:vAlign w:val="center"/>
          </w:tcPr>
          <w:p w14:paraId="3BD0F6E3"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1747857A"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373548D6"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2</w:t>
            </w:r>
          </w:p>
        </w:tc>
        <w:tc>
          <w:tcPr>
            <w:tcW w:w="4951" w:type="dxa"/>
            <w:tcBorders>
              <w:top w:val="single" w:sz="4" w:space="0" w:color="auto"/>
              <w:left w:val="single" w:sz="4" w:space="0" w:color="auto"/>
              <w:bottom w:val="single" w:sz="4" w:space="0" w:color="auto"/>
              <w:right w:val="single" w:sz="4" w:space="0" w:color="auto"/>
            </w:tcBorders>
            <w:vAlign w:val="center"/>
          </w:tcPr>
          <w:p w14:paraId="123807BF"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压缩机组</w:t>
            </w:r>
          </w:p>
        </w:tc>
        <w:tc>
          <w:tcPr>
            <w:tcW w:w="975" w:type="dxa"/>
            <w:tcBorders>
              <w:top w:val="single" w:sz="4" w:space="0" w:color="auto"/>
              <w:left w:val="single" w:sz="4" w:space="0" w:color="auto"/>
              <w:bottom w:val="single" w:sz="4" w:space="0" w:color="auto"/>
              <w:right w:val="single" w:sz="4" w:space="0" w:color="auto"/>
            </w:tcBorders>
            <w:vAlign w:val="center"/>
          </w:tcPr>
          <w:p w14:paraId="0A8DE13D"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394" w:type="dxa"/>
            <w:tcBorders>
              <w:top w:val="single" w:sz="4" w:space="0" w:color="auto"/>
              <w:left w:val="single" w:sz="4" w:space="0" w:color="auto"/>
              <w:bottom w:val="single" w:sz="4" w:space="0" w:color="auto"/>
              <w:right w:val="single" w:sz="4" w:space="0" w:color="auto"/>
            </w:tcBorders>
            <w:vAlign w:val="center"/>
          </w:tcPr>
          <w:p w14:paraId="00069324"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61CE77A1"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2DD8520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3</w:t>
            </w:r>
          </w:p>
        </w:tc>
        <w:tc>
          <w:tcPr>
            <w:tcW w:w="4951" w:type="dxa"/>
            <w:tcBorders>
              <w:top w:val="single" w:sz="4" w:space="0" w:color="auto"/>
              <w:left w:val="single" w:sz="4" w:space="0" w:color="auto"/>
              <w:bottom w:val="single" w:sz="4" w:space="0" w:color="auto"/>
              <w:right w:val="single" w:sz="4" w:space="0" w:color="auto"/>
            </w:tcBorders>
            <w:vAlign w:val="center"/>
          </w:tcPr>
          <w:p w14:paraId="5ED0446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样品扫码器</w:t>
            </w:r>
          </w:p>
        </w:tc>
        <w:tc>
          <w:tcPr>
            <w:tcW w:w="975" w:type="dxa"/>
            <w:tcBorders>
              <w:top w:val="single" w:sz="4" w:space="0" w:color="auto"/>
              <w:left w:val="single" w:sz="4" w:space="0" w:color="auto"/>
              <w:bottom w:val="single" w:sz="4" w:space="0" w:color="auto"/>
              <w:right w:val="single" w:sz="4" w:space="0" w:color="auto"/>
            </w:tcBorders>
            <w:vAlign w:val="center"/>
          </w:tcPr>
          <w:p w14:paraId="76DC49CD"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394" w:type="dxa"/>
            <w:tcBorders>
              <w:top w:val="single" w:sz="4" w:space="0" w:color="auto"/>
              <w:left w:val="single" w:sz="4" w:space="0" w:color="auto"/>
              <w:bottom w:val="single" w:sz="4" w:space="0" w:color="auto"/>
              <w:right w:val="single" w:sz="4" w:space="0" w:color="auto"/>
            </w:tcBorders>
            <w:vAlign w:val="center"/>
          </w:tcPr>
          <w:p w14:paraId="7C083461"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129B8523"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48D04836"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4</w:t>
            </w:r>
          </w:p>
        </w:tc>
        <w:tc>
          <w:tcPr>
            <w:tcW w:w="4951" w:type="dxa"/>
            <w:tcBorders>
              <w:top w:val="single" w:sz="4" w:space="0" w:color="auto"/>
              <w:left w:val="single" w:sz="4" w:space="0" w:color="auto"/>
              <w:bottom w:val="single" w:sz="4" w:space="0" w:color="auto"/>
              <w:right w:val="single" w:sz="4" w:space="0" w:color="auto"/>
            </w:tcBorders>
            <w:vAlign w:val="center"/>
          </w:tcPr>
          <w:p w14:paraId="796F0898"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去静电装置</w:t>
            </w:r>
          </w:p>
        </w:tc>
        <w:tc>
          <w:tcPr>
            <w:tcW w:w="975" w:type="dxa"/>
            <w:tcBorders>
              <w:top w:val="single" w:sz="4" w:space="0" w:color="auto"/>
              <w:left w:val="single" w:sz="4" w:space="0" w:color="auto"/>
              <w:bottom w:val="single" w:sz="4" w:space="0" w:color="auto"/>
              <w:right w:val="single" w:sz="4" w:space="0" w:color="auto"/>
            </w:tcBorders>
            <w:vAlign w:val="center"/>
          </w:tcPr>
          <w:p w14:paraId="33A9AC46"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个</w:t>
            </w:r>
          </w:p>
        </w:tc>
        <w:tc>
          <w:tcPr>
            <w:tcW w:w="1394" w:type="dxa"/>
            <w:tcBorders>
              <w:top w:val="single" w:sz="4" w:space="0" w:color="auto"/>
              <w:left w:val="single" w:sz="4" w:space="0" w:color="auto"/>
              <w:bottom w:val="single" w:sz="4" w:space="0" w:color="auto"/>
              <w:right w:val="single" w:sz="4" w:space="0" w:color="auto"/>
            </w:tcBorders>
            <w:vAlign w:val="center"/>
          </w:tcPr>
          <w:p w14:paraId="0F42D96B"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7D0D1A6D"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734F4A1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5</w:t>
            </w:r>
          </w:p>
        </w:tc>
        <w:tc>
          <w:tcPr>
            <w:tcW w:w="4951" w:type="dxa"/>
            <w:tcBorders>
              <w:top w:val="single" w:sz="4" w:space="0" w:color="auto"/>
              <w:left w:val="single" w:sz="4" w:space="0" w:color="auto"/>
              <w:bottom w:val="single" w:sz="4" w:space="0" w:color="auto"/>
              <w:right w:val="single" w:sz="4" w:space="0" w:color="auto"/>
            </w:tcBorders>
            <w:vAlign w:val="center"/>
          </w:tcPr>
          <w:p w14:paraId="43D9F493"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全自动称量机械手</w:t>
            </w:r>
          </w:p>
        </w:tc>
        <w:tc>
          <w:tcPr>
            <w:tcW w:w="975" w:type="dxa"/>
            <w:tcBorders>
              <w:top w:val="single" w:sz="4" w:space="0" w:color="auto"/>
              <w:left w:val="single" w:sz="4" w:space="0" w:color="auto"/>
              <w:bottom w:val="single" w:sz="4" w:space="0" w:color="auto"/>
              <w:right w:val="single" w:sz="4" w:space="0" w:color="auto"/>
            </w:tcBorders>
            <w:vAlign w:val="center"/>
          </w:tcPr>
          <w:p w14:paraId="1B888971"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１套</w:t>
            </w:r>
          </w:p>
        </w:tc>
        <w:tc>
          <w:tcPr>
            <w:tcW w:w="1394" w:type="dxa"/>
            <w:tcBorders>
              <w:top w:val="single" w:sz="4" w:space="0" w:color="auto"/>
              <w:left w:val="single" w:sz="4" w:space="0" w:color="auto"/>
              <w:bottom w:val="single" w:sz="4" w:space="0" w:color="auto"/>
              <w:right w:val="single" w:sz="4" w:space="0" w:color="auto"/>
            </w:tcBorders>
            <w:vAlign w:val="center"/>
          </w:tcPr>
          <w:p w14:paraId="600D65F4"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23F57B14"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7ABBD12A"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6</w:t>
            </w:r>
          </w:p>
        </w:tc>
        <w:tc>
          <w:tcPr>
            <w:tcW w:w="4951" w:type="dxa"/>
            <w:tcBorders>
              <w:top w:val="single" w:sz="4" w:space="0" w:color="auto"/>
              <w:left w:val="single" w:sz="4" w:space="0" w:color="auto"/>
              <w:bottom w:val="single" w:sz="4" w:space="0" w:color="auto"/>
              <w:right w:val="single" w:sz="4" w:space="0" w:color="auto"/>
            </w:tcBorders>
            <w:vAlign w:val="center"/>
          </w:tcPr>
          <w:p w14:paraId="125424F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十万分之一天平</w:t>
            </w:r>
          </w:p>
        </w:tc>
        <w:tc>
          <w:tcPr>
            <w:tcW w:w="975" w:type="dxa"/>
            <w:tcBorders>
              <w:top w:val="single" w:sz="4" w:space="0" w:color="auto"/>
              <w:left w:val="single" w:sz="4" w:space="0" w:color="auto"/>
              <w:bottom w:val="single" w:sz="4" w:space="0" w:color="auto"/>
              <w:right w:val="single" w:sz="4" w:space="0" w:color="auto"/>
            </w:tcBorders>
            <w:vAlign w:val="center"/>
          </w:tcPr>
          <w:p w14:paraId="411B7A3D"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1394" w:type="dxa"/>
            <w:tcBorders>
              <w:top w:val="single" w:sz="4" w:space="0" w:color="auto"/>
              <w:left w:val="single" w:sz="4" w:space="0" w:color="auto"/>
              <w:bottom w:val="single" w:sz="4" w:space="0" w:color="auto"/>
              <w:right w:val="single" w:sz="4" w:space="0" w:color="auto"/>
            </w:tcBorders>
            <w:vAlign w:val="center"/>
          </w:tcPr>
          <w:p w14:paraId="562D53D2"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7C62201F"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1B7F754D"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7</w:t>
            </w:r>
          </w:p>
        </w:tc>
        <w:tc>
          <w:tcPr>
            <w:tcW w:w="4951" w:type="dxa"/>
            <w:tcBorders>
              <w:top w:val="single" w:sz="4" w:space="0" w:color="auto"/>
              <w:left w:val="single" w:sz="4" w:space="0" w:color="auto"/>
              <w:bottom w:val="single" w:sz="4" w:space="0" w:color="auto"/>
              <w:right w:val="single" w:sz="4" w:space="0" w:color="auto"/>
            </w:tcBorders>
            <w:vAlign w:val="center"/>
          </w:tcPr>
          <w:p w14:paraId="03C3C5F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自动天平防风罩</w:t>
            </w:r>
          </w:p>
        </w:tc>
        <w:tc>
          <w:tcPr>
            <w:tcW w:w="975" w:type="dxa"/>
            <w:tcBorders>
              <w:top w:val="single" w:sz="4" w:space="0" w:color="auto"/>
              <w:left w:val="single" w:sz="4" w:space="0" w:color="auto"/>
              <w:bottom w:val="single" w:sz="4" w:space="0" w:color="auto"/>
              <w:right w:val="single" w:sz="4" w:space="0" w:color="auto"/>
            </w:tcBorders>
            <w:vAlign w:val="center"/>
          </w:tcPr>
          <w:p w14:paraId="088D8685"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386E593C"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1F67A6BD"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5B77307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8</w:t>
            </w:r>
          </w:p>
        </w:tc>
        <w:tc>
          <w:tcPr>
            <w:tcW w:w="4951" w:type="dxa"/>
            <w:tcBorders>
              <w:top w:val="single" w:sz="4" w:space="0" w:color="auto"/>
              <w:left w:val="single" w:sz="4" w:space="0" w:color="auto"/>
              <w:bottom w:val="single" w:sz="4" w:space="0" w:color="auto"/>
              <w:right w:val="single" w:sz="4" w:space="0" w:color="auto"/>
            </w:tcBorders>
            <w:vAlign w:val="center"/>
          </w:tcPr>
          <w:p w14:paraId="068BDC31"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多级天平减震装置</w:t>
            </w:r>
          </w:p>
        </w:tc>
        <w:tc>
          <w:tcPr>
            <w:tcW w:w="975" w:type="dxa"/>
            <w:tcBorders>
              <w:top w:val="single" w:sz="4" w:space="0" w:color="auto"/>
              <w:left w:val="single" w:sz="4" w:space="0" w:color="auto"/>
              <w:bottom w:val="single" w:sz="4" w:space="0" w:color="auto"/>
              <w:right w:val="single" w:sz="4" w:space="0" w:color="auto"/>
            </w:tcBorders>
            <w:vAlign w:val="center"/>
          </w:tcPr>
          <w:p w14:paraId="3E8B00CB"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75AA400A"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1CEC2877"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667451B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9</w:t>
            </w:r>
          </w:p>
        </w:tc>
        <w:tc>
          <w:tcPr>
            <w:tcW w:w="4951" w:type="dxa"/>
            <w:tcBorders>
              <w:top w:val="single" w:sz="4" w:space="0" w:color="auto"/>
              <w:left w:val="single" w:sz="4" w:space="0" w:color="auto"/>
              <w:bottom w:val="single" w:sz="4" w:space="0" w:color="auto"/>
              <w:right w:val="single" w:sz="4" w:space="0" w:color="auto"/>
            </w:tcBorders>
            <w:vAlign w:val="center"/>
          </w:tcPr>
          <w:p w14:paraId="1770988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数据处理系统</w:t>
            </w:r>
          </w:p>
        </w:tc>
        <w:tc>
          <w:tcPr>
            <w:tcW w:w="975" w:type="dxa"/>
            <w:tcBorders>
              <w:top w:val="single" w:sz="4" w:space="0" w:color="auto"/>
              <w:left w:val="single" w:sz="4" w:space="0" w:color="auto"/>
              <w:bottom w:val="single" w:sz="4" w:space="0" w:color="auto"/>
              <w:right w:val="single" w:sz="4" w:space="0" w:color="auto"/>
            </w:tcBorders>
            <w:vAlign w:val="center"/>
          </w:tcPr>
          <w:p w14:paraId="559836DA"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１套</w:t>
            </w:r>
          </w:p>
        </w:tc>
        <w:tc>
          <w:tcPr>
            <w:tcW w:w="1394" w:type="dxa"/>
            <w:tcBorders>
              <w:top w:val="single" w:sz="4" w:space="0" w:color="auto"/>
              <w:left w:val="single" w:sz="4" w:space="0" w:color="auto"/>
              <w:bottom w:val="single" w:sz="4" w:space="0" w:color="auto"/>
              <w:right w:val="single" w:sz="4" w:space="0" w:color="auto"/>
            </w:tcBorders>
            <w:vAlign w:val="center"/>
          </w:tcPr>
          <w:p w14:paraId="4B7D31CB"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4E27A2A0"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2AD93067"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10</w:t>
            </w:r>
          </w:p>
        </w:tc>
        <w:tc>
          <w:tcPr>
            <w:tcW w:w="4951" w:type="dxa"/>
            <w:tcBorders>
              <w:top w:val="single" w:sz="4" w:space="0" w:color="auto"/>
              <w:left w:val="single" w:sz="4" w:space="0" w:color="auto"/>
              <w:bottom w:val="single" w:sz="4" w:space="0" w:color="auto"/>
              <w:right w:val="single" w:sz="4" w:space="0" w:color="auto"/>
            </w:tcBorders>
            <w:vAlign w:val="center"/>
          </w:tcPr>
          <w:p w14:paraId="6922AAB8"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全自动样品载盘</w:t>
            </w:r>
          </w:p>
        </w:tc>
        <w:tc>
          <w:tcPr>
            <w:tcW w:w="975" w:type="dxa"/>
            <w:tcBorders>
              <w:top w:val="single" w:sz="4" w:space="0" w:color="auto"/>
              <w:left w:val="single" w:sz="4" w:space="0" w:color="auto"/>
              <w:bottom w:val="single" w:sz="4" w:space="0" w:color="auto"/>
              <w:right w:val="single" w:sz="4" w:space="0" w:color="auto"/>
            </w:tcBorders>
            <w:vAlign w:val="center"/>
          </w:tcPr>
          <w:p w14:paraId="71FC43BC"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75BF7CE7"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17C6CC4D"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6196C5F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11</w:t>
            </w:r>
          </w:p>
        </w:tc>
        <w:tc>
          <w:tcPr>
            <w:tcW w:w="4951" w:type="dxa"/>
            <w:tcBorders>
              <w:top w:val="single" w:sz="4" w:space="0" w:color="auto"/>
              <w:left w:val="single" w:sz="4" w:space="0" w:color="auto"/>
              <w:bottom w:val="single" w:sz="4" w:space="0" w:color="auto"/>
              <w:right w:val="single" w:sz="4" w:space="0" w:color="auto"/>
            </w:tcBorders>
            <w:vAlign w:val="center"/>
          </w:tcPr>
          <w:p w14:paraId="70348504"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远程视频监控系统</w:t>
            </w:r>
          </w:p>
        </w:tc>
        <w:tc>
          <w:tcPr>
            <w:tcW w:w="975" w:type="dxa"/>
            <w:tcBorders>
              <w:top w:val="single" w:sz="4" w:space="0" w:color="auto"/>
              <w:left w:val="single" w:sz="4" w:space="0" w:color="auto"/>
              <w:bottom w:val="single" w:sz="4" w:space="0" w:color="auto"/>
              <w:right w:val="single" w:sz="4" w:space="0" w:color="auto"/>
            </w:tcBorders>
            <w:vAlign w:val="center"/>
          </w:tcPr>
          <w:p w14:paraId="29DFDBD2"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0C00DA63"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0BAD4692"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409872A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12</w:t>
            </w:r>
          </w:p>
        </w:tc>
        <w:tc>
          <w:tcPr>
            <w:tcW w:w="4951" w:type="dxa"/>
            <w:tcBorders>
              <w:top w:val="single" w:sz="4" w:space="0" w:color="auto"/>
              <w:left w:val="single" w:sz="4" w:space="0" w:color="auto"/>
              <w:bottom w:val="single" w:sz="4" w:space="0" w:color="auto"/>
              <w:right w:val="single" w:sz="4" w:space="0" w:color="auto"/>
            </w:tcBorders>
            <w:vAlign w:val="center"/>
          </w:tcPr>
          <w:p w14:paraId="337236FF"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数据输出终端</w:t>
            </w:r>
          </w:p>
        </w:tc>
        <w:tc>
          <w:tcPr>
            <w:tcW w:w="975" w:type="dxa"/>
            <w:tcBorders>
              <w:top w:val="single" w:sz="4" w:space="0" w:color="auto"/>
              <w:left w:val="single" w:sz="4" w:space="0" w:color="auto"/>
              <w:bottom w:val="single" w:sz="4" w:space="0" w:color="auto"/>
              <w:right w:val="single" w:sz="4" w:space="0" w:color="auto"/>
            </w:tcBorders>
            <w:vAlign w:val="center"/>
          </w:tcPr>
          <w:p w14:paraId="3FB4AA6E"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台</w:t>
            </w:r>
          </w:p>
        </w:tc>
        <w:tc>
          <w:tcPr>
            <w:tcW w:w="1394" w:type="dxa"/>
            <w:tcBorders>
              <w:top w:val="single" w:sz="4" w:space="0" w:color="auto"/>
              <w:left w:val="single" w:sz="4" w:space="0" w:color="auto"/>
              <w:bottom w:val="single" w:sz="4" w:space="0" w:color="auto"/>
              <w:right w:val="single" w:sz="4" w:space="0" w:color="auto"/>
            </w:tcBorders>
            <w:vAlign w:val="center"/>
          </w:tcPr>
          <w:p w14:paraId="10FB16FB" w14:textId="77777777" w:rsidR="00706B88" w:rsidRPr="002B1C52" w:rsidRDefault="00706B88">
            <w:pPr>
              <w:adjustRightInd w:val="0"/>
              <w:snapToGrid w:val="0"/>
              <w:jc w:val="center"/>
              <w:rPr>
                <w:rFonts w:ascii="仿宋" w:eastAsia="仿宋" w:hAnsi="仿宋" w:cs="Times New Roman"/>
                <w:bCs/>
                <w:sz w:val="24"/>
                <w:szCs w:val="24"/>
              </w:rPr>
            </w:pPr>
          </w:p>
        </w:tc>
      </w:tr>
      <w:tr w:rsidR="00706B88" w:rsidRPr="002B1C52" w14:paraId="474BA991" w14:textId="77777777">
        <w:trPr>
          <w:jc w:val="center"/>
        </w:trPr>
        <w:tc>
          <w:tcPr>
            <w:tcW w:w="1202" w:type="dxa"/>
            <w:tcBorders>
              <w:top w:val="single" w:sz="4" w:space="0" w:color="auto"/>
              <w:left w:val="single" w:sz="4" w:space="0" w:color="auto"/>
              <w:bottom w:val="single" w:sz="4" w:space="0" w:color="auto"/>
              <w:right w:val="single" w:sz="4" w:space="0" w:color="auto"/>
            </w:tcBorders>
            <w:vAlign w:val="center"/>
          </w:tcPr>
          <w:p w14:paraId="11790909"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13</w:t>
            </w:r>
          </w:p>
        </w:tc>
        <w:tc>
          <w:tcPr>
            <w:tcW w:w="4951" w:type="dxa"/>
            <w:tcBorders>
              <w:top w:val="single" w:sz="4" w:space="0" w:color="auto"/>
              <w:left w:val="single" w:sz="4" w:space="0" w:color="auto"/>
              <w:bottom w:val="single" w:sz="4" w:space="0" w:color="auto"/>
              <w:right w:val="single" w:sz="4" w:space="0" w:color="auto"/>
            </w:tcBorders>
            <w:vAlign w:val="center"/>
          </w:tcPr>
          <w:p w14:paraId="6B5C685F"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hint="eastAsia"/>
                <w:bCs/>
                <w:sz w:val="24"/>
                <w:szCs w:val="24"/>
              </w:rPr>
              <w:t>系统电源保护装置</w:t>
            </w:r>
          </w:p>
        </w:tc>
        <w:tc>
          <w:tcPr>
            <w:tcW w:w="975" w:type="dxa"/>
            <w:tcBorders>
              <w:top w:val="single" w:sz="4" w:space="0" w:color="auto"/>
              <w:left w:val="single" w:sz="4" w:space="0" w:color="auto"/>
              <w:bottom w:val="single" w:sz="4" w:space="0" w:color="auto"/>
              <w:right w:val="single" w:sz="4" w:space="0" w:color="auto"/>
            </w:tcBorders>
            <w:vAlign w:val="center"/>
          </w:tcPr>
          <w:p w14:paraId="531CF700" w14:textId="77777777" w:rsidR="00706B88" w:rsidRPr="002B1C52" w:rsidRDefault="001D0C6F">
            <w:pPr>
              <w:adjustRightInd w:val="0"/>
              <w:snapToGrid w:val="0"/>
              <w:jc w:val="center"/>
              <w:rPr>
                <w:rFonts w:ascii="仿宋" w:eastAsia="仿宋" w:hAnsi="仿宋" w:cs="Times New Roman"/>
                <w:bCs/>
                <w:sz w:val="24"/>
                <w:szCs w:val="24"/>
              </w:rPr>
            </w:pP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套</w:t>
            </w:r>
          </w:p>
        </w:tc>
        <w:tc>
          <w:tcPr>
            <w:tcW w:w="1394" w:type="dxa"/>
            <w:tcBorders>
              <w:top w:val="single" w:sz="4" w:space="0" w:color="auto"/>
              <w:left w:val="single" w:sz="4" w:space="0" w:color="auto"/>
              <w:bottom w:val="single" w:sz="4" w:space="0" w:color="auto"/>
              <w:right w:val="single" w:sz="4" w:space="0" w:color="auto"/>
            </w:tcBorders>
            <w:vAlign w:val="center"/>
          </w:tcPr>
          <w:p w14:paraId="193CA9D2" w14:textId="77777777" w:rsidR="00706B88" w:rsidRPr="002B1C52" w:rsidRDefault="00706B88">
            <w:pPr>
              <w:adjustRightInd w:val="0"/>
              <w:snapToGrid w:val="0"/>
              <w:jc w:val="center"/>
              <w:rPr>
                <w:rFonts w:ascii="仿宋" w:eastAsia="仿宋" w:hAnsi="仿宋" w:cs="Times New Roman"/>
                <w:bCs/>
                <w:sz w:val="24"/>
                <w:szCs w:val="24"/>
              </w:rPr>
            </w:pPr>
          </w:p>
        </w:tc>
      </w:tr>
    </w:tbl>
    <w:p w14:paraId="3CB4F612" w14:textId="77777777" w:rsidR="00706B88" w:rsidRPr="002B1C52" w:rsidRDefault="001D0C6F">
      <w:pPr>
        <w:adjustRightInd w:val="0"/>
        <w:snapToGrid w:val="0"/>
        <w:spacing w:line="460" w:lineRule="exact"/>
        <w:rPr>
          <w:rFonts w:ascii="仿宋" w:eastAsia="仿宋" w:hAnsi="仿宋" w:cs="Times New Roman"/>
          <w:b/>
          <w:bCs/>
          <w:sz w:val="24"/>
          <w:szCs w:val="24"/>
        </w:rPr>
      </w:pPr>
      <w:r w:rsidRPr="002B1C52">
        <w:rPr>
          <w:rFonts w:ascii="仿宋" w:eastAsia="仿宋" w:hAnsi="仿宋" w:cs="Times New Roman" w:hint="eastAsia"/>
          <w:b/>
          <w:bCs/>
          <w:sz w:val="24"/>
          <w:szCs w:val="24"/>
        </w:rPr>
        <w:t>二、技术参数要求</w:t>
      </w:r>
    </w:p>
    <w:p w14:paraId="0550D49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恒温恒湿仓温度和湿度</w:t>
      </w:r>
    </w:p>
    <w:p w14:paraId="08F7E28C"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1.1</w:t>
      </w:r>
      <w:r w:rsidRPr="002B1C52">
        <w:rPr>
          <w:rFonts w:ascii="仿宋" w:eastAsia="仿宋" w:hAnsi="仿宋" w:cs="Times New Roman" w:hint="eastAsia"/>
          <w:sz w:val="24"/>
          <w:szCs w:val="24"/>
        </w:rPr>
        <w:t>温度控制：</w:t>
      </w:r>
      <w:r w:rsidRPr="002B1C52">
        <w:rPr>
          <w:rFonts w:ascii="仿宋" w:eastAsia="仿宋" w:hAnsi="仿宋" w:cs="Times New Roman"/>
          <w:sz w:val="24"/>
          <w:szCs w:val="24"/>
        </w:rPr>
        <w:t>15-30</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内任一点，控制精度</w:t>
      </w:r>
      <w:r w:rsidRPr="002B1C52">
        <w:rPr>
          <w:rFonts w:ascii="仿宋" w:eastAsia="仿宋" w:hAnsi="仿宋" w:cs="Times New Roman"/>
          <w:sz w:val="24"/>
          <w:szCs w:val="24"/>
        </w:rPr>
        <w:t>±0.1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，平衡及测量全过程温度波动范围≤±</w:t>
      </w:r>
      <w:r w:rsidRPr="002B1C52">
        <w:rPr>
          <w:rFonts w:ascii="仿宋" w:eastAsia="仿宋" w:hAnsi="仿宋" w:cs="Times New Roman"/>
          <w:sz w:val="24"/>
          <w:szCs w:val="24"/>
        </w:rPr>
        <w:t>1</w:t>
      </w:r>
      <w:r w:rsidRPr="002B1C52">
        <w:rPr>
          <w:rFonts w:ascii="仿宋" w:eastAsia="仿宋" w:hAnsi="仿宋" w:cs="宋体" w:hint="eastAsia"/>
          <w:sz w:val="24"/>
          <w:szCs w:val="24"/>
        </w:rPr>
        <w:t>℃</w:t>
      </w:r>
      <w:r w:rsidRPr="002B1C52">
        <w:rPr>
          <w:rFonts w:ascii="仿宋" w:eastAsia="仿宋" w:hAnsi="仿宋" w:cs="Times New Roman" w:hint="eastAsia"/>
          <w:sz w:val="24"/>
          <w:szCs w:val="24"/>
        </w:rPr>
        <w:t>；</w:t>
      </w:r>
    </w:p>
    <w:p w14:paraId="28BAD1DA"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1.2</w:t>
      </w:r>
      <w:r w:rsidRPr="002B1C52">
        <w:rPr>
          <w:rFonts w:ascii="仿宋" w:eastAsia="仿宋" w:hAnsi="仿宋" w:cs="Times New Roman" w:hint="eastAsia"/>
          <w:sz w:val="24"/>
          <w:szCs w:val="24"/>
        </w:rPr>
        <w:t>湿度控制：</w:t>
      </w:r>
      <w:r w:rsidRPr="002B1C52">
        <w:rPr>
          <w:rFonts w:ascii="仿宋" w:eastAsia="仿宋" w:hAnsi="仿宋" w:cs="Times New Roman"/>
          <w:sz w:val="24"/>
          <w:szCs w:val="24"/>
        </w:rPr>
        <w:t>45~55%RH</w:t>
      </w:r>
      <w:r w:rsidRPr="002B1C52">
        <w:rPr>
          <w:rFonts w:ascii="仿宋" w:eastAsia="仿宋" w:hAnsi="仿宋" w:cs="Times New Roman" w:hint="eastAsia"/>
          <w:sz w:val="24"/>
          <w:szCs w:val="24"/>
        </w:rPr>
        <w:t>内任一点，控制精度</w:t>
      </w:r>
      <w:r w:rsidRPr="002B1C52">
        <w:rPr>
          <w:rFonts w:ascii="仿宋" w:eastAsia="仿宋" w:hAnsi="仿宋" w:cs="Times New Roman"/>
          <w:sz w:val="24"/>
          <w:szCs w:val="24"/>
        </w:rPr>
        <w:t>±1%RH</w:t>
      </w:r>
      <w:r w:rsidRPr="002B1C52">
        <w:rPr>
          <w:rFonts w:ascii="仿宋" w:eastAsia="仿宋" w:hAnsi="仿宋" w:cs="Times New Roman" w:hint="eastAsia"/>
          <w:sz w:val="24"/>
          <w:szCs w:val="24"/>
        </w:rPr>
        <w:t>，平衡及测量全过程湿度波动≤±</w:t>
      </w:r>
      <w:r w:rsidRPr="002B1C52">
        <w:rPr>
          <w:rFonts w:ascii="仿宋" w:eastAsia="仿宋" w:hAnsi="仿宋" w:cs="Times New Roman"/>
          <w:sz w:val="24"/>
          <w:szCs w:val="24"/>
        </w:rPr>
        <w:t>5%RH</w:t>
      </w:r>
      <w:r w:rsidRPr="002B1C52">
        <w:rPr>
          <w:rFonts w:ascii="仿宋" w:eastAsia="仿宋" w:hAnsi="仿宋" w:cs="Times New Roman" w:hint="eastAsia"/>
          <w:sz w:val="24"/>
          <w:szCs w:val="24"/>
        </w:rPr>
        <w:t>；</w:t>
      </w:r>
    </w:p>
    <w:p w14:paraId="22116C7E"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十万分之一天平</w:t>
      </w:r>
    </w:p>
    <w:p w14:paraId="117BDE84"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2.1</w:t>
      </w:r>
      <w:r w:rsidRPr="002B1C52">
        <w:rPr>
          <w:rFonts w:ascii="仿宋" w:eastAsia="仿宋" w:hAnsi="仿宋" w:cs="Times New Roman" w:hint="eastAsia"/>
          <w:sz w:val="24"/>
          <w:szCs w:val="24"/>
        </w:rPr>
        <w:t>十万分之一天平量程：≥</w:t>
      </w:r>
      <w:r w:rsidRPr="002B1C52">
        <w:rPr>
          <w:rFonts w:ascii="仿宋" w:eastAsia="仿宋" w:hAnsi="仿宋" w:cs="Times New Roman"/>
          <w:sz w:val="24"/>
          <w:szCs w:val="24"/>
        </w:rPr>
        <w:t>40g</w:t>
      </w:r>
      <w:r w:rsidRPr="002B1C52">
        <w:rPr>
          <w:rFonts w:ascii="仿宋" w:eastAsia="仿宋" w:hAnsi="仿宋" w:cs="Times New Roman" w:hint="eastAsia"/>
          <w:sz w:val="24"/>
          <w:szCs w:val="24"/>
        </w:rPr>
        <w:t>；</w:t>
      </w:r>
    </w:p>
    <w:p w14:paraId="58141F08"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2.2</w:t>
      </w:r>
      <w:r w:rsidRPr="002B1C52">
        <w:rPr>
          <w:rFonts w:ascii="仿宋" w:eastAsia="仿宋" w:hAnsi="仿宋" w:cs="Times New Roman" w:hint="eastAsia"/>
          <w:sz w:val="24"/>
          <w:szCs w:val="24"/>
        </w:rPr>
        <w:t>分辨率：</w:t>
      </w:r>
      <w:r w:rsidRPr="002B1C52">
        <w:rPr>
          <w:rFonts w:ascii="仿宋" w:eastAsia="仿宋" w:hAnsi="仿宋" w:cs="Times New Roman"/>
          <w:sz w:val="24"/>
          <w:szCs w:val="24"/>
        </w:rPr>
        <w:t>0.01mg</w:t>
      </w:r>
      <w:r w:rsidRPr="002B1C52">
        <w:rPr>
          <w:rFonts w:ascii="仿宋" w:eastAsia="仿宋" w:hAnsi="仿宋" w:cs="Times New Roman" w:hint="eastAsia"/>
          <w:sz w:val="24"/>
          <w:szCs w:val="24"/>
        </w:rPr>
        <w:t>；</w:t>
      </w:r>
    </w:p>
    <w:p w14:paraId="16F74EC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2.3</w:t>
      </w:r>
      <w:r w:rsidRPr="002B1C52">
        <w:rPr>
          <w:rFonts w:ascii="仿宋" w:eastAsia="仿宋" w:hAnsi="仿宋" w:cs="Times New Roman" w:hint="eastAsia"/>
          <w:sz w:val="24"/>
          <w:szCs w:val="24"/>
        </w:rPr>
        <w:t>重复性：≤</w:t>
      </w:r>
      <w:r w:rsidRPr="002B1C52">
        <w:rPr>
          <w:rFonts w:ascii="仿宋" w:eastAsia="仿宋" w:hAnsi="仿宋" w:cs="Times New Roman"/>
          <w:sz w:val="24"/>
          <w:szCs w:val="24"/>
        </w:rPr>
        <w:t>0.03mg</w:t>
      </w:r>
      <w:r w:rsidRPr="002B1C52">
        <w:rPr>
          <w:rFonts w:ascii="仿宋" w:eastAsia="仿宋" w:hAnsi="仿宋" w:cs="Times New Roman" w:hint="eastAsia"/>
          <w:sz w:val="24"/>
          <w:szCs w:val="24"/>
        </w:rPr>
        <w:t>；</w:t>
      </w:r>
    </w:p>
    <w:p w14:paraId="2895C5BE"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支持内校和外校。</w:t>
      </w:r>
    </w:p>
    <w:p w14:paraId="14CFCC43"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lastRenderedPageBreak/>
        <w:t>3.</w:t>
      </w:r>
      <w:r w:rsidRPr="002B1C52">
        <w:rPr>
          <w:rFonts w:ascii="仿宋" w:eastAsia="仿宋" w:hAnsi="仿宋" w:cs="Times New Roman" w:hint="eastAsia"/>
          <w:sz w:val="24"/>
          <w:szCs w:val="24"/>
        </w:rPr>
        <w:t>样品称量能力</w:t>
      </w:r>
    </w:p>
    <w:p w14:paraId="02DBEFB3"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可称重样品尺寸：</w:t>
      </w:r>
      <w:r w:rsidRPr="002B1C52">
        <w:rPr>
          <w:rFonts w:ascii="仿宋" w:eastAsia="仿宋" w:hAnsi="仿宋" w:cs="Times New Roman"/>
          <w:sz w:val="24"/>
          <w:szCs w:val="24"/>
        </w:rPr>
        <w:t>47mm</w:t>
      </w:r>
      <w:r w:rsidRPr="002B1C52">
        <w:rPr>
          <w:rFonts w:ascii="仿宋" w:eastAsia="仿宋" w:hAnsi="仿宋" w:cs="Times New Roman" w:hint="eastAsia"/>
          <w:sz w:val="24"/>
          <w:szCs w:val="24"/>
        </w:rPr>
        <w:t>滤膜、</w:t>
      </w:r>
      <w:r w:rsidRPr="002B1C52">
        <w:rPr>
          <w:rFonts w:ascii="仿宋" w:eastAsia="仿宋" w:hAnsi="仿宋" w:cs="Times New Roman"/>
          <w:sz w:val="24"/>
          <w:szCs w:val="24"/>
        </w:rPr>
        <w:t>90mm</w:t>
      </w:r>
      <w:r w:rsidRPr="002B1C52">
        <w:rPr>
          <w:rFonts w:ascii="仿宋" w:eastAsia="仿宋" w:hAnsi="仿宋" w:cs="Times New Roman" w:hint="eastAsia"/>
          <w:sz w:val="24"/>
          <w:szCs w:val="24"/>
        </w:rPr>
        <w:t>滤膜、低浓度采样头、</w:t>
      </w:r>
      <w:r w:rsidRPr="002B1C52">
        <w:rPr>
          <w:rFonts w:ascii="仿宋" w:eastAsia="仿宋" w:hAnsi="仿宋" w:cs="Times New Roman"/>
          <w:sz w:val="24"/>
          <w:szCs w:val="24"/>
        </w:rPr>
        <w:t>3#</w:t>
      </w:r>
      <w:r w:rsidRPr="002B1C52">
        <w:rPr>
          <w:rFonts w:ascii="仿宋" w:eastAsia="仿宋" w:hAnsi="仿宋" w:cs="Times New Roman" w:hint="eastAsia"/>
          <w:sz w:val="24"/>
          <w:szCs w:val="24"/>
        </w:rPr>
        <w:t>滤筒</w:t>
      </w:r>
    </w:p>
    <w:p w14:paraId="4A8752D6"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3.2</w:t>
      </w:r>
      <w:r w:rsidRPr="002B1C52">
        <w:rPr>
          <w:rFonts w:ascii="仿宋" w:eastAsia="仿宋" w:hAnsi="仿宋" w:cs="Times New Roman" w:hint="eastAsia"/>
          <w:sz w:val="24"/>
          <w:szCs w:val="24"/>
        </w:rPr>
        <w:t>样品单次批处理能力：</w:t>
      </w:r>
    </w:p>
    <w:p w14:paraId="4481A70C"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47mm</w:t>
      </w:r>
      <w:r w:rsidRPr="002B1C52">
        <w:rPr>
          <w:rFonts w:ascii="仿宋" w:eastAsia="仿宋" w:hAnsi="仿宋" w:cs="Times New Roman" w:hint="eastAsia"/>
          <w:sz w:val="24"/>
          <w:szCs w:val="24"/>
        </w:rPr>
        <w:t>滤膜单批次处理能力≥</w:t>
      </w:r>
      <w:r w:rsidRPr="002B1C52">
        <w:rPr>
          <w:rFonts w:ascii="仿宋" w:eastAsia="仿宋" w:hAnsi="仿宋" w:cs="Times New Roman"/>
          <w:sz w:val="24"/>
          <w:szCs w:val="24"/>
        </w:rPr>
        <w:t>150</w:t>
      </w:r>
      <w:r w:rsidRPr="002B1C52">
        <w:rPr>
          <w:rFonts w:ascii="仿宋" w:eastAsia="仿宋" w:hAnsi="仿宋" w:cs="Times New Roman" w:hint="eastAsia"/>
          <w:sz w:val="24"/>
          <w:szCs w:val="24"/>
        </w:rPr>
        <w:t>张</w:t>
      </w:r>
    </w:p>
    <w:p w14:paraId="3CF256E5"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90mm</w:t>
      </w:r>
      <w:r w:rsidRPr="002B1C52">
        <w:rPr>
          <w:rFonts w:ascii="仿宋" w:eastAsia="仿宋" w:hAnsi="仿宋" w:cs="Times New Roman" w:hint="eastAsia"/>
          <w:sz w:val="24"/>
          <w:szCs w:val="24"/>
        </w:rPr>
        <w:t>滤膜单批次处理能力≥</w:t>
      </w:r>
      <w:r w:rsidRPr="002B1C52">
        <w:rPr>
          <w:rFonts w:ascii="仿宋" w:eastAsia="仿宋" w:hAnsi="仿宋" w:cs="Times New Roman"/>
          <w:sz w:val="24"/>
          <w:szCs w:val="24"/>
        </w:rPr>
        <w:t>70</w:t>
      </w:r>
      <w:r w:rsidRPr="002B1C52">
        <w:rPr>
          <w:rFonts w:ascii="仿宋" w:eastAsia="仿宋" w:hAnsi="仿宋" w:cs="Times New Roman" w:hint="eastAsia"/>
          <w:sz w:val="24"/>
          <w:szCs w:val="24"/>
        </w:rPr>
        <w:t>张</w:t>
      </w:r>
    </w:p>
    <w:p w14:paraId="37FC595F"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hint="eastAsia"/>
          <w:sz w:val="24"/>
          <w:szCs w:val="24"/>
        </w:rPr>
        <w:t>低浓度采样头单批次处理能力≥</w:t>
      </w:r>
      <w:r w:rsidRPr="002B1C52">
        <w:rPr>
          <w:rFonts w:ascii="仿宋" w:eastAsia="仿宋" w:hAnsi="仿宋" w:cs="Times New Roman"/>
          <w:sz w:val="24"/>
          <w:szCs w:val="24"/>
        </w:rPr>
        <w:t>40</w:t>
      </w:r>
      <w:r w:rsidRPr="002B1C52">
        <w:rPr>
          <w:rFonts w:ascii="仿宋" w:eastAsia="仿宋" w:hAnsi="仿宋" w:cs="Times New Roman" w:hint="eastAsia"/>
          <w:sz w:val="24"/>
          <w:szCs w:val="24"/>
        </w:rPr>
        <w:t>个</w:t>
      </w:r>
    </w:p>
    <w:p w14:paraId="66FD649B"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滤筒单批次处理能力≥</w:t>
      </w:r>
      <w:r w:rsidRPr="002B1C52">
        <w:rPr>
          <w:rFonts w:ascii="仿宋" w:eastAsia="仿宋" w:hAnsi="仿宋" w:cs="Times New Roman"/>
          <w:sz w:val="24"/>
          <w:szCs w:val="24"/>
        </w:rPr>
        <w:t>40</w:t>
      </w:r>
      <w:r w:rsidRPr="002B1C52">
        <w:rPr>
          <w:rFonts w:ascii="仿宋" w:eastAsia="仿宋" w:hAnsi="仿宋" w:cs="Times New Roman" w:hint="eastAsia"/>
          <w:sz w:val="24"/>
          <w:szCs w:val="24"/>
        </w:rPr>
        <w:t>个</w:t>
      </w:r>
    </w:p>
    <w:p w14:paraId="22097902"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hint="eastAsia"/>
          <w:sz w:val="24"/>
          <w:szCs w:val="24"/>
        </w:rPr>
        <w:t>配满足对应样品单次测量要求的样品储存架（可直接使用，无需拆解重装）</w:t>
      </w:r>
    </w:p>
    <w:p w14:paraId="60740E60"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3.3</w:t>
      </w:r>
      <w:r w:rsidRPr="002B1C52">
        <w:rPr>
          <w:rFonts w:ascii="仿宋" w:eastAsia="仿宋" w:hAnsi="仿宋" w:cs="Times New Roman" w:hint="eastAsia"/>
          <w:sz w:val="24"/>
          <w:szCs w:val="24"/>
        </w:rPr>
        <w:t>样品称量方式：直接称量样品膜</w:t>
      </w:r>
      <w:r w:rsidRPr="002B1C52">
        <w:rPr>
          <w:rFonts w:ascii="仿宋" w:eastAsia="仿宋" w:hAnsi="仿宋" w:cs="Times New Roman"/>
          <w:sz w:val="24"/>
          <w:szCs w:val="24"/>
        </w:rPr>
        <w:t>/</w:t>
      </w:r>
      <w:r w:rsidRPr="002B1C52">
        <w:rPr>
          <w:rFonts w:ascii="仿宋" w:eastAsia="仿宋" w:hAnsi="仿宋" w:cs="Times New Roman" w:hint="eastAsia"/>
          <w:sz w:val="24"/>
          <w:szCs w:val="24"/>
        </w:rPr>
        <w:t>采样头</w:t>
      </w:r>
      <w:r w:rsidRPr="002B1C52">
        <w:rPr>
          <w:rFonts w:ascii="仿宋" w:eastAsia="仿宋" w:hAnsi="仿宋" w:cs="Times New Roman"/>
          <w:sz w:val="24"/>
          <w:szCs w:val="24"/>
        </w:rPr>
        <w:t>/</w:t>
      </w:r>
      <w:r w:rsidRPr="002B1C52">
        <w:rPr>
          <w:rFonts w:ascii="仿宋" w:eastAsia="仿宋" w:hAnsi="仿宋" w:cs="Times New Roman" w:hint="eastAsia"/>
          <w:sz w:val="24"/>
          <w:szCs w:val="24"/>
        </w:rPr>
        <w:t>滤筒，不允许通过扣除储存介质重量差的方式获取样品称量结果。</w:t>
      </w:r>
    </w:p>
    <w:p w14:paraId="5F58721B" w14:textId="77777777" w:rsidR="00706B88" w:rsidRPr="002B1C52" w:rsidRDefault="001D0C6F">
      <w:pPr>
        <w:adjustRightInd w:val="0"/>
        <w:snapToGrid w:val="0"/>
        <w:spacing w:line="460" w:lineRule="exact"/>
        <w:jc w:val="left"/>
        <w:rPr>
          <w:rFonts w:ascii="仿宋" w:eastAsia="仿宋" w:hAnsi="仿宋" w:cs="Times New Roman"/>
          <w:sz w:val="24"/>
          <w:szCs w:val="24"/>
        </w:rPr>
      </w:pPr>
      <w:r w:rsidRPr="002B1C52">
        <w:rPr>
          <w:rFonts w:ascii="仿宋" w:eastAsia="仿宋" w:hAnsi="仿宋" w:cs="Times New Roman"/>
          <w:sz w:val="24"/>
          <w:szCs w:val="24"/>
        </w:rPr>
        <w:t>4.</w:t>
      </w:r>
      <w:r w:rsidRPr="002B1C52">
        <w:rPr>
          <w:rFonts w:ascii="仿宋" w:eastAsia="仿宋" w:hAnsi="仿宋" w:cs="Times New Roman" w:hint="eastAsia"/>
          <w:sz w:val="24"/>
          <w:szCs w:val="24"/>
        </w:rPr>
        <w:t>机械手传输系统</w:t>
      </w:r>
    </w:p>
    <w:p w14:paraId="5F1E71F7"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4.1</w:t>
      </w:r>
      <w:r w:rsidRPr="002B1C52">
        <w:rPr>
          <w:rFonts w:ascii="仿宋" w:eastAsia="仿宋" w:hAnsi="仿宋" w:cs="Times New Roman" w:hint="eastAsia"/>
          <w:sz w:val="24"/>
          <w:szCs w:val="24"/>
        </w:rPr>
        <w:t>机械手具备多轴驱动，能够自由上下运动，任意位置样品取样动作时间≤</w:t>
      </w:r>
      <w:r w:rsidRPr="002B1C52">
        <w:rPr>
          <w:rFonts w:ascii="仿宋" w:eastAsia="仿宋" w:hAnsi="仿宋" w:cs="Times New Roman"/>
          <w:sz w:val="24"/>
          <w:szCs w:val="24"/>
        </w:rPr>
        <w:t>60s</w:t>
      </w:r>
      <w:r w:rsidRPr="002B1C52">
        <w:rPr>
          <w:rFonts w:ascii="仿宋" w:eastAsia="仿宋" w:hAnsi="仿宋" w:cs="Times New Roman" w:hint="eastAsia"/>
          <w:sz w:val="24"/>
          <w:szCs w:val="24"/>
        </w:rPr>
        <w:t>。</w:t>
      </w:r>
    </w:p>
    <w:p w14:paraId="2E06E9B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4.2</w:t>
      </w:r>
      <w:r w:rsidRPr="002B1C52">
        <w:rPr>
          <w:rFonts w:ascii="仿宋" w:eastAsia="仿宋" w:hAnsi="仿宋" w:cs="Times New Roman" w:hint="eastAsia"/>
          <w:sz w:val="24"/>
          <w:szCs w:val="24"/>
        </w:rPr>
        <w:t>自动机械手具备防掉落、防抖动的技术，设备可自动检测样品滑落并提供保护，并报警提示。</w:t>
      </w:r>
    </w:p>
    <w:p w14:paraId="5A42162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4.3</w:t>
      </w:r>
      <w:r w:rsidRPr="002B1C52">
        <w:rPr>
          <w:rFonts w:ascii="仿宋" w:eastAsia="仿宋" w:hAnsi="仿宋" w:cs="Times New Roman" w:hint="eastAsia"/>
          <w:sz w:val="24"/>
          <w:szCs w:val="24"/>
        </w:rPr>
        <w:t>机械手具有双重碰撞保护功能，当机械手发生意外碰撞时，设备能够感应到碰撞并紧急停机。</w:t>
      </w:r>
    </w:p>
    <w:p w14:paraId="3457F6B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5.</w:t>
      </w:r>
      <w:r w:rsidRPr="002B1C52">
        <w:rPr>
          <w:rFonts w:ascii="仿宋" w:eastAsia="仿宋" w:hAnsi="仿宋" w:cs="Times New Roman" w:hint="eastAsia"/>
          <w:sz w:val="24"/>
          <w:szCs w:val="24"/>
        </w:rPr>
        <w:t>样品存储架</w:t>
      </w:r>
    </w:p>
    <w:p w14:paraId="2DA06E3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5.1</w:t>
      </w:r>
      <w:r w:rsidRPr="002B1C52">
        <w:rPr>
          <w:rFonts w:ascii="仿宋" w:eastAsia="仿宋" w:hAnsi="仿宋" w:cs="Times New Roman" w:hint="eastAsia"/>
          <w:sz w:val="24"/>
          <w:szCs w:val="24"/>
        </w:rPr>
        <w:t>与样品接触部分，采用镀金处理。</w:t>
      </w:r>
    </w:p>
    <w:p w14:paraId="7EB14CD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6.</w:t>
      </w:r>
      <w:r w:rsidRPr="002B1C52">
        <w:rPr>
          <w:rFonts w:ascii="仿宋" w:eastAsia="仿宋" w:hAnsi="仿宋" w:cs="Times New Roman" w:hint="eastAsia"/>
          <w:sz w:val="24"/>
          <w:szCs w:val="24"/>
        </w:rPr>
        <w:t>天平防风罩</w:t>
      </w:r>
    </w:p>
    <w:p w14:paraId="72DD763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6.1</w:t>
      </w:r>
      <w:r w:rsidRPr="002B1C52">
        <w:rPr>
          <w:rFonts w:ascii="仿宋" w:eastAsia="仿宋" w:hAnsi="仿宋" w:cs="Times New Roman" w:hint="eastAsia"/>
          <w:sz w:val="24"/>
          <w:szCs w:val="24"/>
        </w:rPr>
        <w:t>可以自动开启闭合，在样品称量时，天平罩自动关闭。</w:t>
      </w:r>
    </w:p>
    <w:p w14:paraId="350C4EE1"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6.2</w:t>
      </w:r>
      <w:r w:rsidRPr="002B1C52">
        <w:rPr>
          <w:rFonts w:ascii="仿宋" w:eastAsia="仿宋" w:hAnsi="仿宋" w:cs="Times New Roman" w:hint="eastAsia"/>
          <w:sz w:val="24"/>
          <w:szCs w:val="24"/>
        </w:rPr>
        <w:t>具有良好的密封性能，能够完全消除箱体内风对天平的扰动。</w:t>
      </w:r>
    </w:p>
    <w:p w14:paraId="343AEB2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7.</w:t>
      </w:r>
      <w:r w:rsidRPr="002B1C52">
        <w:rPr>
          <w:rFonts w:ascii="仿宋" w:eastAsia="仿宋" w:hAnsi="仿宋" w:cs="Times New Roman" w:hint="eastAsia"/>
          <w:sz w:val="24"/>
          <w:szCs w:val="24"/>
        </w:rPr>
        <w:t>除静电系统</w:t>
      </w:r>
    </w:p>
    <w:p w14:paraId="535CE43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7.1</w:t>
      </w:r>
      <w:r w:rsidRPr="002B1C52">
        <w:rPr>
          <w:rFonts w:ascii="仿宋" w:eastAsia="仿宋" w:hAnsi="仿宋" w:cs="Times New Roman" w:hint="eastAsia"/>
          <w:sz w:val="24"/>
          <w:szCs w:val="24"/>
        </w:rPr>
        <w:t>具备去除样品静电功能。</w:t>
      </w:r>
    </w:p>
    <w:p w14:paraId="2DAC7ED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7.2</w:t>
      </w:r>
      <w:r w:rsidRPr="002B1C52">
        <w:rPr>
          <w:rFonts w:ascii="仿宋" w:eastAsia="仿宋" w:hAnsi="仿宋" w:cs="Times New Roman" w:hint="eastAsia"/>
          <w:sz w:val="24"/>
          <w:szCs w:val="24"/>
        </w:rPr>
        <w:t>样品进天平舱室之前，采用送离子风或释放正负离子方式去除滤膜上的静电。</w:t>
      </w:r>
    </w:p>
    <w:p w14:paraId="4D8A6B3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7.3</w:t>
      </w:r>
      <w:r w:rsidRPr="002B1C52">
        <w:rPr>
          <w:rFonts w:ascii="仿宋" w:eastAsia="仿宋" w:hAnsi="仿宋" w:cs="Times New Roman" w:hint="eastAsia"/>
          <w:sz w:val="24"/>
          <w:szCs w:val="24"/>
        </w:rPr>
        <w:t>样品去除静电时间≤</w:t>
      </w:r>
      <w:r w:rsidRPr="002B1C52">
        <w:rPr>
          <w:rFonts w:ascii="仿宋" w:eastAsia="仿宋" w:hAnsi="仿宋" w:cs="Times New Roman"/>
          <w:sz w:val="24"/>
          <w:szCs w:val="24"/>
        </w:rPr>
        <w:t>20S</w:t>
      </w:r>
      <w:r w:rsidRPr="002B1C52">
        <w:rPr>
          <w:rFonts w:ascii="仿宋" w:eastAsia="仿宋" w:hAnsi="仿宋" w:cs="Times New Roman" w:hint="eastAsia"/>
          <w:sz w:val="24"/>
          <w:szCs w:val="24"/>
        </w:rPr>
        <w:t>，时间可设置。</w:t>
      </w:r>
    </w:p>
    <w:p w14:paraId="52404C3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8.</w:t>
      </w:r>
      <w:r w:rsidRPr="002B1C52">
        <w:rPr>
          <w:rFonts w:ascii="仿宋" w:eastAsia="仿宋" w:hAnsi="仿宋" w:cs="Times New Roman" w:hint="eastAsia"/>
          <w:sz w:val="24"/>
          <w:szCs w:val="24"/>
        </w:rPr>
        <w:t>系统防振</w:t>
      </w:r>
    </w:p>
    <w:p w14:paraId="07B9948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8.1</w:t>
      </w:r>
      <w:r w:rsidRPr="002B1C52">
        <w:rPr>
          <w:rFonts w:ascii="仿宋" w:eastAsia="仿宋" w:hAnsi="仿宋" w:cs="Times New Roman" w:hint="eastAsia"/>
          <w:sz w:val="24"/>
          <w:szCs w:val="24"/>
        </w:rPr>
        <w:t>天平采用缓冲阻尼、减振垫、配重等多级防振措施。</w:t>
      </w:r>
    </w:p>
    <w:p w14:paraId="7583ED1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8.2</w:t>
      </w:r>
      <w:r w:rsidRPr="002B1C52">
        <w:rPr>
          <w:rFonts w:ascii="仿宋" w:eastAsia="仿宋" w:hAnsi="仿宋" w:cs="Times New Roman" w:hint="eastAsia"/>
          <w:sz w:val="24"/>
          <w:szCs w:val="24"/>
        </w:rPr>
        <w:t>机柜采用减振垫方式减振。</w:t>
      </w:r>
    </w:p>
    <w:p w14:paraId="612C44DB"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8.3</w:t>
      </w:r>
      <w:r w:rsidRPr="002B1C52">
        <w:rPr>
          <w:rFonts w:ascii="仿宋" w:eastAsia="仿宋" w:hAnsi="仿宋" w:cs="Times New Roman" w:hint="eastAsia"/>
          <w:sz w:val="24"/>
          <w:szCs w:val="24"/>
        </w:rPr>
        <w:t>减振等级：</w:t>
      </w:r>
      <w:r w:rsidRPr="002B1C52">
        <w:rPr>
          <w:rFonts w:ascii="仿宋" w:eastAsia="仿宋" w:hAnsi="仿宋" w:cs="Times New Roman"/>
          <w:sz w:val="24"/>
          <w:szCs w:val="24"/>
        </w:rPr>
        <w:t>3</w:t>
      </w:r>
      <w:r w:rsidRPr="002B1C52">
        <w:rPr>
          <w:rFonts w:ascii="仿宋" w:eastAsia="仿宋" w:hAnsi="仿宋" w:cs="Times New Roman" w:hint="eastAsia"/>
          <w:sz w:val="24"/>
          <w:szCs w:val="24"/>
        </w:rPr>
        <w:t>级。</w:t>
      </w:r>
    </w:p>
    <w:p w14:paraId="7A5A5EC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w:t>
      </w:r>
      <w:r w:rsidRPr="002B1C52">
        <w:rPr>
          <w:rFonts w:ascii="仿宋" w:eastAsia="仿宋" w:hAnsi="仿宋" w:cs="Times New Roman" w:hint="eastAsia"/>
          <w:sz w:val="24"/>
          <w:szCs w:val="24"/>
        </w:rPr>
        <w:t>报警</w:t>
      </w:r>
    </w:p>
    <w:p w14:paraId="77F39EC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9.1</w:t>
      </w:r>
      <w:r w:rsidRPr="002B1C52">
        <w:rPr>
          <w:rFonts w:ascii="仿宋" w:eastAsia="仿宋" w:hAnsi="仿宋" w:cs="Times New Roman" w:hint="eastAsia"/>
          <w:sz w:val="24"/>
          <w:szCs w:val="24"/>
        </w:rPr>
        <w:t>系统出现机械故障时，系统会自动提示报警。</w:t>
      </w:r>
    </w:p>
    <w:p w14:paraId="581E72F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9.2</w:t>
      </w:r>
      <w:r w:rsidRPr="002B1C52">
        <w:rPr>
          <w:rFonts w:ascii="仿宋" w:eastAsia="仿宋" w:hAnsi="仿宋" w:cs="Times New Roman" w:hint="eastAsia"/>
          <w:sz w:val="24"/>
          <w:szCs w:val="24"/>
        </w:rPr>
        <w:t>当恒温恒湿箱加湿器缺水时，系统会自动启动泵提水，当水箱中的水不够时，系统会进行自动报警提示。</w:t>
      </w:r>
    </w:p>
    <w:p w14:paraId="232E06C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10.</w:t>
      </w:r>
      <w:r w:rsidRPr="002B1C52">
        <w:rPr>
          <w:rFonts w:ascii="仿宋" w:eastAsia="仿宋" w:hAnsi="仿宋" w:cs="Times New Roman" w:hint="eastAsia"/>
          <w:sz w:val="24"/>
          <w:szCs w:val="24"/>
        </w:rPr>
        <w:t>设备外部具有显示功能，可显示设备工作状态。</w:t>
      </w:r>
    </w:p>
    <w:p w14:paraId="37C733AC"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系统供电</w:t>
      </w:r>
    </w:p>
    <w:p w14:paraId="7016217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11.1</w:t>
      </w:r>
      <w:r w:rsidRPr="002B1C52">
        <w:rPr>
          <w:rFonts w:ascii="仿宋" w:eastAsia="仿宋" w:hAnsi="仿宋" w:cs="Times New Roman" w:hint="eastAsia"/>
          <w:sz w:val="24"/>
          <w:szCs w:val="24"/>
        </w:rPr>
        <w:t>供电电源</w:t>
      </w:r>
      <w:r w:rsidRPr="002B1C52">
        <w:rPr>
          <w:rFonts w:ascii="仿宋" w:eastAsia="仿宋" w:hAnsi="仿宋" w:cs="Times New Roman"/>
          <w:sz w:val="24"/>
          <w:szCs w:val="24"/>
        </w:rPr>
        <w:t>AC220V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50HZ</w:t>
      </w:r>
      <w:r w:rsidRPr="002B1C52">
        <w:rPr>
          <w:rFonts w:ascii="仿宋" w:eastAsia="仿宋" w:hAnsi="仿宋" w:cs="Times New Roman" w:hint="eastAsia"/>
          <w:sz w:val="24"/>
          <w:szCs w:val="24"/>
        </w:rPr>
        <w:t>。</w:t>
      </w:r>
    </w:p>
    <w:p w14:paraId="1C0F36EA"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11.2</w:t>
      </w:r>
      <w:r w:rsidRPr="002B1C52">
        <w:rPr>
          <w:rFonts w:ascii="仿宋" w:eastAsia="仿宋" w:hAnsi="仿宋" w:cs="Times New Roman" w:hint="eastAsia"/>
          <w:sz w:val="24"/>
          <w:szCs w:val="24"/>
        </w:rPr>
        <w:t>最大功率≤</w:t>
      </w:r>
      <w:r w:rsidRPr="002B1C52">
        <w:rPr>
          <w:rFonts w:ascii="仿宋" w:eastAsia="仿宋" w:hAnsi="仿宋" w:cs="Times New Roman"/>
          <w:sz w:val="24"/>
          <w:szCs w:val="24"/>
        </w:rPr>
        <w:t>4KW</w:t>
      </w:r>
      <w:r w:rsidRPr="002B1C52">
        <w:rPr>
          <w:rFonts w:ascii="仿宋" w:eastAsia="仿宋" w:hAnsi="仿宋" w:cs="Times New Roman" w:hint="eastAsia"/>
          <w:sz w:val="24"/>
          <w:szCs w:val="24"/>
        </w:rPr>
        <w:t>。</w:t>
      </w:r>
    </w:p>
    <w:p w14:paraId="0EBA7093"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11.3</w:t>
      </w:r>
      <w:r w:rsidRPr="002B1C52">
        <w:rPr>
          <w:rFonts w:ascii="仿宋" w:eastAsia="仿宋" w:hAnsi="仿宋" w:cs="Times New Roman" w:hint="eastAsia"/>
          <w:sz w:val="24"/>
          <w:szCs w:val="24"/>
        </w:rPr>
        <w:t>系统具备电源保护装置，能</w:t>
      </w:r>
      <w:r w:rsidRPr="002B1C52">
        <w:rPr>
          <w:rFonts w:ascii="仿宋" w:eastAsia="仿宋" w:hAnsi="仿宋" w:cs="Times New Roman" w:hint="eastAsia"/>
          <w:bCs/>
          <w:sz w:val="24"/>
          <w:szCs w:val="24"/>
        </w:rPr>
        <w:t>保证在停电状态下能使整套仪器设备连续运行</w:t>
      </w:r>
      <w:r w:rsidRPr="002B1C52">
        <w:rPr>
          <w:rFonts w:ascii="仿宋" w:eastAsia="仿宋" w:hAnsi="仿宋" w:cs="Times New Roman"/>
          <w:bCs/>
          <w:sz w:val="24"/>
          <w:szCs w:val="24"/>
        </w:rPr>
        <w:t>1</w:t>
      </w:r>
      <w:r w:rsidRPr="002B1C52">
        <w:rPr>
          <w:rFonts w:ascii="仿宋" w:eastAsia="仿宋" w:hAnsi="仿宋" w:cs="Times New Roman" w:hint="eastAsia"/>
          <w:bCs/>
          <w:sz w:val="24"/>
          <w:szCs w:val="24"/>
        </w:rPr>
        <w:t>小时以上</w:t>
      </w:r>
      <w:r w:rsidRPr="002B1C52">
        <w:rPr>
          <w:rFonts w:ascii="仿宋" w:eastAsia="仿宋" w:hAnsi="仿宋" w:cs="Times New Roman" w:hint="eastAsia"/>
          <w:sz w:val="24"/>
          <w:szCs w:val="24"/>
        </w:rPr>
        <w:t>。</w:t>
      </w:r>
    </w:p>
    <w:p w14:paraId="217D6868"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系统软件</w:t>
      </w:r>
    </w:p>
    <w:p w14:paraId="631B2FAD"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12.1</w:t>
      </w:r>
      <w:r w:rsidRPr="002B1C52">
        <w:rPr>
          <w:rFonts w:ascii="仿宋" w:eastAsia="仿宋" w:hAnsi="仿宋" w:cs="Times New Roman" w:hint="eastAsia"/>
          <w:sz w:val="24"/>
          <w:szCs w:val="24"/>
        </w:rPr>
        <w:t>系统软件采用中文界面，温湿度控制条件、误差范围等参数可设可调，在系统日志中记录相应修改操作并保存。</w:t>
      </w:r>
    </w:p>
    <w:p w14:paraId="2500EE2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12.2</w:t>
      </w:r>
      <w:r w:rsidRPr="002B1C52">
        <w:rPr>
          <w:rFonts w:ascii="仿宋" w:eastAsia="仿宋" w:hAnsi="仿宋" w:cs="Times New Roman" w:hint="eastAsia"/>
          <w:sz w:val="24"/>
          <w:szCs w:val="24"/>
        </w:rPr>
        <w:t>软件支持手工天平校准。</w:t>
      </w:r>
    </w:p>
    <w:p w14:paraId="2FBCC34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12.3</w:t>
      </w:r>
      <w:r w:rsidRPr="002B1C52">
        <w:rPr>
          <w:rFonts w:ascii="仿宋" w:eastAsia="仿宋" w:hAnsi="仿宋" w:cs="Times New Roman" w:hint="eastAsia"/>
          <w:sz w:val="24"/>
          <w:szCs w:val="24"/>
        </w:rPr>
        <w:t>具有扫描自动识别样品编号的功能，软件具有补录样品编号的功能，可通过编写好的文件批量导入样品编号。</w:t>
      </w:r>
    </w:p>
    <w:p w14:paraId="779D543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12.4</w:t>
      </w:r>
      <w:r w:rsidRPr="002B1C52">
        <w:rPr>
          <w:rFonts w:ascii="仿宋" w:eastAsia="仿宋" w:hAnsi="仿宋" w:cs="Times New Roman" w:hint="eastAsia"/>
          <w:sz w:val="24"/>
          <w:szCs w:val="24"/>
        </w:rPr>
        <w:t>可通过任务号或样品编号查询对应样品的初重结果、终重结果，并可通过软件录入采样体积，自动计算浓度，生成对应的结果报告表。</w:t>
      </w:r>
    </w:p>
    <w:p w14:paraId="69B48364"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12.5</w:t>
      </w:r>
      <w:r w:rsidRPr="002B1C52">
        <w:rPr>
          <w:rFonts w:ascii="仿宋" w:eastAsia="仿宋" w:hAnsi="仿宋" w:cs="Times New Roman" w:hint="eastAsia"/>
          <w:sz w:val="24"/>
          <w:szCs w:val="24"/>
        </w:rPr>
        <w:t>所有称量结果全部保存，无法人为修改或删除，每个称量结果记录均有对应时刻的温湿度记录。</w:t>
      </w:r>
    </w:p>
    <w:p w14:paraId="4D21833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12.6</w:t>
      </w:r>
      <w:r w:rsidRPr="002B1C52">
        <w:rPr>
          <w:rFonts w:ascii="仿宋" w:eastAsia="仿宋" w:hAnsi="仿宋" w:cs="Times New Roman" w:hint="eastAsia"/>
          <w:sz w:val="24"/>
          <w:szCs w:val="24"/>
        </w:rPr>
        <w:t>从软件启动开始，自动存储温湿度记录，可自行设置温湿度数据储存间隔（</w:t>
      </w:r>
      <w:r w:rsidRPr="002B1C52">
        <w:rPr>
          <w:rFonts w:ascii="仿宋" w:eastAsia="仿宋" w:hAnsi="仿宋" w:cs="Times New Roman"/>
          <w:sz w:val="24"/>
          <w:szCs w:val="24"/>
        </w:rPr>
        <w:t>1~60</w:t>
      </w:r>
      <w:r w:rsidRPr="002B1C52">
        <w:rPr>
          <w:rFonts w:ascii="仿宋" w:eastAsia="仿宋" w:hAnsi="仿宋" w:cs="Times New Roman" w:hint="eastAsia"/>
          <w:sz w:val="24"/>
          <w:szCs w:val="24"/>
        </w:rPr>
        <w:t>分钟）。</w:t>
      </w:r>
    </w:p>
    <w:p w14:paraId="19B2F64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12.7</w:t>
      </w:r>
      <w:r w:rsidRPr="002B1C52">
        <w:rPr>
          <w:rFonts w:ascii="仿宋" w:eastAsia="仿宋" w:hAnsi="仿宋" w:cs="Times New Roman" w:hint="eastAsia"/>
          <w:sz w:val="24"/>
          <w:szCs w:val="24"/>
        </w:rPr>
        <w:t>样品平衡开始后自动对温湿度条件进行判断，超过波动范围必须重新开始倒计时，禁止接续累计时间。</w:t>
      </w:r>
    </w:p>
    <w:p w14:paraId="019E9E7F"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12.8</w:t>
      </w:r>
      <w:r w:rsidRPr="002B1C52">
        <w:rPr>
          <w:rFonts w:ascii="仿宋" w:eastAsia="仿宋" w:hAnsi="仿宋" w:cs="Times New Roman" w:hint="eastAsia"/>
          <w:sz w:val="24"/>
          <w:szCs w:val="24"/>
        </w:rPr>
        <w:t>可设定称量结果和温湿度记录查询时间，并可生成不可修改文档导出。</w:t>
      </w:r>
    </w:p>
    <w:p w14:paraId="3D33110E"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w:t>
      </w:r>
      <w:r w:rsidRPr="002B1C52">
        <w:rPr>
          <w:rFonts w:ascii="仿宋" w:eastAsia="仿宋" w:hAnsi="仿宋" w:cs="Times New Roman" w:hint="eastAsia"/>
          <w:sz w:val="24"/>
          <w:szCs w:val="24"/>
        </w:rPr>
        <w:t>系统结构</w:t>
      </w:r>
    </w:p>
    <w:p w14:paraId="6B22124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13.1</w:t>
      </w:r>
      <w:r w:rsidRPr="002B1C52">
        <w:rPr>
          <w:rFonts w:ascii="仿宋" w:eastAsia="仿宋" w:hAnsi="仿宋" w:cs="Times New Roman" w:hint="eastAsia"/>
          <w:sz w:val="24"/>
          <w:szCs w:val="24"/>
        </w:rPr>
        <w:t>主机箱体带滑轮和自锁功能，便于整机移动和固定。</w:t>
      </w:r>
    </w:p>
    <w:p w14:paraId="15247BC6"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13.2</w:t>
      </w:r>
      <w:r w:rsidRPr="002B1C52">
        <w:rPr>
          <w:rFonts w:ascii="仿宋" w:eastAsia="仿宋" w:hAnsi="仿宋" w:cs="Times New Roman" w:hint="eastAsia"/>
          <w:sz w:val="24"/>
          <w:szCs w:val="24"/>
        </w:rPr>
        <w:t>供水系统：同时具备自动供水、水桶人工换水</w:t>
      </w:r>
      <w:r w:rsidRPr="002B1C52">
        <w:rPr>
          <w:rFonts w:ascii="仿宋" w:eastAsia="仿宋" w:hAnsi="仿宋" w:cs="Times New Roman"/>
          <w:sz w:val="24"/>
          <w:szCs w:val="24"/>
        </w:rPr>
        <w:t>2</w:t>
      </w:r>
      <w:r w:rsidRPr="002B1C52">
        <w:rPr>
          <w:rFonts w:ascii="仿宋" w:eastAsia="仿宋" w:hAnsi="仿宋" w:cs="Times New Roman" w:hint="eastAsia"/>
          <w:sz w:val="24"/>
          <w:szCs w:val="24"/>
        </w:rPr>
        <w:t>种模式。</w:t>
      </w:r>
    </w:p>
    <w:p w14:paraId="33AD1B25"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13.5</w:t>
      </w:r>
      <w:r w:rsidRPr="002B1C52">
        <w:rPr>
          <w:rFonts w:ascii="仿宋" w:eastAsia="仿宋" w:hAnsi="仿宋" w:cs="Times New Roman" w:hint="eastAsia"/>
          <w:sz w:val="24"/>
          <w:szCs w:val="24"/>
        </w:rPr>
        <w:t>供货商负责将设备安装至用户指定地点。</w:t>
      </w:r>
    </w:p>
    <w:p w14:paraId="12F7277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14.</w:t>
      </w:r>
      <w:r w:rsidRPr="002B1C52">
        <w:rPr>
          <w:rFonts w:ascii="仿宋" w:eastAsia="仿宋" w:hAnsi="仿宋" w:cs="Times New Roman" w:hint="eastAsia"/>
          <w:sz w:val="24"/>
          <w:szCs w:val="24"/>
        </w:rPr>
        <w:t>标准砝码：</w:t>
      </w:r>
      <w:r w:rsidRPr="002B1C52">
        <w:rPr>
          <w:rFonts w:ascii="仿宋" w:eastAsia="仿宋" w:hAnsi="仿宋" w:cs="Times New Roman"/>
          <w:sz w:val="24"/>
          <w:szCs w:val="24"/>
        </w:rPr>
        <w:t>47mm</w:t>
      </w:r>
      <w:r w:rsidRPr="002B1C52">
        <w:rPr>
          <w:rFonts w:ascii="仿宋" w:eastAsia="仿宋" w:hAnsi="仿宋" w:cs="Times New Roman" w:hint="eastAsia"/>
          <w:sz w:val="24"/>
          <w:szCs w:val="24"/>
        </w:rPr>
        <w:t>标准砝码片</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w:t>
      </w:r>
      <w:r w:rsidRPr="002B1C52">
        <w:rPr>
          <w:rFonts w:ascii="仿宋" w:eastAsia="仿宋" w:hAnsi="仿宋" w:cs="Times New Roman"/>
          <w:sz w:val="24"/>
          <w:szCs w:val="24"/>
        </w:rPr>
        <w:t>1g</w:t>
      </w:r>
      <w:r w:rsidRPr="002B1C52">
        <w:rPr>
          <w:rFonts w:ascii="仿宋" w:eastAsia="仿宋" w:hAnsi="仿宋" w:cs="Times New Roman" w:hint="eastAsia"/>
          <w:sz w:val="24"/>
          <w:szCs w:val="24"/>
        </w:rPr>
        <w:t>）。</w:t>
      </w:r>
    </w:p>
    <w:p w14:paraId="2EB1F5F2"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15.</w:t>
      </w:r>
      <w:r w:rsidRPr="002B1C52">
        <w:rPr>
          <w:rFonts w:ascii="仿宋" w:eastAsia="仿宋" w:hAnsi="仿宋" w:cs="Times New Roman" w:hint="eastAsia"/>
          <w:sz w:val="24"/>
          <w:szCs w:val="24"/>
        </w:rPr>
        <w:t>设备具有远程视频监控功能，随时远程查看称量状态。</w:t>
      </w:r>
    </w:p>
    <w:p w14:paraId="7C350619" w14:textId="77777777" w:rsidR="00706B88" w:rsidRPr="002B1C52" w:rsidRDefault="001D0C6F">
      <w:pPr>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16.</w:t>
      </w:r>
      <w:r w:rsidRPr="002B1C52">
        <w:rPr>
          <w:rFonts w:ascii="仿宋" w:eastAsia="仿宋" w:hAnsi="仿宋" w:cs="Times New Roman" w:hint="eastAsia"/>
          <w:sz w:val="24"/>
          <w:szCs w:val="24"/>
        </w:rPr>
        <w:t>供货时提供设备温湿度校准证书、天平检定证书、标准砝码检定证书。</w:t>
      </w:r>
    </w:p>
    <w:p w14:paraId="1937EE56"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hint="eastAsia"/>
          <w:b/>
          <w:bCs/>
          <w:sz w:val="24"/>
          <w:szCs w:val="24"/>
        </w:rPr>
        <w:t>（包1</w:t>
      </w:r>
      <w:r w:rsidRPr="002B1C52">
        <w:rPr>
          <w:rFonts w:ascii="仿宋" w:eastAsia="仿宋" w:hAnsi="仿宋" w:cs="Times New Roman"/>
          <w:b/>
          <w:bCs/>
          <w:sz w:val="24"/>
          <w:szCs w:val="24"/>
        </w:rPr>
        <w:t>5</w:t>
      </w:r>
      <w:r w:rsidRPr="002B1C52">
        <w:rPr>
          <w:rFonts w:ascii="仿宋" w:eastAsia="仿宋" w:hAnsi="仿宋" w:cs="Times New Roman" w:hint="eastAsia"/>
          <w:b/>
          <w:bCs/>
          <w:sz w:val="24"/>
          <w:szCs w:val="24"/>
        </w:rPr>
        <w:t>）宣城</w:t>
      </w:r>
    </w:p>
    <w:p w14:paraId="11BF1975"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：▲离子色谱仪（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6B406A8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2143B2C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适用于样品中阴、阳离子、有机酸类物质的分析。</w:t>
      </w:r>
    </w:p>
    <w:p w14:paraId="3D2D7DB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153D9D8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  </w:t>
      </w:r>
      <w:r w:rsidRPr="002B1C52">
        <w:rPr>
          <w:rFonts w:ascii="仿宋" w:eastAsia="仿宋" w:hAnsi="仿宋" w:cs="Times New Roman" w:hint="eastAsia"/>
          <w:sz w:val="24"/>
          <w:szCs w:val="24"/>
        </w:rPr>
        <w:t>离子色谱系统，包括淋洗液瓶，泵，内置电动六通阀，保护柱，分析柱，阴、阳离子抑制器和电导检测器。自动进样器，淋洗液发生器。</w:t>
      </w:r>
    </w:p>
    <w:p w14:paraId="77D0B355" w14:textId="77777777" w:rsidR="00706B88" w:rsidRPr="002B1C52" w:rsidRDefault="001D0C6F">
      <w:pPr>
        <w:spacing w:line="460" w:lineRule="exact"/>
        <w:rPr>
          <w:rFonts w:ascii="仿宋" w:eastAsia="仿宋" w:hAnsi="仿宋" w:cs="Times New Roman"/>
          <w:sz w:val="24"/>
          <w:szCs w:val="24"/>
        </w:rPr>
      </w:pPr>
      <w:bookmarkStart w:id="36" w:name="OLE_LINK12"/>
      <w:bookmarkStart w:id="37" w:name="OLE_LINK10"/>
      <w:r w:rsidRPr="002B1C52">
        <w:rPr>
          <w:rFonts w:ascii="仿宋" w:eastAsia="仿宋" w:hAnsi="仿宋" w:cs="Times New Roman"/>
          <w:sz w:val="24"/>
          <w:szCs w:val="24"/>
        </w:rPr>
        <w:t xml:space="preserve">2.2  </w:t>
      </w:r>
      <w:r w:rsidRPr="002B1C52">
        <w:rPr>
          <w:rFonts w:ascii="仿宋" w:eastAsia="仿宋" w:hAnsi="仿宋" w:cs="Times New Roman" w:hint="eastAsia"/>
          <w:sz w:val="24"/>
          <w:szCs w:val="24"/>
        </w:rPr>
        <w:t>离子色谱流路均标配采用原厂</w:t>
      </w:r>
      <w:r w:rsidRPr="002B1C52">
        <w:rPr>
          <w:rFonts w:ascii="仿宋" w:eastAsia="仿宋" w:hAnsi="仿宋" w:cs="Times New Roman"/>
          <w:sz w:val="24"/>
          <w:szCs w:val="24"/>
        </w:rPr>
        <w:t>PEEK</w:t>
      </w:r>
      <w:r w:rsidRPr="002B1C52">
        <w:rPr>
          <w:rFonts w:ascii="仿宋" w:eastAsia="仿宋" w:hAnsi="仿宋" w:cs="Times New Roman" w:hint="eastAsia"/>
          <w:sz w:val="24"/>
          <w:szCs w:val="24"/>
        </w:rPr>
        <w:t>材质，须包括分析泵本身及分析泵后至六通阀、色谱柱、抑制器、检测器之间的所有管路。具有针对泵、温控电导检测器和实时系统的软件控制面板。</w:t>
      </w:r>
      <w:bookmarkEnd w:id="36"/>
      <w:r w:rsidRPr="002B1C52">
        <w:rPr>
          <w:rFonts w:ascii="仿宋" w:eastAsia="仿宋" w:hAnsi="仿宋" w:cs="Times New Roman" w:hint="eastAsia"/>
          <w:sz w:val="24"/>
          <w:szCs w:val="24"/>
        </w:rPr>
        <w:t>内置淋洗液发生器淋洗液发生器只需通入纯水，通过控制电流即可产生所需浓度的淋洗液，从而可以实现等度和梯度淋洗。</w:t>
      </w:r>
    </w:p>
    <w:bookmarkEnd w:id="37"/>
    <w:p w14:paraId="1C7CB0A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2.3  </w:t>
      </w:r>
      <w:r w:rsidRPr="002B1C52">
        <w:rPr>
          <w:rFonts w:ascii="仿宋" w:eastAsia="仿宋" w:hAnsi="仿宋" w:cs="Times New Roman" w:hint="eastAsia"/>
          <w:sz w:val="24"/>
          <w:szCs w:val="24"/>
        </w:rPr>
        <w:t>泵：高性能</w:t>
      </w:r>
      <w:r w:rsidRPr="002B1C52">
        <w:rPr>
          <w:rFonts w:ascii="仿宋" w:eastAsia="仿宋" w:hAnsi="仿宋" w:cs="Times New Roman"/>
          <w:sz w:val="24"/>
          <w:szCs w:val="24"/>
        </w:rPr>
        <w:t>/</w:t>
      </w:r>
      <w:r w:rsidRPr="002B1C52">
        <w:rPr>
          <w:rFonts w:ascii="仿宋" w:eastAsia="仿宋" w:hAnsi="仿宋" w:cs="Times New Roman" w:hint="eastAsia"/>
          <w:sz w:val="24"/>
          <w:szCs w:val="24"/>
        </w:rPr>
        <w:t>低脉冲恒流泵，采用化学惰性的非金属无阻尼泵头，</w:t>
      </w:r>
      <w:r w:rsidRPr="002B1C52">
        <w:rPr>
          <w:rFonts w:ascii="仿宋" w:eastAsia="仿宋" w:hAnsi="仿宋" w:cs="Times New Roman"/>
          <w:sz w:val="24"/>
          <w:szCs w:val="24"/>
        </w:rPr>
        <w:t>PEEK</w:t>
      </w:r>
      <w:r w:rsidRPr="002B1C52">
        <w:rPr>
          <w:rFonts w:ascii="仿宋" w:eastAsia="仿宋" w:hAnsi="仿宋" w:cs="Times New Roman" w:hint="eastAsia"/>
          <w:sz w:val="24"/>
          <w:szCs w:val="24"/>
        </w:rPr>
        <w:t>管路。适合于</w:t>
      </w:r>
      <w:r w:rsidRPr="002B1C52">
        <w:rPr>
          <w:rFonts w:ascii="仿宋" w:eastAsia="仿宋" w:hAnsi="仿宋" w:cs="Times New Roman"/>
          <w:sz w:val="24"/>
          <w:szCs w:val="24"/>
        </w:rPr>
        <w:t>pH</w:t>
      </w:r>
      <w:r w:rsidRPr="002B1C52">
        <w:rPr>
          <w:rFonts w:ascii="仿宋" w:eastAsia="仿宋" w:hAnsi="仿宋" w:cs="Times New Roman" w:hint="eastAsia"/>
          <w:sz w:val="24"/>
          <w:szCs w:val="24"/>
        </w:rPr>
        <w:t>为</w:t>
      </w:r>
      <w:r w:rsidRPr="002B1C52">
        <w:rPr>
          <w:rFonts w:ascii="仿宋" w:eastAsia="仿宋" w:hAnsi="仿宋" w:cs="Times New Roman"/>
          <w:sz w:val="24"/>
          <w:szCs w:val="24"/>
        </w:rPr>
        <w:t>0</w:t>
      </w:r>
      <w:r w:rsidRPr="002B1C52">
        <w:rPr>
          <w:rFonts w:ascii="仿宋" w:eastAsia="仿宋" w:hAnsi="仿宋" w:cs="Times New Roman" w:hint="eastAsia"/>
          <w:sz w:val="24"/>
          <w:szCs w:val="24"/>
        </w:rPr>
        <w:t>～</w:t>
      </w:r>
      <w:r w:rsidRPr="002B1C52">
        <w:rPr>
          <w:rFonts w:ascii="仿宋" w:eastAsia="仿宋" w:hAnsi="仿宋" w:cs="Times New Roman"/>
          <w:sz w:val="24"/>
          <w:szCs w:val="24"/>
        </w:rPr>
        <w:t>14</w:t>
      </w:r>
      <w:r w:rsidRPr="002B1C52">
        <w:rPr>
          <w:rFonts w:ascii="仿宋" w:eastAsia="仿宋" w:hAnsi="仿宋" w:cs="Times New Roman" w:hint="eastAsia"/>
          <w:sz w:val="24"/>
          <w:szCs w:val="24"/>
        </w:rPr>
        <w:t>的淋洗液及反相有机溶剂。</w:t>
      </w:r>
    </w:p>
    <w:p w14:paraId="7692ACC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2.3.1</w:t>
      </w:r>
      <w:r w:rsidRPr="002B1C52">
        <w:rPr>
          <w:rFonts w:ascii="仿宋" w:eastAsia="仿宋" w:hAnsi="仿宋" w:cs="Times New Roman" w:hint="eastAsia"/>
          <w:sz w:val="24"/>
          <w:szCs w:val="24"/>
        </w:rPr>
        <w:t>流速范围：</w:t>
      </w:r>
      <w:r w:rsidRPr="002B1C52">
        <w:rPr>
          <w:rFonts w:ascii="仿宋" w:eastAsia="仿宋" w:hAnsi="仿宋" w:cs="Times New Roman"/>
          <w:sz w:val="24"/>
          <w:szCs w:val="24"/>
        </w:rPr>
        <w:t>0.00-5.00 mL/min</w:t>
      </w:r>
    </w:p>
    <w:p w14:paraId="73FBE0A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2.3.2</w:t>
      </w:r>
      <w:r w:rsidRPr="002B1C52">
        <w:rPr>
          <w:rFonts w:ascii="仿宋" w:eastAsia="仿宋" w:hAnsi="仿宋" w:cs="Times New Roman" w:hint="eastAsia"/>
          <w:sz w:val="24"/>
          <w:szCs w:val="24"/>
        </w:rPr>
        <w:t>最大压力：</w:t>
      </w:r>
      <w:r w:rsidRPr="002B1C52">
        <w:rPr>
          <w:rFonts w:ascii="仿宋" w:eastAsia="仿宋" w:hAnsi="仿宋" w:cs="Times New Roman"/>
          <w:sz w:val="24"/>
          <w:szCs w:val="24"/>
        </w:rPr>
        <w:t xml:space="preserve">&gt;35MPa </w:t>
      </w:r>
    </w:p>
    <w:p w14:paraId="20E753A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2.3.3</w:t>
      </w:r>
      <w:r w:rsidRPr="002B1C52">
        <w:rPr>
          <w:rFonts w:ascii="仿宋" w:eastAsia="仿宋" w:hAnsi="仿宋" w:cs="Times New Roman" w:hint="eastAsia"/>
          <w:sz w:val="24"/>
          <w:szCs w:val="24"/>
        </w:rPr>
        <w:t>流量准确度：</w:t>
      </w:r>
      <w:r w:rsidRPr="002B1C52">
        <w:rPr>
          <w:rFonts w:ascii="仿宋" w:eastAsia="仿宋" w:hAnsi="仿宋" w:cs="Times New Roman"/>
          <w:sz w:val="24"/>
          <w:szCs w:val="24"/>
        </w:rPr>
        <w:t>&lt;0.1%</w:t>
      </w:r>
    </w:p>
    <w:p w14:paraId="6580B21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2.3.4</w:t>
      </w:r>
      <w:r w:rsidRPr="002B1C52">
        <w:rPr>
          <w:rFonts w:ascii="仿宋" w:eastAsia="仿宋" w:hAnsi="仿宋" w:cs="Times New Roman" w:hint="eastAsia"/>
          <w:sz w:val="24"/>
          <w:szCs w:val="24"/>
        </w:rPr>
        <w:t>流量精度：</w:t>
      </w:r>
      <w:r w:rsidRPr="002B1C52">
        <w:rPr>
          <w:rFonts w:ascii="仿宋" w:eastAsia="仿宋" w:hAnsi="仿宋" w:cs="Times New Roman"/>
          <w:sz w:val="24"/>
          <w:szCs w:val="24"/>
        </w:rPr>
        <w:t>&lt;0.1%</w:t>
      </w:r>
    </w:p>
    <w:p w14:paraId="153CEB5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2.3.5 </w:t>
      </w:r>
      <w:r w:rsidRPr="002B1C52">
        <w:rPr>
          <w:rFonts w:ascii="仿宋" w:eastAsia="仿宋" w:hAnsi="仿宋" w:cs="Times New Roman" w:hint="eastAsia"/>
          <w:sz w:val="24"/>
          <w:szCs w:val="24"/>
        </w:rPr>
        <w:t>压力波动：＜</w:t>
      </w:r>
      <w:r w:rsidRPr="002B1C52">
        <w:rPr>
          <w:rFonts w:ascii="仿宋" w:eastAsia="仿宋" w:hAnsi="仿宋" w:cs="Times New Roman"/>
          <w:sz w:val="24"/>
          <w:szCs w:val="24"/>
        </w:rPr>
        <w:t>1%</w:t>
      </w:r>
    </w:p>
    <w:p w14:paraId="5D1CE09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2.4  </w:t>
      </w:r>
      <w:r w:rsidRPr="002B1C52">
        <w:rPr>
          <w:rFonts w:ascii="仿宋" w:eastAsia="仿宋" w:hAnsi="仿宋" w:cs="Times New Roman" w:hint="eastAsia"/>
          <w:sz w:val="24"/>
          <w:szCs w:val="24"/>
        </w:rPr>
        <w:t>电导检测器：</w:t>
      </w:r>
    </w:p>
    <w:p w14:paraId="37E0C9F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2.4.1</w:t>
      </w:r>
      <w:r w:rsidRPr="002B1C52">
        <w:rPr>
          <w:rFonts w:ascii="仿宋" w:eastAsia="仿宋" w:hAnsi="仿宋" w:cs="Times New Roman" w:hint="eastAsia"/>
          <w:sz w:val="24"/>
          <w:szCs w:val="24"/>
        </w:rPr>
        <w:t>必须与自动电解连续再生微膜抑制器联用，降低系统背景，提高信噪比。</w:t>
      </w:r>
    </w:p>
    <w:p w14:paraId="45B1AD2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2.4.2 </w:t>
      </w:r>
      <w:r w:rsidRPr="002B1C52">
        <w:rPr>
          <w:rFonts w:ascii="仿宋" w:eastAsia="仿宋" w:hAnsi="仿宋" w:cs="Times New Roman" w:hint="eastAsia"/>
          <w:sz w:val="24"/>
          <w:szCs w:val="24"/>
        </w:rPr>
        <w:t>类型：数字信号控制处理器，当检测μ</w:t>
      </w:r>
      <w:r w:rsidRPr="002B1C52">
        <w:rPr>
          <w:rFonts w:ascii="仿宋" w:eastAsia="仿宋" w:hAnsi="仿宋" w:cs="Times New Roman"/>
          <w:sz w:val="24"/>
          <w:szCs w:val="24"/>
        </w:rPr>
        <w:t>g/L</w:t>
      </w:r>
      <w:r w:rsidRPr="002B1C52">
        <w:rPr>
          <w:rFonts w:ascii="仿宋" w:eastAsia="仿宋" w:hAnsi="仿宋" w:cs="Times New Roman" w:hint="eastAsia"/>
          <w:sz w:val="24"/>
          <w:szCs w:val="24"/>
        </w:rPr>
        <w:t>级到</w:t>
      </w:r>
      <w:r w:rsidRPr="002B1C52">
        <w:rPr>
          <w:rFonts w:ascii="仿宋" w:eastAsia="仿宋" w:hAnsi="仿宋" w:cs="Times New Roman"/>
          <w:sz w:val="24"/>
          <w:szCs w:val="24"/>
        </w:rPr>
        <w:t>g/L</w:t>
      </w:r>
      <w:r w:rsidRPr="002B1C52">
        <w:rPr>
          <w:rFonts w:ascii="仿宋" w:eastAsia="仿宋" w:hAnsi="仿宋" w:cs="Times New Roman" w:hint="eastAsia"/>
          <w:sz w:val="24"/>
          <w:szCs w:val="24"/>
        </w:rPr>
        <w:t>级不同浓度的离子时，输出信号可直接数字拓展，无需调整量程，输出值应为直接的电导信号，提供具有电导输出的色谱图。</w:t>
      </w:r>
    </w:p>
    <w:p w14:paraId="4C4D6F0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2.4.3 </w:t>
      </w:r>
      <w:r w:rsidRPr="002B1C52">
        <w:rPr>
          <w:rFonts w:ascii="仿宋" w:eastAsia="仿宋" w:hAnsi="仿宋" w:cs="Times New Roman" w:hint="eastAsia"/>
          <w:sz w:val="24"/>
          <w:szCs w:val="24"/>
        </w:rPr>
        <w:t>温度补偿功能：须具有温度补偿功能，以适应因环境变化而产生的灵敏度差异。</w:t>
      </w:r>
    </w:p>
    <w:p w14:paraId="51A8B3D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2.4.4 </w:t>
      </w:r>
      <w:r w:rsidRPr="002B1C52">
        <w:rPr>
          <w:rFonts w:ascii="仿宋" w:eastAsia="仿宋" w:hAnsi="仿宋" w:cs="Times New Roman" w:hint="eastAsia"/>
          <w:sz w:val="24"/>
          <w:szCs w:val="24"/>
        </w:rPr>
        <w:t>电导池体积：</w:t>
      </w:r>
      <w:r w:rsidRPr="002B1C52">
        <w:rPr>
          <w:rFonts w:ascii="仿宋" w:eastAsia="仿宋" w:hAnsi="仿宋" w:cs="Times New Roman"/>
          <w:sz w:val="24"/>
          <w:szCs w:val="24"/>
        </w:rPr>
        <w:t xml:space="preserve">&lt;1.0 </w:t>
      </w:r>
      <w:proofErr w:type="spellStart"/>
      <w:r w:rsidRPr="002B1C52">
        <w:rPr>
          <w:rFonts w:ascii="仿宋" w:eastAsia="仿宋" w:hAnsi="仿宋" w:cs="Times New Roman"/>
          <w:sz w:val="24"/>
          <w:szCs w:val="24"/>
        </w:rPr>
        <w:t>μL</w:t>
      </w:r>
      <w:proofErr w:type="spellEnd"/>
    </w:p>
    <w:p w14:paraId="5008DCB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2.4.5 </w:t>
      </w:r>
      <w:r w:rsidRPr="002B1C52">
        <w:rPr>
          <w:rFonts w:ascii="仿宋" w:eastAsia="仿宋" w:hAnsi="仿宋" w:cs="Times New Roman" w:hint="eastAsia"/>
          <w:sz w:val="24"/>
          <w:szCs w:val="24"/>
        </w:rPr>
        <w:t>检测范围：</w:t>
      </w:r>
      <w:r w:rsidRPr="002B1C52">
        <w:rPr>
          <w:rFonts w:ascii="仿宋" w:eastAsia="仿宋" w:hAnsi="仿宋" w:cs="Times New Roman"/>
          <w:sz w:val="24"/>
          <w:szCs w:val="24"/>
        </w:rPr>
        <w:t xml:space="preserve"> 0-10000μS</w:t>
      </w:r>
    </w:p>
    <w:p w14:paraId="7F08DBA7" w14:textId="77777777" w:rsidR="00706B88" w:rsidRPr="002B1C52" w:rsidRDefault="001D0C6F">
      <w:pPr>
        <w:spacing w:line="460" w:lineRule="exact"/>
        <w:rPr>
          <w:rFonts w:ascii="仿宋" w:eastAsia="仿宋" w:hAnsi="仿宋" w:cs="Times New Roman"/>
          <w:sz w:val="24"/>
          <w:szCs w:val="24"/>
        </w:rPr>
      </w:pPr>
      <w:bookmarkStart w:id="38" w:name="OLE_LINK17"/>
      <w:bookmarkStart w:id="39" w:name="OLE_LINK16"/>
      <w:r w:rsidRPr="002B1C52">
        <w:rPr>
          <w:rFonts w:ascii="仿宋" w:eastAsia="仿宋" w:hAnsi="仿宋" w:cs="Times New Roman"/>
          <w:sz w:val="24"/>
          <w:szCs w:val="24"/>
        </w:rPr>
        <w:lastRenderedPageBreak/>
        <w:t xml:space="preserve">2.4.6 </w:t>
      </w:r>
      <w:r w:rsidRPr="002B1C52">
        <w:rPr>
          <w:rFonts w:ascii="仿宋" w:eastAsia="仿宋" w:hAnsi="仿宋" w:cs="Times New Roman" w:hint="eastAsia"/>
          <w:sz w:val="24"/>
          <w:szCs w:val="24"/>
        </w:rPr>
        <w:t>检测器分辨率（检测器最小分度值）：</w:t>
      </w:r>
      <w:bookmarkEnd w:id="38"/>
      <w:bookmarkEnd w:id="39"/>
      <w:r w:rsidRPr="002B1C52">
        <w:rPr>
          <w:rFonts w:ascii="仿宋" w:eastAsia="仿宋" w:hAnsi="仿宋" w:cs="Times New Roman"/>
          <w:sz w:val="24"/>
          <w:szCs w:val="24"/>
        </w:rPr>
        <w:t xml:space="preserve">&lt; 0.0050 </w:t>
      </w:r>
      <w:proofErr w:type="spellStart"/>
      <w:r w:rsidRPr="002B1C52">
        <w:rPr>
          <w:rFonts w:ascii="仿宋" w:eastAsia="仿宋" w:hAnsi="仿宋" w:cs="Times New Roman"/>
          <w:sz w:val="24"/>
          <w:szCs w:val="24"/>
        </w:rPr>
        <w:t>nS</w:t>
      </w:r>
      <w:proofErr w:type="spellEnd"/>
      <w:r w:rsidRPr="002B1C52">
        <w:rPr>
          <w:rFonts w:ascii="仿宋" w:eastAsia="仿宋" w:hAnsi="仿宋" w:cs="Times New Roman"/>
          <w:sz w:val="24"/>
          <w:szCs w:val="24"/>
        </w:rPr>
        <w:t>/cm</w:t>
      </w:r>
    </w:p>
    <w:p w14:paraId="11DFA13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2.4.7 </w:t>
      </w:r>
      <w:r w:rsidRPr="002B1C52">
        <w:rPr>
          <w:rFonts w:ascii="仿宋" w:eastAsia="仿宋" w:hAnsi="仿宋" w:cs="Times New Roman" w:hint="eastAsia"/>
          <w:sz w:val="24"/>
          <w:szCs w:val="24"/>
        </w:rPr>
        <w:t>电子漂移：＜</w:t>
      </w:r>
      <w:r w:rsidRPr="002B1C52">
        <w:rPr>
          <w:rFonts w:ascii="仿宋" w:eastAsia="仿宋" w:hAnsi="仿宋" w:cs="Times New Roman"/>
          <w:sz w:val="24"/>
          <w:szCs w:val="24"/>
        </w:rPr>
        <w:t>5nS/h</w:t>
      </w:r>
      <w:r w:rsidRPr="002B1C52">
        <w:rPr>
          <w:rFonts w:ascii="仿宋" w:eastAsia="仿宋" w:hAnsi="仿宋" w:cs="Times New Roman" w:hint="eastAsia"/>
          <w:sz w:val="24"/>
          <w:szCs w:val="24"/>
        </w:rPr>
        <w:t>（满量程）</w:t>
      </w:r>
    </w:p>
    <w:p w14:paraId="4B376A4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2.4.8</w:t>
      </w:r>
      <w:r w:rsidRPr="002B1C52">
        <w:rPr>
          <w:rFonts w:ascii="仿宋" w:eastAsia="仿宋" w:hAnsi="仿宋" w:cs="Times New Roman" w:hint="eastAsia"/>
          <w:sz w:val="24"/>
          <w:szCs w:val="24"/>
        </w:rPr>
        <w:t>信号采集频率：</w:t>
      </w:r>
      <w:r w:rsidRPr="002B1C52">
        <w:rPr>
          <w:rFonts w:ascii="仿宋" w:eastAsia="仿宋" w:hAnsi="仿宋" w:cs="Times New Roman"/>
          <w:sz w:val="24"/>
          <w:szCs w:val="24"/>
        </w:rPr>
        <w:t>100Hz</w:t>
      </w:r>
    </w:p>
    <w:p w14:paraId="27F6113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2.4.9</w:t>
      </w:r>
      <w:r w:rsidRPr="002B1C52">
        <w:rPr>
          <w:rFonts w:ascii="仿宋" w:eastAsia="仿宋" w:hAnsi="仿宋" w:cs="Times New Roman" w:hint="eastAsia"/>
          <w:sz w:val="24"/>
          <w:szCs w:val="24"/>
        </w:rPr>
        <w:t>电导池电极材料：钝化</w:t>
      </w:r>
      <w:r w:rsidRPr="002B1C52">
        <w:rPr>
          <w:rFonts w:ascii="仿宋" w:eastAsia="仿宋" w:hAnsi="仿宋" w:cs="Times New Roman"/>
          <w:sz w:val="24"/>
          <w:szCs w:val="24"/>
        </w:rPr>
        <w:t>316</w:t>
      </w:r>
      <w:r w:rsidRPr="002B1C52">
        <w:rPr>
          <w:rFonts w:ascii="仿宋" w:eastAsia="仿宋" w:hAnsi="仿宋" w:cs="Times New Roman" w:hint="eastAsia"/>
          <w:sz w:val="24"/>
          <w:szCs w:val="24"/>
        </w:rPr>
        <w:t>不锈钢</w:t>
      </w:r>
    </w:p>
    <w:p w14:paraId="25FE835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2.4.10</w:t>
      </w:r>
      <w:r w:rsidRPr="002B1C52">
        <w:rPr>
          <w:rFonts w:ascii="仿宋" w:eastAsia="仿宋" w:hAnsi="仿宋" w:cs="Times New Roman" w:hint="eastAsia"/>
          <w:sz w:val="24"/>
          <w:szCs w:val="24"/>
        </w:rPr>
        <w:t>电导池体材料：化学惰性聚合材料</w:t>
      </w:r>
    </w:p>
    <w:p w14:paraId="30020BE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2.4.11</w:t>
      </w:r>
      <w:r w:rsidRPr="002B1C52">
        <w:rPr>
          <w:rFonts w:ascii="仿宋" w:eastAsia="仿宋" w:hAnsi="仿宋" w:cs="Times New Roman" w:hint="eastAsia"/>
          <w:sz w:val="24"/>
          <w:szCs w:val="24"/>
        </w:rPr>
        <w:t>线性：≥</w:t>
      </w:r>
      <w:r w:rsidRPr="002B1C52">
        <w:rPr>
          <w:rFonts w:ascii="仿宋" w:eastAsia="仿宋" w:hAnsi="仿宋" w:cs="Times New Roman"/>
          <w:sz w:val="24"/>
          <w:szCs w:val="24"/>
        </w:rPr>
        <w:t>0.999</w:t>
      </w:r>
    </w:p>
    <w:p w14:paraId="598E9E1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2.5  </w:t>
      </w:r>
      <w:r w:rsidRPr="002B1C52">
        <w:rPr>
          <w:rFonts w:ascii="仿宋" w:eastAsia="仿宋" w:hAnsi="仿宋" w:cs="Times New Roman" w:hint="eastAsia"/>
          <w:sz w:val="24"/>
          <w:szCs w:val="24"/>
        </w:rPr>
        <w:t>自动电解连续再生抑制器：无需外加硫酸进行轮流再生。具有高容量，免维护，低背景电导，低噪声和稳定的基线。</w:t>
      </w:r>
    </w:p>
    <w:p w14:paraId="4F52B82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2.5.1</w:t>
      </w:r>
      <w:r w:rsidRPr="002B1C52">
        <w:rPr>
          <w:rFonts w:ascii="仿宋" w:eastAsia="仿宋" w:hAnsi="仿宋" w:cs="Times New Roman" w:hint="eastAsia"/>
          <w:sz w:val="24"/>
          <w:szCs w:val="24"/>
        </w:rPr>
        <w:t>抑制器死体积：＜</w:t>
      </w:r>
      <w:r w:rsidRPr="002B1C52">
        <w:rPr>
          <w:rFonts w:ascii="仿宋" w:eastAsia="仿宋" w:hAnsi="仿宋" w:cs="Times New Roman"/>
          <w:sz w:val="24"/>
          <w:szCs w:val="24"/>
        </w:rPr>
        <w:t>50</w:t>
      </w:r>
      <w:r w:rsidRPr="002B1C52">
        <w:rPr>
          <w:rFonts w:ascii="仿宋" w:eastAsia="仿宋" w:hAnsi="仿宋" w:cs="Times New Roman" w:hint="eastAsia"/>
          <w:sz w:val="24"/>
          <w:szCs w:val="24"/>
        </w:rPr>
        <w:t>μ</w:t>
      </w:r>
      <w:r w:rsidRPr="002B1C52">
        <w:rPr>
          <w:rFonts w:ascii="仿宋" w:eastAsia="仿宋" w:hAnsi="仿宋" w:cs="Times New Roman"/>
          <w:sz w:val="24"/>
          <w:szCs w:val="24"/>
        </w:rPr>
        <w:t>L</w:t>
      </w:r>
    </w:p>
    <w:p w14:paraId="336FC96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2.5.2 </w:t>
      </w:r>
      <w:r w:rsidRPr="002B1C52">
        <w:rPr>
          <w:rFonts w:ascii="仿宋" w:eastAsia="仿宋" w:hAnsi="仿宋" w:cs="Times New Roman" w:hint="eastAsia"/>
          <w:sz w:val="24"/>
          <w:szCs w:val="24"/>
        </w:rPr>
        <w:t>原厂生产</w:t>
      </w:r>
      <w:bookmarkStart w:id="40" w:name="OLE_LINK25"/>
      <w:bookmarkStart w:id="41" w:name="OLE_LINK24"/>
      <w:r w:rsidRPr="002B1C52">
        <w:rPr>
          <w:rFonts w:ascii="仿宋" w:eastAsia="仿宋" w:hAnsi="仿宋" w:cs="Times New Roman" w:hint="eastAsia"/>
          <w:sz w:val="24"/>
          <w:szCs w:val="24"/>
        </w:rPr>
        <w:t>阴离子</w:t>
      </w:r>
      <w:bookmarkStart w:id="42" w:name="OLE_LINK29"/>
      <w:bookmarkStart w:id="43" w:name="OLE_LINK28"/>
      <w:r w:rsidRPr="002B1C52">
        <w:rPr>
          <w:rFonts w:ascii="仿宋" w:eastAsia="仿宋" w:hAnsi="仿宋" w:cs="Times New Roman" w:hint="eastAsia"/>
          <w:sz w:val="24"/>
          <w:szCs w:val="24"/>
        </w:rPr>
        <w:t>自动电解连续再生微膜抑制器</w:t>
      </w:r>
      <w:bookmarkEnd w:id="40"/>
      <w:bookmarkEnd w:id="41"/>
      <w:bookmarkEnd w:id="42"/>
      <w:bookmarkEnd w:id="43"/>
      <w:r w:rsidRPr="002B1C52">
        <w:rPr>
          <w:rFonts w:ascii="仿宋" w:eastAsia="仿宋" w:hAnsi="仿宋" w:cs="Times New Roman" w:hint="eastAsia"/>
          <w:sz w:val="24"/>
          <w:szCs w:val="24"/>
        </w:rPr>
        <w:t>：</w:t>
      </w:r>
      <w:r w:rsidRPr="002B1C52">
        <w:rPr>
          <w:rFonts w:ascii="仿宋" w:eastAsia="仿宋" w:hAnsi="仿宋" w:cs="Times New Roman"/>
          <w:sz w:val="24"/>
          <w:szCs w:val="24"/>
        </w:rPr>
        <w:t xml:space="preserve">1 </w:t>
      </w:r>
      <w:r w:rsidRPr="002B1C52">
        <w:rPr>
          <w:rFonts w:ascii="仿宋" w:eastAsia="仿宋" w:hAnsi="仿宋" w:cs="Times New Roman" w:hint="eastAsia"/>
          <w:sz w:val="24"/>
          <w:szCs w:val="24"/>
        </w:rPr>
        <w:t>套，</w:t>
      </w:r>
    </w:p>
    <w:p w14:paraId="628E12F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2.5.3</w:t>
      </w:r>
      <w:r w:rsidRPr="002B1C52">
        <w:rPr>
          <w:rFonts w:ascii="仿宋" w:eastAsia="仿宋" w:hAnsi="仿宋" w:cs="Times New Roman" w:hint="eastAsia"/>
          <w:sz w:val="24"/>
          <w:szCs w:val="24"/>
        </w:rPr>
        <w:t>原厂生产的阳离子自动电解连续再生微膜抑制器：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7F7B51F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  </w:t>
      </w:r>
      <w:r w:rsidRPr="002B1C52">
        <w:rPr>
          <w:rFonts w:ascii="仿宋" w:eastAsia="仿宋" w:hAnsi="仿宋" w:cs="Times New Roman" w:hint="eastAsia"/>
          <w:sz w:val="24"/>
          <w:szCs w:val="24"/>
        </w:rPr>
        <w:t>色谱分析柱：由原厂生产的高效高容量分离柱及相应的保护柱组成，色谱柱须采用聚合物基质，耐受</w:t>
      </w:r>
      <w:r w:rsidRPr="002B1C52">
        <w:rPr>
          <w:rFonts w:ascii="仿宋" w:eastAsia="仿宋" w:hAnsi="仿宋" w:cs="Times New Roman"/>
          <w:sz w:val="24"/>
          <w:szCs w:val="24"/>
        </w:rPr>
        <w:t>pH 0-14</w:t>
      </w:r>
      <w:r w:rsidRPr="002B1C52">
        <w:rPr>
          <w:rFonts w:ascii="仿宋" w:eastAsia="仿宋" w:hAnsi="仿宋" w:cs="Times New Roman" w:hint="eastAsia"/>
          <w:sz w:val="24"/>
          <w:szCs w:val="24"/>
        </w:rPr>
        <w:t>的工作范围，可耐受</w:t>
      </w:r>
      <w:r w:rsidRPr="002B1C52">
        <w:rPr>
          <w:rFonts w:ascii="仿宋" w:eastAsia="仿宋" w:hAnsi="仿宋" w:cs="Times New Roman"/>
          <w:sz w:val="24"/>
          <w:szCs w:val="24"/>
        </w:rPr>
        <w:t>3000 psi</w:t>
      </w:r>
      <w:r w:rsidRPr="002B1C52">
        <w:rPr>
          <w:rFonts w:ascii="仿宋" w:eastAsia="仿宋" w:hAnsi="仿宋" w:cs="Times New Roman" w:hint="eastAsia"/>
          <w:sz w:val="24"/>
          <w:szCs w:val="24"/>
        </w:rPr>
        <w:t>以上压力，</w:t>
      </w:r>
      <w:r w:rsidRPr="002B1C52">
        <w:rPr>
          <w:rFonts w:ascii="仿宋" w:eastAsia="仿宋" w:hAnsi="仿宋" w:cs="Times New Roman"/>
          <w:sz w:val="24"/>
          <w:szCs w:val="24"/>
        </w:rPr>
        <w:t>100%</w:t>
      </w:r>
      <w:r w:rsidRPr="002B1C52">
        <w:rPr>
          <w:rFonts w:ascii="仿宋" w:eastAsia="仿宋" w:hAnsi="仿宋" w:cs="Times New Roman" w:hint="eastAsia"/>
          <w:sz w:val="24"/>
          <w:szCs w:val="24"/>
        </w:rPr>
        <w:t>兼容反相试剂，使用强酸强碱淋洗液。</w:t>
      </w:r>
    </w:p>
    <w:p w14:paraId="3903892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2.6.1  </w:t>
      </w:r>
      <w:r w:rsidRPr="002B1C52">
        <w:rPr>
          <w:rFonts w:ascii="仿宋" w:eastAsia="仿宋" w:hAnsi="仿宋" w:cs="Times New Roman" w:hint="eastAsia"/>
          <w:sz w:val="24"/>
          <w:szCs w:val="24"/>
        </w:rPr>
        <w:t>原厂生产的</w:t>
      </w:r>
      <w:bookmarkStart w:id="44" w:name="OLE_LINK30"/>
      <w:bookmarkStart w:id="45" w:name="OLE_LINK31"/>
      <w:r w:rsidRPr="002B1C52">
        <w:rPr>
          <w:rFonts w:ascii="仿宋" w:eastAsia="仿宋" w:hAnsi="仿宋" w:cs="Times New Roman" w:hint="eastAsia"/>
          <w:sz w:val="24"/>
          <w:szCs w:val="24"/>
        </w:rPr>
        <w:t>高效高容量</w:t>
      </w:r>
      <w:bookmarkEnd w:id="44"/>
      <w:bookmarkEnd w:id="45"/>
      <w:r w:rsidRPr="002B1C52">
        <w:rPr>
          <w:rFonts w:ascii="仿宋" w:eastAsia="仿宋" w:hAnsi="仿宋" w:cs="Times New Roman" w:hint="eastAsia"/>
          <w:sz w:val="24"/>
          <w:szCs w:val="24"/>
        </w:rPr>
        <w:t>阴离子分离柱及保护柱</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套，色谱柱须采用聚合物基质，耐受</w:t>
      </w:r>
      <w:r w:rsidRPr="002B1C52">
        <w:rPr>
          <w:rFonts w:ascii="仿宋" w:eastAsia="仿宋" w:hAnsi="仿宋" w:cs="Times New Roman"/>
          <w:sz w:val="24"/>
          <w:szCs w:val="24"/>
        </w:rPr>
        <w:t>pH 0-14</w:t>
      </w:r>
      <w:r w:rsidRPr="002B1C52">
        <w:rPr>
          <w:rFonts w:ascii="仿宋" w:eastAsia="仿宋" w:hAnsi="仿宋" w:cs="Times New Roman" w:hint="eastAsia"/>
          <w:sz w:val="24"/>
          <w:szCs w:val="24"/>
        </w:rPr>
        <w:t>的工作范围，柱交换量</w:t>
      </w:r>
      <w:r w:rsidRPr="002B1C52">
        <w:rPr>
          <w:rFonts w:ascii="仿宋" w:eastAsia="仿宋" w:hAnsi="仿宋" w:cs="Times New Roman"/>
          <w:sz w:val="24"/>
          <w:szCs w:val="24"/>
        </w:rPr>
        <w:t xml:space="preserve">220 </w:t>
      </w:r>
      <w:bookmarkStart w:id="46" w:name="OLE_LINK7"/>
      <w:bookmarkStart w:id="47" w:name="OLE_LINK6"/>
      <w:proofErr w:type="spellStart"/>
      <w:r w:rsidRPr="002B1C52">
        <w:rPr>
          <w:rFonts w:ascii="仿宋" w:eastAsia="仿宋" w:hAnsi="仿宋" w:cs="Times New Roman"/>
          <w:sz w:val="24"/>
          <w:szCs w:val="24"/>
        </w:rPr>
        <w:t>μ</w:t>
      </w:r>
      <w:bookmarkEnd w:id="46"/>
      <w:bookmarkEnd w:id="47"/>
      <w:r w:rsidRPr="002B1C52">
        <w:rPr>
          <w:rFonts w:ascii="仿宋" w:eastAsia="仿宋" w:hAnsi="仿宋" w:cs="Times New Roman"/>
          <w:sz w:val="24"/>
          <w:szCs w:val="24"/>
        </w:rPr>
        <w:t>eq</w:t>
      </w:r>
      <w:proofErr w:type="spellEnd"/>
      <w:r w:rsidRPr="002B1C52">
        <w:rPr>
          <w:rFonts w:ascii="仿宋" w:eastAsia="仿宋" w:hAnsi="仿宋" w:cs="Times New Roman"/>
          <w:sz w:val="24"/>
          <w:szCs w:val="24"/>
        </w:rPr>
        <w:t>/</w:t>
      </w:r>
      <w:r w:rsidRPr="002B1C52">
        <w:rPr>
          <w:rFonts w:ascii="仿宋" w:eastAsia="仿宋" w:hAnsi="仿宋" w:cs="Times New Roman" w:hint="eastAsia"/>
          <w:sz w:val="24"/>
          <w:szCs w:val="24"/>
        </w:rPr>
        <w:t>根以上，可一次进样完成阴离子和溴酸根的分析。</w:t>
      </w:r>
    </w:p>
    <w:p w14:paraId="57B282A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2.6.2 </w:t>
      </w:r>
      <w:r w:rsidRPr="002B1C52">
        <w:rPr>
          <w:rFonts w:ascii="仿宋" w:eastAsia="仿宋" w:hAnsi="仿宋" w:cs="Times New Roman" w:hint="eastAsia"/>
          <w:sz w:val="24"/>
          <w:szCs w:val="24"/>
        </w:rPr>
        <w:t>原厂生产的高效高容量阳离子分离柱及保护柱</w:t>
      </w:r>
      <w:r w:rsidRPr="002B1C52">
        <w:rPr>
          <w:rFonts w:ascii="仿宋" w:eastAsia="仿宋" w:hAnsi="仿宋" w:cs="Times New Roman"/>
          <w:sz w:val="24"/>
          <w:szCs w:val="24"/>
        </w:rPr>
        <w:t xml:space="preserve"> 1 </w:t>
      </w:r>
      <w:r w:rsidRPr="002B1C52">
        <w:rPr>
          <w:rFonts w:ascii="仿宋" w:eastAsia="仿宋" w:hAnsi="仿宋" w:cs="Times New Roman" w:hint="eastAsia"/>
          <w:sz w:val="24"/>
          <w:szCs w:val="24"/>
        </w:rPr>
        <w:t>套。</w:t>
      </w:r>
    </w:p>
    <w:p w14:paraId="764B0B7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2.7 </w:t>
      </w:r>
      <w:r w:rsidRPr="002B1C52">
        <w:rPr>
          <w:rFonts w:ascii="仿宋" w:eastAsia="仿宋" w:hAnsi="仿宋" w:cs="Times New Roman" w:hint="eastAsia"/>
          <w:sz w:val="24"/>
          <w:szCs w:val="24"/>
        </w:rPr>
        <w:t>软件：</w:t>
      </w:r>
    </w:p>
    <w:p w14:paraId="3802F8E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2.7.1</w:t>
      </w:r>
      <w:r w:rsidRPr="002B1C52">
        <w:rPr>
          <w:rFonts w:ascii="仿宋" w:eastAsia="仿宋" w:hAnsi="仿宋" w:cs="Times New Roman" w:hint="eastAsia"/>
          <w:sz w:val="24"/>
          <w:szCs w:val="24"/>
        </w:rPr>
        <w:t>样品列表中已采集数据的样品具有色谱图缩略显示功能，不用打开具体谱图即可看到样品大概组成及含量信息。（需提供软件截图证明）</w:t>
      </w:r>
    </w:p>
    <w:p w14:paraId="651332F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2.7.2</w:t>
      </w:r>
      <w:r w:rsidRPr="002B1C52">
        <w:rPr>
          <w:rFonts w:ascii="仿宋" w:eastAsia="仿宋" w:hAnsi="仿宋" w:cs="Times New Roman" w:hint="eastAsia"/>
          <w:sz w:val="24"/>
          <w:szCs w:val="24"/>
        </w:rPr>
        <w:t>基于数据库设计的数据处理功能，修改色谱图、校正曲线后即可实时动态数据更新；可以对样品信息进行自定义搜索，快速查询数据；可以实现样品及标样的数据图形化显示，可以以棒状图、散点图、折线图、气泡图等形式显示数据点的趋势与离散度。（需提供软件截图）</w:t>
      </w:r>
    </w:p>
    <w:p w14:paraId="2C98374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2.7.3</w:t>
      </w:r>
      <w:r w:rsidRPr="002B1C52">
        <w:rPr>
          <w:rFonts w:ascii="仿宋" w:eastAsia="仿宋" w:hAnsi="仿宋" w:cs="Times New Roman" w:hint="eastAsia"/>
          <w:sz w:val="24"/>
          <w:szCs w:val="24"/>
        </w:rPr>
        <w:t>可选配虚拟柱软件技术，用于动态模拟不同的色谱柱，柱温，流速，淋洗液比例，梯度等对目标离子之间分离度的影响，实验人员可根据模拟的实验条件进行真实的谱图再现，大大缩短方法开发的时间，提高效率。（需提供软件截图说明）</w:t>
      </w:r>
    </w:p>
    <w:p w14:paraId="668C918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2.7.4</w:t>
      </w:r>
      <w:r w:rsidRPr="002B1C52">
        <w:rPr>
          <w:rFonts w:ascii="仿宋" w:eastAsia="仿宋" w:hAnsi="仿宋" w:cs="Times New Roman" w:hint="eastAsia"/>
          <w:sz w:val="24"/>
          <w:szCs w:val="24"/>
        </w:rPr>
        <w:t>可导出</w:t>
      </w:r>
      <w:r w:rsidRPr="002B1C52">
        <w:rPr>
          <w:rFonts w:ascii="仿宋" w:eastAsia="仿宋" w:hAnsi="仿宋" w:cs="Times New Roman"/>
          <w:sz w:val="24"/>
          <w:szCs w:val="24"/>
        </w:rPr>
        <w:t>txt</w:t>
      </w:r>
      <w:r w:rsidRPr="002B1C52">
        <w:rPr>
          <w:rFonts w:ascii="仿宋" w:eastAsia="仿宋" w:hAnsi="仿宋" w:cs="Times New Roman" w:hint="eastAsia"/>
          <w:sz w:val="24"/>
          <w:szCs w:val="24"/>
        </w:rPr>
        <w:t>格式、</w:t>
      </w:r>
      <w:r w:rsidRPr="002B1C52">
        <w:rPr>
          <w:rFonts w:ascii="仿宋" w:eastAsia="仿宋" w:hAnsi="仿宋" w:cs="Times New Roman"/>
          <w:sz w:val="24"/>
          <w:szCs w:val="24"/>
        </w:rPr>
        <w:t>ASC</w:t>
      </w:r>
      <w:r w:rsidRPr="002B1C52">
        <w:rPr>
          <w:rFonts w:ascii="仿宋" w:eastAsia="仿宋" w:hAnsi="仿宋" w:cs="宋体" w:hint="eastAsia"/>
          <w:sz w:val="24"/>
          <w:szCs w:val="24"/>
        </w:rPr>
        <w:t>Ⅱ</w:t>
      </w:r>
      <w:r w:rsidRPr="002B1C52">
        <w:rPr>
          <w:rFonts w:ascii="仿宋" w:eastAsia="仿宋" w:hAnsi="仿宋" w:cs="Times New Roman" w:hint="eastAsia"/>
          <w:sz w:val="24"/>
          <w:szCs w:val="24"/>
        </w:rPr>
        <w:t>码格式数据，原始数据为加密格式不能修改。</w:t>
      </w:r>
    </w:p>
    <w:p w14:paraId="39B8BF5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 xml:space="preserve">2.7.5 </w:t>
      </w:r>
      <w:r w:rsidRPr="002B1C52">
        <w:rPr>
          <w:rFonts w:ascii="仿宋" w:eastAsia="仿宋" w:hAnsi="仿宋" w:cs="Times New Roman" w:hint="eastAsia"/>
          <w:sz w:val="24"/>
          <w:szCs w:val="24"/>
        </w:rPr>
        <w:t>具备流程管理系统，内嵌多种标准模板，实验人员只需选择相应的标准项目模板，即可准确无误地执行每次分析，符合</w:t>
      </w:r>
      <w:r w:rsidRPr="002B1C52">
        <w:rPr>
          <w:rFonts w:ascii="仿宋" w:eastAsia="仿宋" w:hAnsi="仿宋" w:cs="Times New Roman"/>
          <w:sz w:val="24"/>
          <w:szCs w:val="24"/>
        </w:rPr>
        <w:t>SOP</w:t>
      </w:r>
      <w:r w:rsidRPr="002B1C52">
        <w:rPr>
          <w:rFonts w:ascii="仿宋" w:eastAsia="仿宋" w:hAnsi="仿宋" w:cs="Times New Roman" w:hint="eastAsia"/>
          <w:sz w:val="24"/>
          <w:szCs w:val="24"/>
        </w:rPr>
        <w:t>要求。</w:t>
      </w:r>
    </w:p>
    <w:p w14:paraId="7F92374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2.8  </w:t>
      </w:r>
      <w:r w:rsidRPr="002B1C52">
        <w:rPr>
          <w:rFonts w:ascii="仿宋" w:eastAsia="仿宋" w:hAnsi="仿宋" w:cs="Times New Roman" w:hint="eastAsia"/>
          <w:sz w:val="24"/>
          <w:szCs w:val="24"/>
        </w:rPr>
        <w:t>离子色谱用自动进样器：。</w:t>
      </w:r>
    </w:p>
    <w:p w14:paraId="275EF56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2.8.1 </w:t>
      </w:r>
      <w:r w:rsidRPr="002B1C52">
        <w:rPr>
          <w:rFonts w:ascii="仿宋" w:eastAsia="仿宋" w:hAnsi="仿宋" w:cs="Times New Roman" w:hint="eastAsia"/>
          <w:sz w:val="24"/>
          <w:szCs w:val="24"/>
        </w:rPr>
        <w:t>具有</w:t>
      </w:r>
      <w:r w:rsidRPr="002B1C52">
        <w:rPr>
          <w:rFonts w:ascii="仿宋" w:eastAsia="仿宋" w:hAnsi="仿宋" w:cs="Times New Roman"/>
          <w:sz w:val="24"/>
          <w:szCs w:val="24"/>
        </w:rPr>
        <w:t>40</w:t>
      </w:r>
      <w:r w:rsidRPr="002B1C52">
        <w:rPr>
          <w:rFonts w:ascii="仿宋" w:eastAsia="仿宋" w:hAnsi="仿宋" w:cs="Times New Roman" w:hint="eastAsia"/>
          <w:sz w:val="24"/>
          <w:szCs w:val="24"/>
        </w:rPr>
        <w:t>位以上的自动进样器</w:t>
      </w:r>
    </w:p>
    <w:p w14:paraId="00FA72F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2.8.2 </w:t>
      </w:r>
      <w:r w:rsidRPr="002B1C52">
        <w:rPr>
          <w:rFonts w:ascii="仿宋" w:eastAsia="仿宋" w:hAnsi="仿宋" w:cs="Times New Roman" w:hint="eastAsia"/>
          <w:sz w:val="24"/>
          <w:szCs w:val="24"/>
        </w:rPr>
        <w:t>定量环上样方式可以实现</w:t>
      </w:r>
      <w:r w:rsidRPr="002B1C52">
        <w:rPr>
          <w:rFonts w:ascii="仿宋" w:eastAsia="仿宋" w:hAnsi="仿宋" w:cs="Times New Roman"/>
          <w:sz w:val="24"/>
          <w:szCs w:val="24"/>
        </w:rPr>
        <w:t xml:space="preserve">0.4 </w:t>
      </w:r>
      <w:r w:rsidRPr="002B1C52">
        <w:rPr>
          <w:rFonts w:ascii="仿宋" w:eastAsia="仿宋" w:hAnsi="仿宋" w:cs="Times New Roman" w:hint="eastAsia"/>
          <w:sz w:val="24"/>
          <w:szCs w:val="24"/>
        </w:rPr>
        <w:t>μ</w:t>
      </w:r>
      <w:r w:rsidRPr="002B1C52">
        <w:rPr>
          <w:rFonts w:ascii="仿宋" w:eastAsia="仿宋" w:hAnsi="仿宋" w:cs="Times New Roman"/>
          <w:sz w:val="24"/>
          <w:szCs w:val="24"/>
        </w:rPr>
        <w:t>L</w:t>
      </w:r>
      <w:r w:rsidRPr="002B1C52">
        <w:rPr>
          <w:rFonts w:ascii="仿宋" w:eastAsia="仿宋" w:hAnsi="仿宋" w:cs="Times New Roman" w:hint="eastAsia"/>
          <w:sz w:val="24"/>
          <w:szCs w:val="24"/>
        </w:rPr>
        <w:t>至</w:t>
      </w:r>
      <w:r w:rsidRPr="002B1C52">
        <w:rPr>
          <w:rFonts w:ascii="仿宋" w:eastAsia="仿宋" w:hAnsi="仿宋" w:cs="Times New Roman"/>
          <w:sz w:val="24"/>
          <w:szCs w:val="24"/>
        </w:rPr>
        <w:t>5 mL</w:t>
      </w:r>
      <w:r w:rsidRPr="002B1C52">
        <w:rPr>
          <w:rFonts w:ascii="仿宋" w:eastAsia="仿宋" w:hAnsi="仿宋" w:cs="Times New Roman" w:hint="eastAsia"/>
          <w:sz w:val="24"/>
          <w:szCs w:val="24"/>
        </w:rPr>
        <w:t>。</w:t>
      </w:r>
    </w:p>
    <w:p w14:paraId="2319978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2.8.3 </w:t>
      </w:r>
      <w:r w:rsidRPr="002B1C52">
        <w:rPr>
          <w:rFonts w:ascii="仿宋" w:eastAsia="仿宋" w:hAnsi="仿宋" w:cs="Times New Roman" w:hint="eastAsia"/>
          <w:sz w:val="24"/>
          <w:szCs w:val="24"/>
        </w:rPr>
        <w:t>可以实现浓缩进样，体积</w:t>
      </w:r>
      <w:r w:rsidRPr="002B1C52">
        <w:rPr>
          <w:rFonts w:ascii="仿宋" w:eastAsia="仿宋" w:hAnsi="仿宋" w:cs="Times New Roman"/>
          <w:sz w:val="24"/>
          <w:szCs w:val="24"/>
        </w:rPr>
        <w:t>0.1 mL</w:t>
      </w:r>
      <w:r w:rsidRPr="002B1C52">
        <w:rPr>
          <w:rFonts w:ascii="仿宋" w:eastAsia="仿宋" w:hAnsi="仿宋" w:cs="Times New Roman" w:hint="eastAsia"/>
          <w:sz w:val="24"/>
          <w:szCs w:val="24"/>
        </w:rPr>
        <w:t>至</w:t>
      </w:r>
      <w:r w:rsidRPr="002B1C52">
        <w:rPr>
          <w:rFonts w:ascii="仿宋" w:eastAsia="仿宋" w:hAnsi="仿宋" w:cs="Times New Roman"/>
          <w:sz w:val="24"/>
          <w:szCs w:val="24"/>
        </w:rPr>
        <w:t>5 mL</w:t>
      </w:r>
      <w:r w:rsidRPr="002B1C52">
        <w:rPr>
          <w:rFonts w:ascii="仿宋" w:eastAsia="仿宋" w:hAnsi="仿宋" w:cs="Times New Roman" w:hint="eastAsia"/>
          <w:sz w:val="24"/>
          <w:szCs w:val="24"/>
        </w:rPr>
        <w:t>。</w:t>
      </w:r>
    </w:p>
    <w:p w14:paraId="27D693B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2.8.4 </w:t>
      </w:r>
      <w:r w:rsidRPr="002B1C52">
        <w:rPr>
          <w:rFonts w:ascii="仿宋" w:eastAsia="仿宋" w:hAnsi="仿宋" w:cs="Times New Roman" w:hint="eastAsia"/>
          <w:sz w:val="24"/>
          <w:szCs w:val="24"/>
        </w:rPr>
        <w:t>上样速度：</w:t>
      </w:r>
      <w:r w:rsidRPr="002B1C52">
        <w:rPr>
          <w:rFonts w:ascii="仿宋" w:eastAsia="仿宋" w:hAnsi="仿宋" w:cs="Times New Roman"/>
          <w:sz w:val="24"/>
          <w:szCs w:val="24"/>
        </w:rPr>
        <w:t>0.1-5.0 mL/min</w:t>
      </w:r>
      <w:r w:rsidRPr="002B1C52">
        <w:rPr>
          <w:rFonts w:ascii="仿宋" w:eastAsia="仿宋" w:hAnsi="仿宋" w:cs="Times New Roman" w:hint="eastAsia"/>
          <w:sz w:val="24"/>
          <w:szCs w:val="24"/>
        </w:rPr>
        <w:t>。</w:t>
      </w:r>
    </w:p>
    <w:p w14:paraId="6DEDED5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2.8.5 </w:t>
      </w:r>
      <w:r w:rsidRPr="002B1C52">
        <w:rPr>
          <w:rFonts w:ascii="仿宋" w:eastAsia="仿宋" w:hAnsi="仿宋" w:cs="Times New Roman" w:hint="eastAsia"/>
          <w:sz w:val="24"/>
          <w:szCs w:val="24"/>
        </w:rPr>
        <w:t>样品瓶带有样品瓶盖，自动进样器带有样品盘保护罩。</w:t>
      </w:r>
    </w:p>
    <w:p w14:paraId="5BB735F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2.9</w:t>
      </w:r>
      <w:r w:rsidRPr="002B1C52">
        <w:rPr>
          <w:rFonts w:ascii="仿宋" w:eastAsia="仿宋" w:hAnsi="仿宋" w:cs="Times New Roman" w:hint="eastAsia"/>
          <w:sz w:val="24"/>
          <w:szCs w:val="24"/>
        </w:rPr>
        <w:t>在线电解淋洗液发生器</w:t>
      </w:r>
    </w:p>
    <w:p w14:paraId="1E9D9FF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2.9.1</w:t>
      </w:r>
      <w:r w:rsidRPr="002B1C52">
        <w:rPr>
          <w:rFonts w:ascii="仿宋" w:eastAsia="仿宋" w:hAnsi="仿宋" w:cs="Times New Roman" w:hint="eastAsia"/>
          <w:sz w:val="24"/>
          <w:szCs w:val="24"/>
        </w:rPr>
        <w:t>须标配有电解连续再生捕获装置，以去除淋洗液中的杂质离子，改善基线漂移。</w:t>
      </w:r>
    </w:p>
    <w:p w14:paraId="200DB34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2.9.2</w:t>
      </w:r>
      <w:r w:rsidRPr="002B1C52">
        <w:rPr>
          <w:rFonts w:ascii="仿宋" w:eastAsia="仿宋" w:hAnsi="仿宋" w:cs="Times New Roman" w:hint="eastAsia"/>
          <w:sz w:val="24"/>
          <w:szCs w:val="24"/>
        </w:rPr>
        <w:t>产生方式：利用在线电解产生的</w:t>
      </w:r>
      <w:r w:rsidRPr="002B1C52">
        <w:rPr>
          <w:rFonts w:ascii="仿宋" w:eastAsia="仿宋" w:hAnsi="仿宋" w:cs="Times New Roman"/>
          <w:sz w:val="24"/>
          <w:szCs w:val="24"/>
        </w:rPr>
        <w:t>H+</w:t>
      </w:r>
      <w:r w:rsidRPr="002B1C52">
        <w:rPr>
          <w:rFonts w:ascii="仿宋" w:eastAsia="仿宋" w:hAnsi="仿宋" w:cs="Times New Roman" w:hint="eastAsia"/>
          <w:sz w:val="24"/>
          <w:szCs w:val="24"/>
        </w:rPr>
        <w:t>或</w:t>
      </w:r>
      <w:r w:rsidRPr="002B1C52">
        <w:rPr>
          <w:rFonts w:ascii="仿宋" w:eastAsia="仿宋" w:hAnsi="仿宋" w:cs="Times New Roman"/>
          <w:sz w:val="24"/>
          <w:szCs w:val="24"/>
        </w:rPr>
        <w:t>OH-</w:t>
      </w:r>
      <w:r w:rsidRPr="002B1C52">
        <w:rPr>
          <w:rFonts w:ascii="仿宋" w:eastAsia="仿宋" w:hAnsi="仿宋" w:cs="Times New Roman" w:hint="eastAsia"/>
          <w:sz w:val="24"/>
          <w:szCs w:val="24"/>
        </w:rPr>
        <w:t>生成酸性或碱性淋洗液，可有效避免空气影响，不能采用稀释的方式代替。提供厂家盖章的原理图证明。</w:t>
      </w:r>
    </w:p>
    <w:p w14:paraId="48A34C4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2.9.3</w:t>
      </w:r>
      <w:r w:rsidRPr="002B1C52">
        <w:rPr>
          <w:rFonts w:ascii="仿宋" w:eastAsia="仿宋" w:hAnsi="仿宋" w:cs="Times New Roman" w:hint="eastAsia"/>
          <w:sz w:val="24"/>
          <w:szCs w:val="24"/>
        </w:rPr>
        <w:t>梯度产生：高压梯度，梯度产生在泵后高压区，有效避免由于压力过低产生气泡的问题。泵后产生梯度，梯度延迟体积小，梯度延迟时间短。</w:t>
      </w:r>
    </w:p>
    <w:p w14:paraId="3BB26DC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2.9.4</w:t>
      </w:r>
      <w:r w:rsidRPr="002B1C52">
        <w:rPr>
          <w:rFonts w:ascii="仿宋" w:eastAsia="仿宋" w:hAnsi="仿宋" w:cs="Times New Roman" w:hint="eastAsia"/>
          <w:sz w:val="24"/>
          <w:szCs w:val="24"/>
        </w:rPr>
        <w:t>可轻松实现浓度梯度。</w:t>
      </w:r>
    </w:p>
    <w:p w14:paraId="472A3C4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2.9.5</w:t>
      </w:r>
      <w:r w:rsidRPr="002B1C52">
        <w:rPr>
          <w:rFonts w:ascii="仿宋" w:eastAsia="仿宋" w:hAnsi="仿宋" w:cs="Times New Roman" w:hint="eastAsia"/>
          <w:sz w:val="24"/>
          <w:szCs w:val="24"/>
        </w:rPr>
        <w:t>梯度精度</w:t>
      </w:r>
      <w:r w:rsidRPr="002B1C52">
        <w:rPr>
          <w:rFonts w:ascii="仿宋" w:eastAsia="仿宋" w:hAnsi="仿宋" w:cs="Times New Roman"/>
          <w:sz w:val="24"/>
          <w:szCs w:val="24"/>
        </w:rPr>
        <w:t>0.2%</w:t>
      </w:r>
    </w:p>
    <w:p w14:paraId="3A57CA4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2.9.6</w:t>
      </w:r>
      <w:r w:rsidRPr="002B1C52">
        <w:rPr>
          <w:rFonts w:ascii="仿宋" w:eastAsia="仿宋" w:hAnsi="仿宋" w:cs="Times New Roman" w:hint="eastAsia"/>
          <w:sz w:val="24"/>
          <w:szCs w:val="24"/>
        </w:rPr>
        <w:t>梯度准确度</w:t>
      </w:r>
      <w:r w:rsidRPr="002B1C52">
        <w:rPr>
          <w:rFonts w:ascii="仿宋" w:eastAsia="仿宋" w:hAnsi="仿宋" w:cs="Times New Roman"/>
          <w:sz w:val="24"/>
          <w:szCs w:val="24"/>
        </w:rPr>
        <w:t>0.15%</w:t>
      </w:r>
    </w:p>
    <w:p w14:paraId="54F81F7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 </w:t>
      </w:r>
      <w:r w:rsidRPr="002B1C52">
        <w:rPr>
          <w:rFonts w:ascii="仿宋" w:eastAsia="仿宋" w:hAnsi="仿宋" w:cs="Times New Roman" w:hint="eastAsia"/>
          <w:sz w:val="24"/>
          <w:szCs w:val="24"/>
        </w:rPr>
        <w:t>配置要求：离子色谱仪主机：配电导检测器</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蠕动泵</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原装操作软件</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套；阴离子连续电解自动再生微膜抑制器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套；阳离子连续电解自动再生微膜抑制器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套；阴离子色谱分析柱分析柱</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根，保护柱</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根；阳离子色谱分析柱分析柱</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根，保护柱</w:t>
      </w:r>
      <w:r w:rsidRPr="002B1C52">
        <w:rPr>
          <w:rFonts w:ascii="仿宋" w:eastAsia="仿宋" w:hAnsi="仿宋" w:cs="Times New Roman"/>
          <w:sz w:val="24"/>
          <w:szCs w:val="24"/>
        </w:rPr>
        <w:t>1</w:t>
      </w:r>
      <w:r w:rsidRPr="002B1C52">
        <w:rPr>
          <w:rFonts w:ascii="仿宋" w:eastAsia="仿宋" w:hAnsi="仿宋" w:cs="Times New Roman" w:hint="eastAsia"/>
          <w:sz w:val="24"/>
          <w:szCs w:val="24"/>
        </w:rPr>
        <w:t>根；数据处理系统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套；数据输出系统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台；阴离子标准溶液</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套；阳离子标准溶液</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套；水系过滤头</w:t>
      </w:r>
      <w:r w:rsidRPr="002B1C52">
        <w:rPr>
          <w:rFonts w:ascii="仿宋" w:eastAsia="仿宋" w:hAnsi="仿宋" w:cs="Times New Roman"/>
          <w:sz w:val="24"/>
          <w:szCs w:val="24"/>
        </w:rPr>
        <w:t>2000</w:t>
      </w:r>
      <w:r w:rsidRPr="002B1C52">
        <w:rPr>
          <w:rFonts w:ascii="仿宋" w:eastAsia="仿宋" w:hAnsi="仿宋" w:cs="Times New Roman" w:hint="eastAsia"/>
          <w:sz w:val="24"/>
          <w:szCs w:val="24"/>
        </w:rPr>
        <w:t>个；</w:t>
      </w:r>
      <w:r w:rsidRPr="002B1C52">
        <w:rPr>
          <w:rFonts w:ascii="仿宋" w:eastAsia="仿宋" w:hAnsi="仿宋" w:cs="Times New Roman"/>
          <w:sz w:val="24"/>
          <w:szCs w:val="24"/>
        </w:rPr>
        <w:t>5ML</w:t>
      </w:r>
      <w:r w:rsidRPr="002B1C52">
        <w:rPr>
          <w:rFonts w:ascii="仿宋" w:eastAsia="仿宋" w:hAnsi="仿宋" w:cs="Times New Roman" w:hint="eastAsia"/>
          <w:sz w:val="24"/>
          <w:szCs w:val="24"/>
        </w:rPr>
        <w:t>样品瓶</w:t>
      </w:r>
      <w:r w:rsidRPr="002B1C52">
        <w:rPr>
          <w:rFonts w:ascii="仿宋" w:eastAsia="仿宋" w:hAnsi="仿宋" w:cs="Times New Roman"/>
          <w:sz w:val="24"/>
          <w:szCs w:val="24"/>
        </w:rPr>
        <w:t xml:space="preserve">500 </w:t>
      </w:r>
      <w:r w:rsidRPr="002B1C52">
        <w:rPr>
          <w:rFonts w:ascii="仿宋" w:eastAsia="仿宋" w:hAnsi="仿宋" w:cs="Times New Roman" w:hint="eastAsia"/>
          <w:sz w:val="24"/>
          <w:szCs w:val="24"/>
        </w:rPr>
        <w:t>个；抑制器电源</w:t>
      </w:r>
      <w:r w:rsidRPr="002B1C52">
        <w:rPr>
          <w:rFonts w:ascii="仿宋" w:eastAsia="仿宋" w:hAnsi="仿宋" w:cs="Times New Roman"/>
          <w:sz w:val="24"/>
          <w:szCs w:val="24"/>
        </w:rPr>
        <w:t>1</w:t>
      </w:r>
      <w:r w:rsidRPr="002B1C52">
        <w:rPr>
          <w:rFonts w:ascii="仿宋" w:eastAsia="仿宋" w:hAnsi="仿宋" w:cs="Times New Roman" w:hint="eastAsia"/>
          <w:sz w:val="24"/>
          <w:szCs w:val="24"/>
        </w:rPr>
        <w:t>个；自动进样器</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套；自动淋洗液发生器</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（阴阳离子）</w:t>
      </w:r>
      <w:r w:rsidRPr="002B1C52">
        <w:rPr>
          <w:rFonts w:ascii="仿宋" w:eastAsia="仿宋" w:hAnsi="仿宋" w:cs="Times New Roman"/>
          <w:sz w:val="24"/>
          <w:szCs w:val="24"/>
        </w:rPr>
        <w:t>1</w:t>
      </w:r>
      <w:r w:rsidRPr="002B1C52">
        <w:rPr>
          <w:rFonts w:ascii="仿宋" w:eastAsia="仿宋" w:hAnsi="仿宋" w:cs="Times New Roman" w:hint="eastAsia"/>
          <w:sz w:val="24"/>
          <w:szCs w:val="24"/>
        </w:rPr>
        <w:t>×</w:t>
      </w:r>
      <w:r w:rsidRPr="002B1C52">
        <w:rPr>
          <w:rFonts w:ascii="仿宋" w:eastAsia="仿宋" w:hAnsi="仿宋" w:cs="Times New Roman"/>
          <w:sz w:val="24"/>
          <w:szCs w:val="24"/>
        </w:rPr>
        <w:t>2</w:t>
      </w:r>
      <w:r w:rsidRPr="002B1C52">
        <w:rPr>
          <w:rFonts w:ascii="仿宋" w:eastAsia="仿宋" w:hAnsi="仿宋" w:cs="Times New Roman" w:hint="eastAsia"/>
          <w:sz w:val="24"/>
          <w:szCs w:val="24"/>
        </w:rPr>
        <w:t>套；样品管架</w:t>
      </w:r>
      <w:r w:rsidRPr="002B1C52">
        <w:rPr>
          <w:rFonts w:ascii="仿宋" w:eastAsia="仿宋" w:hAnsi="仿宋" w:cs="Times New Roman"/>
          <w:sz w:val="24"/>
          <w:szCs w:val="24"/>
        </w:rPr>
        <w:t>4</w:t>
      </w:r>
      <w:r w:rsidRPr="002B1C52">
        <w:rPr>
          <w:rFonts w:ascii="仿宋" w:eastAsia="仿宋" w:hAnsi="仿宋" w:cs="Times New Roman" w:hint="eastAsia"/>
          <w:sz w:val="24"/>
          <w:szCs w:val="24"/>
        </w:rPr>
        <w:t>个。</w:t>
      </w:r>
      <w:r w:rsidRPr="002B1C52">
        <w:rPr>
          <w:rFonts w:ascii="仿宋" w:eastAsia="仿宋" w:hAnsi="仿宋" w:cs="Times New Roman"/>
          <w:sz w:val="24"/>
          <w:szCs w:val="24"/>
        </w:rPr>
        <w:t xml:space="preserve"> </w:t>
      </w:r>
    </w:p>
    <w:p w14:paraId="4DDC2D56" w14:textId="77777777" w:rsidR="00706B88" w:rsidRPr="002B1C52" w:rsidRDefault="00706B88">
      <w:pPr>
        <w:spacing w:line="460" w:lineRule="exact"/>
        <w:rPr>
          <w:rFonts w:ascii="仿宋" w:eastAsia="仿宋" w:hAnsi="仿宋" w:cs="Times New Roman"/>
          <w:sz w:val="24"/>
          <w:szCs w:val="24"/>
        </w:rPr>
      </w:pPr>
    </w:p>
    <w:p w14:paraId="12C427EB"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2</w:t>
      </w:r>
      <w:r w:rsidRPr="002B1C52">
        <w:rPr>
          <w:rFonts w:ascii="仿宋" w:eastAsia="仿宋" w:hAnsi="仿宋" w:cs="Times New Roman" w:hint="eastAsia"/>
          <w:b/>
          <w:sz w:val="24"/>
          <w:szCs w:val="24"/>
        </w:rPr>
        <w:t>：气相分子吸收光谱仪（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0A3C168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3E38D65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基本要求</w:t>
      </w:r>
    </w:p>
    <w:p w14:paraId="2583A24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主要用于测定水中氨氮和总氮，基本无需前处理即可直接分析浑浊和有颜色的样</w:t>
      </w:r>
      <w:r w:rsidRPr="002B1C52">
        <w:rPr>
          <w:rFonts w:ascii="仿宋" w:eastAsia="仿宋" w:hAnsi="仿宋" w:cs="Times New Roman" w:hint="eastAsia"/>
          <w:sz w:val="24"/>
          <w:szCs w:val="24"/>
        </w:rPr>
        <w:lastRenderedPageBreak/>
        <w:t>品。</w:t>
      </w:r>
    </w:p>
    <w:p w14:paraId="45F502A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操作环境：</w:t>
      </w:r>
    </w:p>
    <w:p w14:paraId="6374062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1.2.1</w:t>
      </w:r>
      <w:r w:rsidRPr="002B1C52">
        <w:rPr>
          <w:rFonts w:ascii="仿宋" w:eastAsia="仿宋" w:hAnsi="仿宋" w:cs="Times New Roman" w:hint="eastAsia"/>
          <w:sz w:val="24"/>
          <w:szCs w:val="24"/>
        </w:rPr>
        <w:t>电源电压：</w:t>
      </w:r>
      <w:r w:rsidRPr="002B1C52">
        <w:rPr>
          <w:rFonts w:ascii="仿宋" w:eastAsia="仿宋" w:hAnsi="仿宋" w:cs="Times New Roman"/>
          <w:sz w:val="24"/>
          <w:szCs w:val="24"/>
        </w:rPr>
        <w:t xml:space="preserve"> 220V ±10%</w:t>
      </w:r>
    </w:p>
    <w:p w14:paraId="751DE50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1.2.2</w:t>
      </w:r>
      <w:r w:rsidRPr="002B1C52">
        <w:rPr>
          <w:rFonts w:ascii="仿宋" w:eastAsia="仿宋" w:hAnsi="仿宋" w:cs="Times New Roman" w:hint="eastAsia"/>
          <w:sz w:val="24"/>
          <w:szCs w:val="24"/>
        </w:rPr>
        <w:t>环境温度：</w:t>
      </w:r>
      <w:r w:rsidRPr="002B1C52">
        <w:rPr>
          <w:rFonts w:ascii="仿宋" w:eastAsia="仿宋" w:hAnsi="仿宋" w:cs="Times New Roman"/>
          <w:sz w:val="24"/>
          <w:szCs w:val="24"/>
        </w:rPr>
        <w:t xml:space="preserve"> 5</w:t>
      </w:r>
      <w:r w:rsidRPr="002B1C52">
        <w:rPr>
          <w:rFonts w:ascii="仿宋" w:eastAsia="仿宋" w:hAnsi="仿宋" w:cs="Times New Roman" w:hint="eastAsia"/>
          <w:sz w:val="24"/>
          <w:szCs w:val="24"/>
        </w:rPr>
        <w:t>～</w:t>
      </w:r>
      <w:r w:rsidRPr="002B1C52">
        <w:rPr>
          <w:rFonts w:ascii="仿宋" w:eastAsia="仿宋" w:hAnsi="仿宋" w:cs="Times New Roman"/>
          <w:sz w:val="24"/>
          <w:szCs w:val="24"/>
        </w:rPr>
        <w:t>35</w:t>
      </w:r>
      <w:r w:rsidRPr="002B1C52">
        <w:rPr>
          <w:rFonts w:ascii="仿宋" w:eastAsia="仿宋" w:hAnsi="仿宋" w:cs="宋体" w:hint="eastAsia"/>
          <w:sz w:val="24"/>
          <w:szCs w:val="24"/>
        </w:rPr>
        <w:t>℃</w:t>
      </w:r>
    </w:p>
    <w:p w14:paraId="16E93BD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1.2.3</w:t>
      </w: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 xml:space="preserve"> 20</w:t>
      </w:r>
      <w:r w:rsidRPr="002B1C52">
        <w:rPr>
          <w:rFonts w:ascii="仿宋" w:eastAsia="仿宋" w:hAnsi="仿宋" w:cs="Times New Roman" w:hint="eastAsia"/>
          <w:sz w:val="24"/>
          <w:szCs w:val="24"/>
        </w:rPr>
        <w:t>～</w:t>
      </w:r>
      <w:r w:rsidRPr="002B1C52">
        <w:rPr>
          <w:rFonts w:ascii="仿宋" w:eastAsia="仿宋" w:hAnsi="仿宋" w:cs="Times New Roman"/>
          <w:sz w:val="24"/>
          <w:szCs w:val="24"/>
        </w:rPr>
        <w:t>80%</w:t>
      </w:r>
    </w:p>
    <w:p w14:paraId="0CA903A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4AFE6DD2" w14:textId="77777777" w:rsidR="00706B88" w:rsidRPr="002B1C52" w:rsidRDefault="001D0C6F">
      <w:pPr>
        <w:autoSpaceDE w:val="0"/>
        <w:autoSpaceDN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2.1</w:t>
      </w:r>
      <w:r w:rsidRPr="002B1C52">
        <w:rPr>
          <w:rFonts w:ascii="仿宋" w:eastAsia="仿宋" w:hAnsi="仿宋" w:cs="Times New Roman" w:hint="eastAsia"/>
          <w:sz w:val="24"/>
          <w:szCs w:val="24"/>
        </w:rPr>
        <w:t>双通道平台，一次进样，可以设定任意两个项目同时检测。双检测器系统，非多台主机分开控制。</w:t>
      </w:r>
    </w:p>
    <w:p w14:paraId="1DC7DBB2" w14:textId="77777777" w:rsidR="00706B88" w:rsidRPr="002B1C52" w:rsidRDefault="001D0C6F">
      <w:pPr>
        <w:autoSpaceDE w:val="0"/>
        <w:autoSpaceDN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2.2 </w:t>
      </w:r>
      <w:r w:rsidRPr="002B1C52">
        <w:rPr>
          <w:rFonts w:ascii="仿宋" w:eastAsia="仿宋" w:hAnsi="仿宋" w:cs="Times New Roman" w:hint="eastAsia"/>
          <w:sz w:val="24"/>
          <w:szCs w:val="24"/>
        </w:rPr>
        <w:t>光源：</w:t>
      </w:r>
    </w:p>
    <w:p w14:paraId="1743FD4E" w14:textId="77777777" w:rsidR="00706B88" w:rsidRPr="002B1C52" w:rsidRDefault="001D0C6F">
      <w:pPr>
        <w:autoSpaceDE w:val="0"/>
        <w:autoSpaceDN w:val="0"/>
        <w:spacing w:line="460" w:lineRule="exact"/>
        <w:rPr>
          <w:rFonts w:ascii="仿宋" w:eastAsia="仿宋" w:hAnsi="仿宋" w:cs="Times New Roman"/>
          <w:sz w:val="24"/>
          <w:szCs w:val="24"/>
        </w:rPr>
      </w:pPr>
      <w:r w:rsidRPr="002B1C52">
        <w:rPr>
          <w:rFonts w:ascii="仿宋" w:eastAsia="仿宋" w:hAnsi="仿宋" w:cs="Times New Roman"/>
          <w:sz w:val="24"/>
          <w:szCs w:val="24"/>
        </w:rPr>
        <w:t>2.2.1</w:t>
      </w:r>
      <w:r w:rsidRPr="002B1C52">
        <w:rPr>
          <w:rFonts w:ascii="仿宋" w:eastAsia="仿宋" w:hAnsi="仿宋" w:cs="Times New Roman" w:hint="eastAsia"/>
          <w:sz w:val="24"/>
          <w:szCs w:val="24"/>
        </w:rPr>
        <w:t>光源为空心阴极灯或氘灯，自动调节波长。</w:t>
      </w:r>
    </w:p>
    <w:p w14:paraId="2659514F" w14:textId="77777777" w:rsidR="00706B88" w:rsidRPr="002B1C52" w:rsidRDefault="001D0C6F">
      <w:pPr>
        <w:autoSpaceDE w:val="0"/>
        <w:autoSpaceDN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2.2.2 </w:t>
      </w:r>
      <w:r w:rsidRPr="002B1C52">
        <w:rPr>
          <w:rFonts w:ascii="仿宋" w:eastAsia="仿宋" w:hAnsi="仿宋" w:cs="Times New Roman" w:hint="eastAsia"/>
          <w:sz w:val="24"/>
          <w:szCs w:val="24"/>
        </w:rPr>
        <w:t>光源满足</w:t>
      </w:r>
      <w:r w:rsidRPr="002B1C52">
        <w:rPr>
          <w:rFonts w:ascii="仿宋" w:eastAsia="仿宋" w:hAnsi="仿宋" w:cs="Times New Roman"/>
          <w:sz w:val="24"/>
          <w:szCs w:val="24"/>
        </w:rPr>
        <w:t>HJ/T 195</w:t>
      </w:r>
      <w:r w:rsidRPr="002B1C52">
        <w:rPr>
          <w:rFonts w:ascii="仿宋" w:eastAsia="仿宋" w:hAnsi="仿宋" w:cs="Times New Roman" w:hint="eastAsia"/>
          <w:sz w:val="24"/>
          <w:szCs w:val="24"/>
        </w:rPr>
        <w:t>和</w:t>
      </w:r>
      <w:r w:rsidRPr="002B1C52">
        <w:rPr>
          <w:rFonts w:ascii="仿宋" w:eastAsia="仿宋" w:hAnsi="仿宋" w:cs="Times New Roman"/>
          <w:sz w:val="24"/>
          <w:szCs w:val="24"/>
        </w:rPr>
        <w:t>HJ/T 199</w:t>
      </w:r>
      <w:r w:rsidRPr="002B1C52">
        <w:rPr>
          <w:rFonts w:ascii="仿宋" w:eastAsia="仿宋" w:hAnsi="仿宋" w:cs="Times New Roman" w:hint="eastAsia"/>
          <w:sz w:val="24"/>
          <w:szCs w:val="24"/>
        </w:rPr>
        <w:t>两项气相分子吸收光谱法标准对测定波长的要求。</w:t>
      </w:r>
    </w:p>
    <w:p w14:paraId="4B91117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2.3 </w:t>
      </w:r>
      <w:r w:rsidRPr="002B1C52">
        <w:rPr>
          <w:rFonts w:ascii="仿宋" w:eastAsia="仿宋" w:hAnsi="仿宋" w:cs="Times New Roman" w:hint="eastAsia"/>
          <w:sz w:val="24"/>
          <w:szCs w:val="24"/>
        </w:rPr>
        <w:t>配备除水系统，分析全过程中完全不使用任何干燥剂。</w:t>
      </w:r>
    </w:p>
    <w:p w14:paraId="17583DA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w:t>
      </w:r>
      <w:r w:rsidRPr="002B1C52">
        <w:rPr>
          <w:rFonts w:ascii="仿宋" w:eastAsia="仿宋" w:hAnsi="仿宋" w:cs="Times New Roman" w:hint="eastAsia"/>
          <w:sz w:val="24"/>
          <w:szCs w:val="24"/>
        </w:rPr>
        <w:t>载气：</w:t>
      </w:r>
    </w:p>
    <w:p w14:paraId="2F4107D4"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2.4.1</w:t>
      </w:r>
      <w:r w:rsidRPr="002B1C52">
        <w:rPr>
          <w:rFonts w:ascii="仿宋" w:eastAsia="仿宋" w:hAnsi="仿宋" w:cs="Times New Roman" w:hint="eastAsia"/>
          <w:sz w:val="24"/>
          <w:szCs w:val="24"/>
        </w:rPr>
        <w:t>以氮气或空气为载气，配备载气减压阀或其他管路接口。</w:t>
      </w:r>
    </w:p>
    <w:p w14:paraId="6CD62EA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2.4.2</w:t>
      </w:r>
      <w:r w:rsidRPr="002B1C52">
        <w:rPr>
          <w:rFonts w:ascii="仿宋" w:eastAsia="仿宋" w:hAnsi="仿宋" w:cs="Times New Roman" w:hint="eastAsia"/>
          <w:sz w:val="24"/>
          <w:szCs w:val="24"/>
        </w:rPr>
        <w:t>配备电子压力报警系统：如发生载气流量及气压发生变化或载气系统故障，自动蜂鸣报警并自动关闭进样及加热系统，同时锁定软件并自动保存已测定数据。</w:t>
      </w:r>
    </w:p>
    <w:p w14:paraId="6FC87FF3"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2.5</w:t>
      </w:r>
      <w:r w:rsidRPr="002B1C52">
        <w:rPr>
          <w:rFonts w:ascii="仿宋" w:eastAsia="仿宋" w:hAnsi="仿宋" w:cs="Times New Roman" w:hint="eastAsia"/>
          <w:sz w:val="24"/>
          <w:szCs w:val="24"/>
        </w:rPr>
        <w:t>自动进样器：</w:t>
      </w:r>
    </w:p>
    <w:p w14:paraId="79E191F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2.5.1</w:t>
      </w:r>
      <w:r w:rsidRPr="002B1C52">
        <w:rPr>
          <w:rFonts w:ascii="仿宋" w:eastAsia="仿宋" w:hAnsi="仿宋" w:cs="Times New Roman" w:hint="eastAsia"/>
          <w:sz w:val="24"/>
          <w:szCs w:val="24"/>
        </w:rPr>
        <w:t>样品位数不少于</w:t>
      </w:r>
      <w:r w:rsidRPr="002B1C52">
        <w:rPr>
          <w:rFonts w:ascii="仿宋" w:eastAsia="仿宋" w:hAnsi="仿宋" w:cs="Times New Roman"/>
          <w:sz w:val="24"/>
          <w:szCs w:val="24"/>
        </w:rPr>
        <w:t>48</w:t>
      </w:r>
      <w:r w:rsidRPr="002B1C52">
        <w:rPr>
          <w:rFonts w:ascii="仿宋" w:eastAsia="仿宋" w:hAnsi="仿宋" w:cs="Times New Roman" w:hint="eastAsia"/>
          <w:sz w:val="24"/>
          <w:szCs w:val="24"/>
        </w:rPr>
        <w:t>位。</w:t>
      </w:r>
    </w:p>
    <w:p w14:paraId="5DA9F1A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2.5.2</w:t>
      </w:r>
      <w:r w:rsidRPr="002B1C52">
        <w:rPr>
          <w:rFonts w:ascii="仿宋" w:eastAsia="仿宋" w:hAnsi="仿宋" w:cs="Times New Roman" w:hint="eastAsia"/>
          <w:sz w:val="24"/>
          <w:szCs w:val="24"/>
        </w:rPr>
        <w:t>进样器上的样品盘可方便拆卸清洗更换。</w:t>
      </w:r>
    </w:p>
    <w:p w14:paraId="5BA922D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2.5.3</w:t>
      </w:r>
      <w:r w:rsidRPr="002B1C52">
        <w:rPr>
          <w:rFonts w:ascii="仿宋" w:eastAsia="仿宋" w:hAnsi="仿宋" w:cs="Times New Roman" w:hint="eastAsia"/>
          <w:sz w:val="24"/>
          <w:szCs w:val="24"/>
        </w:rPr>
        <w:t>使用耐腐蚀的</w:t>
      </w:r>
      <w:r w:rsidRPr="002B1C52">
        <w:rPr>
          <w:rFonts w:ascii="仿宋" w:eastAsia="仿宋" w:hAnsi="仿宋" w:cs="Times New Roman"/>
          <w:sz w:val="24"/>
          <w:szCs w:val="24"/>
        </w:rPr>
        <w:t>PTFE</w:t>
      </w:r>
      <w:r w:rsidRPr="002B1C52">
        <w:rPr>
          <w:rFonts w:ascii="仿宋" w:eastAsia="仿宋" w:hAnsi="仿宋" w:cs="Times New Roman" w:hint="eastAsia"/>
          <w:sz w:val="24"/>
          <w:szCs w:val="24"/>
        </w:rPr>
        <w:t>（进样管）和不锈钢（进样针）等材料。</w:t>
      </w:r>
    </w:p>
    <w:p w14:paraId="02AA2CE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2.5.4</w:t>
      </w:r>
      <w:r w:rsidRPr="002B1C52">
        <w:rPr>
          <w:rFonts w:ascii="仿宋" w:eastAsia="仿宋" w:hAnsi="仿宋" w:cs="Times New Roman" w:hint="eastAsia"/>
          <w:sz w:val="24"/>
          <w:szCs w:val="24"/>
        </w:rPr>
        <w:t>样品位置可自由随机编号，无需顺序进行。</w:t>
      </w:r>
    </w:p>
    <w:p w14:paraId="558A815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2.5.5</w:t>
      </w:r>
      <w:r w:rsidRPr="002B1C52">
        <w:rPr>
          <w:rFonts w:ascii="仿宋" w:eastAsia="仿宋" w:hAnsi="仿宋" w:cs="Times New Roman" w:hint="eastAsia"/>
          <w:sz w:val="24"/>
          <w:szCs w:val="24"/>
        </w:rPr>
        <w:t>吹扫均质系统（样品搅拌装置），自动进样器取样前，自动通入气体，将样品搅拌均匀，自动去除</w:t>
      </w:r>
      <w:r w:rsidRPr="002B1C52">
        <w:rPr>
          <w:rFonts w:ascii="仿宋" w:eastAsia="仿宋" w:hAnsi="仿宋" w:cs="Times New Roman"/>
          <w:sz w:val="24"/>
          <w:szCs w:val="24"/>
        </w:rPr>
        <w:t>VOC</w:t>
      </w:r>
      <w:r w:rsidRPr="002B1C52">
        <w:rPr>
          <w:rFonts w:ascii="仿宋" w:eastAsia="仿宋" w:hAnsi="仿宋" w:cs="Times New Roman" w:hint="eastAsia"/>
          <w:sz w:val="24"/>
          <w:szCs w:val="24"/>
        </w:rPr>
        <w:t>等干扰，使容易分层的样品均质化。</w:t>
      </w:r>
    </w:p>
    <w:p w14:paraId="3D9119D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2.6</w:t>
      </w:r>
      <w:r w:rsidRPr="002B1C52">
        <w:rPr>
          <w:rFonts w:ascii="仿宋" w:eastAsia="仿宋" w:hAnsi="仿宋" w:cs="Times New Roman" w:hint="eastAsia"/>
          <w:sz w:val="24"/>
          <w:szCs w:val="24"/>
        </w:rPr>
        <w:t>总氮在线消解模块：</w:t>
      </w:r>
    </w:p>
    <w:p w14:paraId="029903C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2.6.1 </w:t>
      </w:r>
      <w:r w:rsidRPr="002B1C52">
        <w:rPr>
          <w:rFonts w:ascii="仿宋" w:eastAsia="仿宋" w:hAnsi="仿宋" w:cs="Times New Roman" w:hint="eastAsia"/>
          <w:sz w:val="24"/>
          <w:szCs w:val="24"/>
        </w:rPr>
        <w:t>紫外在线消解模块与自动稀释器为一体化集成模块。</w:t>
      </w:r>
    </w:p>
    <w:p w14:paraId="4333C03D"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2.6.2 </w:t>
      </w:r>
      <w:r w:rsidRPr="002B1C52">
        <w:rPr>
          <w:rFonts w:ascii="仿宋" w:eastAsia="仿宋" w:hAnsi="仿宋" w:cs="Times New Roman" w:hint="eastAsia"/>
          <w:sz w:val="24"/>
          <w:szCs w:val="24"/>
        </w:rPr>
        <w:t>消解温度：常温。</w:t>
      </w:r>
    </w:p>
    <w:p w14:paraId="3362CC2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内置氨氮在线氧化系统，</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测定氨氮时，能够同时测定出水中亚硝酸盐氮含量，结果直接扣除亚硝酸盐氮干扰。</w:t>
      </w:r>
    </w:p>
    <w:p w14:paraId="703F363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2.8</w:t>
      </w:r>
      <w:r w:rsidRPr="002B1C52">
        <w:rPr>
          <w:rFonts w:ascii="仿宋" w:eastAsia="仿宋" w:hAnsi="仿宋" w:cs="Times New Roman" w:hint="eastAsia"/>
          <w:sz w:val="24"/>
          <w:szCs w:val="24"/>
        </w:rPr>
        <w:t>软件系统具有自检功能：</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测定前仪器自动检测通讯口、波长、狭缝及灯位置等。软件具有反控功能，由软件直接设置仪器测试波长，泵转数，进样时间等测试条件。</w:t>
      </w:r>
    </w:p>
    <w:p w14:paraId="4410608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2.9</w:t>
      </w:r>
      <w:r w:rsidRPr="002B1C52">
        <w:rPr>
          <w:rFonts w:ascii="仿宋" w:eastAsia="仿宋" w:hAnsi="仿宋" w:cs="Times New Roman" w:hint="eastAsia"/>
          <w:sz w:val="24"/>
          <w:szCs w:val="24"/>
        </w:rPr>
        <w:t>自动在线稀释功能：可对高浓度样品自动选择合适的稀释倍数，可自动配置稀释比达到</w:t>
      </w:r>
      <w:r w:rsidRPr="002B1C52">
        <w:rPr>
          <w:rFonts w:ascii="仿宋" w:eastAsia="仿宋" w:hAnsi="仿宋" w:cs="Times New Roman"/>
          <w:sz w:val="24"/>
          <w:szCs w:val="24"/>
        </w:rPr>
        <w:t>40</w:t>
      </w:r>
      <w:r w:rsidRPr="002B1C52">
        <w:rPr>
          <w:rFonts w:ascii="仿宋" w:eastAsia="仿宋" w:hAnsi="仿宋" w:cs="Times New Roman" w:hint="eastAsia"/>
          <w:sz w:val="24"/>
          <w:szCs w:val="24"/>
        </w:rPr>
        <w:t>倍数的标准曲线，相关性系数</w:t>
      </w:r>
      <w:r w:rsidRPr="002B1C52">
        <w:rPr>
          <w:rFonts w:ascii="仿宋" w:eastAsia="仿宋" w:hAnsi="仿宋" w:cs="Times New Roman"/>
          <w:sz w:val="24"/>
          <w:szCs w:val="24"/>
        </w:rPr>
        <w:t>&gt;0.9995</w:t>
      </w:r>
      <w:r w:rsidRPr="002B1C52">
        <w:rPr>
          <w:rFonts w:ascii="仿宋" w:eastAsia="仿宋" w:hAnsi="仿宋" w:cs="Times New Roman" w:hint="eastAsia"/>
          <w:sz w:val="24"/>
          <w:szCs w:val="24"/>
        </w:rPr>
        <w:t>（对于氨氮要求在线性范围</w:t>
      </w:r>
      <w:r w:rsidRPr="002B1C52">
        <w:rPr>
          <w:rFonts w:ascii="仿宋" w:eastAsia="仿宋" w:hAnsi="仿宋" w:cs="Times New Roman"/>
          <w:sz w:val="24"/>
          <w:szCs w:val="24"/>
        </w:rPr>
        <w:t>0-2mg/L</w:t>
      </w:r>
      <w:r w:rsidRPr="002B1C52">
        <w:rPr>
          <w:rFonts w:ascii="仿宋" w:eastAsia="仿宋" w:hAnsi="仿宋" w:cs="Times New Roman" w:hint="eastAsia"/>
          <w:sz w:val="24"/>
          <w:szCs w:val="24"/>
        </w:rPr>
        <w:t>内，不包括空白至少</w:t>
      </w:r>
      <w:r w:rsidRPr="002B1C52">
        <w:rPr>
          <w:rFonts w:ascii="仿宋" w:eastAsia="仿宋" w:hAnsi="仿宋" w:cs="Times New Roman"/>
          <w:sz w:val="24"/>
          <w:szCs w:val="24"/>
        </w:rPr>
        <w:t>6</w:t>
      </w:r>
      <w:r w:rsidRPr="002B1C52">
        <w:rPr>
          <w:rFonts w:ascii="仿宋" w:eastAsia="仿宋" w:hAnsi="仿宋" w:cs="Times New Roman" w:hint="eastAsia"/>
          <w:sz w:val="24"/>
          <w:szCs w:val="24"/>
        </w:rPr>
        <w:t>个浓度点；对于总氮要求在线性范围</w:t>
      </w:r>
      <w:r w:rsidRPr="002B1C52">
        <w:rPr>
          <w:rFonts w:ascii="仿宋" w:eastAsia="仿宋" w:hAnsi="仿宋" w:cs="Times New Roman"/>
          <w:sz w:val="24"/>
          <w:szCs w:val="24"/>
        </w:rPr>
        <w:t>0-4mg/L</w:t>
      </w:r>
      <w:r w:rsidRPr="002B1C52">
        <w:rPr>
          <w:rFonts w:ascii="仿宋" w:eastAsia="仿宋" w:hAnsi="仿宋" w:cs="Times New Roman" w:hint="eastAsia"/>
          <w:sz w:val="24"/>
          <w:szCs w:val="24"/>
        </w:rPr>
        <w:t>内，不包括空白至少</w:t>
      </w:r>
      <w:r w:rsidRPr="002B1C52">
        <w:rPr>
          <w:rFonts w:ascii="仿宋" w:eastAsia="仿宋" w:hAnsi="仿宋" w:cs="Times New Roman"/>
          <w:sz w:val="24"/>
          <w:szCs w:val="24"/>
        </w:rPr>
        <w:t>6</w:t>
      </w:r>
      <w:r w:rsidRPr="002B1C52">
        <w:rPr>
          <w:rFonts w:ascii="仿宋" w:eastAsia="仿宋" w:hAnsi="仿宋" w:cs="Times New Roman" w:hint="eastAsia"/>
          <w:sz w:val="24"/>
          <w:szCs w:val="24"/>
        </w:rPr>
        <w:t>个浓度点），最大稀释倍数不小于</w:t>
      </w:r>
      <w:r w:rsidRPr="002B1C52">
        <w:rPr>
          <w:rFonts w:ascii="仿宋" w:eastAsia="仿宋" w:hAnsi="仿宋" w:cs="Times New Roman"/>
          <w:sz w:val="24"/>
          <w:szCs w:val="24"/>
        </w:rPr>
        <w:t>40</w:t>
      </w:r>
      <w:r w:rsidRPr="002B1C52">
        <w:rPr>
          <w:rFonts w:ascii="仿宋" w:eastAsia="仿宋" w:hAnsi="仿宋" w:cs="Times New Roman" w:hint="eastAsia"/>
          <w:sz w:val="24"/>
          <w:szCs w:val="24"/>
        </w:rPr>
        <w:t>，稀释准确度：</w:t>
      </w:r>
      <w:r w:rsidRPr="002B1C52">
        <w:rPr>
          <w:rFonts w:ascii="仿宋" w:eastAsia="仿宋" w:hAnsi="仿宋" w:cs="Times New Roman"/>
          <w:sz w:val="24"/>
          <w:szCs w:val="24"/>
        </w:rPr>
        <w:t>0-20</w:t>
      </w:r>
      <w:r w:rsidRPr="002B1C52">
        <w:rPr>
          <w:rFonts w:ascii="仿宋" w:eastAsia="仿宋" w:hAnsi="仿宋" w:cs="Times New Roman" w:hint="eastAsia"/>
          <w:sz w:val="24"/>
          <w:szCs w:val="24"/>
        </w:rPr>
        <w:t>倍时，稀释误差小于</w:t>
      </w:r>
      <w:r w:rsidRPr="002B1C52">
        <w:rPr>
          <w:rFonts w:ascii="仿宋" w:eastAsia="仿宋" w:hAnsi="仿宋" w:cs="Times New Roman"/>
          <w:sz w:val="24"/>
          <w:szCs w:val="24"/>
        </w:rPr>
        <w:t>3%</w:t>
      </w:r>
      <w:r w:rsidRPr="002B1C52">
        <w:rPr>
          <w:rFonts w:ascii="仿宋" w:eastAsia="仿宋" w:hAnsi="仿宋" w:cs="Times New Roman" w:hint="eastAsia"/>
          <w:sz w:val="24"/>
          <w:szCs w:val="24"/>
        </w:rPr>
        <w:t>；</w:t>
      </w:r>
      <w:r w:rsidRPr="002B1C52">
        <w:rPr>
          <w:rFonts w:ascii="仿宋" w:eastAsia="仿宋" w:hAnsi="仿宋" w:cs="Times New Roman"/>
          <w:sz w:val="24"/>
          <w:szCs w:val="24"/>
        </w:rPr>
        <w:t>20</w:t>
      </w:r>
      <w:r w:rsidRPr="002B1C52">
        <w:rPr>
          <w:rFonts w:ascii="仿宋" w:eastAsia="仿宋" w:hAnsi="仿宋" w:cs="Times New Roman" w:hint="eastAsia"/>
          <w:sz w:val="24"/>
          <w:szCs w:val="24"/>
        </w:rPr>
        <w:t>倍以上稀释误差小于</w:t>
      </w:r>
      <w:r w:rsidRPr="002B1C52">
        <w:rPr>
          <w:rFonts w:ascii="仿宋" w:eastAsia="仿宋" w:hAnsi="仿宋" w:cs="Times New Roman"/>
          <w:sz w:val="24"/>
          <w:szCs w:val="24"/>
        </w:rPr>
        <w:t>5%</w:t>
      </w:r>
      <w:r w:rsidRPr="002B1C52">
        <w:rPr>
          <w:rFonts w:ascii="仿宋" w:eastAsia="仿宋" w:hAnsi="仿宋" w:cs="Times New Roman" w:hint="eastAsia"/>
          <w:sz w:val="24"/>
          <w:szCs w:val="24"/>
        </w:rPr>
        <w:t>；泵为注射泵。</w:t>
      </w:r>
    </w:p>
    <w:p w14:paraId="4353246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2.10</w:t>
      </w:r>
      <w:r w:rsidRPr="002B1C52">
        <w:rPr>
          <w:rFonts w:ascii="仿宋" w:eastAsia="仿宋" w:hAnsi="仿宋" w:cs="Times New Roman" w:hint="eastAsia"/>
          <w:sz w:val="24"/>
          <w:szCs w:val="24"/>
        </w:rPr>
        <w:t>氨氮项目：</w:t>
      </w:r>
    </w:p>
    <w:p w14:paraId="67A97B8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2.10.1</w:t>
      </w:r>
      <w:r w:rsidRPr="002B1C52">
        <w:rPr>
          <w:rFonts w:ascii="仿宋" w:eastAsia="仿宋" w:hAnsi="仿宋" w:cs="Times New Roman" w:hint="eastAsia"/>
          <w:sz w:val="24"/>
          <w:szCs w:val="24"/>
        </w:rPr>
        <w:t>精密度要求（连续测定</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w:t>
      </w:r>
      <w:r w:rsidRPr="002B1C52">
        <w:rPr>
          <w:rFonts w:ascii="仿宋" w:eastAsia="仿宋" w:hAnsi="仿宋" w:cs="Times New Roman"/>
          <w:sz w:val="24"/>
          <w:szCs w:val="24"/>
        </w:rPr>
        <w:t>0.1mg/L</w:t>
      </w:r>
      <w:r w:rsidRPr="002B1C52">
        <w:rPr>
          <w:rFonts w:ascii="仿宋" w:eastAsia="仿宋" w:hAnsi="仿宋" w:cs="Times New Roman" w:hint="eastAsia"/>
          <w:sz w:val="24"/>
          <w:szCs w:val="24"/>
        </w:rPr>
        <w:t>，</w:t>
      </w:r>
      <w:r w:rsidRPr="002B1C52">
        <w:rPr>
          <w:rFonts w:ascii="仿宋" w:eastAsia="仿宋" w:hAnsi="仿宋" w:cs="Times New Roman"/>
          <w:sz w:val="24"/>
          <w:szCs w:val="24"/>
        </w:rPr>
        <w:t>RSD&lt; 3</w:t>
      </w:r>
      <w:r w:rsidRPr="002B1C52">
        <w:rPr>
          <w:rFonts w:ascii="仿宋" w:eastAsia="仿宋" w:hAnsi="仿宋" w:cs="Times New Roman" w:hint="eastAsia"/>
          <w:sz w:val="24"/>
          <w:szCs w:val="24"/>
        </w:rPr>
        <w:t>％；</w:t>
      </w:r>
      <w:r w:rsidRPr="002B1C52">
        <w:rPr>
          <w:rFonts w:ascii="仿宋" w:eastAsia="仿宋" w:hAnsi="仿宋" w:cs="Times New Roman"/>
          <w:sz w:val="24"/>
          <w:szCs w:val="24"/>
        </w:rPr>
        <w:t>0.2mg/L</w:t>
      </w:r>
      <w:r w:rsidRPr="002B1C52">
        <w:rPr>
          <w:rFonts w:ascii="仿宋" w:eastAsia="仿宋" w:hAnsi="仿宋" w:cs="Times New Roman" w:hint="eastAsia"/>
          <w:sz w:val="24"/>
          <w:szCs w:val="24"/>
        </w:rPr>
        <w:t>，</w:t>
      </w:r>
      <w:r w:rsidRPr="002B1C52">
        <w:rPr>
          <w:rFonts w:ascii="仿宋" w:eastAsia="仿宋" w:hAnsi="仿宋" w:cs="Times New Roman"/>
          <w:sz w:val="24"/>
          <w:szCs w:val="24"/>
        </w:rPr>
        <w:t>RSD&lt; 2</w:t>
      </w:r>
      <w:r w:rsidRPr="002B1C52">
        <w:rPr>
          <w:rFonts w:ascii="仿宋" w:eastAsia="仿宋" w:hAnsi="仿宋" w:cs="Times New Roman" w:hint="eastAsia"/>
          <w:sz w:val="24"/>
          <w:szCs w:val="24"/>
        </w:rPr>
        <w:t>％；</w:t>
      </w:r>
      <w:r w:rsidRPr="002B1C52">
        <w:rPr>
          <w:rFonts w:ascii="仿宋" w:eastAsia="仿宋" w:hAnsi="仿宋" w:cs="Times New Roman"/>
          <w:sz w:val="24"/>
          <w:szCs w:val="24"/>
        </w:rPr>
        <w:t>0.5mg/L</w:t>
      </w:r>
      <w:r w:rsidRPr="002B1C52">
        <w:rPr>
          <w:rFonts w:ascii="仿宋" w:eastAsia="仿宋" w:hAnsi="仿宋" w:cs="Times New Roman" w:hint="eastAsia"/>
          <w:sz w:val="24"/>
          <w:szCs w:val="24"/>
        </w:rPr>
        <w:t>，</w:t>
      </w:r>
      <w:r w:rsidRPr="002B1C52">
        <w:rPr>
          <w:rFonts w:ascii="仿宋" w:eastAsia="仿宋" w:hAnsi="仿宋" w:cs="Times New Roman"/>
          <w:sz w:val="24"/>
          <w:szCs w:val="24"/>
        </w:rPr>
        <w:t>RSD&lt; 1</w:t>
      </w:r>
      <w:r w:rsidRPr="002B1C52">
        <w:rPr>
          <w:rFonts w:ascii="仿宋" w:eastAsia="仿宋" w:hAnsi="仿宋" w:cs="Times New Roman" w:hint="eastAsia"/>
          <w:sz w:val="24"/>
          <w:szCs w:val="24"/>
        </w:rPr>
        <w:t>％</w:t>
      </w:r>
    </w:p>
    <w:p w14:paraId="6BF5F07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2.10.2</w:t>
      </w:r>
      <w:r w:rsidRPr="002B1C52">
        <w:rPr>
          <w:rFonts w:ascii="仿宋" w:eastAsia="仿宋" w:hAnsi="仿宋" w:cs="Times New Roman" w:hint="eastAsia"/>
          <w:sz w:val="24"/>
          <w:szCs w:val="24"/>
        </w:rPr>
        <w:t>准确度要求：生态环境部标样研究所质控样（</w:t>
      </w:r>
      <w:r w:rsidRPr="002B1C52">
        <w:rPr>
          <w:rFonts w:ascii="仿宋" w:eastAsia="仿宋" w:hAnsi="仿宋" w:cs="Times New Roman"/>
          <w:sz w:val="24"/>
          <w:szCs w:val="24"/>
        </w:rPr>
        <w:t>0.5mg/L</w:t>
      </w:r>
      <w:r w:rsidRPr="002B1C52">
        <w:rPr>
          <w:rFonts w:ascii="仿宋" w:eastAsia="仿宋" w:hAnsi="仿宋" w:cs="Times New Roman" w:hint="eastAsia"/>
          <w:sz w:val="24"/>
          <w:szCs w:val="24"/>
        </w:rPr>
        <w:t>以下、</w:t>
      </w:r>
      <w:r w:rsidRPr="002B1C52">
        <w:rPr>
          <w:rFonts w:ascii="仿宋" w:eastAsia="仿宋" w:hAnsi="仿宋" w:cs="Times New Roman"/>
          <w:sz w:val="24"/>
          <w:szCs w:val="24"/>
        </w:rPr>
        <w:t>0.5-2mg/L</w:t>
      </w:r>
      <w:r w:rsidRPr="002B1C52">
        <w:rPr>
          <w:rFonts w:ascii="仿宋" w:eastAsia="仿宋" w:hAnsi="仿宋" w:cs="Times New Roman" w:hint="eastAsia"/>
          <w:sz w:val="24"/>
          <w:szCs w:val="24"/>
        </w:rPr>
        <w:t>、</w:t>
      </w:r>
      <w:r w:rsidRPr="002B1C52">
        <w:rPr>
          <w:rFonts w:ascii="仿宋" w:eastAsia="仿宋" w:hAnsi="仿宋" w:cs="Times New Roman"/>
          <w:sz w:val="24"/>
          <w:szCs w:val="24"/>
        </w:rPr>
        <w:t>2mg/L</w:t>
      </w:r>
      <w:r w:rsidRPr="002B1C52">
        <w:rPr>
          <w:rFonts w:ascii="仿宋" w:eastAsia="仿宋" w:hAnsi="仿宋" w:cs="Times New Roman" w:hint="eastAsia"/>
          <w:sz w:val="24"/>
          <w:szCs w:val="24"/>
        </w:rPr>
        <w:t>以上）各测定</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次，结果均在证书范围内。</w:t>
      </w:r>
    </w:p>
    <w:p w14:paraId="5517FFE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2.10.3</w:t>
      </w:r>
      <w:r w:rsidRPr="002B1C52">
        <w:rPr>
          <w:rFonts w:ascii="仿宋" w:eastAsia="仿宋" w:hAnsi="仿宋" w:cs="Times New Roman" w:hint="eastAsia"/>
          <w:sz w:val="24"/>
          <w:szCs w:val="24"/>
        </w:rPr>
        <w:t>检出限要求：检出限</w:t>
      </w:r>
      <w:r w:rsidRPr="002B1C52">
        <w:rPr>
          <w:rFonts w:ascii="仿宋" w:eastAsia="仿宋" w:hAnsi="仿宋" w:cs="Times New Roman"/>
          <w:sz w:val="24"/>
          <w:szCs w:val="24"/>
        </w:rPr>
        <w:t>&lt;0.02mg/L</w:t>
      </w:r>
      <w:r w:rsidRPr="002B1C52">
        <w:rPr>
          <w:rFonts w:ascii="仿宋" w:eastAsia="仿宋" w:hAnsi="仿宋" w:cs="Times New Roman" w:hint="eastAsia"/>
          <w:sz w:val="24"/>
          <w:szCs w:val="24"/>
        </w:rPr>
        <w:t>。（依据</w:t>
      </w:r>
      <w:r w:rsidRPr="002B1C52">
        <w:rPr>
          <w:rFonts w:ascii="仿宋" w:eastAsia="仿宋" w:hAnsi="仿宋" w:cs="Times New Roman"/>
          <w:sz w:val="24"/>
          <w:szCs w:val="24"/>
        </w:rPr>
        <w:t>HJ 168-2020</w:t>
      </w:r>
      <w:r w:rsidRPr="002B1C52">
        <w:rPr>
          <w:rFonts w:ascii="仿宋" w:eastAsia="仿宋" w:hAnsi="仿宋" w:cs="Times New Roman" w:hint="eastAsia"/>
          <w:sz w:val="24"/>
          <w:szCs w:val="24"/>
        </w:rPr>
        <w:t>进行检出限验收）</w:t>
      </w:r>
    </w:p>
    <w:p w14:paraId="14C1B4D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2.11</w:t>
      </w:r>
      <w:r w:rsidRPr="002B1C52">
        <w:rPr>
          <w:rFonts w:ascii="仿宋" w:eastAsia="仿宋" w:hAnsi="仿宋" w:cs="Times New Roman" w:hint="eastAsia"/>
          <w:sz w:val="24"/>
          <w:szCs w:val="24"/>
        </w:rPr>
        <w:t>总氮项目（须以紫外在线消解模块为预处理方式）：</w:t>
      </w:r>
    </w:p>
    <w:p w14:paraId="66424C4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2.11.1</w:t>
      </w:r>
      <w:r w:rsidRPr="002B1C52">
        <w:rPr>
          <w:rFonts w:ascii="仿宋" w:eastAsia="仿宋" w:hAnsi="仿宋" w:cs="Times New Roman" w:hint="eastAsia"/>
          <w:sz w:val="24"/>
          <w:szCs w:val="24"/>
        </w:rPr>
        <w:t>单个样品测量（含消解时间）小于</w:t>
      </w:r>
      <w:r w:rsidRPr="002B1C52">
        <w:rPr>
          <w:rFonts w:ascii="仿宋" w:eastAsia="仿宋" w:hAnsi="仿宋" w:cs="Times New Roman"/>
          <w:sz w:val="24"/>
          <w:szCs w:val="24"/>
        </w:rPr>
        <w:t>5min</w:t>
      </w:r>
      <w:r w:rsidRPr="002B1C52">
        <w:rPr>
          <w:rFonts w:ascii="仿宋" w:eastAsia="仿宋" w:hAnsi="仿宋" w:cs="Times New Roman" w:hint="eastAsia"/>
          <w:sz w:val="24"/>
          <w:szCs w:val="24"/>
        </w:rPr>
        <w:t>。</w:t>
      </w:r>
    </w:p>
    <w:p w14:paraId="18743866"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2.11.2</w:t>
      </w:r>
      <w:r w:rsidRPr="002B1C52">
        <w:rPr>
          <w:rFonts w:ascii="仿宋" w:eastAsia="仿宋" w:hAnsi="仿宋" w:cs="Times New Roman" w:hint="eastAsia"/>
          <w:sz w:val="24"/>
          <w:szCs w:val="24"/>
        </w:rPr>
        <w:t>精密度要求（连续测定</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w:t>
      </w:r>
      <w:r w:rsidRPr="002B1C52">
        <w:rPr>
          <w:rFonts w:ascii="仿宋" w:eastAsia="仿宋" w:hAnsi="仿宋" w:cs="Times New Roman"/>
          <w:sz w:val="24"/>
          <w:szCs w:val="24"/>
        </w:rPr>
        <w:t>0.2mg/L</w:t>
      </w:r>
      <w:r w:rsidRPr="002B1C52">
        <w:rPr>
          <w:rFonts w:ascii="仿宋" w:eastAsia="仿宋" w:hAnsi="仿宋" w:cs="Times New Roman" w:hint="eastAsia"/>
          <w:sz w:val="24"/>
          <w:szCs w:val="24"/>
        </w:rPr>
        <w:t>，</w:t>
      </w:r>
      <w:r w:rsidRPr="002B1C52">
        <w:rPr>
          <w:rFonts w:ascii="仿宋" w:eastAsia="仿宋" w:hAnsi="仿宋" w:cs="Times New Roman"/>
          <w:sz w:val="24"/>
          <w:szCs w:val="24"/>
        </w:rPr>
        <w:t>RSD&lt; 5</w:t>
      </w:r>
      <w:r w:rsidRPr="002B1C52">
        <w:rPr>
          <w:rFonts w:ascii="仿宋" w:eastAsia="仿宋" w:hAnsi="仿宋" w:cs="Times New Roman" w:hint="eastAsia"/>
          <w:sz w:val="24"/>
          <w:szCs w:val="24"/>
        </w:rPr>
        <w:t>％；</w:t>
      </w:r>
      <w:r w:rsidRPr="002B1C52">
        <w:rPr>
          <w:rFonts w:ascii="仿宋" w:eastAsia="仿宋" w:hAnsi="仿宋" w:cs="Times New Roman"/>
          <w:sz w:val="24"/>
          <w:szCs w:val="24"/>
        </w:rPr>
        <w:t>0.5mg/L</w:t>
      </w:r>
      <w:r w:rsidRPr="002B1C52">
        <w:rPr>
          <w:rFonts w:ascii="仿宋" w:eastAsia="仿宋" w:hAnsi="仿宋" w:cs="Times New Roman" w:hint="eastAsia"/>
          <w:sz w:val="24"/>
          <w:szCs w:val="24"/>
        </w:rPr>
        <w:t>，</w:t>
      </w:r>
      <w:r w:rsidRPr="002B1C52">
        <w:rPr>
          <w:rFonts w:ascii="仿宋" w:eastAsia="仿宋" w:hAnsi="仿宋" w:cs="Times New Roman"/>
          <w:sz w:val="24"/>
          <w:szCs w:val="24"/>
        </w:rPr>
        <w:t>RSD&lt; 3</w:t>
      </w:r>
      <w:r w:rsidRPr="002B1C52">
        <w:rPr>
          <w:rFonts w:ascii="仿宋" w:eastAsia="仿宋" w:hAnsi="仿宋" w:cs="Times New Roman" w:hint="eastAsia"/>
          <w:sz w:val="24"/>
          <w:szCs w:val="24"/>
        </w:rPr>
        <w:t>％；</w:t>
      </w:r>
      <w:r w:rsidRPr="002B1C52">
        <w:rPr>
          <w:rFonts w:ascii="仿宋" w:eastAsia="仿宋" w:hAnsi="仿宋" w:cs="Times New Roman"/>
          <w:sz w:val="24"/>
          <w:szCs w:val="24"/>
        </w:rPr>
        <w:t>1.0mg/L</w:t>
      </w:r>
      <w:r w:rsidRPr="002B1C52">
        <w:rPr>
          <w:rFonts w:ascii="仿宋" w:eastAsia="仿宋" w:hAnsi="仿宋" w:cs="Times New Roman" w:hint="eastAsia"/>
          <w:sz w:val="24"/>
          <w:szCs w:val="24"/>
        </w:rPr>
        <w:t>，</w:t>
      </w:r>
      <w:r w:rsidRPr="002B1C52">
        <w:rPr>
          <w:rFonts w:ascii="仿宋" w:eastAsia="仿宋" w:hAnsi="仿宋" w:cs="Times New Roman"/>
          <w:sz w:val="24"/>
          <w:szCs w:val="24"/>
        </w:rPr>
        <w:t>RSD&lt; 2</w:t>
      </w:r>
      <w:r w:rsidRPr="002B1C52">
        <w:rPr>
          <w:rFonts w:ascii="仿宋" w:eastAsia="仿宋" w:hAnsi="仿宋" w:cs="Times New Roman" w:hint="eastAsia"/>
          <w:sz w:val="24"/>
          <w:szCs w:val="24"/>
        </w:rPr>
        <w:t>％</w:t>
      </w:r>
    </w:p>
    <w:p w14:paraId="3DA4724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2.11.3</w:t>
      </w:r>
      <w:r w:rsidRPr="002B1C52">
        <w:rPr>
          <w:rFonts w:ascii="仿宋" w:eastAsia="仿宋" w:hAnsi="仿宋" w:cs="Times New Roman" w:hint="eastAsia"/>
          <w:sz w:val="24"/>
          <w:szCs w:val="24"/>
        </w:rPr>
        <w:t>准确度要求：生态环境部标样研究所质控样（</w:t>
      </w:r>
      <w:r w:rsidRPr="002B1C52">
        <w:rPr>
          <w:rFonts w:ascii="仿宋" w:eastAsia="仿宋" w:hAnsi="仿宋" w:cs="Times New Roman"/>
          <w:sz w:val="24"/>
          <w:szCs w:val="24"/>
        </w:rPr>
        <w:t>1mg/L</w:t>
      </w:r>
      <w:r w:rsidRPr="002B1C52">
        <w:rPr>
          <w:rFonts w:ascii="仿宋" w:eastAsia="仿宋" w:hAnsi="仿宋" w:cs="Times New Roman" w:hint="eastAsia"/>
          <w:sz w:val="24"/>
          <w:szCs w:val="24"/>
        </w:rPr>
        <w:t>以下、</w:t>
      </w:r>
      <w:r w:rsidRPr="002B1C52">
        <w:rPr>
          <w:rFonts w:ascii="仿宋" w:eastAsia="仿宋" w:hAnsi="仿宋" w:cs="Times New Roman"/>
          <w:sz w:val="24"/>
          <w:szCs w:val="24"/>
        </w:rPr>
        <w:t>1-4mg/L</w:t>
      </w:r>
      <w:r w:rsidRPr="002B1C52">
        <w:rPr>
          <w:rFonts w:ascii="仿宋" w:eastAsia="仿宋" w:hAnsi="仿宋" w:cs="Times New Roman" w:hint="eastAsia"/>
          <w:sz w:val="24"/>
          <w:szCs w:val="24"/>
        </w:rPr>
        <w:t>、</w:t>
      </w:r>
      <w:r w:rsidRPr="002B1C52">
        <w:rPr>
          <w:rFonts w:ascii="仿宋" w:eastAsia="仿宋" w:hAnsi="仿宋" w:cs="Times New Roman"/>
          <w:sz w:val="24"/>
          <w:szCs w:val="24"/>
        </w:rPr>
        <w:t>4mg/L</w:t>
      </w:r>
      <w:r w:rsidRPr="002B1C52">
        <w:rPr>
          <w:rFonts w:ascii="仿宋" w:eastAsia="仿宋" w:hAnsi="仿宋" w:cs="Times New Roman" w:hint="eastAsia"/>
          <w:sz w:val="24"/>
          <w:szCs w:val="24"/>
        </w:rPr>
        <w:t>以上）各测定</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次，结果均在证书范围内。</w:t>
      </w:r>
    </w:p>
    <w:p w14:paraId="68C0E3B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2.11.4</w:t>
      </w:r>
      <w:r w:rsidRPr="002B1C52">
        <w:rPr>
          <w:rFonts w:ascii="仿宋" w:eastAsia="仿宋" w:hAnsi="仿宋" w:cs="Times New Roman" w:hint="eastAsia"/>
          <w:sz w:val="24"/>
          <w:szCs w:val="24"/>
        </w:rPr>
        <w:t>检出限要求：检出限</w:t>
      </w:r>
      <w:r w:rsidRPr="002B1C52">
        <w:rPr>
          <w:rFonts w:ascii="仿宋" w:eastAsia="仿宋" w:hAnsi="仿宋" w:cs="Times New Roman"/>
          <w:sz w:val="24"/>
          <w:szCs w:val="24"/>
        </w:rPr>
        <w:t>&lt;0.05mg/L</w:t>
      </w:r>
      <w:r w:rsidRPr="002B1C52">
        <w:rPr>
          <w:rFonts w:ascii="仿宋" w:eastAsia="仿宋" w:hAnsi="仿宋" w:cs="Times New Roman" w:hint="eastAsia"/>
          <w:sz w:val="24"/>
          <w:szCs w:val="24"/>
        </w:rPr>
        <w:t>。（依据</w:t>
      </w:r>
      <w:r w:rsidRPr="002B1C52">
        <w:rPr>
          <w:rFonts w:ascii="仿宋" w:eastAsia="仿宋" w:hAnsi="仿宋" w:cs="Times New Roman"/>
          <w:sz w:val="24"/>
          <w:szCs w:val="24"/>
        </w:rPr>
        <w:t>HJ 168-2020</w:t>
      </w:r>
      <w:r w:rsidRPr="002B1C52">
        <w:rPr>
          <w:rFonts w:ascii="仿宋" w:eastAsia="仿宋" w:hAnsi="仿宋" w:cs="Times New Roman" w:hint="eastAsia"/>
          <w:sz w:val="24"/>
          <w:szCs w:val="24"/>
        </w:rPr>
        <w:t>进行检出限验收）</w:t>
      </w:r>
    </w:p>
    <w:p w14:paraId="4AED8A3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、配置要求：主机</w:t>
      </w:r>
      <w:r w:rsidRPr="002B1C52">
        <w:rPr>
          <w:rFonts w:ascii="仿宋" w:eastAsia="仿宋" w:hAnsi="仿宋" w:cs="Times New Roman"/>
          <w:sz w:val="24"/>
          <w:szCs w:val="24"/>
        </w:rPr>
        <w:t>1</w:t>
      </w:r>
      <w:r w:rsidRPr="002B1C52">
        <w:rPr>
          <w:rFonts w:ascii="仿宋" w:eastAsia="仿宋" w:hAnsi="仿宋" w:cs="Times New Roman" w:hint="eastAsia"/>
          <w:sz w:val="24"/>
          <w:szCs w:val="24"/>
        </w:rPr>
        <w:t>台（含气相分子自动进样系统、自动稀释系统、自动除水系统、在线加热系统、</w:t>
      </w:r>
      <w:r w:rsidRPr="002B1C52">
        <w:rPr>
          <w:rFonts w:ascii="仿宋" w:eastAsia="仿宋" w:hAnsi="仿宋" w:cs="Times New Roman"/>
          <w:sz w:val="24"/>
          <w:szCs w:val="24"/>
        </w:rPr>
        <w:t>TCS</w:t>
      </w:r>
      <w:r w:rsidRPr="002B1C52">
        <w:rPr>
          <w:rFonts w:ascii="仿宋" w:eastAsia="仿宋" w:hAnsi="仿宋" w:cs="Times New Roman" w:hint="eastAsia"/>
          <w:sz w:val="24"/>
          <w:szCs w:val="24"/>
        </w:rPr>
        <w:t>温度控制系统、</w:t>
      </w:r>
      <w:r w:rsidRPr="002B1C52">
        <w:rPr>
          <w:rFonts w:ascii="仿宋" w:eastAsia="仿宋" w:hAnsi="仿宋" w:cs="Times New Roman"/>
          <w:sz w:val="24"/>
          <w:szCs w:val="24"/>
        </w:rPr>
        <w:t>EPC</w:t>
      </w:r>
      <w:r w:rsidRPr="002B1C52">
        <w:rPr>
          <w:rFonts w:ascii="仿宋" w:eastAsia="仿宋" w:hAnsi="仿宋" w:cs="Times New Roman" w:hint="eastAsia"/>
          <w:sz w:val="24"/>
          <w:szCs w:val="24"/>
        </w:rPr>
        <w:t>电子压力控制系统、总氮在线消解模块系统）、电子压力报警系统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套、自动进样器</w:t>
      </w:r>
      <w:r w:rsidRPr="002B1C52">
        <w:rPr>
          <w:rFonts w:ascii="仿宋" w:eastAsia="仿宋" w:hAnsi="仿宋" w:cs="Times New Roman"/>
          <w:sz w:val="24"/>
          <w:szCs w:val="24"/>
        </w:rPr>
        <w:t xml:space="preserve"> 1</w:t>
      </w:r>
      <w:r w:rsidRPr="002B1C52">
        <w:rPr>
          <w:rFonts w:ascii="仿宋" w:eastAsia="仿宋" w:hAnsi="仿宋" w:cs="Times New Roman" w:hint="eastAsia"/>
          <w:sz w:val="24"/>
          <w:szCs w:val="24"/>
        </w:rPr>
        <w:t>套（含自动进样器控制模块及接口、样品自动均质系统）；内置氨氮在线氧化系统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套；反应分离器全密闭系统、升级版软件系统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套；外接管路</w:t>
      </w:r>
      <w:r w:rsidRPr="002B1C52">
        <w:rPr>
          <w:rFonts w:ascii="仿宋" w:eastAsia="仿宋" w:hAnsi="仿宋" w:cs="Times New Roman"/>
          <w:sz w:val="24"/>
          <w:szCs w:val="24"/>
        </w:rPr>
        <w:t>2</w:t>
      </w:r>
      <w:r w:rsidRPr="002B1C52">
        <w:rPr>
          <w:rFonts w:ascii="仿宋" w:eastAsia="仿宋" w:hAnsi="仿宋" w:cs="Times New Roman" w:hint="eastAsia"/>
          <w:sz w:val="24"/>
          <w:szCs w:val="24"/>
        </w:rPr>
        <w:t>套（含载气减压阀及管路接口）；进样软管</w:t>
      </w:r>
      <w:r w:rsidRPr="002B1C52">
        <w:rPr>
          <w:rFonts w:ascii="仿宋" w:eastAsia="仿宋" w:hAnsi="仿宋" w:cs="Times New Roman"/>
          <w:sz w:val="24"/>
          <w:szCs w:val="24"/>
        </w:rPr>
        <w:t>15</w:t>
      </w:r>
      <w:r w:rsidRPr="002B1C52">
        <w:rPr>
          <w:rFonts w:ascii="仿宋" w:eastAsia="仿宋" w:hAnsi="仿宋" w:cs="Times New Roman" w:hint="eastAsia"/>
          <w:sz w:val="24"/>
          <w:szCs w:val="24"/>
        </w:rPr>
        <w:t>套；</w:t>
      </w:r>
      <w:r w:rsidRPr="002B1C52">
        <w:rPr>
          <w:rFonts w:ascii="仿宋" w:eastAsia="仿宋" w:hAnsi="仿宋" w:cs="Times New Roman"/>
          <w:sz w:val="24"/>
          <w:szCs w:val="24"/>
        </w:rPr>
        <w:t>氘灯</w:t>
      </w:r>
      <w:r w:rsidRPr="002B1C52">
        <w:rPr>
          <w:rFonts w:ascii="仿宋" w:eastAsia="仿宋" w:hAnsi="仿宋" w:cs="Times New Roman" w:hint="eastAsia"/>
          <w:sz w:val="24"/>
          <w:szCs w:val="24"/>
        </w:rPr>
        <w:t>3</w:t>
      </w:r>
      <w:r w:rsidRPr="002B1C52">
        <w:rPr>
          <w:rFonts w:ascii="仿宋" w:eastAsia="仿宋" w:hAnsi="仿宋" w:cs="Times New Roman"/>
          <w:sz w:val="24"/>
          <w:szCs w:val="24"/>
        </w:rPr>
        <w:t>只</w:t>
      </w:r>
      <w:r w:rsidRPr="002B1C52">
        <w:rPr>
          <w:rFonts w:ascii="仿宋" w:eastAsia="仿宋" w:hAnsi="仿宋" w:cs="Times New Roman" w:hint="eastAsia"/>
          <w:sz w:val="24"/>
          <w:szCs w:val="24"/>
        </w:rPr>
        <w:t>；样品管</w:t>
      </w:r>
      <w:r w:rsidRPr="002B1C52">
        <w:rPr>
          <w:rFonts w:ascii="仿宋" w:eastAsia="仿宋" w:hAnsi="仿宋" w:cs="Times New Roman"/>
          <w:sz w:val="24"/>
          <w:szCs w:val="24"/>
        </w:rPr>
        <w:t>500</w:t>
      </w:r>
      <w:r w:rsidRPr="002B1C52">
        <w:rPr>
          <w:rFonts w:ascii="仿宋" w:eastAsia="仿宋" w:hAnsi="仿宋" w:cs="Times New Roman" w:hint="eastAsia"/>
          <w:sz w:val="24"/>
          <w:szCs w:val="24"/>
        </w:rPr>
        <w:t>个；数据输出系统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15DD82C2" w14:textId="77777777" w:rsidR="00706B88" w:rsidRPr="002B1C52" w:rsidRDefault="00706B88">
      <w:pPr>
        <w:shd w:val="solid" w:color="FFFFFF" w:fill="auto"/>
        <w:autoSpaceDN w:val="0"/>
        <w:spacing w:line="460" w:lineRule="exact"/>
        <w:rPr>
          <w:rFonts w:ascii="仿宋" w:eastAsia="仿宋" w:hAnsi="仿宋" w:cs="Times New Roman"/>
          <w:sz w:val="24"/>
          <w:szCs w:val="24"/>
        </w:rPr>
      </w:pPr>
    </w:p>
    <w:p w14:paraId="6DEE0738"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3</w:t>
      </w:r>
      <w:r w:rsidRPr="002B1C52">
        <w:rPr>
          <w:rFonts w:ascii="仿宋" w:eastAsia="仿宋" w:hAnsi="仿宋" w:cs="Times New Roman" w:hint="eastAsia"/>
          <w:b/>
          <w:sz w:val="24"/>
          <w:szCs w:val="24"/>
        </w:rPr>
        <w:t>：全自动高锰酸盐指数分析仪（</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5F97D8C4"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、基本要求</w:t>
      </w:r>
    </w:p>
    <w:p w14:paraId="5F63C6EB"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 xml:space="preserve">1.1 </w:t>
      </w:r>
      <w:r w:rsidRPr="002B1C52">
        <w:rPr>
          <w:rFonts w:ascii="仿宋" w:eastAsia="仿宋" w:hAnsi="仿宋" w:cs="Times New Roman" w:hint="eastAsia"/>
          <w:sz w:val="24"/>
          <w:szCs w:val="24"/>
        </w:rPr>
        <w:t>用于测定地表水等水质样品中高锰酸盐指数（</w:t>
      </w:r>
      <w:proofErr w:type="spellStart"/>
      <w:r w:rsidRPr="002B1C52">
        <w:rPr>
          <w:rFonts w:ascii="仿宋" w:eastAsia="仿宋" w:hAnsi="仿宋" w:cs="Times New Roman"/>
          <w:sz w:val="24"/>
          <w:szCs w:val="24"/>
        </w:rPr>
        <w:t>I</w:t>
      </w:r>
      <w:r w:rsidRPr="002B1C52">
        <w:rPr>
          <w:rFonts w:ascii="仿宋" w:eastAsia="仿宋" w:hAnsi="仿宋" w:cs="Times New Roman"/>
          <w:sz w:val="24"/>
          <w:szCs w:val="24"/>
          <w:vertAlign w:val="subscript"/>
        </w:rPr>
        <w:t>Mn</w:t>
      </w:r>
      <w:proofErr w:type="spellEnd"/>
      <w:r w:rsidRPr="002B1C52">
        <w:rPr>
          <w:rFonts w:ascii="仿宋" w:eastAsia="仿宋" w:hAnsi="仿宋" w:cs="Times New Roman" w:hint="eastAsia"/>
          <w:sz w:val="24"/>
          <w:szCs w:val="24"/>
        </w:rPr>
        <w:t>值）自动测定分析。</w:t>
      </w:r>
    </w:p>
    <w:p w14:paraId="11D31EE8"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1.2 </w:t>
      </w:r>
      <w:r w:rsidRPr="002B1C52">
        <w:rPr>
          <w:rFonts w:ascii="仿宋" w:eastAsia="仿宋" w:hAnsi="仿宋" w:cs="Times New Roman" w:hint="eastAsia"/>
          <w:sz w:val="24"/>
          <w:szCs w:val="24"/>
        </w:rPr>
        <w:t>要求必须符合</w:t>
      </w:r>
      <w:r w:rsidRPr="002B1C52">
        <w:rPr>
          <w:rFonts w:ascii="仿宋" w:eastAsia="仿宋" w:hAnsi="仿宋" w:cs="Times New Roman"/>
          <w:sz w:val="24"/>
          <w:szCs w:val="24"/>
        </w:rPr>
        <w:t>GB 11892-1989</w:t>
      </w:r>
      <w:r w:rsidRPr="002B1C52">
        <w:rPr>
          <w:rFonts w:ascii="仿宋" w:eastAsia="仿宋" w:hAnsi="仿宋" w:cs="Times New Roman" w:hint="eastAsia"/>
          <w:sz w:val="24"/>
          <w:szCs w:val="24"/>
        </w:rPr>
        <w:t>及</w:t>
      </w:r>
      <w:r w:rsidRPr="002B1C52">
        <w:rPr>
          <w:rFonts w:ascii="仿宋" w:eastAsia="仿宋" w:hAnsi="仿宋" w:cs="Times New Roman"/>
          <w:sz w:val="24"/>
          <w:szCs w:val="24"/>
        </w:rPr>
        <w:t>GB/T 5750.7-2006</w:t>
      </w:r>
      <w:r w:rsidRPr="002B1C52">
        <w:rPr>
          <w:rFonts w:ascii="仿宋" w:eastAsia="仿宋" w:hAnsi="仿宋" w:cs="Times New Roman" w:hint="eastAsia"/>
          <w:sz w:val="24"/>
          <w:szCs w:val="24"/>
        </w:rPr>
        <w:t>等国标方法，恒温沸水浴加热，各类酸性、碱性样品无需人员值守状态自动测定分析。</w:t>
      </w:r>
    </w:p>
    <w:p w14:paraId="6B557595"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488CC406"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 </w:t>
      </w:r>
      <w:r w:rsidRPr="002B1C52">
        <w:rPr>
          <w:rFonts w:ascii="仿宋" w:eastAsia="仿宋" w:hAnsi="仿宋" w:cs="Times New Roman" w:hint="eastAsia"/>
          <w:sz w:val="24"/>
          <w:szCs w:val="24"/>
        </w:rPr>
        <w:t>配备多孔位样品盘，不少于</w:t>
      </w:r>
      <w:r w:rsidRPr="002B1C52">
        <w:rPr>
          <w:rFonts w:ascii="仿宋" w:eastAsia="仿宋" w:hAnsi="仿宋" w:cs="Times New Roman"/>
          <w:sz w:val="24"/>
          <w:szCs w:val="24"/>
        </w:rPr>
        <w:t>40</w:t>
      </w:r>
      <w:r w:rsidRPr="002B1C52">
        <w:rPr>
          <w:rFonts w:ascii="仿宋" w:eastAsia="仿宋" w:hAnsi="仿宋" w:cs="Times New Roman" w:hint="eastAsia"/>
          <w:sz w:val="24"/>
          <w:szCs w:val="24"/>
        </w:rPr>
        <w:t>位。</w:t>
      </w:r>
    </w:p>
    <w:p w14:paraId="5B48ED6C"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2.2 </w:t>
      </w:r>
      <w:r w:rsidRPr="002B1C52">
        <w:rPr>
          <w:rFonts w:ascii="仿宋" w:eastAsia="仿宋" w:hAnsi="仿宋" w:cs="Times New Roman" w:hint="eastAsia"/>
          <w:sz w:val="24"/>
          <w:szCs w:val="24"/>
        </w:rPr>
        <w:t>单次测定取样量</w:t>
      </w:r>
      <w:r w:rsidRPr="002B1C52">
        <w:rPr>
          <w:rFonts w:ascii="仿宋" w:eastAsia="仿宋" w:hAnsi="仿宋" w:cs="Times New Roman"/>
          <w:sz w:val="24"/>
          <w:szCs w:val="24"/>
        </w:rPr>
        <w:t>100mL</w:t>
      </w:r>
      <w:r w:rsidRPr="002B1C52">
        <w:rPr>
          <w:rFonts w:ascii="仿宋" w:eastAsia="仿宋" w:hAnsi="仿宋" w:cs="Times New Roman" w:hint="eastAsia"/>
          <w:sz w:val="24"/>
          <w:szCs w:val="24"/>
        </w:rPr>
        <w:t>，使用水浴加热方式，单批次一次可同时消解不少于</w:t>
      </w:r>
      <w:r w:rsidRPr="002B1C52">
        <w:rPr>
          <w:rFonts w:ascii="仿宋" w:eastAsia="仿宋" w:hAnsi="仿宋" w:cs="Times New Roman"/>
          <w:sz w:val="24"/>
          <w:szCs w:val="24"/>
        </w:rPr>
        <w:t>9</w:t>
      </w:r>
      <w:r w:rsidRPr="002B1C52">
        <w:rPr>
          <w:rFonts w:ascii="仿宋" w:eastAsia="仿宋" w:hAnsi="仿宋" w:cs="Times New Roman" w:hint="eastAsia"/>
          <w:sz w:val="24"/>
          <w:szCs w:val="24"/>
        </w:rPr>
        <w:t>个样品；水浴中加注纯水，无需加电解质造成水浴内壁长期腐蚀，减缓水浴池及加热管的老化。</w:t>
      </w:r>
    </w:p>
    <w:p w14:paraId="17C940DF"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2.3 </w:t>
      </w:r>
      <w:r w:rsidRPr="002B1C52">
        <w:rPr>
          <w:rFonts w:ascii="仿宋" w:eastAsia="仿宋" w:hAnsi="仿宋" w:cs="Times New Roman" w:hint="eastAsia"/>
          <w:sz w:val="24"/>
          <w:szCs w:val="24"/>
        </w:rPr>
        <w:t>电动高精度机械臂，自动抓取样品，授力均匀，以确保稳定抓取，避免掉杯；替代人工加试剂、转移、分析等过程。</w:t>
      </w:r>
    </w:p>
    <w:p w14:paraId="1ECA6F6C"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2.4 </w:t>
      </w:r>
      <w:r w:rsidRPr="002B1C52">
        <w:rPr>
          <w:rFonts w:ascii="仿宋" w:eastAsia="仿宋" w:hAnsi="仿宋" w:cs="Times New Roman" w:hint="eastAsia"/>
          <w:sz w:val="24"/>
          <w:szCs w:val="24"/>
        </w:rPr>
        <w:t>专用的样品杯除水模块，避免样品从水浴转移到滴定检测系统时，因杯子表面粘附水而影响检测结果。</w:t>
      </w:r>
    </w:p>
    <w:p w14:paraId="572155DA"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2.5 </w:t>
      </w:r>
      <w:r w:rsidRPr="002B1C52">
        <w:rPr>
          <w:rFonts w:ascii="仿宋" w:eastAsia="仿宋" w:hAnsi="仿宋" w:cs="Times New Roman" w:hint="eastAsia"/>
          <w:sz w:val="24"/>
          <w:szCs w:val="24"/>
        </w:rPr>
        <w:t>有三组各自独立的试剂加液位，除水位、滴定位，测试流程更流畅，样品流转中无需等待。</w:t>
      </w:r>
    </w:p>
    <w:p w14:paraId="34E7814F"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Segoe UI Symbol" w:hint="eastAsia"/>
          <w:sz w:val="24"/>
          <w:szCs w:val="24"/>
        </w:rPr>
        <w:t>★</w:t>
      </w:r>
      <w:r w:rsidRPr="002B1C52">
        <w:rPr>
          <w:rFonts w:ascii="仿宋" w:eastAsia="仿宋" w:hAnsi="仿宋" w:cs="Times New Roman"/>
          <w:sz w:val="24"/>
          <w:szCs w:val="24"/>
        </w:rPr>
        <w:t xml:space="preserve">2.6 </w:t>
      </w:r>
      <w:r w:rsidRPr="002B1C52">
        <w:rPr>
          <w:rFonts w:ascii="仿宋" w:eastAsia="仿宋" w:hAnsi="仿宋" w:cs="Times New Roman" w:hint="eastAsia"/>
          <w:sz w:val="24"/>
          <w:szCs w:val="24"/>
        </w:rPr>
        <w:t>配备双通道滴定系统，</w:t>
      </w:r>
      <w:r w:rsidRPr="002B1C52">
        <w:rPr>
          <w:rFonts w:ascii="仿宋" w:eastAsia="仿宋" w:hAnsi="仿宋" w:cs="Times New Roman"/>
          <w:sz w:val="24"/>
          <w:szCs w:val="24"/>
        </w:rPr>
        <w:t xml:space="preserve"> </w:t>
      </w:r>
      <w:r w:rsidRPr="002B1C52">
        <w:rPr>
          <w:rFonts w:ascii="仿宋" w:eastAsia="仿宋" w:hAnsi="仿宋" w:cs="Times New Roman" w:hint="eastAsia"/>
          <w:sz w:val="24"/>
          <w:szCs w:val="24"/>
        </w:rPr>
        <w:t>可同时滴定两个样品，互不干扰，提高测试效率，减少样品测试时间。</w:t>
      </w:r>
    </w:p>
    <w:p w14:paraId="305889DE"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2.7</w:t>
      </w:r>
      <w:r w:rsidRPr="002B1C52">
        <w:rPr>
          <w:rFonts w:ascii="仿宋" w:eastAsia="仿宋" w:hAnsi="仿宋" w:cs="Times New Roman" w:hint="eastAsia"/>
          <w:sz w:val="24"/>
          <w:szCs w:val="24"/>
        </w:rPr>
        <w:t>样品循环计时消解，水源低位预警保护，并自动补水，消解结束自动停止水浴加热。</w:t>
      </w:r>
    </w:p>
    <w:p w14:paraId="4FADDF24"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2.8 </w:t>
      </w:r>
      <w:r w:rsidRPr="002B1C52">
        <w:rPr>
          <w:rFonts w:ascii="仿宋" w:eastAsia="仿宋" w:hAnsi="仿宋" w:cs="Times New Roman" w:hint="eastAsia"/>
          <w:sz w:val="24"/>
          <w:szCs w:val="24"/>
        </w:rPr>
        <w:t>高锰酸钾泵：采用高精度注射泵，泵精度：</w:t>
      </w:r>
      <w:r w:rsidRPr="002B1C52">
        <w:rPr>
          <w:rFonts w:ascii="仿宋" w:eastAsia="仿宋" w:hAnsi="仿宋" w:cs="Times New Roman"/>
          <w:sz w:val="24"/>
          <w:szCs w:val="24"/>
        </w:rPr>
        <w:t>0.1%</w:t>
      </w:r>
      <w:r w:rsidRPr="002B1C52">
        <w:rPr>
          <w:rFonts w:ascii="仿宋" w:eastAsia="仿宋" w:hAnsi="仿宋" w:cs="Times New Roman" w:hint="eastAsia"/>
          <w:sz w:val="24"/>
          <w:szCs w:val="24"/>
        </w:rPr>
        <w:t>（</w:t>
      </w:r>
      <w:r w:rsidRPr="002B1C52">
        <w:rPr>
          <w:rFonts w:ascii="仿宋" w:eastAsia="仿宋" w:hAnsi="仿宋" w:cs="Times New Roman"/>
          <w:sz w:val="24"/>
          <w:szCs w:val="24"/>
        </w:rPr>
        <w:t>10.0mL</w:t>
      </w:r>
      <w:r w:rsidRPr="002B1C52">
        <w:rPr>
          <w:rFonts w:ascii="仿宋" w:eastAsia="仿宋" w:hAnsi="仿宋" w:cs="Times New Roman" w:hint="eastAsia"/>
          <w:sz w:val="24"/>
          <w:szCs w:val="24"/>
        </w:rPr>
        <w:t>）。</w:t>
      </w:r>
    </w:p>
    <w:p w14:paraId="5C564B95"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2.9 </w:t>
      </w:r>
      <w:r w:rsidRPr="002B1C52">
        <w:rPr>
          <w:rFonts w:ascii="仿宋" w:eastAsia="仿宋" w:hAnsi="仿宋" w:cs="Times New Roman" w:hint="eastAsia"/>
          <w:sz w:val="24"/>
          <w:szCs w:val="24"/>
        </w:rPr>
        <w:t>草酸钠泵精度：</w:t>
      </w:r>
      <w:r w:rsidRPr="002B1C52">
        <w:rPr>
          <w:rFonts w:ascii="仿宋" w:eastAsia="仿宋" w:hAnsi="仿宋" w:cs="Times New Roman"/>
          <w:sz w:val="24"/>
          <w:szCs w:val="24"/>
        </w:rPr>
        <w:t>0.1%</w:t>
      </w:r>
      <w:r w:rsidRPr="002B1C52">
        <w:rPr>
          <w:rFonts w:ascii="仿宋" w:eastAsia="仿宋" w:hAnsi="仿宋" w:cs="Times New Roman" w:hint="eastAsia"/>
          <w:sz w:val="24"/>
          <w:szCs w:val="24"/>
        </w:rPr>
        <w:t>（</w:t>
      </w:r>
      <w:r w:rsidRPr="002B1C52">
        <w:rPr>
          <w:rFonts w:ascii="仿宋" w:eastAsia="仿宋" w:hAnsi="仿宋" w:cs="Times New Roman"/>
          <w:sz w:val="24"/>
          <w:szCs w:val="24"/>
        </w:rPr>
        <w:t>10.0mL</w:t>
      </w:r>
      <w:r w:rsidRPr="002B1C52">
        <w:rPr>
          <w:rFonts w:ascii="仿宋" w:eastAsia="仿宋" w:hAnsi="仿宋" w:cs="Times New Roman" w:hint="eastAsia"/>
          <w:sz w:val="24"/>
          <w:szCs w:val="24"/>
        </w:rPr>
        <w:t>）。</w:t>
      </w:r>
    </w:p>
    <w:p w14:paraId="759E755B"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2.10 </w:t>
      </w:r>
      <w:r w:rsidRPr="002B1C52">
        <w:rPr>
          <w:rFonts w:ascii="仿宋" w:eastAsia="仿宋" w:hAnsi="仿宋" w:cs="Times New Roman" w:hint="eastAsia"/>
          <w:sz w:val="24"/>
          <w:szCs w:val="24"/>
        </w:rPr>
        <w:t>滴定最小体积：≤</w:t>
      </w:r>
      <w:r w:rsidRPr="002B1C52">
        <w:rPr>
          <w:rFonts w:ascii="仿宋" w:eastAsia="仿宋" w:hAnsi="仿宋" w:cs="Times New Roman"/>
          <w:sz w:val="24"/>
          <w:szCs w:val="24"/>
        </w:rPr>
        <w:t>0.05mL</w:t>
      </w:r>
      <w:r w:rsidRPr="002B1C52">
        <w:rPr>
          <w:rFonts w:ascii="仿宋" w:eastAsia="仿宋" w:hAnsi="仿宋" w:cs="Times New Roman" w:hint="eastAsia"/>
          <w:sz w:val="24"/>
          <w:szCs w:val="24"/>
        </w:rPr>
        <w:t>（附证明材料）。</w:t>
      </w:r>
    </w:p>
    <w:p w14:paraId="5B092948"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2.11 </w:t>
      </w:r>
      <w:r w:rsidRPr="002B1C52">
        <w:rPr>
          <w:rFonts w:ascii="仿宋" w:eastAsia="仿宋" w:hAnsi="仿宋" w:cs="Times New Roman" w:hint="eastAsia"/>
          <w:sz w:val="24"/>
          <w:szCs w:val="24"/>
        </w:rPr>
        <w:t>滴定终点判断：模拟人眼识别，通过颜色变化来自动判断终点，非电压、电流及光度比色方式；滴定过量时，仪器可以自动扣除过量部分。</w:t>
      </w:r>
    </w:p>
    <w:p w14:paraId="09818780"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2.12 </w:t>
      </w:r>
      <w:r w:rsidRPr="002B1C52">
        <w:rPr>
          <w:rFonts w:ascii="仿宋" w:eastAsia="仿宋" w:hAnsi="仿宋" w:cs="Times New Roman" w:hint="eastAsia"/>
          <w:sz w:val="24"/>
          <w:szCs w:val="24"/>
        </w:rPr>
        <w:t>全自动消解水样，自动分析</w:t>
      </w:r>
      <w:proofErr w:type="spellStart"/>
      <w:r w:rsidRPr="002B1C52">
        <w:rPr>
          <w:rFonts w:ascii="仿宋" w:eastAsia="仿宋" w:hAnsi="仿宋" w:cs="Times New Roman"/>
          <w:sz w:val="24"/>
          <w:szCs w:val="24"/>
        </w:rPr>
        <w:t>IMn</w:t>
      </w:r>
      <w:proofErr w:type="spellEnd"/>
      <w:r w:rsidRPr="002B1C52">
        <w:rPr>
          <w:rFonts w:ascii="仿宋" w:eastAsia="仿宋" w:hAnsi="仿宋" w:cs="Times New Roman" w:hint="eastAsia"/>
          <w:sz w:val="24"/>
          <w:szCs w:val="24"/>
        </w:rPr>
        <w:t>值，实现“消解</w:t>
      </w:r>
      <w:r w:rsidRPr="002B1C52">
        <w:rPr>
          <w:rFonts w:ascii="仿宋" w:eastAsia="仿宋" w:hAnsi="仿宋" w:cs="Times New Roman"/>
          <w:sz w:val="24"/>
          <w:szCs w:val="24"/>
        </w:rPr>
        <w:t>-</w:t>
      </w:r>
      <w:r w:rsidRPr="002B1C52">
        <w:rPr>
          <w:rFonts w:ascii="仿宋" w:eastAsia="仿宋" w:hAnsi="仿宋" w:cs="Times New Roman" w:hint="eastAsia"/>
          <w:sz w:val="24"/>
          <w:szCs w:val="24"/>
        </w:rPr>
        <w:t>分析”一体化，从样品消解到出具最终结果，无人工干预，由仪器全自动完成。</w:t>
      </w:r>
    </w:p>
    <w:p w14:paraId="4937F2E5"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2.13</w:t>
      </w:r>
      <w:r w:rsidRPr="002B1C52">
        <w:rPr>
          <w:rFonts w:ascii="仿宋" w:eastAsia="仿宋" w:hAnsi="仿宋" w:cs="Times New Roman" w:hint="eastAsia"/>
          <w:sz w:val="24"/>
          <w:szCs w:val="24"/>
        </w:rPr>
        <w:t>自动实现试剂液量安全监控，实时显示试剂液位。</w:t>
      </w:r>
    </w:p>
    <w:p w14:paraId="026E1A48"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2.14</w:t>
      </w:r>
      <w:r w:rsidRPr="002B1C52">
        <w:rPr>
          <w:rFonts w:ascii="仿宋" w:eastAsia="仿宋" w:hAnsi="仿宋" w:cs="Times New Roman" w:hint="eastAsia"/>
          <w:sz w:val="24"/>
          <w:szCs w:val="24"/>
        </w:rPr>
        <w:t>具备中途添加样品功能。</w:t>
      </w:r>
    </w:p>
    <w:p w14:paraId="54F2DC86"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2.15</w:t>
      </w:r>
      <w:r w:rsidRPr="002B1C52">
        <w:rPr>
          <w:rFonts w:ascii="仿宋" w:eastAsia="仿宋" w:hAnsi="仿宋" w:cs="Times New Roman" w:hint="eastAsia"/>
          <w:sz w:val="24"/>
          <w:szCs w:val="24"/>
        </w:rPr>
        <w:t>精密度要求：</w:t>
      </w:r>
      <w:r w:rsidRPr="002B1C52">
        <w:rPr>
          <w:rFonts w:ascii="仿宋" w:eastAsia="仿宋" w:hAnsi="仿宋" w:cs="Times New Roman"/>
          <w:sz w:val="24"/>
          <w:szCs w:val="24"/>
        </w:rPr>
        <w:t>RSD&lt;3.0%</w:t>
      </w:r>
      <w:r w:rsidRPr="002B1C52">
        <w:rPr>
          <w:rFonts w:ascii="仿宋" w:eastAsia="仿宋" w:hAnsi="仿宋" w:cs="Times New Roman" w:hint="eastAsia"/>
          <w:sz w:val="24"/>
          <w:szCs w:val="24"/>
        </w:rPr>
        <w:t>，浓度为</w:t>
      </w:r>
      <w:r w:rsidRPr="002B1C52">
        <w:rPr>
          <w:rFonts w:ascii="仿宋" w:eastAsia="仿宋" w:hAnsi="仿宋" w:cs="Times New Roman"/>
          <w:sz w:val="24"/>
          <w:szCs w:val="24"/>
        </w:rPr>
        <w:t>4mg/L</w:t>
      </w:r>
      <w:r w:rsidRPr="002B1C52">
        <w:rPr>
          <w:rFonts w:ascii="仿宋" w:eastAsia="仿宋" w:hAnsi="仿宋" w:cs="Times New Roman" w:hint="eastAsia"/>
          <w:sz w:val="24"/>
          <w:szCs w:val="24"/>
        </w:rPr>
        <w:t>的葡萄糖标准溶液（</w:t>
      </w:r>
      <w:r w:rsidRPr="002B1C52">
        <w:rPr>
          <w:rFonts w:ascii="仿宋" w:eastAsia="仿宋" w:hAnsi="仿宋" w:cs="Times New Roman"/>
          <w:sz w:val="24"/>
          <w:szCs w:val="24"/>
        </w:rPr>
        <w:t>n</w:t>
      </w:r>
      <w:r w:rsidRPr="002B1C52">
        <w:rPr>
          <w:rFonts w:ascii="仿宋" w:eastAsia="仿宋" w:hAnsi="仿宋" w:cs="Times New Roman" w:hint="eastAsia"/>
          <w:sz w:val="24"/>
          <w:szCs w:val="24"/>
        </w:rPr>
        <w:t>≥</w:t>
      </w:r>
      <w:r w:rsidRPr="002B1C52">
        <w:rPr>
          <w:rFonts w:ascii="仿宋" w:eastAsia="仿宋" w:hAnsi="仿宋" w:cs="Times New Roman"/>
          <w:sz w:val="24"/>
          <w:szCs w:val="24"/>
        </w:rPr>
        <w:t>6</w:t>
      </w:r>
      <w:r w:rsidRPr="002B1C52">
        <w:rPr>
          <w:rFonts w:ascii="仿宋" w:eastAsia="仿宋" w:hAnsi="仿宋" w:cs="Times New Roman" w:hint="eastAsia"/>
          <w:sz w:val="24"/>
          <w:szCs w:val="24"/>
        </w:rPr>
        <w:t>）。</w:t>
      </w:r>
    </w:p>
    <w:p w14:paraId="0402EC82"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 xml:space="preserve">2.16 </w:t>
      </w:r>
      <w:r w:rsidRPr="002B1C52">
        <w:rPr>
          <w:rFonts w:ascii="仿宋" w:eastAsia="仿宋" w:hAnsi="仿宋" w:cs="Times New Roman" w:hint="eastAsia"/>
          <w:sz w:val="24"/>
          <w:szCs w:val="24"/>
        </w:rPr>
        <w:t>准确度要求：生态环境部标样研究所质控样低（</w:t>
      </w:r>
      <w:r w:rsidRPr="002B1C52">
        <w:rPr>
          <w:rFonts w:ascii="仿宋" w:eastAsia="仿宋" w:hAnsi="仿宋" w:cs="Times New Roman"/>
          <w:sz w:val="24"/>
          <w:szCs w:val="24"/>
        </w:rPr>
        <w:t>2mg/L</w:t>
      </w:r>
      <w:r w:rsidRPr="002B1C52">
        <w:rPr>
          <w:rFonts w:ascii="仿宋" w:eastAsia="仿宋" w:hAnsi="仿宋" w:cs="Times New Roman" w:hint="eastAsia"/>
          <w:sz w:val="24"/>
          <w:szCs w:val="24"/>
        </w:rPr>
        <w:t>以下）、中（</w:t>
      </w:r>
      <w:r w:rsidRPr="002B1C52">
        <w:rPr>
          <w:rFonts w:ascii="仿宋" w:eastAsia="仿宋" w:hAnsi="仿宋" w:cs="Times New Roman"/>
          <w:sz w:val="24"/>
          <w:szCs w:val="24"/>
        </w:rPr>
        <w:t>2-10mg/L</w:t>
      </w:r>
      <w:r w:rsidRPr="002B1C52">
        <w:rPr>
          <w:rFonts w:ascii="仿宋" w:eastAsia="仿宋" w:hAnsi="仿宋" w:cs="Times New Roman" w:hint="eastAsia"/>
          <w:sz w:val="24"/>
          <w:szCs w:val="24"/>
        </w:rPr>
        <w:t>）、高浓度（</w:t>
      </w:r>
      <w:r w:rsidRPr="002B1C52">
        <w:rPr>
          <w:rFonts w:ascii="仿宋" w:eastAsia="仿宋" w:hAnsi="仿宋" w:cs="Times New Roman"/>
          <w:sz w:val="24"/>
          <w:szCs w:val="24"/>
        </w:rPr>
        <w:t>10mg/L</w:t>
      </w:r>
      <w:r w:rsidRPr="002B1C52">
        <w:rPr>
          <w:rFonts w:ascii="仿宋" w:eastAsia="仿宋" w:hAnsi="仿宋" w:cs="Times New Roman" w:hint="eastAsia"/>
          <w:sz w:val="24"/>
          <w:szCs w:val="24"/>
        </w:rPr>
        <w:t>以上）各连续测试至少</w:t>
      </w:r>
      <w:r w:rsidRPr="002B1C52">
        <w:rPr>
          <w:rFonts w:ascii="仿宋" w:eastAsia="仿宋" w:hAnsi="仿宋" w:cs="Times New Roman"/>
          <w:sz w:val="24"/>
          <w:szCs w:val="24"/>
        </w:rPr>
        <w:t>6</w:t>
      </w:r>
      <w:r w:rsidRPr="002B1C52">
        <w:rPr>
          <w:rFonts w:ascii="仿宋" w:eastAsia="仿宋" w:hAnsi="仿宋" w:cs="Times New Roman" w:hint="eastAsia"/>
          <w:sz w:val="24"/>
          <w:szCs w:val="24"/>
        </w:rPr>
        <w:t>次，结果要求均在证书范围内。</w:t>
      </w:r>
    </w:p>
    <w:p w14:paraId="7F37E9F3"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2.17</w:t>
      </w:r>
      <w:r w:rsidRPr="002B1C52">
        <w:rPr>
          <w:rFonts w:ascii="仿宋" w:eastAsia="仿宋" w:hAnsi="仿宋" w:cs="Times New Roman" w:hint="eastAsia"/>
          <w:sz w:val="24"/>
          <w:szCs w:val="24"/>
        </w:rPr>
        <w:t>实际样品比对：地表水、</w:t>
      </w:r>
      <w:r w:rsidRPr="002B1C52">
        <w:rPr>
          <w:rFonts w:ascii="仿宋" w:eastAsia="仿宋" w:hAnsi="仿宋" w:cs="Times New Roman"/>
          <w:sz w:val="24"/>
          <w:szCs w:val="24"/>
        </w:rPr>
        <w:t>地下水</w:t>
      </w:r>
      <w:r w:rsidRPr="002B1C52">
        <w:rPr>
          <w:rFonts w:ascii="仿宋" w:eastAsia="仿宋" w:hAnsi="仿宋" w:cs="Times New Roman" w:hint="eastAsia"/>
          <w:sz w:val="24"/>
          <w:szCs w:val="24"/>
        </w:rPr>
        <w:t>各</w:t>
      </w:r>
      <w:r w:rsidRPr="002B1C52">
        <w:rPr>
          <w:rFonts w:ascii="仿宋" w:eastAsia="仿宋" w:hAnsi="仿宋" w:cs="Times New Roman"/>
          <w:sz w:val="24"/>
          <w:szCs w:val="24"/>
        </w:rPr>
        <w:t>不少于</w:t>
      </w:r>
      <w:r w:rsidRPr="002B1C52">
        <w:rPr>
          <w:rFonts w:ascii="仿宋" w:eastAsia="仿宋" w:hAnsi="仿宋" w:cs="Times New Roman" w:hint="eastAsia"/>
          <w:sz w:val="24"/>
          <w:szCs w:val="24"/>
        </w:rPr>
        <w:t>2个实际样品的全自动测试结果与手工测定结果（依据</w:t>
      </w:r>
      <w:r w:rsidRPr="002B1C52">
        <w:rPr>
          <w:rFonts w:ascii="仿宋" w:eastAsia="仿宋" w:hAnsi="仿宋" w:cs="Times New Roman"/>
          <w:sz w:val="24"/>
          <w:szCs w:val="24"/>
        </w:rPr>
        <w:t>GB11892-1989</w:t>
      </w:r>
      <w:r w:rsidRPr="002B1C52">
        <w:rPr>
          <w:rFonts w:ascii="仿宋" w:eastAsia="仿宋" w:hAnsi="仿宋" w:cs="Times New Roman" w:hint="eastAsia"/>
          <w:sz w:val="24"/>
          <w:szCs w:val="24"/>
        </w:rPr>
        <w:t>）无显著性差异。</w:t>
      </w:r>
    </w:p>
    <w:p w14:paraId="1F170E5C"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2.18</w:t>
      </w:r>
      <w:r w:rsidRPr="002B1C52">
        <w:rPr>
          <w:rFonts w:ascii="仿宋" w:eastAsia="仿宋" w:hAnsi="仿宋" w:cs="Times New Roman" w:hint="eastAsia"/>
          <w:sz w:val="24"/>
          <w:szCs w:val="24"/>
        </w:rPr>
        <w:t>测试速度：每个样品少于</w:t>
      </w:r>
      <w:r w:rsidRPr="002B1C52">
        <w:rPr>
          <w:rFonts w:ascii="仿宋" w:eastAsia="仿宋" w:hAnsi="仿宋" w:cs="Times New Roman"/>
          <w:sz w:val="24"/>
          <w:szCs w:val="24"/>
        </w:rPr>
        <w:t>6</w:t>
      </w:r>
      <w:r w:rsidRPr="002B1C52">
        <w:rPr>
          <w:rFonts w:ascii="仿宋" w:eastAsia="仿宋" w:hAnsi="仿宋" w:cs="Times New Roman" w:hint="eastAsia"/>
          <w:sz w:val="24"/>
          <w:szCs w:val="24"/>
        </w:rPr>
        <w:t>分钟。</w:t>
      </w:r>
    </w:p>
    <w:p w14:paraId="528E954B"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hint="eastAsia"/>
          <w:sz w:val="24"/>
          <w:szCs w:val="24"/>
        </w:rPr>
        <w:t>3、配置要求：</w:t>
      </w:r>
    </w:p>
    <w:p w14:paraId="43024F17"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3.1</w:t>
      </w:r>
      <w:r w:rsidRPr="002B1C52">
        <w:rPr>
          <w:rFonts w:ascii="仿宋" w:eastAsia="仿宋" w:hAnsi="仿宋" w:cs="Times New Roman" w:hint="eastAsia"/>
          <w:sz w:val="24"/>
          <w:szCs w:val="24"/>
        </w:rPr>
        <w:t>主机标准套（含智能机械臂、不少于</w:t>
      </w:r>
      <w:r w:rsidRPr="002B1C52">
        <w:rPr>
          <w:rFonts w:ascii="仿宋" w:eastAsia="仿宋" w:hAnsi="仿宋" w:cs="Times New Roman"/>
          <w:sz w:val="24"/>
          <w:szCs w:val="24"/>
        </w:rPr>
        <w:t>40</w:t>
      </w:r>
      <w:r w:rsidRPr="002B1C52">
        <w:rPr>
          <w:rFonts w:ascii="仿宋" w:eastAsia="仿宋" w:hAnsi="仿宋" w:cs="Times New Roman" w:hint="eastAsia"/>
          <w:sz w:val="24"/>
          <w:szCs w:val="24"/>
        </w:rPr>
        <w:t>位样品盘、滴定模块、消解模块等）</w:t>
      </w:r>
    </w:p>
    <w:p w14:paraId="4AA0EDF6"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3.2</w:t>
      </w:r>
      <w:r w:rsidRPr="002B1C52">
        <w:rPr>
          <w:rFonts w:ascii="仿宋" w:eastAsia="仿宋" w:hAnsi="仿宋" w:cs="Times New Roman" w:hint="eastAsia"/>
          <w:sz w:val="24"/>
          <w:szCs w:val="24"/>
        </w:rPr>
        <w:t>数据处理系统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1AD5D095"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3.3</w:t>
      </w:r>
      <w:r w:rsidRPr="002B1C52">
        <w:rPr>
          <w:rFonts w:ascii="仿宋" w:eastAsia="仿宋" w:hAnsi="仿宋" w:cs="Times New Roman" w:hint="eastAsia"/>
          <w:sz w:val="24"/>
          <w:szCs w:val="24"/>
        </w:rPr>
        <w:t>数据输出系统</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p>
    <w:p w14:paraId="17AFB248" w14:textId="77777777" w:rsidR="00706B88" w:rsidRPr="002B1C52" w:rsidRDefault="001D0C6F">
      <w:pPr>
        <w:widowControl/>
        <w:adjustRightInd w:val="0"/>
        <w:snapToGrid w:val="0"/>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3.4 </w:t>
      </w:r>
      <w:r w:rsidRPr="002B1C52">
        <w:rPr>
          <w:rFonts w:ascii="仿宋" w:eastAsia="仿宋" w:hAnsi="仿宋" w:cs="Times New Roman" w:hint="eastAsia"/>
          <w:sz w:val="24"/>
          <w:szCs w:val="24"/>
        </w:rPr>
        <w:t>耗材（</w:t>
      </w:r>
      <w:r w:rsidRPr="002B1C52">
        <w:rPr>
          <w:rFonts w:ascii="仿宋" w:eastAsia="仿宋" w:hAnsi="仿宋" w:cs="Times New Roman"/>
          <w:sz w:val="24"/>
          <w:szCs w:val="24"/>
        </w:rPr>
        <w:t>300</w:t>
      </w:r>
      <w:r w:rsidRPr="002B1C52">
        <w:rPr>
          <w:rFonts w:ascii="仿宋" w:eastAsia="仿宋" w:hAnsi="仿宋" w:cs="Times New Roman" w:hint="eastAsia"/>
          <w:sz w:val="24"/>
          <w:szCs w:val="24"/>
        </w:rPr>
        <w:t>个样品杯、</w:t>
      </w:r>
      <w:r w:rsidRPr="002B1C52">
        <w:rPr>
          <w:rFonts w:ascii="仿宋" w:eastAsia="仿宋" w:hAnsi="仿宋" w:cs="Times New Roman"/>
          <w:sz w:val="24"/>
          <w:szCs w:val="24"/>
        </w:rPr>
        <w:t>5</w:t>
      </w:r>
      <w:r w:rsidRPr="002B1C52">
        <w:rPr>
          <w:rFonts w:ascii="仿宋" w:eastAsia="仿宋" w:hAnsi="仿宋" w:cs="Times New Roman" w:hint="eastAsia"/>
          <w:sz w:val="24"/>
          <w:szCs w:val="24"/>
        </w:rPr>
        <w:t>个样品架，</w:t>
      </w:r>
      <w:r w:rsidRPr="002B1C52">
        <w:rPr>
          <w:rFonts w:ascii="仿宋" w:eastAsia="仿宋" w:hAnsi="仿宋" w:cs="Times New Roman"/>
          <w:sz w:val="24"/>
          <w:szCs w:val="24"/>
        </w:rPr>
        <w:t>10</w:t>
      </w:r>
      <w:r w:rsidRPr="002B1C52">
        <w:rPr>
          <w:rFonts w:ascii="仿宋" w:eastAsia="仿宋" w:hAnsi="仿宋" w:cs="Times New Roman" w:hint="eastAsia"/>
          <w:sz w:val="24"/>
          <w:szCs w:val="24"/>
        </w:rPr>
        <w:t>个试剂瓶等）</w:t>
      </w:r>
    </w:p>
    <w:p w14:paraId="4A5738F1" w14:textId="77777777" w:rsidR="00706B88" w:rsidRPr="002B1C52" w:rsidRDefault="00706B88">
      <w:pPr>
        <w:spacing w:line="460" w:lineRule="exact"/>
        <w:rPr>
          <w:rFonts w:ascii="仿宋" w:eastAsia="仿宋" w:hAnsi="仿宋" w:cs="Times New Roman"/>
          <w:sz w:val="24"/>
          <w:szCs w:val="24"/>
        </w:rPr>
      </w:pPr>
    </w:p>
    <w:p w14:paraId="0F3045A7" w14:textId="77777777" w:rsidR="00706B88" w:rsidRPr="002B1C52" w:rsidRDefault="001D0C6F">
      <w:pPr>
        <w:keepNext/>
        <w:keepLines/>
        <w:outlineLvl w:val="3"/>
        <w:rPr>
          <w:rFonts w:ascii="仿宋" w:eastAsia="仿宋" w:hAnsi="仿宋" w:cs="Times New Roman"/>
          <w:b/>
          <w:sz w:val="24"/>
          <w:szCs w:val="24"/>
        </w:rPr>
      </w:pPr>
      <w:r w:rsidRPr="002B1C52">
        <w:rPr>
          <w:rFonts w:ascii="仿宋" w:eastAsia="仿宋" w:hAnsi="仿宋" w:cs="Times New Roman" w:hint="eastAsia"/>
          <w:b/>
          <w:sz w:val="24"/>
          <w:szCs w:val="24"/>
        </w:rPr>
        <w:t>设备</w:t>
      </w:r>
      <w:r w:rsidRPr="002B1C52">
        <w:rPr>
          <w:rFonts w:ascii="仿宋" w:eastAsia="仿宋" w:hAnsi="仿宋" w:cs="Times New Roman"/>
          <w:b/>
          <w:sz w:val="24"/>
          <w:szCs w:val="24"/>
        </w:rPr>
        <w:t>4</w:t>
      </w:r>
      <w:r w:rsidRPr="002B1C52">
        <w:rPr>
          <w:rFonts w:ascii="仿宋" w:eastAsia="仿宋" w:hAnsi="仿宋" w:cs="Times New Roman" w:hint="eastAsia"/>
          <w:b/>
          <w:sz w:val="24"/>
          <w:szCs w:val="24"/>
        </w:rPr>
        <w:t>：超纯水制备装置（</w:t>
      </w:r>
      <w:r w:rsidRPr="002B1C52">
        <w:rPr>
          <w:rFonts w:ascii="仿宋" w:eastAsia="仿宋" w:hAnsi="仿宋" w:cs="Times New Roman"/>
          <w:b/>
          <w:sz w:val="24"/>
          <w:szCs w:val="24"/>
        </w:rPr>
        <w:t>1</w:t>
      </w:r>
      <w:r w:rsidRPr="002B1C52">
        <w:rPr>
          <w:rFonts w:ascii="仿宋" w:eastAsia="仿宋" w:hAnsi="仿宋" w:cs="Times New Roman" w:hint="eastAsia"/>
          <w:b/>
          <w:sz w:val="24"/>
          <w:szCs w:val="24"/>
        </w:rPr>
        <w:t>台套）</w:t>
      </w:r>
    </w:p>
    <w:p w14:paraId="49ECD1D0"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w:t>
      </w:r>
      <w:r w:rsidRPr="002B1C52">
        <w:rPr>
          <w:rFonts w:ascii="仿宋" w:eastAsia="仿宋" w:hAnsi="仿宋" w:cs="Times New Roman" w:hint="eastAsia"/>
          <w:sz w:val="24"/>
          <w:szCs w:val="24"/>
        </w:rPr>
        <w:t>、总体要求</w:t>
      </w:r>
    </w:p>
    <w:p w14:paraId="1D39F09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1.1</w:t>
      </w:r>
      <w:r w:rsidRPr="002B1C52">
        <w:rPr>
          <w:rFonts w:ascii="仿宋" w:eastAsia="仿宋" w:hAnsi="仿宋" w:cs="Times New Roman" w:hint="eastAsia"/>
          <w:sz w:val="24"/>
          <w:szCs w:val="24"/>
        </w:rPr>
        <w:t>整体要求</w:t>
      </w:r>
    </w:p>
    <w:p w14:paraId="52D02E31"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1.1.1</w:t>
      </w:r>
      <w:r w:rsidRPr="002B1C52">
        <w:rPr>
          <w:rFonts w:ascii="仿宋" w:eastAsia="仿宋" w:hAnsi="仿宋" w:cs="Times New Roman" w:hint="eastAsia"/>
          <w:sz w:val="24"/>
          <w:szCs w:val="24"/>
        </w:rPr>
        <w:t>所投产品满足</w:t>
      </w:r>
      <w:r w:rsidRPr="002B1C52">
        <w:rPr>
          <w:rFonts w:ascii="仿宋" w:eastAsia="仿宋" w:hAnsi="仿宋" w:cs="Times New Roman"/>
          <w:sz w:val="24"/>
          <w:szCs w:val="24"/>
        </w:rPr>
        <w:t>以城市自来水为进水，同时产三级水（纯水）和一级水（超纯水）。</w:t>
      </w:r>
    </w:p>
    <w:p w14:paraId="1788FD5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1.1.2</w:t>
      </w:r>
      <w:r w:rsidRPr="002B1C52">
        <w:rPr>
          <w:rFonts w:ascii="仿宋" w:eastAsia="仿宋" w:hAnsi="仿宋" w:cs="Times New Roman" w:hint="eastAsia"/>
          <w:sz w:val="24"/>
          <w:szCs w:val="24"/>
        </w:rPr>
        <w:t>投标文件中所有技术指标的招标参数及响应参数都可作为仪器的验收指标，如有指标参数验收时跟投标文件响应参数不符合，业主有权作废合同，仪器退回。投标人需在投标文件中作出承诺函，作为验收依据。</w:t>
      </w:r>
    </w:p>
    <w:p w14:paraId="7D6CEAB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w:t>
      </w:r>
      <w:r w:rsidRPr="002B1C52">
        <w:rPr>
          <w:rFonts w:ascii="仿宋" w:eastAsia="仿宋" w:hAnsi="仿宋" w:cs="Times New Roman" w:hint="eastAsia"/>
          <w:sz w:val="24"/>
          <w:szCs w:val="24"/>
        </w:rPr>
        <w:t>工作条件</w:t>
      </w:r>
    </w:p>
    <w:p w14:paraId="567674E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1.2.1</w:t>
      </w:r>
      <w:r w:rsidRPr="002B1C52">
        <w:rPr>
          <w:rFonts w:ascii="仿宋" w:eastAsia="仿宋" w:hAnsi="仿宋" w:cs="Times New Roman" w:hint="eastAsia"/>
          <w:sz w:val="24"/>
          <w:szCs w:val="24"/>
        </w:rPr>
        <w:t>电压：</w:t>
      </w:r>
      <w:r w:rsidRPr="002B1C52">
        <w:rPr>
          <w:rFonts w:ascii="仿宋" w:eastAsia="仿宋" w:hAnsi="仿宋" w:cs="Times New Roman"/>
          <w:sz w:val="24"/>
          <w:szCs w:val="24"/>
        </w:rPr>
        <w:t>220V</w:t>
      </w:r>
      <w:r w:rsidRPr="002B1C52">
        <w:rPr>
          <w:rFonts w:ascii="仿宋" w:eastAsia="仿宋" w:hAnsi="仿宋" w:cs="Times New Roman" w:hint="eastAsia"/>
          <w:sz w:val="24"/>
          <w:szCs w:val="24"/>
        </w:rPr>
        <w:t>±</w:t>
      </w:r>
      <w:r w:rsidRPr="002B1C52">
        <w:rPr>
          <w:rFonts w:ascii="仿宋" w:eastAsia="仿宋" w:hAnsi="仿宋" w:cs="Times New Roman"/>
          <w:sz w:val="24"/>
          <w:szCs w:val="24"/>
        </w:rPr>
        <w:t>10%</w:t>
      </w:r>
    </w:p>
    <w:p w14:paraId="1970BCAF"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1.2.2</w:t>
      </w:r>
      <w:r w:rsidRPr="002B1C52">
        <w:rPr>
          <w:rFonts w:ascii="仿宋" w:eastAsia="仿宋" w:hAnsi="仿宋" w:cs="Times New Roman" w:hint="eastAsia"/>
          <w:sz w:val="24"/>
          <w:szCs w:val="24"/>
        </w:rPr>
        <w:t>相对湿度：</w:t>
      </w:r>
      <w:r w:rsidRPr="002B1C52">
        <w:rPr>
          <w:rFonts w:ascii="仿宋" w:eastAsia="仿宋" w:hAnsi="仿宋" w:cs="Times New Roman"/>
          <w:sz w:val="24"/>
          <w:szCs w:val="24"/>
        </w:rPr>
        <w:t>40-70%</w:t>
      </w:r>
    </w:p>
    <w:p w14:paraId="1503407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1.3</w:t>
      </w:r>
      <w:r w:rsidRPr="002B1C52">
        <w:rPr>
          <w:rFonts w:ascii="仿宋" w:eastAsia="仿宋" w:hAnsi="仿宋" w:cs="Times New Roman" w:hint="eastAsia"/>
          <w:sz w:val="24"/>
          <w:szCs w:val="24"/>
        </w:rPr>
        <w:t>功能要求</w:t>
      </w:r>
    </w:p>
    <w:p w14:paraId="38CD0C9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1.3.1 具备开机自检、进水缺水保护、停电自动复位、RO开机自动冲洗、水满自动冲洗。</w:t>
      </w:r>
    </w:p>
    <w:p w14:paraId="2D68E44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1.3.2 具备源水异常报警，滤芯堵塞报警，水满高位自动待机，缺水自动补水功能。</w:t>
      </w:r>
    </w:p>
    <w:p w14:paraId="2C0984E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1.3.3具备运行参数自助设置，具备状态查询、参数修改、数据储存与记录功能。</w:t>
      </w:r>
    </w:p>
    <w:p w14:paraId="043D66D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1.3.4具备耗材到期自动提醒功能，实时监测耗材使用寿命。</w:t>
      </w:r>
    </w:p>
    <w:p w14:paraId="429F31C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lastRenderedPageBreak/>
        <w:t>1.3.5具备水质超标异常报警功能，实时监测水质变化趋势。</w:t>
      </w:r>
    </w:p>
    <w:p w14:paraId="704579CE"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sz w:val="24"/>
          <w:szCs w:val="24"/>
        </w:rPr>
        <w:t>★</w:t>
      </w:r>
      <w:r w:rsidRPr="002B1C52">
        <w:rPr>
          <w:rFonts w:ascii="仿宋" w:eastAsia="仿宋" w:hAnsi="仿宋" w:cs="Times New Roman"/>
          <w:sz w:val="24"/>
          <w:szCs w:val="24"/>
        </w:rPr>
        <w:t>1.3.6具备3个取水口，实现分质供水，可取用器皿清洗用水、分析级纯水和超纯水，满足不同实验需求。</w:t>
      </w:r>
    </w:p>
    <w:p w14:paraId="345EBDD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1.3.7超纯化柱采用ABS双通道注塑模块设计，随用户需求弹性设置，扩充灵活方便。</w:t>
      </w:r>
    </w:p>
    <w:p w14:paraId="31A67BA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 xml:space="preserve">  1.3.8储存水箱采用卫生级无菌锥形水箱，带空气呼吸阀，避免二次污染，水质更安全。</w:t>
      </w:r>
    </w:p>
    <w:p w14:paraId="5AE2DAF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1.3.9设备采用ABS材质外壳机箱，设备尺寸不大于450×450×520mm，符合人体工学设计，设备净重不超过30KG。</w:t>
      </w:r>
    </w:p>
    <w:p w14:paraId="4BF6DDA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w:t>
      </w:r>
      <w:r w:rsidRPr="002B1C52">
        <w:rPr>
          <w:rFonts w:ascii="仿宋" w:eastAsia="仿宋" w:hAnsi="仿宋" w:cs="Times New Roman" w:hint="eastAsia"/>
          <w:sz w:val="24"/>
          <w:szCs w:val="24"/>
        </w:rPr>
        <w:t>、技术要求</w:t>
      </w:r>
    </w:p>
    <w:p w14:paraId="58A2BBD7"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Segoe UI Symbol"/>
          <w:sz w:val="24"/>
          <w:szCs w:val="24"/>
        </w:rPr>
        <w:t>★</w:t>
      </w:r>
      <w:r w:rsidRPr="002B1C52">
        <w:rPr>
          <w:rFonts w:ascii="仿宋" w:eastAsia="仿宋" w:hAnsi="仿宋" w:cs="Times New Roman"/>
          <w:sz w:val="24"/>
          <w:szCs w:val="24"/>
        </w:rPr>
        <w:t>2.1产水水量：RO膜额定产水量≥30L/h；</w:t>
      </w:r>
    </w:p>
    <w:p w14:paraId="760D1552"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2.2储存水量：无菌水箱容积≥35L，带空气呼吸阀；</w:t>
      </w:r>
    </w:p>
    <w:p w14:paraId="6EF7F26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2.3取水类别：取水口3个分别取清洗用水、三级水和一级水，取水流速：1.0～2L/min；</w:t>
      </w:r>
    </w:p>
    <w:p w14:paraId="391B774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2.4产水水质：</w:t>
      </w:r>
    </w:p>
    <w:p w14:paraId="6DBC474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2.4.1一级水电阻率≥18.2MΩ.cm；二氧化硅（以SiO2计）≤0.01mg/L、微生物&lt;1cfu/mL、TOC≤5ppb、吸光度（254nm/1cm）≤0.001、颗粒物（&gt;0.05μm）&lt;1/mL，离子含量≤0.1ppb。符合国家分析实验室用水GB/T6682-2008一级水标准。</w:t>
      </w:r>
    </w:p>
    <w:p w14:paraId="6B07FA49"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2.4.2三级水电导率≤5μS/cm@25</w:t>
      </w:r>
      <w:r w:rsidRPr="002B1C52">
        <w:rPr>
          <w:rFonts w:ascii="仿宋" w:eastAsia="仿宋" w:hAnsi="仿宋" w:cs="宋体"/>
          <w:sz w:val="24"/>
          <w:szCs w:val="24"/>
        </w:rPr>
        <w:t>℃</w:t>
      </w:r>
      <w:r w:rsidRPr="002B1C52">
        <w:rPr>
          <w:rFonts w:ascii="仿宋" w:eastAsia="仿宋" w:hAnsi="仿宋" w:cs="Times New Roman"/>
          <w:sz w:val="24"/>
          <w:szCs w:val="24"/>
        </w:rPr>
        <w:t>，脱盐率98%，可氧化物≤0.4mg/L，pH5.0～7.0@25</w:t>
      </w:r>
      <w:r w:rsidRPr="002B1C52">
        <w:rPr>
          <w:rFonts w:ascii="仿宋" w:eastAsia="仿宋" w:hAnsi="仿宋" w:cs="宋体"/>
          <w:sz w:val="24"/>
          <w:szCs w:val="24"/>
        </w:rPr>
        <w:t>℃</w:t>
      </w:r>
      <w:r w:rsidRPr="002B1C52">
        <w:rPr>
          <w:rFonts w:ascii="仿宋" w:eastAsia="仿宋" w:hAnsi="仿宋" w:cs="Times New Roman"/>
          <w:sz w:val="24"/>
          <w:szCs w:val="24"/>
        </w:rPr>
        <w:t>，符合国家分析实验室用水GB/T6682-2008三级水标准。</w:t>
      </w:r>
    </w:p>
    <w:p w14:paraId="2C19AE0B"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2.4.3水质检测：智能水质检测仪，在线检测纯水电导率和超纯水电阻率，显示温度、日期、TOC值。</w:t>
      </w:r>
    </w:p>
    <w:p w14:paraId="7036A8A5"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2.4.4高精度电阻检测仪，电阻池灵敏常数0.01 cm</w:t>
      </w:r>
      <w:r w:rsidRPr="002B1C52">
        <w:rPr>
          <w:rFonts w:ascii="仿宋" w:eastAsia="仿宋" w:hAnsi="仿宋" w:cs="Times New Roman"/>
          <w:sz w:val="24"/>
          <w:szCs w:val="24"/>
          <w:vertAlign w:val="superscript"/>
        </w:rPr>
        <w:t>-1</w:t>
      </w:r>
      <w:r w:rsidRPr="002B1C52">
        <w:rPr>
          <w:rFonts w:ascii="仿宋" w:eastAsia="仿宋" w:hAnsi="仿宋" w:cs="Times New Roman"/>
          <w:sz w:val="24"/>
          <w:szCs w:val="24"/>
        </w:rPr>
        <w:t>，温度灵敏度±0.1</w:t>
      </w:r>
      <w:r w:rsidRPr="002B1C52">
        <w:rPr>
          <w:rFonts w:ascii="仿宋" w:eastAsia="仿宋" w:hAnsi="仿宋" w:cs="宋体"/>
          <w:sz w:val="24"/>
          <w:szCs w:val="24"/>
        </w:rPr>
        <w:t>℃</w:t>
      </w:r>
      <w:r w:rsidRPr="002B1C52">
        <w:rPr>
          <w:rFonts w:ascii="仿宋" w:eastAsia="仿宋" w:hAnsi="仿宋" w:cs="Times New Roman"/>
          <w:sz w:val="24"/>
          <w:szCs w:val="24"/>
        </w:rPr>
        <w:t>，SUS304探头。</w:t>
      </w:r>
    </w:p>
    <w:p w14:paraId="7BF0BB2C"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2.4.5制水工艺：三组预处理装置+反渗透双级膜组+四组超纯水柱+UV灭菌器+UF过滤器</w:t>
      </w:r>
    </w:p>
    <w:p w14:paraId="5D49834A"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2.4.6系统控制：全自动制水，全智能集成控制，带高清液晶显示屏，人机触控界面。</w:t>
      </w:r>
    </w:p>
    <w:p w14:paraId="683E94E8" w14:textId="77777777" w:rsidR="00706B88" w:rsidRPr="002B1C52" w:rsidRDefault="001D0C6F">
      <w:pPr>
        <w:spacing w:line="460" w:lineRule="exact"/>
        <w:rPr>
          <w:rFonts w:ascii="仿宋" w:eastAsia="仿宋" w:hAnsi="仿宋" w:cs="Times New Roman"/>
          <w:sz w:val="24"/>
          <w:szCs w:val="24"/>
        </w:rPr>
      </w:pPr>
      <w:r w:rsidRPr="002B1C52">
        <w:rPr>
          <w:rFonts w:ascii="仿宋" w:eastAsia="仿宋" w:hAnsi="仿宋" w:cs="Times New Roman"/>
          <w:sz w:val="24"/>
          <w:szCs w:val="24"/>
        </w:rPr>
        <w:t>3</w:t>
      </w:r>
      <w:r w:rsidRPr="002B1C52">
        <w:rPr>
          <w:rFonts w:ascii="仿宋" w:eastAsia="仿宋" w:hAnsi="仿宋" w:cs="Times New Roman" w:hint="eastAsia"/>
          <w:sz w:val="24"/>
          <w:szCs w:val="24"/>
        </w:rPr>
        <w:t>、配置要求：纯水机主机</w:t>
      </w:r>
      <w:r w:rsidRPr="002B1C52">
        <w:rPr>
          <w:rFonts w:ascii="仿宋" w:eastAsia="仿宋" w:hAnsi="仿宋" w:cs="Times New Roman"/>
          <w:sz w:val="24"/>
          <w:szCs w:val="24"/>
        </w:rPr>
        <w:t>1</w:t>
      </w:r>
      <w:r w:rsidRPr="002B1C52">
        <w:rPr>
          <w:rFonts w:ascii="仿宋" w:eastAsia="仿宋" w:hAnsi="仿宋" w:cs="Times New Roman" w:hint="eastAsia"/>
          <w:sz w:val="24"/>
          <w:szCs w:val="24"/>
        </w:rPr>
        <w:t>套；</w:t>
      </w:r>
      <w:r w:rsidRPr="002B1C52">
        <w:rPr>
          <w:rFonts w:ascii="仿宋" w:eastAsia="仿宋" w:hAnsi="仿宋" w:cs="Times New Roman"/>
          <w:sz w:val="24"/>
          <w:szCs w:val="24"/>
        </w:rPr>
        <w:t>预处理滤芯：通用复合滤芯3组，过滤精度从</w:t>
      </w:r>
      <w:r w:rsidRPr="002B1C52">
        <w:rPr>
          <w:rFonts w:ascii="仿宋" w:eastAsia="仿宋" w:hAnsi="仿宋" w:cs="Times New Roman"/>
          <w:sz w:val="24"/>
          <w:szCs w:val="24"/>
        </w:rPr>
        <w:lastRenderedPageBreak/>
        <w:t>5μm到1μm，椰壳活性炭滤芯；纯水滤膜RO：与主机相兼容膜2组；纯水滤柱PC：三级水柱2根；超纯水滤柱UP：一级水柱4根；不锈钢外壳紫外UV灭菌器1组；终端UF过滤器1个，材质PES，精度0.2μm。</w:t>
      </w:r>
    </w:p>
    <w:p w14:paraId="43E37F1E" w14:textId="77777777" w:rsidR="00706B88" w:rsidRPr="002B1C52" w:rsidRDefault="00706B88">
      <w:pPr>
        <w:adjustRightInd w:val="0"/>
        <w:snapToGrid w:val="0"/>
        <w:spacing w:line="460" w:lineRule="exact"/>
        <w:rPr>
          <w:rFonts w:ascii="仿宋" w:eastAsia="仿宋" w:hAnsi="仿宋" w:cs="Times New Roman"/>
          <w:sz w:val="24"/>
          <w:szCs w:val="24"/>
        </w:rPr>
      </w:pPr>
    </w:p>
    <w:p w14:paraId="09907EE3" w14:textId="77777777" w:rsidR="00706B88" w:rsidRPr="002B1C52" w:rsidRDefault="001D0C6F">
      <w:pPr>
        <w:spacing w:line="360" w:lineRule="auto"/>
        <w:jc w:val="left"/>
        <w:outlineLvl w:val="1"/>
        <w:rPr>
          <w:rFonts w:ascii="宋体" w:eastAsia="宋体" w:hAnsi="宋体"/>
          <w:b/>
          <w:sz w:val="24"/>
          <w:szCs w:val="24"/>
        </w:rPr>
      </w:pPr>
      <w:r w:rsidRPr="002B1C52">
        <w:rPr>
          <w:rFonts w:ascii="宋体" w:eastAsia="宋体" w:hAnsi="宋体" w:hint="eastAsia"/>
          <w:b/>
          <w:sz w:val="24"/>
          <w:szCs w:val="24"/>
        </w:rPr>
        <w:t>四、售后及培训要求</w:t>
      </w:r>
    </w:p>
    <w:p w14:paraId="07608DE7"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b/>
          <w:bCs/>
          <w:sz w:val="24"/>
          <w:szCs w:val="24"/>
        </w:rPr>
        <w:t>1</w:t>
      </w:r>
      <w:r w:rsidRPr="002B1C52">
        <w:rPr>
          <w:rFonts w:ascii="仿宋" w:eastAsia="仿宋" w:hAnsi="仿宋" w:cs="Times New Roman" w:hint="eastAsia"/>
          <w:b/>
          <w:bCs/>
          <w:sz w:val="24"/>
          <w:szCs w:val="24"/>
        </w:rPr>
        <w:t>、售后服务</w:t>
      </w:r>
    </w:p>
    <w:p w14:paraId="1E309CAE"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kern w:val="0"/>
          <w:sz w:val="24"/>
          <w:szCs w:val="24"/>
        </w:rPr>
        <w:t xml:space="preserve">1.1 </w:t>
      </w:r>
      <w:r w:rsidRPr="002B1C52">
        <w:rPr>
          <w:rFonts w:ascii="仿宋" w:eastAsia="仿宋" w:hAnsi="仿宋" w:cs="Times New Roman" w:hint="eastAsia"/>
          <w:kern w:val="0"/>
          <w:sz w:val="24"/>
          <w:szCs w:val="24"/>
        </w:rPr>
        <w:t>中标人须保证所供产品为全新原厂设备，质保期内中标人及仪器生产厂家须及时提供免费上门维修、免费更换非人为损坏零部件服务。质保期内仪器出现故障时，仪器生产厂家或授权维保机构维修人员在接到通知后，</w:t>
      </w:r>
      <w:r w:rsidRPr="002B1C52">
        <w:rPr>
          <w:rFonts w:ascii="仿宋" w:eastAsia="仿宋" w:hAnsi="仿宋" w:cs="Times New Roman"/>
          <w:kern w:val="0"/>
          <w:sz w:val="24"/>
          <w:szCs w:val="24"/>
        </w:rPr>
        <w:t>8</w:t>
      </w:r>
      <w:r w:rsidRPr="002B1C52">
        <w:rPr>
          <w:rFonts w:ascii="仿宋" w:eastAsia="仿宋" w:hAnsi="仿宋" w:cs="Times New Roman" w:hint="eastAsia"/>
          <w:kern w:val="0"/>
          <w:sz w:val="24"/>
          <w:szCs w:val="24"/>
        </w:rPr>
        <w:t>小时内作出应答，</w:t>
      </w:r>
      <w:r w:rsidRPr="002B1C52">
        <w:rPr>
          <w:rFonts w:ascii="仿宋" w:eastAsia="仿宋" w:hAnsi="仿宋" w:cs="Times New Roman"/>
          <w:kern w:val="0"/>
          <w:sz w:val="24"/>
          <w:szCs w:val="24"/>
        </w:rPr>
        <w:t>48</w:t>
      </w:r>
      <w:r w:rsidRPr="002B1C52">
        <w:rPr>
          <w:rFonts w:ascii="仿宋" w:eastAsia="仿宋" w:hAnsi="仿宋" w:cs="Times New Roman" w:hint="eastAsia"/>
          <w:kern w:val="0"/>
          <w:sz w:val="24"/>
          <w:szCs w:val="24"/>
        </w:rPr>
        <w:t>小时内到达现场排除故障。</w:t>
      </w:r>
    </w:p>
    <w:p w14:paraId="49F776CF"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kern w:val="0"/>
          <w:sz w:val="24"/>
          <w:szCs w:val="24"/>
        </w:rPr>
        <w:t xml:space="preserve">1.2 </w:t>
      </w:r>
      <w:r w:rsidRPr="002B1C52">
        <w:rPr>
          <w:rFonts w:ascii="仿宋" w:eastAsia="仿宋" w:hAnsi="仿宋" w:cs="Times New Roman" w:hint="eastAsia"/>
          <w:kern w:val="0"/>
          <w:sz w:val="24"/>
          <w:szCs w:val="24"/>
        </w:rPr>
        <w:t>本项目标▲的核心产品基础免费质保期为</w:t>
      </w:r>
      <w:r w:rsidRPr="002B1C52">
        <w:rPr>
          <w:rFonts w:ascii="仿宋" w:eastAsia="仿宋" w:hAnsi="仿宋" w:cs="Times New Roman"/>
          <w:kern w:val="0"/>
          <w:sz w:val="24"/>
          <w:szCs w:val="24"/>
        </w:rPr>
        <w:t>1</w:t>
      </w:r>
      <w:r w:rsidRPr="002B1C52">
        <w:rPr>
          <w:rFonts w:ascii="仿宋" w:eastAsia="仿宋" w:hAnsi="仿宋" w:cs="Times New Roman" w:hint="eastAsia"/>
          <w:kern w:val="0"/>
          <w:sz w:val="24"/>
          <w:szCs w:val="24"/>
        </w:rPr>
        <w:t>年，其他产品基础免费质保期为</w:t>
      </w:r>
      <w:r w:rsidRPr="002B1C52">
        <w:rPr>
          <w:rFonts w:ascii="仿宋" w:eastAsia="仿宋" w:hAnsi="仿宋" w:cs="Times New Roman"/>
          <w:kern w:val="0"/>
          <w:sz w:val="24"/>
          <w:szCs w:val="24"/>
        </w:rPr>
        <w:t>2</w:t>
      </w:r>
      <w:r w:rsidRPr="002B1C52">
        <w:rPr>
          <w:rFonts w:ascii="仿宋" w:eastAsia="仿宋" w:hAnsi="仿宋" w:cs="Times New Roman" w:hint="eastAsia"/>
          <w:kern w:val="0"/>
          <w:sz w:val="24"/>
          <w:szCs w:val="24"/>
        </w:rPr>
        <w:t>年。</w:t>
      </w:r>
    </w:p>
    <w:p w14:paraId="3595B47F"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kern w:val="0"/>
          <w:sz w:val="24"/>
          <w:szCs w:val="24"/>
        </w:rPr>
        <w:t xml:space="preserve">1.3 </w:t>
      </w:r>
      <w:r w:rsidRPr="002B1C52">
        <w:rPr>
          <w:rFonts w:ascii="仿宋" w:eastAsia="仿宋" w:hAnsi="仿宋" w:cs="Times New Roman" w:hint="eastAsia"/>
          <w:kern w:val="0"/>
          <w:sz w:val="24"/>
          <w:szCs w:val="24"/>
        </w:rPr>
        <w:t>为达到更专业、更安全的维护，仪器生产厂家需在国内设有维修中心或技术中心，所投仪器生产厂家或厂家授权维保机构每年不少于两次为本项目核心仪器产品进行定期巡检。</w:t>
      </w:r>
    </w:p>
    <w:p w14:paraId="4B3A490C"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b/>
          <w:bCs/>
          <w:sz w:val="24"/>
          <w:szCs w:val="24"/>
        </w:rPr>
        <w:t>2</w:t>
      </w:r>
      <w:r w:rsidRPr="002B1C52">
        <w:rPr>
          <w:rFonts w:ascii="仿宋" w:eastAsia="仿宋" w:hAnsi="仿宋" w:cs="Times New Roman" w:hint="eastAsia"/>
          <w:b/>
          <w:bCs/>
          <w:sz w:val="24"/>
          <w:szCs w:val="24"/>
        </w:rPr>
        <w:t>、零配件供应</w:t>
      </w:r>
    </w:p>
    <w:p w14:paraId="16113431" w14:textId="77777777" w:rsidR="00706B88" w:rsidRPr="002B1C52" w:rsidRDefault="001D0C6F">
      <w:pPr>
        <w:spacing w:line="460" w:lineRule="exact"/>
        <w:ind w:firstLineChars="200" w:firstLine="480"/>
        <w:rPr>
          <w:rFonts w:ascii="仿宋" w:eastAsia="仿宋" w:hAnsi="仿宋" w:cs="Times New Roman"/>
          <w:sz w:val="24"/>
          <w:szCs w:val="24"/>
        </w:rPr>
      </w:pPr>
      <w:r w:rsidRPr="002B1C52">
        <w:rPr>
          <w:rFonts w:ascii="仿宋" w:eastAsia="仿宋" w:hAnsi="仿宋" w:cs="Times New Roman" w:hint="eastAsia"/>
          <w:sz w:val="24"/>
          <w:szCs w:val="24"/>
        </w:rPr>
        <w:t>中标人应承诺协调仪器生产厂家在质保期结束后，确保五年内仍以优惠的价格向招标人提供备品备件，并终身提供免费的软件升级服务、应用咨询以及技术帮助。不得以产品停产、升级等原因拒绝解决仪器出现的问题，验收后五年内如因非人为原因造成仪器故障而厂家两个月内无法修复的，中标人需协调提供备用仪器（同型号或升级款）无偿给采购方使用。</w:t>
      </w:r>
    </w:p>
    <w:p w14:paraId="2D0C05AE" w14:textId="77777777" w:rsidR="00706B88" w:rsidRPr="002B1C52" w:rsidRDefault="001D0C6F">
      <w:pPr>
        <w:keepNext/>
        <w:keepLines/>
        <w:spacing w:afterLines="50" w:after="156" w:line="440" w:lineRule="exact"/>
        <w:outlineLvl w:val="2"/>
        <w:rPr>
          <w:rFonts w:ascii="仿宋" w:eastAsia="仿宋" w:hAnsi="仿宋" w:cs="Times New Roman"/>
          <w:b/>
          <w:bCs/>
          <w:sz w:val="24"/>
          <w:szCs w:val="24"/>
        </w:rPr>
      </w:pPr>
      <w:r w:rsidRPr="002B1C52">
        <w:rPr>
          <w:rFonts w:ascii="仿宋" w:eastAsia="仿宋" w:hAnsi="仿宋" w:cs="Times New Roman"/>
          <w:b/>
          <w:bCs/>
          <w:sz w:val="24"/>
          <w:szCs w:val="24"/>
        </w:rPr>
        <w:t>3</w:t>
      </w:r>
      <w:r w:rsidRPr="002B1C52">
        <w:rPr>
          <w:rFonts w:ascii="仿宋" w:eastAsia="仿宋" w:hAnsi="仿宋" w:cs="Times New Roman" w:hint="eastAsia"/>
          <w:b/>
          <w:bCs/>
          <w:sz w:val="24"/>
          <w:szCs w:val="24"/>
        </w:rPr>
        <w:t>、技术培训</w:t>
      </w:r>
    </w:p>
    <w:p w14:paraId="4142C1CC"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hint="eastAsia"/>
          <w:kern w:val="0"/>
          <w:sz w:val="24"/>
          <w:szCs w:val="24"/>
        </w:rPr>
        <w:t>培训要确保最终用户熟悉系统设备的原理、构造等，充分掌握仪器维护、校准、正常运行操作的技术知识，能独立解决使用过程中的一般故障，具体要求如下：</w:t>
      </w:r>
    </w:p>
    <w:p w14:paraId="391183EE"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kern w:val="0"/>
          <w:sz w:val="24"/>
          <w:szCs w:val="24"/>
        </w:rPr>
        <w:t>3.1</w:t>
      </w:r>
      <w:r w:rsidRPr="002B1C52">
        <w:rPr>
          <w:rFonts w:ascii="仿宋" w:eastAsia="仿宋" w:hAnsi="仿宋" w:cs="Times New Roman" w:hint="eastAsia"/>
          <w:kern w:val="0"/>
          <w:sz w:val="24"/>
          <w:szCs w:val="24"/>
        </w:rPr>
        <w:t>中标人须提供满足仪器维护要求的技术培训服务，包括系统的安装、调试、日常操作和管理维护，以及基本的故障诊断与排错，并达到预定的培训目标。</w:t>
      </w:r>
    </w:p>
    <w:p w14:paraId="6FFF0C9D"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kern w:val="0"/>
          <w:sz w:val="24"/>
          <w:szCs w:val="24"/>
        </w:rPr>
        <w:t>3.2</w:t>
      </w:r>
      <w:r w:rsidRPr="002B1C52">
        <w:rPr>
          <w:rFonts w:ascii="仿宋" w:eastAsia="仿宋" w:hAnsi="仿宋" w:cs="Times New Roman" w:hint="eastAsia"/>
          <w:kern w:val="0"/>
          <w:sz w:val="24"/>
          <w:szCs w:val="24"/>
        </w:rPr>
        <w:t>中标人须根据招标人所制定的目标和范围，提出相应的培训内容及计划。</w:t>
      </w:r>
    </w:p>
    <w:p w14:paraId="2693C3FF"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kern w:val="0"/>
          <w:sz w:val="24"/>
          <w:szCs w:val="24"/>
        </w:rPr>
        <w:t>3.3</w:t>
      </w:r>
      <w:r w:rsidRPr="002B1C52">
        <w:rPr>
          <w:rFonts w:ascii="仿宋" w:eastAsia="仿宋" w:hAnsi="仿宋" w:cs="Times New Roman" w:hint="eastAsia"/>
          <w:kern w:val="0"/>
          <w:sz w:val="24"/>
          <w:szCs w:val="24"/>
        </w:rPr>
        <w:t>中标人须提供技术水平高、质量高的培训服务，培训人员须是仪器生产厂家的资深培训讲师；所有书面资料或电子文档用中文书写，授课形式为中文；培训</w:t>
      </w:r>
      <w:r w:rsidRPr="002B1C52">
        <w:rPr>
          <w:rFonts w:ascii="仿宋" w:eastAsia="仿宋" w:hAnsi="仿宋" w:cs="Times New Roman" w:hint="eastAsia"/>
          <w:kern w:val="0"/>
          <w:sz w:val="24"/>
          <w:szCs w:val="24"/>
        </w:rPr>
        <w:lastRenderedPageBreak/>
        <w:t>成果应在培训计划及课程中予以明确说明。</w:t>
      </w:r>
    </w:p>
    <w:p w14:paraId="0DD2C2EA"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kern w:val="0"/>
          <w:sz w:val="24"/>
          <w:szCs w:val="24"/>
        </w:rPr>
        <w:t>3.4</w:t>
      </w:r>
      <w:r w:rsidRPr="002B1C52">
        <w:rPr>
          <w:rFonts w:ascii="仿宋" w:eastAsia="仿宋" w:hAnsi="仿宋" w:cs="Times New Roman" w:hint="eastAsia"/>
          <w:kern w:val="0"/>
          <w:sz w:val="24"/>
          <w:szCs w:val="24"/>
        </w:rPr>
        <w:t>仪器培训分现场培训和集中培训，现场培训参加人数不限，培训地点为项目最终所在地；标▲的核心产品集中培训参加人数不少于</w:t>
      </w:r>
      <w:r w:rsidRPr="002B1C52">
        <w:rPr>
          <w:rFonts w:ascii="仿宋" w:eastAsia="仿宋" w:hAnsi="仿宋" w:cs="Times New Roman"/>
          <w:kern w:val="0"/>
          <w:sz w:val="24"/>
          <w:szCs w:val="24"/>
        </w:rPr>
        <w:t>4</w:t>
      </w:r>
      <w:r w:rsidRPr="002B1C52">
        <w:rPr>
          <w:rFonts w:ascii="仿宋" w:eastAsia="仿宋" w:hAnsi="仿宋" w:cs="Times New Roman" w:hint="eastAsia"/>
          <w:kern w:val="0"/>
          <w:sz w:val="24"/>
          <w:szCs w:val="24"/>
        </w:rPr>
        <w:t>人，培训地点为仪器生产厂家或指定培训中心，培训时间待定，培训时长每人不少于</w:t>
      </w:r>
      <w:r w:rsidRPr="002B1C52">
        <w:rPr>
          <w:rFonts w:ascii="仿宋" w:eastAsia="仿宋" w:hAnsi="仿宋" w:cs="Times New Roman"/>
          <w:kern w:val="0"/>
          <w:sz w:val="24"/>
          <w:szCs w:val="24"/>
        </w:rPr>
        <w:t>3</w:t>
      </w:r>
      <w:r w:rsidRPr="002B1C52">
        <w:rPr>
          <w:rFonts w:ascii="仿宋" w:eastAsia="仿宋" w:hAnsi="仿宋" w:cs="Times New Roman" w:hint="eastAsia"/>
          <w:kern w:val="0"/>
          <w:sz w:val="24"/>
          <w:szCs w:val="24"/>
        </w:rPr>
        <w:t>天（不含路途往返，下同），培训内容包括了解设备结构等深度学习内容。</w:t>
      </w:r>
    </w:p>
    <w:p w14:paraId="698C441A" w14:textId="77777777" w:rsidR="00706B88" w:rsidRPr="002B1C52" w:rsidRDefault="001D0C6F">
      <w:pPr>
        <w:adjustRightInd w:val="0"/>
        <w:snapToGrid w:val="0"/>
        <w:spacing w:line="460" w:lineRule="exact"/>
        <w:rPr>
          <w:rFonts w:ascii="仿宋" w:eastAsia="仿宋" w:hAnsi="仿宋" w:cs="Times New Roman"/>
          <w:kern w:val="0"/>
          <w:sz w:val="24"/>
          <w:szCs w:val="24"/>
        </w:rPr>
      </w:pPr>
      <w:r w:rsidRPr="002B1C52">
        <w:rPr>
          <w:rFonts w:ascii="仿宋" w:eastAsia="仿宋" w:hAnsi="仿宋" w:cs="Times New Roman"/>
          <w:kern w:val="0"/>
          <w:sz w:val="24"/>
          <w:szCs w:val="24"/>
        </w:rPr>
        <w:t>3.5</w:t>
      </w:r>
      <w:r w:rsidRPr="002B1C52">
        <w:rPr>
          <w:rFonts w:ascii="仿宋" w:eastAsia="仿宋" w:hAnsi="仿宋" w:cs="Times New Roman" w:hint="eastAsia"/>
          <w:kern w:val="0"/>
          <w:sz w:val="24"/>
          <w:szCs w:val="24"/>
        </w:rPr>
        <w:t>培训时间无期限要求，但在验收前应至少完成一次集中培训。培训费用包含在项目总报价内，培训期间的消费品、技术资料和培训费用均由中标人承担。</w:t>
      </w:r>
    </w:p>
    <w:p w14:paraId="451D8305" w14:textId="77777777" w:rsidR="00706B88" w:rsidRPr="0003019C" w:rsidRDefault="001D0C6F">
      <w:pPr>
        <w:spacing w:line="360" w:lineRule="auto"/>
        <w:jc w:val="left"/>
        <w:outlineLvl w:val="1"/>
        <w:rPr>
          <w:rFonts w:ascii="宋体" w:eastAsia="宋体" w:hAnsi="宋体"/>
          <w:b/>
          <w:sz w:val="24"/>
          <w:szCs w:val="24"/>
        </w:rPr>
      </w:pPr>
      <w:r w:rsidRPr="0003019C">
        <w:rPr>
          <w:rFonts w:ascii="宋体" w:eastAsia="宋体" w:hAnsi="宋体" w:hint="eastAsia"/>
          <w:b/>
          <w:sz w:val="24"/>
          <w:szCs w:val="24"/>
        </w:rPr>
        <w:t>五、其他要求</w:t>
      </w:r>
    </w:p>
    <w:p w14:paraId="18382E09" w14:textId="77777777" w:rsidR="00706B88" w:rsidRPr="0003019C" w:rsidRDefault="001D0C6F">
      <w:pPr>
        <w:keepNext/>
        <w:keepLines/>
        <w:spacing w:afterLines="50" w:after="156" w:line="440" w:lineRule="exact"/>
        <w:outlineLvl w:val="2"/>
        <w:rPr>
          <w:rFonts w:ascii="仿宋" w:eastAsia="仿宋" w:hAnsi="仿宋" w:cs="Times New Roman"/>
          <w:b/>
          <w:bCs/>
          <w:sz w:val="24"/>
          <w:szCs w:val="24"/>
        </w:rPr>
      </w:pPr>
      <w:r w:rsidRPr="0003019C">
        <w:rPr>
          <w:rFonts w:ascii="仿宋" w:eastAsia="仿宋" w:hAnsi="仿宋" w:cs="Times New Roman"/>
          <w:b/>
          <w:bCs/>
          <w:sz w:val="24"/>
          <w:szCs w:val="24"/>
        </w:rPr>
        <w:t>1</w:t>
      </w:r>
      <w:r w:rsidRPr="0003019C">
        <w:rPr>
          <w:rFonts w:ascii="仿宋" w:eastAsia="仿宋" w:hAnsi="仿宋" w:cs="Times New Roman" w:hint="eastAsia"/>
          <w:b/>
          <w:bCs/>
          <w:sz w:val="24"/>
          <w:szCs w:val="24"/>
        </w:rPr>
        <w:t>、供货及安装调试</w:t>
      </w:r>
    </w:p>
    <w:p w14:paraId="3E4AD33B" w14:textId="77777777" w:rsidR="00706B88" w:rsidRPr="0003019C" w:rsidRDefault="001D0C6F">
      <w:pPr>
        <w:adjustRightInd w:val="0"/>
        <w:snapToGrid w:val="0"/>
        <w:spacing w:line="460" w:lineRule="exact"/>
        <w:rPr>
          <w:rFonts w:ascii="仿宋" w:eastAsia="仿宋" w:hAnsi="仿宋" w:cs="Times New Roman"/>
          <w:kern w:val="0"/>
          <w:sz w:val="24"/>
          <w:szCs w:val="24"/>
        </w:rPr>
      </w:pPr>
      <w:r w:rsidRPr="0003019C">
        <w:rPr>
          <w:rFonts w:ascii="仿宋" w:eastAsia="仿宋" w:hAnsi="仿宋" w:cs="Times New Roman"/>
          <w:kern w:val="0"/>
          <w:sz w:val="24"/>
          <w:szCs w:val="24"/>
        </w:rPr>
        <w:t>1.1</w:t>
      </w:r>
      <w:r w:rsidRPr="0003019C">
        <w:rPr>
          <w:rFonts w:ascii="仿宋" w:eastAsia="仿宋" w:hAnsi="仿宋" w:cs="Times New Roman" w:hint="eastAsia"/>
          <w:kern w:val="0"/>
          <w:sz w:val="24"/>
          <w:szCs w:val="24"/>
        </w:rPr>
        <w:t>招标人不接受拼凑、组装的货物，不接受试制品或不成熟、未定型的货物。在合同签订前，招标人有权要求中标人或所投仪器生产厂家在提出要求后十天内提供所投产品样机用以验证参数，若发现产品样机与投标文件内容有明显不符，将视为虚假响应，招标人有权拒绝签订合同，并上报监管部门。若无正当理由拒不提供所投产品样机，将视同虚假响应。</w:t>
      </w:r>
    </w:p>
    <w:p w14:paraId="57964E9B" w14:textId="77777777" w:rsidR="00706B88" w:rsidRPr="0003019C" w:rsidRDefault="001D0C6F">
      <w:pPr>
        <w:adjustRightInd w:val="0"/>
        <w:snapToGrid w:val="0"/>
        <w:spacing w:line="460" w:lineRule="exact"/>
        <w:rPr>
          <w:rFonts w:ascii="仿宋" w:eastAsia="仿宋" w:hAnsi="仿宋" w:cs="Times New Roman"/>
          <w:kern w:val="0"/>
          <w:sz w:val="24"/>
          <w:szCs w:val="24"/>
        </w:rPr>
      </w:pPr>
      <w:r w:rsidRPr="0003019C">
        <w:rPr>
          <w:rFonts w:ascii="仿宋" w:eastAsia="仿宋" w:hAnsi="仿宋" w:cs="Times New Roman"/>
          <w:kern w:val="0"/>
          <w:sz w:val="24"/>
          <w:szCs w:val="24"/>
        </w:rPr>
        <w:t>1.2</w:t>
      </w:r>
      <w:r w:rsidRPr="0003019C">
        <w:rPr>
          <w:rFonts w:ascii="仿宋" w:eastAsia="仿宋" w:hAnsi="仿宋" w:cs="Times New Roman" w:hint="eastAsia"/>
          <w:kern w:val="0"/>
          <w:sz w:val="24"/>
          <w:szCs w:val="24"/>
        </w:rPr>
        <w:t>中标人提供设备时，需同时提供设备维护维修所必备的工具；系统安装、调试、集成直至能够正常使用所实际需要的线缆、配件、安装材料、辅助材料均包含在投标文件范围内，供应商不得以投标文件中未具体列出为由拒绝提供。与系统安装及使用有关的线缆、配件、安装材料、辅助材料的工程量由中标人根据本招标文件及所投产品情况自行计算，其规格、数量须满足项目要求，中标人要自行承担漏算、漏报的风险。</w:t>
      </w:r>
    </w:p>
    <w:p w14:paraId="3C5277C9" w14:textId="77777777" w:rsidR="00706B88" w:rsidRPr="0003019C" w:rsidRDefault="001D0C6F">
      <w:pPr>
        <w:adjustRightInd w:val="0"/>
        <w:snapToGrid w:val="0"/>
        <w:spacing w:line="460" w:lineRule="exact"/>
        <w:rPr>
          <w:rFonts w:ascii="仿宋" w:eastAsia="仿宋" w:hAnsi="仿宋" w:cs="Times New Roman"/>
          <w:kern w:val="0"/>
          <w:sz w:val="24"/>
          <w:szCs w:val="24"/>
        </w:rPr>
      </w:pPr>
      <w:r w:rsidRPr="0003019C">
        <w:rPr>
          <w:rFonts w:ascii="仿宋" w:eastAsia="仿宋" w:hAnsi="仿宋" w:cs="Times New Roman"/>
          <w:kern w:val="0"/>
          <w:sz w:val="24"/>
          <w:szCs w:val="24"/>
        </w:rPr>
        <w:t>1.3</w:t>
      </w:r>
      <w:r w:rsidRPr="0003019C">
        <w:rPr>
          <w:rFonts w:ascii="仿宋" w:eastAsia="仿宋" w:hAnsi="仿宋" w:cs="Times New Roman" w:hint="eastAsia"/>
          <w:kern w:val="0"/>
          <w:sz w:val="24"/>
          <w:szCs w:val="24"/>
        </w:rPr>
        <w:t>中标人保证由仪器生产厂家的技术人员到现场免费安装、调试设备并配合验收，直至技术指标与投标文件相符合，仪器调试及验收过程中所使用的试剂、标气等耗材全部由中标人提供，此间一切相关费用均由中标人承担。</w:t>
      </w:r>
    </w:p>
    <w:p w14:paraId="42CA2DF0" w14:textId="77777777" w:rsidR="00706B88" w:rsidRPr="0003019C" w:rsidRDefault="001D0C6F">
      <w:pPr>
        <w:adjustRightInd w:val="0"/>
        <w:snapToGrid w:val="0"/>
        <w:spacing w:line="460" w:lineRule="exact"/>
        <w:rPr>
          <w:rFonts w:ascii="仿宋" w:eastAsia="仿宋" w:hAnsi="仿宋" w:cs="Times New Roman"/>
          <w:kern w:val="0"/>
          <w:sz w:val="24"/>
          <w:szCs w:val="24"/>
        </w:rPr>
      </w:pPr>
      <w:r w:rsidRPr="0003019C">
        <w:rPr>
          <w:rFonts w:ascii="仿宋" w:eastAsia="仿宋" w:hAnsi="仿宋" w:cs="Times New Roman"/>
          <w:kern w:val="0"/>
          <w:sz w:val="24"/>
          <w:szCs w:val="24"/>
        </w:rPr>
        <w:t>1.4</w:t>
      </w:r>
      <w:r w:rsidRPr="0003019C">
        <w:rPr>
          <w:rFonts w:ascii="仿宋" w:eastAsia="仿宋" w:hAnsi="仿宋" w:cs="Times New Roman" w:hint="eastAsia"/>
          <w:kern w:val="0"/>
          <w:sz w:val="24"/>
          <w:szCs w:val="24"/>
        </w:rPr>
        <w:t>交货期：合同签订后</w:t>
      </w:r>
      <w:r w:rsidRPr="0003019C">
        <w:rPr>
          <w:rFonts w:ascii="仿宋" w:eastAsia="仿宋" w:hAnsi="仿宋" w:cs="Times New Roman"/>
          <w:kern w:val="0"/>
          <w:sz w:val="24"/>
          <w:szCs w:val="24"/>
        </w:rPr>
        <w:t>45</w:t>
      </w:r>
      <w:r w:rsidRPr="0003019C">
        <w:rPr>
          <w:rFonts w:ascii="仿宋" w:eastAsia="仿宋" w:hAnsi="仿宋" w:cs="Times New Roman" w:hint="eastAsia"/>
          <w:kern w:val="0"/>
          <w:sz w:val="24"/>
          <w:szCs w:val="24"/>
        </w:rPr>
        <w:t>个日历天内完成供货及安装，仪器安装调试前中标人或仪器生产厂家安排专业技术人员应到用户现场了解基本情况并确认设备安装条件，并在规定时间内将设备安装至招标人指定地点。到货后</w:t>
      </w:r>
      <w:r w:rsidRPr="0003019C">
        <w:rPr>
          <w:rFonts w:ascii="仿宋" w:eastAsia="仿宋" w:hAnsi="仿宋" w:cs="Times New Roman"/>
          <w:kern w:val="0"/>
          <w:sz w:val="24"/>
          <w:szCs w:val="24"/>
        </w:rPr>
        <w:t>2</w:t>
      </w:r>
      <w:r w:rsidRPr="0003019C">
        <w:rPr>
          <w:rFonts w:ascii="仿宋" w:eastAsia="仿宋" w:hAnsi="仿宋" w:cs="Times New Roman" w:hint="eastAsia"/>
          <w:kern w:val="0"/>
          <w:sz w:val="24"/>
          <w:szCs w:val="24"/>
        </w:rPr>
        <w:t>周内由仪器生产厂家派专业技术人员提供免费安装，并在招标人员在场的情况下完成仪器设备性能的调试。只有在仪器完全正常运转、测试结果满足验收条件并由招标人确认后，仪器的安装工作方能认为完成，经双方签字确认后首次付款。</w:t>
      </w:r>
    </w:p>
    <w:p w14:paraId="61513ACF" w14:textId="77777777" w:rsidR="00706B88" w:rsidRPr="0003019C" w:rsidRDefault="001D0C6F">
      <w:pPr>
        <w:adjustRightInd w:val="0"/>
        <w:snapToGrid w:val="0"/>
        <w:spacing w:line="460" w:lineRule="exact"/>
        <w:rPr>
          <w:rFonts w:ascii="仿宋" w:eastAsia="仿宋" w:hAnsi="仿宋" w:cs="Times New Roman"/>
          <w:kern w:val="0"/>
          <w:sz w:val="24"/>
          <w:szCs w:val="24"/>
        </w:rPr>
      </w:pPr>
      <w:r w:rsidRPr="0003019C">
        <w:rPr>
          <w:rFonts w:ascii="仿宋" w:eastAsia="仿宋" w:hAnsi="仿宋" w:cs="Times New Roman"/>
          <w:kern w:val="0"/>
          <w:sz w:val="24"/>
          <w:szCs w:val="24"/>
        </w:rPr>
        <w:t>1.5</w:t>
      </w:r>
      <w:r w:rsidRPr="0003019C">
        <w:rPr>
          <w:rFonts w:ascii="仿宋" w:eastAsia="仿宋" w:hAnsi="仿宋" w:cs="Times New Roman" w:hint="eastAsia"/>
          <w:kern w:val="0"/>
          <w:sz w:val="24"/>
          <w:szCs w:val="24"/>
        </w:rPr>
        <w:t>中标人向招标人提供详细的验收标准、验收手册。设备安装后，仪器所有技</w:t>
      </w:r>
      <w:r w:rsidRPr="0003019C">
        <w:rPr>
          <w:rFonts w:ascii="仿宋" w:eastAsia="仿宋" w:hAnsi="仿宋" w:cs="Times New Roman" w:hint="eastAsia"/>
          <w:kern w:val="0"/>
          <w:sz w:val="24"/>
          <w:szCs w:val="24"/>
        </w:rPr>
        <w:lastRenderedPageBreak/>
        <w:t>术参数经检验应符合招标文件要求。招标人有权委托有资格的机构对上述仪器进行精度校核或邀请技术专家进行技术论证，产生的费用由中标人承担。如果由于仪器本身原因在</w:t>
      </w:r>
      <w:r w:rsidRPr="0003019C">
        <w:rPr>
          <w:rFonts w:ascii="仿宋" w:eastAsia="仿宋" w:hAnsi="仿宋" w:cs="Times New Roman"/>
          <w:kern w:val="0"/>
          <w:sz w:val="24"/>
          <w:szCs w:val="24"/>
        </w:rPr>
        <w:t>30</w:t>
      </w:r>
      <w:r w:rsidRPr="0003019C">
        <w:rPr>
          <w:rFonts w:ascii="仿宋" w:eastAsia="仿宋" w:hAnsi="仿宋" w:cs="Times New Roman" w:hint="eastAsia"/>
          <w:kern w:val="0"/>
          <w:sz w:val="24"/>
          <w:szCs w:val="24"/>
        </w:rPr>
        <w:t>天内调试没有通过，中标人必须更换一套新的相同型号并符合技术性能的仪器设备。</w:t>
      </w:r>
    </w:p>
    <w:p w14:paraId="044A0340" w14:textId="77777777" w:rsidR="00706B88" w:rsidRPr="0003019C" w:rsidRDefault="001D0C6F">
      <w:pPr>
        <w:keepNext/>
        <w:keepLines/>
        <w:spacing w:afterLines="50" w:after="156" w:line="440" w:lineRule="exact"/>
        <w:outlineLvl w:val="2"/>
        <w:rPr>
          <w:rFonts w:ascii="仿宋" w:eastAsia="仿宋" w:hAnsi="仿宋" w:cs="Times New Roman"/>
          <w:b/>
          <w:bCs/>
          <w:sz w:val="24"/>
          <w:szCs w:val="24"/>
        </w:rPr>
      </w:pPr>
      <w:r w:rsidRPr="0003019C">
        <w:rPr>
          <w:rFonts w:ascii="仿宋" w:eastAsia="仿宋" w:hAnsi="仿宋" w:cs="Times New Roman"/>
          <w:b/>
          <w:bCs/>
          <w:sz w:val="24"/>
          <w:szCs w:val="24"/>
        </w:rPr>
        <w:t>2</w:t>
      </w:r>
      <w:r w:rsidRPr="0003019C">
        <w:rPr>
          <w:rFonts w:ascii="仿宋" w:eastAsia="仿宋" w:hAnsi="仿宋" w:cs="Times New Roman" w:hint="eastAsia"/>
          <w:b/>
          <w:bCs/>
          <w:sz w:val="24"/>
          <w:szCs w:val="24"/>
        </w:rPr>
        <w:t>、报价</w:t>
      </w:r>
    </w:p>
    <w:p w14:paraId="266B5EE1" w14:textId="77777777" w:rsidR="00706B88" w:rsidRPr="0003019C" w:rsidRDefault="001D0C6F">
      <w:pPr>
        <w:spacing w:line="460" w:lineRule="exact"/>
        <w:ind w:firstLineChars="200" w:firstLine="480"/>
        <w:rPr>
          <w:rFonts w:ascii="仿宋" w:eastAsia="仿宋" w:hAnsi="仿宋" w:cs="Times New Roman"/>
          <w:sz w:val="24"/>
          <w:szCs w:val="24"/>
        </w:rPr>
      </w:pPr>
      <w:r w:rsidRPr="0003019C">
        <w:rPr>
          <w:rFonts w:ascii="仿宋" w:eastAsia="仿宋" w:hAnsi="仿宋" w:cs="Times New Roman" w:hint="eastAsia"/>
          <w:sz w:val="24"/>
          <w:szCs w:val="24"/>
        </w:rPr>
        <w:t>本项目的报价采用总价包干方式，报价即完成本项目的全部内容的所有费用，包括但不限于各类仪器、设备、软件、辅材费及运至合同指定地点的运输费、装卸费、保险费、软硬件安装调试费、材料费、出厂验收费、安装调试验收费、技术人员培训费、第三方检定</w:t>
      </w:r>
      <w:r w:rsidRPr="0003019C">
        <w:rPr>
          <w:rFonts w:ascii="仿宋" w:eastAsia="仿宋" w:hAnsi="仿宋" w:cs="Times New Roman"/>
          <w:sz w:val="24"/>
          <w:szCs w:val="24"/>
        </w:rPr>
        <w:t>/</w:t>
      </w:r>
      <w:r w:rsidRPr="0003019C">
        <w:rPr>
          <w:rFonts w:ascii="仿宋" w:eastAsia="仿宋" w:hAnsi="仿宋" w:cs="Times New Roman" w:hint="eastAsia"/>
          <w:sz w:val="24"/>
          <w:szCs w:val="24"/>
        </w:rPr>
        <w:t>校准</w:t>
      </w:r>
      <w:r w:rsidRPr="0003019C">
        <w:rPr>
          <w:rFonts w:ascii="仿宋" w:eastAsia="仿宋" w:hAnsi="仿宋" w:cs="Times New Roman"/>
          <w:sz w:val="24"/>
          <w:szCs w:val="24"/>
        </w:rPr>
        <w:t>/</w:t>
      </w:r>
      <w:r w:rsidRPr="0003019C">
        <w:rPr>
          <w:rFonts w:ascii="仿宋" w:eastAsia="仿宋" w:hAnsi="仿宋" w:cs="Times New Roman" w:hint="eastAsia"/>
          <w:sz w:val="24"/>
          <w:szCs w:val="24"/>
        </w:rPr>
        <w:t>测试费用（如有）、验收费用（含专家费、会议费用、验收测试耗材费用等）、各种管理费及税费等，最终结算时招标人将不再增加任何费用。</w:t>
      </w:r>
    </w:p>
    <w:p w14:paraId="0023B329" w14:textId="77777777" w:rsidR="00706B88" w:rsidRPr="0003019C" w:rsidRDefault="001D0C6F">
      <w:pPr>
        <w:keepNext/>
        <w:keepLines/>
        <w:spacing w:afterLines="50" w:after="156" w:line="440" w:lineRule="exact"/>
        <w:outlineLvl w:val="2"/>
        <w:rPr>
          <w:rFonts w:ascii="仿宋" w:eastAsia="仿宋" w:hAnsi="仿宋" w:cs="Times New Roman"/>
          <w:b/>
          <w:bCs/>
          <w:sz w:val="24"/>
          <w:szCs w:val="24"/>
        </w:rPr>
      </w:pPr>
      <w:r w:rsidRPr="0003019C">
        <w:rPr>
          <w:rFonts w:ascii="仿宋" w:eastAsia="仿宋" w:hAnsi="仿宋" w:cs="Times New Roman"/>
          <w:b/>
          <w:bCs/>
          <w:sz w:val="24"/>
          <w:szCs w:val="24"/>
        </w:rPr>
        <w:t>3</w:t>
      </w:r>
      <w:r w:rsidRPr="0003019C">
        <w:rPr>
          <w:rFonts w:ascii="仿宋" w:eastAsia="仿宋" w:hAnsi="仿宋" w:cs="Times New Roman" w:hint="eastAsia"/>
          <w:b/>
          <w:bCs/>
          <w:sz w:val="24"/>
          <w:szCs w:val="24"/>
        </w:rPr>
        <w:t>、验收</w:t>
      </w:r>
    </w:p>
    <w:p w14:paraId="749CE211" w14:textId="77777777" w:rsidR="00706B88" w:rsidRPr="0003019C" w:rsidRDefault="001D0C6F">
      <w:pPr>
        <w:spacing w:line="460" w:lineRule="exact"/>
        <w:ind w:firstLineChars="200" w:firstLine="480"/>
        <w:rPr>
          <w:rFonts w:ascii="仿宋" w:eastAsia="仿宋" w:hAnsi="仿宋" w:cs="Times New Roman"/>
          <w:sz w:val="24"/>
          <w:szCs w:val="24"/>
        </w:rPr>
      </w:pPr>
      <w:r w:rsidRPr="0003019C">
        <w:rPr>
          <w:rFonts w:ascii="仿宋" w:eastAsia="仿宋" w:hAnsi="仿宋" w:cs="Times New Roman" w:hint="eastAsia"/>
          <w:kern w:val="0"/>
          <w:sz w:val="24"/>
          <w:szCs w:val="24"/>
        </w:rPr>
        <w:t>项目所有仪器设备均在最终使用地分别进行整体验收，最终验收专家不得少于</w:t>
      </w:r>
      <w:r w:rsidRPr="0003019C">
        <w:rPr>
          <w:rFonts w:ascii="仿宋" w:eastAsia="仿宋" w:hAnsi="仿宋" w:cs="Times New Roman"/>
          <w:kern w:val="0"/>
          <w:sz w:val="24"/>
          <w:szCs w:val="24"/>
        </w:rPr>
        <w:t>5</w:t>
      </w:r>
      <w:r w:rsidRPr="0003019C">
        <w:rPr>
          <w:rFonts w:ascii="仿宋" w:eastAsia="仿宋" w:hAnsi="仿宋" w:cs="Times New Roman" w:hint="eastAsia"/>
          <w:kern w:val="0"/>
          <w:sz w:val="24"/>
          <w:szCs w:val="24"/>
        </w:rPr>
        <w:t>人。招标参数中的各项主要性能指标和功能测试均应得到验证，若国家或行业标准以及中国环境监测总站技术文件中另有要求而招标时未明确要求的也应能够满足。验证方式包括中标方（或仪器厂商）与所在地驻市生态环境监测中心共同进行的到货开箱验收、性能和功能的测试、第三方机构提供的检定</w:t>
      </w:r>
      <w:r w:rsidRPr="0003019C">
        <w:rPr>
          <w:rFonts w:ascii="仿宋" w:eastAsia="仿宋" w:hAnsi="仿宋" w:cs="Times New Roman"/>
          <w:kern w:val="0"/>
          <w:sz w:val="24"/>
          <w:szCs w:val="24"/>
        </w:rPr>
        <w:t>\</w:t>
      </w:r>
      <w:r w:rsidRPr="0003019C">
        <w:rPr>
          <w:rFonts w:ascii="仿宋" w:eastAsia="仿宋" w:hAnsi="仿宋" w:cs="Times New Roman" w:hint="eastAsia"/>
          <w:kern w:val="0"/>
          <w:sz w:val="24"/>
          <w:szCs w:val="24"/>
        </w:rPr>
        <w:t>校准</w:t>
      </w:r>
      <w:r w:rsidRPr="0003019C">
        <w:rPr>
          <w:rFonts w:ascii="仿宋" w:eastAsia="仿宋" w:hAnsi="仿宋" w:cs="Times New Roman"/>
          <w:kern w:val="0"/>
          <w:sz w:val="24"/>
          <w:szCs w:val="24"/>
        </w:rPr>
        <w:t>\</w:t>
      </w:r>
      <w:r w:rsidRPr="0003019C">
        <w:rPr>
          <w:rFonts w:ascii="仿宋" w:eastAsia="仿宋" w:hAnsi="仿宋" w:cs="Times New Roman" w:hint="eastAsia"/>
          <w:kern w:val="0"/>
          <w:sz w:val="24"/>
          <w:szCs w:val="24"/>
        </w:rPr>
        <w:t>测试报告（证书）等。</w:t>
      </w:r>
    </w:p>
    <w:p w14:paraId="41998C88" w14:textId="77777777" w:rsidR="00706B88" w:rsidRPr="0003019C" w:rsidRDefault="001D0C6F">
      <w:pPr>
        <w:keepNext/>
        <w:keepLines/>
        <w:spacing w:afterLines="50" w:after="156" w:line="440" w:lineRule="exact"/>
        <w:outlineLvl w:val="2"/>
        <w:rPr>
          <w:rFonts w:ascii="仿宋" w:eastAsia="仿宋" w:hAnsi="仿宋" w:cs="Times New Roman"/>
          <w:b/>
          <w:bCs/>
          <w:sz w:val="24"/>
          <w:szCs w:val="24"/>
        </w:rPr>
      </w:pPr>
      <w:r w:rsidRPr="0003019C">
        <w:rPr>
          <w:rFonts w:ascii="仿宋" w:eastAsia="仿宋" w:hAnsi="仿宋" w:cs="Times New Roman"/>
          <w:b/>
          <w:bCs/>
          <w:sz w:val="24"/>
          <w:szCs w:val="24"/>
        </w:rPr>
        <w:t>4</w:t>
      </w:r>
      <w:r w:rsidRPr="0003019C">
        <w:rPr>
          <w:rFonts w:ascii="仿宋" w:eastAsia="仿宋" w:hAnsi="仿宋" w:cs="Times New Roman" w:hint="eastAsia"/>
          <w:b/>
          <w:bCs/>
          <w:sz w:val="24"/>
          <w:szCs w:val="24"/>
        </w:rPr>
        <w:t>、付款</w:t>
      </w:r>
    </w:p>
    <w:p w14:paraId="3AB103EA" w14:textId="77777777" w:rsidR="00706B88" w:rsidRPr="0003019C" w:rsidRDefault="001D0C6F">
      <w:pPr>
        <w:spacing w:line="460" w:lineRule="exact"/>
        <w:ind w:firstLineChars="200" w:firstLine="480"/>
        <w:rPr>
          <w:rFonts w:ascii="仿宋" w:eastAsia="仿宋" w:hAnsi="仿宋" w:cs="Times New Roman"/>
          <w:sz w:val="24"/>
          <w:szCs w:val="24"/>
        </w:rPr>
      </w:pPr>
      <w:r w:rsidRPr="0003019C">
        <w:rPr>
          <w:rFonts w:ascii="仿宋" w:eastAsia="仿宋" w:hAnsi="仿宋" w:cs="Times New Roman" w:hint="eastAsia"/>
          <w:kern w:val="0"/>
          <w:sz w:val="24"/>
          <w:szCs w:val="24"/>
        </w:rPr>
        <w:t>中标人应在中标公告发布完成后</w:t>
      </w:r>
      <w:r w:rsidRPr="0003019C">
        <w:rPr>
          <w:rFonts w:ascii="仿宋" w:eastAsia="仿宋" w:hAnsi="仿宋" w:cs="Times New Roman"/>
          <w:kern w:val="0"/>
          <w:sz w:val="24"/>
          <w:szCs w:val="24"/>
        </w:rPr>
        <w:t>10</w:t>
      </w:r>
      <w:r w:rsidRPr="0003019C">
        <w:rPr>
          <w:rFonts w:ascii="仿宋" w:eastAsia="仿宋" w:hAnsi="仿宋" w:cs="Times New Roman" w:hint="eastAsia"/>
          <w:kern w:val="0"/>
          <w:sz w:val="24"/>
          <w:szCs w:val="24"/>
        </w:rPr>
        <w:t>个日历天内领取中标（成交）通知书等手续，并与采购人签订合同，因中标方自身原因导致无法及时签订的除外。中标方需按照所中分包价款的</w:t>
      </w:r>
      <w:r w:rsidRPr="0003019C">
        <w:rPr>
          <w:rFonts w:ascii="仿宋" w:eastAsia="仿宋" w:hAnsi="仿宋" w:cs="Times New Roman"/>
          <w:kern w:val="0"/>
          <w:sz w:val="24"/>
          <w:szCs w:val="24"/>
        </w:rPr>
        <w:t>5%</w:t>
      </w:r>
      <w:r w:rsidRPr="0003019C">
        <w:rPr>
          <w:rFonts w:ascii="仿宋" w:eastAsia="仿宋" w:hAnsi="仿宋" w:cs="Times New Roman" w:hint="eastAsia"/>
          <w:kern w:val="0"/>
          <w:sz w:val="24"/>
          <w:szCs w:val="24"/>
        </w:rPr>
        <w:t>缴纳履约保证金，鼓励中标方自主选择以汇票、本票、保函等非现金形式缴纳。中标方对所供分包项目仪器设备完成到货开箱验收后，采购人按合同金额中对应分包价格的</w:t>
      </w:r>
      <w:r w:rsidRPr="0003019C">
        <w:rPr>
          <w:rFonts w:ascii="仿宋" w:eastAsia="仿宋" w:hAnsi="仿宋" w:cs="Times New Roman"/>
          <w:kern w:val="0"/>
          <w:sz w:val="24"/>
          <w:szCs w:val="24"/>
        </w:rPr>
        <w:t>30%</w:t>
      </w:r>
      <w:r w:rsidRPr="0003019C">
        <w:rPr>
          <w:rFonts w:ascii="仿宋" w:eastAsia="仿宋" w:hAnsi="仿宋" w:cs="Times New Roman" w:hint="eastAsia"/>
          <w:kern w:val="0"/>
          <w:sz w:val="24"/>
          <w:szCs w:val="24"/>
        </w:rPr>
        <w:t>进行预付款，项目最终验收合格后支付剩余</w:t>
      </w:r>
      <w:r w:rsidRPr="0003019C">
        <w:rPr>
          <w:rFonts w:ascii="仿宋" w:eastAsia="仿宋" w:hAnsi="仿宋" w:cs="Times New Roman"/>
          <w:kern w:val="0"/>
          <w:sz w:val="24"/>
          <w:szCs w:val="24"/>
        </w:rPr>
        <w:t>70%</w:t>
      </w:r>
      <w:r w:rsidRPr="0003019C">
        <w:rPr>
          <w:rFonts w:ascii="仿宋" w:eastAsia="仿宋" w:hAnsi="仿宋" w:cs="Times New Roman" w:hint="eastAsia"/>
          <w:kern w:val="0"/>
          <w:sz w:val="24"/>
          <w:szCs w:val="24"/>
        </w:rPr>
        <w:t>货款。中标方应提供相应发票、付款申请、验收资料时方可视为具备付款条件。项目约定的质保期到期且较好完成期间的巡检、维修、售后及培训等工作后，退还履约保证金。</w:t>
      </w:r>
    </w:p>
    <w:p w14:paraId="33EFFEED" w14:textId="77777777" w:rsidR="00706B88" w:rsidRPr="0003019C" w:rsidRDefault="001D0C6F">
      <w:pPr>
        <w:keepNext/>
        <w:keepLines/>
        <w:spacing w:afterLines="50" w:after="156" w:line="440" w:lineRule="exact"/>
        <w:outlineLvl w:val="2"/>
        <w:rPr>
          <w:rFonts w:ascii="仿宋" w:eastAsia="仿宋" w:hAnsi="仿宋" w:cs="Times New Roman"/>
          <w:b/>
          <w:bCs/>
          <w:sz w:val="24"/>
          <w:szCs w:val="24"/>
        </w:rPr>
      </w:pPr>
      <w:r w:rsidRPr="0003019C">
        <w:rPr>
          <w:rFonts w:ascii="仿宋" w:eastAsia="仿宋" w:hAnsi="仿宋" w:cs="Times New Roman"/>
          <w:b/>
          <w:bCs/>
          <w:sz w:val="24"/>
          <w:szCs w:val="24"/>
        </w:rPr>
        <w:t>5</w:t>
      </w:r>
      <w:r w:rsidRPr="0003019C">
        <w:rPr>
          <w:rFonts w:ascii="仿宋" w:eastAsia="仿宋" w:hAnsi="仿宋" w:cs="Times New Roman" w:hint="eastAsia"/>
          <w:b/>
          <w:bCs/>
          <w:sz w:val="24"/>
          <w:szCs w:val="24"/>
        </w:rPr>
        <w:t>、知识产权</w:t>
      </w:r>
    </w:p>
    <w:p w14:paraId="1FD01385" w14:textId="766021E5" w:rsidR="00706B88" w:rsidRPr="0003019C" w:rsidRDefault="001D0C6F" w:rsidP="008F1A1C">
      <w:pPr>
        <w:spacing w:line="460" w:lineRule="exact"/>
        <w:ind w:firstLineChars="200" w:firstLine="480"/>
        <w:rPr>
          <w:rFonts w:ascii="仿宋" w:eastAsia="仿宋" w:hAnsi="仿宋" w:cs="Times New Roman"/>
          <w:sz w:val="24"/>
          <w:szCs w:val="24"/>
        </w:rPr>
      </w:pPr>
      <w:r w:rsidRPr="0003019C">
        <w:rPr>
          <w:rFonts w:ascii="仿宋" w:eastAsia="仿宋" w:hAnsi="仿宋" w:cs="Times New Roman" w:hint="eastAsia"/>
          <w:sz w:val="24"/>
          <w:szCs w:val="24"/>
        </w:rPr>
        <w:t>中标人如在项目实施过程中采用现有知识成果，须在投标文件中声明，中标</w:t>
      </w:r>
      <w:r w:rsidRPr="0003019C">
        <w:rPr>
          <w:rFonts w:ascii="仿宋" w:eastAsia="仿宋" w:hAnsi="仿宋" w:cs="Times New Roman" w:hint="eastAsia"/>
          <w:sz w:val="24"/>
          <w:szCs w:val="24"/>
        </w:rPr>
        <w:lastRenderedPageBreak/>
        <w:t>后，征得知识成果所有者和招标人同意后，方可使用。在采购人提出数据联网或将仪器接入实验室管理系统的需求时，中标人需无偿提供开发接口和开发手册等技术文档，配合后续接入服务商的工作，并承诺提供无限期技术支持。</w:t>
      </w:r>
    </w:p>
    <w:p w14:paraId="0C8994EF" w14:textId="77777777" w:rsidR="00706B88" w:rsidRPr="0003019C" w:rsidRDefault="001D0C6F">
      <w:pPr>
        <w:spacing w:line="460" w:lineRule="exact"/>
        <w:rPr>
          <w:rFonts w:ascii="仿宋" w:eastAsia="仿宋" w:hAnsi="仿宋" w:cs="Times New Roman"/>
          <w:sz w:val="24"/>
          <w:szCs w:val="24"/>
        </w:rPr>
      </w:pPr>
      <w:r w:rsidRPr="0003019C">
        <w:rPr>
          <w:rFonts w:ascii="仿宋" w:eastAsia="仿宋" w:hAnsi="仿宋" w:cs="Times New Roman"/>
          <w:sz w:val="24"/>
          <w:szCs w:val="24"/>
        </w:rPr>
        <w:br w:type="page"/>
      </w:r>
    </w:p>
    <w:p w14:paraId="06D2D58D" w14:textId="77777777" w:rsidR="00706B88" w:rsidRPr="004C4F26" w:rsidRDefault="001D0C6F">
      <w:pPr>
        <w:spacing w:line="360" w:lineRule="auto"/>
        <w:jc w:val="center"/>
        <w:outlineLvl w:val="0"/>
        <w:rPr>
          <w:rFonts w:asciiTheme="minorEastAsia" w:eastAsiaTheme="minorEastAsia" w:hAnsiTheme="minorEastAsia"/>
          <w:b/>
          <w:sz w:val="28"/>
        </w:rPr>
      </w:pPr>
      <w:bookmarkStart w:id="48" w:name="_Toc97651486"/>
      <w:r w:rsidRPr="004C4F26">
        <w:rPr>
          <w:rFonts w:asciiTheme="minorEastAsia" w:eastAsiaTheme="minorEastAsia" w:hAnsiTheme="minorEastAsia" w:hint="eastAsia"/>
          <w:b/>
          <w:sz w:val="28"/>
        </w:rPr>
        <w:lastRenderedPageBreak/>
        <w:t>第四章  评标方法和标准（综合评分法）</w:t>
      </w:r>
      <w:bookmarkEnd w:id="48"/>
    </w:p>
    <w:p w14:paraId="61574069" w14:textId="77777777" w:rsidR="00706B88" w:rsidRPr="004C4F26" w:rsidRDefault="001D0C6F">
      <w:pPr>
        <w:spacing w:line="360" w:lineRule="auto"/>
        <w:ind w:firstLine="437"/>
        <w:outlineLvl w:val="2"/>
        <w:rPr>
          <w:rFonts w:asciiTheme="minorEastAsia" w:eastAsiaTheme="minorEastAsia" w:hAnsiTheme="minorEastAsia"/>
          <w:b/>
          <w:sz w:val="24"/>
        </w:rPr>
      </w:pPr>
      <w:r w:rsidRPr="004C4F26">
        <w:rPr>
          <w:rFonts w:asciiTheme="minorEastAsia" w:eastAsiaTheme="minorEastAsia" w:hAnsiTheme="minorEastAsia" w:hint="eastAsia"/>
          <w:b/>
          <w:sz w:val="24"/>
        </w:rPr>
        <w:t>一、总则</w:t>
      </w:r>
    </w:p>
    <w:p w14:paraId="6B4EF334"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本项目将按照招标文件第二章投标人须知的相关要求</w:t>
      </w:r>
      <w:r w:rsidRPr="004C4F26">
        <w:rPr>
          <w:rFonts w:asciiTheme="minorEastAsia" w:eastAsiaTheme="minorEastAsia" w:hAnsiTheme="minorEastAsia"/>
          <w:sz w:val="24"/>
        </w:rPr>
        <w:t>及本章的规定评标。</w:t>
      </w:r>
    </w:p>
    <w:p w14:paraId="4ED503C8" w14:textId="77777777" w:rsidR="00706B88" w:rsidRPr="004C4F26" w:rsidRDefault="001D0C6F">
      <w:pPr>
        <w:spacing w:line="360" w:lineRule="auto"/>
        <w:ind w:firstLine="437"/>
        <w:outlineLvl w:val="2"/>
        <w:rPr>
          <w:rFonts w:asciiTheme="minorEastAsia" w:eastAsiaTheme="minorEastAsia" w:hAnsiTheme="minorEastAsia"/>
          <w:b/>
          <w:sz w:val="24"/>
        </w:rPr>
      </w:pPr>
      <w:r w:rsidRPr="004C4F26">
        <w:rPr>
          <w:rFonts w:asciiTheme="minorEastAsia" w:eastAsiaTheme="minorEastAsia" w:hAnsiTheme="minorEastAsia" w:hint="eastAsia"/>
          <w:b/>
          <w:sz w:val="24"/>
        </w:rPr>
        <w:t>二、评标方法</w:t>
      </w:r>
    </w:p>
    <w:p w14:paraId="5CFEED17"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2.1资格审查</w:t>
      </w:r>
    </w:p>
    <w:p w14:paraId="3ADA789A"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依据政府采购相关法律法规规定</w:t>
      </w:r>
      <w:r w:rsidRPr="004C4F26">
        <w:rPr>
          <w:rFonts w:asciiTheme="minorEastAsia" w:eastAsiaTheme="minorEastAsia" w:hAnsiTheme="minorEastAsia"/>
          <w:sz w:val="24"/>
        </w:rPr>
        <w:t>,由采购人或采购代理机构对</w:t>
      </w:r>
      <w:r w:rsidRPr="004C4F26">
        <w:rPr>
          <w:rFonts w:asciiTheme="minorEastAsia" w:eastAsiaTheme="minorEastAsia" w:hAnsiTheme="minorEastAsia" w:hint="eastAsia"/>
          <w:sz w:val="24"/>
        </w:rPr>
        <w:t>投标人进行资格审查</w:t>
      </w:r>
      <w:r w:rsidRPr="004C4F26">
        <w:rPr>
          <w:rFonts w:asciiTheme="minorEastAsia" w:eastAsiaTheme="minorEastAsia" w:hAnsiTheme="minorEastAsia"/>
          <w:sz w:val="24"/>
        </w:rPr>
        <w:t>。资格审查表如下：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778"/>
        <w:gridCol w:w="2142"/>
        <w:gridCol w:w="5104"/>
      </w:tblGrid>
      <w:tr w:rsidR="00706B88" w:rsidRPr="004C4F26" w14:paraId="538F0CD0" w14:textId="77777777">
        <w:trPr>
          <w:trHeight w:val="520"/>
          <w:jc w:val="center"/>
        </w:trPr>
        <w:tc>
          <w:tcPr>
            <w:tcW w:w="9854" w:type="dxa"/>
            <w:gridSpan w:val="4"/>
            <w:tcBorders>
              <w:bottom w:val="single" w:sz="4" w:space="0" w:color="auto"/>
            </w:tcBorders>
            <w:vAlign w:val="center"/>
          </w:tcPr>
          <w:p w14:paraId="6A517F57" w14:textId="77777777" w:rsidR="00706B88" w:rsidRPr="004C4F26" w:rsidRDefault="001D0C6F">
            <w:pPr>
              <w:adjustRightInd w:val="0"/>
              <w:snapToGrid w:val="0"/>
              <w:spacing w:line="360" w:lineRule="auto"/>
              <w:ind w:right="-10"/>
              <w:jc w:val="center"/>
              <w:rPr>
                <w:rFonts w:ascii="宋体" w:eastAsia="宋体" w:hAnsi="宋体"/>
              </w:rPr>
            </w:pPr>
            <w:r w:rsidRPr="004C4F26">
              <w:rPr>
                <w:rFonts w:ascii="宋体" w:eastAsia="宋体" w:hAnsi="宋体" w:hint="eastAsia"/>
                <w:b/>
              </w:rPr>
              <w:t>资格审查表</w:t>
            </w:r>
          </w:p>
        </w:tc>
      </w:tr>
      <w:tr w:rsidR="00706B88" w:rsidRPr="004C4F26" w14:paraId="1EF0DB98" w14:textId="77777777">
        <w:trPr>
          <w:jc w:val="center"/>
        </w:trPr>
        <w:tc>
          <w:tcPr>
            <w:tcW w:w="830" w:type="dxa"/>
            <w:tcBorders>
              <w:bottom w:val="single" w:sz="4" w:space="0" w:color="auto"/>
            </w:tcBorders>
            <w:vAlign w:val="center"/>
          </w:tcPr>
          <w:p w14:paraId="31EB6A18" w14:textId="77777777" w:rsidR="00706B88" w:rsidRPr="004C4F26" w:rsidRDefault="001D0C6F">
            <w:pPr>
              <w:adjustRightInd w:val="0"/>
              <w:snapToGrid w:val="0"/>
              <w:spacing w:line="360" w:lineRule="auto"/>
              <w:ind w:right="-10"/>
              <w:jc w:val="center"/>
              <w:rPr>
                <w:rFonts w:ascii="宋体" w:eastAsia="宋体" w:hAnsi="宋体"/>
              </w:rPr>
            </w:pPr>
            <w:r w:rsidRPr="004C4F26">
              <w:rPr>
                <w:rFonts w:ascii="宋体" w:eastAsia="宋体" w:hAnsi="宋体" w:hint="eastAsia"/>
              </w:rPr>
              <w:t>序号</w:t>
            </w:r>
          </w:p>
        </w:tc>
        <w:tc>
          <w:tcPr>
            <w:tcW w:w="1778" w:type="dxa"/>
            <w:tcBorders>
              <w:bottom w:val="single" w:sz="4" w:space="0" w:color="auto"/>
            </w:tcBorders>
            <w:vAlign w:val="center"/>
          </w:tcPr>
          <w:p w14:paraId="2F51EF17" w14:textId="77777777" w:rsidR="00706B88" w:rsidRPr="004C4F26" w:rsidRDefault="001D0C6F">
            <w:pPr>
              <w:pStyle w:val="DL"/>
              <w:pBdr>
                <w:bottom w:val="none" w:sz="0" w:space="0" w:color="auto"/>
              </w:pBdr>
              <w:tabs>
                <w:tab w:val="clear" w:pos="4153"/>
                <w:tab w:val="clear" w:pos="8306"/>
              </w:tabs>
              <w:snapToGrid w:val="0"/>
              <w:spacing w:line="360" w:lineRule="auto"/>
              <w:ind w:right="-10"/>
              <w:textAlignment w:val="auto"/>
              <w:rPr>
                <w:rFonts w:ascii="宋体" w:eastAsia="宋体" w:hAnsi="宋体"/>
                <w:kern w:val="2"/>
                <w:sz w:val="21"/>
              </w:rPr>
            </w:pPr>
            <w:r w:rsidRPr="004C4F26">
              <w:rPr>
                <w:rFonts w:ascii="宋体" w:eastAsia="宋体" w:hAnsi="宋体" w:hint="eastAsia"/>
                <w:kern w:val="2"/>
                <w:sz w:val="21"/>
              </w:rPr>
              <w:t>评审指标</w:t>
            </w:r>
          </w:p>
        </w:tc>
        <w:tc>
          <w:tcPr>
            <w:tcW w:w="2142" w:type="dxa"/>
            <w:tcBorders>
              <w:bottom w:val="single" w:sz="4" w:space="0" w:color="auto"/>
            </w:tcBorders>
            <w:vAlign w:val="center"/>
          </w:tcPr>
          <w:p w14:paraId="754E0D0F" w14:textId="77777777" w:rsidR="00706B88" w:rsidRPr="004C4F26" w:rsidRDefault="001D0C6F">
            <w:pPr>
              <w:adjustRightInd w:val="0"/>
              <w:snapToGrid w:val="0"/>
              <w:spacing w:line="360" w:lineRule="auto"/>
              <w:ind w:right="-10"/>
              <w:jc w:val="center"/>
              <w:rPr>
                <w:rFonts w:ascii="宋体" w:eastAsia="宋体" w:hAnsi="宋体"/>
              </w:rPr>
            </w:pPr>
            <w:r w:rsidRPr="004C4F26">
              <w:rPr>
                <w:rFonts w:ascii="宋体" w:eastAsia="宋体" w:hAnsi="宋体" w:hint="eastAsia"/>
              </w:rPr>
              <w:t>评审标准</w:t>
            </w:r>
          </w:p>
        </w:tc>
        <w:tc>
          <w:tcPr>
            <w:tcW w:w="5104" w:type="dxa"/>
            <w:tcBorders>
              <w:bottom w:val="single" w:sz="4" w:space="0" w:color="auto"/>
            </w:tcBorders>
            <w:vAlign w:val="center"/>
          </w:tcPr>
          <w:p w14:paraId="4E57F222" w14:textId="77777777" w:rsidR="00706B88" w:rsidRPr="004C4F26" w:rsidRDefault="001D0C6F">
            <w:pPr>
              <w:adjustRightInd w:val="0"/>
              <w:snapToGrid w:val="0"/>
              <w:spacing w:line="360" w:lineRule="auto"/>
              <w:ind w:right="-10"/>
              <w:jc w:val="center"/>
              <w:rPr>
                <w:rFonts w:ascii="宋体" w:eastAsia="宋体" w:hAnsi="宋体"/>
              </w:rPr>
            </w:pPr>
            <w:r w:rsidRPr="004C4F26">
              <w:rPr>
                <w:rFonts w:ascii="宋体" w:eastAsia="宋体" w:hAnsi="宋体" w:hint="eastAsia"/>
              </w:rPr>
              <w:t>格式及材料要求</w:t>
            </w:r>
          </w:p>
        </w:tc>
      </w:tr>
      <w:tr w:rsidR="00706B88" w:rsidRPr="004C4F26" w14:paraId="3B27B31E" w14:textId="77777777">
        <w:trPr>
          <w:trHeight w:val="1835"/>
          <w:jc w:val="center"/>
        </w:trPr>
        <w:tc>
          <w:tcPr>
            <w:tcW w:w="830" w:type="dxa"/>
            <w:tcBorders>
              <w:bottom w:val="single" w:sz="4" w:space="0" w:color="auto"/>
            </w:tcBorders>
            <w:vAlign w:val="center"/>
          </w:tcPr>
          <w:p w14:paraId="19251683" w14:textId="77777777" w:rsidR="00706B88" w:rsidRPr="004C4F26" w:rsidRDefault="001D0C6F">
            <w:pPr>
              <w:adjustRightInd w:val="0"/>
              <w:snapToGrid w:val="0"/>
              <w:spacing w:line="360" w:lineRule="auto"/>
              <w:ind w:right="-10"/>
              <w:jc w:val="center"/>
              <w:rPr>
                <w:rFonts w:ascii="宋体" w:eastAsia="宋体" w:hAnsi="宋体"/>
              </w:rPr>
            </w:pPr>
            <w:r w:rsidRPr="004C4F26">
              <w:rPr>
                <w:rFonts w:ascii="宋体" w:eastAsia="宋体" w:hAnsi="宋体" w:hint="eastAsia"/>
              </w:rPr>
              <w:t>1</w:t>
            </w:r>
          </w:p>
        </w:tc>
        <w:tc>
          <w:tcPr>
            <w:tcW w:w="1778" w:type="dxa"/>
            <w:tcBorders>
              <w:bottom w:val="single" w:sz="4" w:space="0" w:color="auto"/>
            </w:tcBorders>
            <w:vAlign w:val="center"/>
          </w:tcPr>
          <w:p w14:paraId="3EDD4D39" w14:textId="77777777" w:rsidR="00706B88" w:rsidRPr="004C4F26" w:rsidRDefault="001D0C6F">
            <w:pPr>
              <w:spacing w:after="50" w:line="360" w:lineRule="auto"/>
              <w:ind w:right="-10"/>
              <w:jc w:val="center"/>
              <w:rPr>
                <w:rFonts w:ascii="宋体" w:eastAsia="宋体" w:hAnsi="宋体"/>
              </w:rPr>
            </w:pPr>
            <w:r w:rsidRPr="004C4F26">
              <w:rPr>
                <w:rFonts w:ascii="宋体" w:eastAsia="宋体" w:hAnsi="宋体" w:hint="eastAsia"/>
              </w:rPr>
              <w:t>营业执照</w:t>
            </w:r>
          </w:p>
        </w:tc>
        <w:tc>
          <w:tcPr>
            <w:tcW w:w="2142" w:type="dxa"/>
            <w:tcBorders>
              <w:bottom w:val="single" w:sz="4" w:space="0" w:color="auto"/>
            </w:tcBorders>
            <w:vAlign w:val="center"/>
          </w:tcPr>
          <w:p w14:paraId="4AE84EEF" w14:textId="77777777" w:rsidR="00706B88" w:rsidRPr="004C4F26" w:rsidRDefault="001D0C6F">
            <w:pPr>
              <w:spacing w:after="50" w:line="360" w:lineRule="auto"/>
              <w:ind w:right="-10"/>
              <w:jc w:val="center"/>
              <w:rPr>
                <w:rFonts w:ascii="宋体" w:eastAsia="宋体" w:hAnsi="宋体"/>
              </w:rPr>
            </w:pPr>
            <w:r w:rsidRPr="004C4F26">
              <w:rPr>
                <w:rFonts w:ascii="宋体" w:eastAsia="宋体" w:hAnsi="宋体" w:hint="eastAsia"/>
              </w:rPr>
              <w:t>合法有效</w:t>
            </w:r>
          </w:p>
        </w:tc>
        <w:tc>
          <w:tcPr>
            <w:tcW w:w="5104" w:type="dxa"/>
            <w:vMerge w:val="restart"/>
            <w:vAlign w:val="center"/>
          </w:tcPr>
          <w:p w14:paraId="4D290EC0" w14:textId="77777777" w:rsidR="00706B88" w:rsidRPr="004C4F26" w:rsidRDefault="001D0C6F">
            <w:pPr>
              <w:spacing w:line="360" w:lineRule="auto"/>
              <w:jc w:val="left"/>
              <w:rPr>
                <w:rFonts w:ascii="宋体" w:eastAsia="宋体" w:hAnsi="宋体"/>
              </w:rPr>
            </w:pPr>
            <w:r w:rsidRPr="004C4F26">
              <w:rPr>
                <w:rFonts w:ascii="宋体" w:eastAsia="宋体" w:hAnsi="宋体" w:hint="eastAsia"/>
              </w:rPr>
              <w:t>提供有效的投标人营业执照（或事业单位法人登记证书）和税务登记证的扫描件，应完整的体现出营业执照（或事业单位法人登记证书）和税务登记证的全部内容。已办理“三证合一”登记的，投标文件中提供营业执照（或事业单位法人登记证书）扫描件即可。联合体投标的联合体各方均须提供。</w:t>
            </w:r>
          </w:p>
        </w:tc>
      </w:tr>
      <w:tr w:rsidR="00706B88" w:rsidRPr="004C4F26" w14:paraId="38ED55E3" w14:textId="77777777">
        <w:trPr>
          <w:jc w:val="center"/>
        </w:trPr>
        <w:tc>
          <w:tcPr>
            <w:tcW w:w="830" w:type="dxa"/>
            <w:tcBorders>
              <w:bottom w:val="single" w:sz="4" w:space="0" w:color="auto"/>
            </w:tcBorders>
            <w:vAlign w:val="center"/>
          </w:tcPr>
          <w:p w14:paraId="7D0F57CB" w14:textId="77777777" w:rsidR="00706B88" w:rsidRPr="004C4F26" w:rsidRDefault="001D0C6F">
            <w:pPr>
              <w:adjustRightInd w:val="0"/>
              <w:snapToGrid w:val="0"/>
              <w:spacing w:line="360" w:lineRule="auto"/>
              <w:ind w:right="-10"/>
              <w:jc w:val="center"/>
              <w:rPr>
                <w:rFonts w:ascii="宋体" w:eastAsia="宋体" w:hAnsi="宋体"/>
              </w:rPr>
            </w:pPr>
            <w:r w:rsidRPr="004C4F26">
              <w:rPr>
                <w:rFonts w:ascii="宋体" w:eastAsia="宋体" w:hAnsi="宋体" w:hint="eastAsia"/>
              </w:rPr>
              <w:t>2</w:t>
            </w:r>
          </w:p>
        </w:tc>
        <w:tc>
          <w:tcPr>
            <w:tcW w:w="1778" w:type="dxa"/>
            <w:tcBorders>
              <w:bottom w:val="single" w:sz="4" w:space="0" w:color="auto"/>
            </w:tcBorders>
            <w:vAlign w:val="center"/>
          </w:tcPr>
          <w:p w14:paraId="50A7F50A" w14:textId="77777777" w:rsidR="00706B88" w:rsidRPr="004C4F26" w:rsidRDefault="001D0C6F">
            <w:pPr>
              <w:spacing w:after="50" w:line="360" w:lineRule="auto"/>
              <w:ind w:right="-10"/>
              <w:jc w:val="center"/>
              <w:rPr>
                <w:rFonts w:ascii="宋体" w:eastAsia="宋体" w:hAnsi="宋体"/>
              </w:rPr>
            </w:pPr>
            <w:r w:rsidRPr="004C4F26">
              <w:rPr>
                <w:rFonts w:ascii="宋体" w:eastAsia="宋体" w:hAnsi="宋体" w:hint="eastAsia"/>
              </w:rPr>
              <w:t>税务登记证</w:t>
            </w:r>
          </w:p>
        </w:tc>
        <w:tc>
          <w:tcPr>
            <w:tcW w:w="2142" w:type="dxa"/>
            <w:tcBorders>
              <w:bottom w:val="single" w:sz="4" w:space="0" w:color="auto"/>
            </w:tcBorders>
            <w:vAlign w:val="center"/>
          </w:tcPr>
          <w:p w14:paraId="567068DB" w14:textId="77777777" w:rsidR="00706B88" w:rsidRPr="004C4F26" w:rsidRDefault="001D0C6F">
            <w:pPr>
              <w:spacing w:after="50" w:line="360" w:lineRule="auto"/>
              <w:ind w:right="-10"/>
              <w:jc w:val="center"/>
              <w:rPr>
                <w:rFonts w:ascii="宋体" w:eastAsia="宋体" w:hAnsi="宋体"/>
              </w:rPr>
            </w:pPr>
            <w:r w:rsidRPr="004C4F26">
              <w:rPr>
                <w:rFonts w:ascii="宋体" w:eastAsia="宋体" w:hAnsi="宋体" w:hint="eastAsia"/>
              </w:rPr>
              <w:t>合法有效</w:t>
            </w:r>
          </w:p>
        </w:tc>
        <w:tc>
          <w:tcPr>
            <w:tcW w:w="5104" w:type="dxa"/>
            <w:vMerge/>
            <w:tcBorders>
              <w:bottom w:val="single" w:sz="4" w:space="0" w:color="auto"/>
            </w:tcBorders>
            <w:vAlign w:val="center"/>
          </w:tcPr>
          <w:p w14:paraId="31738CCD" w14:textId="77777777" w:rsidR="00706B88" w:rsidRPr="004C4F26" w:rsidRDefault="00706B88">
            <w:pPr>
              <w:adjustRightInd w:val="0"/>
              <w:snapToGrid w:val="0"/>
              <w:spacing w:line="360" w:lineRule="auto"/>
              <w:ind w:right="-10"/>
              <w:jc w:val="left"/>
              <w:rPr>
                <w:rFonts w:ascii="宋体" w:eastAsia="宋体" w:hAnsi="宋体"/>
              </w:rPr>
            </w:pPr>
          </w:p>
        </w:tc>
      </w:tr>
      <w:tr w:rsidR="00706B88" w:rsidRPr="004C4F26" w14:paraId="0654A192" w14:textId="77777777">
        <w:trPr>
          <w:jc w:val="center"/>
        </w:trPr>
        <w:tc>
          <w:tcPr>
            <w:tcW w:w="830" w:type="dxa"/>
            <w:tcBorders>
              <w:bottom w:val="single" w:sz="4" w:space="0" w:color="auto"/>
            </w:tcBorders>
            <w:vAlign w:val="center"/>
          </w:tcPr>
          <w:p w14:paraId="0404AEE6" w14:textId="77777777" w:rsidR="00706B88" w:rsidRPr="004C4F26" w:rsidRDefault="001D0C6F">
            <w:pPr>
              <w:adjustRightInd w:val="0"/>
              <w:snapToGrid w:val="0"/>
              <w:spacing w:line="360" w:lineRule="auto"/>
              <w:ind w:right="-10"/>
              <w:jc w:val="center"/>
              <w:rPr>
                <w:rFonts w:ascii="宋体" w:eastAsia="宋体" w:hAnsi="宋体"/>
              </w:rPr>
            </w:pPr>
            <w:r w:rsidRPr="004C4F26">
              <w:rPr>
                <w:rFonts w:ascii="宋体" w:eastAsia="宋体" w:hAnsi="宋体" w:hint="eastAsia"/>
              </w:rPr>
              <w:t>3</w:t>
            </w:r>
          </w:p>
        </w:tc>
        <w:tc>
          <w:tcPr>
            <w:tcW w:w="1778" w:type="dxa"/>
            <w:tcBorders>
              <w:bottom w:val="single" w:sz="4" w:space="0" w:color="auto"/>
            </w:tcBorders>
            <w:vAlign w:val="center"/>
          </w:tcPr>
          <w:p w14:paraId="42B66155" w14:textId="77777777" w:rsidR="00706B88" w:rsidRPr="004C4F26" w:rsidRDefault="001D0C6F">
            <w:pPr>
              <w:spacing w:after="50" w:line="360" w:lineRule="auto"/>
              <w:ind w:right="-10"/>
              <w:jc w:val="center"/>
              <w:rPr>
                <w:rFonts w:ascii="宋体" w:eastAsia="宋体" w:hAnsi="宋体"/>
              </w:rPr>
            </w:pPr>
            <w:r w:rsidRPr="004C4F26">
              <w:rPr>
                <w:rFonts w:ascii="宋体" w:eastAsia="宋体" w:hAnsi="宋体" w:hint="eastAsia"/>
              </w:rPr>
              <w:t>中小企业、监狱企业或残疾人福利性单位声明函（第</w:t>
            </w:r>
            <w:r w:rsidRPr="004C4F26">
              <w:rPr>
                <w:rFonts w:ascii="宋体" w:eastAsia="宋体" w:hAnsi="宋体"/>
              </w:rPr>
              <w:t>3、4、5、6、12、13、14、15</w:t>
            </w:r>
            <w:r w:rsidRPr="004C4F26">
              <w:rPr>
                <w:rFonts w:ascii="宋体" w:eastAsia="宋体" w:hAnsi="宋体" w:hint="eastAsia"/>
              </w:rPr>
              <w:t>包）</w:t>
            </w:r>
          </w:p>
        </w:tc>
        <w:tc>
          <w:tcPr>
            <w:tcW w:w="2142" w:type="dxa"/>
            <w:tcBorders>
              <w:bottom w:val="single" w:sz="4" w:space="0" w:color="auto"/>
            </w:tcBorders>
            <w:vAlign w:val="center"/>
          </w:tcPr>
          <w:p w14:paraId="69C0C10F" w14:textId="77777777" w:rsidR="00706B88" w:rsidRPr="004C4F26" w:rsidRDefault="001D0C6F">
            <w:pPr>
              <w:spacing w:after="50" w:line="360" w:lineRule="auto"/>
              <w:ind w:right="-10"/>
              <w:jc w:val="center"/>
              <w:rPr>
                <w:rFonts w:ascii="宋体" w:eastAsia="宋体" w:hAnsi="宋体"/>
              </w:rPr>
            </w:pPr>
            <w:r w:rsidRPr="004C4F26">
              <w:rPr>
                <w:rFonts w:ascii="宋体" w:eastAsia="宋体" w:hAnsi="宋体" w:hint="eastAsia"/>
              </w:rPr>
              <w:t>符合招标文件要求</w:t>
            </w:r>
          </w:p>
        </w:tc>
        <w:tc>
          <w:tcPr>
            <w:tcW w:w="5104" w:type="dxa"/>
            <w:tcBorders>
              <w:bottom w:val="single" w:sz="4" w:space="0" w:color="auto"/>
            </w:tcBorders>
            <w:vAlign w:val="center"/>
          </w:tcPr>
          <w:p w14:paraId="22BB4BB8" w14:textId="77777777" w:rsidR="00706B88" w:rsidRPr="004C4F26" w:rsidRDefault="001D0C6F">
            <w:pPr>
              <w:adjustRightInd w:val="0"/>
              <w:snapToGrid w:val="0"/>
              <w:spacing w:line="360" w:lineRule="auto"/>
              <w:ind w:right="-10"/>
              <w:jc w:val="left"/>
              <w:rPr>
                <w:rFonts w:ascii="宋体" w:eastAsia="宋体" w:hAnsi="宋体"/>
              </w:rPr>
            </w:pPr>
            <w:r w:rsidRPr="004C4F26">
              <w:rPr>
                <w:rFonts w:ascii="宋体" w:eastAsia="宋体" w:hAnsi="宋体" w:hint="eastAsia"/>
              </w:rPr>
              <w:t>详见投标文件格式</w:t>
            </w:r>
          </w:p>
        </w:tc>
      </w:tr>
      <w:tr w:rsidR="00706B88" w:rsidRPr="004C4F26" w14:paraId="3664F56E" w14:textId="77777777">
        <w:trPr>
          <w:jc w:val="center"/>
        </w:trPr>
        <w:tc>
          <w:tcPr>
            <w:tcW w:w="830" w:type="dxa"/>
            <w:tcBorders>
              <w:bottom w:val="single" w:sz="4" w:space="0" w:color="auto"/>
            </w:tcBorders>
            <w:vAlign w:val="center"/>
          </w:tcPr>
          <w:p w14:paraId="77C71BB4" w14:textId="77777777" w:rsidR="00706B88" w:rsidRPr="004C4F26" w:rsidRDefault="001D0C6F">
            <w:pPr>
              <w:adjustRightInd w:val="0"/>
              <w:snapToGrid w:val="0"/>
              <w:spacing w:line="360" w:lineRule="auto"/>
              <w:ind w:right="-10"/>
              <w:jc w:val="center"/>
              <w:rPr>
                <w:rFonts w:ascii="宋体" w:eastAsia="宋体" w:hAnsi="宋体"/>
              </w:rPr>
            </w:pPr>
            <w:r w:rsidRPr="004C4F26">
              <w:rPr>
                <w:rFonts w:ascii="宋体" w:eastAsia="宋体" w:hAnsi="宋体" w:hint="eastAsia"/>
              </w:rPr>
              <w:t>4</w:t>
            </w:r>
          </w:p>
        </w:tc>
        <w:tc>
          <w:tcPr>
            <w:tcW w:w="1778" w:type="dxa"/>
            <w:tcBorders>
              <w:bottom w:val="single" w:sz="4" w:space="0" w:color="auto"/>
            </w:tcBorders>
            <w:vAlign w:val="center"/>
          </w:tcPr>
          <w:p w14:paraId="2C7EB50A" w14:textId="77777777" w:rsidR="00706B88" w:rsidRPr="004C4F26" w:rsidRDefault="001D0C6F">
            <w:pPr>
              <w:spacing w:after="50" w:line="360" w:lineRule="auto"/>
              <w:ind w:right="-10"/>
              <w:jc w:val="center"/>
              <w:rPr>
                <w:rFonts w:ascii="宋体" w:eastAsia="宋体" w:hAnsi="宋体"/>
              </w:rPr>
            </w:pPr>
            <w:r w:rsidRPr="004C4F26">
              <w:rPr>
                <w:rFonts w:ascii="宋体" w:eastAsia="宋体" w:hAnsi="宋体" w:hint="eastAsia"/>
              </w:rPr>
              <w:t>不良信用记录查询</w:t>
            </w:r>
          </w:p>
        </w:tc>
        <w:tc>
          <w:tcPr>
            <w:tcW w:w="2142" w:type="dxa"/>
            <w:tcBorders>
              <w:bottom w:val="single" w:sz="4" w:space="0" w:color="auto"/>
            </w:tcBorders>
            <w:vAlign w:val="center"/>
          </w:tcPr>
          <w:p w14:paraId="13F402CC" w14:textId="77777777" w:rsidR="00706B88" w:rsidRPr="004C4F26" w:rsidRDefault="001D0C6F">
            <w:pPr>
              <w:spacing w:after="50" w:line="360" w:lineRule="auto"/>
              <w:ind w:right="-10"/>
              <w:jc w:val="center"/>
              <w:rPr>
                <w:rFonts w:ascii="宋体" w:eastAsia="宋体" w:hAnsi="宋体"/>
              </w:rPr>
            </w:pPr>
            <w:r w:rsidRPr="004C4F26">
              <w:rPr>
                <w:rFonts w:ascii="宋体" w:eastAsia="宋体" w:hAnsi="宋体" w:hint="eastAsia"/>
              </w:rPr>
              <w:t>投标人不得存在投标人资格中的不良信用记录情形</w:t>
            </w:r>
          </w:p>
        </w:tc>
        <w:tc>
          <w:tcPr>
            <w:tcW w:w="5104" w:type="dxa"/>
            <w:tcBorders>
              <w:bottom w:val="single" w:sz="4" w:space="0" w:color="auto"/>
            </w:tcBorders>
            <w:vAlign w:val="center"/>
          </w:tcPr>
          <w:p w14:paraId="131C0E80" w14:textId="77777777" w:rsidR="00706B88" w:rsidRPr="004C4F26" w:rsidRDefault="001D0C6F">
            <w:pPr>
              <w:adjustRightInd w:val="0"/>
              <w:snapToGrid w:val="0"/>
              <w:spacing w:line="360" w:lineRule="auto"/>
              <w:ind w:right="-10"/>
              <w:jc w:val="left"/>
              <w:rPr>
                <w:rFonts w:ascii="宋体" w:eastAsia="宋体" w:hAnsi="宋体"/>
              </w:rPr>
            </w:pPr>
            <w:r w:rsidRPr="004C4F26">
              <w:rPr>
                <w:rFonts w:ascii="宋体" w:eastAsia="宋体" w:hAnsi="宋体" w:hint="eastAsia"/>
              </w:rPr>
              <w:t>详见投标人须知第1</w:t>
            </w:r>
            <w:r w:rsidRPr="004C4F26">
              <w:rPr>
                <w:rFonts w:ascii="宋体" w:eastAsia="宋体" w:hAnsi="宋体"/>
              </w:rPr>
              <w:t>9.2</w:t>
            </w:r>
            <w:r w:rsidRPr="004C4F26">
              <w:rPr>
                <w:rFonts w:ascii="宋体" w:eastAsia="宋体" w:hAnsi="宋体" w:hint="eastAsia"/>
              </w:rPr>
              <w:t>条要求</w:t>
            </w:r>
          </w:p>
        </w:tc>
      </w:tr>
      <w:tr w:rsidR="00706B88" w:rsidRPr="004C4F26" w14:paraId="47483CB5" w14:textId="77777777">
        <w:trPr>
          <w:jc w:val="center"/>
        </w:trPr>
        <w:tc>
          <w:tcPr>
            <w:tcW w:w="830" w:type="dxa"/>
            <w:tcBorders>
              <w:bottom w:val="single" w:sz="4" w:space="0" w:color="auto"/>
            </w:tcBorders>
            <w:vAlign w:val="center"/>
          </w:tcPr>
          <w:p w14:paraId="5A2847E3" w14:textId="77777777" w:rsidR="00706B88" w:rsidRPr="004C4F26" w:rsidRDefault="001D0C6F">
            <w:pPr>
              <w:adjustRightInd w:val="0"/>
              <w:snapToGrid w:val="0"/>
              <w:spacing w:line="360" w:lineRule="auto"/>
              <w:ind w:right="-10"/>
              <w:jc w:val="center"/>
              <w:rPr>
                <w:rFonts w:ascii="宋体" w:eastAsia="宋体" w:hAnsi="宋体"/>
              </w:rPr>
            </w:pPr>
            <w:r w:rsidRPr="004C4F26">
              <w:rPr>
                <w:rFonts w:ascii="宋体" w:eastAsia="宋体" w:hAnsi="宋体" w:hint="eastAsia"/>
              </w:rPr>
              <w:t>5</w:t>
            </w:r>
          </w:p>
        </w:tc>
        <w:tc>
          <w:tcPr>
            <w:tcW w:w="1778" w:type="dxa"/>
            <w:tcBorders>
              <w:bottom w:val="single" w:sz="4" w:space="0" w:color="auto"/>
            </w:tcBorders>
            <w:vAlign w:val="center"/>
          </w:tcPr>
          <w:p w14:paraId="565AC1E1" w14:textId="77777777" w:rsidR="00706B88" w:rsidRPr="004C4F26" w:rsidRDefault="001D0C6F">
            <w:pPr>
              <w:spacing w:after="50" w:line="360" w:lineRule="auto"/>
              <w:ind w:right="-10"/>
              <w:jc w:val="center"/>
              <w:rPr>
                <w:rFonts w:ascii="宋体" w:eastAsia="宋体" w:hAnsi="宋体"/>
              </w:rPr>
            </w:pPr>
            <w:r w:rsidRPr="004C4F26">
              <w:rPr>
                <w:rFonts w:ascii="宋体" w:eastAsia="宋体" w:hAnsi="宋体" w:hint="eastAsia"/>
              </w:rPr>
              <w:t>无重大违法记录声明函、无不良信用记录声明函</w:t>
            </w:r>
          </w:p>
        </w:tc>
        <w:tc>
          <w:tcPr>
            <w:tcW w:w="2142" w:type="dxa"/>
            <w:tcBorders>
              <w:bottom w:val="single" w:sz="4" w:space="0" w:color="auto"/>
            </w:tcBorders>
            <w:vAlign w:val="center"/>
          </w:tcPr>
          <w:p w14:paraId="72CCBC96" w14:textId="77777777" w:rsidR="00706B88" w:rsidRPr="004C4F26" w:rsidRDefault="001D0C6F">
            <w:pPr>
              <w:spacing w:after="50" w:line="360" w:lineRule="auto"/>
              <w:ind w:right="-10"/>
              <w:jc w:val="center"/>
              <w:rPr>
                <w:rFonts w:ascii="宋体" w:eastAsia="宋体" w:hAnsi="宋体"/>
              </w:rPr>
            </w:pPr>
            <w:r w:rsidRPr="004C4F26">
              <w:rPr>
                <w:rFonts w:ascii="宋体" w:eastAsia="宋体" w:hAnsi="宋体" w:hint="eastAsia"/>
              </w:rPr>
              <w:t>格式、填写要求符合招标文件规定并加盖投标人电子签章</w:t>
            </w:r>
          </w:p>
        </w:tc>
        <w:tc>
          <w:tcPr>
            <w:tcW w:w="5104" w:type="dxa"/>
            <w:tcBorders>
              <w:bottom w:val="single" w:sz="4" w:space="0" w:color="auto"/>
            </w:tcBorders>
            <w:vAlign w:val="center"/>
          </w:tcPr>
          <w:p w14:paraId="336BBD41" w14:textId="77777777" w:rsidR="00706B88" w:rsidRPr="004C4F26" w:rsidRDefault="001D0C6F">
            <w:pPr>
              <w:adjustRightInd w:val="0"/>
              <w:snapToGrid w:val="0"/>
              <w:spacing w:line="360" w:lineRule="auto"/>
              <w:ind w:right="-10"/>
              <w:jc w:val="left"/>
              <w:rPr>
                <w:rFonts w:ascii="宋体" w:eastAsia="宋体" w:hAnsi="宋体"/>
              </w:rPr>
            </w:pPr>
            <w:r w:rsidRPr="004C4F26">
              <w:rPr>
                <w:rFonts w:ascii="宋体" w:eastAsia="宋体" w:hAnsi="宋体" w:hint="eastAsia"/>
              </w:rPr>
              <w:t>详见第六章投标文件格式三</w:t>
            </w:r>
          </w:p>
        </w:tc>
      </w:tr>
    </w:tbl>
    <w:p w14:paraId="394DBA48"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宋体" w:eastAsia="宋体" w:hAnsi="宋体" w:hint="eastAsia"/>
          <w:b/>
          <w:bCs/>
          <w:sz w:val="24"/>
        </w:rPr>
        <w:t>资格审查指标通过标准：</w:t>
      </w:r>
      <w:r w:rsidRPr="004C4F26">
        <w:rPr>
          <w:rFonts w:ascii="宋体" w:eastAsia="宋体" w:hAnsi="宋体" w:hint="eastAsia"/>
          <w:sz w:val="24"/>
        </w:rPr>
        <w:t>投标人必须通过资格审查表中的全部评审指标。</w:t>
      </w:r>
    </w:p>
    <w:p w14:paraId="75F01D6A"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2.2符合性审查</w:t>
      </w:r>
    </w:p>
    <w:p w14:paraId="17A573BB"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lastRenderedPageBreak/>
        <w:t>评标委员会对通过资格审查的投标人的投标文件进行符合性审查，以确定其是否满足招标文件的实质性要求。符合性审查表如下：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117"/>
        <w:gridCol w:w="3177"/>
        <w:gridCol w:w="2460"/>
      </w:tblGrid>
      <w:tr w:rsidR="00706B88" w:rsidRPr="004C4F26" w14:paraId="09797ED1" w14:textId="77777777">
        <w:trPr>
          <w:trHeight w:val="614"/>
          <w:jc w:val="center"/>
        </w:trPr>
        <w:tc>
          <w:tcPr>
            <w:tcW w:w="8522" w:type="dxa"/>
            <w:gridSpan w:val="4"/>
            <w:tcBorders>
              <w:bottom w:val="single" w:sz="4" w:space="0" w:color="auto"/>
            </w:tcBorders>
            <w:vAlign w:val="center"/>
          </w:tcPr>
          <w:p w14:paraId="4155891A" w14:textId="77777777" w:rsidR="00706B88" w:rsidRPr="004C4F26" w:rsidRDefault="001D0C6F">
            <w:pPr>
              <w:adjustRightInd w:val="0"/>
              <w:snapToGrid w:val="0"/>
              <w:spacing w:line="460" w:lineRule="exact"/>
              <w:jc w:val="center"/>
              <w:rPr>
                <w:rFonts w:ascii="宋体" w:eastAsia="宋体" w:hAnsi="宋体" w:cs="Times New Roman"/>
                <w:b/>
                <w:bCs/>
                <w:sz w:val="24"/>
                <w:szCs w:val="24"/>
              </w:rPr>
            </w:pPr>
            <w:r w:rsidRPr="004C4F26">
              <w:rPr>
                <w:rFonts w:ascii="宋体" w:eastAsia="宋体" w:hAnsi="宋体" w:cs="Times New Roman" w:hint="eastAsia"/>
                <w:b/>
                <w:bCs/>
                <w:sz w:val="24"/>
                <w:szCs w:val="24"/>
              </w:rPr>
              <w:t>符合性审查表</w:t>
            </w:r>
          </w:p>
        </w:tc>
      </w:tr>
      <w:tr w:rsidR="00706B88" w:rsidRPr="004C4F26" w14:paraId="2D75F491" w14:textId="77777777" w:rsidTr="008964BA">
        <w:trPr>
          <w:trHeight w:val="930"/>
          <w:jc w:val="center"/>
        </w:trPr>
        <w:tc>
          <w:tcPr>
            <w:tcW w:w="768" w:type="dxa"/>
            <w:tcBorders>
              <w:bottom w:val="single" w:sz="4" w:space="0" w:color="auto"/>
            </w:tcBorders>
            <w:vAlign w:val="center"/>
          </w:tcPr>
          <w:p w14:paraId="1502DFA3"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序号</w:t>
            </w:r>
          </w:p>
        </w:tc>
        <w:tc>
          <w:tcPr>
            <w:tcW w:w="2117" w:type="dxa"/>
            <w:tcBorders>
              <w:bottom w:val="single" w:sz="4" w:space="0" w:color="auto"/>
            </w:tcBorders>
            <w:vAlign w:val="center"/>
          </w:tcPr>
          <w:p w14:paraId="2A4A1D2C"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评审指标</w:t>
            </w:r>
          </w:p>
        </w:tc>
        <w:tc>
          <w:tcPr>
            <w:tcW w:w="3177" w:type="dxa"/>
            <w:tcBorders>
              <w:bottom w:val="single" w:sz="4" w:space="0" w:color="auto"/>
            </w:tcBorders>
            <w:vAlign w:val="center"/>
          </w:tcPr>
          <w:p w14:paraId="784DFA39"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评审标准</w:t>
            </w:r>
          </w:p>
        </w:tc>
        <w:tc>
          <w:tcPr>
            <w:tcW w:w="2460" w:type="dxa"/>
            <w:tcBorders>
              <w:bottom w:val="single" w:sz="4" w:space="0" w:color="auto"/>
            </w:tcBorders>
            <w:vAlign w:val="center"/>
          </w:tcPr>
          <w:p w14:paraId="6285435B"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格式及材料要求</w:t>
            </w:r>
          </w:p>
        </w:tc>
      </w:tr>
      <w:tr w:rsidR="00706B88" w:rsidRPr="004C4F26" w14:paraId="358BFC25" w14:textId="77777777" w:rsidTr="008964BA">
        <w:trPr>
          <w:jc w:val="center"/>
        </w:trPr>
        <w:tc>
          <w:tcPr>
            <w:tcW w:w="768" w:type="dxa"/>
            <w:vAlign w:val="center"/>
          </w:tcPr>
          <w:p w14:paraId="213437D8" w14:textId="510EE8F5" w:rsidR="00706B88" w:rsidRPr="004C4F26" w:rsidRDefault="000D65ED" w:rsidP="000D65ED">
            <w:pPr>
              <w:adjustRightInd w:val="0"/>
              <w:snapToGrid w:val="0"/>
              <w:spacing w:line="460" w:lineRule="exact"/>
              <w:ind w:left="982"/>
              <w:jc w:val="center"/>
              <w:rPr>
                <w:rFonts w:ascii="宋体" w:eastAsia="宋体" w:hAnsi="宋体" w:cs="Times New Roman"/>
                <w:bCs/>
                <w:szCs w:val="21"/>
              </w:rPr>
            </w:pPr>
            <w:r>
              <w:rPr>
                <w:rFonts w:ascii="宋体" w:eastAsia="宋体" w:hAnsi="宋体" w:cs="Times New Roman" w:hint="eastAsia"/>
                <w:bCs/>
                <w:szCs w:val="21"/>
              </w:rPr>
              <w:t>1</w:t>
            </w:r>
          </w:p>
        </w:tc>
        <w:tc>
          <w:tcPr>
            <w:tcW w:w="2117" w:type="dxa"/>
            <w:vAlign w:val="center"/>
          </w:tcPr>
          <w:p w14:paraId="6B4F12C9"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开标一览表</w:t>
            </w:r>
          </w:p>
        </w:tc>
        <w:tc>
          <w:tcPr>
            <w:tcW w:w="3177" w:type="dxa"/>
            <w:vAlign w:val="center"/>
          </w:tcPr>
          <w:p w14:paraId="5390A77F"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格式、填写要求符合招标文件规定并加盖投标人电子签章</w:t>
            </w:r>
          </w:p>
        </w:tc>
        <w:tc>
          <w:tcPr>
            <w:tcW w:w="2460" w:type="dxa"/>
            <w:vAlign w:val="center"/>
          </w:tcPr>
          <w:p w14:paraId="6F76A45A"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详见第六章投标文件格式一</w:t>
            </w:r>
          </w:p>
        </w:tc>
      </w:tr>
      <w:tr w:rsidR="00706B88" w:rsidRPr="004C4F26" w14:paraId="655FCB96" w14:textId="77777777" w:rsidTr="008964BA">
        <w:trPr>
          <w:jc w:val="center"/>
        </w:trPr>
        <w:tc>
          <w:tcPr>
            <w:tcW w:w="768" w:type="dxa"/>
            <w:vAlign w:val="center"/>
          </w:tcPr>
          <w:p w14:paraId="5654DD33" w14:textId="77777777" w:rsidR="00706B88" w:rsidRPr="004C4F26" w:rsidRDefault="00706B88" w:rsidP="000D65ED">
            <w:pPr>
              <w:adjustRightInd w:val="0"/>
              <w:snapToGrid w:val="0"/>
              <w:spacing w:line="460" w:lineRule="exact"/>
              <w:ind w:left="982"/>
              <w:jc w:val="center"/>
              <w:rPr>
                <w:rFonts w:ascii="宋体" w:eastAsia="宋体" w:hAnsi="宋体" w:cs="Times New Roman"/>
                <w:bCs/>
                <w:szCs w:val="21"/>
              </w:rPr>
            </w:pPr>
          </w:p>
        </w:tc>
        <w:tc>
          <w:tcPr>
            <w:tcW w:w="2117" w:type="dxa"/>
            <w:vAlign w:val="center"/>
          </w:tcPr>
          <w:p w14:paraId="10B6CB7E"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投标函</w:t>
            </w:r>
          </w:p>
        </w:tc>
        <w:tc>
          <w:tcPr>
            <w:tcW w:w="3177" w:type="dxa"/>
            <w:vAlign w:val="center"/>
          </w:tcPr>
          <w:p w14:paraId="4FA94BB5"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格式、填写要求符合招标文件规定并加盖投标人电子签章</w:t>
            </w:r>
          </w:p>
        </w:tc>
        <w:tc>
          <w:tcPr>
            <w:tcW w:w="2460" w:type="dxa"/>
            <w:vAlign w:val="center"/>
          </w:tcPr>
          <w:p w14:paraId="2CCA3BAB"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详见第六章投标文件格式二</w:t>
            </w:r>
          </w:p>
        </w:tc>
      </w:tr>
      <w:tr w:rsidR="00706B88" w:rsidRPr="004C4F26" w14:paraId="16D8D56D" w14:textId="77777777" w:rsidTr="008964BA">
        <w:trPr>
          <w:jc w:val="center"/>
        </w:trPr>
        <w:tc>
          <w:tcPr>
            <w:tcW w:w="768" w:type="dxa"/>
            <w:vAlign w:val="center"/>
          </w:tcPr>
          <w:p w14:paraId="271229BD" w14:textId="77777777" w:rsidR="00706B88" w:rsidRPr="004C4F26" w:rsidRDefault="00706B88" w:rsidP="000D65ED">
            <w:pPr>
              <w:adjustRightInd w:val="0"/>
              <w:snapToGrid w:val="0"/>
              <w:spacing w:line="460" w:lineRule="exact"/>
              <w:ind w:left="982"/>
              <w:jc w:val="center"/>
              <w:rPr>
                <w:rFonts w:ascii="宋体" w:eastAsia="宋体" w:hAnsi="宋体" w:cs="Times New Roman"/>
                <w:bCs/>
                <w:szCs w:val="21"/>
              </w:rPr>
            </w:pPr>
          </w:p>
        </w:tc>
        <w:tc>
          <w:tcPr>
            <w:tcW w:w="2117" w:type="dxa"/>
            <w:vAlign w:val="center"/>
          </w:tcPr>
          <w:p w14:paraId="7ED7EEE1"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授权书</w:t>
            </w:r>
          </w:p>
        </w:tc>
        <w:tc>
          <w:tcPr>
            <w:tcW w:w="3177" w:type="dxa"/>
            <w:vAlign w:val="center"/>
          </w:tcPr>
          <w:p w14:paraId="3CF428EC"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格式、填写要求符合招标文件规定并加盖投标人电子签章</w:t>
            </w:r>
          </w:p>
        </w:tc>
        <w:tc>
          <w:tcPr>
            <w:tcW w:w="2460" w:type="dxa"/>
            <w:vAlign w:val="center"/>
          </w:tcPr>
          <w:p w14:paraId="7DD2B0E2"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法定代表人参加投标的无需此件，提供身份证明即可。详见第六章投标文件格式四</w:t>
            </w:r>
          </w:p>
        </w:tc>
      </w:tr>
      <w:tr w:rsidR="00706B88" w:rsidRPr="004C4F26" w14:paraId="2DCCBE11" w14:textId="77777777" w:rsidTr="008964BA">
        <w:trPr>
          <w:jc w:val="center"/>
        </w:trPr>
        <w:tc>
          <w:tcPr>
            <w:tcW w:w="768" w:type="dxa"/>
            <w:vAlign w:val="center"/>
          </w:tcPr>
          <w:p w14:paraId="17806BE0" w14:textId="77777777" w:rsidR="00706B88" w:rsidRPr="004C4F26" w:rsidRDefault="00706B88" w:rsidP="000D65ED">
            <w:pPr>
              <w:adjustRightInd w:val="0"/>
              <w:snapToGrid w:val="0"/>
              <w:spacing w:line="460" w:lineRule="exact"/>
              <w:ind w:left="982"/>
              <w:jc w:val="center"/>
              <w:rPr>
                <w:rFonts w:ascii="宋体" w:eastAsia="宋体" w:hAnsi="宋体" w:cs="Times New Roman"/>
                <w:bCs/>
                <w:szCs w:val="21"/>
              </w:rPr>
            </w:pPr>
          </w:p>
        </w:tc>
        <w:tc>
          <w:tcPr>
            <w:tcW w:w="2117" w:type="dxa"/>
            <w:vAlign w:val="center"/>
          </w:tcPr>
          <w:p w14:paraId="34B72979"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投标报价</w:t>
            </w:r>
          </w:p>
        </w:tc>
        <w:tc>
          <w:tcPr>
            <w:tcW w:w="3177" w:type="dxa"/>
            <w:vAlign w:val="center"/>
          </w:tcPr>
          <w:p w14:paraId="71BECA2A"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符合招标文件投标人须知正文第</w:t>
            </w:r>
            <w:r w:rsidRPr="004C4F26">
              <w:rPr>
                <w:rFonts w:ascii="宋体" w:eastAsia="宋体" w:hAnsi="宋体" w:cs="Times New Roman"/>
                <w:bCs/>
                <w:szCs w:val="21"/>
              </w:rPr>
              <w:t>12</w:t>
            </w:r>
            <w:r w:rsidRPr="004C4F26">
              <w:rPr>
                <w:rFonts w:ascii="宋体" w:eastAsia="宋体" w:hAnsi="宋体" w:cs="Times New Roman" w:hint="eastAsia"/>
                <w:bCs/>
                <w:sz w:val="24"/>
                <w:szCs w:val="21"/>
              </w:rPr>
              <w:t>条要求</w:t>
            </w:r>
          </w:p>
        </w:tc>
        <w:tc>
          <w:tcPr>
            <w:tcW w:w="2460" w:type="dxa"/>
            <w:vAlign w:val="center"/>
          </w:tcPr>
          <w:p w14:paraId="3F5EAAD7"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详见第六章投标文件格式五</w:t>
            </w:r>
          </w:p>
        </w:tc>
      </w:tr>
      <w:tr w:rsidR="00706B88" w:rsidRPr="004C4F26" w14:paraId="1B79935E" w14:textId="77777777" w:rsidTr="008964BA">
        <w:trPr>
          <w:jc w:val="center"/>
        </w:trPr>
        <w:tc>
          <w:tcPr>
            <w:tcW w:w="768" w:type="dxa"/>
            <w:vAlign w:val="center"/>
          </w:tcPr>
          <w:p w14:paraId="22A4625A" w14:textId="77777777" w:rsidR="00706B88" w:rsidRPr="004C4F26" w:rsidRDefault="00706B88" w:rsidP="000D65ED">
            <w:pPr>
              <w:adjustRightInd w:val="0"/>
              <w:snapToGrid w:val="0"/>
              <w:spacing w:line="460" w:lineRule="exact"/>
              <w:ind w:left="982"/>
              <w:jc w:val="center"/>
              <w:rPr>
                <w:rFonts w:ascii="宋体" w:eastAsia="宋体" w:hAnsi="宋体" w:cs="Times New Roman"/>
                <w:bCs/>
                <w:szCs w:val="21"/>
              </w:rPr>
            </w:pPr>
          </w:p>
        </w:tc>
        <w:tc>
          <w:tcPr>
            <w:tcW w:w="2117" w:type="dxa"/>
            <w:vAlign w:val="center"/>
          </w:tcPr>
          <w:p w14:paraId="175DD7D0"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招标文件获取情况</w:t>
            </w:r>
          </w:p>
        </w:tc>
        <w:tc>
          <w:tcPr>
            <w:tcW w:w="3177" w:type="dxa"/>
            <w:vAlign w:val="center"/>
          </w:tcPr>
          <w:p w14:paraId="062CF41F"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在招标文件获取截止时间前完成招标文件获取</w:t>
            </w:r>
          </w:p>
        </w:tc>
        <w:tc>
          <w:tcPr>
            <w:tcW w:w="2460" w:type="dxa"/>
            <w:vAlign w:val="center"/>
          </w:tcPr>
          <w:p w14:paraId="059E0D86" w14:textId="77777777" w:rsidR="00706B88" w:rsidRPr="004C4F26" w:rsidRDefault="00706B88">
            <w:pPr>
              <w:adjustRightInd w:val="0"/>
              <w:snapToGrid w:val="0"/>
              <w:jc w:val="center"/>
              <w:rPr>
                <w:rFonts w:ascii="宋体" w:eastAsia="宋体" w:hAnsi="宋体" w:cs="Times New Roman"/>
                <w:bCs/>
                <w:szCs w:val="21"/>
              </w:rPr>
            </w:pPr>
          </w:p>
        </w:tc>
      </w:tr>
      <w:tr w:rsidR="00706B88" w:rsidRPr="004C4F26" w14:paraId="31F6492C" w14:textId="77777777" w:rsidTr="008964BA">
        <w:trPr>
          <w:jc w:val="center"/>
        </w:trPr>
        <w:tc>
          <w:tcPr>
            <w:tcW w:w="768" w:type="dxa"/>
            <w:vAlign w:val="center"/>
          </w:tcPr>
          <w:p w14:paraId="22172DC7" w14:textId="77777777" w:rsidR="00706B88" w:rsidRPr="004C4F26" w:rsidRDefault="00706B88" w:rsidP="000D65ED">
            <w:pPr>
              <w:adjustRightInd w:val="0"/>
              <w:snapToGrid w:val="0"/>
              <w:spacing w:line="460" w:lineRule="exact"/>
              <w:ind w:left="982"/>
              <w:jc w:val="center"/>
              <w:rPr>
                <w:rFonts w:ascii="宋体" w:eastAsia="宋体" w:hAnsi="宋体" w:cs="Times New Roman"/>
                <w:bCs/>
                <w:szCs w:val="21"/>
              </w:rPr>
            </w:pPr>
          </w:p>
        </w:tc>
        <w:tc>
          <w:tcPr>
            <w:tcW w:w="2117" w:type="dxa"/>
            <w:vAlign w:val="center"/>
          </w:tcPr>
          <w:p w14:paraId="6E4400B5"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投标文件特征码检查</w:t>
            </w:r>
          </w:p>
        </w:tc>
        <w:tc>
          <w:tcPr>
            <w:tcW w:w="3177" w:type="dxa"/>
            <w:vAlign w:val="center"/>
          </w:tcPr>
          <w:p w14:paraId="41DC22A7"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不同投标人的投标文件特征码不得相同</w:t>
            </w:r>
          </w:p>
        </w:tc>
        <w:tc>
          <w:tcPr>
            <w:tcW w:w="2460" w:type="dxa"/>
            <w:vAlign w:val="center"/>
          </w:tcPr>
          <w:p w14:paraId="352A4719" w14:textId="77777777" w:rsidR="00706B88" w:rsidRPr="004C4F26" w:rsidRDefault="00706B88">
            <w:pPr>
              <w:adjustRightInd w:val="0"/>
              <w:snapToGrid w:val="0"/>
              <w:jc w:val="center"/>
              <w:rPr>
                <w:rFonts w:ascii="宋体" w:eastAsia="宋体" w:hAnsi="宋体" w:cs="Times New Roman"/>
                <w:bCs/>
                <w:szCs w:val="21"/>
              </w:rPr>
            </w:pPr>
          </w:p>
        </w:tc>
      </w:tr>
      <w:tr w:rsidR="00706B88" w:rsidRPr="004C4F26" w14:paraId="6FA478E3" w14:textId="77777777" w:rsidTr="008964BA">
        <w:trPr>
          <w:jc w:val="center"/>
        </w:trPr>
        <w:tc>
          <w:tcPr>
            <w:tcW w:w="768" w:type="dxa"/>
            <w:vAlign w:val="center"/>
          </w:tcPr>
          <w:p w14:paraId="5061F493" w14:textId="77777777" w:rsidR="00706B88" w:rsidRPr="004C4F26" w:rsidRDefault="00706B88" w:rsidP="000D65ED">
            <w:pPr>
              <w:adjustRightInd w:val="0"/>
              <w:snapToGrid w:val="0"/>
              <w:spacing w:line="460" w:lineRule="exact"/>
              <w:ind w:left="982"/>
              <w:jc w:val="center"/>
              <w:rPr>
                <w:rFonts w:ascii="宋体" w:eastAsia="宋体" w:hAnsi="宋体" w:cs="Times New Roman"/>
                <w:bCs/>
                <w:szCs w:val="21"/>
              </w:rPr>
            </w:pPr>
          </w:p>
        </w:tc>
        <w:tc>
          <w:tcPr>
            <w:tcW w:w="2117" w:type="dxa"/>
            <w:vAlign w:val="center"/>
          </w:tcPr>
          <w:p w14:paraId="58F09234"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商务响应情况</w:t>
            </w:r>
          </w:p>
        </w:tc>
        <w:tc>
          <w:tcPr>
            <w:tcW w:w="3177" w:type="dxa"/>
            <w:vAlign w:val="center"/>
          </w:tcPr>
          <w:p w14:paraId="2025B6D3"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符合招标文件采购需求中对付款方式、供货及安装期限、供货及安装地点、免费质保期的要求。</w:t>
            </w:r>
          </w:p>
        </w:tc>
        <w:tc>
          <w:tcPr>
            <w:tcW w:w="2460" w:type="dxa"/>
            <w:vAlign w:val="center"/>
          </w:tcPr>
          <w:p w14:paraId="61E37FA3"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详见第六章投标文件格式六（</w:t>
            </w:r>
            <w:r w:rsidRPr="004C4F26">
              <w:rPr>
                <w:rFonts w:ascii="宋体" w:eastAsia="宋体" w:hAnsi="宋体" w:cs="Times New Roman"/>
                <w:bCs/>
                <w:szCs w:val="21"/>
              </w:rPr>
              <w:t>6.1</w:t>
            </w:r>
            <w:r w:rsidRPr="004C4F26">
              <w:rPr>
                <w:rFonts w:ascii="宋体" w:eastAsia="宋体" w:hAnsi="宋体" w:cs="Times New Roman" w:hint="eastAsia"/>
                <w:bCs/>
                <w:sz w:val="24"/>
                <w:szCs w:val="21"/>
              </w:rPr>
              <w:t>商务响应表）</w:t>
            </w:r>
          </w:p>
        </w:tc>
      </w:tr>
      <w:tr w:rsidR="00706B88" w:rsidRPr="004C4F26" w14:paraId="19102B72" w14:textId="77777777" w:rsidTr="008964BA">
        <w:trPr>
          <w:jc w:val="center"/>
        </w:trPr>
        <w:tc>
          <w:tcPr>
            <w:tcW w:w="768" w:type="dxa"/>
            <w:vAlign w:val="center"/>
          </w:tcPr>
          <w:p w14:paraId="13BE9327" w14:textId="77777777" w:rsidR="00706B88" w:rsidRPr="004C4F26" w:rsidRDefault="00706B88" w:rsidP="000D65ED">
            <w:pPr>
              <w:adjustRightInd w:val="0"/>
              <w:snapToGrid w:val="0"/>
              <w:spacing w:line="460" w:lineRule="exact"/>
              <w:ind w:left="982"/>
              <w:jc w:val="center"/>
              <w:rPr>
                <w:rFonts w:ascii="宋体" w:eastAsia="宋体" w:hAnsi="宋体" w:cs="Times New Roman"/>
                <w:bCs/>
                <w:szCs w:val="21"/>
              </w:rPr>
            </w:pPr>
          </w:p>
        </w:tc>
        <w:tc>
          <w:tcPr>
            <w:tcW w:w="2117" w:type="dxa"/>
            <w:vAlign w:val="center"/>
          </w:tcPr>
          <w:p w14:paraId="11200E38"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设备与配置清单响应表</w:t>
            </w:r>
          </w:p>
        </w:tc>
        <w:tc>
          <w:tcPr>
            <w:tcW w:w="3177" w:type="dxa"/>
            <w:vAlign w:val="center"/>
          </w:tcPr>
          <w:p w14:paraId="15CE4606"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满足招标文件中规定的仪器和设备配置清单</w:t>
            </w:r>
          </w:p>
        </w:tc>
        <w:tc>
          <w:tcPr>
            <w:tcW w:w="2460" w:type="dxa"/>
            <w:vAlign w:val="center"/>
          </w:tcPr>
          <w:p w14:paraId="25611931" w14:textId="77777777" w:rsidR="00706B88" w:rsidRPr="004C4F26" w:rsidRDefault="00706B88">
            <w:pPr>
              <w:adjustRightInd w:val="0"/>
              <w:snapToGrid w:val="0"/>
              <w:jc w:val="center"/>
              <w:rPr>
                <w:rFonts w:ascii="宋体" w:eastAsia="宋体" w:hAnsi="宋体" w:cs="Times New Roman"/>
                <w:bCs/>
                <w:szCs w:val="21"/>
              </w:rPr>
            </w:pPr>
          </w:p>
        </w:tc>
      </w:tr>
      <w:tr w:rsidR="00706B88" w:rsidRPr="004C4F26" w14:paraId="03C4EBCC" w14:textId="77777777" w:rsidTr="008964BA">
        <w:trPr>
          <w:jc w:val="center"/>
        </w:trPr>
        <w:tc>
          <w:tcPr>
            <w:tcW w:w="768" w:type="dxa"/>
            <w:vAlign w:val="center"/>
          </w:tcPr>
          <w:p w14:paraId="1C5F6233" w14:textId="77777777" w:rsidR="00706B88" w:rsidRPr="004C4F26" w:rsidRDefault="00706B88" w:rsidP="000D65ED">
            <w:pPr>
              <w:adjustRightInd w:val="0"/>
              <w:snapToGrid w:val="0"/>
              <w:spacing w:line="460" w:lineRule="exact"/>
              <w:ind w:left="982"/>
              <w:jc w:val="center"/>
              <w:rPr>
                <w:rFonts w:ascii="宋体" w:eastAsia="宋体" w:hAnsi="宋体" w:cs="Times New Roman"/>
                <w:bCs/>
                <w:szCs w:val="21"/>
              </w:rPr>
            </w:pPr>
          </w:p>
        </w:tc>
        <w:tc>
          <w:tcPr>
            <w:tcW w:w="2117" w:type="dxa"/>
            <w:vAlign w:val="center"/>
          </w:tcPr>
          <w:p w14:paraId="1246F155"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其他要求</w:t>
            </w:r>
          </w:p>
        </w:tc>
        <w:tc>
          <w:tcPr>
            <w:tcW w:w="3177" w:type="dxa"/>
            <w:vAlign w:val="center"/>
          </w:tcPr>
          <w:p w14:paraId="46A50333" w14:textId="77777777" w:rsidR="00706B88" w:rsidRPr="004C4F26" w:rsidRDefault="001D0C6F">
            <w:pPr>
              <w:adjustRightInd w:val="0"/>
              <w:snapToGrid w:val="0"/>
              <w:jc w:val="center"/>
              <w:rPr>
                <w:rFonts w:ascii="宋体" w:eastAsia="宋体" w:hAnsi="宋体" w:cs="Times New Roman"/>
                <w:bCs/>
                <w:szCs w:val="21"/>
              </w:rPr>
            </w:pPr>
            <w:r w:rsidRPr="004C4F26">
              <w:rPr>
                <w:rFonts w:ascii="宋体" w:eastAsia="宋体" w:hAnsi="宋体" w:cs="Times New Roman" w:hint="eastAsia"/>
                <w:bCs/>
                <w:szCs w:val="21"/>
              </w:rPr>
              <w:t>符合法律、行政法规规定的其他条件或招标文件列明的其他要求</w:t>
            </w:r>
          </w:p>
        </w:tc>
        <w:tc>
          <w:tcPr>
            <w:tcW w:w="2460" w:type="dxa"/>
            <w:vAlign w:val="center"/>
          </w:tcPr>
          <w:p w14:paraId="437893A5" w14:textId="77777777" w:rsidR="00706B88" w:rsidRPr="004C4F26" w:rsidRDefault="00706B88">
            <w:pPr>
              <w:adjustRightInd w:val="0"/>
              <w:snapToGrid w:val="0"/>
              <w:jc w:val="center"/>
              <w:rPr>
                <w:rFonts w:ascii="宋体" w:eastAsia="宋体" w:hAnsi="宋体" w:cs="Times New Roman"/>
                <w:bCs/>
                <w:szCs w:val="21"/>
              </w:rPr>
            </w:pPr>
          </w:p>
        </w:tc>
      </w:tr>
    </w:tbl>
    <w:p w14:paraId="3496B632"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b/>
          <w:bCs/>
          <w:sz w:val="24"/>
        </w:rPr>
        <w:t>符合性审查指标通过标准：</w:t>
      </w:r>
      <w:r w:rsidRPr="004C4F26">
        <w:rPr>
          <w:rFonts w:asciiTheme="minorEastAsia" w:eastAsiaTheme="minorEastAsia" w:hAnsiTheme="minorEastAsia" w:hint="eastAsia"/>
          <w:sz w:val="24"/>
        </w:rPr>
        <w:t>投标人必须通过符合性审查表中的全部评审指标。</w:t>
      </w:r>
    </w:p>
    <w:p w14:paraId="14D861C7"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2.</w:t>
      </w:r>
      <w:r w:rsidRPr="004C4F26">
        <w:rPr>
          <w:rFonts w:asciiTheme="minorEastAsia" w:eastAsiaTheme="minorEastAsia" w:hAnsiTheme="minorEastAsia"/>
          <w:sz w:val="24"/>
        </w:rPr>
        <w:t>3</w:t>
      </w:r>
      <w:r w:rsidRPr="004C4F26">
        <w:rPr>
          <w:rFonts w:asciiTheme="minorEastAsia" w:eastAsiaTheme="minorEastAsia" w:hAnsiTheme="minorEastAsia" w:hint="eastAsia"/>
          <w:sz w:val="24"/>
        </w:rPr>
        <w:t>详细审查</w:t>
      </w:r>
    </w:p>
    <w:p w14:paraId="4C2BB8F4"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2</w:t>
      </w:r>
      <w:r w:rsidRPr="004C4F26">
        <w:rPr>
          <w:rFonts w:asciiTheme="minorEastAsia" w:eastAsiaTheme="minorEastAsia" w:hAnsiTheme="minorEastAsia"/>
          <w:sz w:val="24"/>
        </w:rPr>
        <w:t>.3.1</w:t>
      </w:r>
      <w:r w:rsidRPr="004C4F26">
        <w:rPr>
          <w:rFonts w:asciiTheme="minorEastAsia" w:eastAsiaTheme="minorEastAsia" w:hAnsiTheme="minorEastAsia" w:hint="eastAsia"/>
          <w:sz w:val="24"/>
        </w:rPr>
        <w:t>评标委员会按照下表对投标文件进行详细审查和评分。</w:t>
      </w:r>
    </w:p>
    <w:p w14:paraId="4463422E"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2</w:t>
      </w:r>
      <w:r w:rsidRPr="004C4F26">
        <w:rPr>
          <w:rFonts w:asciiTheme="minorEastAsia" w:eastAsiaTheme="minorEastAsia" w:hAnsiTheme="minorEastAsia"/>
          <w:sz w:val="24"/>
        </w:rPr>
        <w:t>.3.2</w:t>
      </w:r>
      <w:r w:rsidRPr="004C4F26">
        <w:rPr>
          <w:rFonts w:asciiTheme="minorEastAsia" w:eastAsiaTheme="minorEastAsia" w:hAnsiTheme="minorEastAsia" w:hint="eastAsia"/>
          <w:sz w:val="24"/>
        </w:rPr>
        <w:t>本项目综合评分满分为1</w:t>
      </w:r>
      <w:r w:rsidRPr="004C4F26">
        <w:rPr>
          <w:rFonts w:asciiTheme="minorEastAsia" w:eastAsiaTheme="minorEastAsia" w:hAnsiTheme="minorEastAsia"/>
          <w:sz w:val="24"/>
        </w:rPr>
        <w:t>00</w:t>
      </w:r>
      <w:r w:rsidRPr="004C4F26">
        <w:rPr>
          <w:rFonts w:asciiTheme="minorEastAsia" w:eastAsiaTheme="minorEastAsia" w:hAnsiTheme="minorEastAsia" w:hint="eastAsia"/>
          <w:sz w:val="24"/>
        </w:rPr>
        <w:t>分，其中：技术资信分值占总分值的权重为</w:t>
      </w:r>
      <w:r w:rsidRPr="004C4F26">
        <w:rPr>
          <w:rFonts w:asciiTheme="minorEastAsia" w:eastAsiaTheme="minorEastAsia" w:hAnsiTheme="minorEastAsia"/>
          <w:sz w:val="24"/>
          <w:u w:val="single"/>
        </w:rPr>
        <w:t xml:space="preserve"> 70</w:t>
      </w:r>
      <w:r w:rsidRPr="004C4F26">
        <w:rPr>
          <w:rFonts w:asciiTheme="minorEastAsia" w:eastAsiaTheme="minorEastAsia" w:hAnsiTheme="minorEastAsia"/>
          <w:sz w:val="24"/>
        </w:rPr>
        <w:t>%，价格分值占总分值的权重为</w:t>
      </w:r>
      <w:r w:rsidRPr="004C4F26">
        <w:rPr>
          <w:rFonts w:asciiTheme="minorEastAsia" w:eastAsiaTheme="minorEastAsia" w:hAnsiTheme="minorEastAsia" w:hint="eastAsia"/>
          <w:sz w:val="24"/>
          <w:u w:val="single"/>
        </w:rPr>
        <w:t xml:space="preserve"> 30</w:t>
      </w:r>
      <w:r w:rsidRPr="004C4F26">
        <w:rPr>
          <w:rFonts w:asciiTheme="minorEastAsia" w:eastAsiaTheme="minorEastAsia" w:hAnsiTheme="minorEastAsia"/>
          <w:sz w:val="24"/>
        </w:rPr>
        <w:t>%。具体评分细则如下：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720"/>
        <w:gridCol w:w="3997"/>
        <w:gridCol w:w="1326"/>
      </w:tblGrid>
      <w:tr w:rsidR="00706B88" w:rsidRPr="004C4F26" w14:paraId="5B13C940" w14:textId="77777777">
        <w:trPr>
          <w:trHeight w:val="452"/>
          <w:jc w:val="center"/>
        </w:trPr>
        <w:tc>
          <w:tcPr>
            <w:tcW w:w="1479" w:type="dxa"/>
            <w:tcBorders>
              <w:top w:val="single" w:sz="4" w:space="0" w:color="auto"/>
              <w:left w:val="single" w:sz="4" w:space="0" w:color="auto"/>
              <w:bottom w:val="single" w:sz="4" w:space="0" w:color="auto"/>
              <w:right w:val="single" w:sz="4" w:space="0" w:color="auto"/>
            </w:tcBorders>
            <w:vAlign w:val="center"/>
          </w:tcPr>
          <w:p w14:paraId="2EEEBAE0"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hint="eastAsia"/>
                <w:bCs/>
                <w:szCs w:val="21"/>
              </w:rPr>
              <w:t>类别</w:t>
            </w:r>
          </w:p>
        </w:tc>
        <w:tc>
          <w:tcPr>
            <w:tcW w:w="1720" w:type="dxa"/>
            <w:tcBorders>
              <w:top w:val="single" w:sz="4" w:space="0" w:color="auto"/>
              <w:left w:val="single" w:sz="4" w:space="0" w:color="auto"/>
              <w:bottom w:val="single" w:sz="4" w:space="0" w:color="auto"/>
              <w:right w:val="single" w:sz="4" w:space="0" w:color="auto"/>
            </w:tcBorders>
            <w:vAlign w:val="center"/>
          </w:tcPr>
          <w:p w14:paraId="1783E6E3"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hint="eastAsia"/>
                <w:bCs/>
                <w:szCs w:val="21"/>
              </w:rPr>
              <w:t>评分内容</w:t>
            </w:r>
          </w:p>
        </w:tc>
        <w:tc>
          <w:tcPr>
            <w:tcW w:w="3997" w:type="dxa"/>
            <w:tcBorders>
              <w:top w:val="single" w:sz="4" w:space="0" w:color="auto"/>
              <w:left w:val="single" w:sz="4" w:space="0" w:color="auto"/>
              <w:bottom w:val="single" w:sz="4" w:space="0" w:color="auto"/>
              <w:right w:val="single" w:sz="4" w:space="0" w:color="auto"/>
            </w:tcBorders>
            <w:vAlign w:val="center"/>
          </w:tcPr>
          <w:p w14:paraId="3A3D5F31"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hint="eastAsia"/>
                <w:bCs/>
                <w:szCs w:val="21"/>
              </w:rPr>
              <w:t>评分标准</w:t>
            </w:r>
          </w:p>
        </w:tc>
        <w:tc>
          <w:tcPr>
            <w:tcW w:w="1326" w:type="dxa"/>
            <w:tcBorders>
              <w:top w:val="single" w:sz="4" w:space="0" w:color="auto"/>
              <w:left w:val="single" w:sz="4" w:space="0" w:color="auto"/>
              <w:bottom w:val="single" w:sz="4" w:space="0" w:color="auto"/>
              <w:right w:val="single" w:sz="4" w:space="0" w:color="auto"/>
            </w:tcBorders>
            <w:vAlign w:val="center"/>
          </w:tcPr>
          <w:p w14:paraId="5F79B4A3"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hint="eastAsia"/>
                <w:bCs/>
                <w:szCs w:val="21"/>
              </w:rPr>
              <w:t>分值范围</w:t>
            </w:r>
          </w:p>
        </w:tc>
      </w:tr>
      <w:tr w:rsidR="00706B88" w:rsidRPr="004C4F26" w14:paraId="5303BF90" w14:textId="77777777">
        <w:trPr>
          <w:jc w:val="center"/>
        </w:trPr>
        <w:tc>
          <w:tcPr>
            <w:tcW w:w="1479" w:type="dxa"/>
            <w:vMerge w:val="restart"/>
            <w:tcBorders>
              <w:top w:val="single" w:sz="4" w:space="0" w:color="auto"/>
              <w:left w:val="single" w:sz="4" w:space="0" w:color="auto"/>
              <w:right w:val="single" w:sz="4" w:space="0" w:color="auto"/>
            </w:tcBorders>
            <w:vAlign w:val="center"/>
          </w:tcPr>
          <w:p w14:paraId="211C75A4"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hint="eastAsia"/>
                <w:bCs/>
                <w:szCs w:val="21"/>
              </w:rPr>
              <w:t>技术资信分</w:t>
            </w:r>
          </w:p>
          <w:p w14:paraId="5BD9E2CD"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hint="eastAsia"/>
                <w:bCs/>
                <w:szCs w:val="21"/>
              </w:rPr>
              <w:t>（</w:t>
            </w:r>
            <w:r w:rsidRPr="004C4F26">
              <w:rPr>
                <w:rFonts w:ascii="宋体" w:eastAsia="宋体" w:hAnsi="宋体" w:cs="Times New Roman"/>
                <w:bCs/>
                <w:szCs w:val="21"/>
              </w:rPr>
              <w:t>70</w:t>
            </w:r>
            <w:r w:rsidRPr="004C4F26">
              <w:rPr>
                <w:rFonts w:ascii="宋体" w:eastAsia="宋体" w:hAnsi="宋体" w:cs="Times New Roman" w:hint="eastAsia"/>
                <w:bCs/>
                <w:sz w:val="24"/>
                <w:szCs w:val="21"/>
              </w:rPr>
              <w:t>分）</w:t>
            </w:r>
          </w:p>
        </w:tc>
        <w:tc>
          <w:tcPr>
            <w:tcW w:w="1720" w:type="dxa"/>
            <w:tcBorders>
              <w:top w:val="single" w:sz="4" w:space="0" w:color="auto"/>
              <w:left w:val="single" w:sz="4" w:space="0" w:color="auto"/>
              <w:bottom w:val="single" w:sz="4" w:space="0" w:color="auto"/>
              <w:right w:val="single" w:sz="4" w:space="0" w:color="auto"/>
            </w:tcBorders>
            <w:vAlign w:val="center"/>
          </w:tcPr>
          <w:p w14:paraId="50DEC496"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hint="eastAsia"/>
                <w:bCs/>
                <w:szCs w:val="21"/>
              </w:rPr>
              <w:t>技术参数及要求</w:t>
            </w:r>
          </w:p>
        </w:tc>
        <w:tc>
          <w:tcPr>
            <w:tcW w:w="3997" w:type="dxa"/>
            <w:tcBorders>
              <w:top w:val="single" w:sz="4" w:space="0" w:color="auto"/>
              <w:left w:val="single" w:sz="4" w:space="0" w:color="auto"/>
              <w:bottom w:val="single" w:sz="4" w:space="0" w:color="auto"/>
              <w:right w:val="single" w:sz="4" w:space="0" w:color="auto"/>
            </w:tcBorders>
            <w:vAlign w:val="center"/>
          </w:tcPr>
          <w:p w14:paraId="0D28A0D6"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所投产品完全满足或优于招标文件技术参数及要求的得满分</w:t>
            </w:r>
            <w:r w:rsidRPr="004C4F26">
              <w:rPr>
                <w:rFonts w:ascii="宋体" w:eastAsia="宋体" w:hAnsi="宋体" w:cs="Times New Roman"/>
                <w:bCs/>
                <w:szCs w:val="21"/>
              </w:rPr>
              <w:t>45</w:t>
            </w:r>
            <w:r w:rsidRPr="004C4F26">
              <w:rPr>
                <w:rFonts w:ascii="宋体" w:eastAsia="宋体" w:hAnsi="宋体" w:cs="Times New Roman" w:hint="eastAsia"/>
                <w:bCs/>
                <w:sz w:val="24"/>
                <w:szCs w:val="21"/>
              </w:rPr>
              <w:t>分，标注★条款的，每有一条负偏离的，扣</w:t>
            </w:r>
            <w:r w:rsidRPr="004C4F26">
              <w:rPr>
                <w:rFonts w:ascii="宋体" w:eastAsia="宋体" w:hAnsi="宋体" w:cs="Times New Roman"/>
                <w:bCs/>
                <w:sz w:val="24"/>
                <w:szCs w:val="21"/>
              </w:rPr>
              <w:t>5</w:t>
            </w:r>
            <w:r w:rsidRPr="004C4F26">
              <w:rPr>
                <w:rFonts w:ascii="宋体" w:eastAsia="宋体" w:hAnsi="宋体" w:cs="Times New Roman" w:hint="eastAsia"/>
                <w:bCs/>
                <w:szCs w:val="21"/>
              </w:rPr>
              <w:t>分，扣完为止；未标注★条款的，每有一条负偏离的，扣</w:t>
            </w:r>
            <w:r w:rsidRPr="004C4F26">
              <w:rPr>
                <w:rFonts w:ascii="宋体" w:eastAsia="宋体" w:hAnsi="宋体" w:cs="Times New Roman"/>
                <w:bCs/>
                <w:sz w:val="24"/>
                <w:szCs w:val="21"/>
              </w:rPr>
              <w:t>2</w:t>
            </w:r>
            <w:r w:rsidRPr="004C4F26">
              <w:rPr>
                <w:rFonts w:ascii="宋体" w:eastAsia="宋体" w:hAnsi="宋体" w:cs="Times New Roman" w:hint="eastAsia"/>
                <w:bCs/>
                <w:szCs w:val="21"/>
              </w:rPr>
              <w:t>分，扣完为止。</w:t>
            </w:r>
          </w:p>
          <w:p w14:paraId="6AAEEC42"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注：以投标响应表以及采购需求中要求提</w:t>
            </w:r>
            <w:r w:rsidRPr="004C4F26">
              <w:rPr>
                <w:rFonts w:ascii="宋体" w:eastAsia="宋体" w:hAnsi="宋体" w:cs="Times New Roman" w:hint="eastAsia"/>
                <w:bCs/>
                <w:szCs w:val="21"/>
              </w:rPr>
              <w:lastRenderedPageBreak/>
              <w:t>供的证明材料作为评审依据。</w:t>
            </w:r>
          </w:p>
        </w:tc>
        <w:tc>
          <w:tcPr>
            <w:tcW w:w="1326" w:type="dxa"/>
            <w:tcBorders>
              <w:top w:val="single" w:sz="4" w:space="0" w:color="auto"/>
              <w:left w:val="single" w:sz="4" w:space="0" w:color="auto"/>
              <w:bottom w:val="single" w:sz="4" w:space="0" w:color="auto"/>
              <w:right w:val="single" w:sz="4" w:space="0" w:color="auto"/>
            </w:tcBorders>
            <w:vAlign w:val="center"/>
          </w:tcPr>
          <w:p w14:paraId="53AA9ADC"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bCs/>
                <w:szCs w:val="21"/>
              </w:rPr>
              <w:lastRenderedPageBreak/>
              <w:t>0-45</w:t>
            </w:r>
            <w:r w:rsidRPr="004C4F26">
              <w:rPr>
                <w:rFonts w:ascii="宋体" w:eastAsia="宋体" w:hAnsi="宋体" w:cs="Times New Roman" w:hint="eastAsia"/>
                <w:bCs/>
                <w:szCs w:val="21"/>
              </w:rPr>
              <w:t>分</w:t>
            </w:r>
          </w:p>
        </w:tc>
      </w:tr>
      <w:tr w:rsidR="00706B88" w:rsidRPr="004C4F26" w14:paraId="41BD0F43" w14:textId="77777777">
        <w:trPr>
          <w:jc w:val="center"/>
        </w:trPr>
        <w:tc>
          <w:tcPr>
            <w:tcW w:w="1479" w:type="dxa"/>
            <w:vMerge/>
            <w:tcBorders>
              <w:top w:val="single" w:sz="4" w:space="0" w:color="auto"/>
              <w:left w:val="single" w:sz="4" w:space="0" w:color="auto"/>
              <w:right w:val="single" w:sz="4" w:space="0" w:color="auto"/>
            </w:tcBorders>
            <w:vAlign w:val="center"/>
          </w:tcPr>
          <w:p w14:paraId="51D8E8C1" w14:textId="77777777" w:rsidR="00706B88" w:rsidRPr="004C4F26" w:rsidRDefault="00706B88">
            <w:pPr>
              <w:adjustRightInd w:val="0"/>
              <w:snapToGrid w:val="0"/>
              <w:spacing w:line="340" w:lineRule="exact"/>
              <w:jc w:val="center"/>
              <w:rPr>
                <w:rFonts w:ascii="宋体" w:eastAsia="宋体" w:hAnsi="宋体" w:cs="Times New Roman"/>
                <w:bCs/>
                <w:szCs w:val="21"/>
              </w:rPr>
            </w:pPr>
          </w:p>
        </w:tc>
        <w:tc>
          <w:tcPr>
            <w:tcW w:w="1720" w:type="dxa"/>
            <w:tcBorders>
              <w:top w:val="single" w:sz="4" w:space="0" w:color="auto"/>
              <w:left w:val="single" w:sz="4" w:space="0" w:color="auto"/>
              <w:bottom w:val="single" w:sz="4" w:space="0" w:color="auto"/>
              <w:right w:val="single" w:sz="4" w:space="0" w:color="auto"/>
            </w:tcBorders>
            <w:vAlign w:val="center"/>
          </w:tcPr>
          <w:p w14:paraId="09660E1B"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hint="eastAsia"/>
                <w:bCs/>
                <w:szCs w:val="21"/>
              </w:rPr>
              <w:t>备品配件及耗材</w:t>
            </w:r>
          </w:p>
        </w:tc>
        <w:tc>
          <w:tcPr>
            <w:tcW w:w="3997" w:type="dxa"/>
            <w:tcBorders>
              <w:top w:val="single" w:sz="4" w:space="0" w:color="auto"/>
              <w:left w:val="single" w:sz="4" w:space="0" w:color="auto"/>
              <w:bottom w:val="single" w:sz="4" w:space="0" w:color="auto"/>
              <w:right w:val="single" w:sz="4" w:space="0" w:color="auto"/>
            </w:tcBorders>
            <w:vAlign w:val="center"/>
          </w:tcPr>
          <w:p w14:paraId="2B37DB0E"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评标委员会根据投标人提供的备品配件及耗材清单内容（内容应包含物品分项、用途、价格、使用周期等）进行综合评审：</w:t>
            </w:r>
          </w:p>
          <w:p w14:paraId="18DB793C"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备品配件及耗材清单分项齐全、内容详实、实用性强的，得</w:t>
            </w:r>
            <w:r w:rsidRPr="004C4F26">
              <w:rPr>
                <w:rFonts w:ascii="宋体" w:eastAsia="宋体" w:hAnsi="宋体" w:cs="Times New Roman"/>
                <w:bCs/>
                <w:szCs w:val="21"/>
              </w:rPr>
              <w:t>5</w:t>
            </w:r>
            <w:r w:rsidRPr="004C4F26">
              <w:rPr>
                <w:rFonts w:ascii="宋体" w:eastAsia="宋体" w:hAnsi="宋体" w:cs="Times New Roman" w:hint="eastAsia"/>
                <w:bCs/>
                <w:szCs w:val="21"/>
              </w:rPr>
              <w:t>分；</w:t>
            </w:r>
          </w:p>
          <w:p w14:paraId="36C6C1C6"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备品配件及耗材清单分项较齐全、内容较详实、实用性较强的，得</w:t>
            </w:r>
            <w:r w:rsidRPr="004C4F26">
              <w:rPr>
                <w:rFonts w:ascii="宋体" w:eastAsia="宋体" w:hAnsi="宋体" w:cs="Times New Roman"/>
                <w:bCs/>
                <w:szCs w:val="21"/>
              </w:rPr>
              <w:t>3</w:t>
            </w:r>
            <w:r w:rsidRPr="004C4F26">
              <w:rPr>
                <w:rFonts w:ascii="宋体" w:eastAsia="宋体" w:hAnsi="宋体" w:cs="Times New Roman" w:hint="eastAsia"/>
                <w:bCs/>
                <w:szCs w:val="21"/>
              </w:rPr>
              <w:t>分；</w:t>
            </w:r>
          </w:p>
          <w:p w14:paraId="02048DA5"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备品配件及耗材清单分项较少、内容不详实、实用性不强的，得</w:t>
            </w:r>
            <w:r w:rsidRPr="004C4F26">
              <w:rPr>
                <w:rFonts w:ascii="宋体" w:eastAsia="宋体" w:hAnsi="宋体" w:cs="Times New Roman"/>
                <w:bCs/>
                <w:szCs w:val="21"/>
              </w:rPr>
              <w:t>1</w:t>
            </w:r>
            <w:r w:rsidRPr="004C4F26">
              <w:rPr>
                <w:rFonts w:ascii="宋体" w:eastAsia="宋体" w:hAnsi="宋体" w:cs="Times New Roman" w:hint="eastAsia"/>
                <w:bCs/>
                <w:szCs w:val="21"/>
              </w:rPr>
              <w:t>分；</w:t>
            </w:r>
          </w:p>
          <w:p w14:paraId="03BA95B6"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未提供的不得分。</w:t>
            </w:r>
          </w:p>
        </w:tc>
        <w:tc>
          <w:tcPr>
            <w:tcW w:w="1326" w:type="dxa"/>
            <w:tcBorders>
              <w:top w:val="single" w:sz="4" w:space="0" w:color="auto"/>
              <w:left w:val="single" w:sz="4" w:space="0" w:color="auto"/>
              <w:bottom w:val="single" w:sz="4" w:space="0" w:color="auto"/>
              <w:right w:val="single" w:sz="4" w:space="0" w:color="auto"/>
            </w:tcBorders>
            <w:vAlign w:val="center"/>
          </w:tcPr>
          <w:p w14:paraId="280E2563"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bCs/>
                <w:szCs w:val="21"/>
              </w:rPr>
              <w:t>0-5</w:t>
            </w:r>
            <w:r w:rsidRPr="004C4F26">
              <w:rPr>
                <w:rFonts w:ascii="宋体" w:eastAsia="宋体" w:hAnsi="宋体" w:cs="Times New Roman" w:hint="eastAsia"/>
                <w:bCs/>
                <w:szCs w:val="21"/>
              </w:rPr>
              <w:t>分</w:t>
            </w:r>
          </w:p>
        </w:tc>
      </w:tr>
      <w:tr w:rsidR="00706B88" w:rsidRPr="004C4F26" w14:paraId="5E732427" w14:textId="77777777">
        <w:trPr>
          <w:jc w:val="center"/>
        </w:trPr>
        <w:tc>
          <w:tcPr>
            <w:tcW w:w="1479" w:type="dxa"/>
            <w:vMerge/>
            <w:tcBorders>
              <w:left w:val="single" w:sz="4" w:space="0" w:color="auto"/>
              <w:right w:val="single" w:sz="4" w:space="0" w:color="auto"/>
            </w:tcBorders>
            <w:vAlign w:val="center"/>
          </w:tcPr>
          <w:p w14:paraId="0CFF52CD" w14:textId="77777777" w:rsidR="00706B88" w:rsidRPr="004C4F26" w:rsidRDefault="00706B88">
            <w:pPr>
              <w:adjustRightInd w:val="0"/>
              <w:snapToGrid w:val="0"/>
              <w:spacing w:line="340" w:lineRule="exact"/>
              <w:jc w:val="center"/>
              <w:rPr>
                <w:rFonts w:ascii="宋体" w:eastAsia="宋体" w:hAnsi="宋体" w:cs="Times New Roman"/>
                <w:bCs/>
                <w:szCs w:val="21"/>
              </w:rPr>
            </w:pPr>
          </w:p>
        </w:tc>
        <w:tc>
          <w:tcPr>
            <w:tcW w:w="1720" w:type="dxa"/>
            <w:tcBorders>
              <w:top w:val="single" w:sz="4" w:space="0" w:color="auto"/>
              <w:left w:val="single" w:sz="4" w:space="0" w:color="auto"/>
              <w:bottom w:val="single" w:sz="4" w:space="0" w:color="auto"/>
              <w:right w:val="single" w:sz="4" w:space="0" w:color="auto"/>
            </w:tcBorders>
            <w:vAlign w:val="center"/>
          </w:tcPr>
          <w:p w14:paraId="3A1828FD"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hint="eastAsia"/>
                <w:bCs/>
                <w:szCs w:val="21"/>
              </w:rPr>
              <w:t>售后与维保方案</w:t>
            </w:r>
          </w:p>
        </w:tc>
        <w:tc>
          <w:tcPr>
            <w:tcW w:w="3997" w:type="dxa"/>
            <w:tcBorders>
              <w:top w:val="single" w:sz="4" w:space="0" w:color="auto"/>
              <w:left w:val="single" w:sz="4" w:space="0" w:color="auto"/>
              <w:bottom w:val="single" w:sz="4" w:space="0" w:color="auto"/>
              <w:right w:val="single" w:sz="4" w:space="0" w:color="auto"/>
            </w:tcBorders>
            <w:vAlign w:val="center"/>
          </w:tcPr>
          <w:p w14:paraId="4BE93352"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免费质保期：必须满足招标文件规定的所投设备原厂免费质保期要求。在此基础上，标▲的核心产品每增加</w:t>
            </w:r>
            <w:r w:rsidRPr="004C4F26">
              <w:rPr>
                <w:rFonts w:ascii="宋体" w:eastAsia="宋体" w:hAnsi="宋体" w:cs="Times New Roman"/>
                <w:bCs/>
                <w:szCs w:val="21"/>
              </w:rPr>
              <w:t>1</w:t>
            </w:r>
            <w:r w:rsidRPr="004C4F26">
              <w:rPr>
                <w:rFonts w:ascii="宋体" w:eastAsia="宋体" w:hAnsi="宋体" w:cs="Times New Roman" w:hint="eastAsia"/>
                <w:bCs/>
                <w:szCs w:val="21"/>
              </w:rPr>
              <w:t>年原厂免费质保加</w:t>
            </w:r>
            <w:r w:rsidRPr="004C4F26">
              <w:rPr>
                <w:rFonts w:ascii="宋体" w:eastAsia="宋体" w:hAnsi="宋体" w:cs="Times New Roman"/>
                <w:bCs/>
                <w:sz w:val="24"/>
                <w:szCs w:val="21"/>
              </w:rPr>
              <w:t>2.5</w:t>
            </w:r>
            <w:r w:rsidRPr="004C4F26">
              <w:rPr>
                <w:rFonts w:ascii="宋体" w:eastAsia="宋体" w:hAnsi="宋体" w:cs="Times New Roman" w:hint="eastAsia"/>
                <w:bCs/>
                <w:sz w:val="24"/>
                <w:szCs w:val="21"/>
              </w:rPr>
              <w:t>分；最多得</w:t>
            </w:r>
            <w:r w:rsidRPr="004C4F26">
              <w:rPr>
                <w:rFonts w:ascii="宋体" w:eastAsia="宋体" w:hAnsi="宋体" w:cs="Times New Roman"/>
                <w:bCs/>
                <w:sz w:val="24"/>
                <w:szCs w:val="21"/>
              </w:rPr>
              <w:t>5</w:t>
            </w:r>
            <w:r w:rsidRPr="004C4F26">
              <w:rPr>
                <w:rFonts w:ascii="宋体" w:eastAsia="宋体" w:hAnsi="宋体" w:cs="Times New Roman" w:hint="eastAsia"/>
                <w:bCs/>
                <w:szCs w:val="21"/>
              </w:rPr>
              <w:t>分，增加不足一年部分不加分。提供承诺函。</w:t>
            </w:r>
          </w:p>
          <w:p w14:paraId="4C62C095"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注：</w:t>
            </w:r>
            <w:r w:rsidRPr="004C4F26">
              <w:rPr>
                <w:rFonts w:ascii="宋体" w:eastAsia="宋体" w:hAnsi="宋体" w:cs="Times New Roman"/>
                <w:bCs/>
                <w:szCs w:val="21"/>
              </w:rPr>
              <w:fldChar w:fldCharType="begin"/>
            </w:r>
            <w:r w:rsidRPr="004C4F26">
              <w:rPr>
                <w:rFonts w:ascii="宋体" w:eastAsia="宋体" w:hAnsi="宋体" w:cs="Times New Roman"/>
                <w:bCs/>
                <w:szCs w:val="21"/>
              </w:rPr>
              <w:instrText xml:space="preserve"> = 1 \* GB3 \* MERGEFORMAT </w:instrText>
            </w:r>
            <w:r w:rsidRPr="004C4F26">
              <w:rPr>
                <w:rFonts w:ascii="宋体" w:eastAsia="宋体" w:hAnsi="宋体" w:cs="Times New Roman"/>
                <w:bCs/>
                <w:sz w:val="24"/>
                <w:szCs w:val="21"/>
              </w:rPr>
              <w:fldChar w:fldCharType="separate"/>
            </w:r>
            <w:r w:rsidRPr="004C4F26">
              <w:rPr>
                <w:rFonts w:ascii="宋体" w:eastAsia="宋体" w:hAnsi="宋体" w:cs="Times New Roman" w:hint="eastAsia"/>
                <w:bCs/>
                <w:szCs w:val="21"/>
              </w:rPr>
              <w:t>①</w:t>
            </w:r>
            <w:r w:rsidRPr="004C4F26">
              <w:rPr>
                <w:rFonts w:ascii="宋体" w:eastAsia="宋体" w:hAnsi="宋体" w:cs="Times New Roman"/>
                <w:bCs/>
                <w:szCs w:val="21"/>
              </w:rPr>
              <w:fldChar w:fldCharType="end"/>
            </w:r>
            <w:r w:rsidRPr="004C4F26">
              <w:rPr>
                <w:rFonts w:ascii="宋体" w:eastAsia="宋体" w:hAnsi="宋体" w:cs="Times New Roman" w:hint="eastAsia"/>
                <w:bCs/>
                <w:szCs w:val="21"/>
              </w:rPr>
              <w:t>投标文件中须提供生产厂家质保承诺函的扫描件或影印件，未提供的不得分。</w:t>
            </w:r>
          </w:p>
          <w:p w14:paraId="0382EE46"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fldChar w:fldCharType="begin"/>
            </w:r>
            <w:r w:rsidRPr="004C4F26">
              <w:rPr>
                <w:rFonts w:ascii="宋体" w:eastAsia="宋体" w:hAnsi="宋体" w:cs="Times New Roman"/>
                <w:bCs/>
                <w:szCs w:val="21"/>
              </w:rPr>
              <w:instrText xml:space="preserve"> = 2 \* GB3 \* MERGEFORMAT </w:instrText>
            </w:r>
            <w:r w:rsidRPr="004C4F26">
              <w:rPr>
                <w:rFonts w:ascii="宋体" w:eastAsia="宋体" w:hAnsi="宋体" w:cs="Times New Roman" w:hint="eastAsia"/>
                <w:bCs/>
                <w:sz w:val="24"/>
                <w:szCs w:val="21"/>
              </w:rPr>
              <w:fldChar w:fldCharType="separate"/>
            </w:r>
            <w:r w:rsidRPr="004C4F26">
              <w:rPr>
                <w:rFonts w:ascii="宋体" w:eastAsia="宋体" w:hAnsi="宋体" w:cs="Times New Roman" w:hint="eastAsia"/>
                <w:bCs/>
                <w:szCs w:val="21"/>
              </w:rPr>
              <w:t>②</w:t>
            </w:r>
            <w:r w:rsidRPr="004C4F26">
              <w:rPr>
                <w:rFonts w:ascii="宋体" w:eastAsia="宋体" w:hAnsi="宋体" w:cs="Times New Roman" w:hint="eastAsia"/>
                <w:bCs/>
                <w:szCs w:val="21"/>
              </w:rPr>
              <w:fldChar w:fldCharType="end"/>
            </w:r>
            <w:r w:rsidRPr="004C4F26">
              <w:rPr>
                <w:rFonts w:ascii="宋体" w:eastAsia="宋体" w:hAnsi="宋体" w:cs="Times New Roman" w:hint="eastAsia"/>
                <w:bCs/>
                <w:szCs w:val="21"/>
              </w:rPr>
              <w:t>有多个核心产品的以免费质保期最低的计分</w:t>
            </w:r>
            <w:r w:rsidRPr="004C4F26">
              <w:rPr>
                <w:rFonts w:ascii="宋体" w:eastAsia="宋体" w:hAnsi="宋体" w:cs="Times New Roman" w:hint="eastAsia"/>
                <w:bCs/>
                <w:sz w:val="24"/>
                <w:szCs w:val="21"/>
              </w:rPr>
              <w:t>。</w:t>
            </w:r>
          </w:p>
        </w:tc>
        <w:tc>
          <w:tcPr>
            <w:tcW w:w="1326" w:type="dxa"/>
            <w:tcBorders>
              <w:top w:val="single" w:sz="4" w:space="0" w:color="auto"/>
              <w:left w:val="single" w:sz="4" w:space="0" w:color="auto"/>
              <w:bottom w:val="single" w:sz="4" w:space="0" w:color="auto"/>
              <w:right w:val="single" w:sz="4" w:space="0" w:color="auto"/>
            </w:tcBorders>
            <w:vAlign w:val="center"/>
          </w:tcPr>
          <w:p w14:paraId="50FB943F"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bCs/>
                <w:szCs w:val="21"/>
              </w:rPr>
              <w:t>0-5</w:t>
            </w:r>
            <w:r w:rsidRPr="004C4F26">
              <w:rPr>
                <w:rFonts w:ascii="宋体" w:eastAsia="宋体" w:hAnsi="宋体" w:cs="Times New Roman" w:hint="eastAsia"/>
                <w:bCs/>
                <w:szCs w:val="21"/>
              </w:rPr>
              <w:t>分</w:t>
            </w:r>
          </w:p>
        </w:tc>
      </w:tr>
      <w:tr w:rsidR="00706B88" w:rsidRPr="004C4F26" w14:paraId="73495564" w14:textId="77777777">
        <w:trPr>
          <w:jc w:val="center"/>
        </w:trPr>
        <w:tc>
          <w:tcPr>
            <w:tcW w:w="1479" w:type="dxa"/>
            <w:vMerge/>
            <w:tcBorders>
              <w:left w:val="single" w:sz="4" w:space="0" w:color="auto"/>
              <w:right w:val="single" w:sz="4" w:space="0" w:color="auto"/>
            </w:tcBorders>
            <w:vAlign w:val="center"/>
          </w:tcPr>
          <w:p w14:paraId="023EE242" w14:textId="77777777" w:rsidR="00706B88" w:rsidRPr="004C4F26" w:rsidRDefault="00706B88">
            <w:pPr>
              <w:adjustRightInd w:val="0"/>
              <w:snapToGrid w:val="0"/>
              <w:spacing w:line="340" w:lineRule="exact"/>
              <w:jc w:val="center"/>
              <w:rPr>
                <w:rFonts w:ascii="宋体" w:eastAsia="宋体" w:hAnsi="宋体" w:cs="Times New Roman"/>
                <w:bCs/>
                <w:szCs w:val="21"/>
              </w:rPr>
            </w:pPr>
          </w:p>
        </w:tc>
        <w:tc>
          <w:tcPr>
            <w:tcW w:w="1720" w:type="dxa"/>
            <w:tcBorders>
              <w:top w:val="single" w:sz="4" w:space="0" w:color="auto"/>
              <w:left w:val="single" w:sz="4" w:space="0" w:color="auto"/>
              <w:bottom w:val="single" w:sz="4" w:space="0" w:color="auto"/>
              <w:right w:val="single" w:sz="4" w:space="0" w:color="auto"/>
            </w:tcBorders>
            <w:vAlign w:val="center"/>
          </w:tcPr>
          <w:p w14:paraId="417ABBA5" w14:textId="0D94C340"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hint="eastAsia"/>
                <w:bCs/>
                <w:szCs w:val="21"/>
              </w:rPr>
              <w:t>服务方案</w:t>
            </w:r>
          </w:p>
        </w:tc>
        <w:tc>
          <w:tcPr>
            <w:tcW w:w="3997" w:type="dxa"/>
            <w:tcBorders>
              <w:top w:val="single" w:sz="4" w:space="0" w:color="auto"/>
              <w:left w:val="single" w:sz="4" w:space="0" w:color="auto"/>
              <w:bottom w:val="single" w:sz="4" w:space="0" w:color="auto"/>
              <w:right w:val="single" w:sz="4" w:space="0" w:color="auto"/>
            </w:tcBorders>
            <w:vAlign w:val="center"/>
          </w:tcPr>
          <w:p w14:paraId="1C7D6F3B" w14:textId="77777777" w:rsidR="00706B88" w:rsidRPr="004C4F26" w:rsidRDefault="001D0C6F">
            <w:pPr>
              <w:widowControl/>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投标人提供定期服务方案，方案应包括每次服务工作时间、服务周期、服务方式、维保内容等，评标委员会根据方案进行综合评审：</w:t>
            </w:r>
          </w:p>
          <w:p w14:paraId="1320DD17"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方案科学合理、服务维保项目充分、内容适用性强的，得</w:t>
            </w:r>
            <w:r w:rsidRPr="004C4F26">
              <w:rPr>
                <w:rFonts w:ascii="宋体" w:eastAsia="宋体" w:hAnsi="宋体" w:cs="Times New Roman"/>
                <w:bCs/>
                <w:szCs w:val="21"/>
              </w:rPr>
              <w:t>5</w:t>
            </w:r>
            <w:r w:rsidRPr="004C4F26">
              <w:rPr>
                <w:rFonts w:ascii="宋体" w:eastAsia="宋体" w:hAnsi="宋体" w:cs="Times New Roman" w:hint="eastAsia"/>
                <w:bCs/>
                <w:szCs w:val="21"/>
              </w:rPr>
              <w:t>分；</w:t>
            </w:r>
          </w:p>
          <w:p w14:paraId="6ECE66BD"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方案较为科学合理、服务维保项目较充分、内容适用性较强的，得</w:t>
            </w:r>
            <w:r w:rsidRPr="004C4F26">
              <w:rPr>
                <w:rFonts w:ascii="宋体" w:eastAsia="宋体" w:hAnsi="宋体" w:cs="Times New Roman"/>
                <w:bCs/>
                <w:szCs w:val="21"/>
              </w:rPr>
              <w:t>3</w:t>
            </w:r>
            <w:r w:rsidRPr="004C4F26">
              <w:rPr>
                <w:rFonts w:ascii="宋体" w:eastAsia="宋体" w:hAnsi="宋体" w:cs="Times New Roman" w:hint="eastAsia"/>
                <w:bCs/>
                <w:szCs w:val="21"/>
              </w:rPr>
              <w:t>分；</w:t>
            </w:r>
          </w:p>
          <w:p w14:paraId="7F484104"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方案内容较少、巡检维保项目不明确、内容适用性不强的，得</w:t>
            </w:r>
            <w:r w:rsidRPr="004C4F26">
              <w:rPr>
                <w:rFonts w:ascii="宋体" w:eastAsia="宋体" w:hAnsi="宋体" w:cs="Times New Roman"/>
                <w:bCs/>
                <w:szCs w:val="21"/>
              </w:rPr>
              <w:t>1</w:t>
            </w:r>
            <w:r w:rsidRPr="004C4F26">
              <w:rPr>
                <w:rFonts w:ascii="宋体" w:eastAsia="宋体" w:hAnsi="宋体" w:cs="Times New Roman" w:hint="eastAsia"/>
                <w:bCs/>
                <w:szCs w:val="21"/>
              </w:rPr>
              <w:t>分；</w:t>
            </w:r>
          </w:p>
          <w:p w14:paraId="11F32713"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未提供的不得分。</w:t>
            </w:r>
          </w:p>
        </w:tc>
        <w:tc>
          <w:tcPr>
            <w:tcW w:w="1326" w:type="dxa"/>
            <w:tcBorders>
              <w:top w:val="single" w:sz="4" w:space="0" w:color="auto"/>
              <w:left w:val="single" w:sz="4" w:space="0" w:color="auto"/>
              <w:bottom w:val="single" w:sz="4" w:space="0" w:color="auto"/>
              <w:right w:val="single" w:sz="4" w:space="0" w:color="auto"/>
            </w:tcBorders>
            <w:vAlign w:val="center"/>
          </w:tcPr>
          <w:p w14:paraId="382EB7AE"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bCs/>
                <w:szCs w:val="21"/>
              </w:rPr>
              <w:t>0-5</w:t>
            </w:r>
            <w:r w:rsidRPr="004C4F26">
              <w:rPr>
                <w:rFonts w:ascii="宋体" w:eastAsia="宋体" w:hAnsi="宋体" w:cs="Times New Roman" w:hint="eastAsia"/>
                <w:bCs/>
                <w:szCs w:val="21"/>
              </w:rPr>
              <w:t>分</w:t>
            </w:r>
          </w:p>
        </w:tc>
      </w:tr>
      <w:tr w:rsidR="00706B88" w:rsidRPr="004C4F26" w14:paraId="5DA6A270" w14:textId="77777777">
        <w:trPr>
          <w:jc w:val="center"/>
        </w:trPr>
        <w:tc>
          <w:tcPr>
            <w:tcW w:w="1479" w:type="dxa"/>
            <w:vMerge/>
            <w:tcBorders>
              <w:left w:val="single" w:sz="4" w:space="0" w:color="auto"/>
              <w:right w:val="single" w:sz="4" w:space="0" w:color="auto"/>
            </w:tcBorders>
            <w:vAlign w:val="center"/>
          </w:tcPr>
          <w:p w14:paraId="5F5DCC98" w14:textId="77777777" w:rsidR="00706B88" w:rsidRPr="004C4F26" w:rsidRDefault="00706B88">
            <w:pPr>
              <w:adjustRightInd w:val="0"/>
              <w:snapToGrid w:val="0"/>
              <w:spacing w:line="340" w:lineRule="exact"/>
              <w:jc w:val="center"/>
              <w:rPr>
                <w:rFonts w:ascii="宋体" w:eastAsia="宋体" w:hAnsi="宋体" w:cs="Times New Roman"/>
                <w:bCs/>
                <w:szCs w:val="21"/>
              </w:rPr>
            </w:pPr>
          </w:p>
        </w:tc>
        <w:tc>
          <w:tcPr>
            <w:tcW w:w="1720" w:type="dxa"/>
            <w:tcBorders>
              <w:top w:val="single" w:sz="4" w:space="0" w:color="auto"/>
              <w:left w:val="single" w:sz="4" w:space="0" w:color="auto"/>
              <w:bottom w:val="single" w:sz="4" w:space="0" w:color="auto"/>
              <w:right w:val="single" w:sz="4" w:space="0" w:color="auto"/>
            </w:tcBorders>
            <w:vAlign w:val="center"/>
          </w:tcPr>
          <w:p w14:paraId="1966493D" w14:textId="1F131F7B" w:rsidR="00706B88" w:rsidRPr="004C4F26" w:rsidRDefault="001D0C6F" w:rsidP="00D9583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hint="eastAsia"/>
                <w:bCs/>
                <w:szCs w:val="21"/>
              </w:rPr>
              <w:t>培训方案</w:t>
            </w:r>
          </w:p>
        </w:tc>
        <w:tc>
          <w:tcPr>
            <w:tcW w:w="3997" w:type="dxa"/>
            <w:tcBorders>
              <w:top w:val="single" w:sz="4" w:space="0" w:color="auto"/>
              <w:left w:val="single" w:sz="4" w:space="0" w:color="auto"/>
              <w:bottom w:val="single" w:sz="4" w:space="0" w:color="auto"/>
              <w:right w:val="single" w:sz="4" w:space="0" w:color="auto"/>
            </w:tcBorders>
            <w:vAlign w:val="center"/>
          </w:tcPr>
          <w:p w14:paraId="04146B53" w14:textId="77777777" w:rsidR="00706B88" w:rsidRPr="004C4F26" w:rsidRDefault="001D0C6F">
            <w:pPr>
              <w:widowControl/>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投标人提供所投仪器技术培训方案，内容应包括培训时间、地点、课程、师资、人数等，评标委员会根据方案进行综合评审：</w:t>
            </w:r>
          </w:p>
          <w:p w14:paraId="1E66118B"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方案科学合理、课程内容实用、师资水平高、可操作性强的，得</w:t>
            </w:r>
            <w:r w:rsidRPr="004C4F26">
              <w:rPr>
                <w:rFonts w:ascii="宋体" w:eastAsia="宋体" w:hAnsi="宋体" w:cs="Times New Roman"/>
                <w:bCs/>
                <w:szCs w:val="21"/>
              </w:rPr>
              <w:t>5</w:t>
            </w:r>
            <w:r w:rsidRPr="004C4F26">
              <w:rPr>
                <w:rFonts w:ascii="宋体" w:eastAsia="宋体" w:hAnsi="宋体" w:cs="Times New Roman" w:hint="eastAsia"/>
                <w:bCs/>
                <w:szCs w:val="21"/>
              </w:rPr>
              <w:t>分；</w:t>
            </w:r>
          </w:p>
          <w:p w14:paraId="4CBBB26C"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方案较为科学合理、课程内容较实用、师资水平较高、可操作性较强的，得</w:t>
            </w:r>
            <w:r w:rsidRPr="004C4F26">
              <w:rPr>
                <w:rFonts w:ascii="宋体" w:eastAsia="宋体" w:hAnsi="宋体" w:cs="Times New Roman"/>
                <w:bCs/>
                <w:szCs w:val="21"/>
              </w:rPr>
              <w:t>3</w:t>
            </w:r>
            <w:r w:rsidRPr="004C4F26">
              <w:rPr>
                <w:rFonts w:ascii="宋体" w:eastAsia="宋体" w:hAnsi="宋体" w:cs="Times New Roman" w:hint="eastAsia"/>
                <w:bCs/>
                <w:szCs w:val="21"/>
              </w:rPr>
              <w:t>分；</w:t>
            </w:r>
          </w:p>
          <w:p w14:paraId="57B8CA86"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方案较为简陋、课程内容较少、师资水平不高、可操作性不强的，得</w:t>
            </w:r>
            <w:r w:rsidRPr="004C4F26">
              <w:rPr>
                <w:rFonts w:ascii="宋体" w:eastAsia="宋体" w:hAnsi="宋体" w:cs="Times New Roman"/>
                <w:bCs/>
                <w:szCs w:val="21"/>
              </w:rPr>
              <w:t>1</w:t>
            </w:r>
            <w:r w:rsidRPr="004C4F26">
              <w:rPr>
                <w:rFonts w:ascii="宋体" w:eastAsia="宋体" w:hAnsi="宋体" w:cs="Times New Roman" w:hint="eastAsia"/>
                <w:bCs/>
                <w:szCs w:val="21"/>
              </w:rPr>
              <w:t>分；</w:t>
            </w:r>
          </w:p>
          <w:p w14:paraId="673E6918"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lastRenderedPageBreak/>
              <w:t>差或未提供的不得分。</w:t>
            </w:r>
          </w:p>
        </w:tc>
        <w:tc>
          <w:tcPr>
            <w:tcW w:w="1326" w:type="dxa"/>
            <w:tcBorders>
              <w:top w:val="single" w:sz="4" w:space="0" w:color="auto"/>
              <w:left w:val="single" w:sz="4" w:space="0" w:color="auto"/>
              <w:bottom w:val="single" w:sz="4" w:space="0" w:color="auto"/>
              <w:right w:val="single" w:sz="4" w:space="0" w:color="auto"/>
            </w:tcBorders>
            <w:vAlign w:val="center"/>
          </w:tcPr>
          <w:p w14:paraId="6052A591"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bCs/>
                <w:szCs w:val="21"/>
              </w:rPr>
              <w:lastRenderedPageBreak/>
              <w:t>0-5</w:t>
            </w:r>
            <w:r w:rsidRPr="004C4F26">
              <w:rPr>
                <w:rFonts w:ascii="宋体" w:eastAsia="宋体" w:hAnsi="宋体" w:cs="Times New Roman" w:hint="eastAsia"/>
                <w:bCs/>
                <w:szCs w:val="21"/>
              </w:rPr>
              <w:t>分</w:t>
            </w:r>
          </w:p>
        </w:tc>
      </w:tr>
      <w:tr w:rsidR="00706B88" w:rsidRPr="004C4F26" w14:paraId="479E3BB3" w14:textId="77777777">
        <w:trPr>
          <w:jc w:val="center"/>
        </w:trPr>
        <w:tc>
          <w:tcPr>
            <w:tcW w:w="1479" w:type="dxa"/>
            <w:vMerge/>
            <w:tcBorders>
              <w:left w:val="single" w:sz="4" w:space="0" w:color="auto"/>
              <w:right w:val="single" w:sz="4" w:space="0" w:color="auto"/>
            </w:tcBorders>
            <w:vAlign w:val="center"/>
          </w:tcPr>
          <w:p w14:paraId="5CB278B4" w14:textId="77777777" w:rsidR="00706B88" w:rsidRPr="004C4F26" w:rsidRDefault="00706B88">
            <w:pPr>
              <w:adjustRightInd w:val="0"/>
              <w:snapToGrid w:val="0"/>
              <w:spacing w:line="340" w:lineRule="exact"/>
              <w:jc w:val="center"/>
              <w:rPr>
                <w:rFonts w:ascii="宋体" w:eastAsia="宋体" w:hAnsi="宋体" w:cs="Times New Roman"/>
                <w:bCs/>
                <w:szCs w:val="21"/>
              </w:rPr>
            </w:pPr>
          </w:p>
        </w:tc>
        <w:tc>
          <w:tcPr>
            <w:tcW w:w="1720" w:type="dxa"/>
            <w:tcBorders>
              <w:top w:val="single" w:sz="4" w:space="0" w:color="auto"/>
              <w:left w:val="single" w:sz="4" w:space="0" w:color="auto"/>
              <w:bottom w:val="single" w:sz="4" w:space="0" w:color="auto"/>
              <w:right w:val="single" w:sz="4" w:space="0" w:color="auto"/>
            </w:tcBorders>
            <w:vAlign w:val="center"/>
          </w:tcPr>
          <w:p w14:paraId="45CD7F4F"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hint="eastAsia"/>
                <w:bCs/>
                <w:szCs w:val="21"/>
              </w:rPr>
              <w:t>产品业绩</w:t>
            </w:r>
          </w:p>
        </w:tc>
        <w:tc>
          <w:tcPr>
            <w:tcW w:w="3997" w:type="dxa"/>
            <w:tcBorders>
              <w:top w:val="single" w:sz="4" w:space="0" w:color="auto"/>
              <w:left w:val="single" w:sz="4" w:space="0" w:color="auto"/>
              <w:bottom w:val="single" w:sz="4" w:space="0" w:color="auto"/>
              <w:right w:val="single" w:sz="4" w:space="0" w:color="auto"/>
            </w:tcBorders>
            <w:vAlign w:val="center"/>
          </w:tcPr>
          <w:p w14:paraId="7799E571" w14:textId="77777777" w:rsidR="00706B88" w:rsidRPr="004C4F26" w:rsidRDefault="001D0C6F">
            <w:pPr>
              <w:tabs>
                <w:tab w:val="left" w:pos="312"/>
              </w:tabs>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1</w:t>
            </w:r>
            <w:r w:rsidRPr="004C4F26">
              <w:rPr>
                <w:rFonts w:ascii="宋体" w:eastAsia="宋体" w:hAnsi="宋体" w:cs="Times New Roman"/>
                <w:bCs/>
                <w:szCs w:val="21"/>
              </w:rPr>
              <w:t>.</w:t>
            </w:r>
            <w:r w:rsidRPr="004C4F26">
              <w:rPr>
                <w:rFonts w:ascii="宋体" w:eastAsia="宋体" w:hAnsi="宋体" w:cs="Times New Roman" w:hint="eastAsia"/>
                <w:bCs/>
                <w:szCs w:val="21"/>
              </w:rPr>
              <w:t>以核心产品作为业绩评审；</w:t>
            </w:r>
          </w:p>
          <w:p w14:paraId="660427E5" w14:textId="77777777" w:rsidR="00706B88" w:rsidRPr="004C4F26" w:rsidRDefault="001D0C6F">
            <w:pPr>
              <w:tabs>
                <w:tab w:val="left" w:pos="312"/>
              </w:tabs>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2</w:t>
            </w:r>
            <w:r w:rsidRPr="004C4F26">
              <w:rPr>
                <w:rFonts w:ascii="宋体" w:eastAsia="宋体" w:hAnsi="宋体" w:cs="Times New Roman"/>
                <w:bCs/>
                <w:szCs w:val="21"/>
              </w:rPr>
              <w:t>.</w:t>
            </w:r>
            <w:r w:rsidRPr="004C4F26">
              <w:rPr>
                <w:rFonts w:ascii="宋体" w:eastAsia="宋体" w:hAnsi="宋体" w:cs="Times New Roman" w:hint="eastAsia"/>
                <w:bCs/>
                <w:szCs w:val="21"/>
              </w:rPr>
              <w:t>自</w:t>
            </w:r>
            <w:r w:rsidRPr="004C4F26">
              <w:rPr>
                <w:rFonts w:ascii="宋体" w:eastAsia="宋体" w:hAnsi="宋体" w:cs="Times New Roman"/>
                <w:bCs/>
                <w:szCs w:val="21"/>
              </w:rPr>
              <w:t>2018</w:t>
            </w:r>
            <w:r w:rsidRPr="004C4F26">
              <w:rPr>
                <w:rFonts w:ascii="宋体" w:eastAsia="宋体" w:hAnsi="宋体" w:cs="Times New Roman" w:hint="eastAsia"/>
                <w:bCs/>
                <w:szCs w:val="21"/>
              </w:rPr>
              <w:t>年</w:t>
            </w:r>
            <w:r w:rsidRPr="004C4F26">
              <w:rPr>
                <w:rFonts w:ascii="宋体" w:eastAsia="宋体" w:hAnsi="宋体" w:cs="Times New Roman"/>
                <w:bCs/>
                <w:szCs w:val="21"/>
              </w:rPr>
              <w:t>1</w:t>
            </w:r>
            <w:r w:rsidRPr="004C4F26">
              <w:rPr>
                <w:rFonts w:ascii="宋体" w:eastAsia="宋体" w:hAnsi="宋体" w:cs="Times New Roman" w:hint="eastAsia"/>
                <w:bCs/>
                <w:szCs w:val="21"/>
              </w:rPr>
              <w:t>月</w:t>
            </w:r>
            <w:r w:rsidRPr="004C4F26">
              <w:rPr>
                <w:rFonts w:ascii="宋体" w:eastAsia="宋体" w:hAnsi="宋体" w:cs="Times New Roman"/>
                <w:bCs/>
                <w:szCs w:val="21"/>
              </w:rPr>
              <w:t>1</w:t>
            </w:r>
            <w:r w:rsidRPr="004C4F26">
              <w:rPr>
                <w:rFonts w:ascii="宋体" w:eastAsia="宋体" w:hAnsi="宋体" w:cs="Times New Roman" w:hint="eastAsia"/>
                <w:bCs/>
                <w:szCs w:val="21"/>
              </w:rPr>
              <w:t>日起（以合同签订时间为准），核心产品（同一品牌同一型号）具有省级及以上行政机关及所属事业单位供货安装业绩的，每提供一个业绩得</w:t>
            </w:r>
            <w:r w:rsidRPr="004C4F26">
              <w:rPr>
                <w:rFonts w:ascii="宋体" w:eastAsia="宋体" w:hAnsi="宋体" w:cs="Times New Roman"/>
                <w:bCs/>
                <w:szCs w:val="21"/>
              </w:rPr>
              <w:t>1</w:t>
            </w:r>
            <w:r w:rsidRPr="004C4F26">
              <w:rPr>
                <w:rFonts w:ascii="宋体" w:eastAsia="宋体" w:hAnsi="宋体" w:cs="Times New Roman" w:hint="eastAsia"/>
                <w:bCs/>
                <w:szCs w:val="21"/>
              </w:rPr>
              <w:t>分，满分</w:t>
            </w:r>
            <w:r w:rsidRPr="004C4F26">
              <w:rPr>
                <w:rFonts w:ascii="宋体" w:eastAsia="宋体" w:hAnsi="宋体" w:cs="Times New Roman"/>
                <w:bCs/>
                <w:szCs w:val="21"/>
              </w:rPr>
              <w:t>5</w:t>
            </w:r>
            <w:r w:rsidRPr="004C4F26">
              <w:rPr>
                <w:rFonts w:ascii="宋体" w:eastAsia="宋体" w:hAnsi="宋体" w:cs="Times New Roman" w:hint="eastAsia"/>
                <w:bCs/>
                <w:szCs w:val="21"/>
              </w:rPr>
              <w:t>分；</w:t>
            </w:r>
          </w:p>
          <w:p w14:paraId="487B622B" w14:textId="77777777" w:rsidR="00706B88" w:rsidRPr="004C4F26" w:rsidRDefault="001D0C6F">
            <w:pPr>
              <w:widowControl/>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注：</w:t>
            </w:r>
          </w:p>
          <w:p w14:paraId="4071EDA1" w14:textId="77777777" w:rsidR="00706B88" w:rsidRPr="004C4F26" w:rsidRDefault="001D0C6F">
            <w:pPr>
              <w:widowControl/>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①同一业绩合同中有多台所投设备的不累计得分；</w:t>
            </w:r>
          </w:p>
          <w:p w14:paraId="6DB60371" w14:textId="77777777" w:rsidR="00706B88" w:rsidRPr="004C4F26" w:rsidRDefault="001D0C6F">
            <w:pPr>
              <w:widowControl/>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②投标文件中须同时提供业绩合同（不限合同签订主体），如合同中无法体现所投产品品牌型号等评审内容，须另附业主证明扫描件或影印件；</w:t>
            </w:r>
          </w:p>
          <w:p w14:paraId="7AAEEA9A" w14:textId="77777777" w:rsidR="00706B88" w:rsidRPr="004C4F26" w:rsidRDefault="001D0C6F">
            <w:pPr>
              <w:widowControl/>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bCs/>
                <w:szCs w:val="21"/>
              </w:rPr>
              <w:fldChar w:fldCharType="begin"/>
            </w:r>
            <w:r w:rsidRPr="004C4F26">
              <w:rPr>
                <w:rFonts w:ascii="宋体" w:eastAsia="宋体" w:hAnsi="宋体" w:cs="Times New Roman"/>
                <w:bCs/>
                <w:szCs w:val="21"/>
              </w:rPr>
              <w:instrText xml:space="preserve"> = 3 \* GB3 \* MERGEFORMAT </w:instrText>
            </w:r>
            <w:r w:rsidRPr="004C4F26">
              <w:rPr>
                <w:rFonts w:ascii="宋体" w:eastAsia="宋体" w:hAnsi="宋体" w:cs="Times New Roman"/>
                <w:bCs/>
                <w:szCs w:val="21"/>
              </w:rPr>
              <w:fldChar w:fldCharType="separate"/>
            </w:r>
            <w:r w:rsidRPr="004C4F26">
              <w:rPr>
                <w:rFonts w:ascii="宋体" w:eastAsia="宋体" w:hAnsi="宋体" w:cs="Times New Roman" w:hint="eastAsia"/>
                <w:bCs/>
                <w:szCs w:val="21"/>
              </w:rPr>
              <w:t>③</w:t>
            </w:r>
            <w:r w:rsidRPr="004C4F26">
              <w:rPr>
                <w:rFonts w:ascii="宋体" w:eastAsia="宋体" w:hAnsi="宋体" w:cs="Times New Roman"/>
                <w:bCs/>
                <w:szCs w:val="21"/>
              </w:rPr>
              <w:fldChar w:fldCharType="end"/>
            </w:r>
            <w:r w:rsidRPr="004C4F26">
              <w:rPr>
                <w:rFonts w:ascii="宋体" w:eastAsia="宋体" w:hAnsi="宋体" w:cs="Times New Roman" w:hint="eastAsia"/>
                <w:bCs/>
                <w:szCs w:val="21"/>
              </w:rPr>
              <w:t>以上业绩为已完成业绩，投标文件中无须提供已完成证明材料，《投标业绩承诺函》中备注完成状态即可。</w:t>
            </w:r>
          </w:p>
          <w:p w14:paraId="236B0D29" w14:textId="77777777" w:rsidR="00706B88" w:rsidRPr="004C4F26" w:rsidRDefault="001D0C6F">
            <w:pPr>
              <w:widowControl/>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bCs/>
                <w:szCs w:val="21"/>
              </w:rPr>
              <w:fldChar w:fldCharType="begin"/>
            </w:r>
            <w:r w:rsidRPr="004C4F26">
              <w:rPr>
                <w:rFonts w:ascii="宋体" w:eastAsia="宋体" w:hAnsi="宋体" w:cs="Times New Roman"/>
                <w:bCs/>
                <w:szCs w:val="21"/>
              </w:rPr>
              <w:instrText xml:space="preserve"> = 4 \* GB3 \* MERGEFORMAT </w:instrText>
            </w:r>
            <w:r w:rsidRPr="004C4F26">
              <w:rPr>
                <w:rFonts w:ascii="宋体" w:eastAsia="宋体" w:hAnsi="宋体" w:cs="Times New Roman"/>
                <w:bCs/>
                <w:szCs w:val="21"/>
              </w:rPr>
              <w:fldChar w:fldCharType="separate"/>
            </w:r>
            <w:r w:rsidRPr="004C4F26">
              <w:rPr>
                <w:rFonts w:ascii="宋体" w:eastAsia="宋体" w:hAnsi="宋体" w:cs="Times New Roman" w:hint="eastAsia"/>
                <w:bCs/>
                <w:szCs w:val="21"/>
              </w:rPr>
              <w:t>④</w:t>
            </w:r>
            <w:r w:rsidRPr="004C4F26">
              <w:rPr>
                <w:rFonts w:ascii="宋体" w:eastAsia="宋体" w:hAnsi="宋体" w:cs="Times New Roman"/>
                <w:bCs/>
                <w:szCs w:val="21"/>
              </w:rPr>
              <w:fldChar w:fldCharType="end"/>
            </w:r>
            <w:r w:rsidRPr="004C4F26">
              <w:rPr>
                <w:rFonts w:ascii="宋体" w:eastAsia="宋体" w:hAnsi="宋体" w:cs="Times New Roman" w:hint="eastAsia"/>
                <w:bCs/>
                <w:szCs w:val="21"/>
              </w:rPr>
              <w:t>有多个核心产品的以业绩最少的计分</w:t>
            </w:r>
          </w:p>
        </w:tc>
        <w:tc>
          <w:tcPr>
            <w:tcW w:w="1326" w:type="dxa"/>
            <w:tcBorders>
              <w:top w:val="single" w:sz="4" w:space="0" w:color="auto"/>
              <w:left w:val="single" w:sz="4" w:space="0" w:color="auto"/>
              <w:bottom w:val="single" w:sz="4" w:space="0" w:color="auto"/>
              <w:right w:val="single" w:sz="4" w:space="0" w:color="auto"/>
            </w:tcBorders>
            <w:vAlign w:val="center"/>
          </w:tcPr>
          <w:p w14:paraId="5CE49112"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bCs/>
                <w:szCs w:val="21"/>
              </w:rPr>
              <w:t>0-5</w:t>
            </w:r>
            <w:r w:rsidRPr="004C4F26">
              <w:rPr>
                <w:rFonts w:ascii="宋体" w:eastAsia="宋体" w:hAnsi="宋体" w:cs="Times New Roman" w:hint="eastAsia"/>
                <w:bCs/>
                <w:szCs w:val="21"/>
              </w:rPr>
              <w:t>分</w:t>
            </w:r>
          </w:p>
        </w:tc>
      </w:tr>
      <w:tr w:rsidR="00706B88" w:rsidRPr="004C4F26" w14:paraId="424D49C7" w14:textId="77777777">
        <w:trPr>
          <w:jc w:val="center"/>
        </w:trPr>
        <w:tc>
          <w:tcPr>
            <w:tcW w:w="1479" w:type="dxa"/>
            <w:tcBorders>
              <w:left w:val="single" w:sz="4" w:space="0" w:color="auto"/>
              <w:right w:val="single" w:sz="4" w:space="0" w:color="auto"/>
            </w:tcBorders>
            <w:vAlign w:val="center"/>
          </w:tcPr>
          <w:p w14:paraId="1C652BE7"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hint="eastAsia"/>
                <w:bCs/>
                <w:szCs w:val="21"/>
              </w:rPr>
              <w:t>价格分</w:t>
            </w:r>
          </w:p>
          <w:p w14:paraId="705209A4" w14:textId="77777777" w:rsidR="00706B88" w:rsidRPr="004C4F26" w:rsidRDefault="001D0C6F">
            <w:pPr>
              <w:adjustRightInd w:val="0"/>
              <w:snapToGrid w:val="0"/>
              <w:spacing w:line="340" w:lineRule="exact"/>
              <w:jc w:val="center"/>
              <w:rPr>
                <w:rFonts w:ascii="宋体" w:eastAsia="宋体" w:hAnsi="宋体" w:cs="Times New Roman"/>
                <w:bCs/>
                <w:szCs w:val="21"/>
              </w:rPr>
            </w:pPr>
            <w:r w:rsidRPr="004C4F26">
              <w:rPr>
                <w:rFonts w:ascii="宋体" w:eastAsia="宋体" w:hAnsi="宋体" w:cs="Times New Roman" w:hint="eastAsia"/>
                <w:bCs/>
                <w:szCs w:val="21"/>
              </w:rPr>
              <w:t>（</w:t>
            </w:r>
            <w:r w:rsidRPr="004C4F26">
              <w:rPr>
                <w:rFonts w:ascii="宋体" w:eastAsia="宋体" w:hAnsi="宋体" w:cs="Times New Roman"/>
                <w:bCs/>
                <w:szCs w:val="21"/>
              </w:rPr>
              <w:t>30</w:t>
            </w:r>
            <w:r w:rsidRPr="004C4F26">
              <w:rPr>
                <w:rFonts w:ascii="宋体" w:eastAsia="宋体" w:hAnsi="宋体" w:cs="Times New Roman" w:hint="eastAsia"/>
                <w:bCs/>
                <w:sz w:val="24"/>
                <w:szCs w:val="21"/>
              </w:rPr>
              <w:t>分）</w:t>
            </w:r>
          </w:p>
        </w:tc>
        <w:tc>
          <w:tcPr>
            <w:tcW w:w="7043" w:type="dxa"/>
            <w:gridSpan w:val="3"/>
            <w:tcBorders>
              <w:top w:val="single" w:sz="4" w:space="0" w:color="auto"/>
              <w:left w:val="single" w:sz="4" w:space="0" w:color="auto"/>
              <w:bottom w:val="single" w:sz="4" w:space="0" w:color="auto"/>
              <w:right w:val="single" w:sz="4" w:space="0" w:color="auto"/>
            </w:tcBorders>
            <w:vAlign w:val="center"/>
          </w:tcPr>
          <w:p w14:paraId="1648D8C9"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价格分统一采用低价优先法，即满足招标文件要求且投标价格最低的投标报价为评标基准价，其价格分为满分</w:t>
            </w:r>
            <w:r w:rsidRPr="004C4F26">
              <w:rPr>
                <w:rFonts w:ascii="宋体" w:eastAsia="宋体" w:hAnsi="宋体" w:cs="Times New Roman"/>
                <w:bCs/>
                <w:szCs w:val="21"/>
              </w:rPr>
              <w:t>30</w:t>
            </w:r>
            <w:r w:rsidRPr="004C4F26">
              <w:rPr>
                <w:rFonts w:ascii="宋体" w:eastAsia="宋体" w:hAnsi="宋体" w:cs="Times New Roman" w:hint="eastAsia"/>
                <w:bCs/>
                <w:sz w:val="24"/>
                <w:szCs w:val="21"/>
              </w:rPr>
              <w:t>分</w:t>
            </w:r>
            <w:r w:rsidRPr="004C4F26">
              <w:rPr>
                <w:rFonts w:ascii="宋体" w:eastAsia="宋体" w:hAnsi="宋体" w:cs="Times New Roman" w:hint="eastAsia"/>
                <w:bCs/>
                <w:szCs w:val="21"/>
              </w:rPr>
              <w:t>。其他投标人的价格分统一按照下列公式计算：</w:t>
            </w:r>
          </w:p>
          <w:p w14:paraId="03B14268" w14:textId="77777777" w:rsidR="00706B88" w:rsidRPr="004C4F26" w:rsidRDefault="001D0C6F">
            <w:pPr>
              <w:adjustRightInd w:val="0"/>
              <w:snapToGrid w:val="0"/>
              <w:spacing w:line="340" w:lineRule="exact"/>
              <w:jc w:val="left"/>
              <w:rPr>
                <w:rFonts w:ascii="宋体" w:eastAsia="宋体" w:hAnsi="宋体" w:cs="Times New Roman"/>
                <w:bCs/>
                <w:szCs w:val="21"/>
              </w:rPr>
            </w:pPr>
            <w:r w:rsidRPr="004C4F26">
              <w:rPr>
                <w:rFonts w:ascii="宋体" w:eastAsia="宋体" w:hAnsi="宋体" w:cs="Times New Roman" w:hint="eastAsia"/>
                <w:bCs/>
                <w:szCs w:val="21"/>
              </w:rPr>
              <w:t>投标报价得分＝（评标基准价/投标报价）×30％×100</w:t>
            </w:r>
          </w:p>
        </w:tc>
      </w:tr>
    </w:tbl>
    <w:p w14:paraId="2A142166"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2</w:t>
      </w:r>
      <w:r w:rsidRPr="004C4F26">
        <w:rPr>
          <w:rFonts w:asciiTheme="minorEastAsia" w:eastAsiaTheme="minorEastAsia" w:hAnsiTheme="minorEastAsia"/>
          <w:sz w:val="24"/>
        </w:rPr>
        <w:t>.3.3</w:t>
      </w:r>
      <w:r w:rsidRPr="004C4F26">
        <w:rPr>
          <w:rFonts w:asciiTheme="minorEastAsia" w:eastAsiaTheme="minorEastAsia" w:hAnsiTheme="minorEastAsia" w:hint="eastAsia"/>
          <w:sz w:val="24"/>
        </w:rPr>
        <w:t>分值汇总</w:t>
      </w:r>
    </w:p>
    <w:p w14:paraId="6152122E" w14:textId="77777777" w:rsidR="00706B88" w:rsidRPr="004C4F26" w:rsidRDefault="001D0C6F">
      <w:pPr>
        <w:spacing w:line="360" w:lineRule="auto"/>
        <w:jc w:val="left"/>
        <w:rPr>
          <w:rFonts w:asciiTheme="minorEastAsia" w:eastAsiaTheme="minorEastAsia" w:hAnsiTheme="minorEastAsia"/>
          <w:sz w:val="24"/>
        </w:rPr>
      </w:pP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评标委员会各成员应当独立对每个</w:t>
      </w:r>
      <w:r w:rsidRPr="004C4F26">
        <w:rPr>
          <w:rFonts w:asciiTheme="minorEastAsia" w:eastAsiaTheme="minorEastAsia" w:hAnsiTheme="minorEastAsia" w:hint="eastAsia"/>
          <w:sz w:val="24"/>
        </w:rPr>
        <w:t>有效</w:t>
      </w:r>
      <w:r w:rsidRPr="004C4F26">
        <w:rPr>
          <w:rFonts w:asciiTheme="minorEastAsia" w:eastAsiaTheme="minorEastAsia" w:hAnsiTheme="minorEastAsia"/>
          <w:sz w:val="24"/>
        </w:rPr>
        <w:t>投标人的投标文件进行评</w:t>
      </w:r>
      <w:r w:rsidRPr="004C4F26">
        <w:rPr>
          <w:rFonts w:asciiTheme="minorEastAsia" w:eastAsiaTheme="minorEastAsia" w:hAnsiTheme="minorEastAsia" w:hint="eastAsia"/>
          <w:sz w:val="24"/>
        </w:rPr>
        <w:t>分</w:t>
      </w:r>
      <w:r w:rsidRPr="004C4F26">
        <w:rPr>
          <w:rFonts w:asciiTheme="minorEastAsia" w:eastAsiaTheme="minorEastAsia" w:hAnsiTheme="minorEastAsia"/>
          <w:sz w:val="24"/>
        </w:rPr>
        <w:t>，并汇总每个投</w:t>
      </w:r>
      <w:r w:rsidRPr="004C4F26">
        <w:rPr>
          <w:rFonts w:asciiTheme="minorEastAsia" w:eastAsiaTheme="minorEastAsia" w:hAnsiTheme="minorEastAsia" w:hint="eastAsia"/>
          <w:sz w:val="24"/>
        </w:rPr>
        <w:t>标人的得分。取各位评委评分之平均值，四舍五入保留至小数点后两位数，</w:t>
      </w:r>
      <w:r w:rsidRPr="004C4F26">
        <w:rPr>
          <w:rFonts w:asciiTheme="minorEastAsia" w:eastAsiaTheme="minorEastAsia" w:hAnsiTheme="minorEastAsia"/>
          <w:sz w:val="24"/>
        </w:rPr>
        <w:t>得到该投标</w:t>
      </w:r>
      <w:r w:rsidRPr="004C4F26">
        <w:rPr>
          <w:rFonts w:asciiTheme="minorEastAsia" w:eastAsiaTheme="minorEastAsia" w:hAnsiTheme="minorEastAsia" w:hint="eastAsia"/>
          <w:sz w:val="24"/>
        </w:rPr>
        <w:t>人</w:t>
      </w:r>
      <w:r w:rsidRPr="004C4F26">
        <w:rPr>
          <w:rFonts w:asciiTheme="minorEastAsia" w:eastAsiaTheme="minorEastAsia" w:hAnsiTheme="minorEastAsia"/>
          <w:sz w:val="24"/>
        </w:rPr>
        <w:t>的技术资信分</w:t>
      </w:r>
      <w:r w:rsidRPr="004C4F26">
        <w:rPr>
          <w:rFonts w:asciiTheme="minorEastAsia" w:eastAsiaTheme="minorEastAsia" w:hAnsiTheme="minorEastAsia" w:hint="eastAsia"/>
          <w:sz w:val="24"/>
        </w:rPr>
        <w:t>。</w:t>
      </w:r>
    </w:p>
    <w:p w14:paraId="24905D88" w14:textId="77777777" w:rsidR="00706B88" w:rsidRPr="004C4F26" w:rsidRDefault="001D0C6F">
      <w:pPr>
        <w:spacing w:line="360" w:lineRule="auto"/>
        <w:jc w:val="left"/>
        <w:rPr>
          <w:rFonts w:ascii="宋体" w:eastAsia="宋体" w:hAnsi="宋体"/>
          <w:b/>
          <w:bCs/>
          <w:color w:val="000000" w:themeColor="text1"/>
          <w:sz w:val="24"/>
          <w:szCs w:val="24"/>
        </w:rPr>
      </w:pPr>
      <w:r w:rsidRPr="004C4F26">
        <w:rPr>
          <w:rFonts w:asciiTheme="minorEastAsia" w:eastAsiaTheme="minorEastAsia" w:hAnsiTheme="minorEastAsia" w:hint="eastAsia"/>
          <w:sz w:val="24"/>
        </w:rPr>
        <w:t>（2）</w:t>
      </w:r>
      <w:r w:rsidRPr="004C4F26">
        <w:rPr>
          <w:rFonts w:asciiTheme="minorEastAsia" w:eastAsiaTheme="minorEastAsia" w:hAnsiTheme="minorEastAsia"/>
          <w:sz w:val="24"/>
        </w:rPr>
        <w:t>将投标</w:t>
      </w:r>
      <w:r w:rsidRPr="004C4F26">
        <w:rPr>
          <w:rFonts w:asciiTheme="minorEastAsia" w:eastAsiaTheme="minorEastAsia" w:hAnsiTheme="minorEastAsia" w:hint="eastAsia"/>
          <w:sz w:val="24"/>
        </w:rPr>
        <w:t>人</w:t>
      </w:r>
      <w:r w:rsidRPr="004C4F26">
        <w:rPr>
          <w:rFonts w:asciiTheme="minorEastAsia" w:eastAsiaTheme="minorEastAsia" w:hAnsiTheme="minorEastAsia"/>
          <w:sz w:val="24"/>
        </w:rPr>
        <w:t>的技术资信分加上根据上述标准计算出的价格分，即为该投标</w:t>
      </w:r>
      <w:r w:rsidRPr="004C4F26">
        <w:rPr>
          <w:rFonts w:asciiTheme="minorEastAsia" w:eastAsiaTheme="minorEastAsia" w:hAnsiTheme="minorEastAsia" w:hint="eastAsia"/>
          <w:sz w:val="24"/>
        </w:rPr>
        <w:t>人</w:t>
      </w:r>
      <w:r w:rsidRPr="004C4F26">
        <w:rPr>
          <w:rFonts w:asciiTheme="minorEastAsia" w:eastAsiaTheme="minorEastAsia" w:hAnsiTheme="minorEastAsia"/>
          <w:sz w:val="24"/>
        </w:rPr>
        <w:t>的综合总得分。</w:t>
      </w:r>
    </w:p>
    <w:p w14:paraId="5160F6AF" w14:textId="77777777" w:rsidR="00706B88" w:rsidRPr="004C4F26" w:rsidRDefault="001D0C6F">
      <w:pPr>
        <w:widowControl/>
        <w:jc w:val="left"/>
        <w:rPr>
          <w:rFonts w:ascii="宋体" w:eastAsia="宋体" w:hAnsi="宋体"/>
          <w:b/>
          <w:bCs/>
          <w:color w:val="000000" w:themeColor="text1"/>
          <w:sz w:val="24"/>
          <w:szCs w:val="24"/>
        </w:rPr>
      </w:pPr>
      <w:r w:rsidRPr="004C4F26">
        <w:rPr>
          <w:rFonts w:ascii="宋体" w:eastAsia="宋体" w:hAnsi="宋体"/>
          <w:b/>
          <w:bCs/>
          <w:color w:val="000000" w:themeColor="text1"/>
          <w:sz w:val="24"/>
          <w:szCs w:val="24"/>
        </w:rPr>
        <w:br w:type="page"/>
      </w:r>
    </w:p>
    <w:p w14:paraId="0FE46DF8" w14:textId="77777777" w:rsidR="00706B88" w:rsidRPr="004C4F26" w:rsidRDefault="00706B88">
      <w:pPr>
        <w:spacing w:line="360" w:lineRule="auto"/>
        <w:jc w:val="center"/>
        <w:rPr>
          <w:rFonts w:ascii="宋体" w:eastAsia="宋体" w:hAnsi="宋体"/>
          <w:b/>
          <w:bCs/>
          <w:color w:val="000000" w:themeColor="text1"/>
          <w:sz w:val="24"/>
          <w:szCs w:val="24"/>
        </w:rPr>
      </w:pPr>
    </w:p>
    <w:p w14:paraId="495B8721" w14:textId="77777777" w:rsidR="00706B88" w:rsidRPr="004C4F26" w:rsidRDefault="001D0C6F">
      <w:pPr>
        <w:spacing w:line="360" w:lineRule="auto"/>
        <w:jc w:val="center"/>
        <w:outlineLvl w:val="0"/>
        <w:rPr>
          <w:rFonts w:asciiTheme="minorEastAsia" w:eastAsiaTheme="minorEastAsia" w:hAnsiTheme="minorEastAsia"/>
          <w:b/>
          <w:sz w:val="28"/>
        </w:rPr>
      </w:pPr>
      <w:bookmarkStart w:id="49" w:name="_Toc97651487"/>
      <w:r w:rsidRPr="004C4F26">
        <w:rPr>
          <w:rFonts w:asciiTheme="minorEastAsia" w:eastAsiaTheme="minorEastAsia" w:hAnsiTheme="minorEastAsia" w:hint="eastAsia"/>
          <w:b/>
          <w:sz w:val="28"/>
        </w:rPr>
        <w:t xml:space="preserve">第五章  </w:t>
      </w:r>
      <w:r w:rsidRPr="004C4F26">
        <w:rPr>
          <w:rFonts w:asciiTheme="minorEastAsia" w:eastAsiaTheme="minorEastAsia" w:hAnsiTheme="minorEastAsia"/>
          <w:b/>
          <w:sz w:val="28"/>
        </w:rPr>
        <w:t>采购合同</w:t>
      </w:r>
      <w:bookmarkEnd w:id="49"/>
    </w:p>
    <w:p w14:paraId="575BD421" w14:textId="77777777" w:rsidR="00706B88" w:rsidRPr="004C4F26" w:rsidRDefault="00706B88">
      <w:pPr>
        <w:spacing w:line="480" w:lineRule="auto"/>
        <w:jc w:val="center"/>
        <w:rPr>
          <w:rFonts w:asciiTheme="minorEastAsia" w:eastAsiaTheme="minorEastAsia" w:hAnsiTheme="minorEastAsia" w:cs="Times New Roman"/>
          <w:b/>
          <w:sz w:val="24"/>
          <w:szCs w:val="24"/>
        </w:rPr>
      </w:pPr>
      <w:bookmarkStart w:id="50" w:name="_Hlk11711914"/>
    </w:p>
    <w:p w14:paraId="78E5D957" w14:textId="77777777" w:rsidR="00706B88" w:rsidRPr="004C4F26" w:rsidRDefault="00706B88">
      <w:pPr>
        <w:spacing w:line="480" w:lineRule="auto"/>
        <w:jc w:val="center"/>
        <w:rPr>
          <w:rFonts w:asciiTheme="minorEastAsia" w:eastAsiaTheme="minorEastAsia" w:hAnsiTheme="minorEastAsia" w:cs="Times New Roman"/>
          <w:b/>
          <w:sz w:val="24"/>
          <w:szCs w:val="24"/>
        </w:rPr>
      </w:pPr>
    </w:p>
    <w:p w14:paraId="24CFD944" w14:textId="77777777" w:rsidR="00706B88" w:rsidRPr="004C4F26" w:rsidRDefault="00706B88">
      <w:pPr>
        <w:spacing w:line="480" w:lineRule="auto"/>
        <w:jc w:val="center"/>
        <w:rPr>
          <w:rFonts w:asciiTheme="minorEastAsia" w:eastAsiaTheme="minorEastAsia" w:hAnsiTheme="minorEastAsia" w:cs="Times New Roman"/>
          <w:b/>
          <w:sz w:val="24"/>
          <w:szCs w:val="24"/>
        </w:rPr>
      </w:pPr>
    </w:p>
    <w:p w14:paraId="54CEC684" w14:textId="77777777" w:rsidR="00706B88" w:rsidRPr="004C4F26" w:rsidRDefault="001D0C6F">
      <w:pPr>
        <w:spacing w:line="480" w:lineRule="auto"/>
        <w:jc w:val="center"/>
        <w:rPr>
          <w:rFonts w:asciiTheme="minorEastAsia" w:eastAsiaTheme="minorEastAsia" w:hAnsiTheme="minorEastAsia" w:cs="Times New Roman"/>
          <w:b/>
          <w:sz w:val="32"/>
          <w:szCs w:val="32"/>
        </w:rPr>
      </w:pPr>
      <w:r w:rsidRPr="004C4F26">
        <w:rPr>
          <w:rFonts w:asciiTheme="minorEastAsia" w:eastAsiaTheme="minorEastAsia" w:hAnsiTheme="minorEastAsia" w:cs="Times New Roman"/>
          <w:b/>
          <w:sz w:val="32"/>
          <w:szCs w:val="32"/>
        </w:rPr>
        <w:t>采购合同</w:t>
      </w:r>
      <w:r w:rsidRPr="004C4F26">
        <w:rPr>
          <w:rFonts w:asciiTheme="minorEastAsia" w:eastAsiaTheme="minorEastAsia" w:hAnsiTheme="minorEastAsia" w:cs="Times New Roman" w:hint="eastAsia"/>
          <w:b/>
          <w:sz w:val="32"/>
          <w:szCs w:val="32"/>
        </w:rPr>
        <w:t>参考范本</w:t>
      </w:r>
    </w:p>
    <w:p w14:paraId="1BA2945E" w14:textId="77777777" w:rsidR="00706B88" w:rsidRPr="004C4F26" w:rsidRDefault="00706B88">
      <w:pPr>
        <w:spacing w:line="480" w:lineRule="auto"/>
        <w:jc w:val="center"/>
        <w:rPr>
          <w:rFonts w:asciiTheme="minorEastAsia" w:eastAsiaTheme="minorEastAsia" w:hAnsiTheme="minorEastAsia" w:cs="Times New Roman"/>
          <w:b/>
          <w:sz w:val="32"/>
          <w:szCs w:val="32"/>
        </w:rPr>
      </w:pPr>
    </w:p>
    <w:p w14:paraId="47228887" w14:textId="77777777" w:rsidR="00706B88" w:rsidRPr="004C4F26" w:rsidRDefault="00706B88">
      <w:pPr>
        <w:spacing w:line="480" w:lineRule="auto"/>
        <w:jc w:val="center"/>
        <w:rPr>
          <w:rFonts w:asciiTheme="minorEastAsia" w:eastAsiaTheme="minorEastAsia" w:hAnsiTheme="minorEastAsia" w:cs="Times New Roman"/>
          <w:b/>
          <w:sz w:val="24"/>
          <w:szCs w:val="24"/>
        </w:rPr>
      </w:pPr>
    </w:p>
    <w:p w14:paraId="12DC8D98" w14:textId="77777777" w:rsidR="00706B88" w:rsidRPr="004C4F26" w:rsidRDefault="00706B88">
      <w:pPr>
        <w:spacing w:line="480" w:lineRule="auto"/>
        <w:jc w:val="center"/>
        <w:rPr>
          <w:rFonts w:asciiTheme="minorEastAsia" w:eastAsiaTheme="minorEastAsia" w:hAnsiTheme="minorEastAsia" w:cs="Times New Roman"/>
          <w:b/>
          <w:sz w:val="24"/>
          <w:szCs w:val="24"/>
        </w:rPr>
      </w:pPr>
    </w:p>
    <w:p w14:paraId="3230BEEF" w14:textId="77777777" w:rsidR="00706B88" w:rsidRPr="004C4F26" w:rsidRDefault="00706B88">
      <w:pPr>
        <w:spacing w:line="480" w:lineRule="auto"/>
        <w:jc w:val="center"/>
        <w:rPr>
          <w:rFonts w:asciiTheme="minorEastAsia" w:eastAsiaTheme="minorEastAsia" w:hAnsiTheme="minorEastAsia" w:cs="Times New Roman"/>
          <w:b/>
          <w:sz w:val="24"/>
          <w:szCs w:val="24"/>
        </w:rPr>
      </w:pPr>
    </w:p>
    <w:p w14:paraId="1319B1F1"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hint="eastAsia"/>
          <w:b/>
          <w:sz w:val="24"/>
        </w:rPr>
        <w:t>第一部分 合同书</w:t>
      </w:r>
    </w:p>
    <w:p w14:paraId="5BCC193B" w14:textId="77777777" w:rsidR="00706B88" w:rsidRPr="004C4F26" w:rsidRDefault="00706B88">
      <w:pPr>
        <w:spacing w:line="480" w:lineRule="auto"/>
        <w:jc w:val="center"/>
        <w:rPr>
          <w:rFonts w:asciiTheme="minorEastAsia" w:eastAsiaTheme="minorEastAsia" w:hAnsiTheme="minorEastAsia" w:cs="Times New Roman"/>
          <w:b/>
          <w:sz w:val="24"/>
          <w:szCs w:val="24"/>
        </w:rPr>
      </w:pPr>
    </w:p>
    <w:p w14:paraId="3FF0CC7E" w14:textId="77777777" w:rsidR="00706B88" w:rsidRPr="004C4F26" w:rsidRDefault="00706B88">
      <w:pPr>
        <w:spacing w:line="480" w:lineRule="auto"/>
        <w:jc w:val="center"/>
        <w:rPr>
          <w:rFonts w:asciiTheme="minorEastAsia" w:eastAsiaTheme="minorEastAsia" w:hAnsiTheme="minorEastAsia" w:cs="Times New Roman"/>
          <w:b/>
          <w:sz w:val="24"/>
          <w:szCs w:val="24"/>
        </w:rPr>
      </w:pPr>
    </w:p>
    <w:p w14:paraId="13E1D25F" w14:textId="77777777" w:rsidR="00706B88" w:rsidRPr="004C4F26" w:rsidRDefault="00706B88">
      <w:pPr>
        <w:spacing w:line="480" w:lineRule="auto"/>
        <w:jc w:val="center"/>
        <w:rPr>
          <w:rFonts w:asciiTheme="minorEastAsia" w:eastAsiaTheme="minorEastAsia" w:hAnsiTheme="minorEastAsia" w:cs="Times New Roman"/>
          <w:b/>
          <w:sz w:val="24"/>
          <w:szCs w:val="24"/>
        </w:rPr>
      </w:pPr>
    </w:p>
    <w:p w14:paraId="59503CC2" w14:textId="77777777" w:rsidR="00706B88" w:rsidRPr="004C4F26" w:rsidRDefault="001D0C6F">
      <w:pPr>
        <w:spacing w:before="120" w:line="480" w:lineRule="auto"/>
        <w:ind w:left="960"/>
        <w:rPr>
          <w:rFonts w:asciiTheme="minorEastAsia" w:eastAsiaTheme="minorEastAsia" w:hAnsiTheme="minorEastAsia" w:cs="Times New Roman"/>
          <w:sz w:val="24"/>
          <w:szCs w:val="24"/>
          <w:u w:val="single"/>
        </w:rPr>
      </w:pPr>
      <w:r w:rsidRPr="004C4F26">
        <w:rPr>
          <w:rFonts w:asciiTheme="minorEastAsia" w:eastAsiaTheme="minorEastAsia" w:hAnsiTheme="minorEastAsia" w:cs="Times New Roman" w:hint="eastAsia"/>
          <w:sz w:val="24"/>
          <w:szCs w:val="24"/>
        </w:rPr>
        <w:t>项目名称：</w:t>
      </w:r>
      <w:r w:rsidRPr="004C4F26">
        <w:rPr>
          <w:rFonts w:asciiTheme="minorEastAsia" w:eastAsiaTheme="minorEastAsia" w:hAnsiTheme="minorEastAsia" w:cs="Times New Roman" w:hint="eastAsia"/>
          <w:sz w:val="24"/>
          <w:szCs w:val="24"/>
          <w:u w:val="single"/>
        </w:rPr>
        <w:t xml:space="preserve">安徽省驻市生态环境监测中心监测能力提升项目 </w:t>
      </w:r>
    </w:p>
    <w:p w14:paraId="7637CBCB" w14:textId="746551CC" w:rsidR="00706B88" w:rsidRPr="004C4F26" w:rsidRDefault="001D0C6F">
      <w:pPr>
        <w:spacing w:before="120" w:line="480" w:lineRule="auto"/>
        <w:ind w:left="960"/>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项目编号：</w:t>
      </w:r>
      <w:r w:rsidR="007D7A81" w:rsidRPr="004C4F26">
        <w:rPr>
          <w:rFonts w:asciiTheme="minorEastAsia" w:eastAsiaTheme="minorEastAsia" w:hAnsiTheme="minorEastAsia" w:cs="Times New Roman"/>
          <w:sz w:val="24"/>
          <w:szCs w:val="24"/>
          <w:u w:val="single"/>
        </w:rPr>
        <w:t>AHZJ-202216100316</w:t>
      </w:r>
    </w:p>
    <w:p w14:paraId="55922B79" w14:textId="77777777" w:rsidR="00706B88" w:rsidRPr="004C4F26" w:rsidRDefault="001D0C6F">
      <w:pPr>
        <w:spacing w:before="120" w:line="480" w:lineRule="auto"/>
        <w:ind w:left="960"/>
        <w:rPr>
          <w:rFonts w:asciiTheme="minorEastAsia" w:eastAsiaTheme="minorEastAsia" w:hAnsiTheme="minorEastAsia" w:cs="Times New Roman"/>
          <w:sz w:val="24"/>
          <w:szCs w:val="24"/>
          <w:u w:val="single"/>
        </w:rPr>
      </w:pPr>
      <w:r w:rsidRPr="004C4F26">
        <w:rPr>
          <w:rFonts w:asciiTheme="minorEastAsia" w:eastAsiaTheme="minorEastAsia" w:hAnsiTheme="minorEastAsia" w:cs="Times New Roman" w:hint="eastAsia"/>
          <w:sz w:val="24"/>
          <w:szCs w:val="24"/>
        </w:rPr>
        <w:t>甲方（采购人）：</w:t>
      </w:r>
      <w:r w:rsidRPr="004C4F26">
        <w:rPr>
          <w:rFonts w:asciiTheme="minorEastAsia" w:eastAsiaTheme="minorEastAsia" w:hAnsiTheme="minorEastAsia" w:cs="Times New Roman" w:hint="eastAsia"/>
          <w:sz w:val="24"/>
          <w:szCs w:val="24"/>
          <w:u w:val="single"/>
        </w:rPr>
        <w:t xml:space="preserve">                              </w:t>
      </w:r>
    </w:p>
    <w:p w14:paraId="639A9D31" w14:textId="77777777" w:rsidR="00706B88" w:rsidRPr="004C4F26" w:rsidRDefault="001D0C6F">
      <w:pPr>
        <w:spacing w:before="120" w:line="480" w:lineRule="auto"/>
        <w:ind w:left="960"/>
        <w:rPr>
          <w:rFonts w:asciiTheme="minorEastAsia" w:eastAsiaTheme="minorEastAsia" w:hAnsiTheme="minorEastAsia" w:cs="Times New Roman"/>
          <w:sz w:val="24"/>
          <w:szCs w:val="24"/>
          <w:u w:val="single"/>
        </w:rPr>
      </w:pPr>
      <w:r w:rsidRPr="004C4F26">
        <w:rPr>
          <w:rFonts w:asciiTheme="minorEastAsia" w:eastAsiaTheme="minorEastAsia" w:hAnsiTheme="minorEastAsia" w:cs="Times New Roman" w:hint="eastAsia"/>
          <w:sz w:val="24"/>
          <w:szCs w:val="24"/>
        </w:rPr>
        <w:t>乙方（中标人）：</w:t>
      </w:r>
      <w:r w:rsidRPr="004C4F26">
        <w:rPr>
          <w:rFonts w:asciiTheme="minorEastAsia" w:eastAsiaTheme="minorEastAsia" w:hAnsiTheme="minorEastAsia" w:cs="Times New Roman"/>
          <w:sz w:val="24"/>
          <w:szCs w:val="24"/>
          <w:u w:val="single"/>
        </w:rPr>
        <w:t xml:space="preserve">        </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sz w:val="24"/>
          <w:szCs w:val="24"/>
          <w:u w:val="single"/>
        </w:rPr>
        <w:t xml:space="preserve">   </w:t>
      </w:r>
      <w:r w:rsidRPr="004C4F26">
        <w:rPr>
          <w:rFonts w:asciiTheme="minorEastAsia" w:eastAsiaTheme="minorEastAsia" w:hAnsiTheme="minorEastAsia" w:cs="Times New Roman" w:hint="eastAsia"/>
          <w:sz w:val="24"/>
          <w:szCs w:val="24"/>
          <w:u w:val="single"/>
        </w:rPr>
        <w:t xml:space="preserve">                  </w:t>
      </w:r>
    </w:p>
    <w:p w14:paraId="3D8D51A5" w14:textId="77777777" w:rsidR="00706B88" w:rsidRPr="004C4F26" w:rsidRDefault="001D0C6F">
      <w:pPr>
        <w:spacing w:before="120" w:line="480" w:lineRule="auto"/>
        <w:ind w:firstLineChars="400" w:firstLine="960"/>
        <w:rPr>
          <w:rFonts w:asciiTheme="minorEastAsia" w:eastAsiaTheme="minorEastAsia" w:hAnsiTheme="minorEastAsia" w:cs="Times New Roman"/>
          <w:sz w:val="24"/>
          <w:szCs w:val="24"/>
          <w:u w:val="single"/>
        </w:rPr>
      </w:pPr>
      <w:r w:rsidRPr="004C4F26">
        <w:rPr>
          <w:rFonts w:asciiTheme="minorEastAsia" w:eastAsiaTheme="minorEastAsia" w:hAnsiTheme="minorEastAsia" w:cs="Times New Roman" w:hint="eastAsia"/>
          <w:sz w:val="24"/>
          <w:szCs w:val="24"/>
        </w:rPr>
        <w:t>签订地：</w:t>
      </w:r>
      <w:r w:rsidRPr="004C4F26">
        <w:rPr>
          <w:rFonts w:asciiTheme="minorEastAsia" w:eastAsiaTheme="minorEastAsia" w:hAnsiTheme="minorEastAsia" w:cs="Times New Roman" w:hint="eastAsia"/>
          <w:sz w:val="24"/>
          <w:szCs w:val="24"/>
          <w:u w:val="single"/>
        </w:rPr>
        <w:t xml:space="preserve">                                     </w:t>
      </w:r>
    </w:p>
    <w:p w14:paraId="7181EF8B" w14:textId="77777777" w:rsidR="00706B88" w:rsidRPr="004C4F26" w:rsidRDefault="001D0C6F">
      <w:pPr>
        <w:spacing w:before="120" w:line="480" w:lineRule="auto"/>
        <w:ind w:firstLineChars="400" w:firstLine="960"/>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签订日期：</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hint="eastAsia"/>
          <w:sz w:val="24"/>
          <w:szCs w:val="24"/>
        </w:rPr>
        <w:t>年</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hint="eastAsia"/>
          <w:sz w:val="24"/>
          <w:szCs w:val="24"/>
        </w:rPr>
        <w:t>月</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hint="eastAsia"/>
          <w:sz w:val="24"/>
          <w:szCs w:val="24"/>
        </w:rPr>
        <w:t>日</w:t>
      </w:r>
    </w:p>
    <w:p w14:paraId="20CFA813" w14:textId="77777777" w:rsidR="00706B88" w:rsidRPr="004C4F26" w:rsidRDefault="001D0C6F">
      <w:pPr>
        <w:widowControl/>
        <w:jc w:val="left"/>
        <w:rPr>
          <w:rFonts w:asciiTheme="minorEastAsia" w:eastAsiaTheme="minorEastAsia" w:hAnsiTheme="minorEastAsia" w:cs="Times New Roman"/>
          <w:sz w:val="24"/>
          <w:szCs w:val="24"/>
        </w:rPr>
      </w:pPr>
      <w:r w:rsidRPr="004C4F26">
        <w:rPr>
          <w:rFonts w:asciiTheme="minorEastAsia" w:eastAsiaTheme="minorEastAsia" w:hAnsiTheme="minorEastAsia" w:cs="Times New Roman"/>
          <w:sz w:val="24"/>
          <w:szCs w:val="24"/>
        </w:rPr>
        <w:br w:type="page"/>
      </w:r>
    </w:p>
    <w:p w14:paraId="596FAF0D"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u w:val="single"/>
        </w:rPr>
        <w:lastRenderedPageBreak/>
        <w:t>安徽省生态环境监测中心</w:t>
      </w:r>
      <w:r w:rsidRPr="004C4F26">
        <w:rPr>
          <w:rFonts w:asciiTheme="minorEastAsia" w:eastAsiaTheme="minorEastAsia" w:hAnsiTheme="minorEastAsia" w:hint="eastAsia"/>
          <w:sz w:val="24"/>
        </w:rPr>
        <w:t>（</w:t>
      </w:r>
      <w:r w:rsidRPr="004C4F26">
        <w:rPr>
          <w:rFonts w:asciiTheme="minorEastAsia" w:eastAsiaTheme="minorEastAsia" w:hAnsiTheme="minorEastAsia" w:cs="Times New Roman" w:hint="eastAsia"/>
          <w:sz w:val="24"/>
          <w:szCs w:val="24"/>
          <w:lang w:val="zh-CN"/>
        </w:rPr>
        <w:t>以下简称：甲方</w:t>
      </w:r>
      <w:r w:rsidRPr="004C4F26">
        <w:rPr>
          <w:rFonts w:asciiTheme="minorEastAsia" w:eastAsiaTheme="minorEastAsia" w:hAnsiTheme="minorEastAsia" w:hint="eastAsia"/>
          <w:sz w:val="24"/>
        </w:rPr>
        <w:t>）通过</w:t>
      </w:r>
      <w:r w:rsidRPr="004C4F26">
        <w:rPr>
          <w:rFonts w:asciiTheme="minorEastAsia" w:eastAsiaTheme="minorEastAsia" w:hAnsiTheme="minorEastAsia" w:hint="eastAsia"/>
          <w:sz w:val="24"/>
          <w:u w:val="single"/>
        </w:rPr>
        <w:t>安徽中技工程咨询有限公司</w:t>
      </w:r>
      <w:r w:rsidRPr="004C4F26">
        <w:rPr>
          <w:rFonts w:asciiTheme="minorEastAsia" w:eastAsiaTheme="minorEastAsia" w:hAnsiTheme="minorEastAsia" w:hint="eastAsia"/>
          <w:sz w:val="24"/>
        </w:rPr>
        <w:t>组织的</w:t>
      </w:r>
      <w:r w:rsidRPr="004C4F26">
        <w:rPr>
          <w:rFonts w:asciiTheme="minorEastAsia" w:eastAsiaTheme="minorEastAsia" w:hAnsiTheme="minorEastAsia" w:hint="eastAsia"/>
          <w:sz w:val="24"/>
          <w:u w:val="single"/>
        </w:rPr>
        <w:t>公开招标</w:t>
      </w:r>
      <w:r w:rsidRPr="004C4F26">
        <w:rPr>
          <w:rFonts w:asciiTheme="minorEastAsia" w:eastAsiaTheme="minorEastAsia" w:hAnsiTheme="minorEastAsia" w:hint="eastAsia"/>
          <w:sz w:val="24"/>
        </w:rPr>
        <w:t>方式采购活动，经</w:t>
      </w:r>
      <w:r w:rsidRPr="004C4F26">
        <w:rPr>
          <w:rFonts w:asciiTheme="minorEastAsia" w:eastAsiaTheme="minorEastAsia" w:hAnsiTheme="minorEastAsia" w:hint="eastAsia"/>
          <w:sz w:val="24"/>
          <w:u w:val="single"/>
        </w:rPr>
        <w:t>评标委员会</w:t>
      </w:r>
      <w:r w:rsidRPr="004C4F26">
        <w:rPr>
          <w:rFonts w:asciiTheme="minorEastAsia" w:eastAsiaTheme="minorEastAsia" w:hAnsiTheme="minorEastAsia" w:hint="eastAsia"/>
          <w:sz w:val="24"/>
        </w:rPr>
        <w:t>评定，</w:t>
      </w:r>
      <w:r w:rsidRPr="004C4F26">
        <w:rPr>
          <w:rFonts w:asciiTheme="minorEastAsia" w:eastAsiaTheme="minorEastAsia" w:hAnsiTheme="minorEastAsia" w:cs="Times New Roman" w:hint="eastAsia"/>
          <w:i/>
          <w:iCs/>
          <w:sz w:val="24"/>
          <w:szCs w:val="24"/>
          <w:u w:val="single"/>
        </w:rPr>
        <w:t>（中标人名称）</w:t>
      </w:r>
      <w:r w:rsidRPr="004C4F26">
        <w:rPr>
          <w:rFonts w:asciiTheme="minorEastAsia" w:eastAsiaTheme="minorEastAsia" w:hAnsiTheme="minorEastAsia" w:hint="eastAsia"/>
          <w:sz w:val="24"/>
        </w:rPr>
        <w:t>（</w:t>
      </w:r>
      <w:r w:rsidRPr="004C4F26">
        <w:rPr>
          <w:rFonts w:asciiTheme="minorEastAsia" w:eastAsiaTheme="minorEastAsia" w:hAnsiTheme="minorEastAsia" w:cs="Times New Roman" w:hint="eastAsia"/>
          <w:sz w:val="24"/>
          <w:szCs w:val="24"/>
          <w:lang w:val="zh-CN"/>
        </w:rPr>
        <w:t>以下简称：乙方</w:t>
      </w:r>
      <w:r w:rsidRPr="004C4F26">
        <w:rPr>
          <w:rFonts w:asciiTheme="minorEastAsia" w:eastAsiaTheme="minorEastAsia" w:hAnsiTheme="minorEastAsia" w:hint="eastAsia"/>
          <w:sz w:val="24"/>
        </w:rPr>
        <w:t>）为本项目中标人，现</w:t>
      </w:r>
      <w:r w:rsidRPr="004C4F26">
        <w:rPr>
          <w:rFonts w:asciiTheme="minorEastAsia" w:eastAsiaTheme="minorEastAsia" w:hAnsiTheme="minorEastAsia" w:cs="Times New Roman" w:hint="eastAsia"/>
          <w:sz w:val="24"/>
          <w:szCs w:val="24"/>
        </w:rPr>
        <w:t>按照招标文件确定的事项签订本合同。</w:t>
      </w:r>
    </w:p>
    <w:p w14:paraId="2C9B70DF" w14:textId="77777777" w:rsidR="00706B88" w:rsidRPr="004C4F26" w:rsidRDefault="001D0C6F">
      <w:pPr>
        <w:spacing w:line="360" w:lineRule="auto"/>
        <w:ind w:firstLine="435"/>
        <w:rPr>
          <w:rFonts w:asciiTheme="minorEastAsia" w:eastAsiaTheme="minorEastAsia" w:hAnsiTheme="minorEastAsia" w:cs="Times New Roman"/>
          <w:sz w:val="24"/>
          <w:szCs w:val="24"/>
          <w:lang w:val="zh-CN"/>
        </w:rPr>
      </w:pPr>
      <w:r w:rsidRPr="004C4F26">
        <w:rPr>
          <w:rFonts w:asciiTheme="minorEastAsia" w:eastAsiaTheme="minorEastAsia" w:hAnsiTheme="minorEastAsia" w:hint="eastAsia"/>
          <w:sz w:val="24"/>
        </w:rPr>
        <w:t>根据《中华人民共和国民法典》、《中华人民共和国政府采购法》等相关法律法规之规定，按照平等、自愿、公平和诚实信用的原则，经甲方和乙方协商一致，约定以下合同条款，以兹共同遵守、全面履行。</w:t>
      </w:r>
    </w:p>
    <w:p w14:paraId="6245EB1C"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51" w:name="_Toc24059"/>
      <w:bookmarkStart w:id="52" w:name="_Toc3029"/>
      <w:bookmarkStart w:id="53" w:name="_Toc2232"/>
      <w:r w:rsidRPr="004C4F26">
        <w:rPr>
          <w:rFonts w:asciiTheme="minorEastAsia" w:eastAsiaTheme="minorEastAsia" w:hAnsiTheme="minorEastAsia" w:cs="Times New Roman" w:hint="eastAsia"/>
          <w:b/>
          <w:bCs/>
          <w:sz w:val="24"/>
          <w:szCs w:val="24"/>
          <w:lang w:val="zh-CN"/>
        </w:rPr>
        <w:t>1.1</w:t>
      </w:r>
      <w:r w:rsidRPr="004C4F26">
        <w:rPr>
          <w:rFonts w:asciiTheme="minorEastAsia" w:eastAsiaTheme="minorEastAsia" w:hAnsiTheme="minorEastAsia" w:cs="Times New Roman"/>
          <w:b/>
          <w:bCs/>
          <w:sz w:val="24"/>
          <w:szCs w:val="24"/>
          <w:lang w:val="zh-CN"/>
        </w:rPr>
        <w:t xml:space="preserve"> </w:t>
      </w:r>
      <w:r w:rsidRPr="004C4F26">
        <w:rPr>
          <w:rFonts w:asciiTheme="minorEastAsia" w:eastAsiaTheme="minorEastAsia" w:hAnsiTheme="minorEastAsia" w:cs="Times New Roman" w:hint="eastAsia"/>
          <w:b/>
          <w:bCs/>
          <w:sz w:val="24"/>
          <w:szCs w:val="24"/>
          <w:lang w:val="zh-CN"/>
        </w:rPr>
        <w:t>合同组成部分</w:t>
      </w:r>
      <w:bookmarkEnd w:id="51"/>
      <w:bookmarkEnd w:id="52"/>
      <w:bookmarkEnd w:id="53"/>
    </w:p>
    <w:p w14:paraId="2F5971AE" w14:textId="77777777" w:rsidR="00706B88" w:rsidRPr="004C4F26" w:rsidRDefault="001D0C6F">
      <w:pPr>
        <w:spacing w:line="360" w:lineRule="auto"/>
        <w:ind w:firstLine="435"/>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14:paraId="156AF841" w14:textId="77777777" w:rsidR="00706B88" w:rsidRPr="004C4F26" w:rsidRDefault="001D0C6F">
      <w:pPr>
        <w:spacing w:line="360" w:lineRule="auto"/>
        <w:ind w:firstLine="435"/>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1.1.1本合同及其补充合同、变更协议；</w:t>
      </w:r>
    </w:p>
    <w:p w14:paraId="43C29980" w14:textId="77777777" w:rsidR="00706B88" w:rsidRPr="004C4F26" w:rsidRDefault="001D0C6F">
      <w:pPr>
        <w:spacing w:line="360" w:lineRule="auto"/>
        <w:ind w:firstLine="435"/>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1.1.2中标通知书；</w:t>
      </w:r>
    </w:p>
    <w:p w14:paraId="1B878CB5" w14:textId="77777777" w:rsidR="00706B88" w:rsidRPr="004C4F26" w:rsidRDefault="001D0C6F">
      <w:pPr>
        <w:spacing w:line="360" w:lineRule="auto"/>
        <w:ind w:firstLine="435"/>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1.1.3投标文件（含澄清或者说明文件）；</w:t>
      </w:r>
    </w:p>
    <w:p w14:paraId="3A2DC0FD" w14:textId="77777777" w:rsidR="00706B88" w:rsidRPr="004C4F26" w:rsidRDefault="001D0C6F">
      <w:pPr>
        <w:spacing w:line="360" w:lineRule="auto"/>
        <w:ind w:firstLine="435"/>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1.1.4招标文件（含澄清或者修改文件）；</w:t>
      </w:r>
    </w:p>
    <w:p w14:paraId="08517D75" w14:textId="77777777" w:rsidR="00706B88" w:rsidRPr="004C4F26" w:rsidRDefault="001D0C6F">
      <w:pPr>
        <w:spacing w:line="360" w:lineRule="auto"/>
        <w:ind w:firstLine="435"/>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1.1.5其他相关招标文件。</w:t>
      </w:r>
    </w:p>
    <w:p w14:paraId="3946B949"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54" w:name="_Toc24300"/>
      <w:bookmarkStart w:id="55" w:name="_Toc21295"/>
      <w:bookmarkStart w:id="56" w:name="_Toc27126"/>
      <w:r w:rsidRPr="004C4F26">
        <w:rPr>
          <w:rFonts w:asciiTheme="minorEastAsia" w:eastAsiaTheme="minorEastAsia" w:hAnsiTheme="minorEastAsia" w:cs="Times New Roman" w:hint="eastAsia"/>
          <w:b/>
          <w:bCs/>
          <w:sz w:val="24"/>
          <w:szCs w:val="24"/>
          <w:lang w:val="zh-CN"/>
        </w:rPr>
        <w:t>1.2</w:t>
      </w:r>
      <w:r w:rsidRPr="004C4F26">
        <w:rPr>
          <w:rFonts w:asciiTheme="minorEastAsia" w:eastAsiaTheme="minorEastAsia" w:hAnsiTheme="minorEastAsia" w:cs="Times New Roman"/>
          <w:b/>
          <w:bCs/>
          <w:sz w:val="24"/>
          <w:szCs w:val="24"/>
          <w:lang w:val="zh-CN"/>
        </w:rPr>
        <w:t xml:space="preserve"> </w:t>
      </w:r>
      <w:r w:rsidRPr="004C4F26">
        <w:rPr>
          <w:rFonts w:asciiTheme="minorEastAsia" w:eastAsiaTheme="minorEastAsia" w:hAnsiTheme="minorEastAsia" w:cs="Times New Roman" w:hint="eastAsia"/>
          <w:b/>
          <w:bCs/>
          <w:sz w:val="24"/>
          <w:szCs w:val="24"/>
          <w:lang w:val="zh-CN"/>
        </w:rPr>
        <w:t>货物</w:t>
      </w:r>
      <w:bookmarkEnd w:id="54"/>
      <w:bookmarkEnd w:id="55"/>
      <w:bookmarkEnd w:id="56"/>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752"/>
        <w:gridCol w:w="1752"/>
        <w:gridCol w:w="1748"/>
        <w:gridCol w:w="1748"/>
        <w:gridCol w:w="1744"/>
      </w:tblGrid>
      <w:tr w:rsidR="00706B88" w:rsidRPr="004C4F26" w14:paraId="7FC01906" w14:textId="77777777" w:rsidTr="00E1585B">
        <w:trPr>
          <w:jc w:val="center"/>
        </w:trPr>
        <w:tc>
          <w:tcPr>
            <w:tcW w:w="1110" w:type="dxa"/>
          </w:tcPr>
          <w:p w14:paraId="693EFFCE"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序号</w:t>
            </w:r>
          </w:p>
        </w:tc>
        <w:tc>
          <w:tcPr>
            <w:tcW w:w="1752" w:type="dxa"/>
            <w:vAlign w:val="center"/>
          </w:tcPr>
          <w:p w14:paraId="30E87D52"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货物名称</w:t>
            </w:r>
          </w:p>
        </w:tc>
        <w:tc>
          <w:tcPr>
            <w:tcW w:w="1752" w:type="dxa"/>
            <w:vAlign w:val="center"/>
          </w:tcPr>
          <w:p w14:paraId="621C7373"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规格型号</w:t>
            </w:r>
          </w:p>
        </w:tc>
        <w:tc>
          <w:tcPr>
            <w:tcW w:w="1748" w:type="dxa"/>
            <w:vAlign w:val="center"/>
          </w:tcPr>
          <w:p w14:paraId="7885F99C"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单位</w:t>
            </w:r>
          </w:p>
        </w:tc>
        <w:tc>
          <w:tcPr>
            <w:tcW w:w="1748" w:type="dxa"/>
            <w:vAlign w:val="center"/>
          </w:tcPr>
          <w:p w14:paraId="46C5D905"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数量</w:t>
            </w:r>
          </w:p>
        </w:tc>
        <w:tc>
          <w:tcPr>
            <w:tcW w:w="1744" w:type="dxa"/>
            <w:vAlign w:val="center"/>
          </w:tcPr>
          <w:p w14:paraId="2F237EB1"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生产厂商</w:t>
            </w:r>
          </w:p>
        </w:tc>
      </w:tr>
      <w:tr w:rsidR="00706B88" w:rsidRPr="004C4F26" w14:paraId="6F2777B8" w14:textId="77777777" w:rsidTr="00E1585B">
        <w:trPr>
          <w:jc w:val="center"/>
        </w:trPr>
        <w:tc>
          <w:tcPr>
            <w:tcW w:w="1110" w:type="dxa"/>
          </w:tcPr>
          <w:p w14:paraId="078CFB63"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1</w:t>
            </w:r>
          </w:p>
        </w:tc>
        <w:tc>
          <w:tcPr>
            <w:tcW w:w="1752" w:type="dxa"/>
            <w:vAlign w:val="center"/>
          </w:tcPr>
          <w:p w14:paraId="4694B059" w14:textId="77777777" w:rsidR="00706B88" w:rsidRPr="004C4F26" w:rsidRDefault="00706B88">
            <w:pPr>
              <w:jc w:val="center"/>
              <w:rPr>
                <w:rFonts w:asciiTheme="minorEastAsia" w:eastAsiaTheme="minorEastAsia" w:hAnsiTheme="minorEastAsia" w:cs="Times New Roman"/>
                <w:sz w:val="24"/>
                <w:szCs w:val="24"/>
                <w:lang w:val="zh-CN"/>
              </w:rPr>
            </w:pPr>
          </w:p>
        </w:tc>
        <w:tc>
          <w:tcPr>
            <w:tcW w:w="1752" w:type="dxa"/>
            <w:vAlign w:val="center"/>
          </w:tcPr>
          <w:p w14:paraId="513E26B0" w14:textId="77777777" w:rsidR="00706B88" w:rsidRPr="004C4F26" w:rsidRDefault="00706B88">
            <w:pPr>
              <w:jc w:val="center"/>
              <w:rPr>
                <w:rFonts w:asciiTheme="minorEastAsia" w:eastAsiaTheme="minorEastAsia" w:hAnsiTheme="minorEastAsia" w:cs="Times New Roman"/>
                <w:sz w:val="24"/>
                <w:szCs w:val="24"/>
                <w:lang w:val="zh-CN"/>
              </w:rPr>
            </w:pPr>
          </w:p>
        </w:tc>
        <w:tc>
          <w:tcPr>
            <w:tcW w:w="1748" w:type="dxa"/>
            <w:vAlign w:val="center"/>
          </w:tcPr>
          <w:p w14:paraId="585F1E67" w14:textId="77777777" w:rsidR="00706B88" w:rsidRPr="004C4F26" w:rsidRDefault="00706B88">
            <w:pPr>
              <w:jc w:val="center"/>
              <w:rPr>
                <w:rFonts w:asciiTheme="minorEastAsia" w:eastAsiaTheme="minorEastAsia" w:hAnsiTheme="minorEastAsia" w:cs="Times New Roman"/>
                <w:sz w:val="24"/>
                <w:szCs w:val="24"/>
                <w:lang w:val="zh-CN"/>
              </w:rPr>
            </w:pPr>
          </w:p>
        </w:tc>
        <w:tc>
          <w:tcPr>
            <w:tcW w:w="1748" w:type="dxa"/>
            <w:vAlign w:val="center"/>
          </w:tcPr>
          <w:p w14:paraId="541E47E8" w14:textId="77777777" w:rsidR="00706B88" w:rsidRPr="004C4F26" w:rsidRDefault="00706B88">
            <w:pPr>
              <w:jc w:val="center"/>
              <w:rPr>
                <w:rFonts w:asciiTheme="minorEastAsia" w:eastAsiaTheme="minorEastAsia" w:hAnsiTheme="minorEastAsia" w:cs="Times New Roman"/>
                <w:sz w:val="24"/>
                <w:szCs w:val="24"/>
                <w:lang w:val="zh-CN"/>
              </w:rPr>
            </w:pPr>
          </w:p>
        </w:tc>
        <w:tc>
          <w:tcPr>
            <w:tcW w:w="1744" w:type="dxa"/>
            <w:vAlign w:val="center"/>
          </w:tcPr>
          <w:p w14:paraId="28B97E1A" w14:textId="77777777" w:rsidR="00706B88" w:rsidRPr="004C4F26" w:rsidRDefault="00706B88">
            <w:pPr>
              <w:jc w:val="center"/>
              <w:rPr>
                <w:rFonts w:asciiTheme="minorEastAsia" w:eastAsiaTheme="minorEastAsia" w:hAnsiTheme="minorEastAsia" w:cs="Times New Roman"/>
                <w:sz w:val="24"/>
                <w:szCs w:val="24"/>
                <w:lang w:val="zh-CN"/>
              </w:rPr>
            </w:pPr>
          </w:p>
        </w:tc>
      </w:tr>
      <w:tr w:rsidR="00706B88" w:rsidRPr="004C4F26" w14:paraId="3620A338" w14:textId="77777777" w:rsidTr="00E1585B">
        <w:trPr>
          <w:jc w:val="center"/>
        </w:trPr>
        <w:tc>
          <w:tcPr>
            <w:tcW w:w="1110" w:type="dxa"/>
          </w:tcPr>
          <w:p w14:paraId="5828CA99"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2</w:t>
            </w:r>
          </w:p>
        </w:tc>
        <w:tc>
          <w:tcPr>
            <w:tcW w:w="1752" w:type="dxa"/>
            <w:vAlign w:val="center"/>
          </w:tcPr>
          <w:p w14:paraId="2FF13A0E" w14:textId="77777777" w:rsidR="00706B88" w:rsidRPr="004C4F26" w:rsidRDefault="00706B88">
            <w:pPr>
              <w:jc w:val="center"/>
              <w:rPr>
                <w:rFonts w:asciiTheme="minorEastAsia" w:eastAsiaTheme="minorEastAsia" w:hAnsiTheme="minorEastAsia" w:cs="Times New Roman"/>
                <w:sz w:val="24"/>
                <w:szCs w:val="24"/>
                <w:lang w:val="zh-CN"/>
              </w:rPr>
            </w:pPr>
          </w:p>
        </w:tc>
        <w:tc>
          <w:tcPr>
            <w:tcW w:w="1752" w:type="dxa"/>
            <w:vAlign w:val="center"/>
          </w:tcPr>
          <w:p w14:paraId="544D0932" w14:textId="77777777" w:rsidR="00706B88" w:rsidRPr="004C4F26" w:rsidRDefault="00706B88">
            <w:pPr>
              <w:jc w:val="center"/>
              <w:rPr>
                <w:rFonts w:asciiTheme="minorEastAsia" w:eastAsiaTheme="minorEastAsia" w:hAnsiTheme="minorEastAsia" w:cs="Times New Roman"/>
                <w:sz w:val="24"/>
                <w:szCs w:val="24"/>
                <w:lang w:val="zh-CN"/>
              </w:rPr>
            </w:pPr>
          </w:p>
        </w:tc>
        <w:tc>
          <w:tcPr>
            <w:tcW w:w="1748" w:type="dxa"/>
            <w:vAlign w:val="center"/>
          </w:tcPr>
          <w:p w14:paraId="2A66A266" w14:textId="77777777" w:rsidR="00706B88" w:rsidRPr="004C4F26" w:rsidRDefault="00706B88">
            <w:pPr>
              <w:jc w:val="center"/>
              <w:rPr>
                <w:rFonts w:asciiTheme="minorEastAsia" w:eastAsiaTheme="minorEastAsia" w:hAnsiTheme="minorEastAsia" w:cs="Times New Roman"/>
                <w:sz w:val="24"/>
                <w:szCs w:val="24"/>
                <w:lang w:val="zh-CN"/>
              </w:rPr>
            </w:pPr>
          </w:p>
        </w:tc>
        <w:tc>
          <w:tcPr>
            <w:tcW w:w="1748" w:type="dxa"/>
            <w:vAlign w:val="center"/>
          </w:tcPr>
          <w:p w14:paraId="3E70F7B9" w14:textId="77777777" w:rsidR="00706B88" w:rsidRPr="004C4F26" w:rsidRDefault="00706B88">
            <w:pPr>
              <w:jc w:val="center"/>
              <w:rPr>
                <w:rFonts w:asciiTheme="minorEastAsia" w:eastAsiaTheme="minorEastAsia" w:hAnsiTheme="minorEastAsia" w:cs="Times New Roman"/>
                <w:sz w:val="24"/>
                <w:szCs w:val="24"/>
                <w:lang w:val="zh-CN"/>
              </w:rPr>
            </w:pPr>
          </w:p>
        </w:tc>
        <w:tc>
          <w:tcPr>
            <w:tcW w:w="1744" w:type="dxa"/>
            <w:vAlign w:val="center"/>
          </w:tcPr>
          <w:p w14:paraId="0EDC57CA" w14:textId="77777777" w:rsidR="00706B88" w:rsidRPr="004C4F26" w:rsidRDefault="00706B88">
            <w:pPr>
              <w:jc w:val="center"/>
              <w:rPr>
                <w:rFonts w:asciiTheme="minorEastAsia" w:eastAsiaTheme="minorEastAsia" w:hAnsiTheme="minorEastAsia" w:cs="Times New Roman"/>
                <w:sz w:val="24"/>
                <w:szCs w:val="24"/>
                <w:lang w:val="zh-CN"/>
              </w:rPr>
            </w:pPr>
          </w:p>
        </w:tc>
      </w:tr>
      <w:tr w:rsidR="00706B88" w:rsidRPr="004C4F26" w14:paraId="1DCAABB1" w14:textId="77777777" w:rsidTr="00E1585B">
        <w:trPr>
          <w:jc w:val="center"/>
        </w:trPr>
        <w:tc>
          <w:tcPr>
            <w:tcW w:w="1110" w:type="dxa"/>
          </w:tcPr>
          <w:p w14:paraId="1D227616"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sz w:val="24"/>
                <w:szCs w:val="24"/>
                <w:lang w:val="zh-CN"/>
              </w:rPr>
              <w:t>3</w:t>
            </w:r>
          </w:p>
        </w:tc>
        <w:tc>
          <w:tcPr>
            <w:tcW w:w="1752" w:type="dxa"/>
            <w:vAlign w:val="center"/>
          </w:tcPr>
          <w:p w14:paraId="4E18DC32" w14:textId="77777777" w:rsidR="00706B88" w:rsidRPr="004C4F26" w:rsidRDefault="00706B88">
            <w:pPr>
              <w:jc w:val="center"/>
              <w:rPr>
                <w:rFonts w:asciiTheme="minorEastAsia" w:eastAsiaTheme="minorEastAsia" w:hAnsiTheme="minorEastAsia" w:cs="Times New Roman"/>
                <w:sz w:val="24"/>
                <w:szCs w:val="24"/>
                <w:lang w:val="zh-CN"/>
              </w:rPr>
            </w:pPr>
          </w:p>
        </w:tc>
        <w:tc>
          <w:tcPr>
            <w:tcW w:w="1752" w:type="dxa"/>
            <w:vAlign w:val="center"/>
          </w:tcPr>
          <w:p w14:paraId="2AC43877" w14:textId="77777777" w:rsidR="00706B88" w:rsidRPr="004C4F26" w:rsidRDefault="00706B88">
            <w:pPr>
              <w:jc w:val="center"/>
              <w:rPr>
                <w:rFonts w:asciiTheme="minorEastAsia" w:eastAsiaTheme="minorEastAsia" w:hAnsiTheme="minorEastAsia" w:cs="Times New Roman"/>
                <w:sz w:val="24"/>
                <w:szCs w:val="24"/>
                <w:lang w:val="zh-CN"/>
              </w:rPr>
            </w:pPr>
          </w:p>
        </w:tc>
        <w:tc>
          <w:tcPr>
            <w:tcW w:w="1748" w:type="dxa"/>
            <w:vAlign w:val="center"/>
          </w:tcPr>
          <w:p w14:paraId="44B6FFF4" w14:textId="77777777" w:rsidR="00706B88" w:rsidRPr="004C4F26" w:rsidRDefault="00706B88">
            <w:pPr>
              <w:jc w:val="center"/>
              <w:rPr>
                <w:rFonts w:asciiTheme="minorEastAsia" w:eastAsiaTheme="minorEastAsia" w:hAnsiTheme="minorEastAsia" w:cs="Times New Roman"/>
                <w:sz w:val="24"/>
                <w:szCs w:val="24"/>
                <w:lang w:val="zh-CN"/>
              </w:rPr>
            </w:pPr>
          </w:p>
        </w:tc>
        <w:tc>
          <w:tcPr>
            <w:tcW w:w="1748" w:type="dxa"/>
            <w:vAlign w:val="center"/>
          </w:tcPr>
          <w:p w14:paraId="3B85FB7F" w14:textId="77777777" w:rsidR="00706B88" w:rsidRPr="004C4F26" w:rsidRDefault="00706B88">
            <w:pPr>
              <w:jc w:val="center"/>
              <w:rPr>
                <w:rFonts w:asciiTheme="minorEastAsia" w:eastAsiaTheme="minorEastAsia" w:hAnsiTheme="minorEastAsia" w:cs="Times New Roman"/>
                <w:sz w:val="24"/>
                <w:szCs w:val="24"/>
                <w:lang w:val="zh-CN"/>
              </w:rPr>
            </w:pPr>
          </w:p>
        </w:tc>
        <w:tc>
          <w:tcPr>
            <w:tcW w:w="1744" w:type="dxa"/>
            <w:vAlign w:val="center"/>
          </w:tcPr>
          <w:p w14:paraId="1E0E1865" w14:textId="77777777" w:rsidR="00706B88" w:rsidRPr="004C4F26" w:rsidRDefault="00706B88">
            <w:pPr>
              <w:jc w:val="center"/>
              <w:rPr>
                <w:rFonts w:asciiTheme="minorEastAsia" w:eastAsiaTheme="minorEastAsia" w:hAnsiTheme="minorEastAsia" w:cs="Times New Roman"/>
                <w:sz w:val="24"/>
                <w:szCs w:val="24"/>
                <w:lang w:val="zh-CN"/>
              </w:rPr>
            </w:pPr>
          </w:p>
        </w:tc>
      </w:tr>
      <w:tr w:rsidR="00706B88" w:rsidRPr="004C4F26" w14:paraId="40916DE3" w14:textId="77777777" w:rsidTr="00E1585B">
        <w:trPr>
          <w:jc w:val="center"/>
        </w:trPr>
        <w:tc>
          <w:tcPr>
            <w:tcW w:w="1110" w:type="dxa"/>
          </w:tcPr>
          <w:p w14:paraId="03296658"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w:t>
            </w:r>
          </w:p>
        </w:tc>
        <w:tc>
          <w:tcPr>
            <w:tcW w:w="1752" w:type="dxa"/>
            <w:vAlign w:val="center"/>
          </w:tcPr>
          <w:p w14:paraId="6647E48E" w14:textId="77777777" w:rsidR="00706B88" w:rsidRPr="004C4F26" w:rsidRDefault="00706B88">
            <w:pPr>
              <w:jc w:val="center"/>
              <w:rPr>
                <w:rFonts w:asciiTheme="minorEastAsia" w:eastAsiaTheme="minorEastAsia" w:hAnsiTheme="minorEastAsia" w:cs="Times New Roman"/>
                <w:sz w:val="24"/>
                <w:szCs w:val="24"/>
                <w:lang w:val="zh-CN"/>
              </w:rPr>
            </w:pPr>
          </w:p>
        </w:tc>
        <w:tc>
          <w:tcPr>
            <w:tcW w:w="1752" w:type="dxa"/>
            <w:vAlign w:val="center"/>
          </w:tcPr>
          <w:p w14:paraId="6F180A54" w14:textId="77777777" w:rsidR="00706B88" w:rsidRPr="004C4F26" w:rsidRDefault="00706B88">
            <w:pPr>
              <w:jc w:val="center"/>
              <w:rPr>
                <w:rFonts w:asciiTheme="minorEastAsia" w:eastAsiaTheme="minorEastAsia" w:hAnsiTheme="minorEastAsia" w:cs="Times New Roman"/>
                <w:sz w:val="24"/>
                <w:szCs w:val="24"/>
                <w:lang w:val="zh-CN"/>
              </w:rPr>
            </w:pPr>
          </w:p>
        </w:tc>
        <w:tc>
          <w:tcPr>
            <w:tcW w:w="1748" w:type="dxa"/>
            <w:vAlign w:val="center"/>
          </w:tcPr>
          <w:p w14:paraId="08513B32" w14:textId="77777777" w:rsidR="00706B88" w:rsidRPr="004C4F26" w:rsidRDefault="00706B88">
            <w:pPr>
              <w:jc w:val="center"/>
              <w:rPr>
                <w:rFonts w:asciiTheme="minorEastAsia" w:eastAsiaTheme="minorEastAsia" w:hAnsiTheme="minorEastAsia" w:cs="Times New Roman"/>
                <w:sz w:val="24"/>
                <w:szCs w:val="24"/>
                <w:lang w:val="zh-CN"/>
              </w:rPr>
            </w:pPr>
          </w:p>
        </w:tc>
        <w:tc>
          <w:tcPr>
            <w:tcW w:w="1748" w:type="dxa"/>
            <w:vAlign w:val="center"/>
          </w:tcPr>
          <w:p w14:paraId="2F589840" w14:textId="77777777" w:rsidR="00706B88" w:rsidRPr="004C4F26" w:rsidRDefault="00706B88">
            <w:pPr>
              <w:jc w:val="center"/>
              <w:rPr>
                <w:rFonts w:asciiTheme="minorEastAsia" w:eastAsiaTheme="minorEastAsia" w:hAnsiTheme="minorEastAsia" w:cs="Times New Roman"/>
                <w:sz w:val="24"/>
                <w:szCs w:val="24"/>
                <w:lang w:val="zh-CN"/>
              </w:rPr>
            </w:pPr>
          </w:p>
        </w:tc>
        <w:tc>
          <w:tcPr>
            <w:tcW w:w="1744" w:type="dxa"/>
            <w:vAlign w:val="center"/>
          </w:tcPr>
          <w:p w14:paraId="74D593BB" w14:textId="77777777" w:rsidR="00706B88" w:rsidRPr="004C4F26" w:rsidRDefault="00706B88">
            <w:pPr>
              <w:jc w:val="center"/>
              <w:rPr>
                <w:rFonts w:asciiTheme="minorEastAsia" w:eastAsiaTheme="minorEastAsia" w:hAnsiTheme="minorEastAsia" w:cs="Times New Roman"/>
                <w:sz w:val="24"/>
                <w:szCs w:val="24"/>
                <w:lang w:val="zh-CN"/>
              </w:rPr>
            </w:pPr>
          </w:p>
        </w:tc>
      </w:tr>
    </w:tbl>
    <w:p w14:paraId="2631682C"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57" w:name="_Toc21551"/>
      <w:bookmarkStart w:id="58" w:name="_Toc23292"/>
      <w:bookmarkStart w:id="59" w:name="_Toc21631"/>
      <w:r w:rsidRPr="004C4F26">
        <w:rPr>
          <w:rFonts w:asciiTheme="minorEastAsia" w:eastAsiaTheme="minorEastAsia" w:hAnsiTheme="minorEastAsia" w:cs="Times New Roman" w:hint="eastAsia"/>
          <w:b/>
          <w:bCs/>
          <w:sz w:val="24"/>
          <w:szCs w:val="24"/>
          <w:lang w:val="zh-CN"/>
        </w:rPr>
        <w:t>1.</w:t>
      </w:r>
      <w:r w:rsidRPr="004C4F26">
        <w:rPr>
          <w:rFonts w:asciiTheme="minorEastAsia" w:eastAsiaTheme="minorEastAsia" w:hAnsiTheme="minorEastAsia" w:cs="Times New Roman"/>
          <w:b/>
          <w:bCs/>
          <w:sz w:val="24"/>
          <w:szCs w:val="24"/>
          <w:lang w:val="zh-CN"/>
        </w:rPr>
        <w:t xml:space="preserve">3 </w:t>
      </w:r>
      <w:r w:rsidRPr="004C4F26">
        <w:rPr>
          <w:rFonts w:asciiTheme="minorEastAsia" w:eastAsiaTheme="minorEastAsia" w:hAnsiTheme="minorEastAsia" w:cs="Times New Roman" w:hint="eastAsia"/>
          <w:b/>
          <w:bCs/>
          <w:sz w:val="24"/>
          <w:szCs w:val="24"/>
          <w:lang w:val="zh-CN"/>
        </w:rPr>
        <w:t>价款</w:t>
      </w:r>
      <w:bookmarkEnd w:id="57"/>
      <w:bookmarkEnd w:id="58"/>
      <w:bookmarkEnd w:id="59"/>
    </w:p>
    <w:p w14:paraId="50761722"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sz w:val="24"/>
          <w:szCs w:val="24"/>
        </w:rPr>
        <w:t>本合同总价为</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sz w:val="24"/>
          <w:szCs w:val="24"/>
        </w:rPr>
        <w:t>元</w:t>
      </w:r>
      <w:r w:rsidRPr="004C4F26">
        <w:rPr>
          <w:rFonts w:asciiTheme="minorEastAsia" w:eastAsiaTheme="minorEastAsia" w:hAnsiTheme="minorEastAsia" w:cs="Times New Roman" w:hint="eastAsia"/>
          <w:sz w:val="24"/>
          <w:szCs w:val="24"/>
        </w:rPr>
        <w:t>（大写：人民币</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hint="eastAsia"/>
          <w:sz w:val="24"/>
          <w:szCs w:val="24"/>
        </w:rPr>
        <w:t>元）</w:t>
      </w:r>
      <w:r w:rsidRPr="004C4F26">
        <w:rPr>
          <w:rFonts w:asciiTheme="minorEastAsia" w:eastAsiaTheme="minorEastAsia" w:hAnsiTheme="minorEastAsia" w:cs="Times New Roman"/>
          <w:sz w:val="24"/>
          <w:szCs w:val="24"/>
        </w:rPr>
        <w:t>。</w:t>
      </w:r>
    </w:p>
    <w:p w14:paraId="5D624133" w14:textId="77777777" w:rsidR="00706B88" w:rsidRPr="004C4F26" w:rsidRDefault="001D0C6F">
      <w:pPr>
        <w:spacing w:line="360" w:lineRule="auto"/>
        <w:ind w:firstLine="435"/>
        <w:rPr>
          <w:rFonts w:asciiTheme="minorEastAsia" w:eastAsiaTheme="minorEastAsia" w:hAnsiTheme="minorEastAsia" w:cs="Times New Roman"/>
          <w:sz w:val="24"/>
          <w:szCs w:val="24"/>
          <w:u w:val="single"/>
        </w:rPr>
      </w:pPr>
      <w:r w:rsidRPr="004C4F26">
        <w:rPr>
          <w:rFonts w:asciiTheme="minorEastAsia" w:eastAsiaTheme="minorEastAsia" w:hAnsiTheme="minorEastAsia" w:cs="Times New Roman"/>
          <w:sz w:val="24"/>
          <w:szCs w:val="24"/>
        </w:rPr>
        <w:t>分项价格：</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4990"/>
        <w:gridCol w:w="14"/>
        <w:gridCol w:w="3729"/>
        <w:gridCol w:w="14"/>
      </w:tblGrid>
      <w:tr w:rsidR="00706B88" w:rsidRPr="004C4F26" w14:paraId="1CBD6FAA" w14:textId="77777777">
        <w:trPr>
          <w:gridAfter w:val="1"/>
          <w:wAfter w:w="14" w:type="dxa"/>
          <w:trHeight w:val="369"/>
          <w:jc w:val="center"/>
        </w:trPr>
        <w:tc>
          <w:tcPr>
            <w:tcW w:w="1107" w:type="dxa"/>
            <w:vAlign w:val="center"/>
          </w:tcPr>
          <w:p w14:paraId="1D6C372B"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sz w:val="24"/>
                <w:szCs w:val="24"/>
                <w:lang w:val="zh-CN"/>
              </w:rPr>
              <w:t>序号</w:t>
            </w:r>
          </w:p>
        </w:tc>
        <w:tc>
          <w:tcPr>
            <w:tcW w:w="4990" w:type="dxa"/>
            <w:vAlign w:val="center"/>
          </w:tcPr>
          <w:p w14:paraId="5B8D26D7" w14:textId="77777777" w:rsidR="00706B88" w:rsidRPr="004C4F26" w:rsidRDefault="001D0C6F">
            <w:pPr>
              <w:ind w:firstLine="200"/>
              <w:jc w:val="center"/>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分项名称</w:t>
            </w:r>
          </w:p>
        </w:tc>
        <w:tc>
          <w:tcPr>
            <w:tcW w:w="3743" w:type="dxa"/>
            <w:gridSpan w:val="2"/>
            <w:vAlign w:val="center"/>
          </w:tcPr>
          <w:p w14:paraId="5117E51D" w14:textId="77777777" w:rsidR="00706B88" w:rsidRPr="004C4F26" w:rsidRDefault="001D0C6F">
            <w:pPr>
              <w:jc w:val="center"/>
              <w:rPr>
                <w:rFonts w:asciiTheme="minorEastAsia" w:eastAsiaTheme="minorEastAsia" w:hAnsiTheme="minorEastAsia" w:cs="Times New Roman"/>
                <w:sz w:val="24"/>
                <w:szCs w:val="24"/>
              </w:rPr>
            </w:pPr>
            <w:r w:rsidRPr="004C4F26">
              <w:rPr>
                <w:rFonts w:asciiTheme="minorEastAsia" w:eastAsiaTheme="minorEastAsia" w:hAnsiTheme="minorEastAsia" w:cs="Times New Roman"/>
                <w:sz w:val="24"/>
                <w:szCs w:val="24"/>
              </w:rPr>
              <w:t>分项价格</w:t>
            </w:r>
          </w:p>
        </w:tc>
      </w:tr>
      <w:tr w:rsidR="00706B88" w:rsidRPr="004C4F26" w14:paraId="24F80897" w14:textId="77777777">
        <w:trPr>
          <w:gridAfter w:val="1"/>
          <w:wAfter w:w="14" w:type="dxa"/>
          <w:trHeight w:val="369"/>
          <w:jc w:val="center"/>
        </w:trPr>
        <w:tc>
          <w:tcPr>
            <w:tcW w:w="1107" w:type="dxa"/>
          </w:tcPr>
          <w:p w14:paraId="2A719657"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1</w:t>
            </w:r>
          </w:p>
        </w:tc>
        <w:tc>
          <w:tcPr>
            <w:tcW w:w="4990" w:type="dxa"/>
            <w:vAlign w:val="center"/>
          </w:tcPr>
          <w:p w14:paraId="62A14951" w14:textId="77777777" w:rsidR="00706B88" w:rsidRPr="004C4F26" w:rsidRDefault="00706B88">
            <w:pPr>
              <w:ind w:firstLine="200"/>
              <w:jc w:val="center"/>
              <w:rPr>
                <w:rFonts w:asciiTheme="minorEastAsia" w:eastAsiaTheme="minorEastAsia" w:hAnsiTheme="minorEastAsia" w:cs="Times New Roman"/>
                <w:sz w:val="24"/>
                <w:szCs w:val="24"/>
              </w:rPr>
            </w:pPr>
          </w:p>
        </w:tc>
        <w:tc>
          <w:tcPr>
            <w:tcW w:w="3743" w:type="dxa"/>
            <w:gridSpan w:val="2"/>
            <w:vAlign w:val="center"/>
          </w:tcPr>
          <w:p w14:paraId="60868DBA" w14:textId="77777777" w:rsidR="00706B88" w:rsidRPr="004C4F26" w:rsidRDefault="00706B88">
            <w:pPr>
              <w:ind w:firstLine="200"/>
              <w:jc w:val="center"/>
              <w:rPr>
                <w:rFonts w:asciiTheme="minorEastAsia" w:eastAsiaTheme="minorEastAsia" w:hAnsiTheme="minorEastAsia" w:cs="Times New Roman"/>
                <w:sz w:val="24"/>
                <w:szCs w:val="24"/>
              </w:rPr>
            </w:pPr>
          </w:p>
        </w:tc>
      </w:tr>
      <w:tr w:rsidR="00706B88" w:rsidRPr="004C4F26" w14:paraId="14E27AA5" w14:textId="77777777">
        <w:trPr>
          <w:gridAfter w:val="1"/>
          <w:wAfter w:w="14" w:type="dxa"/>
          <w:trHeight w:val="369"/>
          <w:jc w:val="center"/>
        </w:trPr>
        <w:tc>
          <w:tcPr>
            <w:tcW w:w="1107" w:type="dxa"/>
          </w:tcPr>
          <w:p w14:paraId="5A6E5189"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2</w:t>
            </w:r>
          </w:p>
        </w:tc>
        <w:tc>
          <w:tcPr>
            <w:tcW w:w="4990" w:type="dxa"/>
            <w:vAlign w:val="center"/>
          </w:tcPr>
          <w:p w14:paraId="553AD5F3" w14:textId="77777777" w:rsidR="00706B88" w:rsidRPr="004C4F26" w:rsidRDefault="00706B88">
            <w:pPr>
              <w:ind w:firstLine="200"/>
              <w:jc w:val="center"/>
              <w:rPr>
                <w:rFonts w:asciiTheme="minorEastAsia" w:eastAsiaTheme="minorEastAsia" w:hAnsiTheme="minorEastAsia" w:cs="Times New Roman"/>
                <w:sz w:val="24"/>
                <w:szCs w:val="24"/>
              </w:rPr>
            </w:pPr>
          </w:p>
        </w:tc>
        <w:tc>
          <w:tcPr>
            <w:tcW w:w="3743" w:type="dxa"/>
            <w:gridSpan w:val="2"/>
            <w:vAlign w:val="center"/>
          </w:tcPr>
          <w:p w14:paraId="4D2EBBAB" w14:textId="77777777" w:rsidR="00706B88" w:rsidRPr="004C4F26" w:rsidRDefault="00706B88">
            <w:pPr>
              <w:ind w:firstLine="200"/>
              <w:jc w:val="center"/>
              <w:rPr>
                <w:rFonts w:asciiTheme="minorEastAsia" w:eastAsiaTheme="minorEastAsia" w:hAnsiTheme="minorEastAsia" w:cs="Times New Roman"/>
                <w:sz w:val="24"/>
                <w:szCs w:val="24"/>
              </w:rPr>
            </w:pPr>
          </w:p>
        </w:tc>
      </w:tr>
      <w:tr w:rsidR="00706B88" w:rsidRPr="004C4F26" w14:paraId="0B6D849F" w14:textId="77777777">
        <w:trPr>
          <w:gridAfter w:val="1"/>
          <w:wAfter w:w="14" w:type="dxa"/>
          <w:trHeight w:val="369"/>
          <w:jc w:val="center"/>
        </w:trPr>
        <w:tc>
          <w:tcPr>
            <w:tcW w:w="1107" w:type="dxa"/>
          </w:tcPr>
          <w:p w14:paraId="4F87D884"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sz w:val="24"/>
                <w:szCs w:val="24"/>
                <w:lang w:val="zh-CN"/>
              </w:rPr>
              <w:t>3</w:t>
            </w:r>
          </w:p>
        </w:tc>
        <w:tc>
          <w:tcPr>
            <w:tcW w:w="4990" w:type="dxa"/>
            <w:vAlign w:val="center"/>
          </w:tcPr>
          <w:p w14:paraId="298A3238" w14:textId="77777777" w:rsidR="00706B88" w:rsidRPr="004C4F26" w:rsidRDefault="00706B88">
            <w:pPr>
              <w:ind w:firstLine="200"/>
              <w:jc w:val="center"/>
              <w:rPr>
                <w:rFonts w:asciiTheme="minorEastAsia" w:eastAsiaTheme="minorEastAsia" w:hAnsiTheme="minorEastAsia" w:cs="Times New Roman"/>
                <w:sz w:val="24"/>
                <w:szCs w:val="24"/>
              </w:rPr>
            </w:pPr>
          </w:p>
        </w:tc>
        <w:tc>
          <w:tcPr>
            <w:tcW w:w="3743" w:type="dxa"/>
            <w:gridSpan w:val="2"/>
            <w:vAlign w:val="center"/>
          </w:tcPr>
          <w:p w14:paraId="35B56842" w14:textId="77777777" w:rsidR="00706B88" w:rsidRPr="004C4F26" w:rsidRDefault="00706B88">
            <w:pPr>
              <w:ind w:firstLine="200"/>
              <w:jc w:val="center"/>
              <w:rPr>
                <w:rFonts w:asciiTheme="minorEastAsia" w:eastAsiaTheme="minorEastAsia" w:hAnsiTheme="minorEastAsia" w:cs="Times New Roman"/>
                <w:sz w:val="24"/>
                <w:szCs w:val="24"/>
              </w:rPr>
            </w:pPr>
          </w:p>
        </w:tc>
      </w:tr>
      <w:tr w:rsidR="00706B88" w:rsidRPr="004C4F26" w14:paraId="56282F6C" w14:textId="77777777">
        <w:trPr>
          <w:gridAfter w:val="1"/>
          <w:wAfter w:w="14" w:type="dxa"/>
          <w:trHeight w:val="369"/>
          <w:jc w:val="center"/>
        </w:trPr>
        <w:tc>
          <w:tcPr>
            <w:tcW w:w="1107" w:type="dxa"/>
          </w:tcPr>
          <w:p w14:paraId="038576AC" w14:textId="77777777" w:rsidR="00706B88" w:rsidRPr="004C4F26" w:rsidRDefault="001D0C6F">
            <w:pPr>
              <w:jc w:val="center"/>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w:t>
            </w:r>
          </w:p>
        </w:tc>
        <w:tc>
          <w:tcPr>
            <w:tcW w:w="4990" w:type="dxa"/>
            <w:vAlign w:val="center"/>
          </w:tcPr>
          <w:p w14:paraId="32264CB9" w14:textId="77777777" w:rsidR="00706B88" w:rsidRPr="004C4F26" w:rsidRDefault="00706B88">
            <w:pPr>
              <w:ind w:firstLine="200"/>
              <w:jc w:val="center"/>
              <w:rPr>
                <w:rFonts w:asciiTheme="minorEastAsia" w:eastAsiaTheme="minorEastAsia" w:hAnsiTheme="minorEastAsia" w:cs="Times New Roman"/>
                <w:sz w:val="24"/>
                <w:szCs w:val="24"/>
              </w:rPr>
            </w:pPr>
          </w:p>
        </w:tc>
        <w:tc>
          <w:tcPr>
            <w:tcW w:w="3743" w:type="dxa"/>
            <w:gridSpan w:val="2"/>
            <w:vAlign w:val="center"/>
          </w:tcPr>
          <w:p w14:paraId="025A1D71" w14:textId="77777777" w:rsidR="00706B88" w:rsidRPr="004C4F26" w:rsidRDefault="00706B88">
            <w:pPr>
              <w:ind w:firstLine="200"/>
              <w:jc w:val="center"/>
              <w:rPr>
                <w:rFonts w:asciiTheme="minorEastAsia" w:eastAsiaTheme="minorEastAsia" w:hAnsiTheme="minorEastAsia" w:cs="Times New Roman"/>
                <w:sz w:val="24"/>
                <w:szCs w:val="24"/>
              </w:rPr>
            </w:pPr>
          </w:p>
        </w:tc>
      </w:tr>
      <w:tr w:rsidR="00706B88" w:rsidRPr="004C4F26" w14:paraId="4A2F5014" w14:textId="77777777">
        <w:trPr>
          <w:trHeight w:val="369"/>
          <w:jc w:val="center"/>
        </w:trPr>
        <w:tc>
          <w:tcPr>
            <w:tcW w:w="6111" w:type="dxa"/>
            <w:gridSpan w:val="3"/>
            <w:vAlign w:val="center"/>
          </w:tcPr>
          <w:p w14:paraId="5EB024FE" w14:textId="77777777" w:rsidR="00706B88" w:rsidRPr="004C4F26" w:rsidRDefault="001D0C6F">
            <w:pPr>
              <w:ind w:firstLine="200"/>
              <w:jc w:val="center"/>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总价</w:t>
            </w:r>
          </w:p>
        </w:tc>
        <w:tc>
          <w:tcPr>
            <w:tcW w:w="3743" w:type="dxa"/>
            <w:gridSpan w:val="2"/>
            <w:vAlign w:val="center"/>
          </w:tcPr>
          <w:p w14:paraId="2687FE30" w14:textId="77777777" w:rsidR="00706B88" w:rsidRPr="004C4F26" w:rsidRDefault="00706B88">
            <w:pPr>
              <w:ind w:firstLine="200"/>
              <w:jc w:val="center"/>
              <w:rPr>
                <w:rFonts w:asciiTheme="minorEastAsia" w:eastAsiaTheme="minorEastAsia" w:hAnsiTheme="minorEastAsia" w:cs="Times New Roman"/>
                <w:sz w:val="24"/>
                <w:szCs w:val="24"/>
              </w:rPr>
            </w:pPr>
          </w:p>
        </w:tc>
      </w:tr>
    </w:tbl>
    <w:p w14:paraId="141FE489"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60" w:name="_Toc1814"/>
      <w:bookmarkStart w:id="61" w:name="_Toc10340"/>
      <w:bookmarkStart w:id="62" w:name="_Toc22618"/>
      <w:r w:rsidRPr="004C4F26">
        <w:rPr>
          <w:rFonts w:asciiTheme="minorEastAsia" w:eastAsiaTheme="minorEastAsia" w:hAnsiTheme="minorEastAsia" w:cs="Times New Roman" w:hint="eastAsia"/>
          <w:b/>
          <w:bCs/>
          <w:sz w:val="24"/>
          <w:szCs w:val="24"/>
          <w:lang w:val="zh-CN"/>
        </w:rPr>
        <w:t>1.</w:t>
      </w:r>
      <w:r w:rsidRPr="004C4F26">
        <w:rPr>
          <w:rFonts w:asciiTheme="minorEastAsia" w:eastAsiaTheme="minorEastAsia" w:hAnsiTheme="minorEastAsia" w:cs="Times New Roman"/>
          <w:b/>
          <w:bCs/>
          <w:sz w:val="24"/>
          <w:szCs w:val="24"/>
          <w:lang w:val="zh-CN"/>
        </w:rPr>
        <w:t>4 付款方式和发票开具方式</w:t>
      </w:r>
      <w:bookmarkEnd w:id="60"/>
      <w:bookmarkEnd w:id="61"/>
      <w:bookmarkEnd w:id="62"/>
    </w:p>
    <w:p w14:paraId="268F2A5F"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1.4.1</w:t>
      </w:r>
      <w:r w:rsidRPr="004C4F26">
        <w:rPr>
          <w:rFonts w:asciiTheme="minorEastAsia" w:eastAsiaTheme="minorEastAsia" w:hAnsiTheme="minorEastAsia" w:cs="Times New Roman"/>
          <w:sz w:val="24"/>
          <w:szCs w:val="24"/>
        </w:rPr>
        <w:t>付款方式：</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hint="eastAsia"/>
          <w:sz w:val="24"/>
          <w:szCs w:val="24"/>
        </w:rPr>
        <w:t>；</w:t>
      </w:r>
    </w:p>
    <w:p w14:paraId="5D5946BE"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lastRenderedPageBreak/>
        <w:t>1.4.2发票开具方式：</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hint="eastAsia"/>
          <w:sz w:val="24"/>
          <w:szCs w:val="24"/>
        </w:rPr>
        <w:t>。</w:t>
      </w:r>
    </w:p>
    <w:p w14:paraId="44FBC4C2"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63" w:name="_Toc19304"/>
      <w:bookmarkStart w:id="64" w:name="_Toc2846"/>
      <w:bookmarkStart w:id="65" w:name="_Toc32071"/>
      <w:r w:rsidRPr="004C4F26">
        <w:rPr>
          <w:rFonts w:asciiTheme="minorEastAsia" w:eastAsiaTheme="minorEastAsia" w:hAnsiTheme="minorEastAsia" w:cs="Times New Roman" w:hint="eastAsia"/>
          <w:b/>
          <w:bCs/>
          <w:sz w:val="24"/>
          <w:szCs w:val="24"/>
          <w:lang w:val="zh-CN"/>
        </w:rPr>
        <w:t>1.</w:t>
      </w:r>
      <w:r w:rsidRPr="004C4F26">
        <w:rPr>
          <w:rFonts w:asciiTheme="minorEastAsia" w:eastAsiaTheme="minorEastAsia" w:hAnsiTheme="minorEastAsia" w:cs="Times New Roman"/>
          <w:b/>
          <w:bCs/>
          <w:sz w:val="24"/>
          <w:szCs w:val="24"/>
          <w:lang w:val="zh-CN"/>
        </w:rPr>
        <w:t>5 货物交付期限</w:t>
      </w:r>
      <w:r w:rsidRPr="004C4F26">
        <w:rPr>
          <w:rFonts w:asciiTheme="minorEastAsia" w:eastAsiaTheme="minorEastAsia" w:hAnsiTheme="minorEastAsia" w:cs="Times New Roman" w:hint="eastAsia"/>
          <w:b/>
          <w:bCs/>
          <w:sz w:val="24"/>
          <w:szCs w:val="24"/>
          <w:lang w:val="zh-CN"/>
        </w:rPr>
        <w:t>、地点和方式</w:t>
      </w:r>
      <w:bookmarkEnd w:id="63"/>
      <w:bookmarkEnd w:id="64"/>
      <w:bookmarkEnd w:id="65"/>
    </w:p>
    <w:p w14:paraId="09B8293C" w14:textId="77777777" w:rsidR="00706B88" w:rsidRPr="004C4F26" w:rsidRDefault="001D0C6F">
      <w:pPr>
        <w:spacing w:line="360" w:lineRule="auto"/>
        <w:ind w:firstLine="435"/>
        <w:rPr>
          <w:rFonts w:asciiTheme="minorEastAsia" w:eastAsiaTheme="minorEastAsia" w:hAnsiTheme="minorEastAsia" w:cs="Times New Roman"/>
          <w:sz w:val="24"/>
          <w:szCs w:val="24"/>
          <w:u w:val="single"/>
        </w:rPr>
      </w:pPr>
      <w:r w:rsidRPr="004C4F26">
        <w:rPr>
          <w:rFonts w:asciiTheme="minorEastAsia" w:eastAsiaTheme="minorEastAsia" w:hAnsiTheme="minorEastAsia" w:cs="Times New Roman" w:hint="eastAsia"/>
          <w:sz w:val="24"/>
          <w:szCs w:val="24"/>
        </w:rPr>
        <w:t>1.5.1交付期限</w:t>
      </w:r>
      <w:r w:rsidRPr="004C4F26">
        <w:rPr>
          <w:rFonts w:asciiTheme="minorEastAsia" w:eastAsiaTheme="minorEastAsia" w:hAnsiTheme="minorEastAsia" w:cs="Times New Roman"/>
          <w:sz w:val="24"/>
          <w:szCs w:val="24"/>
        </w:rPr>
        <w:t>：</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hint="eastAsia"/>
          <w:sz w:val="24"/>
          <w:szCs w:val="24"/>
        </w:rPr>
        <w:t>；</w:t>
      </w:r>
    </w:p>
    <w:p w14:paraId="7912A5B4"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1.5.2交付地点</w:t>
      </w:r>
      <w:r w:rsidRPr="004C4F26">
        <w:rPr>
          <w:rFonts w:asciiTheme="minorEastAsia" w:eastAsiaTheme="minorEastAsia" w:hAnsiTheme="minorEastAsia" w:cs="Times New Roman"/>
          <w:sz w:val="24"/>
          <w:szCs w:val="24"/>
        </w:rPr>
        <w:t>：</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hint="eastAsia"/>
          <w:sz w:val="24"/>
          <w:szCs w:val="24"/>
        </w:rPr>
        <w:t>；</w:t>
      </w:r>
    </w:p>
    <w:p w14:paraId="5B6BF276"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1.5.3交付方式：</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hint="eastAsia"/>
          <w:sz w:val="24"/>
          <w:szCs w:val="24"/>
        </w:rPr>
        <w:t>。</w:t>
      </w:r>
    </w:p>
    <w:p w14:paraId="57416D4F"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66" w:name="_Toc27250"/>
      <w:bookmarkStart w:id="67" w:name="_Toc21423"/>
      <w:bookmarkStart w:id="68" w:name="_Toc19554"/>
      <w:r w:rsidRPr="004C4F26">
        <w:rPr>
          <w:rFonts w:asciiTheme="minorEastAsia" w:eastAsiaTheme="minorEastAsia" w:hAnsiTheme="minorEastAsia" w:cs="Times New Roman" w:hint="eastAsia"/>
          <w:b/>
          <w:bCs/>
          <w:sz w:val="24"/>
          <w:szCs w:val="24"/>
          <w:lang w:val="zh-CN"/>
        </w:rPr>
        <w:t>1.6 违约责任</w:t>
      </w:r>
      <w:bookmarkEnd w:id="66"/>
      <w:bookmarkEnd w:id="67"/>
      <w:bookmarkEnd w:id="68"/>
    </w:p>
    <w:p w14:paraId="040B64BE"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1.6.1</w:t>
      </w:r>
      <w:r w:rsidRPr="004C4F26">
        <w:rPr>
          <w:rFonts w:asciiTheme="minorEastAsia" w:eastAsiaTheme="minorEastAsia" w:hAnsiTheme="minorEastAsia" w:cs="Times New Roman"/>
          <w:sz w:val="24"/>
          <w:szCs w:val="24"/>
        </w:rPr>
        <w:t>除不可抗力外，如果乙方没有按照本合同约定的期限</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地点和方式交付货物，那么甲方可要求乙方支付违约金</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违约金按每迟延交付货物一日的应交付而未交付货物价格的</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sz w:val="24"/>
          <w:szCs w:val="24"/>
        </w:rPr>
        <w:t>%计算</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最高限额为</w:t>
      </w:r>
      <w:r w:rsidRPr="004C4F26">
        <w:rPr>
          <w:rFonts w:asciiTheme="minorEastAsia" w:eastAsiaTheme="minorEastAsia" w:hAnsiTheme="minorEastAsia" w:cs="Times New Roman" w:hint="eastAsia"/>
          <w:sz w:val="24"/>
          <w:szCs w:val="24"/>
        </w:rPr>
        <w:t>本</w:t>
      </w:r>
      <w:r w:rsidRPr="004C4F26">
        <w:rPr>
          <w:rFonts w:asciiTheme="minorEastAsia" w:eastAsiaTheme="minorEastAsia" w:hAnsiTheme="minorEastAsia" w:cs="Times New Roman"/>
          <w:sz w:val="24"/>
          <w:szCs w:val="24"/>
        </w:rPr>
        <w:t>合同总价的</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sz w:val="24"/>
          <w:szCs w:val="24"/>
        </w:rPr>
        <w:t>%</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迟延交付货物的违约金计算数额达到前述最高限额之日起</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甲方有权在要求乙方支付违约金的同时</w:t>
      </w:r>
      <w:r w:rsidRPr="004C4F26">
        <w:rPr>
          <w:rFonts w:asciiTheme="minorEastAsia" w:eastAsiaTheme="minorEastAsia" w:hAnsiTheme="minorEastAsia" w:cs="Times New Roman" w:hint="eastAsia"/>
          <w:sz w:val="24"/>
          <w:szCs w:val="24"/>
        </w:rPr>
        <w:t>，书面通知乙方</w:t>
      </w:r>
      <w:r w:rsidRPr="004C4F26">
        <w:rPr>
          <w:rFonts w:asciiTheme="minorEastAsia" w:eastAsiaTheme="minorEastAsia" w:hAnsiTheme="minorEastAsia" w:cs="Times New Roman"/>
          <w:sz w:val="24"/>
          <w:szCs w:val="24"/>
        </w:rPr>
        <w:t>解除本合同</w:t>
      </w:r>
      <w:r w:rsidRPr="004C4F26">
        <w:rPr>
          <w:rFonts w:asciiTheme="minorEastAsia" w:eastAsiaTheme="minorEastAsia" w:hAnsiTheme="minorEastAsia" w:cs="Times New Roman" w:hint="eastAsia"/>
          <w:sz w:val="24"/>
          <w:szCs w:val="24"/>
        </w:rPr>
        <w:t>；</w:t>
      </w:r>
    </w:p>
    <w:p w14:paraId="442475DC"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1.6.2</w:t>
      </w:r>
      <w:r w:rsidRPr="004C4F26">
        <w:rPr>
          <w:rFonts w:asciiTheme="minorEastAsia" w:eastAsiaTheme="minorEastAsia" w:hAnsiTheme="minorEastAsia" w:cs="Times New Roman"/>
          <w:sz w:val="24"/>
          <w:szCs w:val="24"/>
        </w:rPr>
        <w:t>除不可抗力外，如果甲方没有按照本合同约定的付款方式付款，那么乙方可要求甲方支付违约金</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违约金按每迟延</w:t>
      </w:r>
      <w:r w:rsidRPr="004C4F26">
        <w:rPr>
          <w:rFonts w:asciiTheme="minorEastAsia" w:eastAsiaTheme="minorEastAsia" w:hAnsiTheme="minorEastAsia" w:cs="Times New Roman" w:hint="eastAsia"/>
          <w:sz w:val="24"/>
          <w:szCs w:val="24"/>
        </w:rPr>
        <w:t>付款</w:t>
      </w:r>
      <w:r w:rsidRPr="004C4F26">
        <w:rPr>
          <w:rFonts w:asciiTheme="minorEastAsia" w:eastAsiaTheme="minorEastAsia" w:hAnsiTheme="minorEastAsia" w:cs="Times New Roman"/>
          <w:sz w:val="24"/>
          <w:szCs w:val="24"/>
        </w:rPr>
        <w:t>一日的应付而未付款的</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sz w:val="24"/>
          <w:szCs w:val="24"/>
        </w:rPr>
        <w:t>%计算</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最高限额为</w:t>
      </w:r>
      <w:r w:rsidRPr="004C4F26">
        <w:rPr>
          <w:rFonts w:asciiTheme="minorEastAsia" w:eastAsiaTheme="minorEastAsia" w:hAnsiTheme="minorEastAsia" w:cs="Times New Roman" w:hint="eastAsia"/>
          <w:sz w:val="24"/>
          <w:szCs w:val="24"/>
        </w:rPr>
        <w:t>本</w:t>
      </w:r>
      <w:r w:rsidRPr="004C4F26">
        <w:rPr>
          <w:rFonts w:asciiTheme="minorEastAsia" w:eastAsiaTheme="minorEastAsia" w:hAnsiTheme="minorEastAsia" w:cs="Times New Roman"/>
          <w:sz w:val="24"/>
          <w:szCs w:val="24"/>
        </w:rPr>
        <w:t>合同总价的</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sz w:val="24"/>
          <w:szCs w:val="24"/>
        </w:rPr>
        <w:t>%</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迟延</w:t>
      </w:r>
      <w:r w:rsidRPr="004C4F26">
        <w:rPr>
          <w:rFonts w:asciiTheme="minorEastAsia" w:eastAsiaTheme="minorEastAsia" w:hAnsiTheme="minorEastAsia" w:cs="Times New Roman" w:hint="eastAsia"/>
          <w:sz w:val="24"/>
          <w:szCs w:val="24"/>
        </w:rPr>
        <w:t>付款</w:t>
      </w:r>
      <w:r w:rsidRPr="004C4F26">
        <w:rPr>
          <w:rFonts w:asciiTheme="minorEastAsia" w:eastAsiaTheme="minorEastAsia" w:hAnsiTheme="minorEastAsia" w:cs="Times New Roman"/>
          <w:sz w:val="24"/>
          <w:szCs w:val="24"/>
        </w:rPr>
        <w:t>的违约金计算数额达到前述最高限额之日起</w:t>
      </w:r>
      <w:r w:rsidRPr="004C4F26">
        <w:rPr>
          <w:rFonts w:asciiTheme="minorEastAsia" w:eastAsiaTheme="minorEastAsia" w:hAnsiTheme="minorEastAsia" w:cs="Times New Roman" w:hint="eastAsia"/>
          <w:sz w:val="24"/>
          <w:szCs w:val="24"/>
        </w:rPr>
        <w:t>，乙</w:t>
      </w:r>
      <w:r w:rsidRPr="004C4F26">
        <w:rPr>
          <w:rFonts w:asciiTheme="minorEastAsia" w:eastAsiaTheme="minorEastAsia" w:hAnsiTheme="minorEastAsia" w:cs="Times New Roman"/>
          <w:sz w:val="24"/>
          <w:szCs w:val="24"/>
        </w:rPr>
        <w:t>方有权在要求甲方支付违约金的同时</w:t>
      </w:r>
      <w:r w:rsidRPr="004C4F26">
        <w:rPr>
          <w:rFonts w:asciiTheme="minorEastAsia" w:eastAsiaTheme="minorEastAsia" w:hAnsiTheme="minorEastAsia" w:cs="Times New Roman" w:hint="eastAsia"/>
          <w:sz w:val="24"/>
          <w:szCs w:val="24"/>
        </w:rPr>
        <w:t>，书面通知甲方</w:t>
      </w:r>
      <w:r w:rsidRPr="004C4F26">
        <w:rPr>
          <w:rFonts w:asciiTheme="minorEastAsia" w:eastAsiaTheme="minorEastAsia" w:hAnsiTheme="minorEastAsia" w:cs="Times New Roman"/>
          <w:sz w:val="24"/>
          <w:szCs w:val="24"/>
        </w:rPr>
        <w:t>解除本合同</w:t>
      </w:r>
      <w:r w:rsidRPr="004C4F26">
        <w:rPr>
          <w:rFonts w:asciiTheme="minorEastAsia" w:eastAsiaTheme="minorEastAsia" w:hAnsiTheme="minorEastAsia" w:cs="Times New Roman" w:hint="eastAsia"/>
          <w:sz w:val="24"/>
          <w:szCs w:val="24"/>
        </w:rPr>
        <w:t>；</w:t>
      </w:r>
    </w:p>
    <w:p w14:paraId="45CA5289"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DCD34E5"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473414F"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1.6.5除前述约定外，除不可抗力外，任何一方未能履行本合同约定的义务，对方当事人均有权要求继续履行、采取补救措施或者赔偿损失等，且对方当事人</w:t>
      </w:r>
      <w:r w:rsidRPr="004C4F26">
        <w:rPr>
          <w:rFonts w:asciiTheme="minorEastAsia" w:eastAsiaTheme="minorEastAsia" w:hAnsiTheme="minorEastAsia" w:cs="Times New Roman" w:hint="eastAsia"/>
          <w:sz w:val="24"/>
          <w:szCs w:val="24"/>
        </w:rPr>
        <w:lastRenderedPageBreak/>
        <w:t>行使的任何权利救济方式均不视为其放弃了其他法定或者约定的权利救济方式；</w:t>
      </w:r>
    </w:p>
    <w:p w14:paraId="149D40F4"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1.6.6如果出现政府采购监督管理部门在处理投诉事项期间，书面通知甲方暂停采购活动的情形，或者询问或质疑事项可能影响中标结果的，导致甲方中止履行合同的情形，均不视为甲方违约。</w:t>
      </w:r>
    </w:p>
    <w:p w14:paraId="6FD18E87"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69" w:name="_Toc15583"/>
      <w:bookmarkStart w:id="70" w:name="_Toc16021"/>
      <w:bookmarkStart w:id="71" w:name="_Toc28375"/>
      <w:r w:rsidRPr="004C4F26">
        <w:rPr>
          <w:rFonts w:asciiTheme="minorEastAsia" w:eastAsiaTheme="minorEastAsia" w:hAnsiTheme="minorEastAsia" w:cs="Times New Roman" w:hint="eastAsia"/>
          <w:b/>
          <w:bCs/>
          <w:sz w:val="24"/>
          <w:szCs w:val="24"/>
          <w:lang w:val="zh-CN"/>
        </w:rPr>
        <w:t>1.7</w:t>
      </w:r>
      <w:r w:rsidRPr="004C4F26">
        <w:rPr>
          <w:rFonts w:asciiTheme="minorEastAsia" w:eastAsiaTheme="minorEastAsia" w:hAnsiTheme="minorEastAsia" w:cs="Times New Roman"/>
          <w:b/>
          <w:bCs/>
          <w:sz w:val="24"/>
          <w:szCs w:val="24"/>
          <w:lang w:val="zh-CN"/>
        </w:rPr>
        <w:t xml:space="preserve"> </w:t>
      </w:r>
      <w:r w:rsidRPr="004C4F26">
        <w:rPr>
          <w:rFonts w:asciiTheme="minorEastAsia" w:eastAsiaTheme="minorEastAsia" w:hAnsiTheme="minorEastAsia" w:cs="Times New Roman" w:hint="eastAsia"/>
          <w:b/>
          <w:bCs/>
          <w:sz w:val="24"/>
          <w:szCs w:val="24"/>
          <w:lang w:val="zh-CN"/>
        </w:rPr>
        <w:t>合同</w:t>
      </w:r>
      <w:r w:rsidRPr="004C4F26">
        <w:rPr>
          <w:rFonts w:asciiTheme="minorEastAsia" w:eastAsiaTheme="minorEastAsia" w:hAnsiTheme="minorEastAsia" w:cs="Times New Roman"/>
          <w:b/>
          <w:bCs/>
          <w:sz w:val="24"/>
          <w:szCs w:val="24"/>
          <w:lang w:val="zh-CN"/>
        </w:rPr>
        <w:t>争议的解决</w:t>
      </w:r>
      <w:bookmarkEnd w:id="69"/>
      <w:bookmarkEnd w:id="70"/>
      <w:bookmarkEnd w:id="71"/>
    </w:p>
    <w:p w14:paraId="5555D298"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本合</w:t>
      </w:r>
      <w:r w:rsidRPr="004C4F26">
        <w:rPr>
          <w:rFonts w:asciiTheme="minorEastAsia" w:eastAsiaTheme="minorEastAsia" w:hAnsiTheme="minorEastAsia" w:cs="Times New Roman"/>
          <w:sz w:val="24"/>
          <w:szCs w:val="24"/>
        </w:rPr>
        <w:t>同履行过程中发生的任何争议，双方当事人均可</w:t>
      </w:r>
      <w:r w:rsidRPr="004C4F26">
        <w:rPr>
          <w:rFonts w:asciiTheme="minorEastAsia" w:eastAsiaTheme="minorEastAsia" w:hAnsiTheme="minorEastAsia" w:cs="Times New Roman" w:hint="eastAsia"/>
          <w:sz w:val="24"/>
          <w:szCs w:val="24"/>
        </w:rPr>
        <w:t>通过和解或者调解解决；不愿和解、调解或者和解、调解不成的，可以选择下列第</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hint="eastAsia"/>
          <w:sz w:val="24"/>
          <w:szCs w:val="24"/>
        </w:rPr>
        <w:t>种方式解决：</w:t>
      </w:r>
    </w:p>
    <w:p w14:paraId="587CED4E"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1.7.1将争议提交</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hint="eastAsia"/>
          <w:sz w:val="24"/>
          <w:szCs w:val="24"/>
        </w:rPr>
        <w:t>仲裁委员会依申请仲裁时其现行有效的仲裁规则裁决；</w:t>
      </w:r>
    </w:p>
    <w:p w14:paraId="4BA8AC3E"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1.7.2向</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sz w:val="24"/>
          <w:szCs w:val="24"/>
          <w:u w:val="single"/>
        </w:rPr>
        <w:t xml:space="preserve">                 </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hint="eastAsia"/>
          <w:sz w:val="24"/>
          <w:szCs w:val="24"/>
        </w:rPr>
        <w:t>人民法院起诉。</w:t>
      </w:r>
    </w:p>
    <w:p w14:paraId="20E49760"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72" w:name="_Toc11173"/>
      <w:bookmarkStart w:id="73" w:name="_Toc15322"/>
      <w:bookmarkStart w:id="74" w:name="_Toc7245"/>
      <w:r w:rsidRPr="004C4F26">
        <w:rPr>
          <w:rFonts w:asciiTheme="minorEastAsia" w:eastAsiaTheme="minorEastAsia" w:hAnsiTheme="minorEastAsia" w:cs="Times New Roman" w:hint="eastAsia"/>
          <w:b/>
          <w:bCs/>
          <w:sz w:val="24"/>
          <w:szCs w:val="24"/>
          <w:lang w:val="zh-CN"/>
        </w:rPr>
        <w:t>1.8</w:t>
      </w:r>
      <w:r w:rsidRPr="004C4F26">
        <w:rPr>
          <w:rFonts w:asciiTheme="minorEastAsia" w:eastAsiaTheme="minorEastAsia" w:hAnsiTheme="minorEastAsia" w:cs="Times New Roman"/>
          <w:b/>
          <w:bCs/>
          <w:sz w:val="24"/>
          <w:szCs w:val="24"/>
          <w:lang w:val="zh-CN"/>
        </w:rPr>
        <w:t xml:space="preserve"> 合同生效</w:t>
      </w:r>
      <w:bookmarkEnd w:id="72"/>
      <w:bookmarkEnd w:id="73"/>
      <w:bookmarkEnd w:id="74"/>
    </w:p>
    <w:p w14:paraId="7C8FF0F9"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sz w:val="24"/>
          <w:szCs w:val="24"/>
        </w:rPr>
        <w:t>本合同自</w:t>
      </w:r>
      <w:r w:rsidRPr="004C4F26">
        <w:rPr>
          <w:rFonts w:asciiTheme="minorEastAsia" w:eastAsiaTheme="minorEastAsia" w:hAnsiTheme="minorEastAsia" w:cs="Times New Roman" w:hint="eastAsia"/>
          <w:sz w:val="24"/>
          <w:szCs w:val="24"/>
        </w:rPr>
        <w:t>双方当事人盖章时</w:t>
      </w:r>
      <w:r w:rsidRPr="004C4F26">
        <w:rPr>
          <w:rFonts w:asciiTheme="minorEastAsia" w:eastAsiaTheme="minorEastAsia" w:hAnsiTheme="minorEastAsia" w:cs="Times New Roman"/>
          <w:sz w:val="24"/>
          <w:szCs w:val="24"/>
        </w:rPr>
        <w:t>生效。</w:t>
      </w:r>
    </w:p>
    <w:p w14:paraId="391C7C04" w14:textId="77777777" w:rsidR="00706B88" w:rsidRPr="004C4F26" w:rsidRDefault="00706B88">
      <w:pPr>
        <w:autoSpaceDE w:val="0"/>
        <w:autoSpaceDN w:val="0"/>
        <w:adjustRightInd w:val="0"/>
        <w:spacing w:line="560" w:lineRule="exact"/>
        <w:rPr>
          <w:rFonts w:asciiTheme="minorEastAsia" w:eastAsiaTheme="minorEastAsia" w:hAnsiTheme="minorEastAsia" w:cs="Times New Roman"/>
          <w:sz w:val="24"/>
          <w:szCs w:val="24"/>
          <w:lang w:val="zh-CN"/>
        </w:rPr>
      </w:pPr>
    </w:p>
    <w:p w14:paraId="14CE6D2A" w14:textId="77777777" w:rsidR="00706B88" w:rsidRPr="004C4F26" w:rsidRDefault="00706B88">
      <w:pPr>
        <w:autoSpaceDE w:val="0"/>
        <w:autoSpaceDN w:val="0"/>
        <w:adjustRightInd w:val="0"/>
        <w:spacing w:line="560" w:lineRule="exact"/>
        <w:rPr>
          <w:rFonts w:asciiTheme="minorEastAsia" w:eastAsiaTheme="minorEastAsia" w:hAnsiTheme="minorEastAsia" w:cs="Times New Roman"/>
          <w:sz w:val="24"/>
          <w:szCs w:val="24"/>
          <w:lang w:val="zh-CN"/>
        </w:rPr>
      </w:pPr>
    </w:p>
    <w:p w14:paraId="4E3E9137" w14:textId="77777777" w:rsidR="00706B88" w:rsidRPr="004C4F26" w:rsidRDefault="00706B88">
      <w:pPr>
        <w:autoSpaceDE w:val="0"/>
        <w:autoSpaceDN w:val="0"/>
        <w:adjustRightInd w:val="0"/>
        <w:spacing w:line="560" w:lineRule="exact"/>
        <w:rPr>
          <w:rFonts w:asciiTheme="minorEastAsia" w:eastAsiaTheme="minorEastAsia" w:hAnsiTheme="minorEastAsia" w:cs="Times New Roman"/>
          <w:sz w:val="24"/>
          <w:szCs w:val="24"/>
          <w:lang w:val="zh-CN"/>
        </w:rPr>
      </w:pPr>
    </w:p>
    <w:p w14:paraId="5155C438" w14:textId="77777777" w:rsidR="00706B88" w:rsidRPr="004C4F26" w:rsidRDefault="001D0C6F">
      <w:pPr>
        <w:autoSpaceDE w:val="0"/>
        <w:autoSpaceDN w:val="0"/>
        <w:adjustRightInd w:val="0"/>
        <w:spacing w:line="560" w:lineRule="exact"/>
        <w:rPr>
          <w:rFonts w:asciiTheme="minorEastAsia" w:eastAsiaTheme="minorEastAsia" w:hAnsiTheme="minorEastAsia" w:cs="Times New Roman"/>
          <w:bCs/>
          <w:sz w:val="24"/>
          <w:szCs w:val="24"/>
          <w:lang w:val="zh-CN"/>
        </w:rPr>
      </w:pPr>
      <w:r w:rsidRPr="004C4F26">
        <w:rPr>
          <w:rFonts w:asciiTheme="minorEastAsia" w:eastAsiaTheme="minorEastAsia" w:hAnsiTheme="minorEastAsia" w:cs="Times New Roman" w:hint="eastAsia"/>
          <w:bCs/>
          <w:sz w:val="24"/>
          <w:szCs w:val="24"/>
          <w:lang w:val="zh-CN"/>
        </w:rPr>
        <w:t xml:space="preserve">甲 </w:t>
      </w:r>
      <w:r w:rsidRPr="004C4F26">
        <w:rPr>
          <w:rFonts w:asciiTheme="minorEastAsia" w:eastAsiaTheme="minorEastAsia" w:hAnsiTheme="minorEastAsia" w:cs="Times New Roman"/>
          <w:bCs/>
          <w:sz w:val="24"/>
          <w:szCs w:val="24"/>
          <w:lang w:val="zh-CN"/>
        </w:rPr>
        <w:t xml:space="preserve">   </w:t>
      </w:r>
      <w:r w:rsidRPr="004C4F26">
        <w:rPr>
          <w:rFonts w:asciiTheme="minorEastAsia" w:eastAsiaTheme="minorEastAsia" w:hAnsiTheme="minorEastAsia" w:cs="Times New Roman" w:hint="eastAsia"/>
          <w:bCs/>
          <w:sz w:val="24"/>
          <w:szCs w:val="24"/>
          <w:lang w:val="zh-CN"/>
        </w:rPr>
        <w:t>方：</w:t>
      </w:r>
      <w:r w:rsidRPr="004C4F26">
        <w:rPr>
          <w:rFonts w:asciiTheme="minorEastAsia" w:eastAsiaTheme="minorEastAsia" w:hAnsiTheme="minorEastAsia" w:cs="Times New Roman" w:hint="eastAsia"/>
          <w:bCs/>
          <w:sz w:val="24"/>
          <w:szCs w:val="24"/>
          <w:u w:val="single"/>
          <w:lang w:val="zh-CN"/>
        </w:rPr>
        <w:t xml:space="preserve">    （单位盖章）     </w:t>
      </w:r>
      <w:r w:rsidRPr="004C4F26">
        <w:rPr>
          <w:rFonts w:asciiTheme="minorEastAsia" w:eastAsiaTheme="minorEastAsia" w:hAnsiTheme="minorEastAsia" w:cs="Times New Roman" w:hint="eastAsia"/>
          <w:bCs/>
          <w:sz w:val="24"/>
          <w:szCs w:val="24"/>
          <w:lang w:val="zh-CN"/>
        </w:rPr>
        <w:t xml:space="preserve">          乙方：</w:t>
      </w:r>
      <w:r w:rsidRPr="004C4F26">
        <w:rPr>
          <w:rFonts w:asciiTheme="minorEastAsia" w:eastAsiaTheme="minorEastAsia" w:hAnsiTheme="minorEastAsia" w:cs="Times New Roman" w:hint="eastAsia"/>
          <w:bCs/>
          <w:sz w:val="24"/>
          <w:szCs w:val="24"/>
          <w:u w:val="single"/>
          <w:lang w:val="zh-CN"/>
        </w:rPr>
        <w:t xml:space="preserve">    （单位盖章）     </w:t>
      </w:r>
    </w:p>
    <w:p w14:paraId="62557EFE" w14:textId="77777777" w:rsidR="00706B88" w:rsidRPr="004C4F26" w:rsidRDefault="001D0C6F">
      <w:pPr>
        <w:autoSpaceDE w:val="0"/>
        <w:autoSpaceDN w:val="0"/>
        <w:adjustRightInd w:val="0"/>
        <w:spacing w:line="560" w:lineRule="exact"/>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 xml:space="preserve">法定代表人                             </w:t>
      </w:r>
      <w:r w:rsidRPr="004C4F26">
        <w:rPr>
          <w:rFonts w:asciiTheme="minorEastAsia" w:eastAsiaTheme="minorEastAsia" w:hAnsiTheme="minorEastAsia" w:cs="Times New Roman"/>
          <w:sz w:val="24"/>
          <w:szCs w:val="24"/>
          <w:lang w:val="zh-CN"/>
        </w:rPr>
        <w:t xml:space="preserve">  </w:t>
      </w:r>
      <w:r w:rsidRPr="004C4F26">
        <w:rPr>
          <w:rFonts w:asciiTheme="minorEastAsia" w:eastAsiaTheme="minorEastAsia" w:hAnsiTheme="minorEastAsia" w:cs="Times New Roman" w:hint="eastAsia"/>
          <w:sz w:val="24"/>
          <w:szCs w:val="24"/>
          <w:lang w:val="zh-CN"/>
        </w:rPr>
        <w:t>法定代表人</w:t>
      </w:r>
    </w:p>
    <w:p w14:paraId="04F5D0A3" w14:textId="77777777" w:rsidR="00706B88" w:rsidRPr="004C4F26" w:rsidRDefault="001D0C6F">
      <w:pPr>
        <w:autoSpaceDE w:val="0"/>
        <w:autoSpaceDN w:val="0"/>
        <w:adjustRightInd w:val="0"/>
        <w:spacing w:line="560" w:lineRule="exact"/>
        <w:rPr>
          <w:rFonts w:asciiTheme="minorEastAsia" w:eastAsiaTheme="minorEastAsia" w:hAnsiTheme="minorEastAsia" w:cs="Times New Roman"/>
          <w:sz w:val="24"/>
          <w:szCs w:val="24"/>
          <w:lang w:val="zh-CN"/>
        </w:rPr>
      </w:pPr>
      <w:r w:rsidRPr="004C4F26">
        <w:rPr>
          <w:rFonts w:asciiTheme="minorEastAsia" w:eastAsiaTheme="minorEastAsia" w:hAnsiTheme="minorEastAsia" w:cs="Times New Roman" w:hint="eastAsia"/>
          <w:sz w:val="24"/>
          <w:szCs w:val="24"/>
          <w:lang w:val="zh-CN"/>
        </w:rPr>
        <w:t>或授权代表（签字）：                      或授权代表（签字）：</w:t>
      </w:r>
    </w:p>
    <w:p w14:paraId="6551A214" w14:textId="77777777" w:rsidR="00706B88" w:rsidRPr="004C4F26" w:rsidRDefault="001D0C6F">
      <w:pPr>
        <w:widowControl/>
        <w:spacing w:line="560" w:lineRule="exact"/>
        <w:jc w:val="left"/>
        <w:rPr>
          <w:rFonts w:asciiTheme="minorEastAsia" w:eastAsiaTheme="minorEastAsia" w:hAnsiTheme="minorEastAsia" w:cs="Times New Roman"/>
          <w:bCs/>
          <w:sz w:val="24"/>
          <w:szCs w:val="24"/>
        </w:rPr>
      </w:pPr>
      <w:bookmarkStart w:id="75" w:name="_Toc331685783"/>
      <w:r w:rsidRPr="004C4F26">
        <w:rPr>
          <w:rFonts w:asciiTheme="minorEastAsia" w:eastAsiaTheme="minorEastAsia" w:hAnsiTheme="minorEastAsia" w:cs="Times New Roman" w:hint="eastAsia"/>
          <w:bCs/>
          <w:sz w:val="24"/>
          <w:szCs w:val="24"/>
        </w:rPr>
        <w:t>时间：</w:t>
      </w:r>
      <w:r w:rsidRPr="004C4F26">
        <w:rPr>
          <w:rFonts w:asciiTheme="minorEastAsia" w:eastAsiaTheme="minorEastAsia" w:hAnsiTheme="minorEastAsia" w:cs="Times New Roman" w:hint="eastAsia"/>
          <w:bCs/>
          <w:sz w:val="24"/>
          <w:szCs w:val="24"/>
          <w:u w:val="single"/>
        </w:rPr>
        <w:t xml:space="preserve">  </w:t>
      </w:r>
      <w:r w:rsidRPr="004C4F26">
        <w:rPr>
          <w:rFonts w:asciiTheme="minorEastAsia" w:eastAsiaTheme="minorEastAsia" w:hAnsiTheme="minorEastAsia" w:cs="Times New Roman"/>
          <w:bCs/>
          <w:sz w:val="24"/>
          <w:szCs w:val="24"/>
          <w:u w:val="single"/>
        </w:rPr>
        <w:t xml:space="preserve">  </w:t>
      </w:r>
      <w:r w:rsidRPr="004C4F26">
        <w:rPr>
          <w:rFonts w:asciiTheme="minorEastAsia" w:eastAsiaTheme="minorEastAsia" w:hAnsiTheme="minorEastAsia" w:cs="Times New Roman" w:hint="eastAsia"/>
          <w:bCs/>
          <w:sz w:val="24"/>
          <w:szCs w:val="24"/>
          <w:u w:val="single"/>
        </w:rPr>
        <w:t xml:space="preserve">  </w:t>
      </w:r>
      <w:r w:rsidRPr="004C4F26">
        <w:rPr>
          <w:rFonts w:asciiTheme="minorEastAsia" w:eastAsiaTheme="minorEastAsia" w:hAnsiTheme="minorEastAsia" w:cs="Times New Roman" w:hint="eastAsia"/>
          <w:bCs/>
          <w:sz w:val="24"/>
          <w:szCs w:val="24"/>
        </w:rPr>
        <w:t>年</w:t>
      </w:r>
      <w:r w:rsidRPr="004C4F26">
        <w:rPr>
          <w:rFonts w:asciiTheme="minorEastAsia" w:eastAsiaTheme="minorEastAsia" w:hAnsiTheme="minorEastAsia" w:cs="Times New Roman" w:hint="eastAsia"/>
          <w:bCs/>
          <w:sz w:val="24"/>
          <w:szCs w:val="24"/>
          <w:u w:val="single"/>
        </w:rPr>
        <w:t xml:space="preserve">  </w:t>
      </w:r>
      <w:r w:rsidRPr="004C4F26">
        <w:rPr>
          <w:rFonts w:asciiTheme="minorEastAsia" w:eastAsiaTheme="minorEastAsia" w:hAnsiTheme="minorEastAsia" w:cs="Times New Roman"/>
          <w:bCs/>
          <w:sz w:val="24"/>
          <w:szCs w:val="24"/>
          <w:u w:val="single"/>
        </w:rPr>
        <w:t xml:space="preserve"> </w:t>
      </w:r>
      <w:r w:rsidRPr="004C4F26">
        <w:rPr>
          <w:rFonts w:asciiTheme="minorEastAsia" w:eastAsiaTheme="minorEastAsia" w:hAnsiTheme="minorEastAsia" w:cs="Times New Roman" w:hint="eastAsia"/>
          <w:bCs/>
          <w:sz w:val="24"/>
          <w:szCs w:val="24"/>
          <w:u w:val="single"/>
        </w:rPr>
        <w:t xml:space="preserve"> </w:t>
      </w:r>
      <w:r w:rsidRPr="004C4F26">
        <w:rPr>
          <w:rFonts w:asciiTheme="minorEastAsia" w:eastAsiaTheme="minorEastAsia" w:hAnsiTheme="minorEastAsia" w:cs="Times New Roman" w:hint="eastAsia"/>
          <w:bCs/>
          <w:sz w:val="24"/>
          <w:szCs w:val="24"/>
        </w:rPr>
        <w:t>月</w:t>
      </w:r>
      <w:r w:rsidRPr="004C4F26">
        <w:rPr>
          <w:rFonts w:asciiTheme="minorEastAsia" w:eastAsiaTheme="minorEastAsia" w:hAnsiTheme="minorEastAsia" w:cs="Times New Roman" w:hint="eastAsia"/>
          <w:bCs/>
          <w:sz w:val="24"/>
          <w:szCs w:val="24"/>
          <w:u w:val="single"/>
        </w:rPr>
        <w:t xml:space="preserve">  </w:t>
      </w:r>
      <w:r w:rsidRPr="004C4F26">
        <w:rPr>
          <w:rFonts w:asciiTheme="minorEastAsia" w:eastAsiaTheme="minorEastAsia" w:hAnsiTheme="minorEastAsia" w:cs="Times New Roman"/>
          <w:bCs/>
          <w:sz w:val="24"/>
          <w:szCs w:val="24"/>
          <w:u w:val="single"/>
        </w:rPr>
        <w:t xml:space="preserve"> </w:t>
      </w:r>
      <w:r w:rsidRPr="004C4F26">
        <w:rPr>
          <w:rFonts w:asciiTheme="minorEastAsia" w:eastAsiaTheme="minorEastAsia" w:hAnsiTheme="minorEastAsia" w:cs="Times New Roman" w:hint="eastAsia"/>
          <w:bCs/>
          <w:sz w:val="24"/>
          <w:szCs w:val="24"/>
          <w:u w:val="single"/>
        </w:rPr>
        <w:t xml:space="preserve"> </w:t>
      </w:r>
      <w:r w:rsidRPr="004C4F26">
        <w:rPr>
          <w:rFonts w:asciiTheme="minorEastAsia" w:eastAsiaTheme="minorEastAsia" w:hAnsiTheme="minorEastAsia" w:cs="Times New Roman" w:hint="eastAsia"/>
          <w:bCs/>
          <w:sz w:val="24"/>
          <w:szCs w:val="24"/>
        </w:rPr>
        <w:t>日               时间：</w:t>
      </w:r>
      <w:r w:rsidRPr="004C4F26">
        <w:rPr>
          <w:rFonts w:asciiTheme="minorEastAsia" w:eastAsiaTheme="minorEastAsia" w:hAnsiTheme="minorEastAsia" w:cs="Times New Roman" w:hint="eastAsia"/>
          <w:bCs/>
          <w:sz w:val="24"/>
          <w:szCs w:val="24"/>
          <w:u w:val="single"/>
        </w:rPr>
        <w:t xml:space="preserve">  </w:t>
      </w:r>
      <w:r w:rsidRPr="004C4F26">
        <w:rPr>
          <w:rFonts w:asciiTheme="minorEastAsia" w:eastAsiaTheme="minorEastAsia" w:hAnsiTheme="minorEastAsia" w:cs="Times New Roman"/>
          <w:bCs/>
          <w:sz w:val="24"/>
          <w:szCs w:val="24"/>
          <w:u w:val="single"/>
        </w:rPr>
        <w:t xml:space="preserve">  </w:t>
      </w:r>
      <w:r w:rsidRPr="004C4F26">
        <w:rPr>
          <w:rFonts w:asciiTheme="minorEastAsia" w:eastAsiaTheme="minorEastAsia" w:hAnsiTheme="minorEastAsia" w:cs="Times New Roman" w:hint="eastAsia"/>
          <w:bCs/>
          <w:sz w:val="24"/>
          <w:szCs w:val="24"/>
          <w:u w:val="single"/>
        </w:rPr>
        <w:t xml:space="preserve">  </w:t>
      </w:r>
      <w:r w:rsidRPr="004C4F26">
        <w:rPr>
          <w:rFonts w:asciiTheme="minorEastAsia" w:eastAsiaTheme="minorEastAsia" w:hAnsiTheme="minorEastAsia" w:cs="Times New Roman" w:hint="eastAsia"/>
          <w:bCs/>
          <w:sz w:val="24"/>
          <w:szCs w:val="24"/>
        </w:rPr>
        <w:t>年</w:t>
      </w:r>
      <w:r w:rsidRPr="004C4F26">
        <w:rPr>
          <w:rFonts w:asciiTheme="minorEastAsia" w:eastAsiaTheme="minorEastAsia" w:hAnsiTheme="minorEastAsia" w:cs="Times New Roman" w:hint="eastAsia"/>
          <w:bCs/>
          <w:sz w:val="24"/>
          <w:szCs w:val="24"/>
          <w:u w:val="single"/>
        </w:rPr>
        <w:t xml:space="preserve">  </w:t>
      </w:r>
      <w:r w:rsidRPr="004C4F26">
        <w:rPr>
          <w:rFonts w:asciiTheme="minorEastAsia" w:eastAsiaTheme="minorEastAsia" w:hAnsiTheme="minorEastAsia" w:cs="Times New Roman"/>
          <w:bCs/>
          <w:sz w:val="24"/>
          <w:szCs w:val="24"/>
          <w:u w:val="single"/>
        </w:rPr>
        <w:t xml:space="preserve"> </w:t>
      </w:r>
      <w:r w:rsidRPr="004C4F26">
        <w:rPr>
          <w:rFonts w:asciiTheme="minorEastAsia" w:eastAsiaTheme="minorEastAsia" w:hAnsiTheme="minorEastAsia" w:cs="Times New Roman" w:hint="eastAsia"/>
          <w:bCs/>
          <w:sz w:val="24"/>
          <w:szCs w:val="24"/>
          <w:u w:val="single"/>
        </w:rPr>
        <w:t xml:space="preserve"> </w:t>
      </w:r>
      <w:r w:rsidRPr="004C4F26">
        <w:rPr>
          <w:rFonts w:asciiTheme="minorEastAsia" w:eastAsiaTheme="minorEastAsia" w:hAnsiTheme="minorEastAsia" w:cs="Times New Roman" w:hint="eastAsia"/>
          <w:bCs/>
          <w:sz w:val="24"/>
          <w:szCs w:val="24"/>
        </w:rPr>
        <w:t>月</w:t>
      </w:r>
      <w:r w:rsidRPr="004C4F26">
        <w:rPr>
          <w:rFonts w:asciiTheme="minorEastAsia" w:eastAsiaTheme="minorEastAsia" w:hAnsiTheme="minorEastAsia" w:cs="Times New Roman" w:hint="eastAsia"/>
          <w:bCs/>
          <w:sz w:val="24"/>
          <w:szCs w:val="24"/>
          <w:u w:val="single"/>
        </w:rPr>
        <w:t xml:space="preserve"> </w:t>
      </w:r>
      <w:r w:rsidRPr="004C4F26">
        <w:rPr>
          <w:rFonts w:asciiTheme="minorEastAsia" w:eastAsiaTheme="minorEastAsia" w:hAnsiTheme="minorEastAsia" w:cs="Times New Roman"/>
          <w:bCs/>
          <w:sz w:val="24"/>
          <w:szCs w:val="24"/>
          <w:u w:val="single"/>
        </w:rPr>
        <w:t xml:space="preserve"> </w:t>
      </w:r>
      <w:r w:rsidRPr="004C4F26">
        <w:rPr>
          <w:rFonts w:asciiTheme="minorEastAsia" w:eastAsiaTheme="minorEastAsia" w:hAnsiTheme="minorEastAsia" w:cs="Times New Roman" w:hint="eastAsia"/>
          <w:bCs/>
          <w:sz w:val="24"/>
          <w:szCs w:val="24"/>
          <w:u w:val="single"/>
        </w:rPr>
        <w:t xml:space="preserve">  </w:t>
      </w:r>
      <w:r w:rsidRPr="004C4F26">
        <w:rPr>
          <w:rFonts w:asciiTheme="minorEastAsia" w:eastAsiaTheme="minorEastAsia" w:hAnsiTheme="minorEastAsia" w:cs="Times New Roman" w:hint="eastAsia"/>
          <w:bCs/>
          <w:sz w:val="24"/>
          <w:szCs w:val="24"/>
        </w:rPr>
        <w:t>日</w:t>
      </w:r>
    </w:p>
    <w:p w14:paraId="07C3C132" w14:textId="77777777" w:rsidR="00706B88" w:rsidRPr="004C4F26" w:rsidRDefault="001D0C6F">
      <w:pPr>
        <w:widowControl/>
        <w:jc w:val="left"/>
        <w:rPr>
          <w:rFonts w:asciiTheme="minorEastAsia" w:eastAsiaTheme="minorEastAsia" w:hAnsiTheme="minorEastAsia" w:cs="Times New Roman"/>
          <w:b/>
          <w:sz w:val="24"/>
          <w:szCs w:val="24"/>
        </w:rPr>
      </w:pPr>
      <w:r w:rsidRPr="004C4F26">
        <w:rPr>
          <w:rFonts w:asciiTheme="minorEastAsia" w:eastAsiaTheme="minorEastAsia" w:hAnsiTheme="minorEastAsia" w:cs="Times New Roman"/>
          <w:b/>
          <w:sz w:val="24"/>
          <w:szCs w:val="24"/>
        </w:rPr>
        <w:br w:type="page"/>
      </w:r>
    </w:p>
    <w:p w14:paraId="7BD74C2A"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第二部分</w:t>
      </w:r>
      <w:r w:rsidRPr="004C4F26">
        <w:rPr>
          <w:rFonts w:asciiTheme="minorEastAsia" w:eastAsiaTheme="minorEastAsia" w:hAnsiTheme="minorEastAsia"/>
          <w:b/>
          <w:sz w:val="24"/>
        </w:rPr>
        <w:t xml:space="preserve"> </w:t>
      </w:r>
      <w:r w:rsidRPr="004C4F26">
        <w:rPr>
          <w:rFonts w:asciiTheme="minorEastAsia" w:eastAsiaTheme="minorEastAsia" w:hAnsiTheme="minorEastAsia" w:hint="eastAsia"/>
          <w:b/>
          <w:sz w:val="24"/>
        </w:rPr>
        <w:t>合同一般条款</w:t>
      </w:r>
      <w:bookmarkEnd w:id="75"/>
    </w:p>
    <w:p w14:paraId="0D91DF85"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76" w:name="_Ref467378499"/>
      <w:bookmarkStart w:id="77" w:name="_Ref467379195"/>
      <w:bookmarkStart w:id="78" w:name="_Ref467378463"/>
      <w:bookmarkStart w:id="79" w:name="_Toc19614"/>
      <w:bookmarkStart w:id="80" w:name="_Toc259093669"/>
      <w:bookmarkStart w:id="81" w:name="_Ref467378404"/>
      <w:bookmarkStart w:id="82" w:name="_Toc487900349"/>
      <w:bookmarkStart w:id="83" w:name="_Ref467379214"/>
      <w:bookmarkStart w:id="84" w:name="_Ref467379094"/>
      <w:bookmarkStart w:id="85" w:name="_Toc28763"/>
      <w:bookmarkStart w:id="86" w:name="_Toc16917"/>
      <w:bookmarkStart w:id="87" w:name="_Ref467379101"/>
      <w:bookmarkStart w:id="88" w:name="_Ref467379109"/>
      <w:bookmarkStart w:id="89" w:name="_Ref467379225"/>
      <w:bookmarkStart w:id="90" w:name="_Toc279701240"/>
      <w:bookmarkStart w:id="91" w:name="_Ref467379205"/>
      <w:r w:rsidRPr="004C4F26">
        <w:rPr>
          <w:rFonts w:asciiTheme="minorEastAsia" w:eastAsiaTheme="minorEastAsia" w:hAnsiTheme="minorEastAsia" w:cs="Times New Roman" w:hint="eastAsia"/>
          <w:b/>
          <w:bCs/>
          <w:sz w:val="24"/>
          <w:szCs w:val="24"/>
          <w:lang w:val="zh-CN"/>
        </w:rPr>
        <w:t>2.1</w:t>
      </w:r>
      <w:r w:rsidRPr="004C4F26">
        <w:rPr>
          <w:rFonts w:asciiTheme="minorEastAsia" w:eastAsiaTheme="minorEastAsia" w:hAnsiTheme="minorEastAsia" w:cs="Times New Roman"/>
          <w:b/>
          <w:bCs/>
          <w:sz w:val="24"/>
          <w:szCs w:val="24"/>
          <w:lang w:val="zh-CN"/>
        </w:rPr>
        <w:t xml:space="preserve"> 定义</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038B953"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sz w:val="24"/>
          <w:szCs w:val="24"/>
        </w:rPr>
        <w:t>本合同中的下列</w:t>
      </w:r>
      <w:r w:rsidRPr="004C4F26">
        <w:rPr>
          <w:rFonts w:asciiTheme="minorEastAsia" w:eastAsiaTheme="minorEastAsia" w:hAnsiTheme="minorEastAsia" w:cs="Times New Roman" w:hint="eastAsia"/>
          <w:sz w:val="24"/>
          <w:szCs w:val="24"/>
        </w:rPr>
        <w:t>词</w:t>
      </w:r>
      <w:r w:rsidRPr="004C4F26">
        <w:rPr>
          <w:rFonts w:asciiTheme="minorEastAsia" w:eastAsiaTheme="minorEastAsia" w:hAnsiTheme="minorEastAsia" w:cs="Times New Roman"/>
          <w:sz w:val="24"/>
          <w:szCs w:val="24"/>
        </w:rPr>
        <w:t>语应</w:t>
      </w:r>
      <w:r w:rsidRPr="004C4F26">
        <w:rPr>
          <w:rFonts w:asciiTheme="minorEastAsia" w:eastAsiaTheme="minorEastAsia" w:hAnsiTheme="minorEastAsia" w:cs="Times New Roman" w:hint="eastAsia"/>
          <w:sz w:val="24"/>
          <w:szCs w:val="24"/>
        </w:rPr>
        <w:t>按以下内容进行</w:t>
      </w:r>
      <w:r w:rsidRPr="004C4F26">
        <w:rPr>
          <w:rFonts w:asciiTheme="minorEastAsia" w:eastAsiaTheme="minorEastAsia" w:hAnsiTheme="minorEastAsia" w:cs="Times New Roman"/>
          <w:sz w:val="24"/>
          <w:szCs w:val="24"/>
        </w:rPr>
        <w:t>解释：</w:t>
      </w:r>
    </w:p>
    <w:p w14:paraId="0B2A6DFC"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w:t>
      </w:r>
      <w:r w:rsidRPr="004C4F26">
        <w:rPr>
          <w:rFonts w:asciiTheme="minorEastAsia" w:eastAsiaTheme="minorEastAsia" w:hAnsiTheme="minorEastAsia" w:cs="Times New Roman"/>
          <w:sz w:val="24"/>
          <w:szCs w:val="24"/>
        </w:rPr>
        <w:t>.1</w:t>
      </w:r>
      <w:r w:rsidRPr="004C4F26">
        <w:rPr>
          <w:rFonts w:asciiTheme="minorEastAsia" w:eastAsiaTheme="minorEastAsia" w:hAnsiTheme="minorEastAsia" w:cs="Times New Roman" w:hint="eastAsia"/>
          <w:sz w:val="24"/>
          <w:szCs w:val="24"/>
        </w:rPr>
        <w:t>.1</w:t>
      </w:r>
      <w:r w:rsidRPr="004C4F26">
        <w:rPr>
          <w:rFonts w:asciiTheme="minorEastAsia" w:eastAsiaTheme="minorEastAsia" w:hAnsiTheme="minorEastAsia" w:cs="Times New Roman"/>
          <w:sz w:val="24"/>
          <w:szCs w:val="24"/>
        </w:rPr>
        <w:t>“合同”系指采购人和中标人签订的载明双方当事人所达成的协议，并包括所有的附件、附录和构成合同的其他文件。</w:t>
      </w:r>
    </w:p>
    <w:p w14:paraId="75CA254D"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w:t>
      </w:r>
      <w:r w:rsidRPr="004C4F26">
        <w:rPr>
          <w:rFonts w:asciiTheme="minorEastAsia" w:eastAsiaTheme="minorEastAsia" w:hAnsiTheme="minorEastAsia" w:cs="Times New Roman"/>
          <w:sz w:val="24"/>
          <w:szCs w:val="24"/>
        </w:rPr>
        <w:t>1.2“合同价”系指根据合同约定，中标人在完全履行合同义务后</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采购人应支付给中标人的价格。</w:t>
      </w:r>
    </w:p>
    <w:p w14:paraId="6705E31F"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w:t>
      </w:r>
      <w:r w:rsidRPr="004C4F26">
        <w:rPr>
          <w:rFonts w:asciiTheme="minorEastAsia" w:eastAsiaTheme="minorEastAsia" w:hAnsiTheme="minorEastAsia" w:cs="Times New Roman"/>
          <w:sz w:val="24"/>
          <w:szCs w:val="24"/>
        </w:rPr>
        <w:t>1.3“货物”系指</w:t>
      </w:r>
      <w:r w:rsidRPr="004C4F26">
        <w:rPr>
          <w:rFonts w:asciiTheme="minorEastAsia" w:eastAsiaTheme="minorEastAsia" w:hAnsiTheme="minorEastAsia" w:cs="Times New Roman" w:hint="eastAsia"/>
          <w:sz w:val="24"/>
          <w:szCs w:val="24"/>
        </w:rPr>
        <w:t>中标人</w:t>
      </w:r>
      <w:r w:rsidRPr="004C4F26">
        <w:rPr>
          <w:rFonts w:asciiTheme="minorEastAsia" w:eastAsiaTheme="minorEastAsia" w:hAnsiTheme="minorEastAsia" w:cs="Times New Roman"/>
          <w:sz w:val="24"/>
          <w:szCs w:val="24"/>
        </w:rPr>
        <w:t>根据合同约定应向采购人交付的一切</w:t>
      </w:r>
      <w:r w:rsidRPr="004C4F26">
        <w:rPr>
          <w:rFonts w:asciiTheme="minorEastAsia" w:eastAsiaTheme="minorEastAsia" w:hAnsiTheme="minorEastAsia" w:cs="Times New Roman" w:hint="eastAsia"/>
          <w:sz w:val="24"/>
          <w:szCs w:val="24"/>
        </w:rPr>
        <w:t>各种形态和种类的物品，包括原材料、燃料、设备、</w:t>
      </w:r>
      <w:r w:rsidRPr="004C4F26">
        <w:rPr>
          <w:rFonts w:asciiTheme="minorEastAsia" w:eastAsiaTheme="minorEastAsia" w:hAnsiTheme="minorEastAsia" w:cs="Times New Roman"/>
          <w:sz w:val="24"/>
          <w:szCs w:val="24"/>
        </w:rPr>
        <w:t>机械、仪表、备件</w:t>
      </w:r>
      <w:r w:rsidRPr="004C4F26">
        <w:rPr>
          <w:rFonts w:asciiTheme="minorEastAsia" w:eastAsiaTheme="minorEastAsia" w:hAnsiTheme="minorEastAsia" w:cs="Times New Roman" w:hint="eastAsia"/>
          <w:sz w:val="24"/>
          <w:szCs w:val="24"/>
        </w:rPr>
        <w:t>、计算机软件、产品等</w:t>
      </w:r>
      <w:r w:rsidRPr="004C4F26">
        <w:rPr>
          <w:rFonts w:asciiTheme="minorEastAsia" w:eastAsiaTheme="minorEastAsia" w:hAnsiTheme="minorEastAsia" w:cs="Times New Roman"/>
          <w:sz w:val="24"/>
          <w:szCs w:val="24"/>
        </w:rPr>
        <w:t>，并包括工具、手册等其他相关资料。</w:t>
      </w:r>
    </w:p>
    <w:p w14:paraId="67E708AE" w14:textId="77777777" w:rsidR="00706B88" w:rsidRPr="004C4F26" w:rsidRDefault="001D0C6F">
      <w:pPr>
        <w:spacing w:line="360" w:lineRule="auto"/>
        <w:ind w:firstLine="435"/>
        <w:rPr>
          <w:rFonts w:asciiTheme="minorEastAsia" w:eastAsiaTheme="minorEastAsia" w:hAnsiTheme="minorEastAsia" w:cs="Times New Roman"/>
          <w:sz w:val="24"/>
          <w:szCs w:val="24"/>
        </w:rPr>
      </w:pPr>
      <w:bookmarkStart w:id="92" w:name="_Ref467378840"/>
      <w:r w:rsidRPr="004C4F26">
        <w:rPr>
          <w:rFonts w:asciiTheme="minorEastAsia" w:eastAsiaTheme="minorEastAsia" w:hAnsiTheme="minorEastAsia" w:cs="Times New Roman" w:hint="eastAsia"/>
          <w:sz w:val="24"/>
          <w:szCs w:val="24"/>
        </w:rPr>
        <w:t>2.</w:t>
      </w:r>
      <w:r w:rsidRPr="004C4F26">
        <w:rPr>
          <w:rFonts w:asciiTheme="minorEastAsia" w:eastAsiaTheme="minorEastAsia" w:hAnsiTheme="minorEastAsia" w:cs="Times New Roman"/>
          <w:sz w:val="24"/>
          <w:szCs w:val="24"/>
        </w:rPr>
        <w:t>1.</w:t>
      </w:r>
      <w:r w:rsidRPr="004C4F26">
        <w:rPr>
          <w:rFonts w:asciiTheme="minorEastAsia" w:eastAsiaTheme="minorEastAsia" w:hAnsiTheme="minorEastAsia" w:cs="Times New Roman" w:hint="eastAsia"/>
          <w:sz w:val="24"/>
          <w:szCs w:val="24"/>
        </w:rPr>
        <w:t>4</w:t>
      </w:r>
      <w:r w:rsidRPr="004C4F26">
        <w:rPr>
          <w:rFonts w:asciiTheme="minorEastAsia" w:eastAsiaTheme="minorEastAsia" w:hAnsiTheme="minorEastAsia" w:cs="Times New Roman"/>
          <w:sz w:val="24"/>
          <w:szCs w:val="24"/>
        </w:rPr>
        <w:t>“</w:t>
      </w:r>
      <w:r w:rsidRPr="004C4F26">
        <w:rPr>
          <w:rFonts w:asciiTheme="minorEastAsia" w:eastAsiaTheme="minorEastAsia" w:hAnsiTheme="minorEastAsia" w:cs="Times New Roman" w:hint="eastAsia"/>
          <w:sz w:val="24"/>
          <w:szCs w:val="24"/>
        </w:rPr>
        <w:t>甲方</w:t>
      </w:r>
      <w:r w:rsidRPr="004C4F26">
        <w:rPr>
          <w:rFonts w:asciiTheme="minorEastAsia" w:eastAsiaTheme="minorEastAsia" w:hAnsiTheme="minorEastAsia" w:cs="Times New Roman"/>
          <w:sz w:val="24"/>
          <w:szCs w:val="24"/>
        </w:rPr>
        <w:t>”系指与</w:t>
      </w:r>
      <w:r w:rsidRPr="004C4F26">
        <w:rPr>
          <w:rFonts w:asciiTheme="minorEastAsia" w:eastAsiaTheme="minorEastAsia" w:hAnsiTheme="minorEastAsia" w:cs="Times New Roman" w:hint="eastAsia"/>
          <w:sz w:val="24"/>
          <w:szCs w:val="24"/>
        </w:rPr>
        <w:t>中标人</w:t>
      </w:r>
      <w:r w:rsidRPr="004C4F26">
        <w:rPr>
          <w:rFonts w:asciiTheme="minorEastAsia" w:eastAsiaTheme="minorEastAsia" w:hAnsiTheme="minorEastAsia" w:cs="Times New Roman"/>
          <w:sz w:val="24"/>
          <w:szCs w:val="24"/>
        </w:rPr>
        <w:t>签署合同的采购人</w:t>
      </w:r>
      <w:bookmarkEnd w:id="92"/>
      <w:r w:rsidRPr="004C4F26">
        <w:rPr>
          <w:rFonts w:asciiTheme="minorEastAsia" w:eastAsiaTheme="minorEastAsia" w:hAnsiTheme="minorEastAsia" w:cs="Times New Roman" w:hint="eastAsia"/>
          <w:sz w:val="24"/>
          <w:szCs w:val="24"/>
        </w:rPr>
        <w:t>；采购人委托采购代理机构代表其与乙方签订合同的，采购人的授权委托书作为合同附件。</w:t>
      </w:r>
    </w:p>
    <w:p w14:paraId="2544F50C" w14:textId="77777777" w:rsidR="00706B88" w:rsidRPr="004C4F26" w:rsidRDefault="001D0C6F">
      <w:pPr>
        <w:spacing w:line="360" w:lineRule="auto"/>
        <w:ind w:firstLine="435"/>
        <w:rPr>
          <w:rFonts w:asciiTheme="minorEastAsia" w:eastAsiaTheme="minorEastAsia" w:hAnsiTheme="minorEastAsia" w:cs="Times New Roman"/>
          <w:sz w:val="24"/>
          <w:szCs w:val="24"/>
        </w:rPr>
      </w:pPr>
      <w:bookmarkStart w:id="93" w:name="_Ref467379400"/>
      <w:r w:rsidRPr="004C4F26">
        <w:rPr>
          <w:rFonts w:asciiTheme="minorEastAsia" w:eastAsiaTheme="minorEastAsia" w:hAnsiTheme="minorEastAsia" w:cs="Times New Roman" w:hint="eastAsia"/>
          <w:sz w:val="24"/>
          <w:szCs w:val="24"/>
        </w:rPr>
        <w:t>2.</w:t>
      </w:r>
      <w:r w:rsidRPr="004C4F26">
        <w:rPr>
          <w:rFonts w:asciiTheme="minorEastAsia" w:eastAsiaTheme="minorEastAsia" w:hAnsiTheme="minorEastAsia" w:cs="Times New Roman"/>
          <w:sz w:val="24"/>
          <w:szCs w:val="24"/>
        </w:rPr>
        <w:t>1.</w:t>
      </w:r>
      <w:r w:rsidRPr="004C4F26">
        <w:rPr>
          <w:rFonts w:asciiTheme="minorEastAsia" w:eastAsiaTheme="minorEastAsia" w:hAnsiTheme="minorEastAsia" w:cs="Times New Roman" w:hint="eastAsia"/>
          <w:sz w:val="24"/>
          <w:szCs w:val="24"/>
        </w:rPr>
        <w:t>5</w:t>
      </w:r>
      <w:r w:rsidRPr="004C4F26">
        <w:rPr>
          <w:rFonts w:asciiTheme="minorEastAsia" w:eastAsiaTheme="minorEastAsia" w:hAnsiTheme="minorEastAsia" w:cs="Times New Roman"/>
          <w:sz w:val="24"/>
          <w:szCs w:val="24"/>
        </w:rPr>
        <w:t>“乙方”系指根据合同约定交付货物的中标人</w:t>
      </w:r>
      <w:bookmarkEnd w:id="93"/>
      <w:r w:rsidRPr="004C4F26">
        <w:rPr>
          <w:rFonts w:asciiTheme="minorEastAsia" w:eastAsiaTheme="minorEastAsia" w:hAnsiTheme="minorEastAsia" w:cs="Times New Roman" w:hint="eastAsia"/>
          <w:sz w:val="24"/>
          <w:szCs w:val="24"/>
        </w:rPr>
        <w:t>；两个以上的自然人、法人或者其他组织组成一个联合体，以一个投标人的身份共同参加政府采购的，联合体各方均应为乙方或者与乙方相同地位的合同当事人，并就合同约定的事项对甲方承担连带责任。</w:t>
      </w:r>
    </w:p>
    <w:p w14:paraId="61798E2C" w14:textId="77777777" w:rsidR="00706B88" w:rsidRPr="004C4F26" w:rsidRDefault="001D0C6F">
      <w:pPr>
        <w:spacing w:line="360" w:lineRule="auto"/>
        <w:ind w:firstLine="435"/>
        <w:rPr>
          <w:rFonts w:asciiTheme="minorEastAsia" w:eastAsiaTheme="minorEastAsia" w:hAnsiTheme="minorEastAsia" w:cs="Times New Roman"/>
          <w:sz w:val="24"/>
          <w:szCs w:val="24"/>
        </w:rPr>
      </w:pPr>
      <w:bookmarkStart w:id="94" w:name="_Ref467379436"/>
      <w:r w:rsidRPr="004C4F26">
        <w:rPr>
          <w:rFonts w:asciiTheme="minorEastAsia" w:eastAsiaTheme="minorEastAsia" w:hAnsiTheme="minorEastAsia" w:cs="Times New Roman" w:hint="eastAsia"/>
          <w:sz w:val="24"/>
          <w:szCs w:val="24"/>
        </w:rPr>
        <w:t>2.</w:t>
      </w:r>
      <w:r w:rsidRPr="004C4F26">
        <w:rPr>
          <w:rFonts w:asciiTheme="minorEastAsia" w:eastAsiaTheme="minorEastAsia" w:hAnsiTheme="minorEastAsia" w:cs="Times New Roman"/>
          <w:sz w:val="24"/>
          <w:szCs w:val="24"/>
        </w:rPr>
        <w:t>1.</w:t>
      </w:r>
      <w:r w:rsidRPr="004C4F26">
        <w:rPr>
          <w:rFonts w:asciiTheme="minorEastAsia" w:eastAsiaTheme="minorEastAsia" w:hAnsiTheme="minorEastAsia" w:cs="Times New Roman" w:hint="eastAsia"/>
          <w:sz w:val="24"/>
          <w:szCs w:val="24"/>
        </w:rPr>
        <w:t>6</w:t>
      </w:r>
      <w:r w:rsidRPr="004C4F26">
        <w:rPr>
          <w:rFonts w:asciiTheme="minorEastAsia" w:eastAsiaTheme="minorEastAsia" w:hAnsiTheme="minorEastAsia" w:cs="Times New Roman"/>
          <w:sz w:val="24"/>
          <w:szCs w:val="24"/>
        </w:rPr>
        <w:t>“现场”系指合同约定货物将要运至</w:t>
      </w:r>
      <w:r w:rsidRPr="004C4F26">
        <w:rPr>
          <w:rFonts w:asciiTheme="minorEastAsia" w:eastAsiaTheme="minorEastAsia" w:hAnsiTheme="minorEastAsia" w:cs="Times New Roman" w:hint="eastAsia"/>
          <w:sz w:val="24"/>
          <w:szCs w:val="24"/>
        </w:rPr>
        <w:t>或者</w:t>
      </w:r>
      <w:r w:rsidRPr="004C4F26">
        <w:rPr>
          <w:rFonts w:asciiTheme="minorEastAsia" w:eastAsiaTheme="minorEastAsia" w:hAnsiTheme="minorEastAsia" w:cs="Times New Roman"/>
          <w:sz w:val="24"/>
          <w:szCs w:val="24"/>
        </w:rPr>
        <w:t>安装的地点。</w:t>
      </w:r>
      <w:bookmarkEnd w:id="94"/>
    </w:p>
    <w:p w14:paraId="0F500C66"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95" w:name="_Toc259093670"/>
      <w:bookmarkStart w:id="96" w:name="_Toc32504"/>
      <w:bookmarkStart w:id="97" w:name="_Toc279701241"/>
      <w:bookmarkStart w:id="98" w:name="_Toc27635"/>
      <w:bookmarkStart w:id="99" w:name="_Toc13336"/>
      <w:bookmarkStart w:id="100" w:name="_Toc487900350"/>
      <w:r w:rsidRPr="004C4F26">
        <w:rPr>
          <w:rFonts w:asciiTheme="minorEastAsia" w:eastAsiaTheme="minorEastAsia" w:hAnsiTheme="minorEastAsia" w:cs="Times New Roman" w:hint="eastAsia"/>
          <w:b/>
          <w:bCs/>
          <w:sz w:val="24"/>
          <w:szCs w:val="24"/>
          <w:lang w:val="zh-CN"/>
        </w:rPr>
        <w:t>2.</w:t>
      </w:r>
      <w:r w:rsidRPr="004C4F26">
        <w:rPr>
          <w:rFonts w:asciiTheme="minorEastAsia" w:eastAsiaTheme="minorEastAsia" w:hAnsiTheme="minorEastAsia" w:cs="Times New Roman"/>
          <w:b/>
          <w:bCs/>
          <w:sz w:val="24"/>
          <w:szCs w:val="24"/>
          <w:lang w:val="zh-CN"/>
        </w:rPr>
        <w:t>2 技术规范</w:t>
      </w:r>
      <w:bookmarkEnd w:id="95"/>
      <w:bookmarkEnd w:id="96"/>
      <w:bookmarkEnd w:id="97"/>
      <w:bookmarkEnd w:id="98"/>
      <w:bookmarkEnd w:id="99"/>
      <w:bookmarkEnd w:id="100"/>
    </w:p>
    <w:p w14:paraId="0CF85370"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sz w:val="24"/>
          <w:szCs w:val="24"/>
        </w:rPr>
        <w:t>货物所应遵守的技术规范应与招标文件规定的技术规范和技术规范附件(如果有的话)及其技术规范偏差表(如果被甲方接受的话)相一致</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如果招标文件中没有技术规范的相应说明，那么应以国家有关部门最新颁布的相应标准</w:t>
      </w:r>
      <w:r w:rsidRPr="004C4F26">
        <w:rPr>
          <w:rFonts w:asciiTheme="minorEastAsia" w:eastAsiaTheme="minorEastAsia" w:hAnsiTheme="minorEastAsia" w:cs="Times New Roman" w:hint="eastAsia"/>
          <w:sz w:val="24"/>
          <w:szCs w:val="24"/>
        </w:rPr>
        <w:t>和</w:t>
      </w:r>
      <w:r w:rsidRPr="004C4F26">
        <w:rPr>
          <w:rFonts w:asciiTheme="minorEastAsia" w:eastAsiaTheme="minorEastAsia" w:hAnsiTheme="minorEastAsia" w:cs="Times New Roman"/>
          <w:sz w:val="24"/>
          <w:szCs w:val="24"/>
        </w:rPr>
        <w:t>规范为准。</w:t>
      </w:r>
    </w:p>
    <w:p w14:paraId="2DA5B3E0"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101" w:name="_Toc27853"/>
      <w:bookmarkStart w:id="102" w:name="_Toc487900351"/>
      <w:bookmarkStart w:id="103" w:name="_Toc279701242"/>
      <w:bookmarkStart w:id="104" w:name="_Toc9829"/>
      <w:bookmarkStart w:id="105" w:name="_Toc31634"/>
      <w:bookmarkStart w:id="106" w:name="_Toc259093671"/>
      <w:r w:rsidRPr="004C4F26">
        <w:rPr>
          <w:rFonts w:asciiTheme="minorEastAsia" w:eastAsiaTheme="minorEastAsia" w:hAnsiTheme="minorEastAsia" w:cs="Times New Roman" w:hint="eastAsia"/>
          <w:b/>
          <w:bCs/>
          <w:sz w:val="24"/>
          <w:szCs w:val="24"/>
          <w:lang w:val="zh-CN"/>
        </w:rPr>
        <w:t>2.</w:t>
      </w:r>
      <w:r w:rsidRPr="004C4F26">
        <w:rPr>
          <w:rFonts w:asciiTheme="minorEastAsia" w:eastAsiaTheme="minorEastAsia" w:hAnsiTheme="minorEastAsia" w:cs="Times New Roman"/>
          <w:b/>
          <w:bCs/>
          <w:sz w:val="24"/>
          <w:szCs w:val="24"/>
          <w:lang w:val="zh-CN"/>
        </w:rPr>
        <w:t>3 知识产权</w:t>
      </w:r>
      <w:bookmarkEnd w:id="101"/>
      <w:bookmarkEnd w:id="102"/>
      <w:bookmarkEnd w:id="103"/>
      <w:bookmarkEnd w:id="104"/>
      <w:bookmarkEnd w:id="105"/>
      <w:bookmarkEnd w:id="106"/>
    </w:p>
    <w:p w14:paraId="48F25717"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2.3.1乙</w:t>
      </w:r>
      <w:r w:rsidRPr="004C4F26">
        <w:rPr>
          <w:rFonts w:asciiTheme="minorEastAsia" w:eastAsiaTheme="minorEastAsia" w:hAnsiTheme="minorEastAsia" w:cs="Times New Roman"/>
          <w:sz w:val="24"/>
          <w:szCs w:val="24"/>
        </w:rPr>
        <w:t>方应保证甲方在使用该货物或其任何一部分时不受任何第三方提出的侵犯其著作权、商标权、专利权等知识产权方面的起诉</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如果任何第三方提出侵权</w:t>
      </w:r>
      <w:r w:rsidRPr="004C4F26">
        <w:rPr>
          <w:rFonts w:asciiTheme="minorEastAsia" w:eastAsiaTheme="minorEastAsia" w:hAnsiTheme="minorEastAsia" w:cs="Times New Roman" w:hint="eastAsia"/>
          <w:sz w:val="24"/>
          <w:szCs w:val="24"/>
        </w:rPr>
        <w:t>指控</w:t>
      </w:r>
      <w:r w:rsidRPr="004C4F26">
        <w:rPr>
          <w:rFonts w:asciiTheme="minorEastAsia" w:eastAsiaTheme="minorEastAsia" w:hAnsiTheme="minorEastAsia" w:cs="Times New Roman"/>
          <w:sz w:val="24"/>
          <w:szCs w:val="24"/>
        </w:rPr>
        <w:t>，那么乙方须与该第三方交涉并承担由此发生的一切责任、费用和赔偿</w:t>
      </w:r>
      <w:r w:rsidRPr="004C4F26">
        <w:rPr>
          <w:rFonts w:asciiTheme="minorEastAsia" w:eastAsiaTheme="minorEastAsia" w:hAnsiTheme="minorEastAsia" w:cs="Times New Roman" w:hint="eastAsia"/>
          <w:sz w:val="24"/>
          <w:szCs w:val="24"/>
        </w:rPr>
        <w:t>；</w:t>
      </w:r>
    </w:p>
    <w:p w14:paraId="1403E879"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2.3.2具有知识产权的计算机软件等货物的知识产权归属，</w:t>
      </w:r>
      <w:r w:rsidRPr="004C4F26">
        <w:rPr>
          <w:rFonts w:asciiTheme="minorEastAsia" w:eastAsiaTheme="minorEastAsia" w:hAnsiTheme="minorEastAsia" w:cs="Times New Roman"/>
          <w:sz w:val="24"/>
          <w:szCs w:val="24"/>
        </w:rPr>
        <w:t>详见</w:t>
      </w:r>
      <w:r w:rsidRPr="004C4F26">
        <w:rPr>
          <w:rFonts w:asciiTheme="minorEastAsia" w:eastAsiaTheme="minorEastAsia" w:hAnsiTheme="minorEastAsia" w:cs="Times New Roman"/>
          <w:b/>
          <w:i/>
          <w:sz w:val="24"/>
          <w:szCs w:val="24"/>
          <w:u w:val="single"/>
        </w:rPr>
        <w:t>合同专用条款</w:t>
      </w:r>
      <w:r w:rsidRPr="004C4F26">
        <w:rPr>
          <w:rFonts w:asciiTheme="minorEastAsia" w:eastAsiaTheme="minorEastAsia" w:hAnsiTheme="minorEastAsia" w:cs="Times New Roman"/>
          <w:sz w:val="24"/>
          <w:szCs w:val="24"/>
        </w:rPr>
        <w:t>。</w:t>
      </w:r>
    </w:p>
    <w:p w14:paraId="74FA18A2" w14:textId="77777777" w:rsidR="00706B88" w:rsidRPr="004C4F26" w:rsidRDefault="001D0C6F">
      <w:pPr>
        <w:spacing w:line="360" w:lineRule="auto"/>
        <w:ind w:firstLine="437"/>
        <w:outlineLvl w:val="3"/>
        <w:rPr>
          <w:rFonts w:asciiTheme="minorEastAsia" w:eastAsiaTheme="minorEastAsia" w:hAnsiTheme="minorEastAsia" w:cs="Times New Roman"/>
          <w:b/>
          <w:sz w:val="24"/>
          <w:szCs w:val="24"/>
        </w:rPr>
      </w:pPr>
      <w:bookmarkStart w:id="107" w:name="_Toc29149"/>
      <w:bookmarkStart w:id="108" w:name="_Toc11932"/>
      <w:bookmarkStart w:id="109" w:name="_Toc4194"/>
      <w:r w:rsidRPr="004C4F26">
        <w:rPr>
          <w:rFonts w:asciiTheme="minorEastAsia" w:eastAsiaTheme="minorEastAsia" w:hAnsiTheme="minorEastAsia" w:cs="Times New Roman" w:hint="eastAsia"/>
          <w:b/>
          <w:bCs/>
          <w:sz w:val="24"/>
          <w:szCs w:val="24"/>
          <w:lang w:val="zh-CN"/>
        </w:rPr>
        <w:t>2.4</w:t>
      </w:r>
      <w:r w:rsidRPr="004C4F26">
        <w:rPr>
          <w:rFonts w:asciiTheme="minorEastAsia" w:eastAsiaTheme="minorEastAsia" w:hAnsiTheme="minorEastAsia" w:cs="Times New Roman"/>
          <w:b/>
          <w:bCs/>
          <w:sz w:val="24"/>
          <w:szCs w:val="24"/>
          <w:lang w:val="zh-CN"/>
        </w:rPr>
        <w:t xml:space="preserve"> </w:t>
      </w:r>
      <w:r w:rsidRPr="004C4F26">
        <w:rPr>
          <w:rFonts w:asciiTheme="minorEastAsia" w:eastAsiaTheme="minorEastAsia" w:hAnsiTheme="minorEastAsia" w:cs="Times New Roman" w:hint="eastAsia"/>
          <w:b/>
          <w:bCs/>
          <w:sz w:val="24"/>
          <w:szCs w:val="24"/>
          <w:lang w:val="zh-CN"/>
        </w:rPr>
        <w:t>包装和装运</w:t>
      </w:r>
      <w:bookmarkEnd w:id="107"/>
      <w:bookmarkEnd w:id="108"/>
      <w:bookmarkEnd w:id="109"/>
    </w:p>
    <w:p w14:paraId="39900546"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lastRenderedPageBreak/>
        <w:t>2.4.1除</w:t>
      </w:r>
      <w:r w:rsidRPr="004C4F26">
        <w:rPr>
          <w:rFonts w:asciiTheme="minorEastAsia" w:eastAsiaTheme="minorEastAsia" w:hAnsiTheme="minorEastAsia" w:cs="Times New Roman"/>
          <w:b/>
          <w:i/>
          <w:sz w:val="24"/>
          <w:szCs w:val="24"/>
          <w:u w:val="single"/>
        </w:rPr>
        <w:t>合同专用条款</w:t>
      </w:r>
      <w:r w:rsidRPr="004C4F26">
        <w:rPr>
          <w:rFonts w:asciiTheme="minorEastAsia" w:eastAsiaTheme="minorEastAsia" w:hAnsiTheme="minorEastAsia" w:cs="Times New Roman" w:hint="eastAsia"/>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527232C"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2.4.2装运货物的要求和通知，详见</w:t>
      </w:r>
      <w:r w:rsidRPr="004C4F26">
        <w:rPr>
          <w:rFonts w:asciiTheme="minorEastAsia" w:eastAsiaTheme="minorEastAsia" w:hAnsiTheme="minorEastAsia" w:cs="Times New Roman"/>
          <w:b/>
          <w:i/>
          <w:sz w:val="24"/>
          <w:szCs w:val="24"/>
          <w:u w:val="single"/>
        </w:rPr>
        <w:t>合同专用条款</w:t>
      </w:r>
      <w:r w:rsidRPr="004C4F26">
        <w:rPr>
          <w:rFonts w:asciiTheme="minorEastAsia" w:eastAsiaTheme="minorEastAsia" w:hAnsiTheme="minorEastAsia" w:cs="Times New Roman" w:hint="eastAsia"/>
          <w:sz w:val="24"/>
          <w:szCs w:val="24"/>
        </w:rPr>
        <w:t>。</w:t>
      </w:r>
    </w:p>
    <w:p w14:paraId="297D3989"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110" w:name="_Ref467379542"/>
      <w:bookmarkStart w:id="111" w:name="_Ref467379527"/>
      <w:bookmarkStart w:id="112" w:name="_Ref467378591"/>
      <w:bookmarkStart w:id="113" w:name="_Ref467379536"/>
      <w:bookmarkStart w:id="114" w:name="_Toc279701245"/>
      <w:bookmarkStart w:id="115" w:name="_Toc487900354"/>
      <w:bookmarkStart w:id="116" w:name="_Toc259093674"/>
      <w:bookmarkStart w:id="117" w:name="_Ref467378541"/>
      <w:bookmarkStart w:id="118" w:name="_Toc26182"/>
      <w:bookmarkStart w:id="119" w:name="_Toc19074"/>
      <w:bookmarkStart w:id="120" w:name="_Toc30272"/>
      <w:r w:rsidRPr="004C4F26">
        <w:rPr>
          <w:rFonts w:asciiTheme="minorEastAsia" w:eastAsiaTheme="minorEastAsia" w:hAnsiTheme="minorEastAsia" w:cs="Times New Roman" w:hint="eastAsia"/>
          <w:b/>
          <w:bCs/>
          <w:sz w:val="24"/>
          <w:szCs w:val="24"/>
          <w:lang w:val="zh-CN"/>
        </w:rPr>
        <w:t>2.</w:t>
      </w:r>
      <w:bookmarkEnd w:id="110"/>
      <w:bookmarkEnd w:id="111"/>
      <w:bookmarkEnd w:id="112"/>
      <w:bookmarkEnd w:id="113"/>
      <w:bookmarkEnd w:id="114"/>
      <w:bookmarkEnd w:id="115"/>
      <w:bookmarkEnd w:id="116"/>
      <w:bookmarkEnd w:id="117"/>
      <w:r w:rsidRPr="004C4F26">
        <w:rPr>
          <w:rFonts w:asciiTheme="minorEastAsia" w:eastAsiaTheme="minorEastAsia" w:hAnsiTheme="minorEastAsia" w:cs="Times New Roman" w:hint="eastAsia"/>
          <w:b/>
          <w:bCs/>
          <w:sz w:val="24"/>
          <w:szCs w:val="24"/>
          <w:lang w:val="zh-CN"/>
        </w:rPr>
        <w:t>5</w:t>
      </w:r>
      <w:r w:rsidRPr="004C4F26">
        <w:rPr>
          <w:rFonts w:asciiTheme="minorEastAsia" w:eastAsiaTheme="minorEastAsia" w:hAnsiTheme="minorEastAsia" w:cs="Times New Roman"/>
          <w:b/>
          <w:bCs/>
          <w:sz w:val="24"/>
          <w:szCs w:val="24"/>
          <w:lang w:val="zh-CN"/>
        </w:rPr>
        <w:t xml:space="preserve"> </w:t>
      </w:r>
      <w:r w:rsidRPr="004C4F26">
        <w:rPr>
          <w:rFonts w:asciiTheme="minorEastAsia" w:eastAsiaTheme="minorEastAsia" w:hAnsiTheme="minorEastAsia" w:cs="Times New Roman" w:hint="eastAsia"/>
          <w:b/>
          <w:bCs/>
          <w:sz w:val="24"/>
          <w:szCs w:val="24"/>
          <w:lang w:val="zh-CN"/>
        </w:rPr>
        <w:t>履约检查和问题反馈</w:t>
      </w:r>
      <w:bookmarkEnd w:id="118"/>
      <w:bookmarkEnd w:id="119"/>
      <w:bookmarkEnd w:id="120"/>
    </w:p>
    <w:p w14:paraId="4414FB7C" w14:textId="77777777" w:rsidR="00706B88" w:rsidRPr="004C4F26" w:rsidRDefault="001D0C6F">
      <w:pPr>
        <w:spacing w:line="360" w:lineRule="auto"/>
        <w:ind w:firstLine="435"/>
        <w:rPr>
          <w:rFonts w:asciiTheme="minorEastAsia" w:eastAsiaTheme="minorEastAsia" w:hAnsiTheme="minorEastAsia" w:cs="Times New Roman"/>
          <w:sz w:val="24"/>
          <w:szCs w:val="24"/>
        </w:rPr>
      </w:pPr>
      <w:bookmarkStart w:id="121" w:name="_Ref467379657"/>
      <w:r w:rsidRPr="004C4F26">
        <w:rPr>
          <w:rFonts w:asciiTheme="minorEastAsia" w:eastAsiaTheme="minorEastAsia" w:hAnsiTheme="minorEastAsia" w:cs="Times New Roman" w:hint="eastAsia"/>
          <w:sz w:val="24"/>
          <w:szCs w:val="24"/>
        </w:rPr>
        <w:t>2.5</w:t>
      </w:r>
      <w:r w:rsidRPr="004C4F26">
        <w:rPr>
          <w:rFonts w:asciiTheme="minorEastAsia" w:eastAsiaTheme="minorEastAsia" w:hAnsiTheme="minorEastAsia" w:cs="Times New Roman"/>
          <w:sz w:val="24"/>
          <w:szCs w:val="24"/>
        </w:rPr>
        <w:t>.1</w:t>
      </w:r>
      <w:bookmarkStart w:id="122" w:name="_Toc186431854"/>
      <w:bookmarkStart w:id="123" w:name="_Toc279701247"/>
      <w:bookmarkStart w:id="124" w:name="_Ref467379793"/>
      <w:bookmarkStart w:id="125" w:name="_Ref467379807"/>
      <w:bookmarkStart w:id="126" w:name="_Toc259093676"/>
      <w:bookmarkStart w:id="127" w:name="_Toc487900357"/>
      <w:bookmarkEnd w:id="121"/>
      <w:r w:rsidRPr="004C4F26">
        <w:rPr>
          <w:rFonts w:asciiTheme="minorEastAsia" w:eastAsiaTheme="minorEastAsia" w:hAnsiTheme="minorEastAsia" w:cs="Times New Roman"/>
          <w:sz w:val="24"/>
          <w:szCs w:val="24"/>
        </w:rPr>
        <w:t>甲方</w:t>
      </w:r>
      <w:r w:rsidRPr="004C4F26">
        <w:rPr>
          <w:rFonts w:asciiTheme="minorEastAsia" w:eastAsiaTheme="minorEastAsia" w:hAnsiTheme="minorEastAsia" w:cs="Times New Roman" w:hint="eastAsia"/>
          <w:sz w:val="24"/>
          <w:szCs w:val="24"/>
        </w:rPr>
        <w:t>有权</w:t>
      </w:r>
      <w:r w:rsidRPr="004C4F26">
        <w:rPr>
          <w:rFonts w:asciiTheme="minorEastAsia" w:eastAsiaTheme="minorEastAsia" w:hAnsiTheme="minorEastAsia" w:cs="Times New Roman"/>
          <w:sz w:val="24"/>
          <w:szCs w:val="24"/>
        </w:rPr>
        <w:t>在其认为必要时</w:t>
      </w:r>
      <w:r w:rsidRPr="004C4F26">
        <w:rPr>
          <w:rFonts w:asciiTheme="minorEastAsia" w:eastAsiaTheme="minorEastAsia" w:hAnsiTheme="minorEastAsia" w:cs="Times New Roman" w:hint="eastAsia"/>
          <w:sz w:val="24"/>
          <w:szCs w:val="24"/>
        </w:rPr>
        <w:t>，对乙方是否能够按照合同约定交付货物进行履约检查，以确保乙方所交付的货物能够依约满足甲方项目需求，但不得因履约检查妨碍乙方的正常工作，乙方应予积极配合；</w:t>
      </w:r>
    </w:p>
    <w:p w14:paraId="74009F28"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2.5.2合同履行期间，甲方有权将履行过程中出现的问题反馈给乙方，双方当事人应以书面形式约定需要完善和改进的内容</w:t>
      </w:r>
      <w:bookmarkStart w:id="128" w:name="_Toc186431855"/>
      <w:bookmarkEnd w:id="122"/>
      <w:r w:rsidRPr="004C4F26">
        <w:rPr>
          <w:rFonts w:asciiTheme="minorEastAsia" w:eastAsiaTheme="minorEastAsia" w:hAnsiTheme="minorEastAsia" w:cs="Times New Roman" w:hint="eastAsia"/>
          <w:sz w:val="24"/>
          <w:szCs w:val="24"/>
        </w:rPr>
        <w:t>。</w:t>
      </w:r>
    </w:p>
    <w:p w14:paraId="56E6BCF0"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129" w:name="_Toc28451"/>
      <w:bookmarkStart w:id="130" w:name="_Toc19219"/>
      <w:bookmarkStart w:id="131" w:name="_Toc7836"/>
      <w:bookmarkEnd w:id="128"/>
      <w:r w:rsidRPr="004C4F26">
        <w:rPr>
          <w:rFonts w:asciiTheme="minorEastAsia" w:eastAsiaTheme="minorEastAsia" w:hAnsiTheme="minorEastAsia" w:cs="Times New Roman" w:hint="eastAsia"/>
          <w:b/>
          <w:bCs/>
          <w:sz w:val="24"/>
          <w:szCs w:val="24"/>
          <w:lang w:val="zh-CN"/>
        </w:rPr>
        <w:t xml:space="preserve">2.6 </w:t>
      </w:r>
      <w:r w:rsidRPr="004C4F26">
        <w:rPr>
          <w:rFonts w:asciiTheme="minorEastAsia" w:eastAsiaTheme="minorEastAsia" w:hAnsiTheme="minorEastAsia" w:cs="Times New Roman"/>
          <w:b/>
          <w:bCs/>
          <w:sz w:val="24"/>
          <w:szCs w:val="24"/>
          <w:lang w:val="zh-CN"/>
        </w:rPr>
        <w:t>结算方式和付款条件</w:t>
      </w:r>
      <w:bookmarkEnd w:id="123"/>
      <w:bookmarkEnd w:id="124"/>
      <w:bookmarkEnd w:id="125"/>
      <w:bookmarkEnd w:id="126"/>
      <w:bookmarkEnd w:id="127"/>
      <w:bookmarkEnd w:id="129"/>
      <w:bookmarkEnd w:id="130"/>
      <w:bookmarkEnd w:id="131"/>
    </w:p>
    <w:p w14:paraId="6CEB2351"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sz w:val="24"/>
          <w:szCs w:val="24"/>
        </w:rPr>
        <w:t>详见</w:t>
      </w:r>
      <w:r w:rsidRPr="004C4F26">
        <w:rPr>
          <w:rFonts w:asciiTheme="minorEastAsia" w:eastAsiaTheme="minorEastAsia" w:hAnsiTheme="minorEastAsia" w:cs="Times New Roman"/>
          <w:b/>
          <w:i/>
          <w:sz w:val="24"/>
          <w:szCs w:val="24"/>
          <w:u w:val="single"/>
        </w:rPr>
        <w:t>合同专用条款</w:t>
      </w:r>
      <w:r w:rsidRPr="004C4F26">
        <w:rPr>
          <w:rFonts w:asciiTheme="minorEastAsia" w:eastAsiaTheme="minorEastAsia" w:hAnsiTheme="minorEastAsia" w:cs="Times New Roman"/>
          <w:sz w:val="24"/>
          <w:szCs w:val="24"/>
        </w:rPr>
        <w:t>。</w:t>
      </w:r>
    </w:p>
    <w:p w14:paraId="13B6DC5B"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132" w:name="_Ref467379923"/>
      <w:bookmarkStart w:id="133" w:name="_Toc487900358"/>
      <w:bookmarkStart w:id="134" w:name="_Ref467379852"/>
      <w:bookmarkStart w:id="135" w:name="_Toc259093677"/>
      <w:bookmarkStart w:id="136" w:name="_Toc279701248"/>
      <w:bookmarkStart w:id="137" w:name="_Ref467379863"/>
      <w:bookmarkStart w:id="138" w:name="_Toc16110"/>
      <w:bookmarkStart w:id="139" w:name="_Toc774"/>
      <w:bookmarkStart w:id="140" w:name="_Toc3225"/>
      <w:r w:rsidRPr="004C4F26">
        <w:rPr>
          <w:rFonts w:asciiTheme="minorEastAsia" w:eastAsiaTheme="minorEastAsia" w:hAnsiTheme="minorEastAsia" w:cs="Times New Roman" w:hint="eastAsia"/>
          <w:b/>
          <w:bCs/>
          <w:sz w:val="24"/>
          <w:szCs w:val="24"/>
          <w:lang w:val="zh-CN"/>
        </w:rPr>
        <w:t xml:space="preserve">2.7 </w:t>
      </w:r>
      <w:r w:rsidRPr="004C4F26">
        <w:rPr>
          <w:rFonts w:asciiTheme="minorEastAsia" w:eastAsiaTheme="minorEastAsia" w:hAnsiTheme="minorEastAsia" w:cs="Times New Roman"/>
          <w:b/>
          <w:bCs/>
          <w:sz w:val="24"/>
          <w:szCs w:val="24"/>
          <w:lang w:val="zh-CN"/>
        </w:rPr>
        <w:t>技术资料</w:t>
      </w:r>
      <w:bookmarkEnd w:id="132"/>
      <w:bookmarkEnd w:id="133"/>
      <w:bookmarkEnd w:id="134"/>
      <w:bookmarkEnd w:id="135"/>
      <w:bookmarkEnd w:id="136"/>
      <w:bookmarkEnd w:id="137"/>
      <w:r w:rsidRPr="004C4F26">
        <w:rPr>
          <w:rFonts w:asciiTheme="minorEastAsia" w:eastAsiaTheme="minorEastAsia" w:hAnsiTheme="minorEastAsia" w:cs="Times New Roman"/>
          <w:b/>
          <w:bCs/>
          <w:sz w:val="24"/>
          <w:szCs w:val="24"/>
          <w:lang w:val="zh-CN"/>
        </w:rPr>
        <w:t>和保密义务</w:t>
      </w:r>
      <w:bookmarkEnd w:id="138"/>
      <w:bookmarkEnd w:id="139"/>
      <w:bookmarkEnd w:id="140"/>
    </w:p>
    <w:p w14:paraId="69304155"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2.7</w:t>
      </w:r>
      <w:r w:rsidRPr="004C4F26">
        <w:rPr>
          <w:rFonts w:asciiTheme="minorEastAsia" w:eastAsiaTheme="minorEastAsia" w:hAnsiTheme="minorEastAsia" w:cs="Times New Roman"/>
          <w:sz w:val="24"/>
          <w:szCs w:val="24"/>
        </w:rPr>
        <w:t>.1</w:t>
      </w:r>
      <w:r w:rsidRPr="004C4F26">
        <w:rPr>
          <w:rFonts w:asciiTheme="minorEastAsia" w:eastAsiaTheme="minorEastAsia" w:hAnsiTheme="minorEastAsia" w:cs="Times New Roman" w:hint="eastAsia"/>
          <w:sz w:val="24"/>
          <w:szCs w:val="24"/>
        </w:rPr>
        <w:t>乙方有权依据合同约定和项目需要，向甲方了解有关情况，调阅有关资料等，甲方应予积极配合；</w:t>
      </w:r>
    </w:p>
    <w:p w14:paraId="7B475582"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2.7.2乙方有义务妥善保管和保护由甲方提供的前款信息和资料等；</w:t>
      </w:r>
    </w:p>
    <w:p w14:paraId="7AA85130"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2.7</w:t>
      </w:r>
      <w:r w:rsidRPr="004C4F26">
        <w:rPr>
          <w:rFonts w:asciiTheme="minorEastAsia" w:eastAsiaTheme="minorEastAsia" w:hAnsiTheme="minorEastAsia" w:cs="Times New Roman"/>
          <w:sz w:val="24"/>
          <w:szCs w:val="24"/>
        </w:rPr>
        <w:t>.</w:t>
      </w:r>
      <w:r w:rsidRPr="004C4F26">
        <w:rPr>
          <w:rFonts w:asciiTheme="minorEastAsia" w:eastAsiaTheme="minorEastAsia" w:hAnsiTheme="minorEastAsia" w:cs="Times New Roman" w:hint="eastAsia"/>
          <w:sz w:val="24"/>
          <w:szCs w:val="24"/>
        </w:rPr>
        <w:t>3除非依照法律规定或者对方当事人的书面同意，任何一方均应保证不向任何第三方提供或披露有关合同的或者履行合同过程中知悉的对方当事人任何未公开的信息和资料，包括但不限于</w:t>
      </w:r>
      <w:r w:rsidRPr="004C4F26">
        <w:rPr>
          <w:rFonts w:asciiTheme="minorEastAsia" w:eastAsiaTheme="minorEastAsia" w:hAnsiTheme="minorEastAsia" w:cs="Times New Roman"/>
          <w:sz w:val="24"/>
          <w:szCs w:val="24"/>
        </w:rPr>
        <w:t>技术情报</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技术资料</w:t>
      </w:r>
      <w:r w:rsidRPr="004C4F26">
        <w:rPr>
          <w:rFonts w:asciiTheme="minorEastAsia" w:eastAsiaTheme="minorEastAsia" w:hAnsiTheme="minorEastAsia" w:cs="Times New Roman" w:hint="eastAsia"/>
          <w:sz w:val="24"/>
          <w:szCs w:val="24"/>
        </w:rPr>
        <w:t>、商业秘密和商业信息等，并采取一切合理和必要措施和方式防止任何第三方接触到对方当事人的上述保密信息和资料。</w:t>
      </w:r>
    </w:p>
    <w:p w14:paraId="263F8D1C"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141" w:name="_Toc7860"/>
      <w:r w:rsidRPr="004C4F26">
        <w:rPr>
          <w:rFonts w:asciiTheme="minorEastAsia" w:eastAsiaTheme="minorEastAsia" w:hAnsiTheme="minorEastAsia" w:cs="Times New Roman"/>
          <w:b/>
          <w:bCs/>
          <w:sz w:val="24"/>
          <w:szCs w:val="24"/>
          <w:lang w:val="zh-CN"/>
        </w:rPr>
        <w:t>2.8 质量保证</w:t>
      </w:r>
      <w:bookmarkEnd w:id="141"/>
    </w:p>
    <w:p w14:paraId="6F152996"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2.8.1乙方应建立和完善履行合同的内部质量保证体系，并提供相关内部规章制度给甲方，以便甲方进行监督检查；</w:t>
      </w:r>
    </w:p>
    <w:p w14:paraId="19E94519"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2.8.2乙方应保证履行合同的人员数量和素质、软件和硬件设备的配置、场地、环境和设施等满足全面履行合同的要求，并应接受甲方的监督检查。</w:t>
      </w:r>
    </w:p>
    <w:p w14:paraId="250C8F40"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142" w:name="_Toc17244"/>
      <w:bookmarkStart w:id="143" w:name="_Toc279701252"/>
      <w:bookmarkStart w:id="144" w:name="_Toc259093681"/>
      <w:bookmarkStart w:id="145" w:name="_Toc487900362"/>
      <w:r w:rsidRPr="004C4F26">
        <w:rPr>
          <w:rFonts w:asciiTheme="minorEastAsia" w:eastAsiaTheme="minorEastAsia" w:hAnsiTheme="minorEastAsia" w:cs="Times New Roman"/>
          <w:b/>
          <w:bCs/>
          <w:sz w:val="24"/>
          <w:szCs w:val="24"/>
          <w:lang w:val="zh-CN"/>
        </w:rPr>
        <w:t>2.9 货物的风险负担</w:t>
      </w:r>
      <w:bookmarkEnd w:id="142"/>
    </w:p>
    <w:p w14:paraId="6DE04272" w14:textId="77777777" w:rsidR="00706B88" w:rsidRPr="004C4F26" w:rsidRDefault="001D0C6F">
      <w:pPr>
        <w:spacing w:line="360" w:lineRule="auto"/>
        <w:ind w:firstLine="435"/>
        <w:rPr>
          <w:rFonts w:asciiTheme="minorEastAsia" w:eastAsiaTheme="minorEastAsia" w:hAnsiTheme="minorEastAsia" w:cs="Times New Roman"/>
          <w:b/>
          <w:sz w:val="24"/>
          <w:szCs w:val="24"/>
        </w:rPr>
      </w:pPr>
      <w:r w:rsidRPr="004C4F26">
        <w:rPr>
          <w:rFonts w:asciiTheme="minorEastAsia" w:eastAsiaTheme="minorEastAsia" w:hAnsiTheme="minorEastAsia" w:cs="Times New Roman" w:hint="eastAsia"/>
          <w:sz w:val="24"/>
          <w:szCs w:val="24"/>
        </w:rPr>
        <w:lastRenderedPageBreak/>
        <w:t>货物或者在途货物或者交付给第一承运人后的货物毁损、灭失的风险负担</w:t>
      </w:r>
      <w:r w:rsidRPr="004C4F26">
        <w:rPr>
          <w:rFonts w:asciiTheme="minorEastAsia" w:eastAsiaTheme="minorEastAsia" w:hAnsiTheme="minorEastAsia" w:cs="Times New Roman"/>
          <w:sz w:val="24"/>
          <w:szCs w:val="24"/>
        </w:rPr>
        <w:t>详见</w:t>
      </w:r>
      <w:r w:rsidRPr="004C4F26">
        <w:rPr>
          <w:rFonts w:asciiTheme="minorEastAsia" w:eastAsiaTheme="minorEastAsia" w:hAnsiTheme="minorEastAsia" w:cs="Times New Roman"/>
          <w:b/>
          <w:i/>
          <w:sz w:val="24"/>
          <w:szCs w:val="24"/>
          <w:u w:val="single"/>
        </w:rPr>
        <w:t>合同专用条款</w:t>
      </w:r>
      <w:r w:rsidRPr="004C4F26">
        <w:rPr>
          <w:rFonts w:asciiTheme="minorEastAsia" w:eastAsiaTheme="minorEastAsia" w:hAnsiTheme="minorEastAsia" w:cs="Times New Roman"/>
          <w:sz w:val="24"/>
          <w:szCs w:val="24"/>
        </w:rPr>
        <w:t>。</w:t>
      </w:r>
    </w:p>
    <w:p w14:paraId="4F61F218"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146" w:name="_Toc14055"/>
      <w:r w:rsidRPr="004C4F26">
        <w:rPr>
          <w:rFonts w:asciiTheme="minorEastAsia" w:eastAsiaTheme="minorEastAsia" w:hAnsiTheme="minorEastAsia" w:cs="Times New Roman"/>
          <w:b/>
          <w:bCs/>
          <w:sz w:val="24"/>
          <w:szCs w:val="24"/>
          <w:lang w:val="zh-CN"/>
        </w:rPr>
        <w:t>2.10 延迟交货</w:t>
      </w:r>
      <w:bookmarkEnd w:id="143"/>
      <w:bookmarkEnd w:id="144"/>
      <w:bookmarkEnd w:id="145"/>
      <w:bookmarkEnd w:id="146"/>
    </w:p>
    <w:p w14:paraId="7B916519"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sz w:val="24"/>
          <w:szCs w:val="24"/>
        </w:rPr>
        <w:t>在合同履行过程中，如果乙方遇到不能按时交付货物的情况，应及时以书面形式将不能按时</w:t>
      </w:r>
      <w:r w:rsidRPr="004C4F26">
        <w:rPr>
          <w:rFonts w:asciiTheme="minorEastAsia" w:eastAsiaTheme="minorEastAsia" w:hAnsiTheme="minorEastAsia" w:cs="Times New Roman" w:hint="eastAsia"/>
          <w:sz w:val="24"/>
          <w:szCs w:val="24"/>
        </w:rPr>
        <w:t>交付货物</w:t>
      </w:r>
      <w:r w:rsidRPr="004C4F26">
        <w:rPr>
          <w:rFonts w:asciiTheme="minorEastAsia" w:eastAsiaTheme="minorEastAsia" w:hAnsiTheme="minorEastAsia" w:cs="Times New Roman"/>
          <w:sz w:val="24"/>
          <w:szCs w:val="24"/>
        </w:rPr>
        <w:t>的理由、预期延误时间通知甲方</w:t>
      </w:r>
      <w:r w:rsidRPr="004C4F26">
        <w:rPr>
          <w:rFonts w:asciiTheme="minorEastAsia" w:eastAsiaTheme="minorEastAsia" w:hAnsiTheme="minorEastAsia" w:cs="Times New Roman" w:hint="eastAsia"/>
          <w:sz w:val="24"/>
          <w:szCs w:val="24"/>
        </w:rPr>
        <w:t>；甲</w:t>
      </w:r>
      <w:r w:rsidRPr="004C4F26">
        <w:rPr>
          <w:rFonts w:asciiTheme="minorEastAsia" w:eastAsiaTheme="minorEastAsia" w:hAnsiTheme="minorEastAsia" w:cs="Times New Roman"/>
          <w:sz w:val="24"/>
          <w:szCs w:val="24"/>
        </w:rPr>
        <w:t>方收到乙方通知后，认为其理由正当的，可以书面形式酌情同意乙方可以延长交货的具体时间。</w:t>
      </w:r>
    </w:p>
    <w:p w14:paraId="13E05CE2"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147" w:name="_Toc7502"/>
      <w:bookmarkStart w:id="148" w:name="_Toc259093683"/>
      <w:bookmarkStart w:id="149" w:name="_Toc487900364"/>
      <w:bookmarkStart w:id="150" w:name="_Toc279701254"/>
      <w:bookmarkStart w:id="151" w:name="_Ref467378121"/>
      <w:r w:rsidRPr="004C4F26">
        <w:rPr>
          <w:rFonts w:asciiTheme="minorEastAsia" w:eastAsiaTheme="minorEastAsia" w:hAnsiTheme="minorEastAsia" w:cs="Times New Roman"/>
          <w:b/>
          <w:bCs/>
          <w:sz w:val="24"/>
          <w:szCs w:val="24"/>
          <w:lang w:val="zh-CN"/>
        </w:rPr>
        <w:t>2.11 合同变更</w:t>
      </w:r>
      <w:bookmarkEnd w:id="147"/>
    </w:p>
    <w:p w14:paraId="2157F3B0"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2.11.1双方当事人协商一致，可以签订书面补充合同的形式变更合同，但不得违背招标文件确定的事项；</w:t>
      </w:r>
    </w:p>
    <w:p w14:paraId="462C7982"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2.11.2合同继续履行将损害国家利益和社会公共利益的，双方当事人应当以书面形式变更合同。有过错的一方应当承担赔偿责任，双方当事人都有过错的，各自承担相应的责任。</w:t>
      </w:r>
      <w:bookmarkStart w:id="152" w:name="_Toc279701259"/>
      <w:bookmarkStart w:id="153" w:name="_Toc487900369"/>
      <w:bookmarkStart w:id="154" w:name="_Toc259093688"/>
    </w:p>
    <w:p w14:paraId="333E5083"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155" w:name="_Toc10366"/>
      <w:bookmarkStart w:id="156" w:name="_Toc22955"/>
      <w:bookmarkStart w:id="157" w:name="_Toc15237"/>
      <w:r w:rsidRPr="004C4F26">
        <w:rPr>
          <w:rFonts w:asciiTheme="minorEastAsia" w:eastAsiaTheme="minorEastAsia" w:hAnsiTheme="minorEastAsia" w:cs="Times New Roman" w:hint="eastAsia"/>
          <w:b/>
          <w:bCs/>
          <w:sz w:val="24"/>
          <w:szCs w:val="24"/>
          <w:lang w:val="zh-CN"/>
        </w:rPr>
        <w:t xml:space="preserve">2.12 </w:t>
      </w:r>
      <w:r w:rsidRPr="004C4F26">
        <w:rPr>
          <w:rFonts w:asciiTheme="minorEastAsia" w:eastAsiaTheme="minorEastAsia" w:hAnsiTheme="minorEastAsia" w:cs="Times New Roman"/>
          <w:b/>
          <w:bCs/>
          <w:sz w:val="24"/>
          <w:szCs w:val="24"/>
          <w:lang w:val="zh-CN"/>
        </w:rPr>
        <w:t>合同转让</w:t>
      </w:r>
      <w:bookmarkEnd w:id="152"/>
      <w:bookmarkEnd w:id="153"/>
      <w:bookmarkEnd w:id="154"/>
      <w:r w:rsidRPr="004C4F26">
        <w:rPr>
          <w:rFonts w:asciiTheme="minorEastAsia" w:eastAsiaTheme="minorEastAsia" w:hAnsiTheme="minorEastAsia" w:cs="Times New Roman"/>
          <w:b/>
          <w:bCs/>
          <w:sz w:val="24"/>
          <w:szCs w:val="24"/>
          <w:lang w:val="zh-CN"/>
        </w:rPr>
        <w:t>和分包</w:t>
      </w:r>
      <w:bookmarkEnd w:id="155"/>
      <w:bookmarkEnd w:id="156"/>
      <w:bookmarkEnd w:id="157"/>
    </w:p>
    <w:p w14:paraId="78A374B9"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sz w:val="24"/>
          <w:szCs w:val="24"/>
        </w:rPr>
        <w:t>合同的权利义务依法不</w:t>
      </w:r>
      <w:r w:rsidRPr="004C4F26">
        <w:rPr>
          <w:rFonts w:asciiTheme="minorEastAsia" w:eastAsiaTheme="minorEastAsia" w:hAnsiTheme="minorEastAsia" w:cs="Times New Roman" w:hint="eastAsia"/>
          <w:sz w:val="24"/>
          <w:szCs w:val="24"/>
        </w:rPr>
        <w:t>得</w:t>
      </w:r>
      <w:r w:rsidRPr="004C4F26">
        <w:rPr>
          <w:rFonts w:asciiTheme="minorEastAsia" w:eastAsiaTheme="minorEastAsia" w:hAnsiTheme="minorEastAsia" w:cs="Times New Roman"/>
          <w:sz w:val="24"/>
          <w:szCs w:val="24"/>
        </w:rPr>
        <w:t>转让</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但经甲方</w:t>
      </w:r>
      <w:r w:rsidRPr="004C4F26">
        <w:rPr>
          <w:rFonts w:asciiTheme="minorEastAsia" w:eastAsiaTheme="minorEastAsia" w:hAnsiTheme="minorEastAsia" w:cs="Times New Roman" w:hint="eastAsia"/>
          <w:sz w:val="24"/>
          <w:szCs w:val="24"/>
        </w:rPr>
        <w:t>同意，乙方可以依法采取分包方式履行合同，即：依法可以</w:t>
      </w:r>
      <w:r w:rsidRPr="004C4F26">
        <w:rPr>
          <w:rFonts w:asciiTheme="minorEastAsia" w:eastAsiaTheme="minorEastAsia" w:hAnsiTheme="minorEastAsia" w:cs="Times New Roman"/>
          <w:sz w:val="24"/>
          <w:szCs w:val="24"/>
        </w:rPr>
        <w:t>将合同项下的部分非主体、非关键性工作分包给他人完成</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接受分包的人应当具备相应的资格条件，并不得再次分包</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且乙方应就分包项目向甲方负责</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并</w:t>
      </w:r>
      <w:r w:rsidRPr="004C4F26">
        <w:rPr>
          <w:rFonts w:asciiTheme="minorEastAsia" w:eastAsiaTheme="minorEastAsia" w:hAnsiTheme="minorEastAsia" w:cs="Times New Roman" w:hint="eastAsia"/>
          <w:sz w:val="24"/>
          <w:szCs w:val="24"/>
        </w:rPr>
        <w:t>与分包投标人就分包项目向甲方承担连带责任。</w:t>
      </w:r>
    </w:p>
    <w:p w14:paraId="31C1D3D2"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158" w:name="_Toc16508"/>
      <w:bookmarkStart w:id="159" w:name="_Toc13566"/>
      <w:bookmarkStart w:id="160" w:name="_Toc14066"/>
      <w:r w:rsidRPr="004C4F26">
        <w:rPr>
          <w:rFonts w:asciiTheme="minorEastAsia" w:eastAsiaTheme="minorEastAsia" w:hAnsiTheme="minorEastAsia" w:cs="Times New Roman" w:hint="eastAsia"/>
          <w:b/>
          <w:bCs/>
          <w:sz w:val="24"/>
          <w:szCs w:val="24"/>
          <w:lang w:val="zh-CN"/>
        </w:rPr>
        <w:t>2.13</w:t>
      </w:r>
      <w:r w:rsidRPr="004C4F26">
        <w:rPr>
          <w:rFonts w:asciiTheme="minorEastAsia" w:eastAsiaTheme="minorEastAsia" w:hAnsiTheme="minorEastAsia" w:cs="Times New Roman"/>
          <w:b/>
          <w:bCs/>
          <w:sz w:val="24"/>
          <w:szCs w:val="24"/>
          <w:lang w:val="zh-CN"/>
        </w:rPr>
        <w:t xml:space="preserve"> 不可抗力</w:t>
      </w:r>
      <w:bookmarkEnd w:id="158"/>
      <w:bookmarkEnd w:id="159"/>
      <w:bookmarkEnd w:id="160"/>
    </w:p>
    <w:p w14:paraId="73E7E771"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2.13</w:t>
      </w:r>
      <w:r w:rsidRPr="004C4F26">
        <w:rPr>
          <w:rFonts w:asciiTheme="minorEastAsia" w:eastAsiaTheme="minorEastAsia" w:hAnsiTheme="minorEastAsia" w:cs="Times New Roman"/>
          <w:sz w:val="24"/>
          <w:szCs w:val="24"/>
        </w:rPr>
        <w:t>.1如果任何一方遭遇法律规定的不可抗力，致使合同履行受阻时，履行合同的期限应予延长，延长的期限应相当于不可抗力所影响的时间</w:t>
      </w:r>
      <w:r w:rsidRPr="004C4F26">
        <w:rPr>
          <w:rFonts w:asciiTheme="minorEastAsia" w:eastAsiaTheme="minorEastAsia" w:hAnsiTheme="minorEastAsia" w:cs="Times New Roman" w:hint="eastAsia"/>
          <w:sz w:val="24"/>
          <w:szCs w:val="24"/>
        </w:rPr>
        <w:t>；</w:t>
      </w:r>
    </w:p>
    <w:p w14:paraId="22A6D72F"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2.13.2因不可抗力致使不能实现合同目的的，当事人可以解除合同；</w:t>
      </w:r>
    </w:p>
    <w:p w14:paraId="7599E6BC"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2.13.3因</w:t>
      </w:r>
      <w:r w:rsidRPr="004C4F26">
        <w:rPr>
          <w:rFonts w:asciiTheme="minorEastAsia" w:eastAsiaTheme="minorEastAsia" w:hAnsiTheme="minorEastAsia" w:cs="Times New Roman"/>
          <w:sz w:val="24"/>
          <w:szCs w:val="24"/>
        </w:rPr>
        <w:t>不可抗力致使合同有变更必要的，双方当事人应在</w:t>
      </w:r>
      <w:r w:rsidRPr="004C4F26">
        <w:rPr>
          <w:rFonts w:asciiTheme="minorEastAsia" w:eastAsiaTheme="minorEastAsia" w:hAnsiTheme="minorEastAsia" w:cs="Times New Roman"/>
          <w:b/>
          <w:i/>
          <w:sz w:val="24"/>
          <w:szCs w:val="24"/>
          <w:u w:val="single"/>
        </w:rPr>
        <w:t>合同专用条款</w:t>
      </w:r>
      <w:r w:rsidRPr="004C4F26">
        <w:rPr>
          <w:rFonts w:asciiTheme="minorEastAsia" w:eastAsiaTheme="minorEastAsia" w:hAnsiTheme="minorEastAsia" w:cs="Times New Roman"/>
          <w:sz w:val="24"/>
          <w:szCs w:val="24"/>
        </w:rPr>
        <w:t>约定时间内以书面形式变更合同</w:t>
      </w:r>
      <w:r w:rsidRPr="004C4F26">
        <w:rPr>
          <w:rFonts w:asciiTheme="minorEastAsia" w:eastAsiaTheme="minorEastAsia" w:hAnsiTheme="minorEastAsia" w:cs="Times New Roman" w:hint="eastAsia"/>
          <w:sz w:val="24"/>
          <w:szCs w:val="24"/>
        </w:rPr>
        <w:t>；</w:t>
      </w:r>
    </w:p>
    <w:p w14:paraId="2C35B122"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2.13</w:t>
      </w:r>
      <w:r w:rsidRPr="004C4F26">
        <w:rPr>
          <w:rFonts w:asciiTheme="minorEastAsia" w:eastAsiaTheme="minorEastAsia" w:hAnsiTheme="minorEastAsia" w:cs="Times New Roman"/>
          <w:sz w:val="24"/>
          <w:szCs w:val="24"/>
        </w:rPr>
        <w:t>.</w:t>
      </w:r>
      <w:r w:rsidRPr="004C4F26">
        <w:rPr>
          <w:rFonts w:asciiTheme="minorEastAsia" w:eastAsiaTheme="minorEastAsia" w:hAnsiTheme="minorEastAsia" w:cs="Times New Roman" w:hint="eastAsia"/>
          <w:sz w:val="24"/>
          <w:szCs w:val="24"/>
        </w:rPr>
        <w:t>4</w:t>
      </w:r>
      <w:r w:rsidRPr="004C4F26">
        <w:rPr>
          <w:rFonts w:asciiTheme="minorEastAsia" w:eastAsiaTheme="minorEastAsia" w:hAnsiTheme="minorEastAsia" w:cs="Times New Roman"/>
          <w:sz w:val="24"/>
          <w:szCs w:val="24"/>
        </w:rPr>
        <w:t>受</w:t>
      </w:r>
      <w:r w:rsidRPr="004C4F26">
        <w:rPr>
          <w:rFonts w:asciiTheme="minorEastAsia" w:eastAsiaTheme="minorEastAsia" w:hAnsiTheme="minorEastAsia" w:cs="Times New Roman" w:hint="eastAsia"/>
          <w:sz w:val="24"/>
          <w:szCs w:val="24"/>
        </w:rPr>
        <w:t>不可抗力</w:t>
      </w:r>
      <w:r w:rsidRPr="004C4F26">
        <w:rPr>
          <w:rFonts w:asciiTheme="minorEastAsia" w:eastAsiaTheme="minorEastAsia" w:hAnsiTheme="minorEastAsia" w:cs="Times New Roman"/>
          <w:sz w:val="24"/>
          <w:szCs w:val="24"/>
        </w:rPr>
        <w:t>影响的一方在不可抗力发生后</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应在</w:t>
      </w:r>
      <w:r w:rsidRPr="004C4F26">
        <w:rPr>
          <w:rFonts w:asciiTheme="minorEastAsia" w:eastAsiaTheme="minorEastAsia" w:hAnsiTheme="minorEastAsia" w:cs="Times New Roman"/>
          <w:b/>
          <w:i/>
          <w:sz w:val="24"/>
          <w:szCs w:val="24"/>
          <w:u w:val="single"/>
        </w:rPr>
        <w:t>合同专用条款</w:t>
      </w:r>
      <w:r w:rsidRPr="004C4F26">
        <w:rPr>
          <w:rFonts w:asciiTheme="minorEastAsia" w:eastAsiaTheme="minorEastAsia" w:hAnsiTheme="minorEastAsia" w:cs="Times New Roman"/>
          <w:sz w:val="24"/>
          <w:szCs w:val="24"/>
        </w:rPr>
        <w:t>约定时间内以书面形式通知</w:t>
      </w:r>
      <w:r w:rsidRPr="004C4F26">
        <w:rPr>
          <w:rFonts w:asciiTheme="minorEastAsia" w:eastAsiaTheme="minorEastAsia" w:hAnsiTheme="minorEastAsia" w:cs="Times New Roman" w:hint="eastAsia"/>
          <w:sz w:val="24"/>
          <w:szCs w:val="24"/>
        </w:rPr>
        <w:t>对</w:t>
      </w:r>
      <w:r w:rsidRPr="004C4F26">
        <w:rPr>
          <w:rFonts w:asciiTheme="minorEastAsia" w:eastAsiaTheme="minorEastAsia" w:hAnsiTheme="minorEastAsia" w:cs="Times New Roman"/>
          <w:sz w:val="24"/>
          <w:szCs w:val="24"/>
        </w:rPr>
        <w:t>方当事人，并在</w:t>
      </w:r>
      <w:r w:rsidRPr="004C4F26">
        <w:rPr>
          <w:rFonts w:asciiTheme="minorEastAsia" w:eastAsiaTheme="minorEastAsia" w:hAnsiTheme="minorEastAsia" w:cs="Times New Roman"/>
          <w:b/>
          <w:i/>
          <w:sz w:val="24"/>
          <w:szCs w:val="24"/>
          <w:u w:val="single"/>
        </w:rPr>
        <w:t>合同专用条款</w:t>
      </w:r>
      <w:r w:rsidRPr="004C4F26">
        <w:rPr>
          <w:rFonts w:asciiTheme="minorEastAsia" w:eastAsiaTheme="minorEastAsia" w:hAnsiTheme="minorEastAsia" w:cs="Times New Roman"/>
          <w:sz w:val="24"/>
          <w:szCs w:val="24"/>
        </w:rPr>
        <w:t>约定时间内，将有关部门出具的证明文件送达</w:t>
      </w:r>
      <w:r w:rsidRPr="004C4F26">
        <w:rPr>
          <w:rFonts w:asciiTheme="minorEastAsia" w:eastAsiaTheme="minorEastAsia" w:hAnsiTheme="minorEastAsia" w:cs="Times New Roman" w:hint="eastAsia"/>
          <w:sz w:val="24"/>
          <w:szCs w:val="24"/>
        </w:rPr>
        <w:t>对方当事人</w:t>
      </w:r>
      <w:r w:rsidRPr="004C4F26">
        <w:rPr>
          <w:rFonts w:asciiTheme="minorEastAsia" w:eastAsiaTheme="minorEastAsia" w:hAnsiTheme="minorEastAsia" w:cs="Times New Roman"/>
          <w:sz w:val="24"/>
          <w:szCs w:val="24"/>
        </w:rPr>
        <w:t>。</w:t>
      </w:r>
    </w:p>
    <w:p w14:paraId="22D9427D"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161" w:name="_Toc279701255"/>
      <w:bookmarkStart w:id="162" w:name="_Toc6969"/>
      <w:bookmarkStart w:id="163" w:name="_Toc487900365"/>
      <w:bookmarkStart w:id="164" w:name="_Toc30676"/>
      <w:bookmarkStart w:id="165" w:name="_Toc259093684"/>
      <w:bookmarkStart w:id="166" w:name="_Toc689"/>
      <w:r w:rsidRPr="004C4F26">
        <w:rPr>
          <w:rFonts w:asciiTheme="minorEastAsia" w:eastAsiaTheme="minorEastAsia" w:hAnsiTheme="minorEastAsia" w:cs="Times New Roman" w:hint="eastAsia"/>
          <w:b/>
          <w:bCs/>
          <w:sz w:val="24"/>
          <w:szCs w:val="24"/>
          <w:lang w:val="zh-CN"/>
        </w:rPr>
        <w:t>2.</w:t>
      </w:r>
      <w:r w:rsidRPr="004C4F26">
        <w:rPr>
          <w:rFonts w:asciiTheme="minorEastAsia" w:eastAsiaTheme="minorEastAsia" w:hAnsiTheme="minorEastAsia" w:cs="Times New Roman"/>
          <w:b/>
          <w:bCs/>
          <w:sz w:val="24"/>
          <w:szCs w:val="24"/>
          <w:lang w:val="zh-CN"/>
        </w:rPr>
        <w:t>1</w:t>
      </w:r>
      <w:r w:rsidRPr="004C4F26">
        <w:rPr>
          <w:rFonts w:asciiTheme="minorEastAsia" w:eastAsiaTheme="minorEastAsia" w:hAnsiTheme="minorEastAsia" w:cs="Times New Roman" w:hint="eastAsia"/>
          <w:b/>
          <w:bCs/>
          <w:sz w:val="24"/>
          <w:szCs w:val="24"/>
          <w:lang w:val="zh-CN"/>
        </w:rPr>
        <w:t xml:space="preserve">4 </w:t>
      </w:r>
      <w:r w:rsidRPr="004C4F26">
        <w:rPr>
          <w:rFonts w:asciiTheme="minorEastAsia" w:eastAsiaTheme="minorEastAsia" w:hAnsiTheme="minorEastAsia" w:cs="Times New Roman"/>
          <w:b/>
          <w:bCs/>
          <w:sz w:val="24"/>
          <w:szCs w:val="24"/>
          <w:lang w:val="zh-CN"/>
        </w:rPr>
        <w:t>税费</w:t>
      </w:r>
      <w:bookmarkEnd w:id="161"/>
      <w:bookmarkEnd w:id="162"/>
      <w:bookmarkEnd w:id="163"/>
      <w:bookmarkEnd w:id="164"/>
      <w:bookmarkEnd w:id="165"/>
      <w:bookmarkEnd w:id="166"/>
    </w:p>
    <w:p w14:paraId="03D886C9"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sz w:val="24"/>
          <w:szCs w:val="24"/>
        </w:rPr>
        <w:t>与合同有关的一切税费</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均按照中华人民共和国法律的相关规定</w:t>
      </w:r>
      <w:r w:rsidRPr="004C4F26">
        <w:rPr>
          <w:rFonts w:asciiTheme="minorEastAsia" w:eastAsiaTheme="minorEastAsia" w:hAnsiTheme="minorEastAsia" w:cs="Times New Roman" w:hint="eastAsia"/>
          <w:sz w:val="24"/>
          <w:szCs w:val="24"/>
        </w:rPr>
        <w:t>缴纳</w:t>
      </w:r>
      <w:r w:rsidRPr="004C4F26">
        <w:rPr>
          <w:rFonts w:asciiTheme="minorEastAsia" w:eastAsiaTheme="minorEastAsia" w:hAnsiTheme="minorEastAsia" w:cs="Times New Roman"/>
          <w:sz w:val="24"/>
          <w:szCs w:val="24"/>
        </w:rPr>
        <w:t>。</w:t>
      </w:r>
    </w:p>
    <w:p w14:paraId="24B78A8A"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167" w:name="_Toc279701258"/>
      <w:bookmarkStart w:id="168" w:name="_Toc7102"/>
      <w:bookmarkStart w:id="169" w:name="_Toc259093687"/>
      <w:bookmarkStart w:id="170" w:name="_Toc16959"/>
      <w:bookmarkStart w:id="171" w:name="_Toc8298"/>
      <w:bookmarkStart w:id="172" w:name="_Toc487900368"/>
      <w:r w:rsidRPr="004C4F26">
        <w:rPr>
          <w:rFonts w:asciiTheme="minorEastAsia" w:eastAsiaTheme="minorEastAsia" w:hAnsiTheme="minorEastAsia" w:cs="Times New Roman" w:hint="eastAsia"/>
          <w:b/>
          <w:bCs/>
          <w:sz w:val="24"/>
          <w:szCs w:val="24"/>
          <w:lang w:val="zh-CN"/>
        </w:rPr>
        <w:t>2.</w:t>
      </w:r>
      <w:r w:rsidRPr="004C4F26">
        <w:rPr>
          <w:rFonts w:asciiTheme="minorEastAsia" w:eastAsiaTheme="minorEastAsia" w:hAnsiTheme="minorEastAsia" w:cs="Times New Roman"/>
          <w:b/>
          <w:bCs/>
          <w:sz w:val="24"/>
          <w:szCs w:val="24"/>
          <w:lang w:val="zh-CN"/>
        </w:rPr>
        <w:t>1</w:t>
      </w:r>
      <w:r w:rsidRPr="004C4F26">
        <w:rPr>
          <w:rFonts w:asciiTheme="minorEastAsia" w:eastAsiaTheme="minorEastAsia" w:hAnsiTheme="minorEastAsia" w:cs="Times New Roman" w:hint="eastAsia"/>
          <w:b/>
          <w:bCs/>
          <w:sz w:val="24"/>
          <w:szCs w:val="24"/>
          <w:lang w:val="zh-CN"/>
        </w:rPr>
        <w:t xml:space="preserve">5 </w:t>
      </w:r>
      <w:r w:rsidRPr="004C4F26">
        <w:rPr>
          <w:rFonts w:asciiTheme="minorEastAsia" w:eastAsiaTheme="minorEastAsia" w:hAnsiTheme="minorEastAsia" w:cs="Times New Roman"/>
          <w:b/>
          <w:bCs/>
          <w:sz w:val="24"/>
          <w:szCs w:val="24"/>
          <w:lang w:val="zh-CN"/>
        </w:rPr>
        <w:t>乙方破产</w:t>
      </w:r>
      <w:bookmarkEnd w:id="167"/>
      <w:bookmarkEnd w:id="168"/>
      <w:bookmarkEnd w:id="169"/>
      <w:bookmarkEnd w:id="170"/>
      <w:bookmarkEnd w:id="171"/>
      <w:bookmarkEnd w:id="172"/>
    </w:p>
    <w:p w14:paraId="304A887B"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sz w:val="24"/>
          <w:szCs w:val="24"/>
        </w:rPr>
        <w:lastRenderedPageBreak/>
        <w:t>如果乙方破产导致合同无法履行时，甲方可以书面形式通知乙方终止合同且不给予乙方任何补偿和赔偿</w:t>
      </w:r>
      <w:r w:rsidRPr="004C4F26">
        <w:rPr>
          <w:rFonts w:asciiTheme="minorEastAsia" w:eastAsiaTheme="minorEastAsia" w:hAnsiTheme="minorEastAsia" w:cs="Times New Roman" w:hint="eastAsia"/>
          <w:sz w:val="24"/>
          <w:szCs w:val="24"/>
        </w:rPr>
        <w:t>，但合同的</w:t>
      </w:r>
      <w:r w:rsidRPr="004C4F26">
        <w:rPr>
          <w:rFonts w:asciiTheme="minorEastAsia" w:eastAsiaTheme="minorEastAsia" w:hAnsiTheme="minorEastAsia" w:cs="Times New Roman"/>
          <w:sz w:val="24"/>
          <w:szCs w:val="24"/>
        </w:rPr>
        <w:t>终止不损害或不影响甲方已经采取或将要采取的任何要求乙方支付违约金</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赔偿损失等的行动或补救措施的权利</w:t>
      </w:r>
      <w:r w:rsidRPr="004C4F26">
        <w:rPr>
          <w:rFonts w:asciiTheme="minorEastAsia" w:eastAsiaTheme="minorEastAsia" w:hAnsiTheme="minorEastAsia" w:cs="Times New Roman" w:hint="eastAsia"/>
          <w:sz w:val="24"/>
          <w:szCs w:val="24"/>
        </w:rPr>
        <w:t>。</w:t>
      </w:r>
    </w:p>
    <w:p w14:paraId="3662A0F0" w14:textId="77777777" w:rsidR="00706B88" w:rsidRPr="004C4F26" w:rsidRDefault="001D0C6F">
      <w:pPr>
        <w:spacing w:line="360" w:lineRule="auto"/>
        <w:ind w:firstLine="437"/>
        <w:outlineLvl w:val="3"/>
        <w:rPr>
          <w:rFonts w:asciiTheme="minorEastAsia" w:eastAsiaTheme="minorEastAsia" w:hAnsiTheme="minorEastAsia" w:cs="Times New Roman"/>
          <w:b/>
          <w:sz w:val="24"/>
          <w:szCs w:val="24"/>
        </w:rPr>
      </w:pPr>
      <w:bookmarkStart w:id="173" w:name="_Toc29333"/>
      <w:bookmarkStart w:id="174" w:name="_Toc6134"/>
      <w:bookmarkStart w:id="175" w:name="_Toc15387"/>
      <w:r w:rsidRPr="004C4F26">
        <w:rPr>
          <w:rFonts w:asciiTheme="minorEastAsia" w:eastAsiaTheme="minorEastAsia" w:hAnsiTheme="minorEastAsia" w:cs="Times New Roman" w:hint="eastAsia"/>
          <w:b/>
          <w:bCs/>
          <w:sz w:val="24"/>
          <w:szCs w:val="24"/>
          <w:lang w:val="zh-CN"/>
        </w:rPr>
        <w:t>2.16 合同中止、终止</w:t>
      </w:r>
      <w:bookmarkEnd w:id="173"/>
      <w:bookmarkEnd w:id="174"/>
      <w:bookmarkEnd w:id="175"/>
    </w:p>
    <w:p w14:paraId="00C4F141"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2.16.1双方当事人不得擅自中止或者终止合同；</w:t>
      </w:r>
    </w:p>
    <w:p w14:paraId="1E680AD4"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2.16.2合同继续履行将损害国家利益和社会公共利益的，双方当事人应当中止或者终止合同。有过错的一方应当承担赔偿责任，双方当事人都有过错的，各自承担相应的责任。</w:t>
      </w:r>
    </w:p>
    <w:p w14:paraId="1874340C"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lang w:val="zh-CN"/>
        </w:rPr>
      </w:pPr>
      <w:bookmarkStart w:id="176" w:name="_Toc6596"/>
      <w:bookmarkStart w:id="177" w:name="_Toc14563"/>
      <w:bookmarkStart w:id="178" w:name="_Toc1125"/>
      <w:r w:rsidRPr="004C4F26">
        <w:rPr>
          <w:rFonts w:asciiTheme="minorEastAsia" w:eastAsiaTheme="minorEastAsia" w:hAnsiTheme="minorEastAsia" w:cs="Times New Roman" w:hint="eastAsia"/>
          <w:b/>
          <w:bCs/>
          <w:sz w:val="24"/>
          <w:szCs w:val="24"/>
          <w:lang w:val="zh-CN"/>
        </w:rPr>
        <w:t>2.17 检验和验收</w:t>
      </w:r>
      <w:bookmarkEnd w:id="176"/>
      <w:bookmarkEnd w:id="177"/>
      <w:bookmarkEnd w:id="178"/>
    </w:p>
    <w:p w14:paraId="3CFD64D9"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w:t>
      </w:r>
      <w:r w:rsidRPr="004C4F26">
        <w:rPr>
          <w:rFonts w:asciiTheme="minorEastAsia" w:eastAsiaTheme="minorEastAsia" w:hAnsiTheme="minorEastAsia" w:cs="Times New Roman"/>
          <w:sz w:val="24"/>
          <w:szCs w:val="24"/>
        </w:rPr>
        <w:t>1</w:t>
      </w:r>
      <w:r w:rsidRPr="004C4F26">
        <w:rPr>
          <w:rFonts w:asciiTheme="minorEastAsia" w:eastAsiaTheme="minorEastAsia" w:hAnsiTheme="minorEastAsia" w:cs="Times New Roman" w:hint="eastAsia"/>
          <w:sz w:val="24"/>
          <w:szCs w:val="24"/>
        </w:rPr>
        <w:t>7</w:t>
      </w:r>
      <w:r w:rsidRPr="004C4F26">
        <w:rPr>
          <w:rFonts w:asciiTheme="minorEastAsia" w:eastAsiaTheme="minorEastAsia" w:hAnsiTheme="minorEastAsia" w:cs="Times New Roman"/>
          <w:sz w:val="24"/>
          <w:szCs w:val="24"/>
        </w:rPr>
        <w:t>.</w:t>
      </w:r>
      <w:r w:rsidRPr="004C4F26">
        <w:rPr>
          <w:rFonts w:asciiTheme="minorEastAsia" w:eastAsiaTheme="minorEastAsia" w:hAnsiTheme="minorEastAsia" w:cs="Times New Roman" w:hint="eastAsia"/>
          <w:sz w:val="24"/>
          <w:szCs w:val="24"/>
        </w:rPr>
        <w:t>1货物交付前，乙方应对货物的质量、数量等方面进行详细、全面的检验，并向甲方出具证明货物符合合同约定的文件；货物交付时，乙方在</w:t>
      </w:r>
      <w:r w:rsidRPr="004C4F26">
        <w:rPr>
          <w:rFonts w:asciiTheme="minorEastAsia" w:eastAsiaTheme="minorEastAsia" w:hAnsiTheme="minorEastAsia" w:cs="Times New Roman" w:hint="eastAsia"/>
          <w:b/>
          <w:i/>
          <w:sz w:val="24"/>
          <w:szCs w:val="24"/>
          <w:u w:val="single"/>
        </w:rPr>
        <w:t>合同专用条款</w:t>
      </w:r>
      <w:r w:rsidRPr="004C4F26">
        <w:rPr>
          <w:rFonts w:asciiTheme="minorEastAsia" w:eastAsiaTheme="minorEastAsia" w:hAnsiTheme="minorEastAsia" w:cs="Times New Roman" w:hint="eastAsia"/>
          <w:sz w:val="24"/>
          <w:szCs w:val="24"/>
        </w:rPr>
        <w:t>约定时间内组织验收，并可依法邀请相关方参加，验收应出具验收书。</w:t>
      </w:r>
    </w:p>
    <w:p w14:paraId="6012A8AB"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6DD8362"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2.17.3检验和验收标准、程序等具体内容以及前述验收书的效力详见</w:t>
      </w:r>
      <w:r w:rsidRPr="004C4F26">
        <w:rPr>
          <w:rFonts w:asciiTheme="minorEastAsia" w:eastAsiaTheme="minorEastAsia" w:hAnsiTheme="minorEastAsia" w:cs="Times New Roman"/>
          <w:b/>
          <w:i/>
          <w:sz w:val="24"/>
          <w:szCs w:val="24"/>
          <w:u w:val="single"/>
        </w:rPr>
        <w:t>合同专用条款</w:t>
      </w:r>
      <w:r w:rsidRPr="004C4F26">
        <w:rPr>
          <w:rFonts w:asciiTheme="minorEastAsia" w:eastAsiaTheme="minorEastAsia" w:hAnsiTheme="minorEastAsia" w:cs="Times New Roman" w:hint="eastAsia"/>
          <w:i/>
          <w:sz w:val="24"/>
          <w:szCs w:val="24"/>
        </w:rPr>
        <w:t>。</w:t>
      </w:r>
    </w:p>
    <w:p w14:paraId="3B062995" w14:textId="77777777" w:rsidR="00706B88" w:rsidRPr="004C4F26" w:rsidRDefault="001D0C6F">
      <w:pPr>
        <w:spacing w:line="360" w:lineRule="auto"/>
        <w:ind w:firstLine="437"/>
        <w:outlineLvl w:val="3"/>
        <w:rPr>
          <w:rFonts w:asciiTheme="minorEastAsia" w:eastAsiaTheme="minorEastAsia" w:hAnsiTheme="minorEastAsia" w:cs="Times New Roman"/>
          <w:b/>
          <w:sz w:val="24"/>
          <w:szCs w:val="24"/>
        </w:rPr>
      </w:pPr>
      <w:bookmarkStart w:id="179" w:name="_Toc259093691"/>
      <w:bookmarkStart w:id="180" w:name="_Toc30599"/>
      <w:bookmarkStart w:id="181" w:name="_Toc4355"/>
      <w:bookmarkStart w:id="182" w:name="_Toc18540"/>
      <w:bookmarkStart w:id="183" w:name="_Toc487900372"/>
      <w:bookmarkStart w:id="184" w:name="_Toc279701262"/>
      <w:bookmarkEnd w:id="148"/>
      <w:bookmarkEnd w:id="149"/>
      <w:bookmarkEnd w:id="150"/>
      <w:bookmarkEnd w:id="151"/>
      <w:r w:rsidRPr="004C4F26">
        <w:rPr>
          <w:rFonts w:asciiTheme="minorEastAsia" w:eastAsiaTheme="minorEastAsia" w:hAnsiTheme="minorEastAsia" w:cs="Times New Roman" w:hint="eastAsia"/>
          <w:b/>
          <w:bCs/>
          <w:sz w:val="24"/>
          <w:szCs w:val="24"/>
          <w:lang w:val="zh-CN"/>
        </w:rPr>
        <w:t>2.1</w:t>
      </w:r>
      <w:r w:rsidRPr="004C4F26">
        <w:rPr>
          <w:rFonts w:asciiTheme="minorEastAsia" w:eastAsiaTheme="minorEastAsia" w:hAnsiTheme="minorEastAsia" w:cs="Times New Roman"/>
          <w:b/>
          <w:bCs/>
          <w:sz w:val="24"/>
          <w:szCs w:val="24"/>
          <w:lang w:val="zh-CN"/>
        </w:rPr>
        <w:t>8</w:t>
      </w:r>
      <w:r w:rsidRPr="004C4F26">
        <w:rPr>
          <w:rFonts w:asciiTheme="minorEastAsia" w:eastAsiaTheme="minorEastAsia" w:hAnsiTheme="minorEastAsia" w:cs="Times New Roman" w:hint="eastAsia"/>
          <w:b/>
          <w:bCs/>
          <w:sz w:val="24"/>
          <w:szCs w:val="24"/>
          <w:lang w:val="zh-CN"/>
        </w:rPr>
        <w:t xml:space="preserve"> </w:t>
      </w:r>
      <w:r w:rsidRPr="004C4F26">
        <w:rPr>
          <w:rFonts w:asciiTheme="minorEastAsia" w:eastAsiaTheme="minorEastAsia" w:hAnsiTheme="minorEastAsia" w:cs="Times New Roman"/>
          <w:b/>
          <w:bCs/>
          <w:sz w:val="24"/>
          <w:szCs w:val="24"/>
          <w:lang w:val="zh-CN"/>
        </w:rPr>
        <w:t>计量单位</w:t>
      </w:r>
      <w:bookmarkEnd w:id="179"/>
      <w:bookmarkEnd w:id="180"/>
      <w:bookmarkEnd w:id="181"/>
      <w:bookmarkEnd w:id="182"/>
      <w:bookmarkEnd w:id="183"/>
      <w:bookmarkEnd w:id="184"/>
    </w:p>
    <w:p w14:paraId="767610F1"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sz w:val="24"/>
          <w:szCs w:val="24"/>
        </w:rPr>
        <w:t>除技术规范中另有规定外,合同的计量单位均使用国家法定计量单位。</w:t>
      </w:r>
    </w:p>
    <w:p w14:paraId="2A74E942" w14:textId="77777777" w:rsidR="00706B88" w:rsidRPr="004C4F26" w:rsidRDefault="001D0C6F">
      <w:pPr>
        <w:spacing w:line="360" w:lineRule="auto"/>
        <w:ind w:firstLine="437"/>
        <w:outlineLvl w:val="3"/>
        <w:rPr>
          <w:rFonts w:asciiTheme="minorEastAsia" w:eastAsiaTheme="minorEastAsia" w:hAnsiTheme="minorEastAsia" w:cs="Times New Roman"/>
          <w:b/>
          <w:bCs/>
          <w:sz w:val="24"/>
          <w:szCs w:val="24"/>
        </w:rPr>
      </w:pPr>
      <w:bookmarkStart w:id="185" w:name="_Toc487900373"/>
      <w:bookmarkStart w:id="186" w:name="_Toc18567"/>
      <w:bookmarkStart w:id="187" w:name="_Toc259093692"/>
      <w:bookmarkStart w:id="188" w:name="_Toc279701263"/>
      <w:bookmarkStart w:id="189" w:name="_Toc10330"/>
      <w:bookmarkStart w:id="190" w:name="_Toc12773"/>
      <w:r w:rsidRPr="004C4F26">
        <w:rPr>
          <w:rFonts w:asciiTheme="minorEastAsia" w:eastAsiaTheme="minorEastAsia" w:hAnsiTheme="minorEastAsia" w:cs="Times New Roman" w:hint="eastAsia"/>
          <w:b/>
          <w:bCs/>
          <w:sz w:val="24"/>
          <w:szCs w:val="24"/>
        </w:rPr>
        <w:t>2.</w:t>
      </w:r>
      <w:r w:rsidRPr="004C4F26">
        <w:rPr>
          <w:rFonts w:asciiTheme="minorEastAsia" w:eastAsiaTheme="minorEastAsia" w:hAnsiTheme="minorEastAsia" w:cs="Times New Roman"/>
          <w:b/>
          <w:bCs/>
          <w:sz w:val="24"/>
          <w:szCs w:val="24"/>
        </w:rPr>
        <w:t>19</w:t>
      </w:r>
      <w:r w:rsidRPr="004C4F26">
        <w:rPr>
          <w:rFonts w:asciiTheme="minorEastAsia" w:eastAsiaTheme="minorEastAsia" w:hAnsiTheme="minorEastAsia" w:cs="Times New Roman" w:hint="eastAsia"/>
          <w:b/>
          <w:bCs/>
          <w:sz w:val="24"/>
          <w:szCs w:val="24"/>
        </w:rPr>
        <w:t xml:space="preserve"> </w:t>
      </w:r>
      <w:r w:rsidRPr="004C4F26">
        <w:rPr>
          <w:rFonts w:asciiTheme="minorEastAsia" w:eastAsiaTheme="minorEastAsia" w:hAnsiTheme="minorEastAsia" w:cs="Times New Roman" w:hint="eastAsia"/>
          <w:b/>
          <w:bCs/>
          <w:sz w:val="24"/>
          <w:szCs w:val="24"/>
          <w:lang w:val="zh-CN"/>
        </w:rPr>
        <w:t>合同使用的文字和</w:t>
      </w:r>
      <w:r w:rsidRPr="004C4F26">
        <w:rPr>
          <w:rFonts w:asciiTheme="minorEastAsia" w:eastAsiaTheme="minorEastAsia" w:hAnsiTheme="minorEastAsia" w:cs="Times New Roman"/>
          <w:b/>
          <w:bCs/>
          <w:sz w:val="24"/>
          <w:szCs w:val="24"/>
          <w:lang w:val="zh-CN"/>
        </w:rPr>
        <w:t>适用的法律</w:t>
      </w:r>
      <w:bookmarkEnd w:id="185"/>
      <w:bookmarkEnd w:id="186"/>
      <w:bookmarkEnd w:id="187"/>
      <w:bookmarkEnd w:id="188"/>
      <w:bookmarkEnd w:id="189"/>
      <w:bookmarkEnd w:id="190"/>
    </w:p>
    <w:p w14:paraId="62255E9E"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w:t>
      </w:r>
      <w:r w:rsidRPr="004C4F26">
        <w:rPr>
          <w:rFonts w:asciiTheme="minorEastAsia" w:eastAsiaTheme="minorEastAsia" w:hAnsiTheme="minorEastAsia" w:cs="Times New Roman"/>
          <w:sz w:val="24"/>
          <w:szCs w:val="24"/>
        </w:rPr>
        <w:t>19.1合同使用汉语书就</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变更和解释</w:t>
      </w:r>
      <w:r w:rsidRPr="004C4F26">
        <w:rPr>
          <w:rFonts w:asciiTheme="minorEastAsia" w:eastAsiaTheme="minorEastAsia" w:hAnsiTheme="minorEastAsia" w:cs="Times New Roman" w:hint="eastAsia"/>
          <w:sz w:val="24"/>
          <w:szCs w:val="24"/>
        </w:rPr>
        <w:t>；</w:t>
      </w:r>
    </w:p>
    <w:p w14:paraId="4EABC4D7"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w:t>
      </w:r>
      <w:r w:rsidRPr="004C4F26">
        <w:rPr>
          <w:rFonts w:asciiTheme="minorEastAsia" w:eastAsiaTheme="minorEastAsia" w:hAnsiTheme="minorEastAsia" w:cs="Times New Roman"/>
          <w:sz w:val="24"/>
          <w:szCs w:val="24"/>
        </w:rPr>
        <w:t>19</w:t>
      </w:r>
      <w:r w:rsidRPr="004C4F26">
        <w:rPr>
          <w:rFonts w:asciiTheme="minorEastAsia" w:eastAsiaTheme="minorEastAsia" w:hAnsiTheme="minorEastAsia" w:cs="Times New Roman" w:hint="eastAsia"/>
          <w:sz w:val="24"/>
          <w:szCs w:val="24"/>
        </w:rPr>
        <w:t>.2合同适用</w:t>
      </w:r>
      <w:r w:rsidRPr="004C4F26">
        <w:rPr>
          <w:rFonts w:asciiTheme="minorEastAsia" w:eastAsiaTheme="minorEastAsia" w:hAnsiTheme="minorEastAsia" w:cs="Times New Roman"/>
          <w:sz w:val="24"/>
          <w:szCs w:val="24"/>
        </w:rPr>
        <w:t>中华人民共和国法律。</w:t>
      </w:r>
    </w:p>
    <w:p w14:paraId="2EAB4619" w14:textId="77777777" w:rsidR="00706B88" w:rsidRPr="004C4F26" w:rsidRDefault="001D0C6F">
      <w:pPr>
        <w:spacing w:line="360" w:lineRule="auto"/>
        <w:ind w:firstLine="437"/>
        <w:outlineLvl w:val="3"/>
        <w:rPr>
          <w:rFonts w:asciiTheme="minorEastAsia" w:eastAsiaTheme="minorEastAsia" w:hAnsiTheme="minorEastAsia" w:cs="Times New Roman"/>
          <w:b/>
          <w:sz w:val="24"/>
          <w:szCs w:val="24"/>
        </w:rPr>
      </w:pPr>
      <w:bookmarkStart w:id="191" w:name="_Toc259093693"/>
      <w:bookmarkStart w:id="192" w:name="_Toc16673"/>
      <w:bookmarkStart w:id="193" w:name="_Toc12004"/>
      <w:bookmarkStart w:id="194" w:name="_Toc3148"/>
      <w:bookmarkStart w:id="195" w:name="_Toc279701264"/>
      <w:bookmarkStart w:id="196" w:name="_Toc487900374"/>
      <w:r w:rsidRPr="004C4F26">
        <w:rPr>
          <w:rFonts w:asciiTheme="minorEastAsia" w:eastAsiaTheme="minorEastAsia" w:hAnsiTheme="minorEastAsia" w:cs="Times New Roman" w:hint="eastAsia"/>
          <w:b/>
          <w:bCs/>
          <w:sz w:val="24"/>
          <w:szCs w:val="24"/>
          <w:lang w:val="zh-CN"/>
        </w:rPr>
        <w:t>2.2</w:t>
      </w:r>
      <w:r w:rsidRPr="004C4F26">
        <w:rPr>
          <w:rFonts w:asciiTheme="minorEastAsia" w:eastAsiaTheme="minorEastAsia" w:hAnsiTheme="minorEastAsia" w:cs="Times New Roman"/>
          <w:b/>
          <w:bCs/>
          <w:sz w:val="24"/>
          <w:szCs w:val="24"/>
          <w:lang w:val="zh-CN"/>
        </w:rPr>
        <w:t>0</w:t>
      </w:r>
      <w:r w:rsidRPr="004C4F26">
        <w:rPr>
          <w:rFonts w:asciiTheme="minorEastAsia" w:eastAsiaTheme="minorEastAsia" w:hAnsiTheme="minorEastAsia" w:cs="Times New Roman" w:hint="eastAsia"/>
          <w:b/>
          <w:bCs/>
          <w:sz w:val="24"/>
          <w:szCs w:val="24"/>
          <w:lang w:val="zh-CN"/>
        </w:rPr>
        <w:t xml:space="preserve"> </w:t>
      </w:r>
      <w:r w:rsidRPr="004C4F26">
        <w:rPr>
          <w:rFonts w:asciiTheme="minorEastAsia" w:eastAsiaTheme="minorEastAsia" w:hAnsiTheme="minorEastAsia" w:cs="Times New Roman"/>
          <w:b/>
          <w:bCs/>
          <w:sz w:val="24"/>
          <w:szCs w:val="24"/>
          <w:lang w:val="zh-CN"/>
        </w:rPr>
        <w:t>履约保证金</w:t>
      </w:r>
      <w:bookmarkEnd w:id="191"/>
      <w:bookmarkEnd w:id="192"/>
      <w:bookmarkEnd w:id="193"/>
      <w:bookmarkEnd w:id="194"/>
      <w:bookmarkEnd w:id="195"/>
    </w:p>
    <w:p w14:paraId="7BACE653"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2.2</w:t>
      </w:r>
      <w:r w:rsidRPr="004C4F26">
        <w:rPr>
          <w:rFonts w:asciiTheme="minorEastAsia" w:eastAsiaTheme="minorEastAsia" w:hAnsiTheme="minorEastAsia" w:cs="Times New Roman"/>
          <w:sz w:val="24"/>
          <w:szCs w:val="24"/>
        </w:rPr>
        <w:t>0</w:t>
      </w:r>
      <w:r w:rsidRPr="004C4F26">
        <w:rPr>
          <w:rFonts w:asciiTheme="minorEastAsia" w:eastAsiaTheme="minorEastAsia" w:hAnsiTheme="minorEastAsia" w:cs="Times New Roman" w:hint="eastAsia"/>
          <w:sz w:val="24"/>
          <w:szCs w:val="24"/>
        </w:rPr>
        <w:t>.1招标文件要求乙方提交履约保证金的，乙方</w:t>
      </w:r>
      <w:r w:rsidRPr="004C4F26">
        <w:rPr>
          <w:rFonts w:asciiTheme="minorEastAsia" w:eastAsiaTheme="minorEastAsia" w:hAnsiTheme="minorEastAsia" w:cs="Times New Roman"/>
          <w:sz w:val="24"/>
          <w:szCs w:val="24"/>
        </w:rPr>
        <w:t>应按</w:t>
      </w:r>
      <w:r w:rsidRPr="004C4F26">
        <w:rPr>
          <w:rFonts w:asciiTheme="minorEastAsia" w:eastAsiaTheme="minorEastAsia" w:hAnsiTheme="minorEastAsia" w:cs="Times New Roman"/>
          <w:b/>
          <w:i/>
          <w:sz w:val="24"/>
          <w:szCs w:val="24"/>
          <w:u w:val="single"/>
        </w:rPr>
        <w:t>合同专用条款</w:t>
      </w:r>
      <w:r w:rsidRPr="004C4F26">
        <w:rPr>
          <w:rFonts w:asciiTheme="minorEastAsia" w:eastAsiaTheme="minorEastAsia" w:hAnsiTheme="minorEastAsia" w:cs="Times New Roman"/>
          <w:sz w:val="24"/>
          <w:szCs w:val="24"/>
        </w:rPr>
        <w:t>约定的方式</w:t>
      </w:r>
      <w:r w:rsidRPr="004C4F26">
        <w:rPr>
          <w:rFonts w:asciiTheme="minorEastAsia" w:eastAsiaTheme="minorEastAsia" w:hAnsiTheme="minorEastAsia" w:cs="Times New Roman" w:hint="eastAsia"/>
          <w:sz w:val="24"/>
          <w:szCs w:val="24"/>
        </w:rPr>
        <w:t>，以支票、汇票、本票或者金融机构、担保机构出具的保函等非现金形式，提交不超过合同价5%的履约保证金；</w:t>
      </w:r>
    </w:p>
    <w:p w14:paraId="330CF5AA"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2.2</w:t>
      </w:r>
      <w:r w:rsidRPr="004C4F26">
        <w:rPr>
          <w:rFonts w:asciiTheme="minorEastAsia" w:eastAsiaTheme="minorEastAsia" w:hAnsiTheme="minorEastAsia" w:cs="Times New Roman"/>
          <w:sz w:val="24"/>
          <w:szCs w:val="24"/>
        </w:rPr>
        <w:t>0.2履约保证金在</w:t>
      </w:r>
      <w:r w:rsidRPr="004C4F26">
        <w:rPr>
          <w:rFonts w:asciiTheme="minorEastAsia" w:eastAsiaTheme="minorEastAsia" w:hAnsiTheme="minorEastAsia" w:cs="Times New Roman"/>
          <w:b/>
          <w:i/>
          <w:sz w:val="24"/>
          <w:szCs w:val="24"/>
          <w:u w:val="single"/>
        </w:rPr>
        <w:t>合同专用条款</w:t>
      </w:r>
      <w:r w:rsidRPr="004C4F26">
        <w:rPr>
          <w:rFonts w:asciiTheme="minorEastAsia" w:eastAsiaTheme="minorEastAsia" w:hAnsiTheme="minorEastAsia" w:cs="Times New Roman"/>
          <w:sz w:val="24"/>
          <w:szCs w:val="24"/>
        </w:rPr>
        <w:t>约定期间内或者货物质量保证期内不予退还或者应完全有效</w:t>
      </w:r>
      <w:r w:rsidRPr="004C4F26">
        <w:rPr>
          <w:rFonts w:asciiTheme="minorEastAsia" w:eastAsiaTheme="minorEastAsia" w:hAnsiTheme="minorEastAsia" w:cs="Times New Roman" w:hint="eastAsia"/>
          <w:sz w:val="24"/>
          <w:szCs w:val="24"/>
        </w:rPr>
        <w:t>，前述约定期间届满或者</w:t>
      </w:r>
      <w:r w:rsidRPr="004C4F26">
        <w:rPr>
          <w:rFonts w:asciiTheme="minorEastAsia" w:eastAsiaTheme="minorEastAsia" w:hAnsiTheme="minorEastAsia" w:cs="Times New Roman"/>
          <w:sz w:val="24"/>
          <w:szCs w:val="24"/>
        </w:rPr>
        <w:t>货物质量保证期届满之日起</w:t>
      </w:r>
      <w:r w:rsidRPr="004C4F26">
        <w:rPr>
          <w:rFonts w:asciiTheme="minorEastAsia" w:eastAsiaTheme="minorEastAsia" w:hAnsiTheme="minorEastAsia" w:cs="Times New Roman" w:hint="eastAsia"/>
          <w:sz w:val="24"/>
          <w:szCs w:val="24"/>
          <w:u w:val="single"/>
        </w:rPr>
        <w:t xml:space="preserve">  </w:t>
      </w:r>
      <w:r w:rsidRPr="004C4F26">
        <w:rPr>
          <w:rFonts w:asciiTheme="minorEastAsia" w:eastAsiaTheme="minorEastAsia" w:hAnsiTheme="minorEastAsia" w:cs="Times New Roman" w:hint="eastAsia"/>
          <w:sz w:val="24"/>
          <w:szCs w:val="24"/>
        </w:rPr>
        <w:t>个</w:t>
      </w:r>
      <w:r w:rsidRPr="004C4F26">
        <w:rPr>
          <w:rFonts w:asciiTheme="minorEastAsia" w:eastAsiaTheme="minorEastAsia" w:hAnsiTheme="minorEastAsia" w:cs="Times New Roman"/>
          <w:sz w:val="24"/>
          <w:szCs w:val="24"/>
        </w:rPr>
        <w:t>工作日内，甲方应将履约保证金退还乙方</w:t>
      </w:r>
      <w:r w:rsidRPr="004C4F26">
        <w:rPr>
          <w:rFonts w:asciiTheme="minorEastAsia" w:eastAsiaTheme="minorEastAsia" w:hAnsiTheme="minorEastAsia" w:cs="Times New Roman" w:hint="eastAsia"/>
          <w:sz w:val="24"/>
          <w:szCs w:val="24"/>
        </w:rPr>
        <w:t>；</w:t>
      </w:r>
    </w:p>
    <w:p w14:paraId="133949CF"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lastRenderedPageBreak/>
        <w:t>2.2</w:t>
      </w:r>
      <w:r w:rsidRPr="004C4F26">
        <w:rPr>
          <w:rFonts w:asciiTheme="minorEastAsia" w:eastAsiaTheme="minorEastAsia" w:hAnsiTheme="minorEastAsia" w:cs="Times New Roman"/>
          <w:sz w:val="24"/>
          <w:szCs w:val="24"/>
        </w:rPr>
        <w:t>0</w:t>
      </w:r>
      <w:r w:rsidRPr="004C4F26">
        <w:rPr>
          <w:rFonts w:asciiTheme="minorEastAsia" w:eastAsiaTheme="minorEastAsia" w:hAnsiTheme="minorEastAsia" w:cs="Times New Roman" w:hint="eastAsia"/>
          <w:sz w:val="24"/>
          <w:szCs w:val="24"/>
        </w:rPr>
        <w:t>.3</w:t>
      </w:r>
      <w:r w:rsidRPr="004C4F26">
        <w:rPr>
          <w:rFonts w:asciiTheme="minorEastAsia" w:eastAsiaTheme="minorEastAsia" w:hAnsiTheme="minorEastAsia" w:cs="Times New Roman"/>
          <w:sz w:val="24"/>
          <w:szCs w:val="24"/>
        </w:rPr>
        <w:t>如果乙方不履行合同</w:t>
      </w:r>
      <w:r w:rsidRPr="004C4F26">
        <w:rPr>
          <w:rFonts w:asciiTheme="minorEastAsia" w:eastAsiaTheme="minorEastAsia" w:hAnsiTheme="minorEastAsia" w:cs="Times New Roman" w:hint="eastAsia"/>
          <w:sz w:val="24"/>
          <w:szCs w:val="24"/>
        </w:rPr>
        <w:t>，履约保证金不予退还；如果乙方</w:t>
      </w:r>
      <w:r w:rsidRPr="004C4F26">
        <w:rPr>
          <w:rFonts w:asciiTheme="minorEastAsia" w:eastAsiaTheme="minorEastAsia" w:hAnsiTheme="minorEastAsia" w:cs="Times New Roman"/>
          <w:sz w:val="24"/>
          <w:szCs w:val="24"/>
        </w:rPr>
        <w:t>未能按合同</w:t>
      </w:r>
      <w:r w:rsidRPr="004C4F26">
        <w:rPr>
          <w:rFonts w:asciiTheme="minorEastAsia" w:eastAsiaTheme="minorEastAsia" w:hAnsiTheme="minorEastAsia" w:cs="Times New Roman" w:hint="eastAsia"/>
          <w:sz w:val="24"/>
          <w:szCs w:val="24"/>
        </w:rPr>
        <w:t>约</w:t>
      </w:r>
      <w:r w:rsidRPr="004C4F26">
        <w:rPr>
          <w:rFonts w:asciiTheme="minorEastAsia" w:eastAsiaTheme="minorEastAsia" w:hAnsiTheme="minorEastAsia" w:cs="Times New Roman"/>
          <w:sz w:val="24"/>
          <w:szCs w:val="24"/>
        </w:rPr>
        <w:t>定全面履行义务，那么甲方有权从履约保证金中取得补偿或赔偿</w:t>
      </w:r>
      <w:r w:rsidRPr="004C4F26">
        <w:rPr>
          <w:rFonts w:asciiTheme="minorEastAsia" w:eastAsiaTheme="minorEastAsia" w:hAnsiTheme="minorEastAsia" w:cs="Times New Roman" w:hint="eastAsia"/>
          <w:sz w:val="24"/>
          <w:szCs w:val="24"/>
        </w:rPr>
        <w:t>，同时不影响甲方要求乙方承担合同约定的超过履约保证金的违约责任的权利。</w:t>
      </w:r>
    </w:p>
    <w:p w14:paraId="17D155E1" w14:textId="77777777" w:rsidR="00706B88" w:rsidRPr="004C4F26" w:rsidRDefault="001D0C6F">
      <w:pPr>
        <w:spacing w:line="360" w:lineRule="auto"/>
        <w:ind w:firstLine="437"/>
        <w:outlineLvl w:val="3"/>
        <w:rPr>
          <w:rFonts w:asciiTheme="minorEastAsia" w:eastAsiaTheme="minorEastAsia" w:hAnsiTheme="minorEastAsia" w:cs="Times New Roman"/>
          <w:b/>
          <w:sz w:val="24"/>
          <w:szCs w:val="24"/>
        </w:rPr>
      </w:pPr>
      <w:bookmarkStart w:id="197" w:name="_Toc6885"/>
      <w:bookmarkStart w:id="198" w:name="_Toc19890"/>
      <w:bookmarkStart w:id="199" w:name="_Toc14001"/>
      <w:bookmarkEnd w:id="196"/>
      <w:r w:rsidRPr="004C4F26">
        <w:rPr>
          <w:rFonts w:asciiTheme="minorEastAsia" w:eastAsiaTheme="minorEastAsia" w:hAnsiTheme="minorEastAsia" w:cs="Times New Roman" w:hint="eastAsia"/>
          <w:b/>
          <w:bCs/>
          <w:sz w:val="24"/>
          <w:szCs w:val="24"/>
          <w:lang w:val="zh-CN"/>
        </w:rPr>
        <w:t>2.2</w:t>
      </w:r>
      <w:r w:rsidRPr="004C4F26">
        <w:rPr>
          <w:rFonts w:asciiTheme="minorEastAsia" w:eastAsiaTheme="minorEastAsia" w:hAnsiTheme="minorEastAsia" w:cs="Times New Roman"/>
          <w:b/>
          <w:bCs/>
          <w:sz w:val="24"/>
          <w:szCs w:val="24"/>
          <w:lang w:val="zh-CN"/>
        </w:rPr>
        <w:t>1</w:t>
      </w:r>
      <w:r w:rsidRPr="004C4F26">
        <w:rPr>
          <w:rFonts w:asciiTheme="minorEastAsia" w:eastAsiaTheme="minorEastAsia" w:hAnsiTheme="minorEastAsia" w:cs="Times New Roman" w:hint="eastAsia"/>
          <w:b/>
          <w:bCs/>
          <w:sz w:val="24"/>
          <w:szCs w:val="24"/>
          <w:lang w:val="zh-CN"/>
        </w:rPr>
        <w:t xml:space="preserve"> 合同份数</w:t>
      </w:r>
      <w:bookmarkEnd w:id="197"/>
      <w:bookmarkEnd w:id="198"/>
      <w:bookmarkEnd w:id="199"/>
    </w:p>
    <w:p w14:paraId="54D85DBF"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sz w:val="24"/>
          <w:szCs w:val="24"/>
        </w:rPr>
        <w:t>合同份数按</w:t>
      </w:r>
      <w:r w:rsidRPr="004C4F26">
        <w:rPr>
          <w:rFonts w:asciiTheme="minorEastAsia" w:eastAsiaTheme="minorEastAsia" w:hAnsiTheme="minorEastAsia" w:cs="Times New Roman"/>
          <w:b/>
          <w:i/>
          <w:sz w:val="24"/>
          <w:szCs w:val="24"/>
          <w:u w:val="single"/>
        </w:rPr>
        <w:t>合同专用条款</w:t>
      </w:r>
      <w:r w:rsidRPr="004C4F26">
        <w:rPr>
          <w:rFonts w:asciiTheme="minorEastAsia" w:eastAsiaTheme="minorEastAsia" w:hAnsiTheme="minorEastAsia" w:cs="Times New Roman"/>
          <w:sz w:val="24"/>
          <w:szCs w:val="24"/>
        </w:rPr>
        <w:t>规定</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每份均具有同等法律效力</w:t>
      </w:r>
      <w:r w:rsidRPr="004C4F26">
        <w:rPr>
          <w:rFonts w:asciiTheme="minorEastAsia" w:eastAsiaTheme="minorEastAsia" w:hAnsiTheme="minorEastAsia" w:cs="Times New Roman" w:hint="eastAsia"/>
          <w:sz w:val="24"/>
          <w:szCs w:val="24"/>
        </w:rPr>
        <w:t>。</w:t>
      </w:r>
    </w:p>
    <w:p w14:paraId="0B914D65"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cs="Times New Roman"/>
          <w:sz w:val="24"/>
          <w:szCs w:val="24"/>
        </w:rPr>
        <w:br w:type="page"/>
      </w:r>
      <w:bookmarkStart w:id="200" w:name="_Toc331685784"/>
      <w:r w:rsidRPr="004C4F26">
        <w:rPr>
          <w:rFonts w:asciiTheme="minorEastAsia" w:eastAsiaTheme="minorEastAsia" w:hAnsiTheme="minorEastAsia" w:hint="eastAsia"/>
          <w:b/>
          <w:sz w:val="24"/>
        </w:rPr>
        <w:lastRenderedPageBreak/>
        <w:t>第三部分</w:t>
      </w:r>
      <w:r w:rsidRPr="004C4F26">
        <w:rPr>
          <w:rFonts w:asciiTheme="minorEastAsia" w:eastAsiaTheme="minorEastAsia" w:hAnsiTheme="minorEastAsia"/>
          <w:b/>
          <w:sz w:val="24"/>
        </w:rPr>
        <w:t xml:space="preserve"> </w:t>
      </w:r>
      <w:r w:rsidRPr="004C4F26">
        <w:rPr>
          <w:rFonts w:asciiTheme="minorEastAsia" w:eastAsiaTheme="minorEastAsia" w:hAnsiTheme="minorEastAsia" w:hint="eastAsia"/>
          <w:b/>
          <w:sz w:val="24"/>
        </w:rPr>
        <w:t>合同专用条款</w:t>
      </w:r>
      <w:bookmarkEnd w:id="200"/>
    </w:p>
    <w:p w14:paraId="6052C979" w14:textId="77777777" w:rsidR="00706B88" w:rsidRPr="004C4F26" w:rsidRDefault="001D0C6F">
      <w:pPr>
        <w:spacing w:line="360" w:lineRule="auto"/>
        <w:ind w:firstLine="435"/>
        <w:rPr>
          <w:rFonts w:asciiTheme="minorEastAsia" w:eastAsiaTheme="minorEastAsia" w:hAnsiTheme="minorEastAsia" w:cs="Times New Roman"/>
          <w:sz w:val="24"/>
          <w:szCs w:val="24"/>
        </w:rPr>
      </w:pPr>
      <w:r w:rsidRPr="004C4F26">
        <w:rPr>
          <w:rFonts w:asciiTheme="minorEastAsia" w:eastAsiaTheme="minorEastAsia" w:hAnsiTheme="minorEastAsia" w:cs="Times New Roman" w:hint="eastAsia"/>
          <w:sz w:val="24"/>
          <w:szCs w:val="24"/>
        </w:rPr>
        <w:t>本部分</w:t>
      </w:r>
      <w:r w:rsidRPr="004C4F26">
        <w:rPr>
          <w:rFonts w:asciiTheme="minorEastAsia" w:eastAsiaTheme="minorEastAsia" w:hAnsiTheme="minorEastAsia" w:cs="Times New Roman"/>
          <w:sz w:val="24"/>
          <w:szCs w:val="24"/>
        </w:rPr>
        <w:t>是对</w:t>
      </w:r>
      <w:r w:rsidRPr="004C4F26">
        <w:rPr>
          <w:rFonts w:asciiTheme="minorEastAsia" w:eastAsiaTheme="minorEastAsia" w:hAnsiTheme="minorEastAsia" w:cs="Times New Roman" w:hint="eastAsia"/>
          <w:sz w:val="24"/>
          <w:szCs w:val="24"/>
        </w:rPr>
        <w:t>前两</w:t>
      </w:r>
      <w:r w:rsidRPr="004C4F26">
        <w:rPr>
          <w:rFonts w:asciiTheme="minorEastAsia" w:eastAsiaTheme="minorEastAsia" w:hAnsiTheme="minorEastAsia" w:cs="Times New Roman"/>
          <w:sz w:val="24"/>
          <w:szCs w:val="24"/>
        </w:rPr>
        <w:t>部分的补充和修改</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如果</w:t>
      </w:r>
      <w:r w:rsidRPr="004C4F26">
        <w:rPr>
          <w:rFonts w:asciiTheme="minorEastAsia" w:eastAsiaTheme="minorEastAsia" w:hAnsiTheme="minorEastAsia" w:cs="Times New Roman" w:hint="eastAsia"/>
          <w:sz w:val="24"/>
          <w:szCs w:val="24"/>
        </w:rPr>
        <w:t>前两</w:t>
      </w:r>
      <w:r w:rsidRPr="004C4F26">
        <w:rPr>
          <w:rFonts w:asciiTheme="minorEastAsia" w:eastAsiaTheme="minorEastAsia" w:hAnsiTheme="minorEastAsia" w:cs="Times New Roman"/>
          <w:sz w:val="24"/>
          <w:szCs w:val="24"/>
        </w:rPr>
        <w:t>部分和本部分的约定不一致</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应以本部分的约定为准</w:t>
      </w:r>
      <w:r w:rsidRPr="004C4F26">
        <w:rPr>
          <w:rFonts w:asciiTheme="minorEastAsia" w:eastAsiaTheme="minorEastAsia" w:hAnsiTheme="minorEastAsia" w:cs="Times New Roman" w:hint="eastAsia"/>
          <w:sz w:val="24"/>
          <w:szCs w:val="24"/>
        </w:rPr>
        <w:t>。</w:t>
      </w:r>
      <w:r w:rsidRPr="004C4F26">
        <w:rPr>
          <w:rFonts w:asciiTheme="minorEastAsia" w:eastAsiaTheme="minorEastAsia" w:hAnsiTheme="minorEastAsia" w:cs="Times New Roman"/>
          <w:sz w:val="24"/>
          <w:szCs w:val="24"/>
        </w:rPr>
        <w:t>本部分的条款号应与</w:t>
      </w:r>
      <w:r w:rsidRPr="004C4F26">
        <w:rPr>
          <w:rFonts w:asciiTheme="minorEastAsia" w:eastAsiaTheme="minorEastAsia" w:hAnsiTheme="minorEastAsia" w:cs="Times New Roman" w:hint="eastAsia"/>
          <w:sz w:val="24"/>
          <w:szCs w:val="24"/>
        </w:rPr>
        <w:t>前两部分</w:t>
      </w:r>
      <w:r w:rsidRPr="004C4F26">
        <w:rPr>
          <w:rFonts w:asciiTheme="minorEastAsia" w:eastAsiaTheme="minorEastAsia" w:hAnsiTheme="minorEastAsia" w:cs="Times New Roman"/>
          <w:sz w:val="24"/>
          <w:szCs w:val="24"/>
        </w:rPr>
        <w:t>的条款号保持对应</w:t>
      </w:r>
      <w:r w:rsidRPr="004C4F26">
        <w:rPr>
          <w:rFonts w:asciiTheme="minorEastAsia" w:eastAsiaTheme="minorEastAsia" w:hAnsiTheme="minorEastAsia" w:cs="Times New Roman" w:hint="eastAsia"/>
          <w:sz w:val="24"/>
          <w:szCs w:val="24"/>
        </w:rPr>
        <w:t>；与前两部分</w:t>
      </w:r>
      <w:r w:rsidRPr="004C4F26">
        <w:rPr>
          <w:rFonts w:asciiTheme="minorEastAsia" w:eastAsiaTheme="minorEastAsia" w:hAnsiTheme="minorEastAsia" w:cs="Times New Roman"/>
          <w:sz w:val="24"/>
          <w:szCs w:val="24"/>
        </w:rPr>
        <w:t>无对应关系的内容可另行编制条款号</w:t>
      </w:r>
      <w:r w:rsidRPr="004C4F26">
        <w:rPr>
          <w:rFonts w:asciiTheme="minorEastAsia" w:eastAsiaTheme="minorEastAsia" w:hAnsiTheme="minorEastAsia" w:cs="Times New Roman" w:hint="eastAsia"/>
          <w:sz w:val="24"/>
          <w:szCs w:val="24"/>
        </w:rPr>
        <w:t>。</w:t>
      </w:r>
    </w:p>
    <w:tbl>
      <w:tblPr>
        <w:tblW w:w="96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1"/>
        <w:gridCol w:w="8773"/>
      </w:tblGrid>
      <w:tr w:rsidR="00706B88" w:rsidRPr="004C4F26" w14:paraId="336E1008" w14:textId="77777777">
        <w:trPr>
          <w:trHeight w:val="391"/>
          <w:jc w:val="center"/>
        </w:trPr>
        <w:tc>
          <w:tcPr>
            <w:tcW w:w="921" w:type="dxa"/>
            <w:tcBorders>
              <w:left w:val="single" w:sz="4" w:space="0" w:color="auto"/>
            </w:tcBorders>
            <w:vAlign w:val="center"/>
          </w:tcPr>
          <w:p w14:paraId="6308001F" w14:textId="77777777" w:rsidR="00706B88" w:rsidRPr="004C4F26" w:rsidRDefault="001D0C6F">
            <w:pPr>
              <w:jc w:val="center"/>
              <w:rPr>
                <w:rFonts w:asciiTheme="minorEastAsia" w:eastAsiaTheme="minorEastAsia" w:hAnsiTheme="minorEastAsia" w:cs="Times New Roman"/>
                <w:b/>
                <w:sz w:val="24"/>
                <w:szCs w:val="24"/>
              </w:rPr>
            </w:pPr>
            <w:r w:rsidRPr="004C4F26">
              <w:rPr>
                <w:rFonts w:asciiTheme="minorEastAsia" w:eastAsiaTheme="minorEastAsia" w:hAnsiTheme="minorEastAsia" w:cs="Times New Roman"/>
                <w:b/>
                <w:sz w:val="24"/>
                <w:szCs w:val="24"/>
              </w:rPr>
              <w:t>条款号</w:t>
            </w:r>
          </w:p>
        </w:tc>
        <w:tc>
          <w:tcPr>
            <w:tcW w:w="8773" w:type="dxa"/>
            <w:vAlign w:val="center"/>
          </w:tcPr>
          <w:p w14:paraId="44F984F2" w14:textId="77777777" w:rsidR="00706B88" w:rsidRPr="004C4F26" w:rsidRDefault="001D0C6F">
            <w:pPr>
              <w:jc w:val="center"/>
              <w:rPr>
                <w:rFonts w:asciiTheme="minorEastAsia" w:eastAsiaTheme="minorEastAsia" w:hAnsiTheme="minorEastAsia" w:cs="Times New Roman"/>
                <w:b/>
                <w:sz w:val="24"/>
                <w:szCs w:val="24"/>
              </w:rPr>
            </w:pPr>
            <w:r w:rsidRPr="004C4F26">
              <w:rPr>
                <w:rFonts w:asciiTheme="minorEastAsia" w:eastAsiaTheme="minorEastAsia" w:hAnsiTheme="minorEastAsia" w:cs="Times New Roman"/>
                <w:b/>
                <w:sz w:val="24"/>
                <w:szCs w:val="24"/>
              </w:rPr>
              <w:t>约定内容</w:t>
            </w:r>
          </w:p>
        </w:tc>
      </w:tr>
      <w:tr w:rsidR="00706B88" w:rsidRPr="004C4F26" w14:paraId="376A27B5" w14:textId="77777777">
        <w:trPr>
          <w:trHeight w:val="88"/>
          <w:jc w:val="center"/>
        </w:trPr>
        <w:tc>
          <w:tcPr>
            <w:tcW w:w="921" w:type="dxa"/>
            <w:tcBorders>
              <w:left w:val="single" w:sz="4" w:space="0" w:color="auto"/>
            </w:tcBorders>
            <w:vAlign w:val="center"/>
          </w:tcPr>
          <w:p w14:paraId="2069CDC3" w14:textId="77777777" w:rsidR="00706B88" w:rsidRPr="004C4F26" w:rsidRDefault="00706B88">
            <w:pPr>
              <w:spacing w:line="560" w:lineRule="exact"/>
              <w:rPr>
                <w:rFonts w:asciiTheme="minorEastAsia" w:eastAsiaTheme="minorEastAsia" w:hAnsiTheme="minorEastAsia" w:cs="Times New Roman"/>
                <w:sz w:val="24"/>
                <w:szCs w:val="24"/>
              </w:rPr>
            </w:pPr>
          </w:p>
        </w:tc>
        <w:tc>
          <w:tcPr>
            <w:tcW w:w="8773" w:type="dxa"/>
            <w:vAlign w:val="center"/>
          </w:tcPr>
          <w:p w14:paraId="160776ED" w14:textId="77777777" w:rsidR="00706B88" w:rsidRPr="004C4F26" w:rsidRDefault="00706B88">
            <w:pPr>
              <w:spacing w:line="560" w:lineRule="exact"/>
              <w:rPr>
                <w:rFonts w:asciiTheme="minorEastAsia" w:eastAsiaTheme="minorEastAsia" w:hAnsiTheme="minorEastAsia" w:cs="Times New Roman"/>
                <w:sz w:val="24"/>
                <w:szCs w:val="24"/>
              </w:rPr>
            </w:pPr>
          </w:p>
        </w:tc>
      </w:tr>
      <w:tr w:rsidR="00706B88" w:rsidRPr="004C4F26" w14:paraId="1667509E" w14:textId="77777777">
        <w:trPr>
          <w:trHeight w:val="352"/>
          <w:jc w:val="center"/>
        </w:trPr>
        <w:tc>
          <w:tcPr>
            <w:tcW w:w="921" w:type="dxa"/>
            <w:tcBorders>
              <w:left w:val="single" w:sz="4" w:space="0" w:color="auto"/>
            </w:tcBorders>
            <w:vAlign w:val="center"/>
          </w:tcPr>
          <w:p w14:paraId="7E821AC6" w14:textId="77777777" w:rsidR="00706B88" w:rsidRPr="004C4F26" w:rsidRDefault="00706B88">
            <w:pPr>
              <w:spacing w:line="560" w:lineRule="exact"/>
              <w:rPr>
                <w:rFonts w:asciiTheme="minorEastAsia" w:eastAsiaTheme="minorEastAsia" w:hAnsiTheme="minorEastAsia" w:cs="Times New Roman"/>
                <w:sz w:val="24"/>
                <w:szCs w:val="24"/>
              </w:rPr>
            </w:pPr>
          </w:p>
        </w:tc>
        <w:tc>
          <w:tcPr>
            <w:tcW w:w="8773" w:type="dxa"/>
            <w:vAlign w:val="center"/>
          </w:tcPr>
          <w:p w14:paraId="604A1DD5" w14:textId="77777777" w:rsidR="00706B88" w:rsidRPr="004C4F26" w:rsidRDefault="00706B88">
            <w:pPr>
              <w:spacing w:line="560" w:lineRule="exact"/>
              <w:rPr>
                <w:rFonts w:asciiTheme="minorEastAsia" w:eastAsiaTheme="minorEastAsia" w:hAnsiTheme="minorEastAsia" w:cs="Times New Roman"/>
                <w:sz w:val="24"/>
                <w:szCs w:val="24"/>
              </w:rPr>
            </w:pPr>
          </w:p>
        </w:tc>
      </w:tr>
      <w:tr w:rsidR="00706B88" w:rsidRPr="004C4F26" w14:paraId="7CFF892E" w14:textId="77777777">
        <w:trPr>
          <w:trHeight w:val="352"/>
          <w:jc w:val="center"/>
        </w:trPr>
        <w:tc>
          <w:tcPr>
            <w:tcW w:w="921" w:type="dxa"/>
            <w:tcBorders>
              <w:left w:val="single" w:sz="4" w:space="0" w:color="auto"/>
            </w:tcBorders>
            <w:vAlign w:val="center"/>
          </w:tcPr>
          <w:p w14:paraId="148C87E1" w14:textId="77777777" w:rsidR="00706B88" w:rsidRPr="004C4F26" w:rsidRDefault="00706B88">
            <w:pPr>
              <w:spacing w:line="560" w:lineRule="exact"/>
              <w:rPr>
                <w:rFonts w:asciiTheme="minorEastAsia" w:eastAsiaTheme="minorEastAsia" w:hAnsiTheme="minorEastAsia" w:cs="Times New Roman"/>
                <w:sz w:val="24"/>
                <w:szCs w:val="24"/>
              </w:rPr>
            </w:pPr>
          </w:p>
        </w:tc>
        <w:tc>
          <w:tcPr>
            <w:tcW w:w="8773" w:type="dxa"/>
            <w:vAlign w:val="center"/>
          </w:tcPr>
          <w:p w14:paraId="6E458B57" w14:textId="77777777" w:rsidR="00706B88" w:rsidRPr="004C4F26" w:rsidRDefault="00706B88">
            <w:pPr>
              <w:spacing w:line="560" w:lineRule="exact"/>
              <w:rPr>
                <w:rFonts w:asciiTheme="minorEastAsia" w:eastAsiaTheme="minorEastAsia" w:hAnsiTheme="minorEastAsia" w:cs="Times New Roman"/>
                <w:sz w:val="24"/>
                <w:szCs w:val="24"/>
              </w:rPr>
            </w:pPr>
          </w:p>
        </w:tc>
      </w:tr>
      <w:tr w:rsidR="00706B88" w:rsidRPr="004C4F26" w14:paraId="712A109A" w14:textId="77777777">
        <w:trPr>
          <w:trHeight w:val="352"/>
          <w:jc w:val="center"/>
        </w:trPr>
        <w:tc>
          <w:tcPr>
            <w:tcW w:w="921" w:type="dxa"/>
            <w:tcBorders>
              <w:left w:val="single" w:sz="4" w:space="0" w:color="auto"/>
            </w:tcBorders>
            <w:vAlign w:val="center"/>
          </w:tcPr>
          <w:p w14:paraId="723E9E39" w14:textId="77777777" w:rsidR="00706B88" w:rsidRPr="004C4F26" w:rsidRDefault="00706B88">
            <w:pPr>
              <w:spacing w:line="560" w:lineRule="exact"/>
              <w:rPr>
                <w:rFonts w:asciiTheme="minorEastAsia" w:eastAsiaTheme="minorEastAsia" w:hAnsiTheme="minorEastAsia" w:cs="Times New Roman"/>
                <w:sz w:val="24"/>
                <w:szCs w:val="24"/>
              </w:rPr>
            </w:pPr>
          </w:p>
        </w:tc>
        <w:tc>
          <w:tcPr>
            <w:tcW w:w="8773" w:type="dxa"/>
            <w:vAlign w:val="center"/>
          </w:tcPr>
          <w:p w14:paraId="6748DBED" w14:textId="77777777" w:rsidR="00706B88" w:rsidRPr="004C4F26" w:rsidRDefault="00706B88">
            <w:pPr>
              <w:spacing w:line="560" w:lineRule="exact"/>
              <w:rPr>
                <w:rFonts w:asciiTheme="minorEastAsia" w:eastAsiaTheme="minorEastAsia" w:hAnsiTheme="minorEastAsia" w:cs="Times New Roman"/>
                <w:sz w:val="24"/>
                <w:szCs w:val="24"/>
              </w:rPr>
            </w:pPr>
          </w:p>
        </w:tc>
      </w:tr>
      <w:tr w:rsidR="00706B88" w:rsidRPr="004C4F26" w14:paraId="78D53C9E" w14:textId="77777777">
        <w:trPr>
          <w:trHeight w:val="65"/>
          <w:jc w:val="center"/>
        </w:trPr>
        <w:tc>
          <w:tcPr>
            <w:tcW w:w="921" w:type="dxa"/>
            <w:tcBorders>
              <w:left w:val="single" w:sz="4" w:space="0" w:color="auto"/>
            </w:tcBorders>
            <w:vAlign w:val="center"/>
          </w:tcPr>
          <w:p w14:paraId="75CBC74C" w14:textId="77777777" w:rsidR="00706B88" w:rsidRPr="004C4F26" w:rsidRDefault="00706B88">
            <w:pPr>
              <w:spacing w:line="560" w:lineRule="exact"/>
              <w:rPr>
                <w:rFonts w:asciiTheme="minorEastAsia" w:eastAsiaTheme="minorEastAsia" w:hAnsiTheme="minorEastAsia" w:cs="Times New Roman"/>
                <w:sz w:val="24"/>
                <w:szCs w:val="24"/>
              </w:rPr>
            </w:pPr>
          </w:p>
        </w:tc>
        <w:tc>
          <w:tcPr>
            <w:tcW w:w="8773" w:type="dxa"/>
            <w:vAlign w:val="center"/>
          </w:tcPr>
          <w:p w14:paraId="25A9A96B" w14:textId="77777777" w:rsidR="00706B88" w:rsidRPr="004C4F26" w:rsidRDefault="00706B88">
            <w:pPr>
              <w:spacing w:line="560" w:lineRule="exact"/>
              <w:rPr>
                <w:rFonts w:asciiTheme="minorEastAsia" w:eastAsiaTheme="minorEastAsia" w:hAnsiTheme="minorEastAsia" w:cs="Times New Roman"/>
                <w:sz w:val="24"/>
                <w:szCs w:val="24"/>
                <w:u w:val="single"/>
              </w:rPr>
            </w:pPr>
          </w:p>
        </w:tc>
      </w:tr>
      <w:tr w:rsidR="00706B88" w:rsidRPr="004C4F26" w14:paraId="0D4733E4" w14:textId="77777777">
        <w:trPr>
          <w:trHeight w:val="65"/>
          <w:jc w:val="center"/>
        </w:trPr>
        <w:tc>
          <w:tcPr>
            <w:tcW w:w="921" w:type="dxa"/>
            <w:tcBorders>
              <w:left w:val="single" w:sz="4" w:space="0" w:color="auto"/>
            </w:tcBorders>
            <w:vAlign w:val="center"/>
          </w:tcPr>
          <w:p w14:paraId="278375EE" w14:textId="77777777" w:rsidR="00706B88" w:rsidRPr="004C4F26" w:rsidRDefault="00706B88">
            <w:pPr>
              <w:spacing w:line="560" w:lineRule="exact"/>
              <w:rPr>
                <w:rFonts w:asciiTheme="minorEastAsia" w:eastAsiaTheme="minorEastAsia" w:hAnsiTheme="minorEastAsia" w:cs="Times New Roman"/>
                <w:sz w:val="24"/>
                <w:szCs w:val="24"/>
              </w:rPr>
            </w:pPr>
          </w:p>
        </w:tc>
        <w:tc>
          <w:tcPr>
            <w:tcW w:w="8773" w:type="dxa"/>
            <w:vAlign w:val="center"/>
          </w:tcPr>
          <w:p w14:paraId="7950011A" w14:textId="77777777" w:rsidR="00706B88" w:rsidRPr="004C4F26" w:rsidRDefault="00706B88">
            <w:pPr>
              <w:spacing w:line="560" w:lineRule="exact"/>
              <w:rPr>
                <w:rFonts w:asciiTheme="minorEastAsia" w:eastAsiaTheme="minorEastAsia" w:hAnsiTheme="minorEastAsia" w:cs="Times New Roman"/>
                <w:sz w:val="24"/>
                <w:szCs w:val="24"/>
              </w:rPr>
            </w:pPr>
          </w:p>
        </w:tc>
      </w:tr>
      <w:tr w:rsidR="00706B88" w:rsidRPr="004C4F26" w14:paraId="4E4854D4" w14:textId="77777777">
        <w:trPr>
          <w:trHeight w:val="352"/>
          <w:jc w:val="center"/>
        </w:trPr>
        <w:tc>
          <w:tcPr>
            <w:tcW w:w="921" w:type="dxa"/>
            <w:tcBorders>
              <w:left w:val="single" w:sz="4" w:space="0" w:color="auto"/>
            </w:tcBorders>
            <w:vAlign w:val="center"/>
          </w:tcPr>
          <w:p w14:paraId="7F9E659A" w14:textId="77777777" w:rsidR="00706B88" w:rsidRPr="004C4F26" w:rsidRDefault="00706B88">
            <w:pPr>
              <w:spacing w:line="560" w:lineRule="exact"/>
              <w:rPr>
                <w:rFonts w:asciiTheme="minorEastAsia" w:eastAsiaTheme="minorEastAsia" w:hAnsiTheme="minorEastAsia" w:cs="Times New Roman"/>
                <w:sz w:val="24"/>
                <w:szCs w:val="24"/>
              </w:rPr>
            </w:pPr>
          </w:p>
        </w:tc>
        <w:tc>
          <w:tcPr>
            <w:tcW w:w="8773" w:type="dxa"/>
            <w:vAlign w:val="center"/>
          </w:tcPr>
          <w:p w14:paraId="7AACB27D" w14:textId="77777777" w:rsidR="00706B88" w:rsidRPr="004C4F26" w:rsidRDefault="00706B88">
            <w:pPr>
              <w:spacing w:line="560" w:lineRule="exact"/>
              <w:rPr>
                <w:rFonts w:asciiTheme="minorEastAsia" w:eastAsiaTheme="minorEastAsia" w:hAnsiTheme="minorEastAsia" w:cs="Times New Roman"/>
                <w:sz w:val="24"/>
                <w:szCs w:val="24"/>
                <w:u w:val="single"/>
              </w:rPr>
            </w:pPr>
          </w:p>
        </w:tc>
      </w:tr>
      <w:tr w:rsidR="00706B88" w:rsidRPr="004C4F26" w14:paraId="14E11C24" w14:textId="77777777">
        <w:trPr>
          <w:trHeight w:val="65"/>
          <w:jc w:val="center"/>
        </w:trPr>
        <w:tc>
          <w:tcPr>
            <w:tcW w:w="921" w:type="dxa"/>
            <w:tcBorders>
              <w:left w:val="single" w:sz="4" w:space="0" w:color="auto"/>
            </w:tcBorders>
            <w:vAlign w:val="center"/>
          </w:tcPr>
          <w:p w14:paraId="47EB26C0" w14:textId="77777777" w:rsidR="00706B88" w:rsidRPr="004C4F26" w:rsidRDefault="00706B88">
            <w:pPr>
              <w:spacing w:line="560" w:lineRule="exact"/>
              <w:rPr>
                <w:rFonts w:asciiTheme="minorEastAsia" w:eastAsiaTheme="minorEastAsia" w:hAnsiTheme="minorEastAsia" w:cs="Times New Roman"/>
                <w:sz w:val="24"/>
                <w:szCs w:val="24"/>
              </w:rPr>
            </w:pPr>
          </w:p>
        </w:tc>
        <w:tc>
          <w:tcPr>
            <w:tcW w:w="8773" w:type="dxa"/>
            <w:vAlign w:val="center"/>
          </w:tcPr>
          <w:p w14:paraId="233A7682" w14:textId="77777777" w:rsidR="00706B88" w:rsidRPr="004C4F26" w:rsidRDefault="00706B88">
            <w:pPr>
              <w:spacing w:line="560" w:lineRule="exact"/>
              <w:rPr>
                <w:rFonts w:asciiTheme="minorEastAsia" w:eastAsiaTheme="minorEastAsia" w:hAnsiTheme="minorEastAsia" w:cs="Times New Roman"/>
                <w:sz w:val="24"/>
                <w:szCs w:val="24"/>
              </w:rPr>
            </w:pPr>
          </w:p>
        </w:tc>
      </w:tr>
      <w:tr w:rsidR="00706B88" w:rsidRPr="004C4F26" w14:paraId="2043A4E3" w14:textId="77777777">
        <w:trPr>
          <w:trHeight w:val="65"/>
          <w:jc w:val="center"/>
        </w:trPr>
        <w:tc>
          <w:tcPr>
            <w:tcW w:w="921" w:type="dxa"/>
            <w:tcBorders>
              <w:left w:val="single" w:sz="4" w:space="0" w:color="auto"/>
            </w:tcBorders>
            <w:vAlign w:val="center"/>
          </w:tcPr>
          <w:p w14:paraId="1B014C6D" w14:textId="77777777" w:rsidR="00706B88" w:rsidRPr="004C4F26" w:rsidRDefault="00706B88">
            <w:pPr>
              <w:spacing w:line="560" w:lineRule="exact"/>
              <w:rPr>
                <w:rFonts w:asciiTheme="minorEastAsia" w:eastAsiaTheme="minorEastAsia" w:hAnsiTheme="minorEastAsia" w:cs="Times New Roman"/>
                <w:sz w:val="24"/>
                <w:szCs w:val="24"/>
              </w:rPr>
            </w:pPr>
          </w:p>
        </w:tc>
        <w:tc>
          <w:tcPr>
            <w:tcW w:w="8773" w:type="dxa"/>
            <w:vAlign w:val="center"/>
          </w:tcPr>
          <w:p w14:paraId="1BDD9FAE" w14:textId="77777777" w:rsidR="00706B88" w:rsidRPr="004C4F26" w:rsidRDefault="00706B88">
            <w:pPr>
              <w:spacing w:line="560" w:lineRule="exact"/>
              <w:rPr>
                <w:rFonts w:asciiTheme="minorEastAsia" w:eastAsiaTheme="minorEastAsia" w:hAnsiTheme="minorEastAsia" w:cs="Times New Roman"/>
                <w:sz w:val="24"/>
                <w:szCs w:val="24"/>
              </w:rPr>
            </w:pPr>
          </w:p>
        </w:tc>
      </w:tr>
      <w:tr w:rsidR="00706B88" w:rsidRPr="004C4F26" w14:paraId="245625A5" w14:textId="77777777">
        <w:trPr>
          <w:trHeight w:val="65"/>
          <w:jc w:val="center"/>
        </w:trPr>
        <w:tc>
          <w:tcPr>
            <w:tcW w:w="921" w:type="dxa"/>
            <w:tcBorders>
              <w:left w:val="single" w:sz="4" w:space="0" w:color="auto"/>
            </w:tcBorders>
            <w:vAlign w:val="center"/>
          </w:tcPr>
          <w:p w14:paraId="5E1967AA" w14:textId="77777777" w:rsidR="00706B88" w:rsidRPr="004C4F26" w:rsidRDefault="00706B88">
            <w:pPr>
              <w:spacing w:line="560" w:lineRule="exact"/>
              <w:rPr>
                <w:rFonts w:asciiTheme="minorEastAsia" w:eastAsiaTheme="minorEastAsia" w:hAnsiTheme="minorEastAsia" w:cs="Times New Roman"/>
                <w:sz w:val="24"/>
                <w:szCs w:val="24"/>
              </w:rPr>
            </w:pPr>
          </w:p>
        </w:tc>
        <w:tc>
          <w:tcPr>
            <w:tcW w:w="8773" w:type="dxa"/>
            <w:vAlign w:val="center"/>
          </w:tcPr>
          <w:p w14:paraId="0FAABE60" w14:textId="77777777" w:rsidR="00706B88" w:rsidRPr="004C4F26" w:rsidRDefault="00706B88">
            <w:pPr>
              <w:spacing w:line="560" w:lineRule="exact"/>
              <w:rPr>
                <w:rFonts w:asciiTheme="minorEastAsia" w:eastAsiaTheme="minorEastAsia" w:hAnsiTheme="minorEastAsia" w:cs="Times New Roman"/>
                <w:sz w:val="24"/>
                <w:szCs w:val="24"/>
              </w:rPr>
            </w:pPr>
          </w:p>
        </w:tc>
      </w:tr>
      <w:tr w:rsidR="00706B88" w:rsidRPr="004C4F26" w14:paraId="0126F281" w14:textId="77777777">
        <w:trPr>
          <w:trHeight w:val="65"/>
          <w:jc w:val="center"/>
        </w:trPr>
        <w:tc>
          <w:tcPr>
            <w:tcW w:w="921" w:type="dxa"/>
            <w:tcBorders>
              <w:top w:val="single" w:sz="6" w:space="0" w:color="auto"/>
              <w:left w:val="single" w:sz="4" w:space="0" w:color="auto"/>
              <w:bottom w:val="single" w:sz="6" w:space="0" w:color="auto"/>
              <w:right w:val="single" w:sz="6" w:space="0" w:color="auto"/>
            </w:tcBorders>
            <w:vAlign w:val="center"/>
          </w:tcPr>
          <w:p w14:paraId="17EEEA55" w14:textId="77777777" w:rsidR="00706B88" w:rsidRPr="004C4F26" w:rsidRDefault="00706B88">
            <w:pPr>
              <w:spacing w:line="560" w:lineRule="exact"/>
              <w:rPr>
                <w:rFonts w:asciiTheme="minorEastAsia" w:eastAsiaTheme="minorEastAsia" w:hAnsiTheme="minorEastAsia" w:cs="Times New Roman"/>
                <w:sz w:val="24"/>
                <w:szCs w:val="24"/>
              </w:rPr>
            </w:pPr>
          </w:p>
        </w:tc>
        <w:tc>
          <w:tcPr>
            <w:tcW w:w="8773" w:type="dxa"/>
            <w:tcBorders>
              <w:top w:val="single" w:sz="6" w:space="0" w:color="auto"/>
              <w:left w:val="single" w:sz="6" w:space="0" w:color="auto"/>
              <w:bottom w:val="single" w:sz="6" w:space="0" w:color="auto"/>
              <w:right w:val="single" w:sz="6" w:space="0" w:color="auto"/>
            </w:tcBorders>
            <w:vAlign w:val="center"/>
          </w:tcPr>
          <w:p w14:paraId="43A08BFB" w14:textId="77777777" w:rsidR="00706B88" w:rsidRPr="004C4F26" w:rsidRDefault="00706B88">
            <w:pPr>
              <w:spacing w:line="560" w:lineRule="exact"/>
              <w:rPr>
                <w:rFonts w:asciiTheme="minorEastAsia" w:eastAsiaTheme="minorEastAsia" w:hAnsiTheme="minorEastAsia" w:cs="Times New Roman"/>
                <w:sz w:val="24"/>
                <w:szCs w:val="24"/>
              </w:rPr>
            </w:pPr>
          </w:p>
        </w:tc>
      </w:tr>
      <w:tr w:rsidR="00706B88" w:rsidRPr="004C4F26" w14:paraId="40140BA7" w14:textId="77777777">
        <w:trPr>
          <w:trHeight w:val="65"/>
          <w:jc w:val="center"/>
        </w:trPr>
        <w:tc>
          <w:tcPr>
            <w:tcW w:w="921" w:type="dxa"/>
            <w:tcBorders>
              <w:top w:val="single" w:sz="6" w:space="0" w:color="auto"/>
              <w:left w:val="single" w:sz="4" w:space="0" w:color="auto"/>
              <w:bottom w:val="single" w:sz="6" w:space="0" w:color="auto"/>
              <w:right w:val="single" w:sz="6" w:space="0" w:color="auto"/>
            </w:tcBorders>
            <w:vAlign w:val="center"/>
          </w:tcPr>
          <w:p w14:paraId="4E31FBEE" w14:textId="77777777" w:rsidR="00706B88" w:rsidRPr="004C4F26" w:rsidRDefault="00706B88">
            <w:pPr>
              <w:spacing w:line="560" w:lineRule="exact"/>
              <w:rPr>
                <w:rFonts w:asciiTheme="minorEastAsia" w:eastAsiaTheme="minorEastAsia" w:hAnsiTheme="minorEastAsia" w:cs="Times New Roman"/>
                <w:sz w:val="24"/>
                <w:szCs w:val="24"/>
              </w:rPr>
            </w:pPr>
          </w:p>
        </w:tc>
        <w:tc>
          <w:tcPr>
            <w:tcW w:w="8773" w:type="dxa"/>
            <w:tcBorders>
              <w:top w:val="single" w:sz="6" w:space="0" w:color="auto"/>
              <w:left w:val="single" w:sz="6" w:space="0" w:color="auto"/>
              <w:bottom w:val="single" w:sz="6" w:space="0" w:color="auto"/>
              <w:right w:val="single" w:sz="6" w:space="0" w:color="auto"/>
            </w:tcBorders>
            <w:vAlign w:val="center"/>
          </w:tcPr>
          <w:p w14:paraId="6E9AB4B9" w14:textId="77777777" w:rsidR="00706B88" w:rsidRPr="004C4F26" w:rsidRDefault="00706B88">
            <w:pPr>
              <w:spacing w:line="560" w:lineRule="exact"/>
              <w:rPr>
                <w:rFonts w:asciiTheme="minorEastAsia" w:eastAsiaTheme="minorEastAsia" w:hAnsiTheme="minorEastAsia" w:cs="Times New Roman"/>
                <w:sz w:val="24"/>
                <w:szCs w:val="24"/>
              </w:rPr>
            </w:pPr>
          </w:p>
        </w:tc>
      </w:tr>
      <w:bookmarkEnd w:id="50"/>
    </w:tbl>
    <w:p w14:paraId="5C0FD59D" w14:textId="77777777" w:rsidR="00706B88" w:rsidRPr="004C4F26" w:rsidRDefault="001D0C6F">
      <w:pPr>
        <w:widowControl/>
        <w:jc w:val="left"/>
        <w:rPr>
          <w:rFonts w:asciiTheme="minorEastAsia" w:eastAsiaTheme="minorEastAsia" w:hAnsiTheme="minorEastAsia"/>
          <w:sz w:val="24"/>
        </w:rPr>
      </w:pPr>
      <w:r w:rsidRPr="004C4F26">
        <w:rPr>
          <w:rFonts w:asciiTheme="minorEastAsia" w:eastAsiaTheme="minorEastAsia" w:hAnsiTheme="minorEastAsia"/>
          <w:sz w:val="24"/>
        </w:rPr>
        <w:br w:type="page"/>
      </w:r>
    </w:p>
    <w:p w14:paraId="6682E0F8" w14:textId="77777777" w:rsidR="00706B88" w:rsidRPr="004C4F26" w:rsidRDefault="001D0C6F">
      <w:pPr>
        <w:spacing w:line="360" w:lineRule="auto"/>
        <w:jc w:val="center"/>
        <w:outlineLvl w:val="0"/>
        <w:rPr>
          <w:rFonts w:asciiTheme="minorEastAsia" w:eastAsiaTheme="minorEastAsia" w:hAnsiTheme="minorEastAsia"/>
          <w:b/>
          <w:sz w:val="28"/>
        </w:rPr>
      </w:pPr>
      <w:bookmarkStart w:id="201" w:name="_Toc97651488"/>
      <w:r w:rsidRPr="004C4F26">
        <w:rPr>
          <w:rFonts w:asciiTheme="minorEastAsia" w:eastAsiaTheme="minorEastAsia" w:hAnsiTheme="minorEastAsia" w:hint="eastAsia"/>
          <w:b/>
          <w:sz w:val="28"/>
        </w:rPr>
        <w:lastRenderedPageBreak/>
        <w:t>第六章  投标文件格式</w:t>
      </w:r>
      <w:bookmarkEnd w:id="201"/>
    </w:p>
    <w:p w14:paraId="45FD6A60" w14:textId="77777777" w:rsidR="00706B88" w:rsidRPr="004C4F26" w:rsidRDefault="001D0C6F">
      <w:pPr>
        <w:spacing w:line="500" w:lineRule="exact"/>
        <w:jc w:val="center"/>
        <w:rPr>
          <w:rFonts w:asciiTheme="minorEastAsia" w:eastAsiaTheme="minorEastAsia" w:hAnsiTheme="minorEastAsia"/>
          <w:b/>
          <w:sz w:val="32"/>
        </w:rPr>
      </w:pPr>
      <w:r w:rsidRPr="004C4F26">
        <w:rPr>
          <w:rFonts w:asciiTheme="minorEastAsia" w:eastAsiaTheme="minorEastAsia" w:hAnsiTheme="minorEastAsia" w:hint="eastAsia"/>
          <w:b/>
          <w:sz w:val="32"/>
        </w:rPr>
        <w:t>安徽省驻市生态环境监测中心监测能力提升项目</w:t>
      </w:r>
    </w:p>
    <w:p w14:paraId="25E6CE60" w14:textId="77777777" w:rsidR="00706B88" w:rsidRPr="004C4F26" w:rsidRDefault="00706B88">
      <w:pPr>
        <w:spacing w:line="900" w:lineRule="exact"/>
        <w:jc w:val="center"/>
        <w:rPr>
          <w:rFonts w:asciiTheme="minorEastAsia" w:eastAsiaTheme="minorEastAsia" w:hAnsiTheme="minorEastAsia"/>
          <w:b/>
          <w:sz w:val="72"/>
        </w:rPr>
      </w:pPr>
    </w:p>
    <w:p w14:paraId="22880920" w14:textId="77777777" w:rsidR="00706B88" w:rsidRPr="004C4F26" w:rsidRDefault="001D0C6F">
      <w:pPr>
        <w:spacing w:line="900" w:lineRule="exact"/>
        <w:jc w:val="center"/>
        <w:rPr>
          <w:rFonts w:asciiTheme="minorEastAsia" w:eastAsiaTheme="minorEastAsia" w:hAnsiTheme="minorEastAsia"/>
          <w:b/>
          <w:sz w:val="72"/>
        </w:rPr>
      </w:pPr>
      <w:r w:rsidRPr="004C4F26">
        <w:rPr>
          <w:rFonts w:asciiTheme="minorEastAsia" w:eastAsiaTheme="minorEastAsia" w:hAnsiTheme="minorEastAsia" w:hint="eastAsia"/>
          <w:b/>
          <w:sz w:val="72"/>
        </w:rPr>
        <w:t>投</w:t>
      </w:r>
    </w:p>
    <w:p w14:paraId="57D2D8B4" w14:textId="77777777" w:rsidR="00706B88" w:rsidRPr="004C4F26" w:rsidRDefault="00706B88">
      <w:pPr>
        <w:spacing w:line="900" w:lineRule="exact"/>
        <w:jc w:val="center"/>
        <w:rPr>
          <w:rFonts w:asciiTheme="minorEastAsia" w:eastAsiaTheme="minorEastAsia" w:hAnsiTheme="minorEastAsia"/>
          <w:b/>
          <w:sz w:val="72"/>
        </w:rPr>
      </w:pPr>
    </w:p>
    <w:p w14:paraId="4ED0678D" w14:textId="77777777" w:rsidR="00706B88" w:rsidRPr="004C4F26" w:rsidRDefault="001D0C6F">
      <w:pPr>
        <w:spacing w:line="900" w:lineRule="exact"/>
        <w:jc w:val="center"/>
        <w:rPr>
          <w:rFonts w:asciiTheme="minorEastAsia" w:eastAsiaTheme="minorEastAsia" w:hAnsiTheme="minorEastAsia"/>
          <w:b/>
          <w:sz w:val="72"/>
        </w:rPr>
      </w:pPr>
      <w:r w:rsidRPr="004C4F26">
        <w:rPr>
          <w:rFonts w:asciiTheme="minorEastAsia" w:eastAsiaTheme="minorEastAsia" w:hAnsiTheme="minorEastAsia" w:hint="eastAsia"/>
          <w:b/>
          <w:sz w:val="72"/>
        </w:rPr>
        <w:t>标</w:t>
      </w:r>
    </w:p>
    <w:p w14:paraId="2C217739" w14:textId="77777777" w:rsidR="00706B88" w:rsidRPr="004C4F26" w:rsidRDefault="00706B88">
      <w:pPr>
        <w:spacing w:line="900" w:lineRule="exact"/>
        <w:jc w:val="center"/>
        <w:rPr>
          <w:rFonts w:asciiTheme="minorEastAsia" w:eastAsiaTheme="minorEastAsia" w:hAnsiTheme="minorEastAsia"/>
          <w:b/>
          <w:sz w:val="72"/>
        </w:rPr>
      </w:pPr>
    </w:p>
    <w:p w14:paraId="1AE787DF" w14:textId="77777777" w:rsidR="00706B88" w:rsidRPr="004C4F26" w:rsidRDefault="001D0C6F">
      <w:pPr>
        <w:spacing w:line="900" w:lineRule="exact"/>
        <w:jc w:val="center"/>
        <w:rPr>
          <w:rFonts w:asciiTheme="minorEastAsia" w:eastAsiaTheme="minorEastAsia" w:hAnsiTheme="minorEastAsia"/>
          <w:b/>
          <w:sz w:val="72"/>
        </w:rPr>
      </w:pPr>
      <w:r w:rsidRPr="004C4F26">
        <w:rPr>
          <w:rFonts w:asciiTheme="minorEastAsia" w:eastAsiaTheme="minorEastAsia" w:hAnsiTheme="minorEastAsia" w:hint="eastAsia"/>
          <w:b/>
          <w:sz w:val="72"/>
        </w:rPr>
        <w:t>文</w:t>
      </w:r>
    </w:p>
    <w:p w14:paraId="3F543866" w14:textId="77777777" w:rsidR="00706B88" w:rsidRPr="004C4F26" w:rsidRDefault="00706B88">
      <w:pPr>
        <w:spacing w:line="900" w:lineRule="exact"/>
        <w:jc w:val="center"/>
        <w:rPr>
          <w:rFonts w:asciiTheme="minorEastAsia" w:eastAsiaTheme="minorEastAsia" w:hAnsiTheme="minorEastAsia"/>
          <w:b/>
          <w:sz w:val="72"/>
        </w:rPr>
      </w:pPr>
    </w:p>
    <w:p w14:paraId="1D047859" w14:textId="77777777" w:rsidR="00706B88" w:rsidRPr="004C4F26" w:rsidRDefault="001D0C6F">
      <w:pPr>
        <w:jc w:val="center"/>
        <w:rPr>
          <w:rFonts w:asciiTheme="minorEastAsia" w:eastAsiaTheme="minorEastAsia" w:hAnsiTheme="minorEastAsia"/>
          <w:b/>
          <w:sz w:val="72"/>
        </w:rPr>
      </w:pPr>
      <w:r w:rsidRPr="004C4F26">
        <w:rPr>
          <w:rFonts w:asciiTheme="minorEastAsia" w:eastAsiaTheme="minorEastAsia" w:hAnsiTheme="minorEastAsia" w:hint="eastAsia"/>
          <w:b/>
          <w:sz w:val="72"/>
        </w:rPr>
        <w:t>件</w:t>
      </w:r>
    </w:p>
    <w:p w14:paraId="4F89B942" w14:textId="77777777" w:rsidR="00706B88" w:rsidRPr="004C4F26" w:rsidRDefault="00706B88">
      <w:pPr>
        <w:spacing w:afterLines="50" w:after="156"/>
        <w:jc w:val="center"/>
        <w:rPr>
          <w:rFonts w:asciiTheme="minorEastAsia" w:eastAsiaTheme="minorEastAsia" w:hAnsiTheme="minorEastAsia"/>
          <w:b/>
          <w:sz w:val="72"/>
        </w:rPr>
      </w:pPr>
    </w:p>
    <w:p w14:paraId="71950B64" w14:textId="77777777" w:rsidR="00706B88" w:rsidRPr="004C4F26" w:rsidRDefault="00706B88">
      <w:pPr>
        <w:spacing w:afterLines="50" w:after="156" w:line="500" w:lineRule="exact"/>
        <w:jc w:val="center"/>
        <w:rPr>
          <w:rFonts w:asciiTheme="minorEastAsia" w:eastAsiaTheme="minorEastAsia" w:hAnsiTheme="minorEastAsia"/>
          <w:b/>
          <w:sz w:val="28"/>
          <w:szCs w:val="28"/>
        </w:rPr>
      </w:pPr>
    </w:p>
    <w:p w14:paraId="7DE2E32D" w14:textId="77777777" w:rsidR="00706B88" w:rsidRPr="004C4F26" w:rsidRDefault="00706B88">
      <w:pPr>
        <w:spacing w:afterLines="50" w:after="156" w:line="500" w:lineRule="exact"/>
        <w:jc w:val="center"/>
        <w:rPr>
          <w:rFonts w:asciiTheme="minorEastAsia" w:eastAsiaTheme="minorEastAsia" w:hAnsiTheme="minorEastAsia"/>
          <w:b/>
          <w:sz w:val="72"/>
        </w:rPr>
      </w:pPr>
    </w:p>
    <w:p w14:paraId="04322C43" w14:textId="77777777" w:rsidR="00706B88" w:rsidRPr="004C4F26" w:rsidRDefault="001D0C6F">
      <w:pPr>
        <w:spacing w:afterLines="50" w:after="156" w:line="500" w:lineRule="exact"/>
        <w:ind w:firstLineChars="785" w:firstLine="2522"/>
        <w:rPr>
          <w:rFonts w:asciiTheme="minorEastAsia" w:eastAsiaTheme="minorEastAsia" w:hAnsiTheme="minorEastAsia"/>
          <w:b/>
          <w:sz w:val="32"/>
          <w:u w:val="single"/>
        </w:rPr>
      </w:pPr>
      <w:r w:rsidRPr="004C4F26">
        <w:rPr>
          <w:rFonts w:asciiTheme="minorEastAsia" w:eastAsiaTheme="minorEastAsia" w:hAnsiTheme="minorEastAsia" w:hint="eastAsia"/>
          <w:b/>
          <w:sz w:val="32"/>
        </w:rPr>
        <w:t>投标人：</w:t>
      </w:r>
      <w:r w:rsidRPr="004C4F26">
        <w:rPr>
          <w:rFonts w:asciiTheme="minorEastAsia" w:eastAsiaTheme="minorEastAsia" w:hAnsiTheme="minorEastAsia" w:hint="eastAsia"/>
          <w:b/>
          <w:sz w:val="32"/>
          <w:u w:val="single"/>
        </w:rPr>
        <w:t xml:space="preserve">               </w:t>
      </w:r>
    </w:p>
    <w:p w14:paraId="13D8C402" w14:textId="77777777" w:rsidR="00706B88" w:rsidRPr="004C4F26" w:rsidRDefault="001D0C6F">
      <w:pPr>
        <w:spacing w:afterLines="50" w:after="156" w:line="500" w:lineRule="exact"/>
        <w:jc w:val="center"/>
        <w:rPr>
          <w:rFonts w:asciiTheme="minorEastAsia" w:eastAsiaTheme="minorEastAsia" w:hAnsiTheme="minorEastAsia"/>
          <w:b/>
          <w:sz w:val="32"/>
        </w:rPr>
      </w:pPr>
      <w:r w:rsidRPr="004C4F26">
        <w:rPr>
          <w:rFonts w:asciiTheme="minorEastAsia" w:eastAsiaTheme="minorEastAsia" w:hAnsiTheme="minorEastAsia" w:hint="eastAsia"/>
          <w:b/>
          <w:sz w:val="32"/>
          <w:u w:val="single"/>
        </w:rPr>
        <w:t xml:space="preserve">    </w:t>
      </w:r>
      <w:r w:rsidRPr="004C4F26">
        <w:rPr>
          <w:rFonts w:asciiTheme="minorEastAsia" w:eastAsiaTheme="minorEastAsia" w:hAnsiTheme="minorEastAsia" w:hint="eastAsia"/>
          <w:b/>
          <w:sz w:val="32"/>
        </w:rPr>
        <w:t>年</w:t>
      </w:r>
      <w:r w:rsidRPr="004C4F26">
        <w:rPr>
          <w:rFonts w:asciiTheme="minorEastAsia" w:eastAsiaTheme="minorEastAsia" w:hAnsiTheme="minorEastAsia" w:hint="eastAsia"/>
          <w:b/>
          <w:sz w:val="32"/>
          <w:u w:val="single"/>
        </w:rPr>
        <w:t xml:space="preserve">  </w:t>
      </w:r>
      <w:r w:rsidRPr="004C4F26">
        <w:rPr>
          <w:rFonts w:asciiTheme="minorEastAsia" w:eastAsiaTheme="minorEastAsia" w:hAnsiTheme="minorEastAsia" w:hint="eastAsia"/>
          <w:b/>
          <w:sz w:val="32"/>
        </w:rPr>
        <w:t>月</w:t>
      </w:r>
      <w:r w:rsidRPr="004C4F26">
        <w:rPr>
          <w:rFonts w:asciiTheme="minorEastAsia" w:eastAsiaTheme="minorEastAsia" w:hAnsiTheme="minorEastAsia" w:hint="eastAsia"/>
          <w:b/>
          <w:sz w:val="32"/>
          <w:u w:val="single"/>
        </w:rPr>
        <w:t xml:space="preserve">  </w:t>
      </w:r>
      <w:r w:rsidRPr="004C4F26">
        <w:rPr>
          <w:rFonts w:asciiTheme="minorEastAsia" w:eastAsiaTheme="minorEastAsia" w:hAnsiTheme="minorEastAsia" w:hint="eastAsia"/>
          <w:b/>
          <w:sz w:val="32"/>
        </w:rPr>
        <w:t>日</w:t>
      </w:r>
    </w:p>
    <w:p w14:paraId="7DE44701" w14:textId="77777777" w:rsidR="00706B88" w:rsidRPr="004C4F26" w:rsidRDefault="001D0C6F">
      <w:pPr>
        <w:widowControl/>
        <w:jc w:val="left"/>
        <w:rPr>
          <w:rFonts w:asciiTheme="minorEastAsia" w:eastAsiaTheme="minorEastAsia" w:hAnsiTheme="minorEastAsia"/>
          <w:b/>
          <w:sz w:val="28"/>
        </w:rPr>
      </w:pPr>
      <w:r w:rsidRPr="004C4F26">
        <w:rPr>
          <w:rFonts w:asciiTheme="minorEastAsia" w:eastAsiaTheme="minorEastAsia" w:hAnsiTheme="minorEastAsia"/>
          <w:b/>
          <w:sz w:val="28"/>
        </w:rPr>
        <w:br w:type="page"/>
      </w:r>
    </w:p>
    <w:p w14:paraId="3985001A"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一、开标一览表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7189"/>
      </w:tblGrid>
      <w:tr w:rsidR="00706B88" w:rsidRPr="004C4F26" w14:paraId="271D6CA9" w14:textId="77777777">
        <w:trPr>
          <w:cantSplit/>
          <w:trHeight w:val="585"/>
          <w:jc w:val="center"/>
        </w:trPr>
        <w:tc>
          <w:tcPr>
            <w:tcW w:w="2665" w:type="dxa"/>
            <w:tcBorders>
              <w:top w:val="single" w:sz="4" w:space="0" w:color="auto"/>
              <w:bottom w:val="single" w:sz="4" w:space="0" w:color="auto"/>
              <w:right w:val="single" w:sz="4" w:space="0" w:color="auto"/>
            </w:tcBorders>
            <w:vAlign w:val="center"/>
          </w:tcPr>
          <w:p w14:paraId="3E61C055" w14:textId="77777777" w:rsidR="00706B88" w:rsidRPr="004C4F26" w:rsidRDefault="001D0C6F">
            <w:pPr>
              <w:widowControl/>
              <w:spacing w:line="360" w:lineRule="exact"/>
              <w:jc w:val="center"/>
              <w:rPr>
                <w:rFonts w:asciiTheme="minorEastAsia" w:eastAsiaTheme="minorEastAsia" w:hAnsiTheme="minorEastAsia"/>
                <w:b/>
                <w:sz w:val="24"/>
              </w:rPr>
            </w:pPr>
            <w:r w:rsidRPr="004C4F26">
              <w:rPr>
                <w:rFonts w:asciiTheme="minorEastAsia" w:eastAsiaTheme="minorEastAsia" w:hAnsiTheme="minorEastAsia" w:hint="eastAsia"/>
                <w:b/>
                <w:sz w:val="24"/>
              </w:rPr>
              <w:t>项目名称</w:t>
            </w:r>
          </w:p>
        </w:tc>
        <w:tc>
          <w:tcPr>
            <w:tcW w:w="7189" w:type="dxa"/>
            <w:tcBorders>
              <w:top w:val="single" w:sz="4" w:space="0" w:color="auto"/>
              <w:bottom w:val="single" w:sz="4" w:space="0" w:color="auto"/>
              <w:right w:val="single" w:sz="4" w:space="0" w:color="auto"/>
            </w:tcBorders>
            <w:vAlign w:val="center"/>
          </w:tcPr>
          <w:p w14:paraId="471C6361" w14:textId="77777777" w:rsidR="00706B88" w:rsidRPr="004C4F26" w:rsidRDefault="001D0C6F">
            <w:pPr>
              <w:spacing w:line="360" w:lineRule="exact"/>
              <w:rPr>
                <w:rFonts w:asciiTheme="minorEastAsia" w:eastAsiaTheme="minorEastAsia" w:hAnsiTheme="minorEastAsia"/>
                <w:bCs/>
                <w:sz w:val="24"/>
                <w:u w:val="single"/>
              </w:rPr>
            </w:pPr>
            <w:r w:rsidRPr="004C4F26">
              <w:rPr>
                <w:rFonts w:asciiTheme="minorEastAsia" w:eastAsiaTheme="minorEastAsia" w:hAnsiTheme="minorEastAsia" w:hint="eastAsia"/>
                <w:b/>
                <w:sz w:val="24"/>
              </w:rPr>
              <w:t>安徽省驻市生态环境监测中心监测能力提升项目</w:t>
            </w:r>
          </w:p>
        </w:tc>
      </w:tr>
      <w:tr w:rsidR="00706B88" w:rsidRPr="004C4F26" w14:paraId="68895046" w14:textId="77777777">
        <w:trPr>
          <w:cantSplit/>
          <w:trHeight w:val="510"/>
          <w:jc w:val="center"/>
        </w:trPr>
        <w:tc>
          <w:tcPr>
            <w:tcW w:w="2665" w:type="dxa"/>
            <w:tcBorders>
              <w:top w:val="nil"/>
            </w:tcBorders>
            <w:vAlign w:val="center"/>
          </w:tcPr>
          <w:p w14:paraId="2EDE62DE" w14:textId="77777777" w:rsidR="00706B88" w:rsidRPr="004C4F26" w:rsidRDefault="001D0C6F">
            <w:pPr>
              <w:spacing w:line="360" w:lineRule="exact"/>
              <w:jc w:val="center"/>
              <w:rPr>
                <w:rFonts w:asciiTheme="minorEastAsia" w:eastAsiaTheme="minorEastAsia" w:hAnsiTheme="minorEastAsia"/>
                <w:b/>
                <w:sz w:val="24"/>
              </w:rPr>
            </w:pPr>
            <w:r w:rsidRPr="004C4F26">
              <w:rPr>
                <w:rFonts w:asciiTheme="minorEastAsia" w:eastAsiaTheme="minorEastAsia" w:hAnsiTheme="minorEastAsia" w:hint="eastAsia"/>
                <w:b/>
                <w:sz w:val="24"/>
              </w:rPr>
              <w:t>投标人全称</w:t>
            </w:r>
          </w:p>
        </w:tc>
        <w:tc>
          <w:tcPr>
            <w:tcW w:w="7189" w:type="dxa"/>
            <w:tcBorders>
              <w:top w:val="nil"/>
            </w:tcBorders>
            <w:vAlign w:val="center"/>
          </w:tcPr>
          <w:p w14:paraId="24839F77" w14:textId="77777777" w:rsidR="00706B88" w:rsidRPr="004C4F26" w:rsidRDefault="00706B88">
            <w:pPr>
              <w:spacing w:line="360" w:lineRule="auto"/>
              <w:rPr>
                <w:rFonts w:asciiTheme="minorEastAsia" w:eastAsiaTheme="minorEastAsia" w:hAnsiTheme="minorEastAsia"/>
                <w:sz w:val="24"/>
              </w:rPr>
            </w:pPr>
          </w:p>
        </w:tc>
      </w:tr>
      <w:tr w:rsidR="00706B88" w:rsidRPr="004C4F26" w14:paraId="4F5F3AA7" w14:textId="77777777">
        <w:trPr>
          <w:cantSplit/>
          <w:trHeight w:val="510"/>
          <w:jc w:val="center"/>
        </w:trPr>
        <w:tc>
          <w:tcPr>
            <w:tcW w:w="2665" w:type="dxa"/>
            <w:tcBorders>
              <w:top w:val="nil"/>
            </w:tcBorders>
            <w:vAlign w:val="center"/>
          </w:tcPr>
          <w:p w14:paraId="76D98889" w14:textId="77777777" w:rsidR="00706B88" w:rsidRPr="004C4F26" w:rsidRDefault="001D0C6F">
            <w:pPr>
              <w:spacing w:line="360" w:lineRule="exact"/>
              <w:jc w:val="center"/>
              <w:rPr>
                <w:rFonts w:asciiTheme="minorEastAsia" w:eastAsiaTheme="minorEastAsia" w:hAnsiTheme="minorEastAsia"/>
                <w:b/>
                <w:sz w:val="24"/>
              </w:rPr>
            </w:pPr>
            <w:r w:rsidRPr="004C4F26">
              <w:rPr>
                <w:rFonts w:asciiTheme="minorEastAsia" w:eastAsiaTheme="minorEastAsia" w:hAnsiTheme="minorEastAsia" w:hint="eastAsia"/>
                <w:b/>
                <w:sz w:val="24"/>
              </w:rPr>
              <w:t>投标范围</w:t>
            </w:r>
          </w:p>
        </w:tc>
        <w:tc>
          <w:tcPr>
            <w:tcW w:w="7189" w:type="dxa"/>
            <w:tcBorders>
              <w:top w:val="nil"/>
            </w:tcBorders>
            <w:vAlign w:val="center"/>
          </w:tcPr>
          <w:p w14:paraId="1257DA52" w14:textId="77777777" w:rsidR="00706B88" w:rsidRPr="004C4F26" w:rsidRDefault="001D0C6F">
            <w:pPr>
              <w:widowControl/>
              <w:spacing w:line="360" w:lineRule="exact"/>
              <w:rPr>
                <w:rFonts w:asciiTheme="minorEastAsia" w:eastAsiaTheme="minorEastAsia" w:hAnsiTheme="minorEastAsia"/>
                <w:sz w:val="24"/>
              </w:rPr>
            </w:pPr>
            <w:r w:rsidRPr="004C4F26">
              <w:rPr>
                <w:rFonts w:asciiTheme="minorEastAsia" w:eastAsiaTheme="minorEastAsia" w:hAnsiTheme="minorEastAsia" w:hint="eastAsia"/>
                <w:sz w:val="24"/>
                <w:szCs w:val="28"/>
              </w:rPr>
              <w:t>第</w:t>
            </w:r>
            <w:r w:rsidRPr="004C4F26">
              <w:rPr>
                <w:rFonts w:asciiTheme="minorEastAsia" w:eastAsiaTheme="minorEastAsia" w:hAnsiTheme="minorEastAsia" w:hint="eastAsia"/>
                <w:sz w:val="24"/>
                <w:szCs w:val="28"/>
                <w:u w:val="single"/>
              </w:rPr>
              <w:t xml:space="preserve">   </w:t>
            </w:r>
            <w:r w:rsidRPr="004C4F26">
              <w:rPr>
                <w:rFonts w:asciiTheme="minorEastAsia" w:eastAsiaTheme="minorEastAsia" w:hAnsiTheme="minorEastAsia" w:hint="eastAsia"/>
                <w:sz w:val="24"/>
                <w:szCs w:val="28"/>
              </w:rPr>
              <w:t>包</w:t>
            </w:r>
          </w:p>
        </w:tc>
      </w:tr>
      <w:tr w:rsidR="00706B88" w:rsidRPr="004C4F26" w14:paraId="5A51E6BF" w14:textId="77777777">
        <w:trPr>
          <w:cantSplit/>
          <w:trHeight w:val="510"/>
          <w:jc w:val="center"/>
        </w:trPr>
        <w:tc>
          <w:tcPr>
            <w:tcW w:w="2665" w:type="dxa"/>
            <w:tcBorders>
              <w:top w:val="nil"/>
            </w:tcBorders>
            <w:vAlign w:val="center"/>
          </w:tcPr>
          <w:p w14:paraId="135A01B8" w14:textId="77777777" w:rsidR="00706B88" w:rsidRPr="004C4F26" w:rsidRDefault="001D0C6F">
            <w:pPr>
              <w:spacing w:line="360" w:lineRule="exact"/>
              <w:jc w:val="center"/>
              <w:rPr>
                <w:rFonts w:asciiTheme="minorEastAsia" w:eastAsiaTheme="minorEastAsia" w:hAnsiTheme="minorEastAsia"/>
                <w:b/>
                <w:sz w:val="24"/>
              </w:rPr>
            </w:pPr>
            <w:r w:rsidRPr="004C4F26">
              <w:rPr>
                <w:rFonts w:asciiTheme="minorEastAsia" w:eastAsiaTheme="minorEastAsia" w:hAnsiTheme="minorEastAsia" w:hint="eastAsia"/>
                <w:b/>
                <w:sz w:val="24"/>
              </w:rPr>
              <w:t>投标报价</w:t>
            </w:r>
          </w:p>
        </w:tc>
        <w:tc>
          <w:tcPr>
            <w:tcW w:w="7189" w:type="dxa"/>
            <w:tcBorders>
              <w:top w:val="nil"/>
            </w:tcBorders>
            <w:vAlign w:val="center"/>
          </w:tcPr>
          <w:p w14:paraId="7F00BCA4" w14:textId="77777777" w:rsidR="00706B88" w:rsidRPr="004C4F26" w:rsidRDefault="00706B88">
            <w:pPr>
              <w:spacing w:line="360" w:lineRule="auto"/>
              <w:ind w:right="-670"/>
              <w:rPr>
                <w:rFonts w:asciiTheme="minorEastAsia" w:eastAsiaTheme="minorEastAsia" w:hAnsiTheme="minorEastAsia"/>
                <w:sz w:val="24"/>
              </w:rPr>
            </w:pPr>
          </w:p>
        </w:tc>
      </w:tr>
      <w:tr w:rsidR="00706B88" w:rsidRPr="004C4F26" w14:paraId="152BFD5E" w14:textId="77777777">
        <w:trPr>
          <w:cantSplit/>
          <w:trHeight w:val="510"/>
          <w:jc w:val="center"/>
        </w:trPr>
        <w:tc>
          <w:tcPr>
            <w:tcW w:w="2665" w:type="dxa"/>
            <w:tcBorders>
              <w:top w:val="nil"/>
            </w:tcBorders>
            <w:vAlign w:val="center"/>
          </w:tcPr>
          <w:p w14:paraId="130E214E" w14:textId="77777777" w:rsidR="00706B88" w:rsidRPr="004C4F26" w:rsidRDefault="001D0C6F">
            <w:pPr>
              <w:spacing w:line="360" w:lineRule="exact"/>
              <w:jc w:val="center"/>
              <w:rPr>
                <w:rFonts w:asciiTheme="minorEastAsia" w:eastAsiaTheme="minorEastAsia" w:hAnsiTheme="minorEastAsia"/>
                <w:b/>
                <w:sz w:val="24"/>
              </w:rPr>
            </w:pPr>
            <w:r w:rsidRPr="004C4F26">
              <w:rPr>
                <w:rFonts w:asciiTheme="minorEastAsia" w:eastAsiaTheme="minorEastAsia" w:hAnsiTheme="minorEastAsia" w:hint="eastAsia"/>
                <w:b/>
                <w:sz w:val="24"/>
              </w:rPr>
              <w:t>供货及安装期限</w:t>
            </w:r>
          </w:p>
        </w:tc>
        <w:tc>
          <w:tcPr>
            <w:tcW w:w="7189" w:type="dxa"/>
            <w:tcBorders>
              <w:top w:val="nil"/>
            </w:tcBorders>
            <w:vAlign w:val="center"/>
          </w:tcPr>
          <w:p w14:paraId="202060BD" w14:textId="77777777" w:rsidR="00706B88" w:rsidRPr="004C4F26" w:rsidRDefault="00706B88">
            <w:pPr>
              <w:spacing w:line="360" w:lineRule="auto"/>
              <w:ind w:right="-670"/>
              <w:rPr>
                <w:rFonts w:asciiTheme="minorEastAsia" w:eastAsiaTheme="minorEastAsia" w:hAnsiTheme="minorEastAsia"/>
                <w:sz w:val="24"/>
              </w:rPr>
            </w:pPr>
          </w:p>
        </w:tc>
      </w:tr>
      <w:tr w:rsidR="00706B88" w:rsidRPr="004C4F26" w14:paraId="5D163124" w14:textId="77777777">
        <w:trPr>
          <w:cantSplit/>
          <w:trHeight w:val="510"/>
          <w:jc w:val="center"/>
        </w:trPr>
        <w:tc>
          <w:tcPr>
            <w:tcW w:w="2665" w:type="dxa"/>
            <w:tcBorders>
              <w:top w:val="nil"/>
            </w:tcBorders>
            <w:vAlign w:val="center"/>
          </w:tcPr>
          <w:p w14:paraId="53A3B64B" w14:textId="77777777" w:rsidR="00706B88" w:rsidRPr="004C4F26" w:rsidRDefault="001D0C6F">
            <w:pPr>
              <w:spacing w:line="360" w:lineRule="exact"/>
              <w:jc w:val="center"/>
              <w:rPr>
                <w:rFonts w:asciiTheme="minorEastAsia" w:eastAsiaTheme="minorEastAsia" w:hAnsiTheme="minorEastAsia"/>
                <w:b/>
                <w:sz w:val="24"/>
              </w:rPr>
            </w:pPr>
            <w:r w:rsidRPr="004C4F26">
              <w:rPr>
                <w:rFonts w:asciiTheme="minorEastAsia" w:eastAsiaTheme="minorEastAsia" w:hAnsiTheme="minorEastAsia" w:hint="eastAsia"/>
                <w:b/>
                <w:sz w:val="24"/>
              </w:rPr>
              <w:t>质保期</w:t>
            </w:r>
          </w:p>
        </w:tc>
        <w:tc>
          <w:tcPr>
            <w:tcW w:w="7189" w:type="dxa"/>
            <w:tcBorders>
              <w:top w:val="nil"/>
            </w:tcBorders>
            <w:vAlign w:val="center"/>
          </w:tcPr>
          <w:p w14:paraId="4A954F76" w14:textId="77777777" w:rsidR="00706B88" w:rsidRPr="004C4F26" w:rsidRDefault="00706B88">
            <w:pPr>
              <w:spacing w:line="360" w:lineRule="auto"/>
              <w:ind w:right="-670"/>
              <w:rPr>
                <w:rFonts w:asciiTheme="minorEastAsia" w:eastAsiaTheme="minorEastAsia" w:hAnsiTheme="minorEastAsia"/>
                <w:sz w:val="24"/>
              </w:rPr>
            </w:pPr>
          </w:p>
        </w:tc>
      </w:tr>
      <w:tr w:rsidR="00706B88" w:rsidRPr="004C4F26" w14:paraId="6768A18B" w14:textId="77777777">
        <w:trPr>
          <w:cantSplit/>
          <w:trHeight w:val="4810"/>
          <w:jc w:val="center"/>
        </w:trPr>
        <w:tc>
          <w:tcPr>
            <w:tcW w:w="2665" w:type="dxa"/>
            <w:tcBorders>
              <w:top w:val="nil"/>
            </w:tcBorders>
            <w:vAlign w:val="center"/>
          </w:tcPr>
          <w:p w14:paraId="376812A9" w14:textId="77777777" w:rsidR="00706B88" w:rsidRPr="004C4F26" w:rsidRDefault="001D0C6F">
            <w:pPr>
              <w:spacing w:line="360" w:lineRule="auto"/>
              <w:jc w:val="center"/>
              <w:rPr>
                <w:rFonts w:asciiTheme="minorEastAsia" w:eastAsiaTheme="minorEastAsia" w:hAnsiTheme="minorEastAsia"/>
                <w:b/>
                <w:sz w:val="24"/>
              </w:rPr>
            </w:pPr>
            <w:r w:rsidRPr="004C4F26">
              <w:rPr>
                <w:rFonts w:asciiTheme="minorEastAsia" w:eastAsiaTheme="minorEastAsia" w:hAnsiTheme="minorEastAsia" w:hint="eastAsia"/>
                <w:b/>
                <w:sz w:val="24"/>
              </w:rPr>
              <w:t>其他</w:t>
            </w:r>
          </w:p>
        </w:tc>
        <w:tc>
          <w:tcPr>
            <w:tcW w:w="7189" w:type="dxa"/>
            <w:tcBorders>
              <w:top w:val="nil"/>
            </w:tcBorders>
            <w:vAlign w:val="center"/>
          </w:tcPr>
          <w:p w14:paraId="2EA0BC68" w14:textId="77777777" w:rsidR="00706B88" w:rsidRPr="004C4F26" w:rsidRDefault="00706B88">
            <w:pPr>
              <w:spacing w:line="360" w:lineRule="auto"/>
              <w:jc w:val="left"/>
              <w:rPr>
                <w:rFonts w:asciiTheme="minorEastAsia" w:eastAsiaTheme="minorEastAsia" w:hAnsiTheme="minorEastAsia"/>
                <w:sz w:val="24"/>
                <w:szCs w:val="28"/>
              </w:rPr>
            </w:pPr>
          </w:p>
        </w:tc>
      </w:tr>
    </w:tbl>
    <w:p w14:paraId="340A4171" w14:textId="77777777" w:rsidR="00706B88" w:rsidRPr="004C4F26" w:rsidRDefault="001D0C6F">
      <w:pPr>
        <w:spacing w:line="360" w:lineRule="auto"/>
        <w:rPr>
          <w:rFonts w:asciiTheme="minorEastAsia" w:eastAsiaTheme="minorEastAsia" w:hAnsiTheme="minorEastAsia"/>
          <w:sz w:val="24"/>
        </w:rPr>
      </w:pPr>
      <w:r w:rsidRPr="004C4F26">
        <w:rPr>
          <w:rFonts w:asciiTheme="minorEastAsia" w:eastAsiaTheme="minorEastAsia" w:hAnsiTheme="minorEastAsia" w:hint="eastAsia"/>
          <w:sz w:val="24"/>
        </w:rPr>
        <w:t>投标人电子签章：</w:t>
      </w:r>
      <w:r w:rsidRPr="004C4F26">
        <w:rPr>
          <w:rFonts w:asciiTheme="minorEastAsia" w:eastAsiaTheme="minorEastAsia" w:hAnsiTheme="minorEastAsia"/>
          <w:sz w:val="24"/>
        </w:rPr>
        <w:t xml:space="preserve">                                           </w:t>
      </w:r>
    </w:p>
    <w:p w14:paraId="087D4DC4" w14:textId="77777777" w:rsidR="00706B88" w:rsidRPr="004C4F26" w:rsidRDefault="00706B88">
      <w:pPr>
        <w:spacing w:line="360" w:lineRule="auto"/>
        <w:ind w:firstLineChars="150" w:firstLine="360"/>
        <w:rPr>
          <w:rFonts w:asciiTheme="minorEastAsia" w:eastAsiaTheme="minorEastAsia" w:hAnsiTheme="minorEastAsia"/>
          <w:sz w:val="24"/>
        </w:rPr>
      </w:pPr>
    </w:p>
    <w:p w14:paraId="4A1D1725" w14:textId="77777777" w:rsidR="00706B88" w:rsidRPr="004C4F26" w:rsidRDefault="001D0C6F">
      <w:pPr>
        <w:spacing w:line="360" w:lineRule="auto"/>
        <w:rPr>
          <w:rFonts w:asciiTheme="minorEastAsia" w:eastAsiaTheme="minorEastAsia" w:hAnsiTheme="minorEastAsia"/>
          <w:b/>
          <w:sz w:val="24"/>
        </w:rPr>
      </w:pPr>
      <w:r w:rsidRPr="004C4F26">
        <w:rPr>
          <w:rFonts w:asciiTheme="minorEastAsia" w:eastAsiaTheme="minorEastAsia" w:hAnsiTheme="minorEastAsia" w:hint="eastAsia"/>
          <w:b/>
          <w:sz w:val="24"/>
        </w:rPr>
        <w:t>备注：</w:t>
      </w:r>
    </w:p>
    <w:p w14:paraId="590DB018" w14:textId="77777777" w:rsidR="00706B88" w:rsidRPr="004C4F26" w:rsidRDefault="001D0C6F">
      <w:pPr>
        <w:pStyle w:val="afc"/>
        <w:numPr>
          <w:ilvl w:val="0"/>
          <w:numId w:val="9"/>
        </w:numPr>
        <w:spacing w:line="360" w:lineRule="auto"/>
        <w:ind w:firstLineChars="0"/>
        <w:rPr>
          <w:rFonts w:asciiTheme="minorEastAsia" w:eastAsiaTheme="minorEastAsia" w:hAnsiTheme="minorEastAsia"/>
          <w:sz w:val="24"/>
        </w:rPr>
      </w:pPr>
      <w:r w:rsidRPr="004C4F26">
        <w:rPr>
          <w:rFonts w:asciiTheme="minorEastAsia" w:eastAsiaTheme="minorEastAsia" w:hAnsiTheme="minorEastAsia" w:hint="eastAsia"/>
          <w:sz w:val="24"/>
        </w:rPr>
        <w:t>电子交易系统中唱标信息与本表不一致的，以唱标信息为准。</w:t>
      </w:r>
    </w:p>
    <w:p w14:paraId="7D2977C2" w14:textId="77777777" w:rsidR="00706B88" w:rsidRPr="004C4F26" w:rsidRDefault="001D0C6F">
      <w:pPr>
        <w:pStyle w:val="afc"/>
        <w:numPr>
          <w:ilvl w:val="0"/>
          <w:numId w:val="9"/>
        </w:numPr>
        <w:spacing w:line="360" w:lineRule="auto"/>
        <w:ind w:firstLineChars="0"/>
        <w:rPr>
          <w:rFonts w:asciiTheme="minorEastAsia" w:eastAsiaTheme="minorEastAsia" w:hAnsiTheme="minorEastAsia"/>
          <w:sz w:val="24"/>
        </w:rPr>
      </w:pPr>
      <w:r w:rsidRPr="004C4F26">
        <w:rPr>
          <w:rFonts w:asciiTheme="minorEastAsia" w:eastAsiaTheme="minorEastAsia" w:hAnsiTheme="minorEastAsia"/>
          <w:sz w:val="24"/>
        </w:rPr>
        <w:t>投标人报多个包的</w:t>
      </w:r>
      <w:r w:rsidRPr="004C4F26">
        <w:rPr>
          <w:rFonts w:asciiTheme="minorEastAsia" w:eastAsiaTheme="minorEastAsia" w:hAnsiTheme="minorEastAsia" w:hint="eastAsia"/>
          <w:sz w:val="24"/>
        </w:rPr>
        <w:t>，</w:t>
      </w:r>
      <w:r w:rsidRPr="004C4F26">
        <w:rPr>
          <w:rFonts w:asciiTheme="minorEastAsia" w:eastAsiaTheme="minorEastAsia" w:hAnsiTheme="minorEastAsia"/>
          <w:sz w:val="24"/>
        </w:rPr>
        <w:t>应按包数制作多个开标一览表和投标分项报价表</w:t>
      </w:r>
      <w:r w:rsidRPr="004C4F26">
        <w:rPr>
          <w:rFonts w:asciiTheme="minorEastAsia" w:eastAsiaTheme="minorEastAsia" w:hAnsiTheme="minorEastAsia" w:hint="eastAsia"/>
          <w:sz w:val="24"/>
        </w:rPr>
        <w:t>。</w:t>
      </w:r>
    </w:p>
    <w:p w14:paraId="3AE45506" w14:textId="77777777" w:rsidR="00706B88" w:rsidRPr="004C4F26" w:rsidRDefault="001D0C6F">
      <w:pPr>
        <w:pStyle w:val="afc"/>
        <w:numPr>
          <w:ilvl w:val="0"/>
          <w:numId w:val="9"/>
        </w:numPr>
        <w:spacing w:line="360" w:lineRule="auto"/>
        <w:ind w:firstLineChars="0"/>
        <w:rPr>
          <w:rFonts w:asciiTheme="minorEastAsia" w:eastAsiaTheme="minorEastAsia" w:hAnsiTheme="minorEastAsia"/>
          <w:sz w:val="24"/>
        </w:rPr>
      </w:pPr>
      <w:r w:rsidRPr="004C4F26">
        <w:rPr>
          <w:rFonts w:asciiTheme="minorEastAsia" w:eastAsiaTheme="minorEastAsia" w:hAnsiTheme="minorEastAsia"/>
          <w:sz w:val="24"/>
        </w:rPr>
        <w:t>表中投标报价即为优惠后报价，并作为评审及定标依据。任何有选择或有条件的投标报价，或者表中某一包别填写多个报价，均为无效报价。</w:t>
      </w:r>
    </w:p>
    <w:p w14:paraId="649E9148" w14:textId="77777777" w:rsidR="00706B88" w:rsidRPr="004C4F26" w:rsidRDefault="001D0C6F">
      <w:pPr>
        <w:widowControl/>
        <w:jc w:val="left"/>
        <w:rPr>
          <w:rFonts w:asciiTheme="minorEastAsia" w:eastAsiaTheme="minorEastAsia" w:hAnsiTheme="minorEastAsia"/>
          <w:sz w:val="24"/>
        </w:rPr>
      </w:pPr>
      <w:r w:rsidRPr="004C4F26">
        <w:rPr>
          <w:rFonts w:asciiTheme="minorEastAsia" w:eastAsiaTheme="minorEastAsia" w:hAnsiTheme="minorEastAsia"/>
          <w:sz w:val="24"/>
        </w:rPr>
        <w:br w:type="page"/>
      </w:r>
    </w:p>
    <w:p w14:paraId="323869A6"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二、投标函</w:t>
      </w:r>
    </w:p>
    <w:p w14:paraId="3939CDC3" w14:textId="77777777" w:rsidR="00706B88" w:rsidRPr="004C4F26" w:rsidRDefault="00706B88">
      <w:pPr>
        <w:pStyle w:val="ac"/>
        <w:spacing w:line="360" w:lineRule="auto"/>
        <w:rPr>
          <w:rFonts w:ascii="宋体" w:hAnsi="宋体"/>
          <w:sz w:val="24"/>
        </w:rPr>
      </w:pPr>
    </w:p>
    <w:p w14:paraId="79977E1D" w14:textId="77777777" w:rsidR="00706B88" w:rsidRPr="004C4F26" w:rsidRDefault="001D0C6F">
      <w:pPr>
        <w:pStyle w:val="ac"/>
        <w:spacing w:line="360" w:lineRule="auto"/>
        <w:rPr>
          <w:rFonts w:ascii="宋体" w:hAnsi="宋体"/>
          <w:sz w:val="24"/>
          <w:u w:val="single"/>
        </w:rPr>
      </w:pPr>
      <w:r w:rsidRPr="004C4F26">
        <w:rPr>
          <w:rFonts w:ascii="宋体" w:hAnsi="宋体" w:hint="eastAsia"/>
          <w:sz w:val="24"/>
        </w:rPr>
        <w:t>致：</w:t>
      </w:r>
      <w:r w:rsidRPr="004C4F26">
        <w:rPr>
          <w:rFonts w:ascii="宋体" w:hAnsi="宋体" w:hint="eastAsia"/>
          <w:sz w:val="24"/>
          <w:u w:val="single"/>
        </w:rPr>
        <w:t>安徽省生态环境监测中心</w:t>
      </w:r>
    </w:p>
    <w:p w14:paraId="43CE1B4A" w14:textId="77777777" w:rsidR="00706B88" w:rsidRPr="004C4F26" w:rsidRDefault="001D0C6F">
      <w:pPr>
        <w:pStyle w:val="ac"/>
        <w:spacing w:line="360" w:lineRule="auto"/>
        <w:ind w:firstLineChars="196" w:firstLine="472"/>
        <w:rPr>
          <w:rFonts w:ascii="宋体" w:hAnsi="宋体"/>
          <w:sz w:val="24"/>
        </w:rPr>
      </w:pPr>
      <w:r w:rsidRPr="004C4F26">
        <w:rPr>
          <w:rFonts w:ascii="宋体" w:hAnsi="宋体" w:hint="eastAsia"/>
          <w:sz w:val="24"/>
          <w:u w:val="single"/>
        </w:rPr>
        <w:t>安徽中技工程咨询有限公司</w:t>
      </w:r>
    </w:p>
    <w:p w14:paraId="54F9D05B"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根据贵方的招标邀请书或招标公告，我方兹宣布同意如下：</w:t>
      </w:r>
    </w:p>
    <w:p w14:paraId="0EBB112C"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1.按招标文件规定提供交付的货物（包括安装调试等工作）的最终投标报价见开标一览表，如我方中标，我方承诺愿意按招标文件规定缴纳履约保证金和中标服务费。</w:t>
      </w:r>
    </w:p>
    <w:p w14:paraId="398E7DDB"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2.我方根据招标文件的规定，严格履行合同的责任和义务,并保证于买方要求的日期内完成供货、安装及服务，并通过买方验收。</w:t>
      </w:r>
    </w:p>
    <w:p w14:paraId="2A7F0F3B"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3.我方承诺报价低于同类货物和服务的市场平均价格。</w:t>
      </w:r>
    </w:p>
    <w:p w14:paraId="677807A6"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02CA5482"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5.我方同意从招标文件规定的开标日期起遵循本招标文件，并在招标文件规定的投标有效期之前均具有约束力。</w:t>
      </w:r>
    </w:p>
    <w:p w14:paraId="2718B39A"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6.我方承诺如投标保证金未在招标文件规定时间前到达贵方指定的账户，我方投标无效，由此产生的一切后果由我方承担</w:t>
      </w:r>
      <w:r w:rsidRPr="004C4F26">
        <w:rPr>
          <w:rFonts w:asciiTheme="minorEastAsia" w:eastAsiaTheme="minorEastAsia" w:hAnsiTheme="minorEastAsia" w:hint="eastAsia"/>
          <w:bCs/>
          <w:sz w:val="24"/>
          <w:lang w:val="zh-CN"/>
        </w:rPr>
        <w:t>，且承诺投标保证金转出账户真实有效</w:t>
      </w:r>
      <w:r w:rsidRPr="004C4F26">
        <w:rPr>
          <w:rFonts w:asciiTheme="minorEastAsia" w:eastAsiaTheme="minorEastAsia" w:hAnsiTheme="minorEastAsia" w:hint="eastAsia"/>
          <w:sz w:val="24"/>
        </w:rPr>
        <w:t>。</w:t>
      </w:r>
    </w:p>
    <w:p w14:paraId="79AEF382"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7.我方声明投标文件所提供的一切资料均真实无误、及时、有效，企业运营正常。由于我方提供资料不实而造成的责任和后果由我方承担。我方同意按照贵方提出的要求，提供与投标有关的任何证据、数据或资料。</w:t>
      </w:r>
    </w:p>
    <w:p w14:paraId="47C0CDE5"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8.我方完全理解贵方不一定接受最低报价的投标。</w:t>
      </w:r>
    </w:p>
    <w:p w14:paraId="4AA793D8"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9.我方接受招标文件规定的付款方式、免费质保要求。</w:t>
      </w:r>
    </w:p>
    <w:p w14:paraId="19DFB484" w14:textId="77777777" w:rsidR="00706B88" w:rsidRPr="004C4F26" w:rsidRDefault="001D0C6F">
      <w:pPr>
        <w:spacing w:line="360" w:lineRule="auto"/>
        <w:ind w:firstLine="435"/>
        <w:rPr>
          <w:rFonts w:ascii="宋体" w:eastAsia="宋体" w:hAnsi="宋体"/>
          <w:sz w:val="24"/>
          <w:u w:val="single"/>
        </w:rPr>
      </w:pPr>
      <w:r w:rsidRPr="004C4F26">
        <w:rPr>
          <w:rFonts w:ascii="宋体" w:eastAsia="宋体" w:hAnsi="宋体" w:hint="eastAsia"/>
          <w:sz w:val="24"/>
        </w:rPr>
        <w:t>投标人电子签章：</w:t>
      </w:r>
      <w:r w:rsidRPr="004C4F26">
        <w:rPr>
          <w:rFonts w:ascii="宋体" w:eastAsia="宋体" w:hAnsi="宋体" w:hint="eastAsia"/>
          <w:sz w:val="24"/>
          <w:u w:val="single"/>
        </w:rPr>
        <w:t xml:space="preserve">                     </w:t>
      </w:r>
    </w:p>
    <w:p w14:paraId="361CE6C6" w14:textId="77777777" w:rsidR="00706B88" w:rsidRPr="004C4F26" w:rsidRDefault="001D0C6F">
      <w:pPr>
        <w:spacing w:line="360" w:lineRule="auto"/>
        <w:ind w:firstLine="435"/>
        <w:rPr>
          <w:rFonts w:ascii="宋体" w:eastAsia="宋体" w:hAnsi="宋体"/>
          <w:sz w:val="24"/>
          <w:u w:val="single"/>
        </w:rPr>
      </w:pPr>
      <w:r w:rsidRPr="004C4F26">
        <w:rPr>
          <w:rFonts w:ascii="宋体" w:eastAsia="宋体" w:hAnsi="宋体" w:hint="eastAsia"/>
          <w:sz w:val="24"/>
        </w:rPr>
        <w:t>日          期：</w:t>
      </w:r>
      <w:r w:rsidRPr="004C4F26">
        <w:rPr>
          <w:rFonts w:ascii="宋体" w:eastAsia="宋体" w:hAnsi="宋体" w:hint="eastAsia"/>
          <w:sz w:val="24"/>
          <w:u w:val="single"/>
        </w:rPr>
        <w:t xml:space="preserve">                     </w:t>
      </w:r>
    </w:p>
    <w:p w14:paraId="0DCE03F6" w14:textId="77777777" w:rsidR="00706B88" w:rsidRPr="004C4F26" w:rsidRDefault="001D0C6F">
      <w:pPr>
        <w:widowControl/>
        <w:jc w:val="left"/>
        <w:rPr>
          <w:rFonts w:ascii="宋体" w:eastAsia="宋体" w:hAnsi="宋体"/>
          <w:sz w:val="24"/>
          <w:u w:val="single"/>
        </w:rPr>
      </w:pPr>
      <w:r w:rsidRPr="004C4F26">
        <w:rPr>
          <w:rFonts w:ascii="宋体" w:eastAsia="宋体" w:hAnsi="宋体"/>
          <w:sz w:val="24"/>
          <w:u w:val="single"/>
        </w:rPr>
        <w:br w:type="page"/>
      </w:r>
    </w:p>
    <w:p w14:paraId="337AB987"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三、无重大违法记录声明函、无不良信用记录声明函</w:t>
      </w:r>
    </w:p>
    <w:p w14:paraId="062C3CA0" w14:textId="77777777" w:rsidR="00706B88" w:rsidRPr="004C4F26" w:rsidRDefault="00706B88">
      <w:pPr>
        <w:spacing w:line="360" w:lineRule="auto"/>
        <w:ind w:firstLine="435"/>
        <w:rPr>
          <w:rFonts w:ascii="宋体" w:eastAsia="宋体" w:hAnsi="宋体"/>
          <w:sz w:val="24"/>
        </w:rPr>
      </w:pPr>
    </w:p>
    <w:p w14:paraId="6A1E6BA9" w14:textId="77777777" w:rsidR="00706B88" w:rsidRPr="004C4F26" w:rsidRDefault="001D0C6F">
      <w:pPr>
        <w:spacing w:line="360" w:lineRule="auto"/>
        <w:ind w:firstLine="435"/>
        <w:rPr>
          <w:rFonts w:ascii="宋体" w:eastAsia="宋体" w:hAnsi="宋体"/>
          <w:sz w:val="24"/>
        </w:rPr>
      </w:pPr>
      <w:r w:rsidRPr="004C4F26">
        <w:rPr>
          <w:rFonts w:ascii="宋体" w:eastAsia="宋体" w:hAnsi="宋体" w:hint="eastAsia"/>
          <w:sz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2C1532AC"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2.本单位郑重声明，我单位无以下不良信用记录情形：</w:t>
      </w:r>
    </w:p>
    <w:p w14:paraId="4445C920" w14:textId="77777777" w:rsidR="00706B88" w:rsidRPr="004C4F26" w:rsidRDefault="001D0C6F">
      <w:pPr>
        <w:spacing w:line="360" w:lineRule="auto"/>
        <w:ind w:firstLineChars="175" w:firstLine="420"/>
        <w:rPr>
          <w:rFonts w:asciiTheme="minorEastAsia" w:eastAsiaTheme="minorEastAsia" w:hAnsiTheme="minorEastAsia"/>
          <w:sz w:val="24"/>
        </w:rPr>
      </w:pPr>
      <w:r w:rsidRPr="004C4F26">
        <w:rPr>
          <w:rFonts w:asciiTheme="minorEastAsia" w:eastAsiaTheme="minorEastAsia" w:hAnsiTheme="minorEastAsia" w:hint="eastAsia"/>
          <w:sz w:val="24"/>
        </w:rPr>
        <w:t>（1）投标人被人民法院列入失信被执行人的；</w:t>
      </w:r>
    </w:p>
    <w:p w14:paraId="4441A5E5" w14:textId="77777777" w:rsidR="00706B88" w:rsidRPr="004C4F26" w:rsidRDefault="001D0C6F">
      <w:pPr>
        <w:spacing w:line="360" w:lineRule="auto"/>
        <w:ind w:firstLineChars="175" w:firstLine="420"/>
        <w:rPr>
          <w:rFonts w:asciiTheme="minorEastAsia" w:eastAsiaTheme="minorEastAsia" w:hAnsiTheme="minorEastAsia"/>
          <w:sz w:val="24"/>
        </w:rPr>
      </w:pPr>
      <w:r w:rsidRPr="004C4F26">
        <w:rPr>
          <w:rFonts w:asciiTheme="minorEastAsia" w:eastAsiaTheme="minorEastAsia" w:hAnsiTheme="minorEastAsia" w:hint="eastAsia"/>
          <w:sz w:val="24"/>
        </w:rPr>
        <w:t>（2）投标人或其法定代表人或拟派项目经理（项目负责人）被人民检察院列入行贿犯罪档案；</w:t>
      </w:r>
    </w:p>
    <w:p w14:paraId="258610CB" w14:textId="77777777" w:rsidR="00706B88" w:rsidRPr="004C4F26" w:rsidRDefault="001D0C6F">
      <w:pPr>
        <w:spacing w:line="360" w:lineRule="auto"/>
        <w:ind w:firstLineChars="175" w:firstLine="420"/>
        <w:rPr>
          <w:rFonts w:asciiTheme="minorEastAsia" w:eastAsiaTheme="minorEastAsia" w:hAnsiTheme="minorEastAsia"/>
          <w:sz w:val="24"/>
        </w:rPr>
      </w:pPr>
      <w:r w:rsidRPr="004C4F26">
        <w:rPr>
          <w:rFonts w:asciiTheme="minorEastAsia" w:eastAsiaTheme="minorEastAsia" w:hAnsiTheme="minorEastAsia" w:hint="eastAsia"/>
          <w:sz w:val="24"/>
        </w:rPr>
        <w:t>（3）投标人被工商行政管理部门列入企业经营异常名录；</w:t>
      </w:r>
    </w:p>
    <w:p w14:paraId="233F03FB" w14:textId="77777777" w:rsidR="00706B88" w:rsidRPr="004C4F26" w:rsidRDefault="001D0C6F">
      <w:pPr>
        <w:spacing w:line="360" w:lineRule="auto"/>
        <w:ind w:firstLineChars="175" w:firstLine="420"/>
        <w:rPr>
          <w:rFonts w:asciiTheme="minorEastAsia" w:eastAsiaTheme="minorEastAsia" w:hAnsiTheme="minorEastAsia"/>
          <w:sz w:val="24"/>
        </w:rPr>
      </w:pPr>
      <w:r w:rsidRPr="004C4F26">
        <w:rPr>
          <w:rFonts w:asciiTheme="minorEastAsia" w:eastAsiaTheme="minorEastAsia" w:hAnsiTheme="minorEastAsia" w:hint="eastAsia"/>
          <w:sz w:val="24"/>
        </w:rPr>
        <w:t>（</w:t>
      </w:r>
      <w:r w:rsidRPr="004C4F26">
        <w:rPr>
          <w:rFonts w:asciiTheme="minorEastAsia" w:eastAsiaTheme="minorEastAsia" w:hAnsiTheme="minorEastAsia"/>
          <w:sz w:val="24"/>
        </w:rPr>
        <w:t>4</w:t>
      </w:r>
      <w:r w:rsidRPr="004C4F26">
        <w:rPr>
          <w:rFonts w:asciiTheme="minorEastAsia" w:eastAsiaTheme="minorEastAsia" w:hAnsiTheme="minorEastAsia" w:hint="eastAsia"/>
          <w:sz w:val="24"/>
        </w:rPr>
        <w:t>）投标人被税务部门列入重大税收违法案件当事人名单的；</w:t>
      </w:r>
    </w:p>
    <w:p w14:paraId="43886B8E" w14:textId="77777777" w:rsidR="00706B88" w:rsidRPr="004C4F26" w:rsidRDefault="001D0C6F">
      <w:pPr>
        <w:spacing w:line="360" w:lineRule="auto"/>
        <w:ind w:firstLineChars="175" w:firstLine="420"/>
        <w:rPr>
          <w:rFonts w:asciiTheme="minorEastAsia" w:eastAsiaTheme="minorEastAsia" w:hAnsiTheme="minorEastAsia"/>
          <w:sz w:val="24"/>
        </w:rPr>
      </w:pPr>
      <w:r w:rsidRPr="004C4F26">
        <w:rPr>
          <w:rFonts w:asciiTheme="minorEastAsia" w:eastAsiaTheme="minorEastAsia" w:hAnsiTheme="minorEastAsia" w:hint="eastAsia"/>
          <w:sz w:val="24"/>
        </w:rPr>
        <w:t>（</w:t>
      </w:r>
      <w:r w:rsidRPr="004C4F26">
        <w:rPr>
          <w:rFonts w:asciiTheme="minorEastAsia" w:eastAsiaTheme="minorEastAsia" w:hAnsiTheme="minorEastAsia"/>
          <w:sz w:val="24"/>
        </w:rPr>
        <w:t>5</w:t>
      </w:r>
      <w:r w:rsidRPr="004C4F26">
        <w:rPr>
          <w:rFonts w:asciiTheme="minorEastAsia" w:eastAsiaTheme="minorEastAsia" w:hAnsiTheme="minorEastAsia" w:hint="eastAsia"/>
          <w:sz w:val="24"/>
        </w:rPr>
        <w:t>）投标人被政府采购监管部门列入政府采购严重违法失信行为记录名单的。</w:t>
      </w:r>
    </w:p>
    <w:p w14:paraId="63930957" w14:textId="77777777" w:rsidR="00706B88" w:rsidRPr="004C4F26" w:rsidRDefault="00706B88">
      <w:pPr>
        <w:spacing w:line="360" w:lineRule="auto"/>
        <w:ind w:firstLine="435"/>
        <w:rPr>
          <w:rFonts w:ascii="宋体" w:eastAsia="宋体" w:hAnsi="宋体"/>
          <w:sz w:val="24"/>
        </w:rPr>
      </w:pPr>
    </w:p>
    <w:p w14:paraId="1ADA37E2" w14:textId="77777777" w:rsidR="00706B88" w:rsidRPr="004C4F26" w:rsidRDefault="001D0C6F">
      <w:pPr>
        <w:spacing w:line="360" w:lineRule="auto"/>
        <w:ind w:firstLine="435"/>
        <w:rPr>
          <w:rFonts w:ascii="宋体" w:eastAsia="宋体" w:hAnsi="宋体"/>
          <w:sz w:val="24"/>
        </w:rPr>
      </w:pPr>
      <w:r w:rsidRPr="004C4F26">
        <w:rPr>
          <w:rFonts w:ascii="宋体" w:eastAsia="宋体" w:hAnsi="宋体" w:hint="eastAsia"/>
          <w:sz w:val="24"/>
        </w:rPr>
        <w:t>本单位对</w:t>
      </w:r>
      <w:r w:rsidRPr="004C4F26">
        <w:rPr>
          <w:rFonts w:asciiTheme="minorEastAsia" w:eastAsiaTheme="minorEastAsia" w:hAnsiTheme="minorEastAsia" w:hint="eastAsia"/>
          <w:sz w:val="24"/>
        </w:rPr>
        <w:t>上述</w:t>
      </w:r>
      <w:r w:rsidRPr="004C4F26">
        <w:rPr>
          <w:rFonts w:ascii="宋体" w:eastAsia="宋体" w:hAnsi="宋体" w:hint="eastAsia"/>
          <w:sz w:val="24"/>
        </w:rPr>
        <w:t>声明的真实性负责。如有虚假，将依法承担相应责任。</w:t>
      </w:r>
    </w:p>
    <w:p w14:paraId="409E9472" w14:textId="77777777" w:rsidR="00706B88" w:rsidRPr="004C4F26" w:rsidRDefault="001D0C6F">
      <w:pPr>
        <w:spacing w:line="360" w:lineRule="auto"/>
        <w:ind w:firstLineChars="2000" w:firstLine="4800"/>
        <w:rPr>
          <w:rFonts w:ascii="宋体" w:eastAsia="宋体" w:hAnsi="宋体"/>
          <w:sz w:val="24"/>
          <w:u w:val="single"/>
        </w:rPr>
      </w:pPr>
      <w:r w:rsidRPr="004C4F26">
        <w:rPr>
          <w:rFonts w:ascii="宋体" w:eastAsia="宋体" w:hAnsi="宋体" w:hint="eastAsia"/>
          <w:sz w:val="24"/>
        </w:rPr>
        <w:t>投标人电子签章：</w:t>
      </w:r>
      <w:r w:rsidRPr="004C4F26">
        <w:rPr>
          <w:rFonts w:ascii="宋体" w:eastAsia="宋体" w:hAnsi="宋体" w:hint="eastAsia"/>
          <w:sz w:val="24"/>
          <w:u w:val="single"/>
        </w:rPr>
        <w:t xml:space="preserve">     </w:t>
      </w:r>
      <w:r w:rsidRPr="004C4F26">
        <w:rPr>
          <w:rFonts w:ascii="宋体" w:eastAsia="宋体" w:hAnsi="宋体"/>
          <w:sz w:val="24"/>
          <w:u w:val="single"/>
        </w:rPr>
        <w:t xml:space="preserve">    </w:t>
      </w:r>
      <w:r w:rsidRPr="004C4F26">
        <w:rPr>
          <w:rFonts w:ascii="宋体" w:eastAsia="宋体" w:hAnsi="宋体" w:hint="eastAsia"/>
          <w:sz w:val="24"/>
          <w:u w:val="single"/>
        </w:rPr>
        <w:t xml:space="preserve">    </w:t>
      </w:r>
    </w:p>
    <w:p w14:paraId="1EB1ADDC" w14:textId="77777777" w:rsidR="00706B88" w:rsidRPr="004C4F26" w:rsidRDefault="001D0C6F">
      <w:pPr>
        <w:spacing w:line="360" w:lineRule="auto"/>
        <w:ind w:firstLineChars="2000" w:firstLine="4800"/>
        <w:rPr>
          <w:rFonts w:ascii="宋体" w:eastAsia="宋体" w:hAnsi="宋体"/>
          <w:sz w:val="24"/>
          <w:u w:val="single"/>
        </w:rPr>
      </w:pPr>
      <w:r w:rsidRPr="004C4F26">
        <w:rPr>
          <w:rFonts w:ascii="宋体" w:eastAsia="宋体" w:hAnsi="宋体" w:hint="eastAsia"/>
          <w:sz w:val="24"/>
        </w:rPr>
        <w:t xml:space="preserve">日     </w:t>
      </w:r>
      <w:r w:rsidRPr="004C4F26">
        <w:rPr>
          <w:rFonts w:ascii="宋体" w:eastAsia="宋体" w:hAnsi="宋体"/>
          <w:sz w:val="24"/>
        </w:rPr>
        <w:t xml:space="preserve">    </w:t>
      </w:r>
      <w:r w:rsidRPr="004C4F26">
        <w:rPr>
          <w:rFonts w:ascii="宋体" w:eastAsia="宋体" w:hAnsi="宋体" w:hint="eastAsia"/>
          <w:sz w:val="24"/>
        </w:rPr>
        <w:t xml:space="preserve"> 期：</w:t>
      </w:r>
      <w:r w:rsidRPr="004C4F26">
        <w:rPr>
          <w:rFonts w:ascii="宋体" w:eastAsia="宋体" w:hAnsi="宋体" w:hint="eastAsia"/>
          <w:sz w:val="24"/>
          <w:u w:val="single"/>
        </w:rPr>
        <w:t xml:space="preserve">             </w:t>
      </w:r>
      <w:r w:rsidRPr="004C4F26">
        <w:rPr>
          <w:rFonts w:ascii="宋体" w:eastAsia="宋体" w:hAnsi="宋体"/>
          <w:sz w:val="24"/>
          <w:u w:val="single"/>
        </w:rPr>
        <w:br w:type="page"/>
      </w:r>
    </w:p>
    <w:p w14:paraId="21679F99"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四、授权书</w:t>
      </w:r>
    </w:p>
    <w:p w14:paraId="1F627FC9" w14:textId="77777777" w:rsidR="00706B88" w:rsidRPr="004C4F26" w:rsidRDefault="00706B88">
      <w:pPr>
        <w:pStyle w:val="aa"/>
        <w:snapToGrid w:val="0"/>
        <w:spacing w:line="360" w:lineRule="auto"/>
        <w:ind w:firstLineChars="200" w:firstLine="480"/>
        <w:jc w:val="left"/>
        <w:rPr>
          <w:rFonts w:eastAsia="宋体" w:hAnsi="宋体"/>
          <w:sz w:val="24"/>
          <w:szCs w:val="28"/>
        </w:rPr>
      </w:pPr>
    </w:p>
    <w:p w14:paraId="20CCF546" w14:textId="77777777" w:rsidR="00706B88" w:rsidRPr="004C4F26" w:rsidRDefault="001D0C6F">
      <w:pPr>
        <w:spacing w:line="360" w:lineRule="auto"/>
        <w:ind w:firstLine="435"/>
        <w:rPr>
          <w:rFonts w:eastAsia="宋体" w:hAnsi="宋体"/>
          <w:sz w:val="24"/>
          <w:szCs w:val="28"/>
        </w:rPr>
      </w:pPr>
      <w:r w:rsidRPr="004C4F26">
        <w:rPr>
          <w:rFonts w:eastAsia="宋体" w:hAnsi="宋体" w:hint="eastAsia"/>
          <w:sz w:val="24"/>
          <w:szCs w:val="28"/>
        </w:rPr>
        <w:t>本</w:t>
      </w:r>
      <w:r w:rsidRPr="004C4F26">
        <w:rPr>
          <w:rFonts w:asciiTheme="minorEastAsia" w:eastAsiaTheme="minorEastAsia" w:hAnsiTheme="minorEastAsia" w:hint="eastAsia"/>
          <w:sz w:val="24"/>
        </w:rPr>
        <w:t>授权</w:t>
      </w:r>
      <w:r w:rsidRPr="004C4F26">
        <w:rPr>
          <w:rFonts w:eastAsia="宋体" w:hAnsi="宋体" w:hint="eastAsia"/>
          <w:sz w:val="24"/>
          <w:szCs w:val="28"/>
        </w:rPr>
        <w:t>书声明：</w:t>
      </w:r>
      <w:r w:rsidRPr="004C4F26">
        <w:rPr>
          <w:rFonts w:eastAsia="宋体" w:hAnsi="宋体" w:hint="eastAsia"/>
          <w:sz w:val="24"/>
          <w:szCs w:val="28"/>
          <w:u w:val="single"/>
        </w:rPr>
        <w:t xml:space="preserve">           </w:t>
      </w:r>
      <w:r w:rsidRPr="004C4F26">
        <w:rPr>
          <w:rFonts w:eastAsia="宋体" w:hAnsi="宋体" w:hint="eastAsia"/>
          <w:sz w:val="24"/>
          <w:szCs w:val="28"/>
        </w:rPr>
        <w:t>（投标人名称）授权</w:t>
      </w:r>
      <w:r w:rsidRPr="004C4F26">
        <w:rPr>
          <w:rFonts w:eastAsia="宋体" w:hAnsi="宋体" w:hint="eastAsia"/>
          <w:sz w:val="24"/>
          <w:szCs w:val="28"/>
          <w:u w:val="single"/>
        </w:rPr>
        <w:t xml:space="preserve">       </w:t>
      </w:r>
      <w:r w:rsidRPr="004C4F26">
        <w:rPr>
          <w:rFonts w:eastAsia="宋体" w:hAnsi="宋体" w:hint="eastAsia"/>
          <w:sz w:val="24"/>
          <w:szCs w:val="28"/>
        </w:rPr>
        <w:t>（投标人授权代表姓名、职务）代表我方参加本项目</w:t>
      </w:r>
      <w:r w:rsidRPr="004C4F26">
        <w:rPr>
          <w:rFonts w:eastAsia="宋体" w:hAnsi="宋体" w:hint="eastAsia"/>
          <w:bCs/>
          <w:sz w:val="24"/>
          <w:szCs w:val="28"/>
        </w:rPr>
        <w:t>采购活动</w:t>
      </w:r>
      <w:r w:rsidRPr="004C4F26">
        <w:rPr>
          <w:rFonts w:eastAsia="宋体" w:hAnsi="宋体" w:hint="eastAsia"/>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1EA3B32" w14:textId="77777777" w:rsidR="00706B88" w:rsidRPr="004C4F26" w:rsidRDefault="001D0C6F">
      <w:pPr>
        <w:spacing w:line="360" w:lineRule="auto"/>
        <w:ind w:firstLine="435"/>
        <w:rPr>
          <w:rFonts w:eastAsia="宋体" w:hAnsi="宋体"/>
          <w:sz w:val="24"/>
          <w:szCs w:val="28"/>
        </w:rPr>
      </w:pPr>
      <w:r w:rsidRPr="004C4F26">
        <w:rPr>
          <w:rFonts w:eastAsia="宋体" w:hAnsi="宋体" w:hint="eastAsia"/>
          <w:sz w:val="24"/>
          <w:szCs w:val="28"/>
        </w:rPr>
        <w:t>本授权书自出具之日起生效。</w:t>
      </w:r>
    </w:p>
    <w:p w14:paraId="41EDD2EB" w14:textId="77777777" w:rsidR="00706B88" w:rsidRPr="004C4F26" w:rsidRDefault="001D0C6F">
      <w:pPr>
        <w:spacing w:line="360" w:lineRule="auto"/>
        <w:ind w:firstLine="435"/>
        <w:rPr>
          <w:rFonts w:eastAsia="宋体" w:hAnsi="宋体"/>
          <w:sz w:val="24"/>
        </w:rPr>
      </w:pPr>
      <w:r w:rsidRPr="004C4F26">
        <w:rPr>
          <w:rFonts w:eastAsia="宋体" w:hAnsi="宋体" w:hint="eastAsia"/>
          <w:sz w:val="24"/>
          <w:szCs w:val="28"/>
        </w:rPr>
        <w:t>授权</w:t>
      </w:r>
      <w:r w:rsidRPr="004C4F26">
        <w:rPr>
          <w:rFonts w:asciiTheme="minorEastAsia" w:eastAsiaTheme="minorEastAsia" w:hAnsiTheme="minorEastAsia" w:hint="eastAsia"/>
          <w:sz w:val="24"/>
        </w:rPr>
        <w:t>代表</w:t>
      </w:r>
      <w:r w:rsidRPr="004C4F26">
        <w:rPr>
          <w:rFonts w:eastAsia="宋体" w:hAnsi="宋体" w:hint="eastAsia"/>
          <w:sz w:val="24"/>
        </w:rPr>
        <w:t>身份证扫描件：</w:t>
      </w:r>
    </w:p>
    <w:p w14:paraId="5BC14E9F" w14:textId="77777777" w:rsidR="00706B88" w:rsidRPr="004C4F26" w:rsidRDefault="00706B88">
      <w:pPr>
        <w:spacing w:line="360" w:lineRule="auto"/>
        <w:ind w:firstLine="435"/>
        <w:rPr>
          <w:rFonts w:asciiTheme="minorEastAsia" w:eastAsiaTheme="minorEastAsia" w:hAnsiTheme="minorEastAsia"/>
          <w:sz w:val="24"/>
        </w:rPr>
      </w:pPr>
    </w:p>
    <w:p w14:paraId="21F20E05" w14:textId="77777777" w:rsidR="00706B88" w:rsidRPr="004C4F26" w:rsidRDefault="00706B88">
      <w:pPr>
        <w:spacing w:line="360" w:lineRule="auto"/>
        <w:ind w:firstLine="435"/>
        <w:rPr>
          <w:rFonts w:asciiTheme="minorEastAsia" w:eastAsiaTheme="minorEastAsia" w:hAnsiTheme="minorEastAsia"/>
          <w:sz w:val="24"/>
        </w:rPr>
      </w:pPr>
    </w:p>
    <w:p w14:paraId="5E108AA4" w14:textId="77777777" w:rsidR="00706B88" w:rsidRPr="004C4F26" w:rsidRDefault="00706B88">
      <w:pPr>
        <w:spacing w:line="360" w:lineRule="auto"/>
        <w:ind w:firstLine="435"/>
        <w:rPr>
          <w:rFonts w:asciiTheme="minorEastAsia" w:eastAsiaTheme="minorEastAsia" w:hAnsiTheme="minorEastAsia"/>
          <w:sz w:val="24"/>
        </w:rPr>
      </w:pPr>
    </w:p>
    <w:p w14:paraId="3BA39197" w14:textId="77777777" w:rsidR="00706B88" w:rsidRPr="004C4F26" w:rsidRDefault="001D0C6F">
      <w:pPr>
        <w:spacing w:line="360" w:lineRule="auto"/>
        <w:ind w:firstLine="435"/>
        <w:rPr>
          <w:rFonts w:eastAsia="宋体" w:hAnsi="宋体"/>
          <w:sz w:val="24"/>
          <w:szCs w:val="28"/>
          <w:u w:val="single"/>
          <w:lang w:val="zh-CN"/>
        </w:rPr>
      </w:pPr>
      <w:r w:rsidRPr="004C4F26">
        <w:rPr>
          <w:rFonts w:eastAsia="宋体" w:hAnsi="宋体" w:hint="eastAsia"/>
          <w:sz w:val="24"/>
          <w:szCs w:val="28"/>
        </w:rPr>
        <w:t>授权代表联系方式：</w:t>
      </w:r>
      <w:r w:rsidRPr="004C4F26">
        <w:rPr>
          <w:rFonts w:eastAsia="宋体" w:hAnsi="宋体" w:hint="eastAsia"/>
          <w:sz w:val="24"/>
          <w:szCs w:val="28"/>
          <w:u w:val="single"/>
        </w:rPr>
        <w:t xml:space="preserve">          </w:t>
      </w:r>
      <w:r w:rsidRPr="004C4F26">
        <w:rPr>
          <w:rFonts w:eastAsia="宋体" w:hAnsi="宋体" w:hint="eastAsia"/>
          <w:sz w:val="24"/>
          <w:szCs w:val="28"/>
          <w:u w:val="single"/>
        </w:rPr>
        <w:t>（请填写手机号码）</w:t>
      </w:r>
    </w:p>
    <w:p w14:paraId="0D1529CC" w14:textId="77777777" w:rsidR="00706B88" w:rsidRPr="004C4F26" w:rsidRDefault="00706B88">
      <w:pPr>
        <w:spacing w:line="360" w:lineRule="auto"/>
        <w:ind w:firstLine="435"/>
        <w:rPr>
          <w:rFonts w:eastAsia="宋体" w:hAnsi="宋体"/>
          <w:sz w:val="24"/>
          <w:szCs w:val="28"/>
          <w:lang w:val="zh-CN"/>
        </w:rPr>
      </w:pPr>
    </w:p>
    <w:p w14:paraId="7FF125B6" w14:textId="77777777" w:rsidR="00706B88" w:rsidRPr="004C4F26" w:rsidRDefault="001D0C6F">
      <w:pPr>
        <w:spacing w:line="360" w:lineRule="auto"/>
        <w:ind w:firstLine="435"/>
        <w:rPr>
          <w:rFonts w:ascii="宋体" w:eastAsia="宋体" w:hAnsi="宋体"/>
          <w:sz w:val="24"/>
          <w:szCs w:val="28"/>
        </w:rPr>
      </w:pPr>
      <w:r w:rsidRPr="004C4F26">
        <w:rPr>
          <w:rFonts w:asciiTheme="minorEastAsia" w:eastAsiaTheme="minorEastAsia" w:hAnsiTheme="minorEastAsia" w:hint="eastAsia"/>
          <w:sz w:val="24"/>
        </w:rPr>
        <w:t>特此</w:t>
      </w:r>
      <w:r w:rsidRPr="004C4F26">
        <w:rPr>
          <w:rFonts w:ascii="宋体" w:eastAsia="宋体" w:hAnsi="宋体" w:hint="eastAsia"/>
          <w:sz w:val="24"/>
          <w:szCs w:val="28"/>
        </w:rPr>
        <w:t>声明。</w:t>
      </w:r>
    </w:p>
    <w:p w14:paraId="6140B692" w14:textId="77777777" w:rsidR="00706B88" w:rsidRPr="004C4F26" w:rsidRDefault="00706B88">
      <w:pPr>
        <w:spacing w:line="360" w:lineRule="auto"/>
        <w:rPr>
          <w:rFonts w:ascii="宋体" w:eastAsia="宋体" w:hAnsi="宋体"/>
          <w:sz w:val="24"/>
          <w:szCs w:val="28"/>
        </w:rPr>
      </w:pPr>
    </w:p>
    <w:p w14:paraId="0AA8D7D5" w14:textId="77777777" w:rsidR="00706B88" w:rsidRPr="004C4F26" w:rsidRDefault="001D0C6F">
      <w:pPr>
        <w:spacing w:line="360" w:lineRule="auto"/>
        <w:ind w:firstLine="435"/>
        <w:rPr>
          <w:rFonts w:ascii="宋体" w:eastAsia="宋体" w:hAnsi="宋体"/>
          <w:bCs/>
          <w:sz w:val="24"/>
          <w:szCs w:val="28"/>
        </w:rPr>
      </w:pPr>
      <w:r w:rsidRPr="004C4F26">
        <w:rPr>
          <w:rFonts w:ascii="宋体" w:eastAsia="宋体" w:hAnsi="宋体" w:hint="eastAsia"/>
          <w:bCs/>
          <w:sz w:val="24"/>
          <w:szCs w:val="28"/>
        </w:rPr>
        <w:t>投标人电子签章：</w:t>
      </w:r>
      <w:r w:rsidRPr="004C4F26">
        <w:rPr>
          <w:rFonts w:ascii="宋体" w:eastAsia="宋体" w:hAnsi="宋体" w:hint="eastAsia"/>
          <w:bCs/>
          <w:sz w:val="24"/>
          <w:szCs w:val="28"/>
          <w:u w:val="single"/>
        </w:rPr>
        <w:t xml:space="preserve">                    </w:t>
      </w:r>
    </w:p>
    <w:p w14:paraId="0A6CC339" w14:textId="77777777" w:rsidR="00706B88" w:rsidRPr="004C4F26" w:rsidRDefault="001D0C6F">
      <w:pPr>
        <w:spacing w:line="360" w:lineRule="auto"/>
        <w:ind w:firstLine="435"/>
        <w:rPr>
          <w:rFonts w:ascii="宋体" w:eastAsia="宋体" w:hAnsi="宋体"/>
          <w:sz w:val="24"/>
          <w:szCs w:val="28"/>
        </w:rPr>
      </w:pPr>
      <w:r w:rsidRPr="004C4F26">
        <w:rPr>
          <w:rFonts w:ascii="宋体" w:eastAsia="宋体" w:hAnsi="宋体" w:hint="eastAsia"/>
          <w:sz w:val="24"/>
          <w:szCs w:val="28"/>
        </w:rPr>
        <w:t>日          期：</w:t>
      </w:r>
      <w:r w:rsidRPr="004C4F26">
        <w:rPr>
          <w:rFonts w:ascii="宋体" w:eastAsia="宋体" w:hAnsi="宋体" w:hint="eastAsia"/>
          <w:b/>
          <w:bCs/>
          <w:sz w:val="24"/>
          <w:szCs w:val="28"/>
          <w:u w:val="single"/>
        </w:rPr>
        <w:t xml:space="preserve">                    </w:t>
      </w:r>
    </w:p>
    <w:p w14:paraId="098A2811" w14:textId="77777777" w:rsidR="00706B88" w:rsidRPr="004C4F26" w:rsidRDefault="00706B88">
      <w:pPr>
        <w:spacing w:line="360" w:lineRule="auto"/>
        <w:ind w:firstLine="435"/>
        <w:rPr>
          <w:rFonts w:asciiTheme="minorEastAsia" w:eastAsiaTheme="minorEastAsia" w:hAnsiTheme="minorEastAsia"/>
          <w:sz w:val="24"/>
        </w:rPr>
      </w:pPr>
    </w:p>
    <w:p w14:paraId="142FDD29" w14:textId="77777777" w:rsidR="00706B88" w:rsidRPr="004C4F26" w:rsidRDefault="00706B88">
      <w:pPr>
        <w:spacing w:line="360" w:lineRule="auto"/>
        <w:ind w:firstLine="435"/>
        <w:rPr>
          <w:rFonts w:asciiTheme="minorEastAsia" w:eastAsiaTheme="minorEastAsia" w:hAnsiTheme="minorEastAsia"/>
          <w:sz w:val="24"/>
        </w:rPr>
      </w:pPr>
    </w:p>
    <w:p w14:paraId="0B441E3A" w14:textId="77777777" w:rsidR="00706B88" w:rsidRPr="004C4F26" w:rsidRDefault="001D0C6F">
      <w:pPr>
        <w:spacing w:line="360" w:lineRule="auto"/>
        <w:rPr>
          <w:rFonts w:asciiTheme="minorEastAsia" w:eastAsiaTheme="minorEastAsia" w:hAnsiTheme="minorEastAsia"/>
          <w:sz w:val="24"/>
        </w:rPr>
      </w:pPr>
      <w:r w:rsidRPr="004C4F26">
        <w:rPr>
          <w:rFonts w:asciiTheme="minorEastAsia" w:eastAsiaTheme="minorEastAsia" w:hAnsiTheme="minorEastAsia" w:hint="eastAsia"/>
          <w:sz w:val="24"/>
        </w:rPr>
        <w:t>注：</w:t>
      </w:r>
    </w:p>
    <w:p w14:paraId="4F48509D"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1.本项目只允许有唯一的投标人授权代表，提供身份证正反面扫描件；</w:t>
      </w:r>
    </w:p>
    <w:p w14:paraId="2449840F"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2.法定代表人参加投标的无需提供授权书，提供身份证正反面扫描件。</w:t>
      </w:r>
    </w:p>
    <w:p w14:paraId="335BF1F1" w14:textId="77777777" w:rsidR="00706B88" w:rsidRPr="004C4F26" w:rsidRDefault="001D0C6F">
      <w:pPr>
        <w:widowControl/>
        <w:jc w:val="left"/>
        <w:rPr>
          <w:rFonts w:asciiTheme="minorEastAsia" w:eastAsiaTheme="minorEastAsia" w:hAnsiTheme="minorEastAsia"/>
          <w:sz w:val="24"/>
        </w:rPr>
      </w:pPr>
      <w:r w:rsidRPr="004C4F26">
        <w:rPr>
          <w:rFonts w:asciiTheme="minorEastAsia" w:eastAsiaTheme="minorEastAsia" w:hAnsiTheme="minorEastAsia"/>
          <w:sz w:val="24"/>
        </w:rPr>
        <w:br w:type="page"/>
      </w:r>
    </w:p>
    <w:p w14:paraId="695D70C2"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 xml:space="preserve">五、投标分项报价表（第 </w:t>
      </w:r>
      <w:r w:rsidRPr="004C4F26">
        <w:rPr>
          <w:rFonts w:asciiTheme="minorEastAsia" w:eastAsiaTheme="minorEastAsia" w:hAnsiTheme="minorEastAsia"/>
          <w:b/>
          <w:sz w:val="24"/>
        </w:rPr>
        <w:t xml:space="preserve">  包</w:t>
      </w:r>
      <w:r w:rsidRPr="004C4F26">
        <w:rPr>
          <w:rFonts w:asciiTheme="minorEastAsia" w:eastAsiaTheme="minorEastAsia" w:hAnsiTheme="minorEastAsia" w:hint="eastAsia"/>
          <w:b/>
          <w:sz w:val="24"/>
        </w:rPr>
        <w:t>）</w:t>
      </w:r>
    </w:p>
    <w:p w14:paraId="40BBA3E2" w14:textId="77777777" w:rsidR="00706B88" w:rsidRPr="004C4F26" w:rsidRDefault="00706B88">
      <w:pPr>
        <w:spacing w:line="360" w:lineRule="auto"/>
        <w:ind w:firstLine="435"/>
        <w:rPr>
          <w:rFonts w:asciiTheme="minorEastAsia" w:eastAsiaTheme="minorEastAsia" w:hAnsiTheme="minorEastAsia"/>
          <w:b/>
          <w:sz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531"/>
        <w:gridCol w:w="1523"/>
        <w:gridCol w:w="1523"/>
        <w:gridCol w:w="776"/>
        <w:gridCol w:w="776"/>
        <w:gridCol w:w="1086"/>
        <w:gridCol w:w="1087"/>
        <w:gridCol w:w="776"/>
      </w:tblGrid>
      <w:tr w:rsidR="00706B88" w:rsidRPr="004C4F26" w14:paraId="6921EA37" w14:textId="77777777">
        <w:trPr>
          <w:cantSplit/>
          <w:trHeight w:val="423"/>
          <w:jc w:val="center"/>
        </w:trPr>
        <w:tc>
          <w:tcPr>
            <w:tcW w:w="776" w:type="dxa"/>
            <w:vAlign w:val="center"/>
          </w:tcPr>
          <w:p w14:paraId="798AF408" w14:textId="77777777" w:rsidR="00706B88" w:rsidRPr="004C4F26" w:rsidRDefault="001D0C6F">
            <w:pPr>
              <w:pStyle w:val="xl31"/>
              <w:widowControl w:val="0"/>
              <w:spacing w:before="0" w:beforeAutospacing="0" w:after="0" w:afterAutospacing="0"/>
              <w:rPr>
                <w:rFonts w:asciiTheme="minorEastAsia" w:eastAsiaTheme="minorEastAsia" w:hAnsiTheme="minorEastAsia"/>
                <w:bCs w:val="0"/>
                <w:kern w:val="2"/>
                <w:sz w:val="24"/>
                <w:szCs w:val="20"/>
              </w:rPr>
            </w:pPr>
            <w:r w:rsidRPr="004C4F26">
              <w:rPr>
                <w:rFonts w:asciiTheme="minorEastAsia" w:eastAsiaTheme="minorEastAsia" w:hAnsiTheme="minorEastAsia" w:hint="eastAsia"/>
                <w:bCs w:val="0"/>
                <w:kern w:val="2"/>
                <w:sz w:val="24"/>
                <w:szCs w:val="20"/>
              </w:rPr>
              <w:t>序号</w:t>
            </w:r>
          </w:p>
        </w:tc>
        <w:tc>
          <w:tcPr>
            <w:tcW w:w="1531" w:type="dxa"/>
            <w:vAlign w:val="center"/>
          </w:tcPr>
          <w:p w14:paraId="62C0DC6D" w14:textId="77777777" w:rsidR="00706B88" w:rsidRPr="004C4F26" w:rsidRDefault="001D0C6F">
            <w:pPr>
              <w:jc w:val="center"/>
              <w:rPr>
                <w:rFonts w:asciiTheme="minorEastAsia" w:eastAsiaTheme="minorEastAsia" w:hAnsiTheme="minorEastAsia"/>
                <w:b/>
                <w:sz w:val="24"/>
              </w:rPr>
            </w:pPr>
            <w:r w:rsidRPr="004C4F26">
              <w:rPr>
                <w:rFonts w:asciiTheme="minorEastAsia" w:eastAsiaTheme="minorEastAsia" w:hAnsiTheme="minorEastAsia" w:hint="eastAsia"/>
                <w:b/>
                <w:sz w:val="24"/>
              </w:rPr>
              <w:t>货物名称</w:t>
            </w:r>
          </w:p>
        </w:tc>
        <w:tc>
          <w:tcPr>
            <w:tcW w:w="1523" w:type="dxa"/>
            <w:vAlign w:val="center"/>
          </w:tcPr>
          <w:p w14:paraId="1BD535D0" w14:textId="77777777" w:rsidR="00706B88" w:rsidRPr="004C4F26" w:rsidRDefault="001D0C6F">
            <w:pPr>
              <w:jc w:val="center"/>
              <w:rPr>
                <w:rFonts w:asciiTheme="minorEastAsia" w:eastAsiaTheme="minorEastAsia" w:hAnsiTheme="minorEastAsia"/>
                <w:b/>
                <w:sz w:val="24"/>
              </w:rPr>
            </w:pPr>
            <w:r w:rsidRPr="004C4F26">
              <w:rPr>
                <w:rFonts w:asciiTheme="minorEastAsia" w:eastAsiaTheme="minorEastAsia" w:hAnsiTheme="minorEastAsia" w:hint="eastAsia"/>
                <w:b/>
                <w:sz w:val="24"/>
              </w:rPr>
              <w:t>品牌、型</w:t>
            </w:r>
          </w:p>
          <w:p w14:paraId="5D7E3BD6" w14:textId="77777777" w:rsidR="00706B88" w:rsidRPr="004C4F26" w:rsidRDefault="001D0C6F">
            <w:pPr>
              <w:jc w:val="center"/>
              <w:rPr>
                <w:rFonts w:asciiTheme="minorEastAsia" w:eastAsiaTheme="minorEastAsia" w:hAnsiTheme="minorEastAsia"/>
                <w:b/>
                <w:sz w:val="24"/>
              </w:rPr>
            </w:pPr>
            <w:r w:rsidRPr="004C4F26">
              <w:rPr>
                <w:rFonts w:asciiTheme="minorEastAsia" w:eastAsiaTheme="minorEastAsia" w:hAnsiTheme="minorEastAsia" w:hint="eastAsia"/>
                <w:b/>
                <w:sz w:val="24"/>
              </w:rPr>
              <w:t>号规格</w:t>
            </w:r>
          </w:p>
        </w:tc>
        <w:tc>
          <w:tcPr>
            <w:tcW w:w="1523" w:type="dxa"/>
            <w:vAlign w:val="center"/>
          </w:tcPr>
          <w:p w14:paraId="4ECA6153" w14:textId="77777777" w:rsidR="00706B88" w:rsidRPr="004C4F26" w:rsidRDefault="001D0C6F">
            <w:pPr>
              <w:jc w:val="center"/>
              <w:rPr>
                <w:rFonts w:asciiTheme="minorEastAsia" w:eastAsiaTheme="minorEastAsia" w:hAnsiTheme="minorEastAsia"/>
                <w:b/>
                <w:sz w:val="24"/>
              </w:rPr>
            </w:pPr>
            <w:r w:rsidRPr="004C4F26">
              <w:rPr>
                <w:rFonts w:asciiTheme="minorEastAsia" w:eastAsiaTheme="minorEastAsia" w:hAnsiTheme="minorEastAsia" w:hint="eastAsia"/>
                <w:b/>
                <w:sz w:val="24"/>
              </w:rPr>
              <w:t>原产地及</w:t>
            </w:r>
          </w:p>
          <w:p w14:paraId="45048C29" w14:textId="77777777" w:rsidR="00706B88" w:rsidRPr="004C4F26" w:rsidRDefault="001D0C6F">
            <w:pPr>
              <w:jc w:val="center"/>
              <w:rPr>
                <w:rFonts w:asciiTheme="minorEastAsia" w:eastAsiaTheme="minorEastAsia" w:hAnsiTheme="minorEastAsia"/>
                <w:b/>
                <w:sz w:val="24"/>
              </w:rPr>
            </w:pPr>
            <w:r w:rsidRPr="004C4F26">
              <w:rPr>
                <w:rFonts w:asciiTheme="minorEastAsia" w:eastAsiaTheme="minorEastAsia" w:hAnsiTheme="minorEastAsia" w:hint="eastAsia"/>
                <w:b/>
                <w:sz w:val="24"/>
              </w:rPr>
              <w:t>生产厂商</w:t>
            </w:r>
          </w:p>
        </w:tc>
        <w:tc>
          <w:tcPr>
            <w:tcW w:w="776" w:type="dxa"/>
            <w:vAlign w:val="center"/>
          </w:tcPr>
          <w:p w14:paraId="5A81E705" w14:textId="77777777" w:rsidR="00706B88" w:rsidRPr="004C4F26" w:rsidRDefault="001D0C6F">
            <w:pPr>
              <w:jc w:val="center"/>
              <w:rPr>
                <w:rFonts w:asciiTheme="minorEastAsia" w:eastAsiaTheme="minorEastAsia" w:hAnsiTheme="minorEastAsia"/>
                <w:b/>
                <w:sz w:val="24"/>
              </w:rPr>
            </w:pPr>
            <w:r w:rsidRPr="004C4F26">
              <w:rPr>
                <w:rFonts w:asciiTheme="minorEastAsia" w:eastAsiaTheme="minorEastAsia" w:hAnsiTheme="minorEastAsia" w:hint="eastAsia"/>
                <w:b/>
                <w:sz w:val="24"/>
              </w:rPr>
              <w:t>单位</w:t>
            </w:r>
          </w:p>
        </w:tc>
        <w:tc>
          <w:tcPr>
            <w:tcW w:w="776" w:type="dxa"/>
            <w:vAlign w:val="center"/>
          </w:tcPr>
          <w:p w14:paraId="44889AC2" w14:textId="77777777" w:rsidR="00706B88" w:rsidRPr="004C4F26" w:rsidRDefault="001D0C6F">
            <w:pPr>
              <w:jc w:val="center"/>
              <w:rPr>
                <w:rFonts w:asciiTheme="minorEastAsia" w:eastAsiaTheme="minorEastAsia" w:hAnsiTheme="minorEastAsia"/>
                <w:b/>
                <w:sz w:val="24"/>
              </w:rPr>
            </w:pPr>
            <w:r w:rsidRPr="004C4F26">
              <w:rPr>
                <w:rFonts w:asciiTheme="minorEastAsia" w:eastAsiaTheme="minorEastAsia" w:hAnsiTheme="minorEastAsia" w:hint="eastAsia"/>
                <w:b/>
                <w:sz w:val="24"/>
              </w:rPr>
              <w:t>数量</w:t>
            </w:r>
          </w:p>
        </w:tc>
        <w:tc>
          <w:tcPr>
            <w:tcW w:w="1086" w:type="dxa"/>
            <w:vAlign w:val="center"/>
          </w:tcPr>
          <w:p w14:paraId="47A5EC8D" w14:textId="77777777" w:rsidR="00706B88" w:rsidRPr="004C4F26" w:rsidRDefault="001D0C6F">
            <w:pPr>
              <w:jc w:val="center"/>
              <w:rPr>
                <w:rFonts w:asciiTheme="minorEastAsia" w:eastAsiaTheme="minorEastAsia" w:hAnsiTheme="minorEastAsia"/>
                <w:b/>
                <w:sz w:val="24"/>
              </w:rPr>
            </w:pPr>
            <w:r w:rsidRPr="004C4F26">
              <w:rPr>
                <w:rFonts w:asciiTheme="minorEastAsia" w:eastAsiaTheme="minorEastAsia" w:hAnsiTheme="minorEastAsia" w:hint="eastAsia"/>
                <w:b/>
                <w:sz w:val="24"/>
              </w:rPr>
              <w:t>单价</w:t>
            </w:r>
          </w:p>
          <w:p w14:paraId="4370C287" w14:textId="77777777" w:rsidR="00706B88" w:rsidRPr="004C4F26" w:rsidRDefault="001D0C6F">
            <w:pPr>
              <w:jc w:val="center"/>
              <w:rPr>
                <w:rFonts w:asciiTheme="minorEastAsia" w:eastAsiaTheme="minorEastAsia" w:hAnsiTheme="minorEastAsia"/>
                <w:b/>
                <w:sz w:val="24"/>
              </w:rPr>
            </w:pPr>
            <w:r w:rsidRPr="004C4F26">
              <w:rPr>
                <w:rFonts w:asciiTheme="minorEastAsia" w:eastAsiaTheme="minorEastAsia" w:hAnsiTheme="minorEastAsia" w:hint="eastAsia"/>
                <w:b/>
                <w:sz w:val="24"/>
              </w:rPr>
              <w:t>（元）</w:t>
            </w:r>
          </w:p>
        </w:tc>
        <w:tc>
          <w:tcPr>
            <w:tcW w:w="1087" w:type="dxa"/>
            <w:vAlign w:val="center"/>
          </w:tcPr>
          <w:p w14:paraId="57E37EB2" w14:textId="77777777" w:rsidR="00706B88" w:rsidRPr="004C4F26" w:rsidRDefault="001D0C6F">
            <w:pPr>
              <w:jc w:val="center"/>
              <w:rPr>
                <w:rFonts w:asciiTheme="minorEastAsia" w:eastAsiaTheme="minorEastAsia" w:hAnsiTheme="minorEastAsia"/>
                <w:b/>
                <w:sz w:val="24"/>
              </w:rPr>
            </w:pPr>
            <w:r w:rsidRPr="004C4F26">
              <w:rPr>
                <w:rFonts w:asciiTheme="minorEastAsia" w:eastAsiaTheme="minorEastAsia" w:hAnsiTheme="minorEastAsia" w:hint="eastAsia"/>
                <w:b/>
                <w:sz w:val="24"/>
              </w:rPr>
              <w:t>小计</w:t>
            </w:r>
          </w:p>
          <w:p w14:paraId="4D8061B5" w14:textId="77777777" w:rsidR="00706B88" w:rsidRPr="004C4F26" w:rsidRDefault="001D0C6F">
            <w:pPr>
              <w:jc w:val="center"/>
              <w:rPr>
                <w:rFonts w:asciiTheme="minorEastAsia" w:eastAsiaTheme="minorEastAsia" w:hAnsiTheme="minorEastAsia"/>
                <w:b/>
                <w:sz w:val="24"/>
              </w:rPr>
            </w:pPr>
            <w:r w:rsidRPr="004C4F26">
              <w:rPr>
                <w:rFonts w:asciiTheme="minorEastAsia" w:eastAsiaTheme="minorEastAsia" w:hAnsiTheme="minorEastAsia" w:hint="eastAsia"/>
                <w:b/>
                <w:sz w:val="24"/>
              </w:rPr>
              <w:t>（元）</w:t>
            </w:r>
          </w:p>
        </w:tc>
        <w:tc>
          <w:tcPr>
            <w:tcW w:w="776" w:type="dxa"/>
            <w:vAlign w:val="center"/>
          </w:tcPr>
          <w:p w14:paraId="51313DEF" w14:textId="77777777" w:rsidR="00706B88" w:rsidRPr="004C4F26" w:rsidRDefault="001D0C6F">
            <w:pPr>
              <w:jc w:val="center"/>
              <w:rPr>
                <w:rFonts w:asciiTheme="minorEastAsia" w:eastAsiaTheme="minorEastAsia" w:hAnsiTheme="minorEastAsia"/>
                <w:b/>
                <w:sz w:val="24"/>
              </w:rPr>
            </w:pPr>
            <w:r w:rsidRPr="004C4F26">
              <w:rPr>
                <w:rFonts w:asciiTheme="minorEastAsia" w:eastAsiaTheme="minorEastAsia" w:hAnsiTheme="minorEastAsia" w:hint="eastAsia"/>
                <w:b/>
                <w:sz w:val="24"/>
              </w:rPr>
              <w:t>备注</w:t>
            </w:r>
          </w:p>
        </w:tc>
      </w:tr>
      <w:tr w:rsidR="00706B88" w:rsidRPr="004C4F26" w14:paraId="61BD2069" w14:textId="77777777">
        <w:trPr>
          <w:cantSplit/>
          <w:trHeight w:val="424"/>
          <w:jc w:val="center"/>
        </w:trPr>
        <w:tc>
          <w:tcPr>
            <w:tcW w:w="776" w:type="dxa"/>
            <w:tcBorders>
              <w:bottom w:val="single" w:sz="4" w:space="0" w:color="auto"/>
            </w:tcBorders>
          </w:tcPr>
          <w:p w14:paraId="55232B80"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1</w:t>
            </w:r>
          </w:p>
        </w:tc>
        <w:tc>
          <w:tcPr>
            <w:tcW w:w="1531" w:type="dxa"/>
          </w:tcPr>
          <w:p w14:paraId="4148C071" w14:textId="77777777" w:rsidR="00706B88" w:rsidRPr="004C4F26" w:rsidRDefault="00706B88">
            <w:pPr>
              <w:rPr>
                <w:rFonts w:asciiTheme="minorEastAsia" w:eastAsiaTheme="minorEastAsia" w:hAnsiTheme="minorEastAsia"/>
                <w:sz w:val="24"/>
              </w:rPr>
            </w:pPr>
          </w:p>
        </w:tc>
        <w:tc>
          <w:tcPr>
            <w:tcW w:w="1523" w:type="dxa"/>
          </w:tcPr>
          <w:p w14:paraId="1F0B7AF5" w14:textId="77777777" w:rsidR="00706B88" w:rsidRPr="004C4F26" w:rsidRDefault="00706B88">
            <w:pPr>
              <w:rPr>
                <w:rFonts w:asciiTheme="minorEastAsia" w:eastAsiaTheme="minorEastAsia" w:hAnsiTheme="minorEastAsia"/>
                <w:sz w:val="24"/>
              </w:rPr>
            </w:pPr>
          </w:p>
        </w:tc>
        <w:tc>
          <w:tcPr>
            <w:tcW w:w="1523" w:type="dxa"/>
          </w:tcPr>
          <w:p w14:paraId="1678BC8F" w14:textId="77777777" w:rsidR="00706B88" w:rsidRPr="004C4F26" w:rsidRDefault="00706B88">
            <w:pPr>
              <w:rPr>
                <w:rFonts w:asciiTheme="minorEastAsia" w:eastAsiaTheme="minorEastAsia" w:hAnsiTheme="minorEastAsia"/>
                <w:sz w:val="24"/>
              </w:rPr>
            </w:pPr>
          </w:p>
        </w:tc>
        <w:tc>
          <w:tcPr>
            <w:tcW w:w="776" w:type="dxa"/>
          </w:tcPr>
          <w:p w14:paraId="30E66C3A" w14:textId="77777777" w:rsidR="00706B88" w:rsidRPr="004C4F26" w:rsidRDefault="00706B88">
            <w:pPr>
              <w:rPr>
                <w:rFonts w:asciiTheme="minorEastAsia" w:eastAsiaTheme="minorEastAsia" w:hAnsiTheme="minorEastAsia"/>
                <w:sz w:val="24"/>
              </w:rPr>
            </w:pPr>
          </w:p>
        </w:tc>
        <w:tc>
          <w:tcPr>
            <w:tcW w:w="776" w:type="dxa"/>
          </w:tcPr>
          <w:p w14:paraId="12D2C257" w14:textId="77777777" w:rsidR="00706B88" w:rsidRPr="004C4F26" w:rsidRDefault="00706B88">
            <w:pPr>
              <w:rPr>
                <w:rFonts w:asciiTheme="minorEastAsia" w:eastAsiaTheme="minorEastAsia" w:hAnsiTheme="minorEastAsia"/>
                <w:sz w:val="24"/>
              </w:rPr>
            </w:pPr>
          </w:p>
        </w:tc>
        <w:tc>
          <w:tcPr>
            <w:tcW w:w="1086" w:type="dxa"/>
          </w:tcPr>
          <w:p w14:paraId="3A765235" w14:textId="77777777" w:rsidR="00706B88" w:rsidRPr="004C4F26" w:rsidRDefault="00706B88">
            <w:pPr>
              <w:rPr>
                <w:rFonts w:asciiTheme="minorEastAsia" w:eastAsiaTheme="minorEastAsia" w:hAnsiTheme="minorEastAsia"/>
                <w:sz w:val="24"/>
              </w:rPr>
            </w:pPr>
          </w:p>
        </w:tc>
        <w:tc>
          <w:tcPr>
            <w:tcW w:w="1087" w:type="dxa"/>
          </w:tcPr>
          <w:p w14:paraId="683C837C" w14:textId="77777777" w:rsidR="00706B88" w:rsidRPr="004C4F26" w:rsidRDefault="00706B88">
            <w:pPr>
              <w:rPr>
                <w:rFonts w:asciiTheme="minorEastAsia" w:eastAsiaTheme="minorEastAsia" w:hAnsiTheme="minorEastAsia"/>
                <w:sz w:val="24"/>
              </w:rPr>
            </w:pPr>
          </w:p>
        </w:tc>
        <w:tc>
          <w:tcPr>
            <w:tcW w:w="776" w:type="dxa"/>
          </w:tcPr>
          <w:p w14:paraId="748D09C7" w14:textId="77777777" w:rsidR="00706B88" w:rsidRPr="004C4F26" w:rsidRDefault="00706B88">
            <w:pPr>
              <w:rPr>
                <w:rFonts w:asciiTheme="minorEastAsia" w:eastAsiaTheme="minorEastAsia" w:hAnsiTheme="minorEastAsia"/>
                <w:sz w:val="24"/>
              </w:rPr>
            </w:pPr>
          </w:p>
        </w:tc>
      </w:tr>
      <w:tr w:rsidR="00706B88" w:rsidRPr="004C4F26" w14:paraId="051F07B3" w14:textId="77777777">
        <w:trPr>
          <w:cantSplit/>
          <w:trHeight w:val="423"/>
          <w:jc w:val="center"/>
        </w:trPr>
        <w:tc>
          <w:tcPr>
            <w:tcW w:w="776" w:type="dxa"/>
          </w:tcPr>
          <w:p w14:paraId="2F914592"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2</w:t>
            </w:r>
          </w:p>
        </w:tc>
        <w:tc>
          <w:tcPr>
            <w:tcW w:w="1531" w:type="dxa"/>
          </w:tcPr>
          <w:p w14:paraId="7326BB51" w14:textId="77777777" w:rsidR="00706B88" w:rsidRPr="004C4F26" w:rsidRDefault="00706B88">
            <w:pPr>
              <w:rPr>
                <w:rFonts w:asciiTheme="minorEastAsia" w:eastAsiaTheme="minorEastAsia" w:hAnsiTheme="minorEastAsia"/>
                <w:sz w:val="24"/>
              </w:rPr>
            </w:pPr>
          </w:p>
        </w:tc>
        <w:tc>
          <w:tcPr>
            <w:tcW w:w="1523" w:type="dxa"/>
          </w:tcPr>
          <w:p w14:paraId="2FED04FE" w14:textId="77777777" w:rsidR="00706B88" w:rsidRPr="004C4F26" w:rsidRDefault="00706B88">
            <w:pPr>
              <w:rPr>
                <w:rFonts w:asciiTheme="minorEastAsia" w:eastAsiaTheme="minorEastAsia" w:hAnsiTheme="minorEastAsia"/>
                <w:sz w:val="24"/>
              </w:rPr>
            </w:pPr>
          </w:p>
        </w:tc>
        <w:tc>
          <w:tcPr>
            <w:tcW w:w="1523" w:type="dxa"/>
          </w:tcPr>
          <w:p w14:paraId="32E553C6" w14:textId="77777777" w:rsidR="00706B88" w:rsidRPr="004C4F26" w:rsidRDefault="00706B88">
            <w:pPr>
              <w:rPr>
                <w:rFonts w:asciiTheme="minorEastAsia" w:eastAsiaTheme="minorEastAsia" w:hAnsiTheme="minorEastAsia"/>
                <w:sz w:val="24"/>
              </w:rPr>
            </w:pPr>
          </w:p>
        </w:tc>
        <w:tc>
          <w:tcPr>
            <w:tcW w:w="776" w:type="dxa"/>
          </w:tcPr>
          <w:p w14:paraId="22CBA20E" w14:textId="77777777" w:rsidR="00706B88" w:rsidRPr="004C4F26" w:rsidRDefault="00706B88">
            <w:pPr>
              <w:rPr>
                <w:rFonts w:asciiTheme="minorEastAsia" w:eastAsiaTheme="minorEastAsia" w:hAnsiTheme="minorEastAsia"/>
                <w:sz w:val="24"/>
              </w:rPr>
            </w:pPr>
          </w:p>
        </w:tc>
        <w:tc>
          <w:tcPr>
            <w:tcW w:w="776" w:type="dxa"/>
          </w:tcPr>
          <w:p w14:paraId="7914C5BB" w14:textId="77777777" w:rsidR="00706B88" w:rsidRPr="004C4F26" w:rsidRDefault="00706B88">
            <w:pPr>
              <w:rPr>
                <w:rFonts w:asciiTheme="minorEastAsia" w:eastAsiaTheme="minorEastAsia" w:hAnsiTheme="minorEastAsia"/>
                <w:sz w:val="24"/>
              </w:rPr>
            </w:pPr>
          </w:p>
        </w:tc>
        <w:tc>
          <w:tcPr>
            <w:tcW w:w="1086" w:type="dxa"/>
          </w:tcPr>
          <w:p w14:paraId="2CF27E30" w14:textId="77777777" w:rsidR="00706B88" w:rsidRPr="004C4F26" w:rsidRDefault="00706B88">
            <w:pPr>
              <w:rPr>
                <w:rFonts w:asciiTheme="minorEastAsia" w:eastAsiaTheme="minorEastAsia" w:hAnsiTheme="minorEastAsia"/>
                <w:sz w:val="24"/>
              </w:rPr>
            </w:pPr>
          </w:p>
        </w:tc>
        <w:tc>
          <w:tcPr>
            <w:tcW w:w="1087" w:type="dxa"/>
          </w:tcPr>
          <w:p w14:paraId="6DDFB699" w14:textId="77777777" w:rsidR="00706B88" w:rsidRPr="004C4F26" w:rsidRDefault="00706B88">
            <w:pPr>
              <w:rPr>
                <w:rFonts w:asciiTheme="minorEastAsia" w:eastAsiaTheme="minorEastAsia" w:hAnsiTheme="minorEastAsia"/>
                <w:sz w:val="24"/>
              </w:rPr>
            </w:pPr>
          </w:p>
        </w:tc>
        <w:tc>
          <w:tcPr>
            <w:tcW w:w="776" w:type="dxa"/>
          </w:tcPr>
          <w:p w14:paraId="3A6D1081" w14:textId="77777777" w:rsidR="00706B88" w:rsidRPr="004C4F26" w:rsidRDefault="00706B88">
            <w:pPr>
              <w:rPr>
                <w:rFonts w:asciiTheme="minorEastAsia" w:eastAsiaTheme="minorEastAsia" w:hAnsiTheme="minorEastAsia"/>
                <w:sz w:val="24"/>
              </w:rPr>
            </w:pPr>
          </w:p>
        </w:tc>
      </w:tr>
      <w:tr w:rsidR="00706B88" w:rsidRPr="004C4F26" w14:paraId="36520624" w14:textId="77777777">
        <w:trPr>
          <w:cantSplit/>
          <w:trHeight w:val="424"/>
          <w:jc w:val="center"/>
        </w:trPr>
        <w:tc>
          <w:tcPr>
            <w:tcW w:w="776" w:type="dxa"/>
          </w:tcPr>
          <w:p w14:paraId="1277018C"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3</w:t>
            </w:r>
          </w:p>
        </w:tc>
        <w:tc>
          <w:tcPr>
            <w:tcW w:w="1531" w:type="dxa"/>
          </w:tcPr>
          <w:p w14:paraId="7A830F14" w14:textId="77777777" w:rsidR="00706B88" w:rsidRPr="004C4F26" w:rsidRDefault="00706B88">
            <w:pPr>
              <w:rPr>
                <w:rFonts w:asciiTheme="minorEastAsia" w:eastAsiaTheme="minorEastAsia" w:hAnsiTheme="minorEastAsia"/>
                <w:sz w:val="24"/>
              </w:rPr>
            </w:pPr>
          </w:p>
        </w:tc>
        <w:tc>
          <w:tcPr>
            <w:tcW w:w="1523" w:type="dxa"/>
          </w:tcPr>
          <w:p w14:paraId="10E66D73" w14:textId="77777777" w:rsidR="00706B88" w:rsidRPr="004C4F26" w:rsidRDefault="00706B88">
            <w:pPr>
              <w:rPr>
                <w:rFonts w:asciiTheme="minorEastAsia" w:eastAsiaTheme="minorEastAsia" w:hAnsiTheme="minorEastAsia"/>
                <w:sz w:val="24"/>
              </w:rPr>
            </w:pPr>
          </w:p>
        </w:tc>
        <w:tc>
          <w:tcPr>
            <w:tcW w:w="1523" w:type="dxa"/>
          </w:tcPr>
          <w:p w14:paraId="73019FED" w14:textId="77777777" w:rsidR="00706B88" w:rsidRPr="004C4F26" w:rsidRDefault="00706B88">
            <w:pPr>
              <w:rPr>
                <w:rFonts w:asciiTheme="minorEastAsia" w:eastAsiaTheme="minorEastAsia" w:hAnsiTheme="minorEastAsia"/>
                <w:sz w:val="24"/>
              </w:rPr>
            </w:pPr>
          </w:p>
        </w:tc>
        <w:tc>
          <w:tcPr>
            <w:tcW w:w="776" w:type="dxa"/>
          </w:tcPr>
          <w:p w14:paraId="20614E6C" w14:textId="77777777" w:rsidR="00706B88" w:rsidRPr="004C4F26" w:rsidRDefault="00706B88">
            <w:pPr>
              <w:rPr>
                <w:rFonts w:asciiTheme="minorEastAsia" w:eastAsiaTheme="minorEastAsia" w:hAnsiTheme="minorEastAsia"/>
                <w:sz w:val="24"/>
              </w:rPr>
            </w:pPr>
          </w:p>
        </w:tc>
        <w:tc>
          <w:tcPr>
            <w:tcW w:w="776" w:type="dxa"/>
          </w:tcPr>
          <w:p w14:paraId="500A3A82" w14:textId="77777777" w:rsidR="00706B88" w:rsidRPr="004C4F26" w:rsidRDefault="00706B88">
            <w:pPr>
              <w:rPr>
                <w:rFonts w:asciiTheme="minorEastAsia" w:eastAsiaTheme="minorEastAsia" w:hAnsiTheme="minorEastAsia"/>
                <w:sz w:val="24"/>
              </w:rPr>
            </w:pPr>
          </w:p>
        </w:tc>
        <w:tc>
          <w:tcPr>
            <w:tcW w:w="1086" w:type="dxa"/>
          </w:tcPr>
          <w:p w14:paraId="33736CB0" w14:textId="77777777" w:rsidR="00706B88" w:rsidRPr="004C4F26" w:rsidRDefault="00706B88">
            <w:pPr>
              <w:rPr>
                <w:rFonts w:asciiTheme="minorEastAsia" w:eastAsiaTheme="minorEastAsia" w:hAnsiTheme="minorEastAsia"/>
                <w:sz w:val="24"/>
              </w:rPr>
            </w:pPr>
          </w:p>
        </w:tc>
        <w:tc>
          <w:tcPr>
            <w:tcW w:w="1087" w:type="dxa"/>
          </w:tcPr>
          <w:p w14:paraId="6E1D5F25" w14:textId="77777777" w:rsidR="00706B88" w:rsidRPr="004C4F26" w:rsidRDefault="00706B88">
            <w:pPr>
              <w:rPr>
                <w:rFonts w:asciiTheme="minorEastAsia" w:eastAsiaTheme="minorEastAsia" w:hAnsiTheme="minorEastAsia"/>
                <w:sz w:val="24"/>
              </w:rPr>
            </w:pPr>
          </w:p>
        </w:tc>
        <w:tc>
          <w:tcPr>
            <w:tcW w:w="776" w:type="dxa"/>
          </w:tcPr>
          <w:p w14:paraId="77D80C05" w14:textId="77777777" w:rsidR="00706B88" w:rsidRPr="004C4F26" w:rsidRDefault="00706B88">
            <w:pPr>
              <w:rPr>
                <w:rFonts w:asciiTheme="minorEastAsia" w:eastAsiaTheme="minorEastAsia" w:hAnsiTheme="minorEastAsia"/>
                <w:sz w:val="24"/>
              </w:rPr>
            </w:pPr>
          </w:p>
        </w:tc>
      </w:tr>
      <w:tr w:rsidR="00706B88" w:rsidRPr="004C4F26" w14:paraId="3ECCA5F0" w14:textId="77777777">
        <w:trPr>
          <w:cantSplit/>
          <w:trHeight w:val="423"/>
          <w:jc w:val="center"/>
        </w:trPr>
        <w:tc>
          <w:tcPr>
            <w:tcW w:w="776" w:type="dxa"/>
          </w:tcPr>
          <w:p w14:paraId="03C26355"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4</w:t>
            </w:r>
          </w:p>
        </w:tc>
        <w:tc>
          <w:tcPr>
            <w:tcW w:w="1531" w:type="dxa"/>
          </w:tcPr>
          <w:p w14:paraId="53695599" w14:textId="77777777" w:rsidR="00706B88" w:rsidRPr="004C4F26" w:rsidRDefault="00706B88">
            <w:pPr>
              <w:rPr>
                <w:rFonts w:asciiTheme="minorEastAsia" w:eastAsiaTheme="minorEastAsia" w:hAnsiTheme="minorEastAsia"/>
                <w:sz w:val="24"/>
              </w:rPr>
            </w:pPr>
          </w:p>
        </w:tc>
        <w:tc>
          <w:tcPr>
            <w:tcW w:w="1523" w:type="dxa"/>
          </w:tcPr>
          <w:p w14:paraId="0B059E62" w14:textId="77777777" w:rsidR="00706B88" w:rsidRPr="004C4F26" w:rsidRDefault="00706B88">
            <w:pPr>
              <w:rPr>
                <w:rFonts w:asciiTheme="minorEastAsia" w:eastAsiaTheme="minorEastAsia" w:hAnsiTheme="minorEastAsia"/>
                <w:sz w:val="24"/>
              </w:rPr>
            </w:pPr>
          </w:p>
        </w:tc>
        <w:tc>
          <w:tcPr>
            <w:tcW w:w="1523" w:type="dxa"/>
          </w:tcPr>
          <w:p w14:paraId="7199DA3C" w14:textId="77777777" w:rsidR="00706B88" w:rsidRPr="004C4F26" w:rsidRDefault="00706B88">
            <w:pPr>
              <w:rPr>
                <w:rFonts w:asciiTheme="minorEastAsia" w:eastAsiaTheme="minorEastAsia" w:hAnsiTheme="minorEastAsia"/>
                <w:sz w:val="24"/>
              </w:rPr>
            </w:pPr>
          </w:p>
        </w:tc>
        <w:tc>
          <w:tcPr>
            <w:tcW w:w="776" w:type="dxa"/>
          </w:tcPr>
          <w:p w14:paraId="36561853" w14:textId="77777777" w:rsidR="00706B88" w:rsidRPr="004C4F26" w:rsidRDefault="00706B88">
            <w:pPr>
              <w:rPr>
                <w:rFonts w:asciiTheme="minorEastAsia" w:eastAsiaTheme="minorEastAsia" w:hAnsiTheme="minorEastAsia"/>
                <w:sz w:val="24"/>
              </w:rPr>
            </w:pPr>
          </w:p>
        </w:tc>
        <w:tc>
          <w:tcPr>
            <w:tcW w:w="776" w:type="dxa"/>
          </w:tcPr>
          <w:p w14:paraId="1FEFEA9E" w14:textId="77777777" w:rsidR="00706B88" w:rsidRPr="004C4F26" w:rsidRDefault="00706B88">
            <w:pPr>
              <w:rPr>
                <w:rFonts w:asciiTheme="minorEastAsia" w:eastAsiaTheme="minorEastAsia" w:hAnsiTheme="minorEastAsia"/>
                <w:sz w:val="24"/>
              </w:rPr>
            </w:pPr>
          </w:p>
        </w:tc>
        <w:tc>
          <w:tcPr>
            <w:tcW w:w="1086" w:type="dxa"/>
          </w:tcPr>
          <w:p w14:paraId="5208674B" w14:textId="77777777" w:rsidR="00706B88" w:rsidRPr="004C4F26" w:rsidRDefault="00706B88">
            <w:pPr>
              <w:rPr>
                <w:rFonts w:asciiTheme="minorEastAsia" w:eastAsiaTheme="minorEastAsia" w:hAnsiTheme="minorEastAsia"/>
                <w:sz w:val="24"/>
              </w:rPr>
            </w:pPr>
          </w:p>
        </w:tc>
        <w:tc>
          <w:tcPr>
            <w:tcW w:w="1087" w:type="dxa"/>
          </w:tcPr>
          <w:p w14:paraId="276F956B" w14:textId="77777777" w:rsidR="00706B88" w:rsidRPr="004C4F26" w:rsidRDefault="00706B88">
            <w:pPr>
              <w:rPr>
                <w:rFonts w:asciiTheme="minorEastAsia" w:eastAsiaTheme="minorEastAsia" w:hAnsiTheme="minorEastAsia"/>
                <w:sz w:val="24"/>
              </w:rPr>
            </w:pPr>
          </w:p>
        </w:tc>
        <w:tc>
          <w:tcPr>
            <w:tcW w:w="776" w:type="dxa"/>
          </w:tcPr>
          <w:p w14:paraId="7EC3F64B" w14:textId="77777777" w:rsidR="00706B88" w:rsidRPr="004C4F26" w:rsidRDefault="00706B88">
            <w:pPr>
              <w:rPr>
                <w:rFonts w:asciiTheme="minorEastAsia" w:eastAsiaTheme="minorEastAsia" w:hAnsiTheme="minorEastAsia"/>
                <w:sz w:val="24"/>
              </w:rPr>
            </w:pPr>
          </w:p>
        </w:tc>
      </w:tr>
      <w:tr w:rsidR="00706B88" w:rsidRPr="004C4F26" w14:paraId="6B55AF56" w14:textId="77777777">
        <w:trPr>
          <w:cantSplit/>
          <w:trHeight w:val="424"/>
          <w:jc w:val="center"/>
        </w:trPr>
        <w:tc>
          <w:tcPr>
            <w:tcW w:w="776" w:type="dxa"/>
          </w:tcPr>
          <w:p w14:paraId="4C06CA6B"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5</w:t>
            </w:r>
          </w:p>
        </w:tc>
        <w:tc>
          <w:tcPr>
            <w:tcW w:w="1531" w:type="dxa"/>
          </w:tcPr>
          <w:p w14:paraId="3B9049BB" w14:textId="77777777" w:rsidR="00706B88" w:rsidRPr="004C4F26" w:rsidRDefault="00706B88">
            <w:pPr>
              <w:rPr>
                <w:rFonts w:asciiTheme="minorEastAsia" w:eastAsiaTheme="minorEastAsia" w:hAnsiTheme="minorEastAsia"/>
                <w:sz w:val="24"/>
              </w:rPr>
            </w:pPr>
          </w:p>
        </w:tc>
        <w:tc>
          <w:tcPr>
            <w:tcW w:w="1523" w:type="dxa"/>
          </w:tcPr>
          <w:p w14:paraId="29696320" w14:textId="77777777" w:rsidR="00706B88" w:rsidRPr="004C4F26" w:rsidRDefault="00706B88">
            <w:pPr>
              <w:rPr>
                <w:rFonts w:asciiTheme="minorEastAsia" w:eastAsiaTheme="minorEastAsia" w:hAnsiTheme="minorEastAsia"/>
                <w:sz w:val="24"/>
              </w:rPr>
            </w:pPr>
          </w:p>
        </w:tc>
        <w:tc>
          <w:tcPr>
            <w:tcW w:w="1523" w:type="dxa"/>
          </w:tcPr>
          <w:p w14:paraId="4B0C9472" w14:textId="77777777" w:rsidR="00706B88" w:rsidRPr="004C4F26" w:rsidRDefault="00706B88">
            <w:pPr>
              <w:rPr>
                <w:rFonts w:asciiTheme="minorEastAsia" w:eastAsiaTheme="minorEastAsia" w:hAnsiTheme="minorEastAsia"/>
                <w:sz w:val="24"/>
              </w:rPr>
            </w:pPr>
          </w:p>
        </w:tc>
        <w:tc>
          <w:tcPr>
            <w:tcW w:w="776" w:type="dxa"/>
          </w:tcPr>
          <w:p w14:paraId="3CA7C0BE" w14:textId="77777777" w:rsidR="00706B88" w:rsidRPr="004C4F26" w:rsidRDefault="00706B88">
            <w:pPr>
              <w:rPr>
                <w:rFonts w:asciiTheme="minorEastAsia" w:eastAsiaTheme="minorEastAsia" w:hAnsiTheme="minorEastAsia"/>
                <w:sz w:val="24"/>
              </w:rPr>
            </w:pPr>
          </w:p>
        </w:tc>
        <w:tc>
          <w:tcPr>
            <w:tcW w:w="776" w:type="dxa"/>
          </w:tcPr>
          <w:p w14:paraId="0A99FF03" w14:textId="77777777" w:rsidR="00706B88" w:rsidRPr="004C4F26" w:rsidRDefault="00706B88">
            <w:pPr>
              <w:rPr>
                <w:rFonts w:asciiTheme="minorEastAsia" w:eastAsiaTheme="minorEastAsia" w:hAnsiTheme="minorEastAsia"/>
                <w:sz w:val="24"/>
              </w:rPr>
            </w:pPr>
          </w:p>
        </w:tc>
        <w:tc>
          <w:tcPr>
            <w:tcW w:w="1086" w:type="dxa"/>
          </w:tcPr>
          <w:p w14:paraId="50D8BC3A" w14:textId="77777777" w:rsidR="00706B88" w:rsidRPr="004C4F26" w:rsidRDefault="00706B88">
            <w:pPr>
              <w:rPr>
                <w:rFonts w:asciiTheme="minorEastAsia" w:eastAsiaTheme="minorEastAsia" w:hAnsiTheme="minorEastAsia"/>
                <w:sz w:val="24"/>
              </w:rPr>
            </w:pPr>
          </w:p>
        </w:tc>
        <w:tc>
          <w:tcPr>
            <w:tcW w:w="1087" w:type="dxa"/>
          </w:tcPr>
          <w:p w14:paraId="25B9E85F" w14:textId="77777777" w:rsidR="00706B88" w:rsidRPr="004C4F26" w:rsidRDefault="00706B88">
            <w:pPr>
              <w:rPr>
                <w:rFonts w:asciiTheme="minorEastAsia" w:eastAsiaTheme="minorEastAsia" w:hAnsiTheme="minorEastAsia"/>
                <w:sz w:val="24"/>
              </w:rPr>
            </w:pPr>
          </w:p>
        </w:tc>
        <w:tc>
          <w:tcPr>
            <w:tcW w:w="776" w:type="dxa"/>
          </w:tcPr>
          <w:p w14:paraId="68143C2E" w14:textId="77777777" w:rsidR="00706B88" w:rsidRPr="004C4F26" w:rsidRDefault="00706B88">
            <w:pPr>
              <w:rPr>
                <w:rFonts w:asciiTheme="minorEastAsia" w:eastAsiaTheme="minorEastAsia" w:hAnsiTheme="minorEastAsia"/>
                <w:sz w:val="24"/>
              </w:rPr>
            </w:pPr>
          </w:p>
        </w:tc>
      </w:tr>
      <w:tr w:rsidR="00706B88" w:rsidRPr="004C4F26" w14:paraId="6BCD917B" w14:textId="77777777">
        <w:trPr>
          <w:cantSplit/>
          <w:trHeight w:val="423"/>
          <w:jc w:val="center"/>
        </w:trPr>
        <w:tc>
          <w:tcPr>
            <w:tcW w:w="776" w:type="dxa"/>
          </w:tcPr>
          <w:p w14:paraId="51347565"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6</w:t>
            </w:r>
          </w:p>
        </w:tc>
        <w:tc>
          <w:tcPr>
            <w:tcW w:w="1531" w:type="dxa"/>
          </w:tcPr>
          <w:p w14:paraId="648886F8" w14:textId="77777777" w:rsidR="00706B88" w:rsidRPr="004C4F26" w:rsidRDefault="00706B88">
            <w:pPr>
              <w:rPr>
                <w:rFonts w:asciiTheme="minorEastAsia" w:eastAsiaTheme="minorEastAsia" w:hAnsiTheme="minorEastAsia"/>
                <w:sz w:val="24"/>
              </w:rPr>
            </w:pPr>
          </w:p>
        </w:tc>
        <w:tc>
          <w:tcPr>
            <w:tcW w:w="1523" w:type="dxa"/>
          </w:tcPr>
          <w:p w14:paraId="64AECBC8" w14:textId="77777777" w:rsidR="00706B88" w:rsidRPr="004C4F26" w:rsidRDefault="00706B88">
            <w:pPr>
              <w:rPr>
                <w:rFonts w:asciiTheme="minorEastAsia" w:eastAsiaTheme="minorEastAsia" w:hAnsiTheme="minorEastAsia"/>
                <w:sz w:val="24"/>
              </w:rPr>
            </w:pPr>
          </w:p>
        </w:tc>
        <w:tc>
          <w:tcPr>
            <w:tcW w:w="1523" w:type="dxa"/>
          </w:tcPr>
          <w:p w14:paraId="20CCA2E2" w14:textId="77777777" w:rsidR="00706B88" w:rsidRPr="004C4F26" w:rsidRDefault="00706B88">
            <w:pPr>
              <w:rPr>
                <w:rFonts w:asciiTheme="minorEastAsia" w:eastAsiaTheme="minorEastAsia" w:hAnsiTheme="minorEastAsia"/>
                <w:sz w:val="24"/>
              </w:rPr>
            </w:pPr>
          </w:p>
        </w:tc>
        <w:tc>
          <w:tcPr>
            <w:tcW w:w="776" w:type="dxa"/>
          </w:tcPr>
          <w:p w14:paraId="659168CE" w14:textId="77777777" w:rsidR="00706B88" w:rsidRPr="004C4F26" w:rsidRDefault="00706B88">
            <w:pPr>
              <w:rPr>
                <w:rFonts w:asciiTheme="minorEastAsia" w:eastAsiaTheme="minorEastAsia" w:hAnsiTheme="minorEastAsia"/>
                <w:sz w:val="24"/>
              </w:rPr>
            </w:pPr>
          </w:p>
        </w:tc>
        <w:tc>
          <w:tcPr>
            <w:tcW w:w="776" w:type="dxa"/>
          </w:tcPr>
          <w:p w14:paraId="166E833A" w14:textId="77777777" w:rsidR="00706B88" w:rsidRPr="004C4F26" w:rsidRDefault="00706B88">
            <w:pPr>
              <w:rPr>
                <w:rFonts w:asciiTheme="minorEastAsia" w:eastAsiaTheme="minorEastAsia" w:hAnsiTheme="minorEastAsia"/>
                <w:sz w:val="24"/>
              </w:rPr>
            </w:pPr>
          </w:p>
        </w:tc>
        <w:tc>
          <w:tcPr>
            <w:tcW w:w="1086" w:type="dxa"/>
          </w:tcPr>
          <w:p w14:paraId="28ACFA20" w14:textId="77777777" w:rsidR="00706B88" w:rsidRPr="004C4F26" w:rsidRDefault="00706B88">
            <w:pPr>
              <w:rPr>
                <w:rFonts w:asciiTheme="minorEastAsia" w:eastAsiaTheme="minorEastAsia" w:hAnsiTheme="minorEastAsia"/>
                <w:sz w:val="24"/>
              </w:rPr>
            </w:pPr>
          </w:p>
        </w:tc>
        <w:tc>
          <w:tcPr>
            <w:tcW w:w="1087" w:type="dxa"/>
          </w:tcPr>
          <w:p w14:paraId="0F045DFE" w14:textId="77777777" w:rsidR="00706B88" w:rsidRPr="004C4F26" w:rsidRDefault="00706B88">
            <w:pPr>
              <w:rPr>
                <w:rFonts w:asciiTheme="minorEastAsia" w:eastAsiaTheme="minorEastAsia" w:hAnsiTheme="minorEastAsia"/>
                <w:sz w:val="24"/>
              </w:rPr>
            </w:pPr>
          </w:p>
        </w:tc>
        <w:tc>
          <w:tcPr>
            <w:tcW w:w="776" w:type="dxa"/>
          </w:tcPr>
          <w:p w14:paraId="35968DE0" w14:textId="77777777" w:rsidR="00706B88" w:rsidRPr="004C4F26" w:rsidRDefault="00706B88">
            <w:pPr>
              <w:rPr>
                <w:rFonts w:asciiTheme="minorEastAsia" w:eastAsiaTheme="minorEastAsia" w:hAnsiTheme="minorEastAsia"/>
                <w:sz w:val="24"/>
              </w:rPr>
            </w:pPr>
          </w:p>
        </w:tc>
      </w:tr>
      <w:tr w:rsidR="00706B88" w:rsidRPr="004C4F26" w14:paraId="505EEEDC" w14:textId="77777777">
        <w:trPr>
          <w:cantSplit/>
          <w:trHeight w:val="424"/>
          <w:jc w:val="center"/>
        </w:trPr>
        <w:tc>
          <w:tcPr>
            <w:tcW w:w="776" w:type="dxa"/>
          </w:tcPr>
          <w:p w14:paraId="485303FC"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7</w:t>
            </w:r>
          </w:p>
        </w:tc>
        <w:tc>
          <w:tcPr>
            <w:tcW w:w="1531" w:type="dxa"/>
          </w:tcPr>
          <w:p w14:paraId="33CCAE65" w14:textId="77777777" w:rsidR="00706B88" w:rsidRPr="004C4F26" w:rsidRDefault="00706B88">
            <w:pPr>
              <w:rPr>
                <w:rFonts w:asciiTheme="minorEastAsia" w:eastAsiaTheme="minorEastAsia" w:hAnsiTheme="minorEastAsia"/>
                <w:sz w:val="24"/>
              </w:rPr>
            </w:pPr>
          </w:p>
        </w:tc>
        <w:tc>
          <w:tcPr>
            <w:tcW w:w="1523" w:type="dxa"/>
          </w:tcPr>
          <w:p w14:paraId="4E4B15FB" w14:textId="77777777" w:rsidR="00706B88" w:rsidRPr="004C4F26" w:rsidRDefault="00706B88">
            <w:pPr>
              <w:rPr>
                <w:rFonts w:asciiTheme="minorEastAsia" w:eastAsiaTheme="minorEastAsia" w:hAnsiTheme="minorEastAsia"/>
                <w:sz w:val="24"/>
              </w:rPr>
            </w:pPr>
          </w:p>
        </w:tc>
        <w:tc>
          <w:tcPr>
            <w:tcW w:w="1523" w:type="dxa"/>
          </w:tcPr>
          <w:p w14:paraId="31972E5A" w14:textId="77777777" w:rsidR="00706B88" w:rsidRPr="004C4F26" w:rsidRDefault="00706B88">
            <w:pPr>
              <w:rPr>
                <w:rFonts w:asciiTheme="minorEastAsia" w:eastAsiaTheme="minorEastAsia" w:hAnsiTheme="minorEastAsia"/>
                <w:sz w:val="24"/>
              </w:rPr>
            </w:pPr>
          </w:p>
        </w:tc>
        <w:tc>
          <w:tcPr>
            <w:tcW w:w="776" w:type="dxa"/>
          </w:tcPr>
          <w:p w14:paraId="0FDA0951" w14:textId="77777777" w:rsidR="00706B88" w:rsidRPr="004C4F26" w:rsidRDefault="00706B88">
            <w:pPr>
              <w:rPr>
                <w:rFonts w:asciiTheme="minorEastAsia" w:eastAsiaTheme="minorEastAsia" w:hAnsiTheme="minorEastAsia"/>
                <w:sz w:val="24"/>
              </w:rPr>
            </w:pPr>
          </w:p>
        </w:tc>
        <w:tc>
          <w:tcPr>
            <w:tcW w:w="776" w:type="dxa"/>
          </w:tcPr>
          <w:p w14:paraId="3AA41B01" w14:textId="77777777" w:rsidR="00706B88" w:rsidRPr="004C4F26" w:rsidRDefault="00706B88">
            <w:pPr>
              <w:rPr>
                <w:rFonts w:asciiTheme="minorEastAsia" w:eastAsiaTheme="minorEastAsia" w:hAnsiTheme="minorEastAsia"/>
                <w:sz w:val="24"/>
              </w:rPr>
            </w:pPr>
          </w:p>
        </w:tc>
        <w:tc>
          <w:tcPr>
            <w:tcW w:w="1086" w:type="dxa"/>
          </w:tcPr>
          <w:p w14:paraId="44ACC024" w14:textId="77777777" w:rsidR="00706B88" w:rsidRPr="004C4F26" w:rsidRDefault="00706B88">
            <w:pPr>
              <w:rPr>
                <w:rFonts w:asciiTheme="minorEastAsia" w:eastAsiaTheme="minorEastAsia" w:hAnsiTheme="minorEastAsia"/>
                <w:sz w:val="24"/>
              </w:rPr>
            </w:pPr>
          </w:p>
        </w:tc>
        <w:tc>
          <w:tcPr>
            <w:tcW w:w="1087" w:type="dxa"/>
          </w:tcPr>
          <w:p w14:paraId="3254098F" w14:textId="77777777" w:rsidR="00706B88" w:rsidRPr="004C4F26" w:rsidRDefault="00706B88">
            <w:pPr>
              <w:rPr>
                <w:rFonts w:asciiTheme="minorEastAsia" w:eastAsiaTheme="minorEastAsia" w:hAnsiTheme="minorEastAsia"/>
                <w:sz w:val="24"/>
              </w:rPr>
            </w:pPr>
          </w:p>
        </w:tc>
        <w:tc>
          <w:tcPr>
            <w:tcW w:w="776" w:type="dxa"/>
          </w:tcPr>
          <w:p w14:paraId="5CFF7CAD" w14:textId="77777777" w:rsidR="00706B88" w:rsidRPr="004C4F26" w:rsidRDefault="00706B88">
            <w:pPr>
              <w:rPr>
                <w:rFonts w:asciiTheme="minorEastAsia" w:eastAsiaTheme="minorEastAsia" w:hAnsiTheme="minorEastAsia"/>
                <w:sz w:val="24"/>
              </w:rPr>
            </w:pPr>
          </w:p>
        </w:tc>
      </w:tr>
      <w:tr w:rsidR="00706B88" w:rsidRPr="004C4F26" w14:paraId="51725F34" w14:textId="77777777">
        <w:trPr>
          <w:cantSplit/>
          <w:trHeight w:val="423"/>
          <w:jc w:val="center"/>
        </w:trPr>
        <w:tc>
          <w:tcPr>
            <w:tcW w:w="776" w:type="dxa"/>
          </w:tcPr>
          <w:p w14:paraId="64FE4AFB"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8</w:t>
            </w:r>
          </w:p>
        </w:tc>
        <w:tc>
          <w:tcPr>
            <w:tcW w:w="1531" w:type="dxa"/>
          </w:tcPr>
          <w:p w14:paraId="0A8F6FF4" w14:textId="77777777" w:rsidR="00706B88" w:rsidRPr="004C4F26" w:rsidRDefault="00706B88">
            <w:pPr>
              <w:rPr>
                <w:rFonts w:asciiTheme="minorEastAsia" w:eastAsiaTheme="minorEastAsia" w:hAnsiTheme="minorEastAsia"/>
                <w:sz w:val="24"/>
              </w:rPr>
            </w:pPr>
          </w:p>
        </w:tc>
        <w:tc>
          <w:tcPr>
            <w:tcW w:w="1523" w:type="dxa"/>
          </w:tcPr>
          <w:p w14:paraId="3BC6A547" w14:textId="77777777" w:rsidR="00706B88" w:rsidRPr="004C4F26" w:rsidRDefault="00706B88">
            <w:pPr>
              <w:rPr>
                <w:rFonts w:asciiTheme="minorEastAsia" w:eastAsiaTheme="minorEastAsia" w:hAnsiTheme="minorEastAsia"/>
                <w:sz w:val="24"/>
              </w:rPr>
            </w:pPr>
          </w:p>
        </w:tc>
        <w:tc>
          <w:tcPr>
            <w:tcW w:w="1523" w:type="dxa"/>
          </w:tcPr>
          <w:p w14:paraId="4EBF7321" w14:textId="77777777" w:rsidR="00706B88" w:rsidRPr="004C4F26" w:rsidRDefault="00706B88">
            <w:pPr>
              <w:rPr>
                <w:rFonts w:asciiTheme="minorEastAsia" w:eastAsiaTheme="minorEastAsia" w:hAnsiTheme="minorEastAsia"/>
                <w:sz w:val="24"/>
              </w:rPr>
            </w:pPr>
          </w:p>
        </w:tc>
        <w:tc>
          <w:tcPr>
            <w:tcW w:w="776" w:type="dxa"/>
          </w:tcPr>
          <w:p w14:paraId="21B086C4" w14:textId="77777777" w:rsidR="00706B88" w:rsidRPr="004C4F26" w:rsidRDefault="00706B88">
            <w:pPr>
              <w:rPr>
                <w:rFonts w:asciiTheme="minorEastAsia" w:eastAsiaTheme="minorEastAsia" w:hAnsiTheme="minorEastAsia"/>
                <w:sz w:val="24"/>
              </w:rPr>
            </w:pPr>
          </w:p>
        </w:tc>
        <w:tc>
          <w:tcPr>
            <w:tcW w:w="776" w:type="dxa"/>
          </w:tcPr>
          <w:p w14:paraId="0C2ED583" w14:textId="77777777" w:rsidR="00706B88" w:rsidRPr="004C4F26" w:rsidRDefault="00706B88">
            <w:pPr>
              <w:rPr>
                <w:rFonts w:asciiTheme="minorEastAsia" w:eastAsiaTheme="minorEastAsia" w:hAnsiTheme="minorEastAsia"/>
                <w:sz w:val="24"/>
              </w:rPr>
            </w:pPr>
          </w:p>
        </w:tc>
        <w:tc>
          <w:tcPr>
            <w:tcW w:w="1086" w:type="dxa"/>
          </w:tcPr>
          <w:p w14:paraId="7BC1C0ED" w14:textId="77777777" w:rsidR="00706B88" w:rsidRPr="004C4F26" w:rsidRDefault="00706B88">
            <w:pPr>
              <w:rPr>
                <w:rFonts w:asciiTheme="minorEastAsia" w:eastAsiaTheme="minorEastAsia" w:hAnsiTheme="minorEastAsia"/>
                <w:sz w:val="24"/>
              </w:rPr>
            </w:pPr>
          </w:p>
        </w:tc>
        <w:tc>
          <w:tcPr>
            <w:tcW w:w="1087" w:type="dxa"/>
          </w:tcPr>
          <w:p w14:paraId="53134918" w14:textId="77777777" w:rsidR="00706B88" w:rsidRPr="004C4F26" w:rsidRDefault="00706B88">
            <w:pPr>
              <w:rPr>
                <w:rFonts w:asciiTheme="minorEastAsia" w:eastAsiaTheme="minorEastAsia" w:hAnsiTheme="minorEastAsia"/>
                <w:sz w:val="24"/>
              </w:rPr>
            </w:pPr>
          </w:p>
        </w:tc>
        <w:tc>
          <w:tcPr>
            <w:tcW w:w="776" w:type="dxa"/>
          </w:tcPr>
          <w:p w14:paraId="25E80772" w14:textId="77777777" w:rsidR="00706B88" w:rsidRPr="004C4F26" w:rsidRDefault="00706B88">
            <w:pPr>
              <w:rPr>
                <w:rFonts w:asciiTheme="minorEastAsia" w:eastAsiaTheme="minorEastAsia" w:hAnsiTheme="minorEastAsia"/>
                <w:sz w:val="24"/>
              </w:rPr>
            </w:pPr>
          </w:p>
        </w:tc>
      </w:tr>
      <w:tr w:rsidR="00706B88" w:rsidRPr="004C4F26" w14:paraId="34D29F48" w14:textId="77777777">
        <w:trPr>
          <w:cantSplit/>
          <w:trHeight w:val="424"/>
          <w:jc w:val="center"/>
        </w:trPr>
        <w:tc>
          <w:tcPr>
            <w:tcW w:w="776" w:type="dxa"/>
          </w:tcPr>
          <w:p w14:paraId="2BBB2FF9"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9</w:t>
            </w:r>
          </w:p>
        </w:tc>
        <w:tc>
          <w:tcPr>
            <w:tcW w:w="1531" w:type="dxa"/>
          </w:tcPr>
          <w:p w14:paraId="472C3461" w14:textId="77777777" w:rsidR="00706B88" w:rsidRPr="004C4F26" w:rsidRDefault="00706B88">
            <w:pPr>
              <w:rPr>
                <w:rFonts w:asciiTheme="minorEastAsia" w:eastAsiaTheme="minorEastAsia" w:hAnsiTheme="minorEastAsia"/>
                <w:sz w:val="24"/>
              </w:rPr>
            </w:pPr>
          </w:p>
        </w:tc>
        <w:tc>
          <w:tcPr>
            <w:tcW w:w="1523" w:type="dxa"/>
          </w:tcPr>
          <w:p w14:paraId="05E24DAD" w14:textId="77777777" w:rsidR="00706B88" w:rsidRPr="004C4F26" w:rsidRDefault="00706B88">
            <w:pPr>
              <w:rPr>
                <w:rFonts w:asciiTheme="minorEastAsia" w:eastAsiaTheme="minorEastAsia" w:hAnsiTheme="minorEastAsia"/>
                <w:sz w:val="24"/>
              </w:rPr>
            </w:pPr>
          </w:p>
        </w:tc>
        <w:tc>
          <w:tcPr>
            <w:tcW w:w="1523" w:type="dxa"/>
          </w:tcPr>
          <w:p w14:paraId="55CA908E" w14:textId="77777777" w:rsidR="00706B88" w:rsidRPr="004C4F26" w:rsidRDefault="00706B88">
            <w:pPr>
              <w:rPr>
                <w:rFonts w:asciiTheme="minorEastAsia" w:eastAsiaTheme="minorEastAsia" w:hAnsiTheme="minorEastAsia"/>
                <w:sz w:val="24"/>
              </w:rPr>
            </w:pPr>
          </w:p>
        </w:tc>
        <w:tc>
          <w:tcPr>
            <w:tcW w:w="776" w:type="dxa"/>
          </w:tcPr>
          <w:p w14:paraId="571885F4" w14:textId="77777777" w:rsidR="00706B88" w:rsidRPr="004C4F26" w:rsidRDefault="00706B88">
            <w:pPr>
              <w:rPr>
                <w:rFonts w:asciiTheme="minorEastAsia" w:eastAsiaTheme="minorEastAsia" w:hAnsiTheme="minorEastAsia"/>
                <w:sz w:val="24"/>
              </w:rPr>
            </w:pPr>
          </w:p>
        </w:tc>
        <w:tc>
          <w:tcPr>
            <w:tcW w:w="776" w:type="dxa"/>
          </w:tcPr>
          <w:p w14:paraId="62D7D0D5" w14:textId="77777777" w:rsidR="00706B88" w:rsidRPr="004C4F26" w:rsidRDefault="00706B88">
            <w:pPr>
              <w:rPr>
                <w:rFonts w:asciiTheme="minorEastAsia" w:eastAsiaTheme="minorEastAsia" w:hAnsiTheme="minorEastAsia"/>
                <w:sz w:val="24"/>
              </w:rPr>
            </w:pPr>
          </w:p>
        </w:tc>
        <w:tc>
          <w:tcPr>
            <w:tcW w:w="1086" w:type="dxa"/>
          </w:tcPr>
          <w:p w14:paraId="0C736A80" w14:textId="77777777" w:rsidR="00706B88" w:rsidRPr="004C4F26" w:rsidRDefault="00706B88">
            <w:pPr>
              <w:rPr>
                <w:rFonts w:asciiTheme="minorEastAsia" w:eastAsiaTheme="minorEastAsia" w:hAnsiTheme="minorEastAsia"/>
                <w:sz w:val="24"/>
              </w:rPr>
            </w:pPr>
          </w:p>
        </w:tc>
        <w:tc>
          <w:tcPr>
            <w:tcW w:w="1087" w:type="dxa"/>
          </w:tcPr>
          <w:p w14:paraId="42C9724A" w14:textId="77777777" w:rsidR="00706B88" w:rsidRPr="004C4F26" w:rsidRDefault="00706B88">
            <w:pPr>
              <w:rPr>
                <w:rFonts w:asciiTheme="minorEastAsia" w:eastAsiaTheme="minorEastAsia" w:hAnsiTheme="minorEastAsia"/>
                <w:sz w:val="24"/>
              </w:rPr>
            </w:pPr>
          </w:p>
        </w:tc>
        <w:tc>
          <w:tcPr>
            <w:tcW w:w="776" w:type="dxa"/>
          </w:tcPr>
          <w:p w14:paraId="453246CA" w14:textId="77777777" w:rsidR="00706B88" w:rsidRPr="004C4F26" w:rsidRDefault="00706B88">
            <w:pPr>
              <w:rPr>
                <w:rFonts w:asciiTheme="minorEastAsia" w:eastAsiaTheme="minorEastAsia" w:hAnsiTheme="minorEastAsia"/>
                <w:sz w:val="24"/>
              </w:rPr>
            </w:pPr>
          </w:p>
        </w:tc>
      </w:tr>
      <w:tr w:rsidR="00706B88" w:rsidRPr="004C4F26" w14:paraId="21AC1922" w14:textId="77777777">
        <w:trPr>
          <w:cantSplit/>
          <w:trHeight w:val="424"/>
          <w:jc w:val="center"/>
        </w:trPr>
        <w:tc>
          <w:tcPr>
            <w:tcW w:w="776" w:type="dxa"/>
          </w:tcPr>
          <w:p w14:paraId="0F355637"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10</w:t>
            </w:r>
          </w:p>
        </w:tc>
        <w:tc>
          <w:tcPr>
            <w:tcW w:w="1531" w:type="dxa"/>
          </w:tcPr>
          <w:p w14:paraId="0C393348" w14:textId="77777777" w:rsidR="00706B88" w:rsidRPr="004C4F26" w:rsidRDefault="00706B88">
            <w:pPr>
              <w:rPr>
                <w:rFonts w:asciiTheme="minorEastAsia" w:eastAsiaTheme="minorEastAsia" w:hAnsiTheme="minorEastAsia"/>
                <w:sz w:val="24"/>
              </w:rPr>
            </w:pPr>
          </w:p>
        </w:tc>
        <w:tc>
          <w:tcPr>
            <w:tcW w:w="1523" w:type="dxa"/>
          </w:tcPr>
          <w:p w14:paraId="09710695" w14:textId="77777777" w:rsidR="00706B88" w:rsidRPr="004C4F26" w:rsidRDefault="00706B88">
            <w:pPr>
              <w:rPr>
                <w:rFonts w:asciiTheme="minorEastAsia" w:eastAsiaTheme="minorEastAsia" w:hAnsiTheme="minorEastAsia"/>
                <w:sz w:val="24"/>
              </w:rPr>
            </w:pPr>
          </w:p>
        </w:tc>
        <w:tc>
          <w:tcPr>
            <w:tcW w:w="1523" w:type="dxa"/>
          </w:tcPr>
          <w:p w14:paraId="50164929" w14:textId="77777777" w:rsidR="00706B88" w:rsidRPr="004C4F26" w:rsidRDefault="00706B88">
            <w:pPr>
              <w:rPr>
                <w:rFonts w:asciiTheme="minorEastAsia" w:eastAsiaTheme="minorEastAsia" w:hAnsiTheme="minorEastAsia"/>
                <w:sz w:val="24"/>
              </w:rPr>
            </w:pPr>
          </w:p>
        </w:tc>
        <w:tc>
          <w:tcPr>
            <w:tcW w:w="776" w:type="dxa"/>
          </w:tcPr>
          <w:p w14:paraId="02018B3B" w14:textId="77777777" w:rsidR="00706B88" w:rsidRPr="004C4F26" w:rsidRDefault="00706B88">
            <w:pPr>
              <w:rPr>
                <w:rFonts w:asciiTheme="minorEastAsia" w:eastAsiaTheme="minorEastAsia" w:hAnsiTheme="minorEastAsia"/>
                <w:sz w:val="24"/>
              </w:rPr>
            </w:pPr>
          </w:p>
        </w:tc>
        <w:tc>
          <w:tcPr>
            <w:tcW w:w="776" w:type="dxa"/>
          </w:tcPr>
          <w:p w14:paraId="1047080A" w14:textId="77777777" w:rsidR="00706B88" w:rsidRPr="004C4F26" w:rsidRDefault="00706B88">
            <w:pPr>
              <w:rPr>
                <w:rFonts w:asciiTheme="minorEastAsia" w:eastAsiaTheme="minorEastAsia" w:hAnsiTheme="minorEastAsia"/>
                <w:sz w:val="24"/>
              </w:rPr>
            </w:pPr>
          </w:p>
        </w:tc>
        <w:tc>
          <w:tcPr>
            <w:tcW w:w="1086" w:type="dxa"/>
          </w:tcPr>
          <w:p w14:paraId="100C248E" w14:textId="77777777" w:rsidR="00706B88" w:rsidRPr="004C4F26" w:rsidRDefault="00706B88">
            <w:pPr>
              <w:rPr>
                <w:rFonts w:asciiTheme="minorEastAsia" w:eastAsiaTheme="minorEastAsia" w:hAnsiTheme="minorEastAsia"/>
                <w:sz w:val="24"/>
              </w:rPr>
            </w:pPr>
          </w:p>
        </w:tc>
        <w:tc>
          <w:tcPr>
            <w:tcW w:w="1087" w:type="dxa"/>
          </w:tcPr>
          <w:p w14:paraId="3CE3198D" w14:textId="77777777" w:rsidR="00706B88" w:rsidRPr="004C4F26" w:rsidRDefault="00706B88">
            <w:pPr>
              <w:rPr>
                <w:rFonts w:asciiTheme="minorEastAsia" w:eastAsiaTheme="minorEastAsia" w:hAnsiTheme="minorEastAsia"/>
                <w:sz w:val="24"/>
              </w:rPr>
            </w:pPr>
          </w:p>
        </w:tc>
        <w:tc>
          <w:tcPr>
            <w:tcW w:w="776" w:type="dxa"/>
          </w:tcPr>
          <w:p w14:paraId="6F581860" w14:textId="77777777" w:rsidR="00706B88" w:rsidRPr="004C4F26" w:rsidRDefault="00706B88">
            <w:pPr>
              <w:rPr>
                <w:rFonts w:asciiTheme="minorEastAsia" w:eastAsiaTheme="minorEastAsia" w:hAnsiTheme="minorEastAsia"/>
                <w:sz w:val="24"/>
              </w:rPr>
            </w:pPr>
          </w:p>
        </w:tc>
      </w:tr>
      <w:tr w:rsidR="00706B88" w:rsidRPr="004C4F26" w14:paraId="6ADCEF47" w14:textId="77777777">
        <w:trPr>
          <w:cantSplit/>
          <w:trHeight w:val="424"/>
          <w:jc w:val="center"/>
        </w:trPr>
        <w:tc>
          <w:tcPr>
            <w:tcW w:w="776" w:type="dxa"/>
          </w:tcPr>
          <w:p w14:paraId="624CE360"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11</w:t>
            </w:r>
          </w:p>
        </w:tc>
        <w:tc>
          <w:tcPr>
            <w:tcW w:w="1531" w:type="dxa"/>
          </w:tcPr>
          <w:p w14:paraId="3ABBB24B" w14:textId="77777777" w:rsidR="00706B88" w:rsidRPr="004C4F26" w:rsidRDefault="00706B88">
            <w:pPr>
              <w:rPr>
                <w:rFonts w:asciiTheme="minorEastAsia" w:eastAsiaTheme="minorEastAsia" w:hAnsiTheme="minorEastAsia"/>
                <w:sz w:val="24"/>
              </w:rPr>
            </w:pPr>
          </w:p>
        </w:tc>
        <w:tc>
          <w:tcPr>
            <w:tcW w:w="1523" w:type="dxa"/>
          </w:tcPr>
          <w:p w14:paraId="4DB3A79C" w14:textId="77777777" w:rsidR="00706B88" w:rsidRPr="004C4F26" w:rsidRDefault="00706B88">
            <w:pPr>
              <w:rPr>
                <w:rFonts w:asciiTheme="minorEastAsia" w:eastAsiaTheme="minorEastAsia" w:hAnsiTheme="minorEastAsia"/>
                <w:sz w:val="24"/>
              </w:rPr>
            </w:pPr>
          </w:p>
        </w:tc>
        <w:tc>
          <w:tcPr>
            <w:tcW w:w="1523" w:type="dxa"/>
          </w:tcPr>
          <w:p w14:paraId="0031E6A4" w14:textId="77777777" w:rsidR="00706B88" w:rsidRPr="004C4F26" w:rsidRDefault="00706B88">
            <w:pPr>
              <w:rPr>
                <w:rFonts w:asciiTheme="minorEastAsia" w:eastAsiaTheme="minorEastAsia" w:hAnsiTheme="minorEastAsia"/>
                <w:sz w:val="24"/>
              </w:rPr>
            </w:pPr>
          </w:p>
        </w:tc>
        <w:tc>
          <w:tcPr>
            <w:tcW w:w="776" w:type="dxa"/>
          </w:tcPr>
          <w:p w14:paraId="1569C253" w14:textId="77777777" w:rsidR="00706B88" w:rsidRPr="004C4F26" w:rsidRDefault="00706B88">
            <w:pPr>
              <w:rPr>
                <w:rFonts w:asciiTheme="minorEastAsia" w:eastAsiaTheme="minorEastAsia" w:hAnsiTheme="minorEastAsia"/>
                <w:sz w:val="24"/>
              </w:rPr>
            </w:pPr>
          </w:p>
        </w:tc>
        <w:tc>
          <w:tcPr>
            <w:tcW w:w="776" w:type="dxa"/>
          </w:tcPr>
          <w:p w14:paraId="1550AC18" w14:textId="77777777" w:rsidR="00706B88" w:rsidRPr="004C4F26" w:rsidRDefault="00706B88">
            <w:pPr>
              <w:rPr>
                <w:rFonts w:asciiTheme="minorEastAsia" w:eastAsiaTheme="minorEastAsia" w:hAnsiTheme="minorEastAsia"/>
                <w:sz w:val="24"/>
              </w:rPr>
            </w:pPr>
          </w:p>
        </w:tc>
        <w:tc>
          <w:tcPr>
            <w:tcW w:w="1086" w:type="dxa"/>
          </w:tcPr>
          <w:p w14:paraId="52E6D091" w14:textId="77777777" w:rsidR="00706B88" w:rsidRPr="004C4F26" w:rsidRDefault="00706B88">
            <w:pPr>
              <w:rPr>
                <w:rFonts w:asciiTheme="minorEastAsia" w:eastAsiaTheme="minorEastAsia" w:hAnsiTheme="minorEastAsia"/>
                <w:sz w:val="24"/>
              </w:rPr>
            </w:pPr>
          </w:p>
        </w:tc>
        <w:tc>
          <w:tcPr>
            <w:tcW w:w="1087" w:type="dxa"/>
          </w:tcPr>
          <w:p w14:paraId="7BDC3161" w14:textId="77777777" w:rsidR="00706B88" w:rsidRPr="004C4F26" w:rsidRDefault="00706B88">
            <w:pPr>
              <w:rPr>
                <w:rFonts w:asciiTheme="minorEastAsia" w:eastAsiaTheme="minorEastAsia" w:hAnsiTheme="minorEastAsia"/>
                <w:sz w:val="24"/>
              </w:rPr>
            </w:pPr>
          </w:p>
        </w:tc>
        <w:tc>
          <w:tcPr>
            <w:tcW w:w="776" w:type="dxa"/>
          </w:tcPr>
          <w:p w14:paraId="495F5F6F" w14:textId="77777777" w:rsidR="00706B88" w:rsidRPr="004C4F26" w:rsidRDefault="00706B88">
            <w:pPr>
              <w:rPr>
                <w:rFonts w:asciiTheme="minorEastAsia" w:eastAsiaTheme="minorEastAsia" w:hAnsiTheme="minorEastAsia"/>
                <w:sz w:val="24"/>
              </w:rPr>
            </w:pPr>
          </w:p>
        </w:tc>
      </w:tr>
      <w:tr w:rsidR="00706B88" w:rsidRPr="004C4F26" w14:paraId="38A0E75C" w14:textId="77777777">
        <w:trPr>
          <w:cantSplit/>
          <w:trHeight w:val="424"/>
          <w:jc w:val="center"/>
        </w:trPr>
        <w:tc>
          <w:tcPr>
            <w:tcW w:w="776" w:type="dxa"/>
          </w:tcPr>
          <w:p w14:paraId="38D45B59"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12</w:t>
            </w:r>
          </w:p>
        </w:tc>
        <w:tc>
          <w:tcPr>
            <w:tcW w:w="1531" w:type="dxa"/>
          </w:tcPr>
          <w:p w14:paraId="45C1362E" w14:textId="77777777" w:rsidR="00706B88" w:rsidRPr="004C4F26" w:rsidRDefault="00706B88">
            <w:pPr>
              <w:rPr>
                <w:rFonts w:asciiTheme="minorEastAsia" w:eastAsiaTheme="minorEastAsia" w:hAnsiTheme="minorEastAsia"/>
                <w:sz w:val="24"/>
              </w:rPr>
            </w:pPr>
          </w:p>
        </w:tc>
        <w:tc>
          <w:tcPr>
            <w:tcW w:w="1523" w:type="dxa"/>
          </w:tcPr>
          <w:p w14:paraId="20485C2D" w14:textId="77777777" w:rsidR="00706B88" w:rsidRPr="004C4F26" w:rsidRDefault="00706B88">
            <w:pPr>
              <w:rPr>
                <w:rFonts w:asciiTheme="minorEastAsia" w:eastAsiaTheme="minorEastAsia" w:hAnsiTheme="minorEastAsia"/>
                <w:sz w:val="24"/>
              </w:rPr>
            </w:pPr>
          </w:p>
        </w:tc>
        <w:tc>
          <w:tcPr>
            <w:tcW w:w="1523" w:type="dxa"/>
          </w:tcPr>
          <w:p w14:paraId="1304FF8B" w14:textId="77777777" w:rsidR="00706B88" w:rsidRPr="004C4F26" w:rsidRDefault="00706B88">
            <w:pPr>
              <w:rPr>
                <w:rFonts w:asciiTheme="minorEastAsia" w:eastAsiaTheme="minorEastAsia" w:hAnsiTheme="minorEastAsia"/>
                <w:sz w:val="24"/>
              </w:rPr>
            </w:pPr>
          </w:p>
        </w:tc>
        <w:tc>
          <w:tcPr>
            <w:tcW w:w="776" w:type="dxa"/>
          </w:tcPr>
          <w:p w14:paraId="41CC3F21" w14:textId="77777777" w:rsidR="00706B88" w:rsidRPr="004C4F26" w:rsidRDefault="00706B88">
            <w:pPr>
              <w:rPr>
                <w:rFonts w:asciiTheme="minorEastAsia" w:eastAsiaTheme="minorEastAsia" w:hAnsiTheme="minorEastAsia"/>
                <w:sz w:val="24"/>
              </w:rPr>
            </w:pPr>
          </w:p>
        </w:tc>
        <w:tc>
          <w:tcPr>
            <w:tcW w:w="776" w:type="dxa"/>
          </w:tcPr>
          <w:p w14:paraId="539EA157" w14:textId="77777777" w:rsidR="00706B88" w:rsidRPr="004C4F26" w:rsidRDefault="00706B88">
            <w:pPr>
              <w:rPr>
                <w:rFonts w:asciiTheme="minorEastAsia" w:eastAsiaTheme="minorEastAsia" w:hAnsiTheme="minorEastAsia"/>
                <w:sz w:val="24"/>
              </w:rPr>
            </w:pPr>
          </w:p>
        </w:tc>
        <w:tc>
          <w:tcPr>
            <w:tcW w:w="1086" w:type="dxa"/>
          </w:tcPr>
          <w:p w14:paraId="07A063F8" w14:textId="77777777" w:rsidR="00706B88" w:rsidRPr="004C4F26" w:rsidRDefault="00706B88">
            <w:pPr>
              <w:rPr>
                <w:rFonts w:asciiTheme="minorEastAsia" w:eastAsiaTheme="minorEastAsia" w:hAnsiTheme="minorEastAsia"/>
                <w:sz w:val="24"/>
              </w:rPr>
            </w:pPr>
          </w:p>
        </w:tc>
        <w:tc>
          <w:tcPr>
            <w:tcW w:w="1087" w:type="dxa"/>
          </w:tcPr>
          <w:p w14:paraId="2F27E102" w14:textId="77777777" w:rsidR="00706B88" w:rsidRPr="004C4F26" w:rsidRDefault="00706B88">
            <w:pPr>
              <w:rPr>
                <w:rFonts w:asciiTheme="minorEastAsia" w:eastAsiaTheme="minorEastAsia" w:hAnsiTheme="minorEastAsia"/>
                <w:sz w:val="24"/>
              </w:rPr>
            </w:pPr>
          </w:p>
        </w:tc>
        <w:tc>
          <w:tcPr>
            <w:tcW w:w="776" w:type="dxa"/>
          </w:tcPr>
          <w:p w14:paraId="27EFE13F" w14:textId="77777777" w:rsidR="00706B88" w:rsidRPr="004C4F26" w:rsidRDefault="00706B88">
            <w:pPr>
              <w:rPr>
                <w:rFonts w:asciiTheme="minorEastAsia" w:eastAsiaTheme="minorEastAsia" w:hAnsiTheme="minorEastAsia"/>
                <w:sz w:val="24"/>
              </w:rPr>
            </w:pPr>
          </w:p>
        </w:tc>
      </w:tr>
      <w:tr w:rsidR="00706B88" w:rsidRPr="004C4F26" w14:paraId="56CED179" w14:textId="77777777">
        <w:trPr>
          <w:cantSplit/>
          <w:trHeight w:val="424"/>
          <w:jc w:val="center"/>
        </w:trPr>
        <w:tc>
          <w:tcPr>
            <w:tcW w:w="776" w:type="dxa"/>
          </w:tcPr>
          <w:p w14:paraId="0FD8741D"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13</w:t>
            </w:r>
          </w:p>
        </w:tc>
        <w:tc>
          <w:tcPr>
            <w:tcW w:w="1531" w:type="dxa"/>
          </w:tcPr>
          <w:p w14:paraId="7DEB3F25" w14:textId="77777777" w:rsidR="00706B88" w:rsidRPr="004C4F26" w:rsidRDefault="00706B88">
            <w:pPr>
              <w:rPr>
                <w:rFonts w:asciiTheme="minorEastAsia" w:eastAsiaTheme="minorEastAsia" w:hAnsiTheme="minorEastAsia"/>
                <w:sz w:val="24"/>
              </w:rPr>
            </w:pPr>
          </w:p>
        </w:tc>
        <w:tc>
          <w:tcPr>
            <w:tcW w:w="1523" w:type="dxa"/>
          </w:tcPr>
          <w:p w14:paraId="44E25AA3" w14:textId="77777777" w:rsidR="00706B88" w:rsidRPr="004C4F26" w:rsidRDefault="00706B88">
            <w:pPr>
              <w:rPr>
                <w:rFonts w:asciiTheme="minorEastAsia" w:eastAsiaTheme="minorEastAsia" w:hAnsiTheme="minorEastAsia"/>
                <w:sz w:val="24"/>
              </w:rPr>
            </w:pPr>
          </w:p>
        </w:tc>
        <w:tc>
          <w:tcPr>
            <w:tcW w:w="1523" w:type="dxa"/>
          </w:tcPr>
          <w:p w14:paraId="3ABC0425" w14:textId="77777777" w:rsidR="00706B88" w:rsidRPr="004C4F26" w:rsidRDefault="00706B88">
            <w:pPr>
              <w:rPr>
                <w:rFonts w:asciiTheme="minorEastAsia" w:eastAsiaTheme="minorEastAsia" w:hAnsiTheme="minorEastAsia"/>
                <w:sz w:val="24"/>
              </w:rPr>
            </w:pPr>
          </w:p>
        </w:tc>
        <w:tc>
          <w:tcPr>
            <w:tcW w:w="776" w:type="dxa"/>
          </w:tcPr>
          <w:p w14:paraId="59F7CC9E" w14:textId="77777777" w:rsidR="00706B88" w:rsidRPr="004C4F26" w:rsidRDefault="00706B88">
            <w:pPr>
              <w:rPr>
                <w:rFonts w:asciiTheme="minorEastAsia" w:eastAsiaTheme="minorEastAsia" w:hAnsiTheme="minorEastAsia"/>
                <w:sz w:val="24"/>
              </w:rPr>
            </w:pPr>
          </w:p>
        </w:tc>
        <w:tc>
          <w:tcPr>
            <w:tcW w:w="776" w:type="dxa"/>
          </w:tcPr>
          <w:p w14:paraId="1271A6B0" w14:textId="77777777" w:rsidR="00706B88" w:rsidRPr="004C4F26" w:rsidRDefault="00706B88">
            <w:pPr>
              <w:rPr>
                <w:rFonts w:asciiTheme="minorEastAsia" w:eastAsiaTheme="minorEastAsia" w:hAnsiTheme="minorEastAsia"/>
                <w:sz w:val="24"/>
              </w:rPr>
            </w:pPr>
          </w:p>
        </w:tc>
        <w:tc>
          <w:tcPr>
            <w:tcW w:w="1086" w:type="dxa"/>
          </w:tcPr>
          <w:p w14:paraId="2D1466E2" w14:textId="77777777" w:rsidR="00706B88" w:rsidRPr="004C4F26" w:rsidRDefault="00706B88">
            <w:pPr>
              <w:rPr>
                <w:rFonts w:asciiTheme="minorEastAsia" w:eastAsiaTheme="minorEastAsia" w:hAnsiTheme="minorEastAsia"/>
                <w:sz w:val="24"/>
              </w:rPr>
            </w:pPr>
          </w:p>
        </w:tc>
        <w:tc>
          <w:tcPr>
            <w:tcW w:w="1087" w:type="dxa"/>
          </w:tcPr>
          <w:p w14:paraId="02BBC7BE" w14:textId="77777777" w:rsidR="00706B88" w:rsidRPr="004C4F26" w:rsidRDefault="00706B88">
            <w:pPr>
              <w:rPr>
                <w:rFonts w:asciiTheme="minorEastAsia" w:eastAsiaTheme="minorEastAsia" w:hAnsiTheme="minorEastAsia"/>
                <w:sz w:val="24"/>
              </w:rPr>
            </w:pPr>
          </w:p>
        </w:tc>
        <w:tc>
          <w:tcPr>
            <w:tcW w:w="776" w:type="dxa"/>
          </w:tcPr>
          <w:p w14:paraId="78EA7D1E" w14:textId="77777777" w:rsidR="00706B88" w:rsidRPr="004C4F26" w:rsidRDefault="00706B88">
            <w:pPr>
              <w:rPr>
                <w:rFonts w:asciiTheme="minorEastAsia" w:eastAsiaTheme="minorEastAsia" w:hAnsiTheme="minorEastAsia"/>
                <w:sz w:val="24"/>
              </w:rPr>
            </w:pPr>
          </w:p>
        </w:tc>
      </w:tr>
      <w:tr w:rsidR="00706B88" w:rsidRPr="004C4F26" w14:paraId="0544619A" w14:textId="77777777">
        <w:trPr>
          <w:cantSplit/>
          <w:trHeight w:val="424"/>
          <w:jc w:val="center"/>
        </w:trPr>
        <w:tc>
          <w:tcPr>
            <w:tcW w:w="776" w:type="dxa"/>
          </w:tcPr>
          <w:p w14:paraId="5746FD2D" w14:textId="77777777" w:rsidR="00706B88" w:rsidRPr="004C4F26" w:rsidRDefault="00706B88">
            <w:pPr>
              <w:jc w:val="center"/>
              <w:rPr>
                <w:rFonts w:asciiTheme="minorEastAsia" w:eastAsiaTheme="minorEastAsia" w:hAnsiTheme="minorEastAsia"/>
                <w:sz w:val="24"/>
              </w:rPr>
            </w:pPr>
          </w:p>
        </w:tc>
        <w:tc>
          <w:tcPr>
            <w:tcW w:w="1531" w:type="dxa"/>
            <w:vAlign w:val="center"/>
          </w:tcPr>
          <w:p w14:paraId="596B889A" w14:textId="77777777" w:rsidR="00706B88" w:rsidRPr="004C4F26" w:rsidRDefault="001D0C6F">
            <w:pPr>
              <w:pStyle w:val="CharCharCharCharCharCharChar1Char"/>
              <w:rPr>
                <w:rFonts w:asciiTheme="minorEastAsia" w:eastAsiaTheme="minorEastAsia" w:hAnsiTheme="minorEastAsia"/>
              </w:rPr>
            </w:pPr>
            <w:r w:rsidRPr="004C4F26">
              <w:rPr>
                <w:rFonts w:asciiTheme="minorEastAsia" w:eastAsiaTheme="minorEastAsia" w:hAnsiTheme="minorEastAsia" w:hint="eastAsia"/>
              </w:rPr>
              <w:t>其他费用</w:t>
            </w:r>
          </w:p>
        </w:tc>
        <w:tc>
          <w:tcPr>
            <w:tcW w:w="1523" w:type="dxa"/>
          </w:tcPr>
          <w:p w14:paraId="0D64734F" w14:textId="77777777" w:rsidR="00706B88" w:rsidRPr="004C4F26" w:rsidRDefault="00706B88">
            <w:pPr>
              <w:rPr>
                <w:rFonts w:asciiTheme="minorEastAsia" w:eastAsiaTheme="minorEastAsia" w:hAnsiTheme="minorEastAsia"/>
                <w:sz w:val="24"/>
              </w:rPr>
            </w:pPr>
          </w:p>
        </w:tc>
        <w:tc>
          <w:tcPr>
            <w:tcW w:w="1523" w:type="dxa"/>
          </w:tcPr>
          <w:p w14:paraId="61A85EBC" w14:textId="77777777" w:rsidR="00706B88" w:rsidRPr="004C4F26" w:rsidRDefault="00706B88">
            <w:pPr>
              <w:rPr>
                <w:rFonts w:asciiTheme="minorEastAsia" w:eastAsiaTheme="minorEastAsia" w:hAnsiTheme="minorEastAsia"/>
                <w:sz w:val="24"/>
              </w:rPr>
            </w:pPr>
          </w:p>
        </w:tc>
        <w:tc>
          <w:tcPr>
            <w:tcW w:w="776" w:type="dxa"/>
          </w:tcPr>
          <w:p w14:paraId="1347459D" w14:textId="77777777" w:rsidR="00706B88" w:rsidRPr="004C4F26" w:rsidRDefault="00706B88">
            <w:pPr>
              <w:rPr>
                <w:rFonts w:asciiTheme="minorEastAsia" w:eastAsiaTheme="minorEastAsia" w:hAnsiTheme="minorEastAsia"/>
                <w:sz w:val="24"/>
              </w:rPr>
            </w:pPr>
          </w:p>
        </w:tc>
        <w:tc>
          <w:tcPr>
            <w:tcW w:w="776" w:type="dxa"/>
          </w:tcPr>
          <w:p w14:paraId="3046606B" w14:textId="77777777" w:rsidR="00706B88" w:rsidRPr="004C4F26" w:rsidRDefault="00706B88">
            <w:pPr>
              <w:rPr>
                <w:rFonts w:asciiTheme="minorEastAsia" w:eastAsiaTheme="minorEastAsia" w:hAnsiTheme="minorEastAsia"/>
                <w:sz w:val="24"/>
              </w:rPr>
            </w:pPr>
          </w:p>
        </w:tc>
        <w:tc>
          <w:tcPr>
            <w:tcW w:w="1086" w:type="dxa"/>
          </w:tcPr>
          <w:p w14:paraId="16EDAE2F" w14:textId="77777777" w:rsidR="00706B88" w:rsidRPr="004C4F26" w:rsidRDefault="00706B88">
            <w:pPr>
              <w:rPr>
                <w:rFonts w:asciiTheme="minorEastAsia" w:eastAsiaTheme="minorEastAsia" w:hAnsiTheme="minorEastAsia"/>
                <w:sz w:val="24"/>
              </w:rPr>
            </w:pPr>
          </w:p>
        </w:tc>
        <w:tc>
          <w:tcPr>
            <w:tcW w:w="1087" w:type="dxa"/>
          </w:tcPr>
          <w:p w14:paraId="373FF53A" w14:textId="77777777" w:rsidR="00706B88" w:rsidRPr="004C4F26" w:rsidRDefault="00706B88">
            <w:pPr>
              <w:rPr>
                <w:rFonts w:asciiTheme="minorEastAsia" w:eastAsiaTheme="minorEastAsia" w:hAnsiTheme="minorEastAsia"/>
                <w:sz w:val="24"/>
              </w:rPr>
            </w:pPr>
          </w:p>
        </w:tc>
        <w:tc>
          <w:tcPr>
            <w:tcW w:w="776" w:type="dxa"/>
          </w:tcPr>
          <w:p w14:paraId="2BAF75BB" w14:textId="77777777" w:rsidR="00706B88" w:rsidRPr="004C4F26" w:rsidRDefault="00706B88">
            <w:pPr>
              <w:rPr>
                <w:rFonts w:asciiTheme="minorEastAsia" w:eastAsiaTheme="minorEastAsia" w:hAnsiTheme="minorEastAsia"/>
                <w:sz w:val="24"/>
              </w:rPr>
            </w:pPr>
          </w:p>
        </w:tc>
      </w:tr>
      <w:tr w:rsidR="00706B88" w:rsidRPr="004C4F26" w14:paraId="1C4FC11E" w14:textId="77777777">
        <w:trPr>
          <w:cantSplit/>
          <w:trHeight w:val="424"/>
          <w:jc w:val="center"/>
        </w:trPr>
        <w:tc>
          <w:tcPr>
            <w:tcW w:w="776" w:type="dxa"/>
          </w:tcPr>
          <w:p w14:paraId="2B60FC2E" w14:textId="77777777" w:rsidR="00706B88" w:rsidRPr="004C4F26" w:rsidRDefault="00706B88">
            <w:pPr>
              <w:jc w:val="center"/>
              <w:rPr>
                <w:rFonts w:asciiTheme="minorEastAsia" w:eastAsiaTheme="minorEastAsia" w:hAnsiTheme="minorEastAsia"/>
                <w:sz w:val="24"/>
              </w:rPr>
            </w:pPr>
          </w:p>
        </w:tc>
        <w:tc>
          <w:tcPr>
            <w:tcW w:w="1531" w:type="dxa"/>
          </w:tcPr>
          <w:p w14:paraId="42B74322" w14:textId="77777777" w:rsidR="00706B88" w:rsidRPr="004C4F26" w:rsidRDefault="001D0C6F">
            <w:pPr>
              <w:rPr>
                <w:rFonts w:asciiTheme="minorEastAsia" w:eastAsiaTheme="minorEastAsia" w:hAnsiTheme="minorEastAsia"/>
                <w:sz w:val="24"/>
              </w:rPr>
            </w:pPr>
            <w:r w:rsidRPr="004C4F26">
              <w:rPr>
                <w:rFonts w:asciiTheme="minorEastAsia" w:eastAsiaTheme="minorEastAsia" w:hAnsiTheme="minorEastAsia" w:hint="eastAsia"/>
                <w:sz w:val="24"/>
              </w:rPr>
              <w:t>…</w:t>
            </w:r>
          </w:p>
        </w:tc>
        <w:tc>
          <w:tcPr>
            <w:tcW w:w="1523" w:type="dxa"/>
          </w:tcPr>
          <w:p w14:paraId="0B9741B4" w14:textId="77777777" w:rsidR="00706B88" w:rsidRPr="004C4F26" w:rsidRDefault="00706B88">
            <w:pPr>
              <w:rPr>
                <w:rFonts w:asciiTheme="minorEastAsia" w:eastAsiaTheme="minorEastAsia" w:hAnsiTheme="minorEastAsia"/>
                <w:sz w:val="24"/>
              </w:rPr>
            </w:pPr>
          </w:p>
        </w:tc>
        <w:tc>
          <w:tcPr>
            <w:tcW w:w="1523" w:type="dxa"/>
          </w:tcPr>
          <w:p w14:paraId="44C03B68" w14:textId="77777777" w:rsidR="00706B88" w:rsidRPr="004C4F26" w:rsidRDefault="00706B88">
            <w:pPr>
              <w:rPr>
                <w:rFonts w:asciiTheme="minorEastAsia" w:eastAsiaTheme="minorEastAsia" w:hAnsiTheme="minorEastAsia"/>
                <w:sz w:val="24"/>
              </w:rPr>
            </w:pPr>
          </w:p>
        </w:tc>
        <w:tc>
          <w:tcPr>
            <w:tcW w:w="776" w:type="dxa"/>
          </w:tcPr>
          <w:p w14:paraId="1DB3D448" w14:textId="77777777" w:rsidR="00706B88" w:rsidRPr="004C4F26" w:rsidRDefault="00706B88">
            <w:pPr>
              <w:rPr>
                <w:rFonts w:asciiTheme="minorEastAsia" w:eastAsiaTheme="minorEastAsia" w:hAnsiTheme="minorEastAsia"/>
                <w:sz w:val="24"/>
              </w:rPr>
            </w:pPr>
          </w:p>
        </w:tc>
        <w:tc>
          <w:tcPr>
            <w:tcW w:w="776" w:type="dxa"/>
          </w:tcPr>
          <w:p w14:paraId="16E39D49" w14:textId="77777777" w:rsidR="00706B88" w:rsidRPr="004C4F26" w:rsidRDefault="00706B88">
            <w:pPr>
              <w:rPr>
                <w:rFonts w:asciiTheme="minorEastAsia" w:eastAsiaTheme="minorEastAsia" w:hAnsiTheme="minorEastAsia"/>
                <w:sz w:val="24"/>
              </w:rPr>
            </w:pPr>
          </w:p>
        </w:tc>
        <w:tc>
          <w:tcPr>
            <w:tcW w:w="1086" w:type="dxa"/>
          </w:tcPr>
          <w:p w14:paraId="3515A5CE" w14:textId="77777777" w:rsidR="00706B88" w:rsidRPr="004C4F26" w:rsidRDefault="00706B88">
            <w:pPr>
              <w:rPr>
                <w:rFonts w:asciiTheme="minorEastAsia" w:eastAsiaTheme="minorEastAsia" w:hAnsiTheme="minorEastAsia"/>
                <w:sz w:val="24"/>
              </w:rPr>
            </w:pPr>
          </w:p>
        </w:tc>
        <w:tc>
          <w:tcPr>
            <w:tcW w:w="1087" w:type="dxa"/>
          </w:tcPr>
          <w:p w14:paraId="1A8690BA" w14:textId="77777777" w:rsidR="00706B88" w:rsidRPr="004C4F26" w:rsidRDefault="00706B88">
            <w:pPr>
              <w:rPr>
                <w:rFonts w:asciiTheme="minorEastAsia" w:eastAsiaTheme="minorEastAsia" w:hAnsiTheme="minorEastAsia"/>
                <w:sz w:val="24"/>
              </w:rPr>
            </w:pPr>
          </w:p>
        </w:tc>
        <w:tc>
          <w:tcPr>
            <w:tcW w:w="776" w:type="dxa"/>
          </w:tcPr>
          <w:p w14:paraId="376AEE96" w14:textId="77777777" w:rsidR="00706B88" w:rsidRPr="004C4F26" w:rsidRDefault="00706B88">
            <w:pPr>
              <w:rPr>
                <w:rFonts w:asciiTheme="minorEastAsia" w:eastAsiaTheme="minorEastAsia" w:hAnsiTheme="minorEastAsia"/>
                <w:sz w:val="24"/>
              </w:rPr>
            </w:pPr>
          </w:p>
        </w:tc>
      </w:tr>
      <w:tr w:rsidR="00706B88" w:rsidRPr="004C4F26" w14:paraId="3B175452" w14:textId="77777777">
        <w:trPr>
          <w:cantSplit/>
          <w:trHeight w:val="424"/>
          <w:jc w:val="center"/>
        </w:trPr>
        <w:tc>
          <w:tcPr>
            <w:tcW w:w="776" w:type="dxa"/>
          </w:tcPr>
          <w:p w14:paraId="3AB06075" w14:textId="77777777" w:rsidR="00706B88" w:rsidRPr="004C4F26" w:rsidRDefault="00706B88">
            <w:pPr>
              <w:jc w:val="center"/>
              <w:rPr>
                <w:rFonts w:asciiTheme="minorEastAsia" w:eastAsiaTheme="minorEastAsia" w:hAnsiTheme="minorEastAsia"/>
                <w:sz w:val="24"/>
              </w:rPr>
            </w:pPr>
          </w:p>
        </w:tc>
        <w:tc>
          <w:tcPr>
            <w:tcW w:w="1531" w:type="dxa"/>
          </w:tcPr>
          <w:p w14:paraId="1B714A10" w14:textId="77777777" w:rsidR="00706B88" w:rsidRPr="004C4F26" w:rsidRDefault="001D0C6F">
            <w:pPr>
              <w:pStyle w:val="CharCharCharCharCharCharChar1Char"/>
              <w:rPr>
                <w:rFonts w:asciiTheme="minorEastAsia" w:eastAsiaTheme="minorEastAsia" w:hAnsiTheme="minorEastAsia"/>
              </w:rPr>
            </w:pPr>
            <w:r w:rsidRPr="004C4F26">
              <w:rPr>
                <w:rFonts w:asciiTheme="minorEastAsia" w:eastAsiaTheme="minorEastAsia" w:hAnsiTheme="minorEastAsia" w:hint="eastAsia"/>
              </w:rPr>
              <w:t>…</w:t>
            </w:r>
          </w:p>
        </w:tc>
        <w:tc>
          <w:tcPr>
            <w:tcW w:w="1523" w:type="dxa"/>
          </w:tcPr>
          <w:p w14:paraId="64330E51" w14:textId="77777777" w:rsidR="00706B88" w:rsidRPr="004C4F26" w:rsidRDefault="00706B88">
            <w:pPr>
              <w:rPr>
                <w:rFonts w:asciiTheme="minorEastAsia" w:eastAsiaTheme="minorEastAsia" w:hAnsiTheme="minorEastAsia"/>
                <w:sz w:val="24"/>
              </w:rPr>
            </w:pPr>
          </w:p>
        </w:tc>
        <w:tc>
          <w:tcPr>
            <w:tcW w:w="1523" w:type="dxa"/>
          </w:tcPr>
          <w:p w14:paraId="15B936B5" w14:textId="77777777" w:rsidR="00706B88" w:rsidRPr="004C4F26" w:rsidRDefault="00706B88">
            <w:pPr>
              <w:rPr>
                <w:rFonts w:asciiTheme="minorEastAsia" w:eastAsiaTheme="minorEastAsia" w:hAnsiTheme="minorEastAsia"/>
                <w:sz w:val="24"/>
              </w:rPr>
            </w:pPr>
          </w:p>
        </w:tc>
        <w:tc>
          <w:tcPr>
            <w:tcW w:w="776" w:type="dxa"/>
          </w:tcPr>
          <w:p w14:paraId="7D748C33" w14:textId="77777777" w:rsidR="00706B88" w:rsidRPr="004C4F26" w:rsidRDefault="00706B88">
            <w:pPr>
              <w:rPr>
                <w:rFonts w:asciiTheme="minorEastAsia" w:eastAsiaTheme="minorEastAsia" w:hAnsiTheme="minorEastAsia"/>
                <w:sz w:val="24"/>
              </w:rPr>
            </w:pPr>
          </w:p>
        </w:tc>
        <w:tc>
          <w:tcPr>
            <w:tcW w:w="776" w:type="dxa"/>
          </w:tcPr>
          <w:p w14:paraId="7B33878B" w14:textId="77777777" w:rsidR="00706B88" w:rsidRPr="004C4F26" w:rsidRDefault="00706B88">
            <w:pPr>
              <w:rPr>
                <w:rFonts w:asciiTheme="minorEastAsia" w:eastAsiaTheme="minorEastAsia" w:hAnsiTheme="minorEastAsia"/>
                <w:sz w:val="24"/>
              </w:rPr>
            </w:pPr>
          </w:p>
        </w:tc>
        <w:tc>
          <w:tcPr>
            <w:tcW w:w="1086" w:type="dxa"/>
          </w:tcPr>
          <w:p w14:paraId="02E3EBFE" w14:textId="77777777" w:rsidR="00706B88" w:rsidRPr="004C4F26" w:rsidRDefault="00706B88">
            <w:pPr>
              <w:rPr>
                <w:rFonts w:asciiTheme="minorEastAsia" w:eastAsiaTheme="minorEastAsia" w:hAnsiTheme="minorEastAsia"/>
                <w:sz w:val="24"/>
              </w:rPr>
            </w:pPr>
          </w:p>
        </w:tc>
        <w:tc>
          <w:tcPr>
            <w:tcW w:w="1087" w:type="dxa"/>
          </w:tcPr>
          <w:p w14:paraId="7CE11290" w14:textId="77777777" w:rsidR="00706B88" w:rsidRPr="004C4F26" w:rsidRDefault="00706B88">
            <w:pPr>
              <w:rPr>
                <w:rFonts w:asciiTheme="minorEastAsia" w:eastAsiaTheme="minorEastAsia" w:hAnsiTheme="minorEastAsia"/>
                <w:sz w:val="24"/>
              </w:rPr>
            </w:pPr>
          </w:p>
        </w:tc>
        <w:tc>
          <w:tcPr>
            <w:tcW w:w="776" w:type="dxa"/>
          </w:tcPr>
          <w:p w14:paraId="61920D5B" w14:textId="77777777" w:rsidR="00706B88" w:rsidRPr="004C4F26" w:rsidRDefault="00706B88">
            <w:pPr>
              <w:rPr>
                <w:rFonts w:asciiTheme="minorEastAsia" w:eastAsiaTheme="minorEastAsia" w:hAnsiTheme="minorEastAsia"/>
                <w:sz w:val="24"/>
              </w:rPr>
            </w:pPr>
          </w:p>
        </w:tc>
      </w:tr>
      <w:tr w:rsidR="00706B88" w:rsidRPr="004C4F26" w14:paraId="3E085FEB" w14:textId="77777777">
        <w:trPr>
          <w:cantSplit/>
          <w:trHeight w:val="424"/>
          <w:jc w:val="center"/>
        </w:trPr>
        <w:tc>
          <w:tcPr>
            <w:tcW w:w="776" w:type="dxa"/>
          </w:tcPr>
          <w:p w14:paraId="090A95B9" w14:textId="77777777" w:rsidR="00706B88" w:rsidRPr="004C4F26" w:rsidRDefault="00706B88">
            <w:pPr>
              <w:jc w:val="center"/>
              <w:rPr>
                <w:rFonts w:asciiTheme="minorEastAsia" w:eastAsiaTheme="minorEastAsia" w:hAnsiTheme="minorEastAsia"/>
                <w:sz w:val="24"/>
              </w:rPr>
            </w:pPr>
          </w:p>
        </w:tc>
        <w:tc>
          <w:tcPr>
            <w:tcW w:w="1531" w:type="dxa"/>
          </w:tcPr>
          <w:p w14:paraId="761E9C11" w14:textId="77777777" w:rsidR="00706B88" w:rsidRPr="004C4F26" w:rsidRDefault="001D0C6F">
            <w:pPr>
              <w:rPr>
                <w:rFonts w:asciiTheme="minorEastAsia" w:eastAsiaTheme="minorEastAsia" w:hAnsiTheme="minorEastAsia"/>
                <w:sz w:val="24"/>
              </w:rPr>
            </w:pPr>
            <w:r w:rsidRPr="004C4F26">
              <w:rPr>
                <w:rFonts w:asciiTheme="minorEastAsia" w:eastAsiaTheme="minorEastAsia" w:hAnsiTheme="minorEastAsia" w:hint="eastAsia"/>
                <w:sz w:val="24"/>
              </w:rPr>
              <w:t>…</w:t>
            </w:r>
          </w:p>
        </w:tc>
        <w:tc>
          <w:tcPr>
            <w:tcW w:w="1523" w:type="dxa"/>
          </w:tcPr>
          <w:p w14:paraId="0F562B6B" w14:textId="77777777" w:rsidR="00706B88" w:rsidRPr="004C4F26" w:rsidRDefault="00706B88">
            <w:pPr>
              <w:rPr>
                <w:rFonts w:asciiTheme="minorEastAsia" w:eastAsiaTheme="minorEastAsia" w:hAnsiTheme="minorEastAsia"/>
                <w:sz w:val="24"/>
              </w:rPr>
            </w:pPr>
          </w:p>
        </w:tc>
        <w:tc>
          <w:tcPr>
            <w:tcW w:w="1523" w:type="dxa"/>
          </w:tcPr>
          <w:p w14:paraId="77CC696E" w14:textId="77777777" w:rsidR="00706B88" w:rsidRPr="004C4F26" w:rsidRDefault="00706B88">
            <w:pPr>
              <w:rPr>
                <w:rFonts w:asciiTheme="minorEastAsia" w:eastAsiaTheme="minorEastAsia" w:hAnsiTheme="minorEastAsia"/>
                <w:sz w:val="24"/>
              </w:rPr>
            </w:pPr>
          </w:p>
        </w:tc>
        <w:tc>
          <w:tcPr>
            <w:tcW w:w="776" w:type="dxa"/>
          </w:tcPr>
          <w:p w14:paraId="77F59EB0" w14:textId="77777777" w:rsidR="00706B88" w:rsidRPr="004C4F26" w:rsidRDefault="00706B88">
            <w:pPr>
              <w:rPr>
                <w:rFonts w:asciiTheme="minorEastAsia" w:eastAsiaTheme="minorEastAsia" w:hAnsiTheme="minorEastAsia"/>
                <w:sz w:val="24"/>
              </w:rPr>
            </w:pPr>
          </w:p>
        </w:tc>
        <w:tc>
          <w:tcPr>
            <w:tcW w:w="776" w:type="dxa"/>
          </w:tcPr>
          <w:p w14:paraId="24D5BE59" w14:textId="77777777" w:rsidR="00706B88" w:rsidRPr="004C4F26" w:rsidRDefault="00706B88">
            <w:pPr>
              <w:rPr>
                <w:rFonts w:asciiTheme="minorEastAsia" w:eastAsiaTheme="minorEastAsia" w:hAnsiTheme="minorEastAsia"/>
                <w:sz w:val="24"/>
              </w:rPr>
            </w:pPr>
          </w:p>
        </w:tc>
        <w:tc>
          <w:tcPr>
            <w:tcW w:w="1086" w:type="dxa"/>
          </w:tcPr>
          <w:p w14:paraId="36F43247" w14:textId="77777777" w:rsidR="00706B88" w:rsidRPr="004C4F26" w:rsidRDefault="00706B88">
            <w:pPr>
              <w:rPr>
                <w:rFonts w:asciiTheme="minorEastAsia" w:eastAsiaTheme="minorEastAsia" w:hAnsiTheme="minorEastAsia"/>
                <w:sz w:val="24"/>
              </w:rPr>
            </w:pPr>
          </w:p>
        </w:tc>
        <w:tc>
          <w:tcPr>
            <w:tcW w:w="1087" w:type="dxa"/>
          </w:tcPr>
          <w:p w14:paraId="51398E61" w14:textId="77777777" w:rsidR="00706B88" w:rsidRPr="004C4F26" w:rsidRDefault="00706B88">
            <w:pPr>
              <w:rPr>
                <w:rFonts w:asciiTheme="minorEastAsia" w:eastAsiaTheme="minorEastAsia" w:hAnsiTheme="minorEastAsia"/>
                <w:sz w:val="24"/>
              </w:rPr>
            </w:pPr>
          </w:p>
        </w:tc>
        <w:tc>
          <w:tcPr>
            <w:tcW w:w="776" w:type="dxa"/>
          </w:tcPr>
          <w:p w14:paraId="28180F1C" w14:textId="77777777" w:rsidR="00706B88" w:rsidRPr="004C4F26" w:rsidRDefault="00706B88">
            <w:pPr>
              <w:rPr>
                <w:rFonts w:asciiTheme="minorEastAsia" w:eastAsiaTheme="minorEastAsia" w:hAnsiTheme="minorEastAsia"/>
                <w:sz w:val="24"/>
              </w:rPr>
            </w:pPr>
          </w:p>
        </w:tc>
      </w:tr>
      <w:tr w:rsidR="00706B88" w:rsidRPr="004C4F26" w14:paraId="44C187B7" w14:textId="77777777">
        <w:trPr>
          <w:cantSplit/>
          <w:trHeight w:val="424"/>
          <w:jc w:val="center"/>
        </w:trPr>
        <w:tc>
          <w:tcPr>
            <w:tcW w:w="2307" w:type="dxa"/>
            <w:gridSpan w:val="2"/>
            <w:vAlign w:val="center"/>
          </w:tcPr>
          <w:p w14:paraId="62547D6E" w14:textId="77777777" w:rsidR="00706B88" w:rsidRPr="004C4F26" w:rsidRDefault="001D0C6F">
            <w:pPr>
              <w:pStyle w:val="CharCharCharCharCharCharChar1Char"/>
              <w:jc w:val="center"/>
              <w:rPr>
                <w:rFonts w:asciiTheme="minorEastAsia" w:eastAsiaTheme="minorEastAsia" w:hAnsiTheme="minorEastAsia"/>
              </w:rPr>
            </w:pPr>
            <w:r w:rsidRPr="004C4F26">
              <w:rPr>
                <w:rFonts w:asciiTheme="minorEastAsia" w:eastAsiaTheme="minorEastAsia" w:hAnsiTheme="minorEastAsia" w:hint="eastAsia"/>
              </w:rPr>
              <w:t>合计（元）</w:t>
            </w:r>
          </w:p>
        </w:tc>
        <w:tc>
          <w:tcPr>
            <w:tcW w:w="1523" w:type="dxa"/>
          </w:tcPr>
          <w:p w14:paraId="5E5CD49A" w14:textId="77777777" w:rsidR="00706B88" w:rsidRPr="004C4F26" w:rsidRDefault="00706B88">
            <w:pPr>
              <w:rPr>
                <w:rFonts w:asciiTheme="minorEastAsia" w:eastAsiaTheme="minorEastAsia" w:hAnsiTheme="minorEastAsia"/>
                <w:sz w:val="24"/>
              </w:rPr>
            </w:pPr>
          </w:p>
        </w:tc>
        <w:tc>
          <w:tcPr>
            <w:tcW w:w="1523" w:type="dxa"/>
          </w:tcPr>
          <w:p w14:paraId="2A550A83" w14:textId="77777777" w:rsidR="00706B88" w:rsidRPr="004C4F26" w:rsidRDefault="00706B88">
            <w:pPr>
              <w:rPr>
                <w:rFonts w:asciiTheme="minorEastAsia" w:eastAsiaTheme="minorEastAsia" w:hAnsiTheme="minorEastAsia"/>
                <w:sz w:val="24"/>
              </w:rPr>
            </w:pPr>
          </w:p>
        </w:tc>
        <w:tc>
          <w:tcPr>
            <w:tcW w:w="776" w:type="dxa"/>
          </w:tcPr>
          <w:p w14:paraId="1B811304" w14:textId="77777777" w:rsidR="00706B88" w:rsidRPr="004C4F26" w:rsidRDefault="00706B88">
            <w:pPr>
              <w:rPr>
                <w:rFonts w:asciiTheme="minorEastAsia" w:eastAsiaTheme="minorEastAsia" w:hAnsiTheme="minorEastAsia"/>
                <w:sz w:val="24"/>
              </w:rPr>
            </w:pPr>
          </w:p>
        </w:tc>
        <w:tc>
          <w:tcPr>
            <w:tcW w:w="776" w:type="dxa"/>
          </w:tcPr>
          <w:p w14:paraId="41C3489C" w14:textId="77777777" w:rsidR="00706B88" w:rsidRPr="004C4F26" w:rsidRDefault="00706B88">
            <w:pPr>
              <w:rPr>
                <w:rFonts w:asciiTheme="minorEastAsia" w:eastAsiaTheme="minorEastAsia" w:hAnsiTheme="minorEastAsia"/>
                <w:sz w:val="24"/>
              </w:rPr>
            </w:pPr>
          </w:p>
        </w:tc>
        <w:tc>
          <w:tcPr>
            <w:tcW w:w="1086" w:type="dxa"/>
          </w:tcPr>
          <w:p w14:paraId="7BC55F6F" w14:textId="77777777" w:rsidR="00706B88" w:rsidRPr="004C4F26" w:rsidRDefault="00706B88">
            <w:pPr>
              <w:rPr>
                <w:rFonts w:asciiTheme="minorEastAsia" w:eastAsiaTheme="minorEastAsia" w:hAnsiTheme="minorEastAsia"/>
                <w:sz w:val="24"/>
              </w:rPr>
            </w:pPr>
          </w:p>
        </w:tc>
        <w:tc>
          <w:tcPr>
            <w:tcW w:w="1087" w:type="dxa"/>
          </w:tcPr>
          <w:p w14:paraId="5DEB3290" w14:textId="77777777" w:rsidR="00706B88" w:rsidRPr="004C4F26" w:rsidRDefault="00706B88">
            <w:pPr>
              <w:rPr>
                <w:rFonts w:asciiTheme="minorEastAsia" w:eastAsiaTheme="minorEastAsia" w:hAnsiTheme="minorEastAsia"/>
                <w:sz w:val="24"/>
              </w:rPr>
            </w:pPr>
          </w:p>
        </w:tc>
        <w:tc>
          <w:tcPr>
            <w:tcW w:w="776" w:type="dxa"/>
          </w:tcPr>
          <w:p w14:paraId="22FFA74A" w14:textId="77777777" w:rsidR="00706B88" w:rsidRPr="004C4F26" w:rsidRDefault="00706B88">
            <w:pPr>
              <w:rPr>
                <w:rFonts w:asciiTheme="minorEastAsia" w:eastAsiaTheme="minorEastAsia" w:hAnsiTheme="minorEastAsia"/>
                <w:sz w:val="24"/>
              </w:rPr>
            </w:pPr>
          </w:p>
        </w:tc>
      </w:tr>
    </w:tbl>
    <w:p w14:paraId="4F805C69" w14:textId="77777777" w:rsidR="00706B88" w:rsidRPr="004C4F26" w:rsidRDefault="001D0C6F">
      <w:pPr>
        <w:pStyle w:val="ac"/>
        <w:spacing w:line="360" w:lineRule="auto"/>
        <w:rPr>
          <w:rFonts w:asciiTheme="minorEastAsia" w:eastAsiaTheme="minorEastAsia" w:hAnsiTheme="minorEastAsia"/>
          <w:b w:val="0"/>
          <w:bCs/>
          <w:sz w:val="24"/>
          <w:szCs w:val="28"/>
        </w:rPr>
      </w:pPr>
      <w:r w:rsidRPr="004C4F26">
        <w:rPr>
          <w:rFonts w:asciiTheme="minorEastAsia" w:eastAsiaTheme="minorEastAsia" w:hAnsiTheme="minorEastAsia" w:hint="eastAsia"/>
          <w:b w:val="0"/>
          <w:sz w:val="24"/>
        </w:rPr>
        <w:t>投标人电子签章：</w:t>
      </w:r>
    </w:p>
    <w:p w14:paraId="0A65F553" w14:textId="77777777" w:rsidR="00706B88" w:rsidRPr="004C4F26" w:rsidRDefault="00706B88">
      <w:pPr>
        <w:adjustRightInd w:val="0"/>
        <w:snapToGrid w:val="0"/>
        <w:spacing w:line="360" w:lineRule="auto"/>
        <w:rPr>
          <w:rFonts w:asciiTheme="minorEastAsia" w:eastAsiaTheme="minorEastAsia" w:hAnsiTheme="minorEastAsia"/>
          <w:b/>
          <w:bCs/>
          <w:sz w:val="24"/>
          <w:szCs w:val="28"/>
        </w:rPr>
      </w:pPr>
    </w:p>
    <w:p w14:paraId="04812814" w14:textId="77777777" w:rsidR="00706B88" w:rsidRPr="004C4F26" w:rsidRDefault="001D0C6F">
      <w:pPr>
        <w:adjustRightInd w:val="0"/>
        <w:snapToGrid w:val="0"/>
        <w:spacing w:line="360" w:lineRule="auto"/>
        <w:rPr>
          <w:rFonts w:asciiTheme="minorEastAsia" w:eastAsiaTheme="minorEastAsia" w:hAnsiTheme="minorEastAsia"/>
          <w:b/>
          <w:bCs/>
          <w:sz w:val="24"/>
          <w:szCs w:val="28"/>
        </w:rPr>
      </w:pPr>
      <w:r w:rsidRPr="004C4F26">
        <w:rPr>
          <w:rFonts w:asciiTheme="minorEastAsia" w:eastAsiaTheme="minorEastAsia" w:hAnsiTheme="minorEastAsia" w:hint="eastAsia"/>
          <w:b/>
          <w:bCs/>
          <w:sz w:val="24"/>
          <w:szCs w:val="28"/>
        </w:rPr>
        <w:t>备注：</w:t>
      </w:r>
    </w:p>
    <w:p w14:paraId="69EB4035"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010B3342"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2.表中须明确列出所投产品的货物名称、品牌、型号规格、原产地及生产厂商，否则可能导致</w:t>
      </w:r>
      <w:r w:rsidRPr="004C4F26">
        <w:rPr>
          <w:rFonts w:asciiTheme="minorEastAsia" w:eastAsiaTheme="minorEastAsia" w:hAnsiTheme="minorEastAsia" w:hint="eastAsia"/>
          <w:b/>
          <w:bCs/>
          <w:sz w:val="24"/>
        </w:rPr>
        <w:t>投标无效</w:t>
      </w:r>
      <w:r w:rsidRPr="004C4F26">
        <w:rPr>
          <w:rFonts w:asciiTheme="minorEastAsia" w:eastAsiaTheme="minorEastAsia" w:hAnsiTheme="minorEastAsia" w:hint="eastAsia"/>
          <w:sz w:val="24"/>
        </w:rPr>
        <w:t>。</w:t>
      </w:r>
    </w:p>
    <w:p w14:paraId="25BA2413" w14:textId="77777777" w:rsidR="00706B88" w:rsidRPr="004C4F26" w:rsidRDefault="001D0C6F">
      <w:pPr>
        <w:widowControl/>
        <w:jc w:val="left"/>
        <w:rPr>
          <w:rFonts w:asciiTheme="minorEastAsia" w:eastAsiaTheme="minorEastAsia" w:hAnsiTheme="minorEastAsia"/>
          <w:sz w:val="24"/>
        </w:rPr>
      </w:pPr>
      <w:r w:rsidRPr="004C4F26">
        <w:rPr>
          <w:rFonts w:asciiTheme="minorEastAsia" w:eastAsiaTheme="minorEastAsia" w:hAnsiTheme="minorEastAsia"/>
          <w:sz w:val="24"/>
        </w:rPr>
        <w:br w:type="page"/>
      </w:r>
    </w:p>
    <w:p w14:paraId="7106B01D"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六、投标响应表</w:t>
      </w:r>
    </w:p>
    <w:p w14:paraId="289F2B41" w14:textId="77777777" w:rsidR="00706B88" w:rsidRPr="004C4F26" w:rsidRDefault="001D0C6F">
      <w:pPr>
        <w:spacing w:line="360" w:lineRule="auto"/>
        <w:ind w:firstLine="435"/>
        <w:rPr>
          <w:rFonts w:asciiTheme="minorEastAsia" w:eastAsiaTheme="minorEastAsia" w:hAnsiTheme="minorEastAsia"/>
          <w:b/>
          <w:sz w:val="24"/>
        </w:rPr>
      </w:pPr>
      <w:r w:rsidRPr="004C4F26">
        <w:rPr>
          <w:rFonts w:asciiTheme="minorEastAsia" w:eastAsiaTheme="minorEastAsia" w:hAnsiTheme="minorEastAsia" w:hint="eastAsia"/>
          <w:b/>
          <w:sz w:val="24"/>
        </w:rPr>
        <w:t>6</w:t>
      </w:r>
      <w:r w:rsidRPr="004C4F26">
        <w:rPr>
          <w:rFonts w:asciiTheme="minorEastAsia" w:eastAsiaTheme="minorEastAsia" w:hAnsiTheme="minorEastAsia"/>
          <w:b/>
          <w:sz w:val="24"/>
        </w:rPr>
        <w:t>.1</w:t>
      </w:r>
      <w:r w:rsidRPr="004C4F26">
        <w:rPr>
          <w:rFonts w:asciiTheme="minorEastAsia" w:eastAsiaTheme="minorEastAsia" w:hAnsiTheme="minorEastAsia" w:hint="eastAsia"/>
          <w:b/>
          <w:sz w:val="24"/>
        </w:rPr>
        <w:t>商务响应表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2215"/>
        <w:gridCol w:w="2887"/>
        <w:gridCol w:w="2978"/>
        <w:gridCol w:w="936"/>
      </w:tblGrid>
      <w:tr w:rsidR="00706B88" w:rsidRPr="004C4F26" w14:paraId="6F1217C8" w14:textId="77777777">
        <w:trPr>
          <w:cantSplit/>
          <w:trHeight w:val="282"/>
          <w:jc w:val="center"/>
        </w:trPr>
        <w:tc>
          <w:tcPr>
            <w:tcW w:w="838" w:type="dxa"/>
            <w:vAlign w:val="center"/>
          </w:tcPr>
          <w:p w14:paraId="7D4B2F41" w14:textId="77777777" w:rsidR="00706B88" w:rsidRPr="004C4F26" w:rsidRDefault="001D0C6F">
            <w:pPr>
              <w:pStyle w:val="aa"/>
              <w:jc w:val="center"/>
              <w:rPr>
                <w:rFonts w:asciiTheme="minorEastAsia" w:hAnsiTheme="minorEastAsia" w:cs="Wingdings"/>
                <w:b/>
                <w:sz w:val="24"/>
              </w:rPr>
            </w:pPr>
            <w:r w:rsidRPr="004C4F26">
              <w:rPr>
                <w:rFonts w:asciiTheme="minorEastAsia" w:hAnsiTheme="minorEastAsia" w:cs="Wingdings" w:hint="eastAsia"/>
                <w:b/>
                <w:sz w:val="24"/>
              </w:rPr>
              <w:t>序号</w:t>
            </w:r>
          </w:p>
        </w:tc>
        <w:tc>
          <w:tcPr>
            <w:tcW w:w="2215" w:type="dxa"/>
            <w:vAlign w:val="center"/>
          </w:tcPr>
          <w:p w14:paraId="4860DE3A" w14:textId="77777777" w:rsidR="00706B88" w:rsidRPr="004C4F26" w:rsidRDefault="001D0C6F">
            <w:pPr>
              <w:pStyle w:val="aa"/>
              <w:jc w:val="center"/>
              <w:rPr>
                <w:rFonts w:asciiTheme="minorEastAsia" w:hAnsiTheme="minorEastAsia" w:cs="Wingdings"/>
                <w:b/>
                <w:sz w:val="24"/>
              </w:rPr>
            </w:pPr>
            <w:r w:rsidRPr="004C4F26">
              <w:rPr>
                <w:rFonts w:asciiTheme="minorEastAsia" w:hAnsiTheme="minorEastAsia" w:hint="eastAsia"/>
                <w:b/>
                <w:bCs/>
                <w:sz w:val="24"/>
                <w:szCs w:val="24"/>
              </w:rPr>
              <w:t>商务条款</w:t>
            </w:r>
          </w:p>
        </w:tc>
        <w:tc>
          <w:tcPr>
            <w:tcW w:w="2887" w:type="dxa"/>
            <w:vAlign w:val="center"/>
          </w:tcPr>
          <w:p w14:paraId="473A3C99" w14:textId="77777777" w:rsidR="00706B88" w:rsidRPr="004C4F26" w:rsidRDefault="001D0C6F">
            <w:pPr>
              <w:pStyle w:val="aa"/>
              <w:jc w:val="center"/>
              <w:rPr>
                <w:rFonts w:asciiTheme="minorEastAsia" w:hAnsiTheme="minorEastAsia" w:cs="Wingdings"/>
                <w:b/>
                <w:sz w:val="24"/>
              </w:rPr>
            </w:pPr>
            <w:r w:rsidRPr="004C4F26">
              <w:rPr>
                <w:rFonts w:asciiTheme="minorEastAsia" w:hAnsiTheme="minorEastAsia" w:cs="Wingdings" w:hint="eastAsia"/>
                <w:b/>
                <w:sz w:val="24"/>
              </w:rPr>
              <w:t>招标文件要求</w:t>
            </w:r>
          </w:p>
        </w:tc>
        <w:tc>
          <w:tcPr>
            <w:tcW w:w="2978" w:type="dxa"/>
            <w:vAlign w:val="center"/>
          </w:tcPr>
          <w:p w14:paraId="20339825" w14:textId="77777777" w:rsidR="00706B88" w:rsidRPr="004C4F26" w:rsidRDefault="001D0C6F">
            <w:pPr>
              <w:pStyle w:val="aa"/>
              <w:jc w:val="center"/>
              <w:rPr>
                <w:rFonts w:asciiTheme="minorEastAsia" w:hAnsiTheme="minorEastAsia" w:cs="Wingdings"/>
                <w:b/>
                <w:sz w:val="24"/>
              </w:rPr>
            </w:pPr>
            <w:r w:rsidRPr="004C4F26">
              <w:rPr>
                <w:rFonts w:asciiTheme="minorEastAsia" w:hAnsiTheme="minorEastAsia" w:cs="Wingdings" w:hint="eastAsia"/>
                <w:b/>
                <w:sz w:val="24"/>
              </w:rPr>
              <w:t>投标人承诺</w:t>
            </w:r>
          </w:p>
        </w:tc>
        <w:tc>
          <w:tcPr>
            <w:tcW w:w="936" w:type="dxa"/>
            <w:vAlign w:val="center"/>
          </w:tcPr>
          <w:p w14:paraId="76607FC1" w14:textId="77777777" w:rsidR="00706B88" w:rsidRPr="004C4F26" w:rsidRDefault="001D0C6F">
            <w:pPr>
              <w:pStyle w:val="aa"/>
              <w:jc w:val="center"/>
              <w:rPr>
                <w:rFonts w:asciiTheme="minorEastAsia" w:hAnsiTheme="minorEastAsia" w:cs="Wingdings"/>
                <w:b/>
                <w:sz w:val="24"/>
              </w:rPr>
            </w:pPr>
            <w:r w:rsidRPr="004C4F26">
              <w:rPr>
                <w:rFonts w:asciiTheme="minorEastAsia" w:hAnsiTheme="minorEastAsia" w:cs="Wingdings" w:hint="eastAsia"/>
                <w:b/>
                <w:sz w:val="24"/>
              </w:rPr>
              <w:t>偏离说明</w:t>
            </w:r>
          </w:p>
        </w:tc>
      </w:tr>
      <w:tr w:rsidR="00706B88" w:rsidRPr="004C4F26" w14:paraId="0CE9DFDA" w14:textId="77777777">
        <w:trPr>
          <w:cantSplit/>
          <w:trHeight w:val="454"/>
          <w:jc w:val="center"/>
        </w:trPr>
        <w:tc>
          <w:tcPr>
            <w:tcW w:w="838" w:type="dxa"/>
            <w:vAlign w:val="center"/>
          </w:tcPr>
          <w:p w14:paraId="2427397C"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sz w:val="24"/>
              </w:rPr>
              <w:t>1</w:t>
            </w:r>
          </w:p>
        </w:tc>
        <w:tc>
          <w:tcPr>
            <w:tcW w:w="2215" w:type="dxa"/>
            <w:vAlign w:val="center"/>
          </w:tcPr>
          <w:p w14:paraId="0FD51E32" w14:textId="77777777" w:rsidR="00706B88" w:rsidRPr="004C4F26" w:rsidRDefault="001D0C6F">
            <w:pPr>
              <w:jc w:val="center"/>
              <w:rPr>
                <w:rFonts w:ascii="宋体" w:eastAsia="宋体" w:hAnsi="宋体"/>
                <w:sz w:val="24"/>
              </w:rPr>
            </w:pPr>
            <w:r w:rsidRPr="004C4F26">
              <w:rPr>
                <w:rFonts w:asciiTheme="minorEastAsia" w:eastAsiaTheme="minorEastAsia" w:hAnsiTheme="minorEastAsia"/>
                <w:sz w:val="24"/>
              </w:rPr>
              <w:t>付款方式</w:t>
            </w:r>
          </w:p>
        </w:tc>
        <w:tc>
          <w:tcPr>
            <w:tcW w:w="2887" w:type="dxa"/>
            <w:vAlign w:val="center"/>
          </w:tcPr>
          <w:p w14:paraId="7DF416F6" w14:textId="77777777" w:rsidR="00706B88" w:rsidRPr="004C4F26" w:rsidRDefault="00706B88">
            <w:pPr>
              <w:jc w:val="center"/>
              <w:rPr>
                <w:rFonts w:asciiTheme="minorEastAsia" w:eastAsiaTheme="minorEastAsia" w:hAnsiTheme="minorEastAsia"/>
                <w:sz w:val="24"/>
              </w:rPr>
            </w:pPr>
          </w:p>
        </w:tc>
        <w:tc>
          <w:tcPr>
            <w:tcW w:w="2978" w:type="dxa"/>
            <w:vAlign w:val="center"/>
          </w:tcPr>
          <w:p w14:paraId="1821E16B" w14:textId="77777777" w:rsidR="00706B88" w:rsidRPr="004C4F26" w:rsidRDefault="00706B88">
            <w:pPr>
              <w:jc w:val="center"/>
              <w:rPr>
                <w:rFonts w:asciiTheme="minorEastAsia" w:eastAsiaTheme="minorEastAsia" w:hAnsiTheme="minorEastAsia"/>
                <w:sz w:val="24"/>
              </w:rPr>
            </w:pPr>
          </w:p>
        </w:tc>
        <w:tc>
          <w:tcPr>
            <w:tcW w:w="936" w:type="dxa"/>
            <w:vAlign w:val="center"/>
          </w:tcPr>
          <w:p w14:paraId="66D177B2" w14:textId="77777777" w:rsidR="00706B88" w:rsidRPr="004C4F26" w:rsidRDefault="00706B88">
            <w:pPr>
              <w:jc w:val="center"/>
              <w:rPr>
                <w:rFonts w:asciiTheme="minorEastAsia" w:eastAsiaTheme="minorEastAsia" w:hAnsiTheme="minorEastAsia"/>
                <w:sz w:val="24"/>
              </w:rPr>
            </w:pPr>
          </w:p>
        </w:tc>
      </w:tr>
      <w:tr w:rsidR="00706B88" w:rsidRPr="004C4F26" w14:paraId="262C98B4" w14:textId="77777777">
        <w:trPr>
          <w:cantSplit/>
          <w:trHeight w:val="454"/>
          <w:jc w:val="center"/>
        </w:trPr>
        <w:tc>
          <w:tcPr>
            <w:tcW w:w="838" w:type="dxa"/>
            <w:vAlign w:val="center"/>
          </w:tcPr>
          <w:p w14:paraId="033D6F2A"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2</w:t>
            </w:r>
          </w:p>
        </w:tc>
        <w:tc>
          <w:tcPr>
            <w:tcW w:w="2215" w:type="dxa"/>
            <w:vAlign w:val="center"/>
          </w:tcPr>
          <w:p w14:paraId="66DE3DE0" w14:textId="77777777" w:rsidR="00706B88" w:rsidRPr="004C4F26" w:rsidRDefault="001D0C6F">
            <w:pPr>
              <w:jc w:val="center"/>
              <w:rPr>
                <w:rFonts w:ascii="宋体" w:eastAsia="宋体" w:hAnsi="宋体"/>
                <w:sz w:val="24"/>
              </w:rPr>
            </w:pPr>
            <w:r w:rsidRPr="004C4F26">
              <w:rPr>
                <w:rFonts w:ascii="宋体" w:eastAsia="宋体" w:hAnsi="宋体" w:hint="eastAsia"/>
                <w:sz w:val="24"/>
              </w:rPr>
              <w:t>供货及安装地点</w:t>
            </w:r>
          </w:p>
        </w:tc>
        <w:tc>
          <w:tcPr>
            <w:tcW w:w="2887" w:type="dxa"/>
            <w:vAlign w:val="center"/>
          </w:tcPr>
          <w:p w14:paraId="76F8AD3D" w14:textId="77777777" w:rsidR="00706B88" w:rsidRPr="004C4F26" w:rsidRDefault="00706B88">
            <w:pPr>
              <w:jc w:val="center"/>
              <w:rPr>
                <w:rFonts w:asciiTheme="minorEastAsia" w:eastAsiaTheme="minorEastAsia" w:hAnsiTheme="minorEastAsia"/>
                <w:sz w:val="24"/>
              </w:rPr>
            </w:pPr>
          </w:p>
        </w:tc>
        <w:tc>
          <w:tcPr>
            <w:tcW w:w="2978" w:type="dxa"/>
            <w:vAlign w:val="center"/>
          </w:tcPr>
          <w:p w14:paraId="3D1AFF76" w14:textId="77777777" w:rsidR="00706B88" w:rsidRPr="004C4F26" w:rsidRDefault="00706B88">
            <w:pPr>
              <w:jc w:val="center"/>
              <w:rPr>
                <w:rFonts w:asciiTheme="minorEastAsia" w:eastAsiaTheme="minorEastAsia" w:hAnsiTheme="minorEastAsia"/>
                <w:sz w:val="24"/>
              </w:rPr>
            </w:pPr>
          </w:p>
        </w:tc>
        <w:tc>
          <w:tcPr>
            <w:tcW w:w="936" w:type="dxa"/>
            <w:vAlign w:val="center"/>
          </w:tcPr>
          <w:p w14:paraId="4FC726E9" w14:textId="77777777" w:rsidR="00706B88" w:rsidRPr="004C4F26" w:rsidRDefault="00706B88">
            <w:pPr>
              <w:jc w:val="center"/>
              <w:rPr>
                <w:rFonts w:asciiTheme="minorEastAsia" w:eastAsiaTheme="minorEastAsia" w:hAnsiTheme="minorEastAsia"/>
                <w:sz w:val="24"/>
              </w:rPr>
            </w:pPr>
          </w:p>
        </w:tc>
      </w:tr>
      <w:tr w:rsidR="00706B88" w:rsidRPr="004C4F26" w14:paraId="6F58632C" w14:textId="77777777">
        <w:trPr>
          <w:cantSplit/>
          <w:trHeight w:val="454"/>
          <w:jc w:val="center"/>
        </w:trPr>
        <w:tc>
          <w:tcPr>
            <w:tcW w:w="838" w:type="dxa"/>
            <w:vAlign w:val="center"/>
          </w:tcPr>
          <w:p w14:paraId="17EB05FD"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3</w:t>
            </w:r>
          </w:p>
        </w:tc>
        <w:tc>
          <w:tcPr>
            <w:tcW w:w="2215" w:type="dxa"/>
            <w:vAlign w:val="center"/>
          </w:tcPr>
          <w:p w14:paraId="2E517129" w14:textId="77777777" w:rsidR="00706B88" w:rsidRPr="004C4F26" w:rsidRDefault="001D0C6F">
            <w:pPr>
              <w:jc w:val="center"/>
              <w:rPr>
                <w:rFonts w:ascii="宋体" w:eastAsia="宋体" w:hAnsi="宋体"/>
                <w:sz w:val="24"/>
              </w:rPr>
            </w:pPr>
            <w:r w:rsidRPr="004C4F26">
              <w:rPr>
                <w:rFonts w:ascii="宋体" w:eastAsia="宋体" w:hAnsi="宋体" w:hint="eastAsia"/>
                <w:sz w:val="24"/>
              </w:rPr>
              <w:t>供货及安装期限</w:t>
            </w:r>
          </w:p>
        </w:tc>
        <w:tc>
          <w:tcPr>
            <w:tcW w:w="2887" w:type="dxa"/>
            <w:vAlign w:val="center"/>
          </w:tcPr>
          <w:p w14:paraId="056EF8DB" w14:textId="77777777" w:rsidR="00706B88" w:rsidRPr="004C4F26" w:rsidRDefault="00706B88">
            <w:pPr>
              <w:jc w:val="center"/>
              <w:rPr>
                <w:rFonts w:asciiTheme="minorEastAsia" w:eastAsiaTheme="minorEastAsia" w:hAnsiTheme="minorEastAsia"/>
                <w:sz w:val="24"/>
              </w:rPr>
            </w:pPr>
          </w:p>
        </w:tc>
        <w:tc>
          <w:tcPr>
            <w:tcW w:w="2978" w:type="dxa"/>
            <w:vAlign w:val="center"/>
          </w:tcPr>
          <w:p w14:paraId="0D4D9D90" w14:textId="77777777" w:rsidR="00706B88" w:rsidRPr="004C4F26" w:rsidRDefault="00706B88">
            <w:pPr>
              <w:pStyle w:val="CharCharCharCharCharCharChar1Char"/>
              <w:jc w:val="center"/>
              <w:rPr>
                <w:rFonts w:asciiTheme="minorEastAsia" w:eastAsiaTheme="minorEastAsia" w:hAnsiTheme="minorEastAsia"/>
              </w:rPr>
            </w:pPr>
          </w:p>
        </w:tc>
        <w:tc>
          <w:tcPr>
            <w:tcW w:w="936" w:type="dxa"/>
            <w:vAlign w:val="center"/>
          </w:tcPr>
          <w:p w14:paraId="75A25308" w14:textId="77777777" w:rsidR="00706B88" w:rsidRPr="004C4F26" w:rsidRDefault="00706B88">
            <w:pPr>
              <w:jc w:val="center"/>
              <w:rPr>
                <w:rFonts w:asciiTheme="minorEastAsia" w:eastAsiaTheme="minorEastAsia" w:hAnsiTheme="minorEastAsia"/>
                <w:sz w:val="24"/>
              </w:rPr>
            </w:pPr>
          </w:p>
        </w:tc>
      </w:tr>
      <w:tr w:rsidR="00706B88" w:rsidRPr="004C4F26" w14:paraId="28A63F0A" w14:textId="77777777">
        <w:trPr>
          <w:cantSplit/>
          <w:trHeight w:val="454"/>
          <w:jc w:val="center"/>
        </w:trPr>
        <w:tc>
          <w:tcPr>
            <w:tcW w:w="838" w:type="dxa"/>
            <w:vAlign w:val="center"/>
          </w:tcPr>
          <w:p w14:paraId="2CE18632"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4</w:t>
            </w:r>
          </w:p>
        </w:tc>
        <w:tc>
          <w:tcPr>
            <w:tcW w:w="2215" w:type="dxa"/>
            <w:vAlign w:val="center"/>
          </w:tcPr>
          <w:p w14:paraId="62E605B4" w14:textId="77777777" w:rsidR="00706B88" w:rsidRPr="004C4F26" w:rsidRDefault="001D0C6F">
            <w:pPr>
              <w:jc w:val="center"/>
              <w:rPr>
                <w:rFonts w:ascii="宋体" w:eastAsia="宋体" w:hAnsi="宋体"/>
                <w:sz w:val="24"/>
              </w:rPr>
            </w:pPr>
            <w:r w:rsidRPr="004C4F26">
              <w:rPr>
                <w:rFonts w:ascii="宋体" w:eastAsia="宋体" w:hAnsi="宋体" w:hint="eastAsia"/>
                <w:sz w:val="24"/>
              </w:rPr>
              <w:t>免费质保期</w:t>
            </w:r>
          </w:p>
        </w:tc>
        <w:tc>
          <w:tcPr>
            <w:tcW w:w="2887" w:type="dxa"/>
            <w:vAlign w:val="center"/>
          </w:tcPr>
          <w:p w14:paraId="2D75A68E" w14:textId="77777777" w:rsidR="00706B88" w:rsidRPr="004C4F26" w:rsidRDefault="00706B88">
            <w:pPr>
              <w:jc w:val="center"/>
              <w:rPr>
                <w:rFonts w:asciiTheme="minorEastAsia" w:eastAsiaTheme="minorEastAsia" w:hAnsiTheme="minorEastAsia"/>
                <w:sz w:val="24"/>
              </w:rPr>
            </w:pPr>
          </w:p>
        </w:tc>
        <w:tc>
          <w:tcPr>
            <w:tcW w:w="2978" w:type="dxa"/>
            <w:vAlign w:val="center"/>
          </w:tcPr>
          <w:p w14:paraId="15835919" w14:textId="77777777" w:rsidR="00706B88" w:rsidRPr="004C4F26" w:rsidRDefault="00706B88">
            <w:pPr>
              <w:jc w:val="center"/>
              <w:rPr>
                <w:rFonts w:asciiTheme="minorEastAsia" w:eastAsiaTheme="minorEastAsia" w:hAnsiTheme="minorEastAsia"/>
                <w:sz w:val="24"/>
              </w:rPr>
            </w:pPr>
          </w:p>
        </w:tc>
        <w:tc>
          <w:tcPr>
            <w:tcW w:w="936" w:type="dxa"/>
            <w:vAlign w:val="center"/>
          </w:tcPr>
          <w:p w14:paraId="6AFDE0CE" w14:textId="77777777" w:rsidR="00706B88" w:rsidRPr="004C4F26" w:rsidRDefault="00706B88">
            <w:pPr>
              <w:jc w:val="center"/>
              <w:rPr>
                <w:rFonts w:asciiTheme="minorEastAsia" w:eastAsiaTheme="minorEastAsia" w:hAnsiTheme="minorEastAsia"/>
                <w:sz w:val="24"/>
              </w:rPr>
            </w:pPr>
          </w:p>
        </w:tc>
      </w:tr>
      <w:tr w:rsidR="00706B88" w:rsidRPr="004C4F26" w14:paraId="37DF9321" w14:textId="77777777">
        <w:trPr>
          <w:cantSplit/>
          <w:trHeight w:val="454"/>
          <w:jc w:val="center"/>
        </w:trPr>
        <w:tc>
          <w:tcPr>
            <w:tcW w:w="838" w:type="dxa"/>
            <w:vAlign w:val="center"/>
          </w:tcPr>
          <w:p w14:paraId="0CCD3462"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w:t>
            </w:r>
          </w:p>
        </w:tc>
        <w:tc>
          <w:tcPr>
            <w:tcW w:w="2215" w:type="dxa"/>
            <w:vAlign w:val="center"/>
          </w:tcPr>
          <w:p w14:paraId="375F4D99" w14:textId="77777777" w:rsidR="00706B88" w:rsidRPr="004C4F26" w:rsidRDefault="00706B88">
            <w:pPr>
              <w:jc w:val="center"/>
              <w:rPr>
                <w:rFonts w:ascii="宋体" w:eastAsia="宋体" w:hAnsi="宋体"/>
                <w:sz w:val="24"/>
              </w:rPr>
            </w:pPr>
          </w:p>
        </w:tc>
        <w:tc>
          <w:tcPr>
            <w:tcW w:w="2887" w:type="dxa"/>
            <w:vAlign w:val="center"/>
          </w:tcPr>
          <w:p w14:paraId="5E30B0AF" w14:textId="77777777" w:rsidR="00706B88" w:rsidRPr="004C4F26" w:rsidRDefault="00706B88">
            <w:pPr>
              <w:jc w:val="center"/>
              <w:rPr>
                <w:rFonts w:asciiTheme="minorEastAsia" w:eastAsiaTheme="minorEastAsia" w:hAnsiTheme="minorEastAsia"/>
                <w:sz w:val="24"/>
              </w:rPr>
            </w:pPr>
          </w:p>
        </w:tc>
        <w:tc>
          <w:tcPr>
            <w:tcW w:w="2978" w:type="dxa"/>
            <w:vAlign w:val="center"/>
          </w:tcPr>
          <w:p w14:paraId="0CF71C11" w14:textId="77777777" w:rsidR="00706B88" w:rsidRPr="004C4F26" w:rsidRDefault="00706B88">
            <w:pPr>
              <w:jc w:val="center"/>
              <w:rPr>
                <w:rFonts w:asciiTheme="minorEastAsia" w:eastAsiaTheme="minorEastAsia" w:hAnsiTheme="minorEastAsia"/>
                <w:sz w:val="24"/>
              </w:rPr>
            </w:pPr>
          </w:p>
        </w:tc>
        <w:tc>
          <w:tcPr>
            <w:tcW w:w="936" w:type="dxa"/>
            <w:vAlign w:val="center"/>
          </w:tcPr>
          <w:p w14:paraId="7EFC80A1" w14:textId="77777777" w:rsidR="00706B88" w:rsidRPr="004C4F26" w:rsidRDefault="00706B88">
            <w:pPr>
              <w:jc w:val="center"/>
              <w:rPr>
                <w:rFonts w:asciiTheme="minorEastAsia" w:eastAsiaTheme="minorEastAsia" w:hAnsiTheme="minorEastAsia"/>
                <w:sz w:val="24"/>
              </w:rPr>
            </w:pPr>
          </w:p>
        </w:tc>
      </w:tr>
    </w:tbl>
    <w:p w14:paraId="171C2F89" w14:textId="77777777" w:rsidR="00706B88" w:rsidRPr="004C4F26" w:rsidRDefault="001D0C6F">
      <w:pPr>
        <w:spacing w:line="360" w:lineRule="auto"/>
        <w:ind w:firstLine="435"/>
        <w:rPr>
          <w:rFonts w:asciiTheme="minorEastAsia" w:eastAsiaTheme="minorEastAsia" w:hAnsiTheme="minorEastAsia"/>
          <w:b/>
          <w:sz w:val="24"/>
        </w:rPr>
      </w:pPr>
      <w:r w:rsidRPr="004C4F26">
        <w:rPr>
          <w:rFonts w:asciiTheme="minorEastAsia" w:eastAsiaTheme="minorEastAsia" w:hAnsiTheme="minorEastAsia" w:hint="eastAsia"/>
          <w:b/>
          <w:sz w:val="24"/>
        </w:rPr>
        <w:t>6</w:t>
      </w:r>
      <w:r w:rsidRPr="004C4F26">
        <w:rPr>
          <w:rFonts w:asciiTheme="minorEastAsia" w:eastAsiaTheme="minorEastAsia" w:hAnsiTheme="minorEastAsia"/>
          <w:b/>
          <w:sz w:val="24"/>
        </w:rPr>
        <w:t>.2</w:t>
      </w:r>
      <w:r w:rsidRPr="004C4F26">
        <w:rPr>
          <w:rFonts w:asciiTheme="minorEastAsia" w:eastAsiaTheme="minorEastAsia" w:hAnsiTheme="minorEastAsia" w:hint="eastAsia"/>
          <w:b/>
          <w:sz w:val="24"/>
        </w:rPr>
        <w:t>技术响应表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804"/>
        <w:gridCol w:w="3312"/>
        <w:gridCol w:w="2870"/>
        <w:gridCol w:w="990"/>
      </w:tblGrid>
      <w:tr w:rsidR="00706B88" w:rsidRPr="004C4F26" w14:paraId="07733828" w14:textId="77777777">
        <w:trPr>
          <w:cantSplit/>
          <w:trHeight w:val="282"/>
          <w:jc w:val="center"/>
        </w:trPr>
        <w:tc>
          <w:tcPr>
            <w:tcW w:w="878" w:type="dxa"/>
            <w:vAlign w:val="center"/>
          </w:tcPr>
          <w:p w14:paraId="2F584661" w14:textId="77777777" w:rsidR="00706B88" w:rsidRPr="004C4F26" w:rsidRDefault="001D0C6F">
            <w:pPr>
              <w:pStyle w:val="aa"/>
              <w:jc w:val="center"/>
              <w:rPr>
                <w:rFonts w:asciiTheme="minorEastAsia" w:hAnsiTheme="minorEastAsia" w:cs="Wingdings"/>
                <w:b/>
                <w:sz w:val="24"/>
              </w:rPr>
            </w:pPr>
            <w:r w:rsidRPr="004C4F26">
              <w:rPr>
                <w:rFonts w:asciiTheme="minorEastAsia" w:hAnsiTheme="minorEastAsia" w:cs="Wingdings" w:hint="eastAsia"/>
                <w:b/>
                <w:sz w:val="24"/>
              </w:rPr>
              <w:t>序号</w:t>
            </w:r>
          </w:p>
        </w:tc>
        <w:tc>
          <w:tcPr>
            <w:tcW w:w="1804" w:type="dxa"/>
            <w:vAlign w:val="center"/>
          </w:tcPr>
          <w:p w14:paraId="6890C623" w14:textId="77777777" w:rsidR="00706B88" w:rsidRPr="004C4F26" w:rsidRDefault="001D0C6F">
            <w:pPr>
              <w:pStyle w:val="aa"/>
              <w:jc w:val="center"/>
              <w:rPr>
                <w:rFonts w:asciiTheme="minorEastAsia" w:hAnsiTheme="minorEastAsia" w:cs="Wingdings"/>
                <w:b/>
                <w:sz w:val="24"/>
              </w:rPr>
            </w:pPr>
            <w:r w:rsidRPr="004C4F26">
              <w:rPr>
                <w:rFonts w:asciiTheme="minorEastAsia" w:hAnsiTheme="minorEastAsia" w:hint="eastAsia"/>
                <w:b/>
                <w:bCs/>
                <w:sz w:val="24"/>
                <w:szCs w:val="24"/>
              </w:rPr>
              <w:t>货物名称</w:t>
            </w:r>
          </w:p>
        </w:tc>
        <w:tc>
          <w:tcPr>
            <w:tcW w:w="3312" w:type="dxa"/>
            <w:vAlign w:val="center"/>
          </w:tcPr>
          <w:p w14:paraId="150E10D2" w14:textId="77777777" w:rsidR="00706B88" w:rsidRPr="004C4F26" w:rsidRDefault="001D0C6F">
            <w:pPr>
              <w:pStyle w:val="aa"/>
              <w:jc w:val="center"/>
              <w:rPr>
                <w:rFonts w:asciiTheme="minorEastAsia" w:hAnsiTheme="minorEastAsia" w:cs="Wingdings"/>
                <w:b/>
                <w:sz w:val="24"/>
              </w:rPr>
            </w:pPr>
            <w:r w:rsidRPr="004C4F26">
              <w:rPr>
                <w:rFonts w:asciiTheme="minorEastAsia" w:hAnsiTheme="minorEastAsia" w:cs="Wingdings" w:hint="eastAsia"/>
                <w:b/>
                <w:sz w:val="24"/>
              </w:rPr>
              <w:t>招标文件规定的技术参数及要求</w:t>
            </w:r>
          </w:p>
        </w:tc>
        <w:tc>
          <w:tcPr>
            <w:tcW w:w="2870" w:type="dxa"/>
            <w:vAlign w:val="center"/>
          </w:tcPr>
          <w:p w14:paraId="57A8158A" w14:textId="77777777" w:rsidR="00706B88" w:rsidRPr="004C4F26" w:rsidRDefault="001D0C6F">
            <w:pPr>
              <w:pStyle w:val="aa"/>
              <w:jc w:val="center"/>
              <w:rPr>
                <w:rFonts w:asciiTheme="minorEastAsia" w:hAnsiTheme="minorEastAsia" w:cs="Wingdings"/>
                <w:b/>
                <w:sz w:val="24"/>
              </w:rPr>
            </w:pPr>
            <w:r w:rsidRPr="004C4F26">
              <w:rPr>
                <w:rFonts w:asciiTheme="minorEastAsia" w:hAnsiTheme="minorEastAsia" w:cs="Wingdings" w:hint="eastAsia"/>
                <w:b/>
                <w:sz w:val="24"/>
              </w:rPr>
              <w:t>所投产品的品牌、型号及技术参数</w:t>
            </w:r>
          </w:p>
        </w:tc>
        <w:tc>
          <w:tcPr>
            <w:tcW w:w="990" w:type="dxa"/>
            <w:vAlign w:val="center"/>
          </w:tcPr>
          <w:p w14:paraId="664F3363" w14:textId="77777777" w:rsidR="00706B88" w:rsidRPr="004C4F26" w:rsidRDefault="001D0C6F">
            <w:pPr>
              <w:pStyle w:val="aa"/>
              <w:jc w:val="center"/>
              <w:rPr>
                <w:rFonts w:asciiTheme="minorEastAsia" w:hAnsiTheme="minorEastAsia" w:cs="Wingdings"/>
                <w:b/>
                <w:sz w:val="24"/>
              </w:rPr>
            </w:pPr>
            <w:r w:rsidRPr="004C4F26">
              <w:rPr>
                <w:rFonts w:asciiTheme="minorEastAsia" w:hAnsiTheme="minorEastAsia" w:cs="Wingdings" w:hint="eastAsia"/>
                <w:b/>
                <w:sz w:val="24"/>
              </w:rPr>
              <w:t>偏离说明</w:t>
            </w:r>
          </w:p>
        </w:tc>
      </w:tr>
      <w:tr w:rsidR="00706B88" w:rsidRPr="004C4F26" w14:paraId="4B164525" w14:textId="77777777">
        <w:trPr>
          <w:cantSplit/>
          <w:trHeight w:val="454"/>
          <w:jc w:val="center"/>
        </w:trPr>
        <w:tc>
          <w:tcPr>
            <w:tcW w:w="878" w:type="dxa"/>
            <w:vAlign w:val="center"/>
          </w:tcPr>
          <w:p w14:paraId="6A3E0C2D"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1</w:t>
            </w:r>
          </w:p>
        </w:tc>
        <w:tc>
          <w:tcPr>
            <w:tcW w:w="1804" w:type="dxa"/>
            <w:vAlign w:val="center"/>
          </w:tcPr>
          <w:p w14:paraId="69661CA5" w14:textId="77777777" w:rsidR="00706B88" w:rsidRPr="004C4F26" w:rsidRDefault="00706B88">
            <w:pPr>
              <w:jc w:val="center"/>
              <w:rPr>
                <w:rFonts w:asciiTheme="minorEastAsia" w:eastAsiaTheme="minorEastAsia" w:hAnsiTheme="minorEastAsia"/>
                <w:sz w:val="24"/>
              </w:rPr>
            </w:pPr>
          </w:p>
        </w:tc>
        <w:tc>
          <w:tcPr>
            <w:tcW w:w="3312" w:type="dxa"/>
            <w:vAlign w:val="center"/>
          </w:tcPr>
          <w:p w14:paraId="0D65E147" w14:textId="77777777" w:rsidR="00706B88" w:rsidRPr="004C4F26" w:rsidRDefault="00706B88">
            <w:pPr>
              <w:jc w:val="center"/>
              <w:rPr>
                <w:rFonts w:asciiTheme="minorEastAsia" w:eastAsiaTheme="minorEastAsia" w:hAnsiTheme="minorEastAsia"/>
                <w:sz w:val="24"/>
              </w:rPr>
            </w:pPr>
          </w:p>
        </w:tc>
        <w:tc>
          <w:tcPr>
            <w:tcW w:w="2870" w:type="dxa"/>
            <w:vAlign w:val="center"/>
          </w:tcPr>
          <w:p w14:paraId="18801386" w14:textId="77777777" w:rsidR="00706B88" w:rsidRPr="004C4F26" w:rsidRDefault="00706B88">
            <w:pPr>
              <w:jc w:val="center"/>
              <w:rPr>
                <w:rFonts w:asciiTheme="minorEastAsia" w:eastAsiaTheme="minorEastAsia" w:hAnsiTheme="minorEastAsia"/>
                <w:sz w:val="24"/>
              </w:rPr>
            </w:pPr>
          </w:p>
        </w:tc>
        <w:tc>
          <w:tcPr>
            <w:tcW w:w="990" w:type="dxa"/>
            <w:vAlign w:val="center"/>
          </w:tcPr>
          <w:p w14:paraId="0479AE09" w14:textId="77777777" w:rsidR="00706B88" w:rsidRPr="004C4F26" w:rsidRDefault="00706B88">
            <w:pPr>
              <w:jc w:val="center"/>
              <w:rPr>
                <w:rFonts w:asciiTheme="minorEastAsia" w:eastAsiaTheme="minorEastAsia" w:hAnsiTheme="minorEastAsia"/>
                <w:sz w:val="24"/>
              </w:rPr>
            </w:pPr>
          </w:p>
        </w:tc>
      </w:tr>
      <w:tr w:rsidR="00706B88" w:rsidRPr="004C4F26" w14:paraId="5B0DC1D7" w14:textId="77777777">
        <w:trPr>
          <w:cantSplit/>
          <w:trHeight w:val="454"/>
          <w:jc w:val="center"/>
        </w:trPr>
        <w:tc>
          <w:tcPr>
            <w:tcW w:w="878" w:type="dxa"/>
            <w:vAlign w:val="center"/>
          </w:tcPr>
          <w:p w14:paraId="306766EC"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2</w:t>
            </w:r>
          </w:p>
        </w:tc>
        <w:tc>
          <w:tcPr>
            <w:tcW w:w="1804" w:type="dxa"/>
            <w:vAlign w:val="center"/>
          </w:tcPr>
          <w:p w14:paraId="09E43458" w14:textId="77777777" w:rsidR="00706B88" w:rsidRPr="004C4F26" w:rsidRDefault="00706B88">
            <w:pPr>
              <w:jc w:val="center"/>
              <w:rPr>
                <w:rFonts w:asciiTheme="minorEastAsia" w:eastAsiaTheme="minorEastAsia" w:hAnsiTheme="minorEastAsia"/>
                <w:sz w:val="24"/>
              </w:rPr>
            </w:pPr>
          </w:p>
        </w:tc>
        <w:tc>
          <w:tcPr>
            <w:tcW w:w="3312" w:type="dxa"/>
            <w:vAlign w:val="center"/>
          </w:tcPr>
          <w:p w14:paraId="12B8C7D2" w14:textId="77777777" w:rsidR="00706B88" w:rsidRPr="004C4F26" w:rsidRDefault="00706B88">
            <w:pPr>
              <w:jc w:val="center"/>
              <w:rPr>
                <w:rFonts w:asciiTheme="minorEastAsia" w:eastAsiaTheme="minorEastAsia" w:hAnsiTheme="minorEastAsia"/>
                <w:sz w:val="24"/>
              </w:rPr>
            </w:pPr>
          </w:p>
        </w:tc>
        <w:tc>
          <w:tcPr>
            <w:tcW w:w="2870" w:type="dxa"/>
            <w:vAlign w:val="center"/>
          </w:tcPr>
          <w:p w14:paraId="55D69170" w14:textId="77777777" w:rsidR="00706B88" w:rsidRPr="004C4F26" w:rsidRDefault="00706B88">
            <w:pPr>
              <w:jc w:val="center"/>
              <w:rPr>
                <w:rFonts w:asciiTheme="minorEastAsia" w:eastAsiaTheme="minorEastAsia" w:hAnsiTheme="minorEastAsia"/>
                <w:sz w:val="24"/>
              </w:rPr>
            </w:pPr>
          </w:p>
        </w:tc>
        <w:tc>
          <w:tcPr>
            <w:tcW w:w="990" w:type="dxa"/>
            <w:vAlign w:val="center"/>
          </w:tcPr>
          <w:p w14:paraId="239660D6" w14:textId="77777777" w:rsidR="00706B88" w:rsidRPr="004C4F26" w:rsidRDefault="00706B88">
            <w:pPr>
              <w:jc w:val="center"/>
              <w:rPr>
                <w:rFonts w:asciiTheme="minorEastAsia" w:eastAsiaTheme="minorEastAsia" w:hAnsiTheme="minorEastAsia"/>
                <w:sz w:val="24"/>
              </w:rPr>
            </w:pPr>
          </w:p>
        </w:tc>
      </w:tr>
      <w:tr w:rsidR="00706B88" w:rsidRPr="004C4F26" w14:paraId="45774596" w14:textId="77777777">
        <w:trPr>
          <w:cantSplit/>
          <w:trHeight w:val="454"/>
          <w:jc w:val="center"/>
        </w:trPr>
        <w:tc>
          <w:tcPr>
            <w:tcW w:w="878" w:type="dxa"/>
            <w:vAlign w:val="center"/>
          </w:tcPr>
          <w:p w14:paraId="39D2359D"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3</w:t>
            </w:r>
          </w:p>
        </w:tc>
        <w:tc>
          <w:tcPr>
            <w:tcW w:w="1804" w:type="dxa"/>
            <w:vAlign w:val="center"/>
          </w:tcPr>
          <w:p w14:paraId="505FA013" w14:textId="77777777" w:rsidR="00706B88" w:rsidRPr="004C4F26" w:rsidRDefault="00706B88">
            <w:pPr>
              <w:jc w:val="center"/>
              <w:rPr>
                <w:rFonts w:asciiTheme="minorEastAsia" w:eastAsiaTheme="minorEastAsia" w:hAnsiTheme="minorEastAsia"/>
                <w:sz w:val="24"/>
              </w:rPr>
            </w:pPr>
          </w:p>
        </w:tc>
        <w:tc>
          <w:tcPr>
            <w:tcW w:w="3312" w:type="dxa"/>
            <w:vAlign w:val="center"/>
          </w:tcPr>
          <w:p w14:paraId="7F8CE326" w14:textId="77777777" w:rsidR="00706B88" w:rsidRPr="004C4F26" w:rsidRDefault="00706B88">
            <w:pPr>
              <w:jc w:val="center"/>
              <w:rPr>
                <w:rFonts w:asciiTheme="minorEastAsia" w:eastAsiaTheme="minorEastAsia" w:hAnsiTheme="minorEastAsia"/>
                <w:sz w:val="24"/>
              </w:rPr>
            </w:pPr>
          </w:p>
        </w:tc>
        <w:tc>
          <w:tcPr>
            <w:tcW w:w="2870" w:type="dxa"/>
            <w:vAlign w:val="center"/>
          </w:tcPr>
          <w:p w14:paraId="5AF3185F" w14:textId="77777777" w:rsidR="00706B88" w:rsidRPr="004C4F26" w:rsidRDefault="00706B88">
            <w:pPr>
              <w:pStyle w:val="CharCharCharCharCharCharChar1Char"/>
              <w:jc w:val="center"/>
              <w:rPr>
                <w:rFonts w:asciiTheme="minorEastAsia" w:eastAsiaTheme="minorEastAsia" w:hAnsiTheme="minorEastAsia"/>
              </w:rPr>
            </w:pPr>
          </w:p>
        </w:tc>
        <w:tc>
          <w:tcPr>
            <w:tcW w:w="990" w:type="dxa"/>
            <w:vAlign w:val="center"/>
          </w:tcPr>
          <w:p w14:paraId="3AFAE02F" w14:textId="77777777" w:rsidR="00706B88" w:rsidRPr="004C4F26" w:rsidRDefault="00706B88">
            <w:pPr>
              <w:jc w:val="center"/>
              <w:rPr>
                <w:rFonts w:asciiTheme="minorEastAsia" w:eastAsiaTheme="minorEastAsia" w:hAnsiTheme="minorEastAsia"/>
                <w:sz w:val="24"/>
              </w:rPr>
            </w:pPr>
          </w:p>
        </w:tc>
      </w:tr>
      <w:tr w:rsidR="00706B88" w:rsidRPr="004C4F26" w14:paraId="75C3A47C" w14:textId="77777777">
        <w:trPr>
          <w:cantSplit/>
          <w:trHeight w:val="454"/>
          <w:jc w:val="center"/>
        </w:trPr>
        <w:tc>
          <w:tcPr>
            <w:tcW w:w="878" w:type="dxa"/>
            <w:vAlign w:val="center"/>
          </w:tcPr>
          <w:p w14:paraId="0BB57585"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4</w:t>
            </w:r>
          </w:p>
        </w:tc>
        <w:tc>
          <w:tcPr>
            <w:tcW w:w="1804" w:type="dxa"/>
            <w:vAlign w:val="center"/>
          </w:tcPr>
          <w:p w14:paraId="4B6A239E" w14:textId="77777777" w:rsidR="00706B88" w:rsidRPr="004C4F26" w:rsidRDefault="00706B88">
            <w:pPr>
              <w:jc w:val="center"/>
              <w:rPr>
                <w:rFonts w:asciiTheme="minorEastAsia" w:eastAsiaTheme="minorEastAsia" w:hAnsiTheme="minorEastAsia"/>
                <w:sz w:val="24"/>
              </w:rPr>
            </w:pPr>
          </w:p>
        </w:tc>
        <w:tc>
          <w:tcPr>
            <w:tcW w:w="3312" w:type="dxa"/>
            <w:vAlign w:val="center"/>
          </w:tcPr>
          <w:p w14:paraId="41E535FF" w14:textId="77777777" w:rsidR="00706B88" w:rsidRPr="004C4F26" w:rsidRDefault="00706B88">
            <w:pPr>
              <w:jc w:val="center"/>
              <w:rPr>
                <w:rFonts w:asciiTheme="minorEastAsia" w:eastAsiaTheme="minorEastAsia" w:hAnsiTheme="minorEastAsia"/>
                <w:sz w:val="24"/>
              </w:rPr>
            </w:pPr>
          </w:p>
        </w:tc>
        <w:tc>
          <w:tcPr>
            <w:tcW w:w="2870" w:type="dxa"/>
            <w:vAlign w:val="center"/>
          </w:tcPr>
          <w:p w14:paraId="11554A10" w14:textId="77777777" w:rsidR="00706B88" w:rsidRPr="004C4F26" w:rsidRDefault="00706B88">
            <w:pPr>
              <w:pStyle w:val="CharCharCharCharCharCharChar1Char"/>
              <w:jc w:val="center"/>
              <w:rPr>
                <w:rFonts w:asciiTheme="minorEastAsia" w:eastAsiaTheme="minorEastAsia" w:hAnsiTheme="minorEastAsia"/>
              </w:rPr>
            </w:pPr>
          </w:p>
        </w:tc>
        <w:tc>
          <w:tcPr>
            <w:tcW w:w="990" w:type="dxa"/>
            <w:vAlign w:val="center"/>
          </w:tcPr>
          <w:p w14:paraId="1006F3CC" w14:textId="77777777" w:rsidR="00706B88" w:rsidRPr="004C4F26" w:rsidRDefault="00706B88">
            <w:pPr>
              <w:jc w:val="center"/>
              <w:rPr>
                <w:rFonts w:asciiTheme="minorEastAsia" w:eastAsiaTheme="minorEastAsia" w:hAnsiTheme="minorEastAsia"/>
                <w:sz w:val="24"/>
              </w:rPr>
            </w:pPr>
          </w:p>
        </w:tc>
      </w:tr>
      <w:tr w:rsidR="00706B88" w:rsidRPr="004C4F26" w14:paraId="08DC3BBE" w14:textId="77777777">
        <w:trPr>
          <w:cantSplit/>
          <w:trHeight w:val="454"/>
          <w:jc w:val="center"/>
        </w:trPr>
        <w:tc>
          <w:tcPr>
            <w:tcW w:w="878" w:type="dxa"/>
            <w:vAlign w:val="center"/>
          </w:tcPr>
          <w:p w14:paraId="6D8A1EE8" w14:textId="77777777" w:rsidR="00706B88" w:rsidRPr="004C4F26" w:rsidRDefault="001D0C6F">
            <w:pPr>
              <w:jc w:val="center"/>
              <w:rPr>
                <w:rFonts w:asciiTheme="minorEastAsia" w:eastAsiaTheme="minorEastAsia" w:hAnsiTheme="minorEastAsia"/>
                <w:sz w:val="24"/>
              </w:rPr>
            </w:pPr>
            <w:r w:rsidRPr="004C4F26">
              <w:rPr>
                <w:rFonts w:asciiTheme="minorEastAsia" w:eastAsiaTheme="minorEastAsia" w:hAnsiTheme="minorEastAsia" w:hint="eastAsia"/>
                <w:sz w:val="24"/>
              </w:rPr>
              <w:t>…</w:t>
            </w:r>
          </w:p>
        </w:tc>
        <w:tc>
          <w:tcPr>
            <w:tcW w:w="1804" w:type="dxa"/>
            <w:vAlign w:val="center"/>
          </w:tcPr>
          <w:p w14:paraId="66D09FD7" w14:textId="77777777" w:rsidR="00706B88" w:rsidRPr="004C4F26" w:rsidRDefault="00706B88">
            <w:pPr>
              <w:jc w:val="center"/>
              <w:rPr>
                <w:rFonts w:asciiTheme="minorEastAsia" w:eastAsiaTheme="minorEastAsia" w:hAnsiTheme="minorEastAsia"/>
                <w:sz w:val="24"/>
              </w:rPr>
            </w:pPr>
          </w:p>
        </w:tc>
        <w:tc>
          <w:tcPr>
            <w:tcW w:w="3312" w:type="dxa"/>
            <w:vAlign w:val="center"/>
          </w:tcPr>
          <w:p w14:paraId="6C90FB28" w14:textId="77777777" w:rsidR="00706B88" w:rsidRPr="004C4F26" w:rsidRDefault="00706B88">
            <w:pPr>
              <w:jc w:val="center"/>
              <w:rPr>
                <w:rFonts w:asciiTheme="minorEastAsia" w:eastAsiaTheme="minorEastAsia" w:hAnsiTheme="minorEastAsia"/>
                <w:sz w:val="24"/>
              </w:rPr>
            </w:pPr>
          </w:p>
        </w:tc>
        <w:tc>
          <w:tcPr>
            <w:tcW w:w="2870" w:type="dxa"/>
            <w:vAlign w:val="center"/>
          </w:tcPr>
          <w:p w14:paraId="110017A2" w14:textId="77777777" w:rsidR="00706B88" w:rsidRPr="004C4F26" w:rsidRDefault="00706B88">
            <w:pPr>
              <w:jc w:val="center"/>
              <w:rPr>
                <w:rFonts w:asciiTheme="minorEastAsia" w:eastAsiaTheme="minorEastAsia" w:hAnsiTheme="minorEastAsia"/>
                <w:sz w:val="24"/>
              </w:rPr>
            </w:pPr>
          </w:p>
        </w:tc>
        <w:tc>
          <w:tcPr>
            <w:tcW w:w="990" w:type="dxa"/>
            <w:vAlign w:val="center"/>
          </w:tcPr>
          <w:p w14:paraId="4B975D1F" w14:textId="77777777" w:rsidR="00706B88" w:rsidRPr="004C4F26" w:rsidRDefault="00706B88">
            <w:pPr>
              <w:jc w:val="center"/>
              <w:rPr>
                <w:rFonts w:asciiTheme="minorEastAsia" w:eastAsiaTheme="minorEastAsia" w:hAnsiTheme="minorEastAsia"/>
                <w:sz w:val="24"/>
              </w:rPr>
            </w:pPr>
          </w:p>
        </w:tc>
      </w:tr>
    </w:tbl>
    <w:p w14:paraId="03EC9476" w14:textId="77777777" w:rsidR="00706B88" w:rsidRPr="004C4F26" w:rsidRDefault="001D0C6F">
      <w:pPr>
        <w:spacing w:line="360" w:lineRule="auto"/>
        <w:ind w:firstLine="435"/>
        <w:rPr>
          <w:rFonts w:asciiTheme="minorEastAsia" w:eastAsiaTheme="minorEastAsia" w:hAnsiTheme="minorEastAsia"/>
          <w:b/>
          <w:sz w:val="24"/>
        </w:rPr>
      </w:pPr>
      <w:r w:rsidRPr="004C4F26">
        <w:rPr>
          <w:rFonts w:asciiTheme="minorEastAsia" w:eastAsiaTheme="minorEastAsia" w:hAnsiTheme="minorEastAsia" w:hint="eastAsia"/>
          <w:b/>
          <w:sz w:val="24"/>
        </w:rPr>
        <w:t>6</w:t>
      </w:r>
      <w:r w:rsidRPr="004C4F26">
        <w:rPr>
          <w:rFonts w:asciiTheme="minorEastAsia" w:eastAsiaTheme="minorEastAsia" w:hAnsiTheme="minorEastAsia"/>
          <w:b/>
          <w:sz w:val="24"/>
        </w:rPr>
        <w:t>.3</w:t>
      </w:r>
      <w:r w:rsidRPr="004C4F26">
        <w:rPr>
          <w:rFonts w:asciiTheme="minorEastAsia" w:eastAsiaTheme="minorEastAsia" w:hAnsiTheme="minorEastAsia" w:hint="eastAsia"/>
          <w:b/>
          <w:sz w:val="24"/>
        </w:rPr>
        <w:t>货物说明一览表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641"/>
        <w:gridCol w:w="1644"/>
        <w:gridCol w:w="1642"/>
        <w:gridCol w:w="1642"/>
        <w:gridCol w:w="1644"/>
      </w:tblGrid>
      <w:tr w:rsidR="00706B88" w:rsidRPr="004C4F26" w14:paraId="6093F022" w14:textId="77777777">
        <w:trPr>
          <w:trHeight w:val="522"/>
          <w:jc w:val="center"/>
        </w:trPr>
        <w:tc>
          <w:tcPr>
            <w:tcW w:w="1641" w:type="dxa"/>
            <w:vAlign w:val="center"/>
          </w:tcPr>
          <w:p w14:paraId="26081B55" w14:textId="77777777" w:rsidR="00706B88" w:rsidRPr="004C4F26" w:rsidRDefault="001D0C6F">
            <w:pPr>
              <w:pStyle w:val="aa"/>
              <w:jc w:val="center"/>
              <w:rPr>
                <w:rFonts w:asciiTheme="minorEastAsia" w:hAnsiTheme="minorEastAsia" w:cs="Wingdings"/>
                <w:b/>
                <w:sz w:val="24"/>
              </w:rPr>
            </w:pPr>
            <w:r w:rsidRPr="004C4F26">
              <w:rPr>
                <w:rFonts w:asciiTheme="minorEastAsia" w:hAnsiTheme="minorEastAsia" w:hint="eastAsia"/>
                <w:b/>
                <w:bCs/>
                <w:sz w:val="24"/>
                <w:szCs w:val="24"/>
              </w:rPr>
              <w:t>货物名称</w:t>
            </w:r>
          </w:p>
        </w:tc>
        <w:tc>
          <w:tcPr>
            <w:tcW w:w="1641" w:type="dxa"/>
            <w:vAlign w:val="center"/>
          </w:tcPr>
          <w:p w14:paraId="200D42A7" w14:textId="77777777" w:rsidR="00706B88" w:rsidRPr="004C4F26" w:rsidRDefault="00706B88">
            <w:pPr>
              <w:pStyle w:val="aa"/>
              <w:jc w:val="center"/>
              <w:rPr>
                <w:rFonts w:asciiTheme="minorEastAsia" w:hAnsiTheme="minorEastAsia" w:cs="Wingdings"/>
                <w:b/>
                <w:sz w:val="24"/>
              </w:rPr>
            </w:pPr>
          </w:p>
        </w:tc>
        <w:tc>
          <w:tcPr>
            <w:tcW w:w="1644" w:type="dxa"/>
            <w:vAlign w:val="center"/>
          </w:tcPr>
          <w:p w14:paraId="37C2D20A" w14:textId="77777777" w:rsidR="00706B88" w:rsidRPr="004C4F26" w:rsidRDefault="001D0C6F">
            <w:pPr>
              <w:pStyle w:val="aa"/>
              <w:jc w:val="center"/>
              <w:rPr>
                <w:rFonts w:asciiTheme="minorEastAsia" w:hAnsiTheme="minorEastAsia" w:cs="Wingdings"/>
                <w:b/>
                <w:sz w:val="24"/>
              </w:rPr>
            </w:pPr>
            <w:r w:rsidRPr="004C4F26">
              <w:rPr>
                <w:rFonts w:asciiTheme="minorEastAsia" w:hAnsiTheme="minorEastAsia" w:hint="eastAsia"/>
                <w:b/>
                <w:bCs/>
                <w:sz w:val="24"/>
                <w:szCs w:val="24"/>
              </w:rPr>
              <w:t>品牌型号</w:t>
            </w:r>
          </w:p>
        </w:tc>
        <w:tc>
          <w:tcPr>
            <w:tcW w:w="1642" w:type="dxa"/>
            <w:vAlign w:val="center"/>
          </w:tcPr>
          <w:p w14:paraId="4800AD83" w14:textId="77777777" w:rsidR="00706B88" w:rsidRPr="004C4F26" w:rsidRDefault="00706B88">
            <w:pPr>
              <w:pStyle w:val="aa"/>
              <w:jc w:val="center"/>
              <w:rPr>
                <w:rFonts w:asciiTheme="minorEastAsia" w:hAnsiTheme="minorEastAsia" w:cs="Wingdings"/>
                <w:b/>
                <w:sz w:val="24"/>
              </w:rPr>
            </w:pPr>
          </w:p>
        </w:tc>
        <w:tc>
          <w:tcPr>
            <w:tcW w:w="1642" w:type="dxa"/>
            <w:vAlign w:val="center"/>
          </w:tcPr>
          <w:p w14:paraId="5D0D594C" w14:textId="77777777" w:rsidR="00706B88" w:rsidRPr="004C4F26" w:rsidRDefault="001D0C6F">
            <w:pPr>
              <w:pStyle w:val="aa"/>
              <w:jc w:val="center"/>
              <w:rPr>
                <w:rFonts w:asciiTheme="minorEastAsia" w:hAnsiTheme="minorEastAsia" w:cs="Wingdings"/>
                <w:b/>
                <w:sz w:val="24"/>
              </w:rPr>
            </w:pPr>
            <w:r w:rsidRPr="004C4F26">
              <w:rPr>
                <w:rFonts w:asciiTheme="minorEastAsia" w:hAnsiTheme="minorEastAsia" w:hint="eastAsia"/>
                <w:b/>
                <w:bCs/>
                <w:sz w:val="24"/>
                <w:szCs w:val="24"/>
              </w:rPr>
              <w:t>数量</w:t>
            </w:r>
          </w:p>
        </w:tc>
        <w:tc>
          <w:tcPr>
            <w:tcW w:w="1644" w:type="dxa"/>
            <w:vAlign w:val="center"/>
          </w:tcPr>
          <w:p w14:paraId="6427A93A" w14:textId="77777777" w:rsidR="00706B88" w:rsidRPr="004C4F26" w:rsidRDefault="00706B88">
            <w:pPr>
              <w:pStyle w:val="aa"/>
              <w:jc w:val="center"/>
              <w:rPr>
                <w:rFonts w:asciiTheme="minorEastAsia" w:hAnsiTheme="minorEastAsia" w:cs="Wingdings"/>
                <w:b/>
                <w:sz w:val="24"/>
              </w:rPr>
            </w:pPr>
          </w:p>
        </w:tc>
      </w:tr>
      <w:tr w:rsidR="00706B88" w:rsidRPr="004C4F26" w14:paraId="38C52D7D" w14:textId="77777777">
        <w:trPr>
          <w:trHeight w:val="4843"/>
          <w:jc w:val="center"/>
        </w:trPr>
        <w:tc>
          <w:tcPr>
            <w:tcW w:w="9854" w:type="dxa"/>
            <w:gridSpan w:val="6"/>
          </w:tcPr>
          <w:p w14:paraId="26702EEE" w14:textId="77777777" w:rsidR="00706B88" w:rsidRPr="004C4F26" w:rsidRDefault="001D0C6F">
            <w:pPr>
              <w:rPr>
                <w:rFonts w:asciiTheme="minorEastAsia" w:eastAsiaTheme="minorEastAsia" w:hAnsiTheme="minorEastAsia"/>
                <w:sz w:val="24"/>
              </w:rPr>
            </w:pPr>
            <w:r w:rsidRPr="004C4F26">
              <w:rPr>
                <w:rFonts w:asciiTheme="minorEastAsia" w:eastAsiaTheme="minorEastAsia" w:hAnsiTheme="minorEastAsia" w:hint="eastAsia"/>
                <w:sz w:val="24"/>
              </w:rPr>
              <w:t>所投产品的技术参数及性能说明：</w:t>
            </w:r>
          </w:p>
        </w:tc>
      </w:tr>
    </w:tbl>
    <w:p w14:paraId="7F6EE3C1" w14:textId="77777777" w:rsidR="00706B88" w:rsidRPr="004C4F26" w:rsidRDefault="001D0C6F">
      <w:pPr>
        <w:pStyle w:val="ac"/>
        <w:spacing w:line="360" w:lineRule="auto"/>
        <w:rPr>
          <w:rFonts w:asciiTheme="minorEastAsia" w:eastAsiaTheme="minorEastAsia" w:hAnsiTheme="minorEastAsia"/>
          <w:b w:val="0"/>
          <w:sz w:val="24"/>
        </w:rPr>
      </w:pPr>
      <w:r w:rsidRPr="004C4F26">
        <w:rPr>
          <w:rFonts w:asciiTheme="minorEastAsia" w:eastAsiaTheme="minorEastAsia" w:hAnsiTheme="minorEastAsia" w:hint="eastAsia"/>
          <w:b w:val="0"/>
          <w:sz w:val="24"/>
        </w:rPr>
        <w:t>投标人电子签章：</w:t>
      </w:r>
      <w:r w:rsidRPr="004C4F26">
        <w:rPr>
          <w:rFonts w:asciiTheme="minorEastAsia" w:eastAsiaTheme="minorEastAsia" w:hAnsiTheme="minorEastAsia"/>
          <w:b w:val="0"/>
          <w:sz w:val="24"/>
        </w:rPr>
        <w:br w:type="page"/>
      </w:r>
    </w:p>
    <w:p w14:paraId="5C247107"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七、供货安装调试及技术培训方案</w:t>
      </w:r>
    </w:p>
    <w:p w14:paraId="7D10F494" w14:textId="77777777" w:rsidR="00706B88" w:rsidRPr="004C4F26" w:rsidRDefault="001D0C6F">
      <w:pPr>
        <w:spacing w:line="360" w:lineRule="auto"/>
        <w:jc w:val="center"/>
        <w:rPr>
          <w:rFonts w:asciiTheme="minorEastAsia" w:eastAsiaTheme="minorEastAsia" w:hAnsiTheme="minorEastAsia"/>
          <w:i/>
          <w:sz w:val="24"/>
        </w:rPr>
      </w:pPr>
      <w:r w:rsidRPr="004C4F26">
        <w:rPr>
          <w:rFonts w:asciiTheme="minorEastAsia" w:eastAsiaTheme="minorEastAsia" w:hAnsiTheme="minorEastAsia"/>
          <w:i/>
          <w:sz w:val="24"/>
        </w:rPr>
        <w:t>(投标人可自行制作格式)</w:t>
      </w:r>
    </w:p>
    <w:p w14:paraId="0E83C635" w14:textId="77777777" w:rsidR="00706B88" w:rsidRPr="004C4F26" w:rsidRDefault="001D0C6F">
      <w:pPr>
        <w:widowControl/>
        <w:jc w:val="left"/>
        <w:rPr>
          <w:rFonts w:asciiTheme="minorEastAsia" w:eastAsiaTheme="minorEastAsia" w:hAnsiTheme="minorEastAsia"/>
          <w:sz w:val="24"/>
        </w:rPr>
      </w:pPr>
      <w:r w:rsidRPr="004C4F26">
        <w:rPr>
          <w:rFonts w:asciiTheme="minorEastAsia" w:eastAsiaTheme="minorEastAsia" w:hAnsiTheme="minorEastAsia"/>
          <w:sz w:val="24"/>
        </w:rPr>
        <w:br w:type="page"/>
      </w:r>
    </w:p>
    <w:p w14:paraId="70579D38"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八、售后服务与维保体系方案</w:t>
      </w:r>
    </w:p>
    <w:p w14:paraId="6C374F7F" w14:textId="77777777" w:rsidR="00706B88" w:rsidRPr="004C4F26" w:rsidRDefault="001D0C6F">
      <w:pPr>
        <w:spacing w:line="360" w:lineRule="auto"/>
        <w:jc w:val="center"/>
        <w:rPr>
          <w:rFonts w:asciiTheme="minorEastAsia" w:eastAsiaTheme="minorEastAsia" w:hAnsiTheme="minorEastAsia"/>
          <w:i/>
          <w:sz w:val="24"/>
        </w:rPr>
      </w:pPr>
      <w:r w:rsidRPr="004C4F26">
        <w:rPr>
          <w:rFonts w:asciiTheme="minorEastAsia" w:eastAsiaTheme="minorEastAsia" w:hAnsiTheme="minorEastAsia"/>
          <w:i/>
          <w:sz w:val="24"/>
        </w:rPr>
        <w:t>(投标人可自行制作格式)</w:t>
      </w:r>
    </w:p>
    <w:p w14:paraId="20F1B98B" w14:textId="77777777" w:rsidR="00706B88" w:rsidRPr="004C4F26" w:rsidRDefault="001D0C6F">
      <w:pPr>
        <w:widowControl/>
        <w:jc w:val="left"/>
        <w:rPr>
          <w:rFonts w:asciiTheme="minorEastAsia" w:eastAsiaTheme="minorEastAsia" w:hAnsiTheme="minorEastAsia"/>
          <w:sz w:val="24"/>
        </w:rPr>
      </w:pPr>
      <w:r w:rsidRPr="004C4F26">
        <w:rPr>
          <w:rFonts w:asciiTheme="minorEastAsia" w:eastAsiaTheme="minorEastAsia" w:hAnsiTheme="minorEastAsia"/>
          <w:sz w:val="24"/>
        </w:rPr>
        <w:br w:type="page"/>
      </w:r>
    </w:p>
    <w:p w14:paraId="7467CD74"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九、投标业绩承诺函</w:t>
      </w:r>
    </w:p>
    <w:p w14:paraId="4D41D1AD" w14:textId="77777777" w:rsidR="00706B88" w:rsidRPr="004C4F26" w:rsidRDefault="00706B88">
      <w:pPr>
        <w:spacing w:line="360" w:lineRule="auto"/>
        <w:ind w:firstLine="435"/>
        <w:rPr>
          <w:rFonts w:asciiTheme="minorEastAsia" w:eastAsiaTheme="minorEastAsia" w:hAnsiTheme="minorEastAsia"/>
          <w:sz w:val="24"/>
        </w:rPr>
      </w:pPr>
    </w:p>
    <w:p w14:paraId="7115C179"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我单位承诺：投标文件中所提供的业绩均真实有效，若被发现存在任何虚假、隐瞒情况，我单位承担由此产生的一切后果。</w:t>
      </w:r>
    </w:p>
    <w:p w14:paraId="6AAC20D0" w14:textId="77777777" w:rsidR="00706B88" w:rsidRPr="004C4F26" w:rsidRDefault="00706B88">
      <w:pPr>
        <w:spacing w:line="360" w:lineRule="auto"/>
        <w:ind w:firstLine="435"/>
        <w:rPr>
          <w:rFonts w:asciiTheme="minorEastAsia" w:eastAsiaTheme="minorEastAsia" w:hAnsiTheme="minorEastAsia"/>
          <w:sz w:val="24"/>
        </w:rPr>
      </w:pPr>
    </w:p>
    <w:p w14:paraId="6873AE17" w14:textId="77777777" w:rsidR="00706B88" w:rsidRPr="004C4F26" w:rsidRDefault="001D0C6F">
      <w:pPr>
        <w:spacing w:line="360" w:lineRule="auto"/>
        <w:ind w:firstLineChars="1762" w:firstLine="4229"/>
        <w:rPr>
          <w:rFonts w:asciiTheme="minorEastAsia" w:eastAsiaTheme="minorEastAsia" w:hAnsiTheme="minorEastAsia"/>
          <w:sz w:val="24"/>
          <w:u w:val="single"/>
        </w:rPr>
      </w:pPr>
      <w:r w:rsidRPr="004C4F26">
        <w:rPr>
          <w:rFonts w:asciiTheme="minorEastAsia" w:eastAsiaTheme="minorEastAsia" w:hAnsiTheme="minorEastAsia" w:hint="eastAsia"/>
          <w:sz w:val="24"/>
        </w:rPr>
        <w:t>投标人电子签章：</w:t>
      </w:r>
      <w:r w:rsidRPr="004C4F26">
        <w:rPr>
          <w:rFonts w:asciiTheme="minorEastAsia" w:eastAsiaTheme="minorEastAsia" w:hAnsiTheme="minorEastAsia" w:hint="eastAsia"/>
          <w:sz w:val="24"/>
          <w:u w:val="single"/>
        </w:rPr>
        <w:t xml:space="preserve">              </w:t>
      </w:r>
    </w:p>
    <w:p w14:paraId="38EAA317" w14:textId="77777777" w:rsidR="00706B88" w:rsidRPr="004C4F26" w:rsidRDefault="001D0C6F">
      <w:pPr>
        <w:tabs>
          <w:tab w:val="left" w:pos="630"/>
        </w:tabs>
        <w:spacing w:line="360" w:lineRule="auto"/>
        <w:ind w:firstLineChars="1762" w:firstLine="4229"/>
        <w:rPr>
          <w:rFonts w:asciiTheme="minorEastAsia" w:eastAsiaTheme="minorEastAsia" w:hAnsiTheme="minorEastAsia"/>
          <w:sz w:val="24"/>
          <w:u w:val="single"/>
        </w:rPr>
      </w:pPr>
      <w:r w:rsidRPr="004C4F26">
        <w:rPr>
          <w:rFonts w:asciiTheme="minorEastAsia" w:eastAsiaTheme="minorEastAsia" w:hAnsiTheme="minorEastAsia" w:hint="eastAsia"/>
          <w:sz w:val="24"/>
        </w:rPr>
        <w:t xml:space="preserve">日    </w:t>
      </w:r>
      <w:r w:rsidRPr="004C4F26">
        <w:rPr>
          <w:rFonts w:asciiTheme="minorEastAsia" w:eastAsiaTheme="minorEastAsia" w:hAnsiTheme="minorEastAsia"/>
          <w:sz w:val="24"/>
        </w:rPr>
        <w:t xml:space="preserve"> </w:t>
      </w:r>
      <w:r w:rsidRPr="004C4F26">
        <w:rPr>
          <w:rFonts w:asciiTheme="minorEastAsia" w:eastAsiaTheme="minorEastAsia" w:hAnsiTheme="minorEastAsia" w:hint="eastAsia"/>
          <w:sz w:val="24"/>
        </w:rPr>
        <w:t xml:space="preserve"> </w:t>
      </w:r>
      <w:r w:rsidRPr="004C4F26">
        <w:rPr>
          <w:rFonts w:asciiTheme="minorEastAsia" w:eastAsiaTheme="minorEastAsia" w:hAnsiTheme="minorEastAsia"/>
          <w:sz w:val="24"/>
        </w:rPr>
        <w:t xml:space="preserve">   </w:t>
      </w:r>
      <w:r w:rsidRPr="004C4F26">
        <w:rPr>
          <w:rFonts w:asciiTheme="minorEastAsia" w:eastAsiaTheme="minorEastAsia" w:hAnsiTheme="minorEastAsia" w:hint="eastAsia"/>
          <w:sz w:val="24"/>
        </w:rPr>
        <w:t xml:space="preserve"> 期：</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sz w:val="24"/>
          <w:u w:val="single"/>
        </w:rPr>
        <w:t xml:space="preserve">   </w:t>
      </w:r>
      <w:r w:rsidRPr="004C4F26">
        <w:rPr>
          <w:rFonts w:asciiTheme="minorEastAsia" w:eastAsiaTheme="minorEastAsia" w:hAnsiTheme="minorEastAsia" w:hint="eastAsia"/>
          <w:sz w:val="24"/>
          <w:u w:val="single"/>
        </w:rPr>
        <w:t xml:space="preserve">    </w:t>
      </w:r>
    </w:p>
    <w:p w14:paraId="1C7F7110" w14:textId="77777777" w:rsidR="00706B88" w:rsidRPr="004C4F26" w:rsidRDefault="00706B88">
      <w:pPr>
        <w:tabs>
          <w:tab w:val="left" w:pos="630"/>
        </w:tabs>
        <w:spacing w:line="360" w:lineRule="auto"/>
        <w:ind w:firstLineChars="1762" w:firstLine="3700"/>
        <w:rPr>
          <w:rFonts w:asciiTheme="minorEastAsia" w:eastAsiaTheme="minorEastAsia" w:hAnsiTheme="minorEastAsia"/>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4748"/>
        <w:gridCol w:w="2381"/>
        <w:gridCol w:w="1638"/>
      </w:tblGrid>
      <w:tr w:rsidR="00706B88" w:rsidRPr="004C4F26" w14:paraId="5117A2AD" w14:textId="77777777">
        <w:trPr>
          <w:trHeight w:val="527"/>
          <w:jc w:val="center"/>
        </w:trPr>
        <w:tc>
          <w:tcPr>
            <w:tcW w:w="1087" w:type="dxa"/>
            <w:vAlign w:val="center"/>
          </w:tcPr>
          <w:p w14:paraId="60214622"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序号</w:t>
            </w:r>
          </w:p>
        </w:tc>
        <w:tc>
          <w:tcPr>
            <w:tcW w:w="4748" w:type="dxa"/>
            <w:vAlign w:val="center"/>
          </w:tcPr>
          <w:p w14:paraId="778C5F97"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项目名称</w:t>
            </w:r>
          </w:p>
        </w:tc>
        <w:tc>
          <w:tcPr>
            <w:tcW w:w="2381" w:type="dxa"/>
            <w:vAlign w:val="center"/>
          </w:tcPr>
          <w:p w14:paraId="5F3C0A81" w14:textId="77777777" w:rsidR="00706B88" w:rsidRPr="004C4F26" w:rsidRDefault="001D0C6F">
            <w:pPr>
              <w:widowControl/>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供货范围</w:t>
            </w:r>
          </w:p>
        </w:tc>
        <w:tc>
          <w:tcPr>
            <w:tcW w:w="1638" w:type="dxa"/>
            <w:vAlign w:val="center"/>
          </w:tcPr>
          <w:p w14:paraId="1D6BF160"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备注</w:t>
            </w:r>
          </w:p>
        </w:tc>
      </w:tr>
      <w:tr w:rsidR="00706B88" w:rsidRPr="004C4F26" w14:paraId="21C7ED2B" w14:textId="77777777">
        <w:trPr>
          <w:jc w:val="center"/>
        </w:trPr>
        <w:tc>
          <w:tcPr>
            <w:tcW w:w="1087" w:type="dxa"/>
            <w:vAlign w:val="center"/>
          </w:tcPr>
          <w:p w14:paraId="12C8A689"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1</w:t>
            </w:r>
          </w:p>
        </w:tc>
        <w:tc>
          <w:tcPr>
            <w:tcW w:w="4748" w:type="dxa"/>
            <w:vAlign w:val="center"/>
          </w:tcPr>
          <w:p w14:paraId="36A98786" w14:textId="77777777" w:rsidR="00706B88" w:rsidRPr="004C4F26" w:rsidRDefault="00706B88">
            <w:pPr>
              <w:spacing w:line="360" w:lineRule="auto"/>
              <w:jc w:val="center"/>
              <w:rPr>
                <w:rFonts w:asciiTheme="minorEastAsia" w:eastAsiaTheme="minorEastAsia" w:hAnsiTheme="minorEastAsia"/>
                <w:sz w:val="24"/>
                <w:szCs w:val="24"/>
              </w:rPr>
            </w:pPr>
          </w:p>
        </w:tc>
        <w:tc>
          <w:tcPr>
            <w:tcW w:w="2381" w:type="dxa"/>
            <w:vAlign w:val="center"/>
          </w:tcPr>
          <w:p w14:paraId="20C0EA89" w14:textId="77777777" w:rsidR="00706B88" w:rsidRPr="004C4F26" w:rsidRDefault="00706B88">
            <w:pPr>
              <w:spacing w:line="360" w:lineRule="auto"/>
              <w:jc w:val="center"/>
              <w:rPr>
                <w:rFonts w:asciiTheme="minorEastAsia" w:eastAsiaTheme="minorEastAsia" w:hAnsiTheme="minorEastAsia"/>
                <w:sz w:val="24"/>
                <w:szCs w:val="24"/>
              </w:rPr>
            </w:pPr>
          </w:p>
        </w:tc>
        <w:tc>
          <w:tcPr>
            <w:tcW w:w="1638" w:type="dxa"/>
            <w:vAlign w:val="center"/>
          </w:tcPr>
          <w:p w14:paraId="23F24EDB" w14:textId="77777777" w:rsidR="00706B88" w:rsidRPr="004C4F26" w:rsidRDefault="00706B88">
            <w:pPr>
              <w:spacing w:line="360" w:lineRule="auto"/>
              <w:jc w:val="center"/>
              <w:rPr>
                <w:rFonts w:asciiTheme="minorEastAsia" w:eastAsiaTheme="minorEastAsia" w:hAnsiTheme="minorEastAsia"/>
                <w:sz w:val="24"/>
                <w:szCs w:val="24"/>
              </w:rPr>
            </w:pPr>
          </w:p>
        </w:tc>
      </w:tr>
      <w:tr w:rsidR="00706B88" w:rsidRPr="004C4F26" w14:paraId="020597B3" w14:textId="77777777">
        <w:trPr>
          <w:jc w:val="center"/>
        </w:trPr>
        <w:tc>
          <w:tcPr>
            <w:tcW w:w="1087" w:type="dxa"/>
            <w:vAlign w:val="center"/>
          </w:tcPr>
          <w:p w14:paraId="0DE25AA6"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2</w:t>
            </w:r>
          </w:p>
        </w:tc>
        <w:tc>
          <w:tcPr>
            <w:tcW w:w="4748" w:type="dxa"/>
            <w:vAlign w:val="center"/>
          </w:tcPr>
          <w:p w14:paraId="3FBC457B" w14:textId="77777777" w:rsidR="00706B88" w:rsidRPr="004C4F26" w:rsidRDefault="00706B88">
            <w:pPr>
              <w:spacing w:line="360" w:lineRule="auto"/>
              <w:jc w:val="center"/>
              <w:rPr>
                <w:rFonts w:asciiTheme="minorEastAsia" w:eastAsiaTheme="minorEastAsia" w:hAnsiTheme="minorEastAsia"/>
                <w:sz w:val="24"/>
                <w:szCs w:val="24"/>
              </w:rPr>
            </w:pPr>
          </w:p>
        </w:tc>
        <w:tc>
          <w:tcPr>
            <w:tcW w:w="2381" w:type="dxa"/>
            <w:vAlign w:val="center"/>
          </w:tcPr>
          <w:p w14:paraId="34C25BD9" w14:textId="77777777" w:rsidR="00706B88" w:rsidRPr="004C4F26" w:rsidRDefault="00706B88">
            <w:pPr>
              <w:spacing w:line="360" w:lineRule="auto"/>
              <w:jc w:val="center"/>
              <w:rPr>
                <w:rFonts w:asciiTheme="minorEastAsia" w:eastAsiaTheme="minorEastAsia" w:hAnsiTheme="minorEastAsia"/>
                <w:sz w:val="24"/>
                <w:szCs w:val="24"/>
              </w:rPr>
            </w:pPr>
          </w:p>
        </w:tc>
        <w:tc>
          <w:tcPr>
            <w:tcW w:w="1638" w:type="dxa"/>
            <w:vAlign w:val="center"/>
          </w:tcPr>
          <w:p w14:paraId="1F4A5758" w14:textId="77777777" w:rsidR="00706B88" w:rsidRPr="004C4F26" w:rsidRDefault="00706B88">
            <w:pPr>
              <w:spacing w:line="360" w:lineRule="auto"/>
              <w:jc w:val="center"/>
              <w:rPr>
                <w:rFonts w:asciiTheme="minorEastAsia" w:eastAsiaTheme="minorEastAsia" w:hAnsiTheme="minorEastAsia"/>
                <w:sz w:val="24"/>
                <w:szCs w:val="24"/>
              </w:rPr>
            </w:pPr>
          </w:p>
        </w:tc>
      </w:tr>
      <w:tr w:rsidR="00706B88" w:rsidRPr="004C4F26" w14:paraId="35D8CC73" w14:textId="77777777">
        <w:trPr>
          <w:jc w:val="center"/>
        </w:trPr>
        <w:tc>
          <w:tcPr>
            <w:tcW w:w="1087" w:type="dxa"/>
            <w:vAlign w:val="center"/>
          </w:tcPr>
          <w:p w14:paraId="2B996181"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3</w:t>
            </w:r>
          </w:p>
        </w:tc>
        <w:tc>
          <w:tcPr>
            <w:tcW w:w="4748" w:type="dxa"/>
            <w:vAlign w:val="center"/>
          </w:tcPr>
          <w:p w14:paraId="363E638A" w14:textId="77777777" w:rsidR="00706B88" w:rsidRPr="004C4F26" w:rsidRDefault="00706B88">
            <w:pPr>
              <w:spacing w:line="360" w:lineRule="auto"/>
              <w:jc w:val="center"/>
              <w:rPr>
                <w:rFonts w:asciiTheme="minorEastAsia" w:eastAsiaTheme="minorEastAsia" w:hAnsiTheme="minorEastAsia"/>
                <w:sz w:val="24"/>
                <w:szCs w:val="24"/>
              </w:rPr>
            </w:pPr>
          </w:p>
        </w:tc>
        <w:tc>
          <w:tcPr>
            <w:tcW w:w="2381" w:type="dxa"/>
            <w:vAlign w:val="center"/>
          </w:tcPr>
          <w:p w14:paraId="127D6F2A" w14:textId="77777777" w:rsidR="00706B88" w:rsidRPr="004C4F26" w:rsidRDefault="00706B88">
            <w:pPr>
              <w:spacing w:line="360" w:lineRule="auto"/>
              <w:jc w:val="center"/>
              <w:rPr>
                <w:rFonts w:asciiTheme="minorEastAsia" w:eastAsiaTheme="minorEastAsia" w:hAnsiTheme="minorEastAsia"/>
                <w:sz w:val="24"/>
                <w:szCs w:val="24"/>
              </w:rPr>
            </w:pPr>
          </w:p>
        </w:tc>
        <w:tc>
          <w:tcPr>
            <w:tcW w:w="1638" w:type="dxa"/>
            <w:vAlign w:val="center"/>
          </w:tcPr>
          <w:p w14:paraId="711E636A" w14:textId="77777777" w:rsidR="00706B88" w:rsidRPr="004C4F26" w:rsidRDefault="00706B88">
            <w:pPr>
              <w:spacing w:line="360" w:lineRule="auto"/>
              <w:jc w:val="center"/>
              <w:rPr>
                <w:rFonts w:asciiTheme="minorEastAsia" w:eastAsiaTheme="minorEastAsia" w:hAnsiTheme="minorEastAsia"/>
                <w:sz w:val="24"/>
                <w:szCs w:val="24"/>
              </w:rPr>
            </w:pPr>
          </w:p>
        </w:tc>
      </w:tr>
      <w:tr w:rsidR="00706B88" w:rsidRPr="004C4F26" w14:paraId="254376AB" w14:textId="77777777">
        <w:trPr>
          <w:jc w:val="center"/>
        </w:trPr>
        <w:tc>
          <w:tcPr>
            <w:tcW w:w="1087" w:type="dxa"/>
            <w:vAlign w:val="center"/>
          </w:tcPr>
          <w:p w14:paraId="592823D4"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4</w:t>
            </w:r>
          </w:p>
        </w:tc>
        <w:tc>
          <w:tcPr>
            <w:tcW w:w="4748" w:type="dxa"/>
            <w:vAlign w:val="center"/>
          </w:tcPr>
          <w:p w14:paraId="73F363DD" w14:textId="77777777" w:rsidR="00706B88" w:rsidRPr="004C4F26" w:rsidRDefault="00706B88">
            <w:pPr>
              <w:spacing w:line="360" w:lineRule="auto"/>
              <w:jc w:val="center"/>
              <w:rPr>
                <w:rFonts w:asciiTheme="minorEastAsia" w:eastAsiaTheme="minorEastAsia" w:hAnsiTheme="minorEastAsia"/>
                <w:sz w:val="24"/>
                <w:szCs w:val="24"/>
              </w:rPr>
            </w:pPr>
          </w:p>
        </w:tc>
        <w:tc>
          <w:tcPr>
            <w:tcW w:w="2381" w:type="dxa"/>
            <w:vAlign w:val="center"/>
          </w:tcPr>
          <w:p w14:paraId="5B4B0C0C" w14:textId="77777777" w:rsidR="00706B88" w:rsidRPr="004C4F26" w:rsidRDefault="00706B88">
            <w:pPr>
              <w:spacing w:line="360" w:lineRule="auto"/>
              <w:jc w:val="center"/>
              <w:rPr>
                <w:rFonts w:asciiTheme="minorEastAsia" w:eastAsiaTheme="minorEastAsia" w:hAnsiTheme="minorEastAsia"/>
                <w:sz w:val="24"/>
                <w:szCs w:val="24"/>
              </w:rPr>
            </w:pPr>
          </w:p>
        </w:tc>
        <w:tc>
          <w:tcPr>
            <w:tcW w:w="1638" w:type="dxa"/>
            <w:vAlign w:val="center"/>
          </w:tcPr>
          <w:p w14:paraId="6919FE73" w14:textId="77777777" w:rsidR="00706B88" w:rsidRPr="004C4F26" w:rsidRDefault="00706B88">
            <w:pPr>
              <w:spacing w:line="360" w:lineRule="auto"/>
              <w:jc w:val="center"/>
              <w:rPr>
                <w:rFonts w:asciiTheme="minorEastAsia" w:eastAsiaTheme="minorEastAsia" w:hAnsiTheme="minorEastAsia"/>
                <w:sz w:val="24"/>
                <w:szCs w:val="24"/>
              </w:rPr>
            </w:pPr>
          </w:p>
        </w:tc>
      </w:tr>
      <w:tr w:rsidR="00706B88" w:rsidRPr="004C4F26" w14:paraId="4F982781" w14:textId="77777777">
        <w:trPr>
          <w:jc w:val="center"/>
        </w:trPr>
        <w:tc>
          <w:tcPr>
            <w:tcW w:w="1087" w:type="dxa"/>
            <w:vAlign w:val="center"/>
          </w:tcPr>
          <w:p w14:paraId="282C3F63"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5</w:t>
            </w:r>
          </w:p>
        </w:tc>
        <w:tc>
          <w:tcPr>
            <w:tcW w:w="4748" w:type="dxa"/>
            <w:vAlign w:val="center"/>
          </w:tcPr>
          <w:p w14:paraId="44887475" w14:textId="77777777" w:rsidR="00706B88" w:rsidRPr="004C4F26" w:rsidRDefault="00706B88">
            <w:pPr>
              <w:spacing w:line="360" w:lineRule="auto"/>
              <w:jc w:val="center"/>
              <w:rPr>
                <w:rFonts w:asciiTheme="minorEastAsia" w:eastAsiaTheme="minorEastAsia" w:hAnsiTheme="minorEastAsia"/>
                <w:sz w:val="24"/>
                <w:szCs w:val="24"/>
              </w:rPr>
            </w:pPr>
          </w:p>
        </w:tc>
        <w:tc>
          <w:tcPr>
            <w:tcW w:w="2381" w:type="dxa"/>
            <w:vAlign w:val="center"/>
          </w:tcPr>
          <w:p w14:paraId="41E88EE3" w14:textId="77777777" w:rsidR="00706B88" w:rsidRPr="004C4F26" w:rsidRDefault="00706B88">
            <w:pPr>
              <w:spacing w:line="360" w:lineRule="auto"/>
              <w:jc w:val="center"/>
              <w:rPr>
                <w:rFonts w:asciiTheme="minorEastAsia" w:eastAsiaTheme="minorEastAsia" w:hAnsiTheme="minorEastAsia"/>
                <w:sz w:val="24"/>
                <w:szCs w:val="24"/>
              </w:rPr>
            </w:pPr>
          </w:p>
        </w:tc>
        <w:tc>
          <w:tcPr>
            <w:tcW w:w="1638" w:type="dxa"/>
            <w:vAlign w:val="center"/>
          </w:tcPr>
          <w:p w14:paraId="11BE60E7" w14:textId="77777777" w:rsidR="00706B88" w:rsidRPr="004C4F26" w:rsidRDefault="00706B88">
            <w:pPr>
              <w:spacing w:line="360" w:lineRule="auto"/>
              <w:jc w:val="center"/>
              <w:rPr>
                <w:rFonts w:asciiTheme="minorEastAsia" w:eastAsiaTheme="minorEastAsia" w:hAnsiTheme="minorEastAsia"/>
                <w:sz w:val="24"/>
                <w:szCs w:val="24"/>
              </w:rPr>
            </w:pPr>
          </w:p>
        </w:tc>
      </w:tr>
      <w:tr w:rsidR="00706B88" w:rsidRPr="004C4F26" w14:paraId="34735BDC" w14:textId="77777777">
        <w:trPr>
          <w:jc w:val="center"/>
        </w:trPr>
        <w:tc>
          <w:tcPr>
            <w:tcW w:w="1087" w:type="dxa"/>
            <w:vAlign w:val="center"/>
          </w:tcPr>
          <w:p w14:paraId="1B305270"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w:t>
            </w:r>
          </w:p>
        </w:tc>
        <w:tc>
          <w:tcPr>
            <w:tcW w:w="4748" w:type="dxa"/>
            <w:vAlign w:val="center"/>
          </w:tcPr>
          <w:p w14:paraId="27D74C9C" w14:textId="77777777" w:rsidR="00706B88" w:rsidRPr="004C4F26" w:rsidRDefault="00706B88">
            <w:pPr>
              <w:spacing w:line="360" w:lineRule="auto"/>
              <w:jc w:val="center"/>
              <w:rPr>
                <w:rFonts w:asciiTheme="minorEastAsia" w:eastAsiaTheme="minorEastAsia" w:hAnsiTheme="minorEastAsia"/>
                <w:sz w:val="24"/>
                <w:szCs w:val="24"/>
              </w:rPr>
            </w:pPr>
          </w:p>
        </w:tc>
        <w:tc>
          <w:tcPr>
            <w:tcW w:w="2381" w:type="dxa"/>
            <w:vAlign w:val="center"/>
          </w:tcPr>
          <w:p w14:paraId="09A2BFD0" w14:textId="77777777" w:rsidR="00706B88" w:rsidRPr="004C4F26" w:rsidRDefault="00706B88">
            <w:pPr>
              <w:spacing w:line="360" w:lineRule="auto"/>
              <w:jc w:val="center"/>
              <w:rPr>
                <w:rFonts w:asciiTheme="minorEastAsia" w:eastAsiaTheme="minorEastAsia" w:hAnsiTheme="minorEastAsia"/>
                <w:sz w:val="24"/>
                <w:szCs w:val="24"/>
              </w:rPr>
            </w:pPr>
          </w:p>
        </w:tc>
        <w:tc>
          <w:tcPr>
            <w:tcW w:w="1638" w:type="dxa"/>
            <w:vAlign w:val="center"/>
          </w:tcPr>
          <w:p w14:paraId="43A53873" w14:textId="77777777" w:rsidR="00706B88" w:rsidRPr="004C4F26" w:rsidRDefault="00706B88">
            <w:pPr>
              <w:spacing w:line="360" w:lineRule="auto"/>
              <w:jc w:val="center"/>
              <w:rPr>
                <w:rFonts w:asciiTheme="minorEastAsia" w:eastAsiaTheme="minorEastAsia" w:hAnsiTheme="minorEastAsia"/>
                <w:sz w:val="24"/>
                <w:szCs w:val="24"/>
              </w:rPr>
            </w:pPr>
          </w:p>
        </w:tc>
      </w:tr>
    </w:tbl>
    <w:p w14:paraId="4897D6B8" w14:textId="77777777" w:rsidR="00706B88" w:rsidRPr="004C4F26" w:rsidRDefault="001D0C6F">
      <w:pPr>
        <w:spacing w:line="360" w:lineRule="auto"/>
        <w:rPr>
          <w:rFonts w:asciiTheme="minorEastAsia" w:eastAsiaTheme="minorEastAsia" w:hAnsiTheme="minorEastAsia"/>
          <w:b/>
          <w:bCs/>
          <w:sz w:val="24"/>
          <w:szCs w:val="28"/>
        </w:rPr>
      </w:pPr>
      <w:r w:rsidRPr="004C4F26">
        <w:rPr>
          <w:rFonts w:asciiTheme="minorEastAsia" w:eastAsiaTheme="minorEastAsia" w:hAnsiTheme="minorEastAsia" w:hint="eastAsia"/>
          <w:b/>
          <w:bCs/>
          <w:sz w:val="24"/>
          <w:szCs w:val="28"/>
        </w:rPr>
        <w:t>备注：</w:t>
      </w:r>
    </w:p>
    <w:p w14:paraId="04153BD8"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1.表中所列业绩应为投标人满足招标文件要求的业绩；</w:t>
      </w:r>
    </w:p>
    <w:p w14:paraId="3DA58FA2"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2.中标人提供的以上业绩情况，如招标文件《投标人须知前附表》有约定的，将按约定随评审结果公告；</w:t>
      </w:r>
    </w:p>
    <w:p w14:paraId="1383FC3E"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sz w:val="24"/>
        </w:rPr>
        <w:t>3</w:t>
      </w:r>
      <w:r w:rsidRPr="004C4F26">
        <w:rPr>
          <w:rFonts w:asciiTheme="minorEastAsia" w:eastAsiaTheme="minorEastAsia" w:hAnsiTheme="minorEastAsia" w:hint="eastAsia"/>
          <w:sz w:val="24"/>
        </w:rPr>
        <w:t>.投标文件中须同时提供业绩合同（详见评标办法要求）。</w:t>
      </w:r>
    </w:p>
    <w:p w14:paraId="49708774"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4.投标人业绩中包含本次招标的核心产品，请在供货范围栏标注清楚，备注中注明是否已供货完成。</w:t>
      </w:r>
    </w:p>
    <w:p w14:paraId="7D093811" w14:textId="77777777" w:rsidR="00706B88" w:rsidRPr="004C4F26" w:rsidRDefault="001D0C6F">
      <w:pPr>
        <w:adjustRightInd w:val="0"/>
        <w:snapToGrid w:val="0"/>
        <w:spacing w:line="360" w:lineRule="auto"/>
        <w:rPr>
          <w:rFonts w:asciiTheme="minorEastAsia" w:eastAsiaTheme="minorEastAsia" w:hAnsiTheme="minorEastAsia"/>
          <w:b/>
          <w:bCs/>
          <w:sz w:val="24"/>
          <w:szCs w:val="28"/>
        </w:rPr>
      </w:pPr>
      <w:r w:rsidRPr="004C4F26">
        <w:rPr>
          <w:rFonts w:asciiTheme="minorEastAsia" w:eastAsiaTheme="minorEastAsia" w:hAnsiTheme="minorEastAsia"/>
          <w:b/>
          <w:bCs/>
          <w:sz w:val="24"/>
          <w:szCs w:val="28"/>
        </w:rPr>
        <w:t xml:space="preserve"> </w:t>
      </w:r>
    </w:p>
    <w:p w14:paraId="65B8D697" w14:textId="77777777" w:rsidR="00706B88" w:rsidRPr="004C4F26" w:rsidRDefault="001D0C6F">
      <w:pPr>
        <w:widowControl/>
        <w:jc w:val="left"/>
        <w:rPr>
          <w:rFonts w:asciiTheme="minorEastAsia" w:eastAsiaTheme="minorEastAsia" w:hAnsiTheme="minorEastAsia"/>
          <w:sz w:val="24"/>
        </w:rPr>
      </w:pPr>
      <w:r w:rsidRPr="004C4F26">
        <w:rPr>
          <w:rFonts w:asciiTheme="minorEastAsia" w:eastAsiaTheme="minorEastAsia" w:hAnsiTheme="minorEastAsia"/>
          <w:sz w:val="24"/>
        </w:rPr>
        <w:br w:type="page"/>
      </w:r>
    </w:p>
    <w:p w14:paraId="7F0D46C7"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十、联合体协议</w:t>
      </w:r>
    </w:p>
    <w:p w14:paraId="3B613E06" w14:textId="77777777" w:rsidR="00706B88" w:rsidRPr="004C4F26" w:rsidRDefault="001D0C6F">
      <w:pPr>
        <w:pStyle w:val="12"/>
        <w:spacing w:line="360" w:lineRule="auto"/>
        <w:rPr>
          <w:rFonts w:ascii="宋体" w:eastAsia="宋体" w:hAnsi="宋体"/>
          <w:b w:val="0"/>
          <w:i/>
          <w:sz w:val="24"/>
        </w:rPr>
      </w:pPr>
      <w:r w:rsidRPr="004C4F26">
        <w:rPr>
          <w:rFonts w:ascii="宋体" w:eastAsia="宋体" w:hAnsi="宋体" w:hint="eastAsia"/>
          <w:b w:val="0"/>
          <w:i/>
          <w:sz w:val="24"/>
        </w:rPr>
        <w:t>（不允许联合体投标或未组成联合体投标，不需此件；允许联合体投标且投标人为联合体投标的，请将此件加盖电子章后制成扫描件上传）</w:t>
      </w:r>
    </w:p>
    <w:p w14:paraId="1C953E3B" w14:textId="77777777" w:rsidR="00706B88" w:rsidRPr="004C4F26" w:rsidRDefault="00706B88">
      <w:pPr>
        <w:spacing w:line="360" w:lineRule="auto"/>
        <w:ind w:firstLine="435"/>
        <w:rPr>
          <w:rFonts w:asciiTheme="minorEastAsia" w:eastAsiaTheme="minorEastAsia" w:hAnsiTheme="minorEastAsia"/>
          <w:sz w:val="24"/>
        </w:rPr>
      </w:pPr>
    </w:p>
    <w:p w14:paraId="24810CF1" w14:textId="77777777" w:rsidR="00706B88" w:rsidRPr="004C4F26" w:rsidRDefault="001D0C6F">
      <w:pPr>
        <w:spacing w:line="360" w:lineRule="auto"/>
        <w:ind w:firstLine="435"/>
        <w:rPr>
          <w:rFonts w:asciiTheme="minorEastAsia" w:eastAsiaTheme="minorEastAsia" w:hAnsiTheme="minorEastAsia"/>
          <w:sz w:val="24"/>
          <w:u w:val="single"/>
        </w:rPr>
      </w:pPr>
      <w:r w:rsidRPr="004C4F26">
        <w:rPr>
          <w:rFonts w:asciiTheme="minorEastAsia" w:eastAsiaTheme="minorEastAsia" w:hAnsiTheme="minorEastAsia" w:hint="eastAsia"/>
          <w:sz w:val="24"/>
        </w:rPr>
        <w:t>联合体成员一名称：</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sz w:val="24"/>
          <w:u w:val="single"/>
        </w:rPr>
        <w:t xml:space="preserve">                      </w:t>
      </w:r>
      <w:r w:rsidRPr="004C4F26">
        <w:rPr>
          <w:rFonts w:asciiTheme="minorEastAsia" w:eastAsiaTheme="minorEastAsia" w:hAnsiTheme="minorEastAsia" w:hint="eastAsia"/>
          <w:sz w:val="24"/>
        </w:rPr>
        <w:t>；</w:t>
      </w:r>
    </w:p>
    <w:p w14:paraId="05DA332D" w14:textId="77777777" w:rsidR="00706B88" w:rsidRPr="004C4F26" w:rsidRDefault="001D0C6F">
      <w:pPr>
        <w:spacing w:line="360" w:lineRule="auto"/>
        <w:ind w:firstLine="435"/>
        <w:rPr>
          <w:rFonts w:asciiTheme="minorEastAsia" w:eastAsiaTheme="minorEastAsia" w:hAnsiTheme="minorEastAsia"/>
          <w:sz w:val="24"/>
          <w:u w:val="single"/>
        </w:rPr>
      </w:pPr>
      <w:r w:rsidRPr="004C4F26">
        <w:rPr>
          <w:rFonts w:asciiTheme="minorEastAsia" w:eastAsiaTheme="minorEastAsia" w:hAnsiTheme="minorEastAsia" w:hint="eastAsia"/>
          <w:sz w:val="24"/>
        </w:rPr>
        <w:t>联合体成员二名称：</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sz w:val="24"/>
          <w:u w:val="single"/>
        </w:rPr>
        <w:t xml:space="preserve">                      </w:t>
      </w:r>
      <w:r w:rsidRPr="004C4F26">
        <w:rPr>
          <w:rFonts w:asciiTheme="minorEastAsia" w:eastAsiaTheme="minorEastAsia" w:hAnsiTheme="minorEastAsia" w:hint="eastAsia"/>
          <w:sz w:val="24"/>
        </w:rPr>
        <w:t>；</w:t>
      </w:r>
    </w:p>
    <w:p w14:paraId="1EE9EC9D" w14:textId="77777777" w:rsidR="00706B88" w:rsidRPr="004C4F26" w:rsidRDefault="001D0C6F">
      <w:pPr>
        <w:spacing w:line="360" w:lineRule="auto"/>
        <w:ind w:firstLine="435"/>
        <w:rPr>
          <w:rFonts w:asciiTheme="minorEastAsia" w:eastAsiaTheme="minorEastAsia" w:hAnsiTheme="minorEastAsia"/>
          <w:sz w:val="24"/>
          <w:u w:val="single"/>
        </w:rPr>
      </w:pPr>
      <w:r w:rsidRPr="004C4F26">
        <w:rPr>
          <w:rFonts w:asciiTheme="minorEastAsia" w:eastAsiaTheme="minorEastAsia" w:hAnsiTheme="minorEastAsia" w:hint="eastAsia"/>
          <w:sz w:val="24"/>
        </w:rPr>
        <w:t>……</w:t>
      </w:r>
    </w:p>
    <w:p w14:paraId="0F26FD68"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上述各成员单位经过友好协商，自愿组成</w:t>
      </w:r>
      <w:r w:rsidRPr="004C4F26">
        <w:rPr>
          <w:rFonts w:asciiTheme="minorEastAsia" w:eastAsiaTheme="minorEastAsia" w:hAnsiTheme="minorEastAsia"/>
          <w:sz w:val="24"/>
        </w:rPr>
        <w:t>联合体，共同参加</w:t>
      </w:r>
      <w:r w:rsidRPr="004C4F26">
        <w:rPr>
          <w:rFonts w:asciiTheme="minorEastAsia" w:eastAsiaTheme="minorEastAsia" w:hAnsiTheme="minorEastAsia" w:hint="eastAsia"/>
          <w:sz w:val="24"/>
        </w:rPr>
        <w:t>本项目的投标，</w:t>
      </w:r>
      <w:r w:rsidRPr="004C4F26">
        <w:rPr>
          <w:rFonts w:asciiTheme="minorEastAsia" w:eastAsiaTheme="minorEastAsia" w:hAnsiTheme="minorEastAsia"/>
          <w:sz w:val="24"/>
        </w:rPr>
        <w:t>现就联合体投标事宜订立如下协议：</w:t>
      </w:r>
    </w:p>
    <w:p w14:paraId="65D4455D"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1</w:t>
      </w:r>
      <w:r w:rsidRPr="004C4F26">
        <w:rPr>
          <w:rFonts w:asciiTheme="minorEastAsia" w:eastAsiaTheme="minorEastAsia" w:hAnsiTheme="minorEastAsia"/>
          <w:sz w:val="24"/>
        </w:rPr>
        <w:t>.</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sz w:val="24"/>
          <w:u w:val="single"/>
        </w:rPr>
        <w:t xml:space="preserve">        </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hint="eastAsia"/>
          <w:sz w:val="24"/>
        </w:rPr>
        <w:t>（某成员单位名称）为联合体牵头人。</w:t>
      </w:r>
    </w:p>
    <w:p w14:paraId="1B75DEAC"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2</w:t>
      </w:r>
      <w:r w:rsidRPr="004C4F26">
        <w:rPr>
          <w:rFonts w:asciiTheme="minorEastAsia" w:eastAsiaTheme="minorEastAsia" w:hAnsiTheme="minorEastAsia"/>
          <w:sz w:val="24"/>
        </w:rPr>
        <w:t>.</w:t>
      </w:r>
      <w:r w:rsidRPr="004C4F26">
        <w:rPr>
          <w:rFonts w:asciiTheme="minorEastAsia" w:eastAsiaTheme="minorEastAsia" w:hAnsiTheme="minorEastAsia" w:hint="eastAsia"/>
          <w:sz w:val="24"/>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13EC36D1"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3</w:t>
      </w:r>
      <w:r w:rsidRPr="004C4F26">
        <w:rPr>
          <w:rFonts w:asciiTheme="minorEastAsia" w:eastAsiaTheme="minorEastAsia" w:hAnsiTheme="minorEastAsia"/>
          <w:sz w:val="24"/>
        </w:rPr>
        <w:t>.联合体各成员单位内部的职责分工</w:t>
      </w:r>
      <w:r w:rsidRPr="004C4F26">
        <w:rPr>
          <w:rFonts w:asciiTheme="minorEastAsia" w:eastAsiaTheme="minorEastAsia" w:hAnsiTheme="minorEastAsia" w:hint="eastAsia"/>
          <w:sz w:val="24"/>
        </w:rPr>
        <w:t>及各方负责内容的合同金额占总合同金额的百分比</w:t>
      </w:r>
      <w:r w:rsidRPr="004C4F26">
        <w:rPr>
          <w:rFonts w:asciiTheme="minorEastAsia" w:eastAsiaTheme="minorEastAsia" w:hAnsiTheme="minorEastAsia"/>
          <w:sz w:val="24"/>
        </w:rPr>
        <w:t>如下：</w:t>
      </w:r>
    </w:p>
    <w:p w14:paraId="67FFAA98" w14:textId="77777777" w:rsidR="00706B88" w:rsidRPr="004C4F26" w:rsidRDefault="001D0C6F">
      <w:pPr>
        <w:spacing w:line="360" w:lineRule="auto"/>
        <w:ind w:firstLine="435"/>
        <w:rPr>
          <w:rFonts w:asciiTheme="minorEastAsia" w:eastAsiaTheme="minorEastAsia" w:hAnsiTheme="minorEastAsia"/>
          <w:sz w:val="24"/>
          <w:u w:val="single"/>
        </w:rPr>
      </w:pPr>
      <w:r w:rsidRPr="004C4F26">
        <w:rPr>
          <w:rFonts w:asciiTheme="minorEastAsia" w:eastAsiaTheme="minorEastAsia" w:hAnsiTheme="minorEastAsia" w:hint="eastAsia"/>
          <w:sz w:val="24"/>
        </w:rPr>
        <w:t>联合体成员一名称：</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hint="eastAsia"/>
          <w:sz w:val="24"/>
        </w:rPr>
        <w:t>，承担</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hint="eastAsia"/>
          <w:sz w:val="24"/>
        </w:rPr>
        <w:t>工作，负责内容的合同金额占总合同金额的百分比：</w:t>
      </w:r>
      <w:r w:rsidRPr="004C4F26">
        <w:rPr>
          <w:rFonts w:asciiTheme="minorEastAsia" w:eastAsiaTheme="minorEastAsia" w:hAnsiTheme="minorEastAsia"/>
          <w:sz w:val="24"/>
          <w:u w:val="single"/>
        </w:rPr>
        <w:t xml:space="preserve">    </w:t>
      </w:r>
      <w:r w:rsidRPr="004C4F26">
        <w:rPr>
          <w:rFonts w:asciiTheme="minorEastAsia" w:eastAsiaTheme="minorEastAsia" w:hAnsiTheme="minorEastAsia" w:hint="eastAsia"/>
          <w:sz w:val="24"/>
        </w:rPr>
        <w:t>%；</w:t>
      </w:r>
    </w:p>
    <w:p w14:paraId="56406BAC" w14:textId="77777777" w:rsidR="00706B88" w:rsidRPr="004C4F26" w:rsidRDefault="001D0C6F">
      <w:pPr>
        <w:spacing w:line="360" w:lineRule="auto"/>
        <w:ind w:firstLine="435"/>
        <w:rPr>
          <w:rFonts w:asciiTheme="minorEastAsia" w:eastAsiaTheme="minorEastAsia" w:hAnsiTheme="minorEastAsia"/>
          <w:sz w:val="24"/>
          <w:u w:val="single"/>
        </w:rPr>
      </w:pPr>
      <w:r w:rsidRPr="004C4F26">
        <w:rPr>
          <w:rFonts w:asciiTheme="minorEastAsia" w:eastAsiaTheme="minorEastAsia" w:hAnsiTheme="minorEastAsia" w:hint="eastAsia"/>
          <w:sz w:val="24"/>
        </w:rPr>
        <w:t>联合体成员二名称：</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hint="eastAsia"/>
          <w:sz w:val="24"/>
        </w:rPr>
        <w:t>，承担</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hint="eastAsia"/>
          <w:sz w:val="24"/>
        </w:rPr>
        <w:t>工作，负责内容的合同金额占总合同金额的百分比：</w:t>
      </w:r>
      <w:r w:rsidRPr="004C4F26">
        <w:rPr>
          <w:rFonts w:asciiTheme="minorEastAsia" w:eastAsiaTheme="minorEastAsia" w:hAnsiTheme="minorEastAsia"/>
          <w:sz w:val="24"/>
          <w:u w:val="single"/>
        </w:rPr>
        <w:t xml:space="preserve">    </w:t>
      </w:r>
      <w:r w:rsidRPr="004C4F26">
        <w:rPr>
          <w:rFonts w:asciiTheme="minorEastAsia" w:eastAsiaTheme="minorEastAsia" w:hAnsiTheme="minorEastAsia" w:hint="eastAsia"/>
          <w:sz w:val="24"/>
        </w:rPr>
        <w:t>%；</w:t>
      </w:r>
    </w:p>
    <w:p w14:paraId="006F9941" w14:textId="77777777" w:rsidR="00706B88" w:rsidRPr="004C4F26" w:rsidRDefault="001D0C6F">
      <w:pPr>
        <w:spacing w:line="360" w:lineRule="auto"/>
        <w:ind w:firstLine="435"/>
        <w:rPr>
          <w:rFonts w:asciiTheme="minorEastAsia" w:eastAsiaTheme="minorEastAsia" w:hAnsiTheme="minorEastAsia"/>
          <w:sz w:val="24"/>
          <w:u w:val="single"/>
        </w:rPr>
      </w:pPr>
      <w:r w:rsidRPr="004C4F26">
        <w:rPr>
          <w:rFonts w:asciiTheme="minorEastAsia" w:eastAsiaTheme="minorEastAsia" w:hAnsiTheme="minorEastAsia" w:hint="eastAsia"/>
          <w:sz w:val="24"/>
        </w:rPr>
        <w:t>…………</w:t>
      </w:r>
    </w:p>
    <w:p w14:paraId="5456F814"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sz w:val="24"/>
        </w:rPr>
        <w:t>4．投标工作和联合体在中标后</w:t>
      </w:r>
      <w:r w:rsidRPr="004C4F26">
        <w:rPr>
          <w:rFonts w:asciiTheme="minorEastAsia" w:eastAsiaTheme="minorEastAsia" w:hAnsiTheme="minorEastAsia" w:hint="eastAsia"/>
          <w:sz w:val="24"/>
        </w:rPr>
        <w:t>项目</w:t>
      </w:r>
      <w:r w:rsidRPr="004C4F26">
        <w:rPr>
          <w:rFonts w:asciiTheme="minorEastAsia" w:eastAsiaTheme="minorEastAsia" w:hAnsiTheme="minorEastAsia"/>
          <w:sz w:val="24"/>
        </w:rPr>
        <w:t>实施过程中的有关费用按各自承担的工作量分摊。</w:t>
      </w:r>
    </w:p>
    <w:p w14:paraId="2777EA37"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sz w:val="24"/>
        </w:rPr>
        <w:t>5．联合体中标后，本联合体协议是合同的附件，对联合体各成员单位有合同约束力。</w:t>
      </w:r>
    </w:p>
    <w:p w14:paraId="3E6101D8"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sz w:val="24"/>
        </w:rPr>
        <w:t>6．本协议书自签署之日起生效，联合体未中标或者合同履行完毕后自动失效。</w:t>
      </w:r>
    </w:p>
    <w:p w14:paraId="2A908859"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联合体成员一：</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hint="eastAsia"/>
          <w:sz w:val="24"/>
        </w:rPr>
        <w:t>（电子章）</w:t>
      </w:r>
    </w:p>
    <w:p w14:paraId="05CB7FC0"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lastRenderedPageBreak/>
        <w:t>法定代表人：</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hint="eastAsia"/>
          <w:sz w:val="24"/>
        </w:rPr>
        <w:t>（签字或盖章）</w:t>
      </w:r>
    </w:p>
    <w:p w14:paraId="6AF08BD0"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联合体成员二：</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hint="eastAsia"/>
          <w:sz w:val="24"/>
        </w:rPr>
        <w:t>（电子章）</w:t>
      </w:r>
    </w:p>
    <w:p w14:paraId="2930AB11"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法定代表人：</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hint="eastAsia"/>
          <w:sz w:val="24"/>
        </w:rPr>
        <w:t>（签字或盖章）</w:t>
      </w:r>
    </w:p>
    <w:p w14:paraId="4B1F726F"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w:t>
      </w:r>
    </w:p>
    <w:p w14:paraId="1075DC33" w14:textId="77777777" w:rsidR="00706B88" w:rsidRPr="004C4F26" w:rsidRDefault="00706B88">
      <w:pPr>
        <w:pStyle w:val="12"/>
        <w:spacing w:line="360" w:lineRule="auto"/>
        <w:rPr>
          <w:rFonts w:asciiTheme="minorEastAsia" w:eastAsiaTheme="minorEastAsia" w:hAnsiTheme="minorEastAsia"/>
          <w:sz w:val="24"/>
        </w:rPr>
      </w:pPr>
    </w:p>
    <w:p w14:paraId="148D5C22" w14:textId="77777777" w:rsidR="00706B88" w:rsidRPr="004C4F26" w:rsidRDefault="001D0C6F">
      <w:pPr>
        <w:spacing w:line="360" w:lineRule="auto"/>
        <w:ind w:right="480" w:firstLineChars="1950" w:firstLine="4680"/>
        <w:rPr>
          <w:rFonts w:asciiTheme="minorEastAsia" w:eastAsiaTheme="minorEastAsia" w:hAnsiTheme="minorEastAsia"/>
          <w:sz w:val="24"/>
        </w:rPr>
      </w:pPr>
      <w:r w:rsidRPr="004C4F26">
        <w:rPr>
          <w:rFonts w:asciiTheme="minorEastAsia" w:eastAsiaTheme="minorEastAsia" w:hAnsiTheme="minorEastAsia" w:hint="eastAsia"/>
          <w:sz w:val="24"/>
        </w:rPr>
        <w:t>签订日期:</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hint="eastAsia"/>
          <w:sz w:val="24"/>
        </w:rPr>
        <w:t>年</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hint="eastAsia"/>
          <w:sz w:val="24"/>
        </w:rPr>
        <w:t>月</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hint="eastAsia"/>
          <w:sz w:val="24"/>
        </w:rPr>
        <w:t>日</w:t>
      </w:r>
    </w:p>
    <w:p w14:paraId="0E144265" w14:textId="77777777" w:rsidR="00706B88" w:rsidRPr="004C4F26" w:rsidRDefault="00706B88">
      <w:pPr>
        <w:spacing w:line="360" w:lineRule="auto"/>
        <w:ind w:right="480" w:firstLineChars="1950" w:firstLine="4680"/>
        <w:rPr>
          <w:rFonts w:asciiTheme="minorEastAsia" w:eastAsiaTheme="minorEastAsia" w:hAnsiTheme="minorEastAsia"/>
          <w:sz w:val="24"/>
        </w:rPr>
      </w:pPr>
    </w:p>
    <w:p w14:paraId="3A43DF74" w14:textId="77777777" w:rsidR="00706B88" w:rsidRPr="004C4F26" w:rsidRDefault="00706B88">
      <w:pPr>
        <w:widowControl/>
        <w:jc w:val="center"/>
        <w:rPr>
          <w:rFonts w:asciiTheme="minorEastAsia" w:eastAsiaTheme="minorEastAsia" w:hAnsiTheme="minorEastAsia"/>
          <w:b/>
          <w:sz w:val="24"/>
        </w:rPr>
      </w:pPr>
      <w:bookmarkStart w:id="202" w:name="_Hlk11531103"/>
    </w:p>
    <w:p w14:paraId="58E038E9" w14:textId="77777777" w:rsidR="00706B88" w:rsidRPr="004C4F26" w:rsidRDefault="00706B88">
      <w:pPr>
        <w:widowControl/>
        <w:jc w:val="center"/>
        <w:rPr>
          <w:rFonts w:asciiTheme="minorEastAsia" w:eastAsiaTheme="minorEastAsia" w:hAnsiTheme="minorEastAsia"/>
          <w:b/>
          <w:sz w:val="24"/>
        </w:rPr>
      </w:pPr>
    </w:p>
    <w:p w14:paraId="2CF41F55" w14:textId="77777777" w:rsidR="00706B88" w:rsidRPr="004C4F26" w:rsidRDefault="00706B88">
      <w:pPr>
        <w:widowControl/>
        <w:jc w:val="center"/>
        <w:rPr>
          <w:rFonts w:asciiTheme="minorEastAsia" w:eastAsiaTheme="minorEastAsia" w:hAnsiTheme="minorEastAsia"/>
          <w:b/>
          <w:sz w:val="24"/>
        </w:rPr>
      </w:pPr>
    </w:p>
    <w:p w14:paraId="2C62CDCE" w14:textId="77777777" w:rsidR="00706B88" w:rsidRPr="004C4F26" w:rsidRDefault="00706B88">
      <w:pPr>
        <w:widowControl/>
        <w:jc w:val="center"/>
        <w:rPr>
          <w:rFonts w:asciiTheme="minorEastAsia" w:eastAsiaTheme="minorEastAsia" w:hAnsiTheme="minorEastAsia"/>
          <w:b/>
          <w:sz w:val="24"/>
        </w:rPr>
      </w:pPr>
    </w:p>
    <w:p w14:paraId="657E2E14" w14:textId="77777777" w:rsidR="00706B88" w:rsidRPr="004C4F26" w:rsidRDefault="00706B88">
      <w:pPr>
        <w:widowControl/>
        <w:jc w:val="center"/>
        <w:rPr>
          <w:rFonts w:asciiTheme="minorEastAsia" w:eastAsiaTheme="minorEastAsia" w:hAnsiTheme="minorEastAsia"/>
          <w:b/>
          <w:sz w:val="24"/>
        </w:rPr>
      </w:pPr>
    </w:p>
    <w:p w14:paraId="34BA91BA" w14:textId="77777777" w:rsidR="00706B88" w:rsidRPr="004C4F26" w:rsidRDefault="00706B88">
      <w:pPr>
        <w:widowControl/>
        <w:jc w:val="center"/>
        <w:rPr>
          <w:rFonts w:asciiTheme="minorEastAsia" w:eastAsiaTheme="minorEastAsia" w:hAnsiTheme="minorEastAsia"/>
          <w:b/>
          <w:sz w:val="24"/>
        </w:rPr>
      </w:pPr>
    </w:p>
    <w:p w14:paraId="74756BF3" w14:textId="77777777" w:rsidR="00706B88" w:rsidRPr="004C4F26" w:rsidRDefault="00706B88">
      <w:pPr>
        <w:widowControl/>
        <w:jc w:val="center"/>
        <w:rPr>
          <w:rFonts w:asciiTheme="minorEastAsia" w:eastAsiaTheme="minorEastAsia" w:hAnsiTheme="minorEastAsia"/>
          <w:b/>
          <w:sz w:val="24"/>
        </w:rPr>
      </w:pPr>
    </w:p>
    <w:p w14:paraId="57BB523F" w14:textId="77777777" w:rsidR="00706B88" w:rsidRPr="004C4F26" w:rsidRDefault="00706B88">
      <w:pPr>
        <w:widowControl/>
        <w:jc w:val="center"/>
        <w:rPr>
          <w:rFonts w:asciiTheme="minorEastAsia" w:eastAsiaTheme="minorEastAsia" w:hAnsiTheme="minorEastAsia"/>
          <w:b/>
          <w:sz w:val="24"/>
        </w:rPr>
      </w:pPr>
    </w:p>
    <w:p w14:paraId="484F1639" w14:textId="77777777" w:rsidR="00706B88" w:rsidRPr="004C4F26" w:rsidRDefault="00706B88">
      <w:pPr>
        <w:widowControl/>
        <w:jc w:val="center"/>
        <w:rPr>
          <w:rFonts w:asciiTheme="minorEastAsia" w:eastAsiaTheme="minorEastAsia" w:hAnsiTheme="minorEastAsia"/>
          <w:b/>
          <w:sz w:val="24"/>
        </w:rPr>
      </w:pPr>
    </w:p>
    <w:p w14:paraId="1D1472A8" w14:textId="77777777" w:rsidR="00706B88" w:rsidRPr="004C4F26" w:rsidRDefault="00706B88">
      <w:pPr>
        <w:widowControl/>
        <w:jc w:val="center"/>
        <w:rPr>
          <w:rFonts w:asciiTheme="minorEastAsia" w:eastAsiaTheme="minorEastAsia" w:hAnsiTheme="minorEastAsia"/>
          <w:b/>
          <w:sz w:val="24"/>
        </w:rPr>
      </w:pPr>
    </w:p>
    <w:p w14:paraId="347F6ABA" w14:textId="77777777" w:rsidR="00706B88" w:rsidRPr="004C4F26" w:rsidRDefault="00706B88">
      <w:pPr>
        <w:widowControl/>
        <w:jc w:val="center"/>
        <w:rPr>
          <w:rFonts w:asciiTheme="minorEastAsia" w:eastAsiaTheme="minorEastAsia" w:hAnsiTheme="minorEastAsia"/>
          <w:b/>
          <w:sz w:val="24"/>
        </w:rPr>
      </w:pPr>
    </w:p>
    <w:p w14:paraId="172E374B" w14:textId="77777777" w:rsidR="00706B88" w:rsidRPr="004C4F26" w:rsidRDefault="00706B88">
      <w:pPr>
        <w:widowControl/>
        <w:jc w:val="center"/>
        <w:rPr>
          <w:rFonts w:asciiTheme="minorEastAsia" w:eastAsiaTheme="minorEastAsia" w:hAnsiTheme="minorEastAsia"/>
          <w:b/>
          <w:sz w:val="24"/>
        </w:rPr>
      </w:pPr>
    </w:p>
    <w:p w14:paraId="630BE3ED" w14:textId="77777777" w:rsidR="00706B88" w:rsidRPr="004C4F26" w:rsidRDefault="00706B88">
      <w:pPr>
        <w:widowControl/>
        <w:jc w:val="center"/>
        <w:rPr>
          <w:rFonts w:asciiTheme="minorEastAsia" w:eastAsiaTheme="minorEastAsia" w:hAnsiTheme="minorEastAsia"/>
          <w:b/>
          <w:sz w:val="24"/>
        </w:rPr>
      </w:pPr>
    </w:p>
    <w:p w14:paraId="5A33F754" w14:textId="77777777" w:rsidR="00706B88" w:rsidRPr="004C4F26" w:rsidRDefault="00706B88">
      <w:pPr>
        <w:widowControl/>
        <w:jc w:val="center"/>
        <w:rPr>
          <w:rFonts w:asciiTheme="minorEastAsia" w:eastAsiaTheme="minorEastAsia" w:hAnsiTheme="minorEastAsia"/>
          <w:b/>
          <w:sz w:val="24"/>
        </w:rPr>
      </w:pPr>
    </w:p>
    <w:p w14:paraId="16A43180" w14:textId="77777777" w:rsidR="00706B88" w:rsidRPr="004C4F26" w:rsidRDefault="00706B88">
      <w:pPr>
        <w:widowControl/>
        <w:jc w:val="center"/>
        <w:rPr>
          <w:rFonts w:asciiTheme="minorEastAsia" w:eastAsiaTheme="minorEastAsia" w:hAnsiTheme="minorEastAsia"/>
          <w:b/>
          <w:sz w:val="24"/>
        </w:rPr>
      </w:pPr>
    </w:p>
    <w:p w14:paraId="340BC920" w14:textId="77777777" w:rsidR="00706B88" w:rsidRPr="004C4F26" w:rsidRDefault="00706B88">
      <w:pPr>
        <w:widowControl/>
        <w:jc w:val="center"/>
        <w:rPr>
          <w:rFonts w:asciiTheme="minorEastAsia" w:eastAsiaTheme="minorEastAsia" w:hAnsiTheme="minorEastAsia"/>
          <w:b/>
          <w:sz w:val="24"/>
        </w:rPr>
      </w:pPr>
    </w:p>
    <w:p w14:paraId="432FB15C" w14:textId="77777777" w:rsidR="00706B88" w:rsidRPr="004C4F26" w:rsidRDefault="00706B88">
      <w:pPr>
        <w:widowControl/>
        <w:jc w:val="center"/>
        <w:rPr>
          <w:rFonts w:asciiTheme="minorEastAsia" w:eastAsiaTheme="minorEastAsia" w:hAnsiTheme="minorEastAsia"/>
          <w:b/>
          <w:sz w:val="24"/>
        </w:rPr>
      </w:pPr>
    </w:p>
    <w:p w14:paraId="17B3DD02" w14:textId="77777777" w:rsidR="00706B88" w:rsidRPr="004C4F26" w:rsidRDefault="00706B88">
      <w:pPr>
        <w:widowControl/>
        <w:jc w:val="center"/>
        <w:rPr>
          <w:rFonts w:asciiTheme="minorEastAsia" w:eastAsiaTheme="minorEastAsia" w:hAnsiTheme="minorEastAsia"/>
          <w:b/>
          <w:sz w:val="24"/>
        </w:rPr>
      </w:pPr>
    </w:p>
    <w:p w14:paraId="6A324D3F" w14:textId="77777777" w:rsidR="00706B88" w:rsidRPr="004C4F26" w:rsidRDefault="00706B88">
      <w:pPr>
        <w:widowControl/>
        <w:jc w:val="center"/>
        <w:rPr>
          <w:rFonts w:asciiTheme="minorEastAsia" w:eastAsiaTheme="minorEastAsia" w:hAnsiTheme="minorEastAsia"/>
          <w:b/>
          <w:sz w:val="24"/>
        </w:rPr>
      </w:pPr>
    </w:p>
    <w:p w14:paraId="26CA5A95" w14:textId="77777777" w:rsidR="00706B88" w:rsidRPr="004C4F26" w:rsidRDefault="00706B88">
      <w:pPr>
        <w:widowControl/>
        <w:jc w:val="center"/>
        <w:rPr>
          <w:rFonts w:asciiTheme="minorEastAsia" w:eastAsiaTheme="minorEastAsia" w:hAnsiTheme="minorEastAsia"/>
          <w:b/>
          <w:sz w:val="24"/>
        </w:rPr>
      </w:pPr>
    </w:p>
    <w:p w14:paraId="3C01C0CC" w14:textId="77777777" w:rsidR="00706B88" w:rsidRPr="004C4F26" w:rsidRDefault="00706B88">
      <w:pPr>
        <w:widowControl/>
        <w:jc w:val="center"/>
        <w:rPr>
          <w:rFonts w:asciiTheme="minorEastAsia" w:eastAsiaTheme="minorEastAsia" w:hAnsiTheme="minorEastAsia"/>
          <w:b/>
          <w:sz w:val="24"/>
        </w:rPr>
      </w:pPr>
    </w:p>
    <w:p w14:paraId="2A4E3491" w14:textId="77777777" w:rsidR="00706B88" w:rsidRPr="004C4F26" w:rsidRDefault="00706B88">
      <w:pPr>
        <w:widowControl/>
        <w:jc w:val="center"/>
        <w:rPr>
          <w:rFonts w:asciiTheme="minorEastAsia" w:eastAsiaTheme="minorEastAsia" w:hAnsiTheme="minorEastAsia"/>
          <w:b/>
          <w:sz w:val="24"/>
        </w:rPr>
      </w:pPr>
    </w:p>
    <w:p w14:paraId="15436C14" w14:textId="77777777" w:rsidR="00706B88" w:rsidRPr="004C4F26" w:rsidRDefault="00706B88">
      <w:pPr>
        <w:widowControl/>
        <w:jc w:val="center"/>
        <w:rPr>
          <w:rFonts w:asciiTheme="minorEastAsia" w:eastAsiaTheme="minorEastAsia" w:hAnsiTheme="minorEastAsia"/>
          <w:b/>
          <w:sz w:val="24"/>
        </w:rPr>
      </w:pPr>
    </w:p>
    <w:p w14:paraId="56960718" w14:textId="77777777" w:rsidR="00706B88" w:rsidRPr="004C4F26" w:rsidRDefault="00706B88">
      <w:pPr>
        <w:widowControl/>
        <w:jc w:val="center"/>
        <w:rPr>
          <w:rFonts w:asciiTheme="minorEastAsia" w:eastAsiaTheme="minorEastAsia" w:hAnsiTheme="minorEastAsia"/>
          <w:b/>
          <w:sz w:val="24"/>
        </w:rPr>
      </w:pPr>
    </w:p>
    <w:p w14:paraId="549AF6AA" w14:textId="77777777" w:rsidR="00706B88" w:rsidRPr="004C4F26" w:rsidRDefault="00706B88">
      <w:pPr>
        <w:widowControl/>
        <w:jc w:val="center"/>
        <w:rPr>
          <w:rFonts w:asciiTheme="minorEastAsia" w:eastAsiaTheme="minorEastAsia" w:hAnsiTheme="minorEastAsia"/>
          <w:b/>
          <w:sz w:val="24"/>
        </w:rPr>
      </w:pPr>
    </w:p>
    <w:p w14:paraId="57F5B485" w14:textId="77777777" w:rsidR="00706B88" w:rsidRPr="004C4F26" w:rsidRDefault="00706B88">
      <w:pPr>
        <w:widowControl/>
        <w:jc w:val="center"/>
        <w:rPr>
          <w:rFonts w:asciiTheme="minorEastAsia" w:eastAsiaTheme="minorEastAsia" w:hAnsiTheme="minorEastAsia"/>
          <w:b/>
          <w:sz w:val="24"/>
        </w:rPr>
      </w:pPr>
    </w:p>
    <w:p w14:paraId="081B2737" w14:textId="77777777" w:rsidR="00706B88" w:rsidRPr="004C4F26" w:rsidRDefault="00706B88">
      <w:pPr>
        <w:widowControl/>
        <w:jc w:val="center"/>
        <w:rPr>
          <w:rFonts w:asciiTheme="minorEastAsia" w:eastAsiaTheme="minorEastAsia" w:hAnsiTheme="minorEastAsia"/>
          <w:b/>
          <w:sz w:val="24"/>
        </w:rPr>
      </w:pPr>
    </w:p>
    <w:p w14:paraId="14BC14BE" w14:textId="77777777" w:rsidR="00706B88" w:rsidRPr="004C4F26" w:rsidRDefault="00706B88">
      <w:pPr>
        <w:widowControl/>
        <w:jc w:val="center"/>
        <w:rPr>
          <w:rFonts w:asciiTheme="minorEastAsia" w:eastAsiaTheme="minorEastAsia" w:hAnsiTheme="minorEastAsia"/>
          <w:b/>
          <w:sz w:val="24"/>
        </w:rPr>
      </w:pPr>
    </w:p>
    <w:p w14:paraId="0E747380" w14:textId="77777777" w:rsidR="00706B88" w:rsidRPr="004C4F26" w:rsidRDefault="00706B88">
      <w:pPr>
        <w:widowControl/>
        <w:jc w:val="center"/>
        <w:rPr>
          <w:rFonts w:asciiTheme="minorEastAsia" w:eastAsiaTheme="minorEastAsia" w:hAnsiTheme="minorEastAsia"/>
          <w:b/>
          <w:sz w:val="24"/>
        </w:rPr>
      </w:pPr>
    </w:p>
    <w:p w14:paraId="247FAB00" w14:textId="77777777" w:rsidR="00706B88" w:rsidRPr="004C4F26" w:rsidRDefault="00706B88">
      <w:pPr>
        <w:widowControl/>
        <w:jc w:val="center"/>
        <w:rPr>
          <w:rFonts w:asciiTheme="minorEastAsia" w:eastAsiaTheme="minorEastAsia" w:hAnsiTheme="minorEastAsia"/>
          <w:b/>
          <w:sz w:val="24"/>
        </w:rPr>
      </w:pPr>
    </w:p>
    <w:p w14:paraId="50CFED00" w14:textId="77777777" w:rsidR="00706B88" w:rsidRPr="004C4F26" w:rsidRDefault="00706B88">
      <w:pPr>
        <w:widowControl/>
        <w:jc w:val="center"/>
        <w:rPr>
          <w:rFonts w:asciiTheme="minorEastAsia" w:eastAsiaTheme="minorEastAsia" w:hAnsiTheme="minorEastAsia"/>
          <w:b/>
          <w:sz w:val="24"/>
        </w:rPr>
      </w:pPr>
    </w:p>
    <w:p w14:paraId="53C3F636" w14:textId="77777777" w:rsidR="00706B88" w:rsidRPr="004C4F26" w:rsidRDefault="00706B88">
      <w:pPr>
        <w:widowControl/>
        <w:jc w:val="center"/>
        <w:rPr>
          <w:rFonts w:asciiTheme="minorEastAsia" w:eastAsiaTheme="minorEastAsia" w:hAnsiTheme="minorEastAsia"/>
          <w:b/>
          <w:sz w:val="24"/>
        </w:rPr>
      </w:pPr>
    </w:p>
    <w:p w14:paraId="1FC94DF6" w14:textId="77777777" w:rsidR="00706B88" w:rsidRPr="004C4F26" w:rsidRDefault="00706B88">
      <w:pPr>
        <w:widowControl/>
        <w:jc w:val="center"/>
        <w:rPr>
          <w:rFonts w:asciiTheme="minorEastAsia" w:eastAsiaTheme="minorEastAsia" w:hAnsiTheme="minorEastAsia"/>
          <w:b/>
          <w:sz w:val="24"/>
        </w:rPr>
      </w:pPr>
    </w:p>
    <w:p w14:paraId="08C08FC4" w14:textId="77777777" w:rsidR="00706B88" w:rsidRPr="004C4F26" w:rsidRDefault="00706B88">
      <w:pPr>
        <w:widowControl/>
        <w:jc w:val="center"/>
        <w:rPr>
          <w:rFonts w:asciiTheme="minorEastAsia" w:eastAsiaTheme="minorEastAsia" w:hAnsiTheme="minorEastAsia"/>
          <w:b/>
          <w:sz w:val="24"/>
        </w:rPr>
      </w:pPr>
    </w:p>
    <w:p w14:paraId="5E580AEC" w14:textId="77777777" w:rsidR="00706B88" w:rsidRPr="004C4F26" w:rsidRDefault="001D0C6F">
      <w:pPr>
        <w:widowControl/>
        <w:jc w:val="center"/>
        <w:rPr>
          <w:rFonts w:asciiTheme="minorEastAsia" w:eastAsiaTheme="minorEastAsia" w:hAnsiTheme="minorEastAsia"/>
          <w:sz w:val="24"/>
        </w:rPr>
      </w:pPr>
      <w:r w:rsidRPr="004C4F26">
        <w:rPr>
          <w:rFonts w:asciiTheme="minorEastAsia" w:eastAsiaTheme="minorEastAsia" w:hAnsiTheme="minorEastAsia" w:hint="eastAsia"/>
          <w:b/>
          <w:sz w:val="24"/>
        </w:rPr>
        <w:lastRenderedPageBreak/>
        <w:t>十一、主要中标标的承诺函</w:t>
      </w:r>
    </w:p>
    <w:p w14:paraId="72A7ECD4" w14:textId="77777777" w:rsidR="00706B88" w:rsidRPr="004C4F26" w:rsidRDefault="00706B88">
      <w:pPr>
        <w:spacing w:line="360" w:lineRule="auto"/>
        <w:ind w:firstLine="435"/>
        <w:rPr>
          <w:rFonts w:asciiTheme="minorEastAsia" w:eastAsiaTheme="minorEastAsia" w:hAnsiTheme="minorEastAsia"/>
          <w:sz w:val="24"/>
          <w:szCs w:val="24"/>
        </w:rPr>
      </w:pPr>
    </w:p>
    <w:p w14:paraId="2F356CD7" w14:textId="77777777" w:rsidR="00706B88" w:rsidRPr="004C4F26" w:rsidRDefault="001D0C6F">
      <w:pPr>
        <w:spacing w:line="360" w:lineRule="auto"/>
        <w:ind w:firstLine="435"/>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我单位</w:t>
      </w:r>
      <w:r w:rsidRPr="004C4F26">
        <w:rPr>
          <w:rFonts w:asciiTheme="minorEastAsia" w:eastAsiaTheme="minorEastAsia" w:hAnsiTheme="minorEastAsia" w:hint="eastAsia"/>
          <w:sz w:val="24"/>
        </w:rPr>
        <w:t>同意中标结果</w:t>
      </w:r>
      <w:r w:rsidRPr="004C4F26">
        <w:rPr>
          <w:rFonts w:asciiTheme="minorEastAsia" w:eastAsiaTheme="minorEastAsia" w:hAnsiTheme="minorEastAsia" w:hint="eastAsia"/>
          <w:sz w:val="24"/>
          <w:szCs w:val="24"/>
        </w:rPr>
        <w:t>公告中公示以下主要中标标的并承诺：投标文件中所提供的主要中标标的均真实有效。若被发现存在任何虚假、隐瞒情况，我单位承担由此产生的一切后果。</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06"/>
        <w:gridCol w:w="3046"/>
        <w:gridCol w:w="1804"/>
        <w:gridCol w:w="1723"/>
        <w:gridCol w:w="958"/>
      </w:tblGrid>
      <w:tr w:rsidR="00706B88" w:rsidRPr="004C4F26" w14:paraId="0AA11413" w14:textId="77777777">
        <w:trPr>
          <w:trHeight w:val="527"/>
          <w:jc w:val="center"/>
        </w:trPr>
        <w:tc>
          <w:tcPr>
            <w:tcW w:w="817" w:type="dxa"/>
            <w:vAlign w:val="center"/>
          </w:tcPr>
          <w:p w14:paraId="2F9D3645" w14:textId="77777777" w:rsidR="00706B88" w:rsidRPr="004C4F26" w:rsidRDefault="001D0C6F">
            <w:pPr>
              <w:widowControl/>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序号</w:t>
            </w:r>
          </w:p>
        </w:tc>
        <w:tc>
          <w:tcPr>
            <w:tcW w:w="1506" w:type="dxa"/>
            <w:vAlign w:val="center"/>
          </w:tcPr>
          <w:p w14:paraId="3D37B774" w14:textId="77777777" w:rsidR="00706B88" w:rsidRPr="004C4F26" w:rsidRDefault="001D0C6F">
            <w:pPr>
              <w:widowControl/>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货物名称</w:t>
            </w:r>
          </w:p>
        </w:tc>
        <w:tc>
          <w:tcPr>
            <w:tcW w:w="3046" w:type="dxa"/>
            <w:vAlign w:val="center"/>
          </w:tcPr>
          <w:p w14:paraId="1D85B46F" w14:textId="77777777" w:rsidR="00706B88" w:rsidRPr="004C4F26" w:rsidRDefault="001D0C6F">
            <w:pPr>
              <w:widowControl/>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品牌及规格型号</w:t>
            </w:r>
          </w:p>
        </w:tc>
        <w:tc>
          <w:tcPr>
            <w:tcW w:w="1804" w:type="dxa"/>
            <w:vAlign w:val="center"/>
          </w:tcPr>
          <w:p w14:paraId="2D67D141" w14:textId="77777777" w:rsidR="00706B88" w:rsidRPr="004C4F26" w:rsidRDefault="001D0C6F">
            <w:pPr>
              <w:widowControl/>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数量</w:t>
            </w:r>
          </w:p>
        </w:tc>
        <w:tc>
          <w:tcPr>
            <w:tcW w:w="1723" w:type="dxa"/>
            <w:vAlign w:val="center"/>
          </w:tcPr>
          <w:p w14:paraId="02D376AB" w14:textId="77777777" w:rsidR="00706B88" w:rsidRPr="004C4F26" w:rsidRDefault="001D0C6F">
            <w:pPr>
              <w:widowControl/>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单价</w:t>
            </w:r>
          </w:p>
        </w:tc>
        <w:tc>
          <w:tcPr>
            <w:tcW w:w="958" w:type="dxa"/>
            <w:vAlign w:val="center"/>
          </w:tcPr>
          <w:p w14:paraId="057C3F9D" w14:textId="77777777" w:rsidR="00706B88" w:rsidRPr="004C4F26" w:rsidRDefault="001D0C6F">
            <w:pPr>
              <w:widowControl/>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备注</w:t>
            </w:r>
          </w:p>
        </w:tc>
      </w:tr>
      <w:tr w:rsidR="00706B88" w:rsidRPr="004C4F26" w14:paraId="55A6460D" w14:textId="77777777">
        <w:trPr>
          <w:jc w:val="center"/>
        </w:trPr>
        <w:tc>
          <w:tcPr>
            <w:tcW w:w="817" w:type="dxa"/>
            <w:vAlign w:val="center"/>
          </w:tcPr>
          <w:p w14:paraId="608BE38C"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1</w:t>
            </w:r>
          </w:p>
        </w:tc>
        <w:tc>
          <w:tcPr>
            <w:tcW w:w="1506" w:type="dxa"/>
            <w:vAlign w:val="center"/>
          </w:tcPr>
          <w:p w14:paraId="71A56DD1" w14:textId="77777777" w:rsidR="00706B88" w:rsidRPr="004C4F26" w:rsidRDefault="00706B88">
            <w:pPr>
              <w:spacing w:line="360" w:lineRule="auto"/>
              <w:rPr>
                <w:rFonts w:asciiTheme="minorEastAsia" w:eastAsiaTheme="minorEastAsia" w:hAnsiTheme="minorEastAsia"/>
                <w:sz w:val="24"/>
                <w:szCs w:val="24"/>
              </w:rPr>
            </w:pPr>
          </w:p>
        </w:tc>
        <w:tc>
          <w:tcPr>
            <w:tcW w:w="3046" w:type="dxa"/>
            <w:vAlign w:val="center"/>
          </w:tcPr>
          <w:p w14:paraId="7272DCD0" w14:textId="77777777" w:rsidR="00706B88" w:rsidRPr="004C4F26" w:rsidRDefault="00706B88">
            <w:pPr>
              <w:spacing w:line="360" w:lineRule="auto"/>
              <w:rPr>
                <w:rFonts w:asciiTheme="minorEastAsia" w:eastAsiaTheme="minorEastAsia" w:hAnsiTheme="minorEastAsia"/>
                <w:sz w:val="24"/>
                <w:szCs w:val="24"/>
              </w:rPr>
            </w:pPr>
          </w:p>
        </w:tc>
        <w:tc>
          <w:tcPr>
            <w:tcW w:w="1804" w:type="dxa"/>
            <w:vAlign w:val="center"/>
          </w:tcPr>
          <w:p w14:paraId="3B8E1B5D" w14:textId="77777777" w:rsidR="00706B88" w:rsidRPr="004C4F26" w:rsidRDefault="00706B88">
            <w:pPr>
              <w:spacing w:line="360" w:lineRule="auto"/>
              <w:rPr>
                <w:rFonts w:asciiTheme="minorEastAsia" w:eastAsiaTheme="minorEastAsia" w:hAnsiTheme="minorEastAsia"/>
                <w:sz w:val="24"/>
                <w:szCs w:val="24"/>
              </w:rPr>
            </w:pPr>
          </w:p>
        </w:tc>
        <w:tc>
          <w:tcPr>
            <w:tcW w:w="1723" w:type="dxa"/>
            <w:vAlign w:val="center"/>
          </w:tcPr>
          <w:p w14:paraId="55BC85BE" w14:textId="77777777" w:rsidR="00706B88" w:rsidRPr="004C4F26" w:rsidRDefault="00706B88">
            <w:pPr>
              <w:spacing w:line="360" w:lineRule="auto"/>
              <w:rPr>
                <w:rFonts w:asciiTheme="minorEastAsia" w:eastAsiaTheme="minorEastAsia" w:hAnsiTheme="minorEastAsia"/>
                <w:sz w:val="24"/>
                <w:szCs w:val="24"/>
              </w:rPr>
            </w:pPr>
          </w:p>
        </w:tc>
        <w:tc>
          <w:tcPr>
            <w:tcW w:w="958" w:type="dxa"/>
            <w:vAlign w:val="center"/>
          </w:tcPr>
          <w:p w14:paraId="3C63A463" w14:textId="77777777" w:rsidR="00706B88" w:rsidRPr="004C4F26" w:rsidRDefault="00706B88">
            <w:pPr>
              <w:spacing w:line="360" w:lineRule="auto"/>
              <w:rPr>
                <w:rFonts w:asciiTheme="minorEastAsia" w:eastAsiaTheme="minorEastAsia" w:hAnsiTheme="minorEastAsia"/>
                <w:sz w:val="24"/>
                <w:szCs w:val="24"/>
              </w:rPr>
            </w:pPr>
          </w:p>
        </w:tc>
      </w:tr>
      <w:tr w:rsidR="00706B88" w:rsidRPr="004C4F26" w14:paraId="605692FF" w14:textId="77777777">
        <w:trPr>
          <w:jc w:val="center"/>
        </w:trPr>
        <w:tc>
          <w:tcPr>
            <w:tcW w:w="817" w:type="dxa"/>
            <w:vAlign w:val="center"/>
          </w:tcPr>
          <w:p w14:paraId="66DA43A0"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2</w:t>
            </w:r>
          </w:p>
        </w:tc>
        <w:tc>
          <w:tcPr>
            <w:tcW w:w="1506" w:type="dxa"/>
            <w:vAlign w:val="center"/>
          </w:tcPr>
          <w:p w14:paraId="5E614856" w14:textId="77777777" w:rsidR="00706B88" w:rsidRPr="004C4F26" w:rsidRDefault="00706B88">
            <w:pPr>
              <w:spacing w:line="360" w:lineRule="auto"/>
              <w:rPr>
                <w:rFonts w:asciiTheme="minorEastAsia" w:eastAsiaTheme="minorEastAsia" w:hAnsiTheme="minorEastAsia"/>
                <w:sz w:val="24"/>
                <w:szCs w:val="24"/>
              </w:rPr>
            </w:pPr>
          </w:p>
        </w:tc>
        <w:tc>
          <w:tcPr>
            <w:tcW w:w="3046" w:type="dxa"/>
            <w:vAlign w:val="center"/>
          </w:tcPr>
          <w:p w14:paraId="5520E4B5" w14:textId="77777777" w:rsidR="00706B88" w:rsidRPr="004C4F26" w:rsidRDefault="00706B88">
            <w:pPr>
              <w:spacing w:line="360" w:lineRule="auto"/>
              <w:rPr>
                <w:rFonts w:asciiTheme="minorEastAsia" w:eastAsiaTheme="minorEastAsia" w:hAnsiTheme="minorEastAsia"/>
                <w:sz w:val="24"/>
                <w:szCs w:val="24"/>
              </w:rPr>
            </w:pPr>
          </w:p>
        </w:tc>
        <w:tc>
          <w:tcPr>
            <w:tcW w:w="1804" w:type="dxa"/>
            <w:vAlign w:val="center"/>
          </w:tcPr>
          <w:p w14:paraId="69F2C8F2" w14:textId="77777777" w:rsidR="00706B88" w:rsidRPr="004C4F26" w:rsidRDefault="00706B88">
            <w:pPr>
              <w:spacing w:line="360" w:lineRule="auto"/>
              <w:rPr>
                <w:rFonts w:asciiTheme="minorEastAsia" w:eastAsiaTheme="minorEastAsia" w:hAnsiTheme="minorEastAsia"/>
                <w:sz w:val="24"/>
                <w:szCs w:val="24"/>
              </w:rPr>
            </w:pPr>
          </w:p>
        </w:tc>
        <w:tc>
          <w:tcPr>
            <w:tcW w:w="1723" w:type="dxa"/>
            <w:vAlign w:val="center"/>
          </w:tcPr>
          <w:p w14:paraId="2213D9E9" w14:textId="77777777" w:rsidR="00706B88" w:rsidRPr="004C4F26" w:rsidRDefault="00706B88">
            <w:pPr>
              <w:spacing w:line="360" w:lineRule="auto"/>
              <w:rPr>
                <w:rFonts w:asciiTheme="minorEastAsia" w:eastAsiaTheme="minorEastAsia" w:hAnsiTheme="minorEastAsia"/>
                <w:sz w:val="24"/>
                <w:szCs w:val="24"/>
              </w:rPr>
            </w:pPr>
          </w:p>
        </w:tc>
        <w:tc>
          <w:tcPr>
            <w:tcW w:w="958" w:type="dxa"/>
            <w:vAlign w:val="center"/>
          </w:tcPr>
          <w:p w14:paraId="6E9B8BFE" w14:textId="77777777" w:rsidR="00706B88" w:rsidRPr="004C4F26" w:rsidRDefault="00706B88">
            <w:pPr>
              <w:spacing w:line="360" w:lineRule="auto"/>
              <w:rPr>
                <w:rFonts w:asciiTheme="minorEastAsia" w:eastAsiaTheme="minorEastAsia" w:hAnsiTheme="minorEastAsia"/>
                <w:sz w:val="24"/>
                <w:szCs w:val="24"/>
              </w:rPr>
            </w:pPr>
          </w:p>
        </w:tc>
      </w:tr>
      <w:tr w:rsidR="00706B88" w:rsidRPr="004C4F26" w14:paraId="099F66B9" w14:textId="77777777">
        <w:trPr>
          <w:jc w:val="center"/>
        </w:trPr>
        <w:tc>
          <w:tcPr>
            <w:tcW w:w="817" w:type="dxa"/>
            <w:vAlign w:val="center"/>
          </w:tcPr>
          <w:p w14:paraId="74522710"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3</w:t>
            </w:r>
          </w:p>
        </w:tc>
        <w:tc>
          <w:tcPr>
            <w:tcW w:w="1506" w:type="dxa"/>
            <w:vAlign w:val="center"/>
          </w:tcPr>
          <w:p w14:paraId="0EB17645" w14:textId="77777777" w:rsidR="00706B88" w:rsidRPr="004C4F26" w:rsidRDefault="00706B88">
            <w:pPr>
              <w:spacing w:line="360" w:lineRule="auto"/>
              <w:rPr>
                <w:rFonts w:asciiTheme="minorEastAsia" w:eastAsiaTheme="minorEastAsia" w:hAnsiTheme="minorEastAsia"/>
                <w:sz w:val="24"/>
                <w:szCs w:val="24"/>
              </w:rPr>
            </w:pPr>
          </w:p>
        </w:tc>
        <w:tc>
          <w:tcPr>
            <w:tcW w:w="3046" w:type="dxa"/>
            <w:vAlign w:val="center"/>
          </w:tcPr>
          <w:p w14:paraId="4912E672" w14:textId="77777777" w:rsidR="00706B88" w:rsidRPr="004C4F26" w:rsidRDefault="00706B88">
            <w:pPr>
              <w:spacing w:line="360" w:lineRule="auto"/>
              <w:rPr>
                <w:rFonts w:asciiTheme="minorEastAsia" w:eastAsiaTheme="minorEastAsia" w:hAnsiTheme="minorEastAsia"/>
                <w:sz w:val="24"/>
                <w:szCs w:val="24"/>
              </w:rPr>
            </w:pPr>
          </w:p>
        </w:tc>
        <w:tc>
          <w:tcPr>
            <w:tcW w:w="1804" w:type="dxa"/>
            <w:vAlign w:val="center"/>
          </w:tcPr>
          <w:p w14:paraId="751F71C9" w14:textId="77777777" w:rsidR="00706B88" w:rsidRPr="004C4F26" w:rsidRDefault="00706B88">
            <w:pPr>
              <w:spacing w:line="360" w:lineRule="auto"/>
              <w:rPr>
                <w:rFonts w:asciiTheme="minorEastAsia" w:eastAsiaTheme="minorEastAsia" w:hAnsiTheme="minorEastAsia"/>
                <w:sz w:val="24"/>
                <w:szCs w:val="24"/>
              </w:rPr>
            </w:pPr>
          </w:p>
        </w:tc>
        <w:tc>
          <w:tcPr>
            <w:tcW w:w="1723" w:type="dxa"/>
            <w:vAlign w:val="center"/>
          </w:tcPr>
          <w:p w14:paraId="525D2C12" w14:textId="77777777" w:rsidR="00706B88" w:rsidRPr="004C4F26" w:rsidRDefault="00706B88">
            <w:pPr>
              <w:spacing w:line="360" w:lineRule="auto"/>
              <w:rPr>
                <w:rFonts w:asciiTheme="minorEastAsia" w:eastAsiaTheme="minorEastAsia" w:hAnsiTheme="minorEastAsia"/>
                <w:sz w:val="24"/>
                <w:szCs w:val="24"/>
              </w:rPr>
            </w:pPr>
          </w:p>
        </w:tc>
        <w:tc>
          <w:tcPr>
            <w:tcW w:w="958" w:type="dxa"/>
            <w:vAlign w:val="center"/>
          </w:tcPr>
          <w:p w14:paraId="5B7098B6" w14:textId="77777777" w:rsidR="00706B88" w:rsidRPr="004C4F26" w:rsidRDefault="00706B88">
            <w:pPr>
              <w:spacing w:line="360" w:lineRule="auto"/>
              <w:rPr>
                <w:rFonts w:asciiTheme="minorEastAsia" w:eastAsiaTheme="minorEastAsia" w:hAnsiTheme="minorEastAsia"/>
                <w:sz w:val="24"/>
                <w:szCs w:val="24"/>
              </w:rPr>
            </w:pPr>
          </w:p>
        </w:tc>
      </w:tr>
      <w:tr w:rsidR="00706B88" w:rsidRPr="004C4F26" w14:paraId="4AB71181" w14:textId="77777777">
        <w:trPr>
          <w:jc w:val="center"/>
        </w:trPr>
        <w:tc>
          <w:tcPr>
            <w:tcW w:w="817" w:type="dxa"/>
            <w:vAlign w:val="center"/>
          </w:tcPr>
          <w:p w14:paraId="43346A33"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4</w:t>
            </w:r>
          </w:p>
        </w:tc>
        <w:tc>
          <w:tcPr>
            <w:tcW w:w="1506" w:type="dxa"/>
            <w:vAlign w:val="center"/>
          </w:tcPr>
          <w:p w14:paraId="4CDAF9B3" w14:textId="77777777" w:rsidR="00706B88" w:rsidRPr="004C4F26" w:rsidRDefault="00706B88">
            <w:pPr>
              <w:spacing w:line="360" w:lineRule="auto"/>
              <w:rPr>
                <w:rFonts w:asciiTheme="minorEastAsia" w:eastAsiaTheme="minorEastAsia" w:hAnsiTheme="minorEastAsia"/>
                <w:sz w:val="24"/>
                <w:szCs w:val="24"/>
              </w:rPr>
            </w:pPr>
          </w:p>
        </w:tc>
        <w:tc>
          <w:tcPr>
            <w:tcW w:w="3046" w:type="dxa"/>
            <w:vAlign w:val="center"/>
          </w:tcPr>
          <w:p w14:paraId="07AA1356" w14:textId="77777777" w:rsidR="00706B88" w:rsidRPr="004C4F26" w:rsidRDefault="00706B88">
            <w:pPr>
              <w:spacing w:line="360" w:lineRule="auto"/>
              <w:rPr>
                <w:rFonts w:asciiTheme="minorEastAsia" w:eastAsiaTheme="minorEastAsia" w:hAnsiTheme="minorEastAsia"/>
                <w:sz w:val="24"/>
                <w:szCs w:val="24"/>
              </w:rPr>
            </w:pPr>
          </w:p>
        </w:tc>
        <w:tc>
          <w:tcPr>
            <w:tcW w:w="1804" w:type="dxa"/>
            <w:vAlign w:val="center"/>
          </w:tcPr>
          <w:p w14:paraId="22B46C69" w14:textId="77777777" w:rsidR="00706B88" w:rsidRPr="004C4F26" w:rsidRDefault="00706B88">
            <w:pPr>
              <w:spacing w:line="360" w:lineRule="auto"/>
              <w:rPr>
                <w:rFonts w:asciiTheme="minorEastAsia" w:eastAsiaTheme="minorEastAsia" w:hAnsiTheme="minorEastAsia"/>
                <w:sz w:val="24"/>
                <w:szCs w:val="24"/>
              </w:rPr>
            </w:pPr>
          </w:p>
        </w:tc>
        <w:tc>
          <w:tcPr>
            <w:tcW w:w="1723" w:type="dxa"/>
            <w:vAlign w:val="center"/>
          </w:tcPr>
          <w:p w14:paraId="7EAFCB63" w14:textId="77777777" w:rsidR="00706B88" w:rsidRPr="004C4F26" w:rsidRDefault="00706B88">
            <w:pPr>
              <w:spacing w:line="360" w:lineRule="auto"/>
              <w:rPr>
                <w:rFonts w:asciiTheme="minorEastAsia" w:eastAsiaTheme="minorEastAsia" w:hAnsiTheme="minorEastAsia"/>
                <w:sz w:val="24"/>
                <w:szCs w:val="24"/>
              </w:rPr>
            </w:pPr>
          </w:p>
        </w:tc>
        <w:tc>
          <w:tcPr>
            <w:tcW w:w="958" w:type="dxa"/>
            <w:vAlign w:val="center"/>
          </w:tcPr>
          <w:p w14:paraId="391A8D9A" w14:textId="77777777" w:rsidR="00706B88" w:rsidRPr="004C4F26" w:rsidRDefault="00706B88">
            <w:pPr>
              <w:spacing w:line="360" w:lineRule="auto"/>
              <w:rPr>
                <w:rFonts w:asciiTheme="minorEastAsia" w:eastAsiaTheme="minorEastAsia" w:hAnsiTheme="minorEastAsia"/>
                <w:sz w:val="24"/>
                <w:szCs w:val="24"/>
              </w:rPr>
            </w:pPr>
          </w:p>
        </w:tc>
      </w:tr>
      <w:tr w:rsidR="00706B88" w:rsidRPr="004C4F26" w14:paraId="56AB641A" w14:textId="77777777">
        <w:trPr>
          <w:jc w:val="center"/>
        </w:trPr>
        <w:tc>
          <w:tcPr>
            <w:tcW w:w="817" w:type="dxa"/>
            <w:vAlign w:val="center"/>
          </w:tcPr>
          <w:p w14:paraId="6C27636B"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5</w:t>
            </w:r>
          </w:p>
        </w:tc>
        <w:tc>
          <w:tcPr>
            <w:tcW w:w="1506" w:type="dxa"/>
            <w:vAlign w:val="center"/>
          </w:tcPr>
          <w:p w14:paraId="3E1DECBE" w14:textId="77777777" w:rsidR="00706B88" w:rsidRPr="004C4F26" w:rsidRDefault="00706B88">
            <w:pPr>
              <w:spacing w:line="360" w:lineRule="auto"/>
              <w:rPr>
                <w:rFonts w:asciiTheme="minorEastAsia" w:eastAsiaTheme="minorEastAsia" w:hAnsiTheme="minorEastAsia"/>
                <w:sz w:val="24"/>
                <w:szCs w:val="24"/>
              </w:rPr>
            </w:pPr>
          </w:p>
        </w:tc>
        <w:tc>
          <w:tcPr>
            <w:tcW w:w="3046" w:type="dxa"/>
            <w:vAlign w:val="center"/>
          </w:tcPr>
          <w:p w14:paraId="1D100C05" w14:textId="77777777" w:rsidR="00706B88" w:rsidRPr="004C4F26" w:rsidRDefault="00706B88">
            <w:pPr>
              <w:spacing w:line="360" w:lineRule="auto"/>
              <w:rPr>
                <w:rFonts w:asciiTheme="minorEastAsia" w:eastAsiaTheme="minorEastAsia" w:hAnsiTheme="minorEastAsia"/>
                <w:sz w:val="24"/>
                <w:szCs w:val="24"/>
              </w:rPr>
            </w:pPr>
          </w:p>
        </w:tc>
        <w:tc>
          <w:tcPr>
            <w:tcW w:w="1804" w:type="dxa"/>
            <w:vAlign w:val="center"/>
          </w:tcPr>
          <w:p w14:paraId="0BA9CAE0" w14:textId="77777777" w:rsidR="00706B88" w:rsidRPr="004C4F26" w:rsidRDefault="00706B88">
            <w:pPr>
              <w:spacing w:line="360" w:lineRule="auto"/>
              <w:rPr>
                <w:rFonts w:asciiTheme="minorEastAsia" w:eastAsiaTheme="minorEastAsia" w:hAnsiTheme="minorEastAsia"/>
                <w:sz w:val="24"/>
                <w:szCs w:val="24"/>
              </w:rPr>
            </w:pPr>
          </w:p>
        </w:tc>
        <w:tc>
          <w:tcPr>
            <w:tcW w:w="1723" w:type="dxa"/>
            <w:vAlign w:val="center"/>
          </w:tcPr>
          <w:p w14:paraId="0BD8A98D" w14:textId="77777777" w:rsidR="00706B88" w:rsidRPr="004C4F26" w:rsidRDefault="00706B88">
            <w:pPr>
              <w:spacing w:line="360" w:lineRule="auto"/>
              <w:rPr>
                <w:rFonts w:asciiTheme="minorEastAsia" w:eastAsiaTheme="minorEastAsia" w:hAnsiTheme="minorEastAsia"/>
                <w:sz w:val="24"/>
                <w:szCs w:val="24"/>
              </w:rPr>
            </w:pPr>
          </w:p>
        </w:tc>
        <w:tc>
          <w:tcPr>
            <w:tcW w:w="958" w:type="dxa"/>
            <w:vAlign w:val="center"/>
          </w:tcPr>
          <w:p w14:paraId="11ED4637" w14:textId="77777777" w:rsidR="00706B88" w:rsidRPr="004C4F26" w:rsidRDefault="00706B88">
            <w:pPr>
              <w:spacing w:line="360" w:lineRule="auto"/>
              <w:rPr>
                <w:rFonts w:asciiTheme="minorEastAsia" w:eastAsiaTheme="minorEastAsia" w:hAnsiTheme="minorEastAsia"/>
                <w:sz w:val="24"/>
                <w:szCs w:val="24"/>
              </w:rPr>
            </w:pPr>
          </w:p>
        </w:tc>
      </w:tr>
      <w:tr w:rsidR="00706B88" w:rsidRPr="004C4F26" w14:paraId="7DBFFE3C" w14:textId="77777777">
        <w:trPr>
          <w:jc w:val="center"/>
        </w:trPr>
        <w:tc>
          <w:tcPr>
            <w:tcW w:w="817" w:type="dxa"/>
            <w:vAlign w:val="center"/>
          </w:tcPr>
          <w:p w14:paraId="082C1529" w14:textId="77777777" w:rsidR="00706B88" w:rsidRPr="004C4F26" w:rsidRDefault="001D0C6F">
            <w:pPr>
              <w:spacing w:line="360" w:lineRule="auto"/>
              <w:jc w:val="center"/>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w:t>
            </w:r>
          </w:p>
        </w:tc>
        <w:tc>
          <w:tcPr>
            <w:tcW w:w="1506" w:type="dxa"/>
            <w:vAlign w:val="center"/>
          </w:tcPr>
          <w:p w14:paraId="1E3485F6" w14:textId="77777777" w:rsidR="00706B88" w:rsidRPr="004C4F26" w:rsidRDefault="00706B88">
            <w:pPr>
              <w:spacing w:line="360" w:lineRule="auto"/>
              <w:rPr>
                <w:rFonts w:asciiTheme="minorEastAsia" w:eastAsiaTheme="minorEastAsia" w:hAnsiTheme="minorEastAsia"/>
                <w:sz w:val="24"/>
                <w:szCs w:val="24"/>
              </w:rPr>
            </w:pPr>
          </w:p>
        </w:tc>
        <w:tc>
          <w:tcPr>
            <w:tcW w:w="3046" w:type="dxa"/>
            <w:vAlign w:val="center"/>
          </w:tcPr>
          <w:p w14:paraId="6003ED75" w14:textId="77777777" w:rsidR="00706B88" w:rsidRPr="004C4F26" w:rsidRDefault="00706B88">
            <w:pPr>
              <w:spacing w:line="360" w:lineRule="auto"/>
              <w:rPr>
                <w:rFonts w:asciiTheme="minorEastAsia" w:eastAsiaTheme="minorEastAsia" w:hAnsiTheme="minorEastAsia"/>
                <w:sz w:val="24"/>
                <w:szCs w:val="24"/>
              </w:rPr>
            </w:pPr>
          </w:p>
        </w:tc>
        <w:tc>
          <w:tcPr>
            <w:tcW w:w="1804" w:type="dxa"/>
            <w:vAlign w:val="center"/>
          </w:tcPr>
          <w:p w14:paraId="11B97919" w14:textId="77777777" w:rsidR="00706B88" w:rsidRPr="004C4F26" w:rsidRDefault="00706B88">
            <w:pPr>
              <w:spacing w:line="360" w:lineRule="auto"/>
              <w:rPr>
                <w:rFonts w:asciiTheme="minorEastAsia" w:eastAsiaTheme="minorEastAsia" w:hAnsiTheme="minorEastAsia"/>
                <w:sz w:val="24"/>
                <w:szCs w:val="24"/>
              </w:rPr>
            </w:pPr>
          </w:p>
        </w:tc>
        <w:tc>
          <w:tcPr>
            <w:tcW w:w="1723" w:type="dxa"/>
            <w:vAlign w:val="center"/>
          </w:tcPr>
          <w:p w14:paraId="13677486" w14:textId="77777777" w:rsidR="00706B88" w:rsidRPr="004C4F26" w:rsidRDefault="00706B88">
            <w:pPr>
              <w:spacing w:line="360" w:lineRule="auto"/>
              <w:rPr>
                <w:rFonts w:asciiTheme="minorEastAsia" w:eastAsiaTheme="minorEastAsia" w:hAnsiTheme="minorEastAsia"/>
                <w:sz w:val="24"/>
                <w:szCs w:val="24"/>
              </w:rPr>
            </w:pPr>
          </w:p>
        </w:tc>
        <w:tc>
          <w:tcPr>
            <w:tcW w:w="958" w:type="dxa"/>
            <w:vAlign w:val="center"/>
          </w:tcPr>
          <w:p w14:paraId="02EDF440" w14:textId="77777777" w:rsidR="00706B88" w:rsidRPr="004C4F26" w:rsidRDefault="00706B88">
            <w:pPr>
              <w:spacing w:line="360" w:lineRule="auto"/>
              <w:rPr>
                <w:rFonts w:asciiTheme="minorEastAsia" w:eastAsiaTheme="minorEastAsia" w:hAnsiTheme="minorEastAsia"/>
                <w:sz w:val="24"/>
                <w:szCs w:val="24"/>
              </w:rPr>
            </w:pPr>
          </w:p>
        </w:tc>
      </w:tr>
    </w:tbl>
    <w:p w14:paraId="49892C79" w14:textId="77777777" w:rsidR="00706B88" w:rsidRPr="004C4F26" w:rsidRDefault="00706B88">
      <w:pPr>
        <w:spacing w:line="360" w:lineRule="auto"/>
        <w:ind w:firstLineChars="1762" w:firstLine="4245"/>
        <w:rPr>
          <w:rFonts w:asciiTheme="minorEastAsia" w:eastAsiaTheme="minorEastAsia" w:hAnsiTheme="minorEastAsia"/>
          <w:b/>
          <w:sz w:val="24"/>
        </w:rPr>
      </w:pPr>
    </w:p>
    <w:p w14:paraId="2E7C0549" w14:textId="77777777" w:rsidR="00706B88" w:rsidRPr="004C4F26" w:rsidRDefault="001D0C6F">
      <w:pPr>
        <w:spacing w:line="360" w:lineRule="auto"/>
        <w:ind w:firstLineChars="1762" w:firstLine="4229"/>
        <w:rPr>
          <w:rFonts w:asciiTheme="minorEastAsia" w:eastAsiaTheme="minorEastAsia" w:hAnsiTheme="minorEastAsia"/>
          <w:sz w:val="24"/>
          <w:u w:val="single"/>
        </w:rPr>
      </w:pPr>
      <w:r w:rsidRPr="004C4F26">
        <w:rPr>
          <w:rFonts w:asciiTheme="minorEastAsia" w:eastAsiaTheme="minorEastAsia" w:hAnsiTheme="minorEastAsia" w:hint="eastAsia"/>
          <w:sz w:val="24"/>
        </w:rPr>
        <w:t>投标人电子签章：</w:t>
      </w:r>
      <w:r w:rsidRPr="004C4F26">
        <w:rPr>
          <w:rFonts w:asciiTheme="minorEastAsia" w:eastAsiaTheme="minorEastAsia" w:hAnsiTheme="minorEastAsia" w:hint="eastAsia"/>
          <w:sz w:val="24"/>
          <w:u w:val="single"/>
        </w:rPr>
        <w:t xml:space="preserve">              </w:t>
      </w:r>
    </w:p>
    <w:p w14:paraId="66E38780" w14:textId="77777777" w:rsidR="00706B88" w:rsidRPr="004C4F26" w:rsidRDefault="001D0C6F">
      <w:pPr>
        <w:tabs>
          <w:tab w:val="left" w:pos="630"/>
        </w:tabs>
        <w:spacing w:line="360" w:lineRule="auto"/>
        <w:ind w:firstLineChars="1762" w:firstLine="4229"/>
        <w:rPr>
          <w:rFonts w:asciiTheme="minorEastAsia" w:eastAsiaTheme="minorEastAsia" w:hAnsiTheme="minorEastAsia"/>
          <w:sz w:val="24"/>
          <w:u w:val="single"/>
        </w:rPr>
      </w:pPr>
      <w:r w:rsidRPr="004C4F26">
        <w:rPr>
          <w:rFonts w:asciiTheme="minorEastAsia" w:eastAsiaTheme="minorEastAsia" w:hAnsiTheme="minorEastAsia" w:hint="eastAsia"/>
          <w:sz w:val="24"/>
        </w:rPr>
        <w:t xml:space="preserve">日    </w:t>
      </w:r>
      <w:r w:rsidRPr="004C4F26">
        <w:rPr>
          <w:rFonts w:asciiTheme="minorEastAsia" w:eastAsiaTheme="minorEastAsia" w:hAnsiTheme="minorEastAsia"/>
          <w:sz w:val="24"/>
        </w:rPr>
        <w:t xml:space="preserve"> </w:t>
      </w:r>
      <w:r w:rsidRPr="004C4F26">
        <w:rPr>
          <w:rFonts w:asciiTheme="minorEastAsia" w:eastAsiaTheme="minorEastAsia" w:hAnsiTheme="minorEastAsia" w:hint="eastAsia"/>
          <w:sz w:val="24"/>
        </w:rPr>
        <w:t xml:space="preserve"> </w:t>
      </w:r>
      <w:r w:rsidRPr="004C4F26">
        <w:rPr>
          <w:rFonts w:asciiTheme="minorEastAsia" w:eastAsiaTheme="minorEastAsia" w:hAnsiTheme="minorEastAsia"/>
          <w:sz w:val="24"/>
        </w:rPr>
        <w:t xml:space="preserve">   </w:t>
      </w:r>
      <w:r w:rsidRPr="004C4F26">
        <w:rPr>
          <w:rFonts w:asciiTheme="minorEastAsia" w:eastAsiaTheme="minorEastAsia" w:hAnsiTheme="minorEastAsia" w:hint="eastAsia"/>
          <w:sz w:val="24"/>
        </w:rPr>
        <w:t xml:space="preserve"> 期：</w:t>
      </w:r>
      <w:r w:rsidRPr="004C4F26">
        <w:rPr>
          <w:rFonts w:asciiTheme="minorEastAsia" w:eastAsiaTheme="minorEastAsia" w:hAnsiTheme="minorEastAsia" w:hint="eastAsia"/>
          <w:sz w:val="24"/>
          <w:u w:val="single"/>
        </w:rPr>
        <w:t xml:space="preserve">       </w:t>
      </w:r>
      <w:r w:rsidRPr="004C4F26">
        <w:rPr>
          <w:rFonts w:asciiTheme="minorEastAsia" w:eastAsiaTheme="minorEastAsia" w:hAnsiTheme="minorEastAsia"/>
          <w:sz w:val="24"/>
          <w:u w:val="single"/>
        </w:rPr>
        <w:t xml:space="preserve">   </w:t>
      </w:r>
      <w:r w:rsidRPr="004C4F26">
        <w:rPr>
          <w:rFonts w:asciiTheme="minorEastAsia" w:eastAsiaTheme="minorEastAsia" w:hAnsiTheme="minorEastAsia" w:hint="eastAsia"/>
          <w:sz w:val="24"/>
          <w:u w:val="single"/>
        </w:rPr>
        <w:t xml:space="preserve">    </w:t>
      </w:r>
    </w:p>
    <w:p w14:paraId="41D22C5E" w14:textId="77777777" w:rsidR="00706B88" w:rsidRPr="004C4F26" w:rsidRDefault="00706B88">
      <w:pPr>
        <w:adjustRightInd w:val="0"/>
        <w:snapToGrid w:val="0"/>
        <w:spacing w:line="360" w:lineRule="auto"/>
        <w:rPr>
          <w:rFonts w:asciiTheme="minorEastAsia" w:eastAsiaTheme="minorEastAsia" w:hAnsiTheme="minorEastAsia"/>
          <w:b/>
          <w:bCs/>
          <w:sz w:val="24"/>
          <w:szCs w:val="24"/>
        </w:rPr>
      </w:pPr>
    </w:p>
    <w:p w14:paraId="36FCD715" w14:textId="77777777" w:rsidR="00706B88" w:rsidRPr="004C4F26" w:rsidRDefault="001D0C6F">
      <w:pPr>
        <w:adjustRightInd w:val="0"/>
        <w:snapToGrid w:val="0"/>
        <w:spacing w:line="360" w:lineRule="auto"/>
        <w:rPr>
          <w:rFonts w:asciiTheme="minorEastAsia" w:eastAsiaTheme="minorEastAsia" w:hAnsiTheme="minorEastAsia"/>
          <w:b/>
          <w:bCs/>
          <w:sz w:val="24"/>
          <w:szCs w:val="24"/>
        </w:rPr>
      </w:pPr>
      <w:r w:rsidRPr="004C4F26">
        <w:rPr>
          <w:rFonts w:asciiTheme="minorEastAsia" w:eastAsiaTheme="minorEastAsia" w:hAnsiTheme="minorEastAsia" w:hint="eastAsia"/>
          <w:b/>
          <w:bCs/>
          <w:sz w:val="24"/>
          <w:szCs w:val="24"/>
        </w:rPr>
        <w:t>备注：</w:t>
      </w:r>
    </w:p>
    <w:bookmarkEnd w:id="202"/>
    <w:p w14:paraId="1CD41EAB" w14:textId="77777777" w:rsidR="00706B88" w:rsidRPr="004C4F26" w:rsidRDefault="001D0C6F">
      <w:pPr>
        <w:spacing w:line="360" w:lineRule="auto"/>
        <w:ind w:firstLine="435"/>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rPr>
        <w:t>1.</w:t>
      </w:r>
      <w:r w:rsidRPr="004C4F26">
        <w:rPr>
          <w:rFonts w:asciiTheme="minorEastAsia" w:eastAsiaTheme="minorEastAsia" w:hAnsiTheme="minorEastAsia" w:hint="eastAsia"/>
          <w:sz w:val="24"/>
          <w:szCs w:val="24"/>
        </w:rPr>
        <w:t>表中所列内容为满足本项目要求的</w:t>
      </w:r>
      <w:r w:rsidRPr="004C4F26">
        <w:rPr>
          <w:rFonts w:asciiTheme="minorEastAsia" w:eastAsiaTheme="minorEastAsia" w:hAnsiTheme="minorEastAsia" w:hint="eastAsia"/>
          <w:bCs/>
          <w:sz w:val="24"/>
          <w:szCs w:val="24"/>
        </w:rPr>
        <w:t>主要中标标的；</w:t>
      </w:r>
    </w:p>
    <w:p w14:paraId="10A93807" w14:textId="77777777" w:rsidR="00706B88" w:rsidRPr="004C4F26" w:rsidRDefault="001D0C6F">
      <w:pPr>
        <w:spacing w:line="360" w:lineRule="auto"/>
        <w:ind w:firstLine="435"/>
        <w:rPr>
          <w:rFonts w:asciiTheme="minorEastAsia" w:eastAsiaTheme="minorEastAsia" w:hAnsiTheme="minorEastAsia"/>
          <w:sz w:val="24"/>
          <w:szCs w:val="24"/>
        </w:rPr>
      </w:pPr>
      <w:r w:rsidRPr="004C4F26">
        <w:rPr>
          <w:rFonts w:asciiTheme="minorEastAsia" w:eastAsiaTheme="minorEastAsia" w:hAnsiTheme="minorEastAsia" w:hint="eastAsia"/>
          <w:bCs/>
          <w:sz w:val="24"/>
          <w:szCs w:val="24"/>
        </w:rPr>
        <w:t>2.</w:t>
      </w:r>
      <w:r w:rsidRPr="004C4F26">
        <w:rPr>
          <w:rFonts w:asciiTheme="minorEastAsia" w:eastAsiaTheme="minorEastAsia" w:hAnsiTheme="minorEastAsia" w:hint="eastAsia"/>
          <w:sz w:val="24"/>
          <w:szCs w:val="24"/>
        </w:rPr>
        <w:t>中标人提供的以上承诺情况（含货物名称、品牌、规格、型号、数量、单价），将按约定随</w:t>
      </w:r>
      <w:r w:rsidRPr="004C4F26">
        <w:rPr>
          <w:rFonts w:asciiTheme="minorEastAsia" w:eastAsiaTheme="minorEastAsia" w:hAnsiTheme="minorEastAsia" w:hint="eastAsia"/>
          <w:sz w:val="24"/>
        </w:rPr>
        <w:t>中标</w:t>
      </w:r>
      <w:r w:rsidRPr="004C4F26">
        <w:rPr>
          <w:rFonts w:asciiTheme="minorEastAsia" w:eastAsiaTheme="minorEastAsia" w:hAnsiTheme="minorEastAsia" w:hint="eastAsia"/>
          <w:sz w:val="24"/>
          <w:szCs w:val="24"/>
        </w:rPr>
        <w:t>公告同时公告。</w:t>
      </w:r>
    </w:p>
    <w:p w14:paraId="46D716F8" w14:textId="77777777" w:rsidR="00706B88" w:rsidRPr="004C4F26" w:rsidRDefault="001D0C6F">
      <w:pPr>
        <w:spacing w:line="360" w:lineRule="auto"/>
        <w:ind w:firstLine="435"/>
        <w:rPr>
          <w:rFonts w:asciiTheme="minorEastAsia" w:eastAsiaTheme="minorEastAsia" w:hAnsiTheme="minorEastAsia"/>
          <w:bCs/>
          <w:sz w:val="24"/>
          <w:szCs w:val="24"/>
        </w:rPr>
      </w:pPr>
      <w:r w:rsidRPr="004C4F26">
        <w:rPr>
          <w:rFonts w:asciiTheme="minorEastAsia" w:eastAsiaTheme="minorEastAsia" w:hAnsiTheme="minorEastAsia" w:hint="eastAsia"/>
          <w:sz w:val="24"/>
          <w:szCs w:val="24"/>
        </w:rPr>
        <w:t>3.</w:t>
      </w:r>
      <w:r w:rsidRPr="004C4F26">
        <w:rPr>
          <w:rFonts w:asciiTheme="minorEastAsia" w:eastAsiaTheme="minorEastAsia" w:hAnsiTheme="minorEastAsia" w:hint="eastAsia"/>
          <w:bCs/>
          <w:sz w:val="24"/>
          <w:szCs w:val="24"/>
        </w:rPr>
        <w:t>本页</w:t>
      </w:r>
      <w:r w:rsidRPr="004C4F26">
        <w:rPr>
          <w:rFonts w:asciiTheme="minorEastAsia" w:eastAsiaTheme="minorEastAsia" w:hAnsiTheme="minorEastAsia" w:hint="eastAsia"/>
          <w:sz w:val="24"/>
        </w:rPr>
        <w:t>《主要中标标的承诺函》</w:t>
      </w:r>
      <w:r w:rsidRPr="004C4F26">
        <w:rPr>
          <w:rFonts w:asciiTheme="minorEastAsia" w:eastAsiaTheme="minorEastAsia" w:hAnsiTheme="minorEastAsia" w:hint="eastAsia"/>
          <w:bCs/>
          <w:sz w:val="24"/>
          <w:szCs w:val="24"/>
        </w:rPr>
        <w:t>由投标人准确填写。</w:t>
      </w:r>
    </w:p>
    <w:p w14:paraId="44990B4D" w14:textId="77777777" w:rsidR="00706B88" w:rsidRPr="004C4F26" w:rsidRDefault="001D0C6F">
      <w:pPr>
        <w:widowControl/>
        <w:jc w:val="left"/>
        <w:rPr>
          <w:rFonts w:asciiTheme="minorEastAsia" w:eastAsiaTheme="minorEastAsia" w:hAnsiTheme="minorEastAsia"/>
          <w:sz w:val="24"/>
        </w:rPr>
      </w:pPr>
      <w:r w:rsidRPr="004C4F26">
        <w:rPr>
          <w:rFonts w:asciiTheme="minorEastAsia" w:eastAsiaTheme="minorEastAsia" w:hAnsiTheme="minorEastAsia"/>
          <w:sz w:val="24"/>
        </w:rPr>
        <w:br w:type="page"/>
      </w:r>
    </w:p>
    <w:p w14:paraId="3E534F55"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十二、中小企业声明函</w:t>
      </w:r>
    </w:p>
    <w:p w14:paraId="1D1738DD" w14:textId="77777777" w:rsidR="00706B88" w:rsidRPr="004C4F26" w:rsidRDefault="001D0C6F">
      <w:pPr>
        <w:spacing w:line="360" w:lineRule="auto"/>
        <w:jc w:val="center"/>
        <w:rPr>
          <w:rFonts w:asciiTheme="minorEastAsia" w:eastAsiaTheme="minorEastAsia" w:hAnsiTheme="minorEastAsia"/>
          <w:i/>
          <w:sz w:val="24"/>
          <w:szCs w:val="24"/>
          <w:lang w:val="zh-CN"/>
        </w:rPr>
      </w:pPr>
      <w:r w:rsidRPr="004C4F26">
        <w:rPr>
          <w:rFonts w:asciiTheme="minorEastAsia" w:eastAsiaTheme="minorEastAsia" w:hAnsiTheme="minorEastAsia" w:hint="eastAsia"/>
          <w:i/>
          <w:sz w:val="24"/>
          <w:szCs w:val="24"/>
          <w:lang w:val="zh-CN"/>
        </w:rPr>
        <w:t>（非中小企业产品投标，不需此件）</w:t>
      </w:r>
    </w:p>
    <w:p w14:paraId="1EED269E" w14:textId="77777777" w:rsidR="00706B88" w:rsidRPr="004C4F26" w:rsidRDefault="00706B88">
      <w:pPr>
        <w:rPr>
          <w:rFonts w:asciiTheme="minorEastAsia" w:eastAsiaTheme="minorEastAsia" w:hAnsiTheme="minorEastAsia"/>
          <w:sz w:val="24"/>
          <w:szCs w:val="24"/>
        </w:rPr>
      </w:pPr>
    </w:p>
    <w:p w14:paraId="0AEF34F2" w14:textId="77777777" w:rsidR="00706B88" w:rsidRPr="004C4F26" w:rsidRDefault="001D0C6F">
      <w:pPr>
        <w:spacing w:line="360" w:lineRule="auto"/>
        <w:ind w:firstLine="435"/>
        <w:rPr>
          <w:rFonts w:asciiTheme="minorEastAsia" w:eastAsiaTheme="minorEastAsia" w:hAnsiTheme="minorEastAsia"/>
          <w:bCs/>
          <w:sz w:val="24"/>
          <w:szCs w:val="24"/>
        </w:rPr>
      </w:pPr>
      <w:bookmarkStart w:id="203" w:name="OLE_LINK13"/>
      <w:bookmarkStart w:id="204" w:name="OLE_LINK14"/>
      <w:r w:rsidRPr="004C4F26">
        <w:rPr>
          <w:rFonts w:asciiTheme="minorEastAsia" w:eastAsiaTheme="minorEastAsia" w:hAnsiTheme="minorEastAsia" w:hint="eastAsia"/>
          <w:bCs/>
          <w:sz w:val="24"/>
          <w:szCs w:val="24"/>
        </w:rPr>
        <w:t xml:space="preserve">本公司（联合体）郑重声明，根据《政府采购促进中小企业发展管理办法》 </w:t>
      </w:r>
    </w:p>
    <w:p w14:paraId="15CEEE93" w14:textId="77777777" w:rsidR="00706B88" w:rsidRPr="004C4F26" w:rsidRDefault="001D0C6F">
      <w:pPr>
        <w:spacing w:line="360" w:lineRule="auto"/>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rPr>
        <w:t>（财库﹝2020﹞46 号）的规定，本公司（联合体）参加（</w:t>
      </w:r>
      <w:r w:rsidRPr="004C4F26">
        <w:rPr>
          <w:rFonts w:asciiTheme="minorEastAsia" w:eastAsiaTheme="minorEastAsia" w:hAnsiTheme="minorEastAsia" w:hint="eastAsia"/>
          <w:bCs/>
          <w:sz w:val="24"/>
          <w:szCs w:val="24"/>
          <w:u w:val="single"/>
        </w:rPr>
        <w:t>安徽省生态环境监测中心</w:t>
      </w:r>
      <w:r w:rsidRPr="004C4F26">
        <w:rPr>
          <w:rFonts w:asciiTheme="minorEastAsia" w:eastAsiaTheme="minorEastAsia" w:hAnsiTheme="minorEastAsia" w:hint="eastAsia"/>
          <w:bCs/>
          <w:sz w:val="24"/>
          <w:szCs w:val="24"/>
        </w:rPr>
        <w:t>）的（</w:t>
      </w:r>
      <w:r w:rsidRPr="004C4F26">
        <w:rPr>
          <w:rFonts w:asciiTheme="minorEastAsia" w:eastAsiaTheme="minorEastAsia" w:hAnsiTheme="minorEastAsia" w:hint="eastAsia"/>
          <w:bCs/>
          <w:sz w:val="24"/>
          <w:szCs w:val="24"/>
          <w:u w:val="single"/>
        </w:rPr>
        <w:t xml:space="preserve">安徽省驻市生态环境监测中心监测能力提升项目 </w:t>
      </w:r>
      <w:r w:rsidRPr="004C4F26">
        <w:rPr>
          <w:rFonts w:asciiTheme="minorEastAsia" w:eastAsiaTheme="minorEastAsia" w:hAnsiTheme="minorEastAsia" w:hint="eastAsia"/>
          <w:bCs/>
          <w:sz w:val="24"/>
          <w:szCs w:val="24"/>
        </w:rPr>
        <w:t xml:space="preserve">）采购活动，提供的货物全部由符合政策要求的中小企业制造。相关企业（含联合体中的中小企业、签订分包意向协议的中小企业）的具体情况如下： </w:t>
      </w:r>
    </w:p>
    <w:p w14:paraId="3EA33BE5" w14:textId="77777777" w:rsidR="00706B88" w:rsidRPr="004C4F26" w:rsidRDefault="001D0C6F">
      <w:pPr>
        <w:spacing w:line="360" w:lineRule="auto"/>
        <w:ind w:firstLine="435"/>
        <w:rPr>
          <w:rFonts w:asciiTheme="minorEastAsia" w:eastAsiaTheme="minorEastAsia" w:hAnsiTheme="minorEastAsia"/>
          <w:bCs/>
          <w:sz w:val="24"/>
          <w:szCs w:val="24"/>
          <w:u w:val="single"/>
        </w:rPr>
      </w:pPr>
      <w:r w:rsidRPr="004C4F26">
        <w:rPr>
          <w:rFonts w:asciiTheme="minorEastAsia" w:eastAsiaTheme="minorEastAsia" w:hAnsiTheme="minorEastAsia" w:hint="eastAsia"/>
          <w:bCs/>
          <w:sz w:val="24"/>
          <w:szCs w:val="24"/>
        </w:rPr>
        <w:t xml:space="preserve">1. </w:t>
      </w:r>
      <w:r w:rsidRPr="004C4F26">
        <w:rPr>
          <w:rFonts w:asciiTheme="minorEastAsia" w:eastAsiaTheme="minorEastAsia" w:hAnsiTheme="minorEastAsia" w:hint="eastAsia"/>
          <w:bCs/>
          <w:sz w:val="24"/>
          <w:szCs w:val="24"/>
          <w:u w:val="single"/>
        </w:rPr>
        <w:t>（标的名称）</w:t>
      </w:r>
      <w:r w:rsidRPr="004C4F26">
        <w:rPr>
          <w:rFonts w:asciiTheme="minorEastAsia" w:eastAsiaTheme="minorEastAsia" w:hAnsiTheme="minorEastAsia" w:hint="eastAsia"/>
          <w:bCs/>
          <w:sz w:val="24"/>
          <w:szCs w:val="24"/>
        </w:rPr>
        <w:t xml:space="preserve"> ，属于</w:t>
      </w:r>
      <w:r w:rsidRPr="004C4F26">
        <w:rPr>
          <w:rFonts w:asciiTheme="minorEastAsia" w:eastAsiaTheme="minorEastAsia" w:hAnsiTheme="minorEastAsia" w:hint="eastAsia"/>
          <w:bCs/>
          <w:sz w:val="24"/>
          <w:szCs w:val="24"/>
          <w:u w:val="single"/>
        </w:rPr>
        <w:t>（招标文件中明确的所属行业）</w:t>
      </w:r>
      <w:r w:rsidRPr="004C4F26">
        <w:rPr>
          <w:rFonts w:asciiTheme="minorEastAsia" w:eastAsiaTheme="minorEastAsia" w:hAnsiTheme="minorEastAsia" w:hint="eastAsia"/>
          <w:bCs/>
          <w:sz w:val="24"/>
          <w:szCs w:val="24"/>
        </w:rPr>
        <w:t>行业；制造商为</w:t>
      </w:r>
      <w:r w:rsidRPr="004C4F26">
        <w:rPr>
          <w:rFonts w:asciiTheme="minorEastAsia" w:eastAsiaTheme="minorEastAsia" w:hAnsiTheme="minorEastAsia" w:hint="eastAsia"/>
          <w:bCs/>
          <w:sz w:val="24"/>
          <w:szCs w:val="24"/>
          <w:u w:val="single"/>
        </w:rPr>
        <w:t xml:space="preserve">（企 </w:t>
      </w:r>
    </w:p>
    <w:p w14:paraId="173D8667" w14:textId="77777777" w:rsidR="00706B88" w:rsidRPr="004C4F26" w:rsidRDefault="001D0C6F">
      <w:pPr>
        <w:spacing w:line="360" w:lineRule="auto"/>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u w:val="single"/>
        </w:rPr>
        <w:t>业名称）</w:t>
      </w:r>
      <w:r w:rsidRPr="004C4F26">
        <w:rPr>
          <w:rFonts w:asciiTheme="minorEastAsia" w:eastAsiaTheme="minorEastAsia" w:hAnsiTheme="minorEastAsia" w:hint="eastAsia"/>
          <w:bCs/>
          <w:sz w:val="24"/>
          <w:szCs w:val="24"/>
        </w:rPr>
        <w:t>，从业人员</w:t>
      </w:r>
      <w:r w:rsidRPr="004C4F26">
        <w:rPr>
          <w:rFonts w:asciiTheme="minorEastAsia" w:eastAsiaTheme="minorEastAsia" w:hAnsiTheme="minorEastAsia" w:hint="eastAsia"/>
          <w:bCs/>
          <w:sz w:val="24"/>
          <w:szCs w:val="24"/>
          <w:u w:val="single"/>
        </w:rPr>
        <w:t xml:space="preserve"> </w:t>
      </w:r>
      <w:r w:rsidRPr="004C4F26">
        <w:rPr>
          <w:rFonts w:asciiTheme="minorEastAsia" w:eastAsiaTheme="minorEastAsia" w:hAnsiTheme="minorEastAsia" w:hint="eastAsia"/>
          <w:bCs/>
          <w:sz w:val="24"/>
          <w:szCs w:val="24"/>
        </w:rPr>
        <w:t>人，营业收入为</w:t>
      </w:r>
      <w:r w:rsidRPr="004C4F26">
        <w:rPr>
          <w:rFonts w:asciiTheme="minorEastAsia" w:eastAsiaTheme="minorEastAsia" w:hAnsiTheme="minorEastAsia" w:hint="eastAsia"/>
          <w:bCs/>
          <w:sz w:val="24"/>
          <w:szCs w:val="24"/>
          <w:u w:val="single"/>
        </w:rPr>
        <w:t xml:space="preserve">   </w:t>
      </w:r>
      <w:r w:rsidRPr="004C4F26">
        <w:rPr>
          <w:rFonts w:asciiTheme="minorEastAsia" w:eastAsiaTheme="minorEastAsia" w:hAnsiTheme="minorEastAsia" w:hint="eastAsia"/>
          <w:bCs/>
          <w:sz w:val="24"/>
          <w:szCs w:val="24"/>
        </w:rPr>
        <w:t>万元，资产总额为</w:t>
      </w:r>
      <w:r w:rsidRPr="004C4F26">
        <w:rPr>
          <w:rFonts w:asciiTheme="minorEastAsia" w:eastAsiaTheme="minorEastAsia" w:hAnsiTheme="minorEastAsia" w:hint="eastAsia"/>
          <w:bCs/>
          <w:sz w:val="24"/>
          <w:szCs w:val="24"/>
          <w:u w:val="single"/>
        </w:rPr>
        <w:t xml:space="preserve">   </w:t>
      </w:r>
      <w:r w:rsidRPr="004C4F26">
        <w:rPr>
          <w:rFonts w:asciiTheme="minorEastAsia" w:eastAsiaTheme="minorEastAsia" w:hAnsiTheme="minorEastAsia" w:hint="eastAsia"/>
          <w:bCs/>
          <w:sz w:val="24"/>
          <w:szCs w:val="24"/>
        </w:rPr>
        <w:t>万元，属于</w:t>
      </w:r>
      <w:r w:rsidRPr="004C4F26">
        <w:rPr>
          <w:rFonts w:asciiTheme="minorEastAsia" w:eastAsiaTheme="minorEastAsia" w:hAnsiTheme="minorEastAsia" w:hint="eastAsia"/>
          <w:bCs/>
          <w:sz w:val="24"/>
          <w:szCs w:val="24"/>
          <w:u w:val="single"/>
        </w:rPr>
        <w:t>（中型企业、小型企业、微型企业）</w:t>
      </w:r>
      <w:r w:rsidRPr="004C4F26">
        <w:rPr>
          <w:rFonts w:asciiTheme="minorEastAsia" w:eastAsiaTheme="minorEastAsia" w:hAnsiTheme="minorEastAsia" w:hint="eastAsia"/>
          <w:bCs/>
          <w:sz w:val="24"/>
          <w:szCs w:val="24"/>
        </w:rPr>
        <w:t xml:space="preserve">； </w:t>
      </w:r>
    </w:p>
    <w:p w14:paraId="2E59D876" w14:textId="77777777" w:rsidR="00706B88" w:rsidRPr="004C4F26" w:rsidRDefault="001D0C6F">
      <w:pPr>
        <w:spacing w:line="360" w:lineRule="auto"/>
        <w:ind w:firstLine="435"/>
        <w:rPr>
          <w:rFonts w:asciiTheme="minorEastAsia" w:eastAsiaTheme="minorEastAsia" w:hAnsiTheme="minorEastAsia"/>
          <w:bCs/>
          <w:sz w:val="24"/>
          <w:szCs w:val="24"/>
          <w:u w:val="single"/>
        </w:rPr>
      </w:pPr>
      <w:r w:rsidRPr="004C4F26">
        <w:rPr>
          <w:rFonts w:asciiTheme="minorEastAsia" w:eastAsiaTheme="minorEastAsia" w:hAnsiTheme="minorEastAsia" w:hint="eastAsia"/>
          <w:bCs/>
          <w:sz w:val="24"/>
          <w:szCs w:val="24"/>
        </w:rPr>
        <w:t xml:space="preserve">2. </w:t>
      </w:r>
      <w:r w:rsidRPr="004C4F26">
        <w:rPr>
          <w:rFonts w:asciiTheme="minorEastAsia" w:eastAsiaTheme="minorEastAsia" w:hAnsiTheme="minorEastAsia" w:hint="eastAsia"/>
          <w:bCs/>
          <w:sz w:val="24"/>
          <w:szCs w:val="24"/>
          <w:u w:val="single"/>
        </w:rPr>
        <w:t>（标的名称）</w:t>
      </w:r>
      <w:r w:rsidRPr="004C4F26">
        <w:rPr>
          <w:rFonts w:asciiTheme="minorEastAsia" w:eastAsiaTheme="minorEastAsia" w:hAnsiTheme="minorEastAsia" w:hint="eastAsia"/>
          <w:bCs/>
          <w:sz w:val="24"/>
          <w:szCs w:val="24"/>
        </w:rPr>
        <w:t xml:space="preserve"> ，属于</w:t>
      </w:r>
      <w:r w:rsidRPr="004C4F26">
        <w:rPr>
          <w:rFonts w:asciiTheme="minorEastAsia" w:eastAsiaTheme="minorEastAsia" w:hAnsiTheme="minorEastAsia" w:hint="eastAsia"/>
          <w:bCs/>
          <w:sz w:val="24"/>
          <w:szCs w:val="24"/>
          <w:u w:val="single"/>
        </w:rPr>
        <w:t>（招标文件中明确的所属行业）</w:t>
      </w:r>
      <w:r w:rsidRPr="004C4F26">
        <w:rPr>
          <w:rFonts w:asciiTheme="minorEastAsia" w:eastAsiaTheme="minorEastAsia" w:hAnsiTheme="minorEastAsia" w:hint="eastAsia"/>
          <w:bCs/>
          <w:sz w:val="24"/>
          <w:szCs w:val="24"/>
        </w:rPr>
        <w:t>行业；制造商为</w:t>
      </w:r>
      <w:r w:rsidRPr="004C4F26">
        <w:rPr>
          <w:rFonts w:asciiTheme="minorEastAsia" w:eastAsiaTheme="minorEastAsia" w:hAnsiTheme="minorEastAsia" w:hint="eastAsia"/>
          <w:bCs/>
          <w:sz w:val="24"/>
          <w:szCs w:val="24"/>
          <w:u w:val="single"/>
        </w:rPr>
        <w:t xml:space="preserve">（企 </w:t>
      </w:r>
    </w:p>
    <w:p w14:paraId="47D205CD" w14:textId="77777777" w:rsidR="00706B88" w:rsidRPr="004C4F26" w:rsidRDefault="001D0C6F">
      <w:pPr>
        <w:spacing w:line="360" w:lineRule="auto"/>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u w:val="single"/>
        </w:rPr>
        <w:t>业名称）</w:t>
      </w:r>
      <w:r w:rsidRPr="004C4F26">
        <w:rPr>
          <w:rFonts w:asciiTheme="minorEastAsia" w:eastAsiaTheme="minorEastAsia" w:hAnsiTheme="minorEastAsia" w:hint="eastAsia"/>
          <w:bCs/>
          <w:sz w:val="24"/>
          <w:szCs w:val="24"/>
        </w:rPr>
        <w:t>，从业人员</w:t>
      </w:r>
      <w:r w:rsidRPr="004C4F26">
        <w:rPr>
          <w:rFonts w:asciiTheme="minorEastAsia" w:eastAsiaTheme="minorEastAsia" w:hAnsiTheme="minorEastAsia" w:hint="eastAsia"/>
          <w:bCs/>
          <w:sz w:val="24"/>
          <w:szCs w:val="24"/>
          <w:u w:val="single"/>
        </w:rPr>
        <w:t xml:space="preserve"> </w:t>
      </w:r>
      <w:r w:rsidRPr="004C4F26">
        <w:rPr>
          <w:rFonts w:asciiTheme="minorEastAsia" w:eastAsiaTheme="minorEastAsia" w:hAnsiTheme="minorEastAsia" w:hint="eastAsia"/>
          <w:bCs/>
          <w:sz w:val="24"/>
          <w:szCs w:val="24"/>
        </w:rPr>
        <w:t>人，营业收入为</w:t>
      </w:r>
      <w:r w:rsidRPr="004C4F26">
        <w:rPr>
          <w:rFonts w:asciiTheme="minorEastAsia" w:eastAsiaTheme="minorEastAsia" w:hAnsiTheme="minorEastAsia" w:hint="eastAsia"/>
          <w:bCs/>
          <w:sz w:val="24"/>
          <w:szCs w:val="24"/>
          <w:u w:val="single"/>
        </w:rPr>
        <w:t xml:space="preserve">   </w:t>
      </w:r>
      <w:r w:rsidRPr="004C4F26">
        <w:rPr>
          <w:rFonts w:asciiTheme="minorEastAsia" w:eastAsiaTheme="minorEastAsia" w:hAnsiTheme="minorEastAsia" w:hint="eastAsia"/>
          <w:bCs/>
          <w:sz w:val="24"/>
          <w:szCs w:val="24"/>
        </w:rPr>
        <w:t>万元，资产总额为</w:t>
      </w:r>
      <w:r w:rsidRPr="004C4F26">
        <w:rPr>
          <w:rFonts w:asciiTheme="minorEastAsia" w:eastAsiaTheme="minorEastAsia" w:hAnsiTheme="minorEastAsia" w:hint="eastAsia"/>
          <w:bCs/>
          <w:sz w:val="24"/>
          <w:szCs w:val="24"/>
          <w:u w:val="single"/>
        </w:rPr>
        <w:t xml:space="preserve">   </w:t>
      </w:r>
      <w:r w:rsidRPr="004C4F26">
        <w:rPr>
          <w:rFonts w:asciiTheme="minorEastAsia" w:eastAsiaTheme="minorEastAsia" w:hAnsiTheme="minorEastAsia" w:hint="eastAsia"/>
          <w:bCs/>
          <w:sz w:val="24"/>
          <w:szCs w:val="24"/>
        </w:rPr>
        <w:t>万元，属于</w:t>
      </w:r>
      <w:r w:rsidRPr="004C4F26">
        <w:rPr>
          <w:rFonts w:asciiTheme="minorEastAsia" w:eastAsiaTheme="minorEastAsia" w:hAnsiTheme="minorEastAsia" w:hint="eastAsia"/>
          <w:bCs/>
          <w:sz w:val="24"/>
          <w:szCs w:val="24"/>
          <w:u w:val="single"/>
        </w:rPr>
        <w:t>（中型企业、小型企业、微型企业）</w:t>
      </w:r>
      <w:r w:rsidRPr="004C4F26">
        <w:rPr>
          <w:rFonts w:asciiTheme="minorEastAsia" w:eastAsiaTheme="minorEastAsia" w:hAnsiTheme="minorEastAsia" w:hint="eastAsia"/>
          <w:bCs/>
          <w:sz w:val="24"/>
          <w:szCs w:val="24"/>
        </w:rPr>
        <w:t xml:space="preserve">； </w:t>
      </w:r>
    </w:p>
    <w:p w14:paraId="5F3568A1" w14:textId="77777777" w:rsidR="00706B88" w:rsidRPr="004C4F26" w:rsidRDefault="001D0C6F">
      <w:pPr>
        <w:spacing w:line="360" w:lineRule="auto"/>
        <w:ind w:firstLine="435"/>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rPr>
        <w:t xml:space="preserve">…… </w:t>
      </w:r>
    </w:p>
    <w:p w14:paraId="1EFBDC8E" w14:textId="77777777" w:rsidR="00706B88" w:rsidRPr="004C4F26" w:rsidRDefault="001D0C6F">
      <w:pPr>
        <w:spacing w:line="360" w:lineRule="auto"/>
        <w:ind w:firstLine="435"/>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rPr>
        <w:t xml:space="preserve">以上企业，不属于大企业的分支机构，不存在控股股东为大企业的情形，也 </w:t>
      </w:r>
    </w:p>
    <w:p w14:paraId="3F48F4EC" w14:textId="77777777" w:rsidR="00706B88" w:rsidRPr="004C4F26" w:rsidRDefault="001D0C6F">
      <w:pPr>
        <w:spacing w:line="360" w:lineRule="auto"/>
        <w:ind w:firstLine="435"/>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rPr>
        <w:t xml:space="preserve">不存在与大企业的负责人为同一人的情形。 </w:t>
      </w:r>
    </w:p>
    <w:p w14:paraId="6CE8EA8E" w14:textId="77777777" w:rsidR="00706B88" w:rsidRPr="004C4F26" w:rsidRDefault="001D0C6F">
      <w:pPr>
        <w:spacing w:line="360" w:lineRule="auto"/>
        <w:ind w:firstLine="435"/>
        <w:rPr>
          <w:rFonts w:asciiTheme="minorEastAsia" w:eastAsiaTheme="minorEastAsia" w:hAnsiTheme="minorEastAsia"/>
          <w:bCs/>
          <w:sz w:val="24"/>
          <w:szCs w:val="24"/>
        </w:rPr>
      </w:pPr>
      <w:r w:rsidRPr="004C4F26">
        <w:rPr>
          <w:rFonts w:asciiTheme="minorEastAsia" w:eastAsiaTheme="minorEastAsia" w:hAnsiTheme="minorEastAsia" w:hint="eastAsia"/>
          <w:bCs/>
          <w:sz w:val="24"/>
          <w:szCs w:val="24"/>
        </w:rPr>
        <w:t xml:space="preserve">本企业对上述声明内容的真实性负责。如有虚假，将依法承担相应责任。 </w:t>
      </w:r>
    </w:p>
    <w:p w14:paraId="3E7B4E36" w14:textId="77777777" w:rsidR="00706B88" w:rsidRPr="004C4F26" w:rsidRDefault="001D0C6F">
      <w:pPr>
        <w:spacing w:line="360" w:lineRule="auto"/>
        <w:ind w:firstLineChars="1762" w:firstLine="4229"/>
        <w:rPr>
          <w:rFonts w:asciiTheme="minorEastAsia" w:eastAsiaTheme="minorEastAsia" w:hAnsiTheme="minorEastAsia"/>
          <w:sz w:val="24"/>
          <w:szCs w:val="24"/>
          <w:u w:val="single"/>
        </w:rPr>
      </w:pPr>
      <w:r w:rsidRPr="004C4F26">
        <w:rPr>
          <w:rFonts w:asciiTheme="minorEastAsia" w:eastAsiaTheme="minorEastAsia" w:hAnsiTheme="minorEastAsia" w:hint="eastAsia"/>
          <w:sz w:val="24"/>
          <w:szCs w:val="24"/>
        </w:rPr>
        <w:t>投标人</w:t>
      </w:r>
      <w:r w:rsidRPr="004C4F26">
        <w:rPr>
          <w:rFonts w:asciiTheme="minorEastAsia" w:eastAsiaTheme="minorEastAsia" w:hAnsiTheme="minorEastAsia"/>
          <w:sz w:val="24"/>
          <w:szCs w:val="24"/>
        </w:rPr>
        <w:t>电子签章</w:t>
      </w:r>
      <w:r w:rsidRPr="004C4F26">
        <w:rPr>
          <w:rFonts w:asciiTheme="minorEastAsia" w:eastAsiaTheme="minorEastAsia" w:hAnsiTheme="minorEastAsia" w:hint="eastAsia"/>
          <w:sz w:val="24"/>
          <w:szCs w:val="24"/>
        </w:rPr>
        <w:t>：</w:t>
      </w:r>
      <w:r w:rsidRPr="004C4F26">
        <w:rPr>
          <w:rFonts w:asciiTheme="minorEastAsia" w:eastAsiaTheme="minorEastAsia" w:hAnsiTheme="minorEastAsia"/>
          <w:sz w:val="24"/>
          <w:szCs w:val="24"/>
          <w:u w:val="single"/>
        </w:rPr>
        <w:t xml:space="preserve">             </w:t>
      </w:r>
    </w:p>
    <w:p w14:paraId="1B743494" w14:textId="77777777" w:rsidR="00706B88" w:rsidRPr="004C4F26" w:rsidRDefault="001D0C6F">
      <w:pPr>
        <w:tabs>
          <w:tab w:val="left" w:pos="4620"/>
        </w:tabs>
        <w:spacing w:line="360" w:lineRule="auto"/>
        <w:ind w:firstLineChars="1772" w:firstLine="4253"/>
        <w:rPr>
          <w:rFonts w:asciiTheme="minorEastAsia" w:eastAsiaTheme="minorEastAsia" w:hAnsiTheme="minorEastAsia"/>
          <w:sz w:val="24"/>
          <w:szCs w:val="24"/>
          <w:u w:val="single"/>
        </w:rPr>
      </w:pPr>
      <w:r w:rsidRPr="004C4F26">
        <w:rPr>
          <w:rFonts w:asciiTheme="minorEastAsia" w:eastAsiaTheme="minorEastAsia" w:hAnsiTheme="minorEastAsia" w:hint="eastAsia"/>
          <w:sz w:val="24"/>
          <w:szCs w:val="24"/>
        </w:rPr>
        <w:t>日</w:t>
      </w:r>
      <w:r w:rsidRPr="004C4F26">
        <w:rPr>
          <w:rFonts w:asciiTheme="minorEastAsia" w:eastAsiaTheme="minorEastAsia" w:hAnsiTheme="minorEastAsia"/>
          <w:sz w:val="24"/>
          <w:szCs w:val="24"/>
        </w:rPr>
        <w:t xml:space="preserve">  </w:t>
      </w:r>
      <w:r w:rsidRPr="004C4F26">
        <w:rPr>
          <w:rFonts w:asciiTheme="minorEastAsia" w:eastAsiaTheme="minorEastAsia" w:hAnsiTheme="minorEastAsia" w:hint="eastAsia"/>
          <w:sz w:val="24"/>
          <w:szCs w:val="24"/>
        </w:rPr>
        <w:t xml:space="preserve">    </w:t>
      </w:r>
      <w:r w:rsidRPr="004C4F26">
        <w:rPr>
          <w:rFonts w:asciiTheme="minorEastAsia" w:eastAsiaTheme="minorEastAsia" w:hAnsiTheme="minorEastAsia"/>
          <w:sz w:val="24"/>
          <w:szCs w:val="24"/>
        </w:rPr>
        <w:t xml:space="preserve">    </w:t>
      </w:r>
      <w:r w:rsidRPr="004C4F26">
        <w:rPr>
          <w:rFonts w:asciiTheme="minorEastAsia" w:eastAsiaTheme="minorEastAsia" w:hAnsiTheme="minorEastAsia" w:hint="eastAsia"/>
          <w:sz w:val="24"/>
          <w:szCs w:val="24"/>
        </w:rPr>
        <w:t>期：</w:t>
      </w:r>
      <w:r w:rsidRPr="004C4F26">
        <w:rPr>
          <w:rFonts w:asciiTheme="minorEastAsia" w:eastAsiaTheme="minorEastAsia" w:hAnsiTheme="minorEastAsia"/>
          <w:sz w:val="24"/>
          <w:szCs w:val="24"/>
          <w:u w:val="single"/>
        </w:rPr>
        <w:t xml:space="preserve">             </w:t>
      </w:r>
    </w:p>
    <w:bookmarkEnd w:id="203"/>
    <w:bookmarkEnd w:id="204"/>
    <w:p w14:paraId="5411C5C4" w14:textId="77777777" w:rsidR="00706B88" w:rsidRPr="004C4F26" w:rsidRDefault="00706B88">
      <w:pPr>
        <w:spacing w:line="360" w:lineRule="auto"/>
        <w:jc w:val="center"/>
        <w:rPr>
          <w:rFonts w:asciiTheme="minorEastAsia" w:eastAsiaTheme="minorEastAsia" w:hAnsiTheme="minorEastAsia"/>
          <w:b/>
          <w:sz w:val="24"/>
        </w:rPr>
      </w:pPr>
    </w:p>
    <w:p w14:paraId="48DCCC4A" w14:textId="77777777" w:rsidR="00706B88" w:rsidRPr="004C4F26" w:rsidRDefault="00706B88">
      <w:pPr>
        <w:spacing w:line="360" w:lineRule="auto"/>
        <w:jc w:val="center"/>
        <w:rPr>
          <w:rFonts w:asciiTheme="minorEastAsia" w:eastAsiaTheme="minorEastAsia" w:hAnsiTheme="minorEastAsia"/>
          <w:b/>
          <w:sz w:val="24"/>
        </w:rPr>
      </w:pPr>
    </w:p>
    <w:p w14:paraId="599615C9" w14:textId="77777777" w:rsidR="00706B88" w:rsidRPr="004C4F26" w:rsidRDefault="00706B88">
      <w:pPr>
        <w:spacing w:line="360" w:lineRule="auto"/>
        <w:jc w:val="center"/>
        <w:rPr>
          <w:rFonts w:asciiTheme="minorEastAsia" w:eastAsiaTheme="minorEastAsia" w:hAnsiTheme="minorEastAsia"/>
          <w:b/>
          <w:sz w:val="24"/>
        </w:rPr>
      </w:pPr>
    </w:p>
    <w:p w14:paraId="6DCEB73A" w14:textId="77777777" w:rsidR="00706B88" w:rsidRPr="004C4F26" w:rsidRDefault="00706B88">
      <w:pPr>
        <w:spacing w:line="360" w:lineRule="auto"/>
        <w:jc w:val="center"/>
        <w:rPr>
          <w:rFonts w:asciiTheme="minorEastAsia" w:eastAsiaTheme="minorEastAsia" w:hAnsiTheme="minorEastAsia"/>
          <w:b/>
          <w:sz w:val="24"/>
        </w:rPr>
      </w:pPr>
    </w:p>
    <w:p w14:paraId="2E582BE6" w14:textId="77777777" w:rsidR="00706B88" w:rsidRPr="004C4F26" w:rsidRDefault="001D0C6F">
      <w:pPr>
        <w:widowControl/>
        <w:jc w:val="left"/>
      </w:pPr>
      <w:r w:rsidRPr="004C4F26">
        <w:rPr>
          <w:rFonts w:ascii="宋体" w:eastAsia="宋体" w:hAnsi="宋体" w:cs="宋体" w:hint="eastAsia"/>
          <w:color w:val="000000"/>
          <w:kern w:val="0"/>
          <w:szCs w:val="21"/>
        </w:rPr>
        <w:t>注：从业人员、营业收入、资产总额填报上一年数据，无上一年数据的新成立企业可不填报。</w:t>
      </w:r>
    </w:p>
    <w:p w14:paraId="0798EBE7" w14:textId="77777777" w:rsidR="00706B88" w:rsidRPr="004C4F26" w:rsidRDefault="001D0C6F">
      <w:pPr>
        <w:widowControl/>
        <w:jc w:val="left"/>
        <w:rPr>
          <w:rFonts w:asciiTheme="minorEastAsia" w:eastAsiaTheme="minorEastAsia" w:hAnsiTheme="minorEastAsia"/>
          <w:sz w:val="24"/>
        </w:rPr>
      </w:pPr>
      <w:r w:rsidRPr="004C4F26">
        <w:rPr>
          <w:rFonts w:asciiTheme="minorEastAsia" w:eastAsiaTheme="minorEastAsia" w:hAnsiTheme="minorEastAsia"/>
          <w:sz w:val="24"/>
        </w:rPr>
        <w:br w:type="page"/>
      </w:r>
    </w:p>
    <w:p w14:paraId="109EAC20" w14:textId="77777777" w:rsidR="00706B88" w:rsidRPr="004C4F26" w:rsidRDefault="001D0C6F">
      <w:pPr>
        <w:spacing w:line="360" w:lineRule="auto"/>
        <w:jc w:val="center"/>
        <w:outlineLvl w:val="2"/>
        <w:rPr>
          <w:rFonts w:asciiTheme="minorEastAsia" w:eastAsiaTheme="minorEastAsia" w:hAnsiTheme="minorEastAsia"/>
          <w:b/>
          <w:sz w:val="24"/>
        </w:rPr>
      </w:pPr>
      <w:r w:rsidRPr="004C4F26">
        <w:rPr>
          <w:rFonts w:asciiTheme="minorEastAsia" w:eastAsiaTheme="minorEastAsia" w:hAnsiTheme="minorEastAsia" w:hint="eastAsia"/>
          <w:b/>
          <w:sz w:val="24"/>
        </w:rPr>
        <w:lastRenderedPageBreak/>
        <w:t>十三、残疾人福利性单位声明函</w:t>
      </w:r>
    </w:p>
    <w:p w14:paraId="323E0BBC" w14:textId="77777777" w:rsidR="00706B88" w:rsidRPr="004C4F26" w:rsidRDefault="001D0C6F">
      <w:pPr>
        <w:pStyle w:val="ac"/>
        <w:spacing w:line="360" w:lineRule="auto"/>
        <w:ind w:firstLine="461"/>
        <w:jc w:val="center"/>
        <w:rPr>
          <w:rFonts w:asciiTheme="minorEastAsia" w:eastAsiaTheme="minorEastAsia" w:hAnsiTheme="minorEastAsia"/>
          <w:b w:val="0"/>
          <w:i/>
          <w:sz w:val="24"/>
          <w:szCs w:val="24"/>
        </w:rPr>
      </w:pPr>
      <w:r w:rsidRPr="004C4F26">
        <w:rPr>
          <w:rFonts w:asciiTheme="minorEastAsia" w:eastAsiaTheme="minorEastAsia" w:hAnsiTheme="minorEastAsia" w:hint="eastAsia"/>
          <w:b w:val="0"/>
          <w:i/>
          <w:sz w:val="24"/>
          <w:szCs w:val="24"/>
        </w:rPr>
        <w:t>（非残疾人福利性单位投标，不需此件）</w:t>
      </w:r>
    </w:p>
    <w:p w14:paraId="11550969" w14:textId="77777777" w:rsidR="00706B88" w:rsidRPr="004C4F26" w:rsidRDefault="00706B88">
      <w:pPr>
        <w:spacing w:line="360" w:lineRule="auto"/>
        <w:ind w:firstLine="435"/>
        <w:rPr>
          <w:rFonts w:asciiTheme="minorEastAsia" w:eastAsiaTheme="minorEastAsia" w:hAnsiTheme="minorEastAsia"/>
          <w:spacing w:val="6"/>
          <w:sz w:val="24"/>
          <w:szCs w:val="24"/>
        </w:rPr>
      </w:pPr>
    </w:p>
    <w:p w14:paraId="0656BA05" w14:textId="77777777" w:rsidR="00706B88" w:rsidRPr="004C4F26" w:rsidRDefault="001D0C6F">
      <w:pPr>
        <w:spacing w:line="360" w:lineRule="auto"/>
        <w:ind w:firstLine="435"/>
        <w:rPr>
          <w:rFonts w:asciiTheme="minorEastAsia" w:eastAsiaTheme="minorEastAsia" w:hAnsiTheme="minorEastAsia"/>
          <w:spacing w:val="6"/>
          <w:sz w:val="24"/>
          <w:szCs w:val="24"/>
        </w:rPr>
      </w:pPr>
      <w:r w:rsidRPr="004C4F26">
        <w:rPr>
          <w:rFonts w:asciiTheme="minorEastAsia" w:eastAsiaTheme="minorEastAsia" w:hAnsiTheme="minorEastAsia" w:hint="eastAsia"/>
          <w:spacing w:val="6"/>
          <w:sz w:val="24"/>
          <w:szCs w:val="24"/>
        </w:rPr>
        <w:t>本单位</w:t>
      </w:r>
      <w:r w:rsidRPr="004C4F26">
        <w:rPr>
          <w:rFonts w:asciiTheme="minorEastAsia" w:eastAsiaTheme="minorEastAsia" w:hAnsiTheme="minorEastAsia" w:hint="eastAsia"/>
          <w:sz w:val="24"/>
        </w:rPr>
        <w:t>郑重</w:t>
      </w:r>
      <w:r w:rsidRPr="004C4F26">
        <w:rPr>
          <w:rFonts w:asciiTheme="minorEastAsia" w:eastAsiaTheme="minorEastAsia" w:hAnsiTheme="minorEastAsia" w:hint="eastAsia"/>
          <w:spacing w:val="6"/>
          <w:sz w:val="24"/>
          <w:szCs w:val="24"/>
        </w:rPr>
        <w:t>声明，根据《财政部 民政部 中国残疾人联合会关于促进残疾人就业政府采购政策的通知》（财库</w:t>
      </w:r>
      <w:r w:rsidRPr="004C4F26">
        <w:rPr>
          <w:rFonts w:asciiTheme="minorEastAsia" w:eastAsiaTheme="minorEastAsia" w:hAnsiTheme="minorEastAsia" w:hint="eastAsia"/>
          <w:sz w:val="24"/>
          <w:szCs w:val="24"/>
        </w:rPr>
        <w:t>〔2017〕 141</w:t>
      </w:r>
      <w:r w:rsidRPr="004C4F26">
        <w:rPr>
          <w:rFonts w:asciiTheme="minorEastAsia" w:eastAsiaTheme="minorEastAsia" w:hAnsiTheme="minorEastAsia" w:hint="eastAsia"/>
          <w:spacing w:val="6"/>
          <w:sz w:val="24"/>
          <w:szCs w:val="24"/>
        </w:rPr>
        <w:t>号）的规定，本单位为</w:t>
      </w:r>
      <w:r w:rsidRPr="004C4F26">
        <w:rPr>
          <w:rFonts w:ascii="宋体" w:eastAsia="宋体" w:hAnsi="宋体" w:hint="eastAsia"/>
          <w:b/>
          <w:bCs/>
          <w:color w:val="FF0000"/>
          <w:sz w:val="24"/>
          <w:u w:val="single"/>
        </w:rPr>
        <w:sym w:font="Wingdings 2" w:char="00A3"/>
      </w:r>
      <w:r w:rsidRPr="004C4F26">
        <w:rPr>
          <w:rFonts w:asciiTheme="minorEastAsia" w:eastAsiaTheme="minorEastAsia" w:hAnsiTheme="minorEastAsia" w:hint="eastAsia"/>
          <w:b/>
          <w:bCs/>
          <w:color w:val="FF0000"/>
          <w:spacing w:val="6"/>
          <w:sz w:val="24"/>
          <w:szCs w:val="24"/>
          <w:u w:val="single"/>
        </w:rPr>
        <w:t>符合条件</w:t>
      </w:r>
      <w:r w:rsidRPr="004C4F26">
        <w:rPr>
          <w:rFonts w:ascii="宋体" w:eastAsia="宋体" w:hAnsi="宋体"/>
          <w:b/>
          <w:bCs/>
          <w:color w:val="FF0000"/>
          <w:sz w:val="24"/>
          <w:u w:val="single"/>
        </w:rPr>
        <w:t xml:space="preserve">  </w:t>
      </w:r>
      <w:r w:rsidRPr="004C4F26">
        <w:rPr>
          <w:rFonts w:ascii="宋体" w:eastAsia="宋体" w:hAnsi="宋体" w:hint="eastAsia"/>
          <w:b/>
          <w:bCs/>
          <w:color w:val="FF0000"/>
          <w:sz w:val="24"/>
          <w:u w:val="single"/>
        </w:rPr>
        <w:sym w:font="Wingdings 2" w:char="00A3"/>
      </w:r>
      <w:r w:rsidRPr="004C4F26">
        <w:rPr>
          <w:rFonts w:ascii="宋体" w:eastAsia="宋体" w:hAnsi="宋体" w:hint="eastAsia"/>
          <w:b/>
          <w:bCs/>
          <w:color w:val="FF0000"/>
          <w:sz w:val="24"/>
          <w:u w:val="single"/>
        </w:rPr>
        <w:t>不符合条件</w:t>
      </w:r>
      <w:r w:rsidRPr="004C4F26">
        <w:rPr>
          <w:rFonts w:asciiTheme="minorEastAsia" w:eastAsiaTheme="minorEastAsia" w:hAnsiTheme="minorEastAsia" w:hint="eastAsia"/>
          <w:spacing w:val="6"/>
          <w:sz w:val="24"/>
          <w:szCs w:val="24"/>
        </w:rPr>
        <w:t>的残疾人福利性单位，且本单位参加本项目采购活动提供本单位制造的货物，或者提供其他</w:t>
      </w:r>
      <w:r w:rsidRPr="004C4F26">
        <w:rPr>
          <w:rFonts w:ascii="宋体" w:eastAsia="宋体" w:hAnsi="宋体" w:hint="eastAsia"/>
          <w:b/>
          <w:bCs/>
          <w:color w:val="FF0000"/>
          <w:sz w:val="24"/>
          <w:u w:val="single"/>
        </w:rPr>
        <w:sym w:font="Wingdings 2" w:char="00A3"/>
      </w:r>
      <w:r w:rsidRPr="004C4F26">
        <w:rPr>
          <w:rFonts w:asciiTheme="minorEastAsia" w:eastAsiaTheme="minorEastAsia" w:hAnsiTheme="minorEastAsia" w:hint="eastAsia"/>
          <w:b/>
          <w:bCs/>
          <w:color w:val="FF0000"/>
          <w:spacing w:val="6"/>
          <w:sz w:val="24"/>
          <w:szCs w:val="24"/>
          <w:u w:val="single"/>
        </w:rPr>
        <w:t>符合条件</w:t>
      </w:r>
      <w:r w:rsidRPr="004C4F26">
        <w:rPr>
          <w:rFonts w:ascii="宋体" w:eastAsia="宋体" w:hAnsi="宋体"/>
          <w:b/>
          <w:bCs/>
          <w:color w:val="FF0000"/>
          <w:sz w:val="24"/>
          <w:u w:val="single"/>
        </w:rPr>
        <w:t xml:space="preserve">  </w:t>
      </w:r>
      <w:r w:rsidRPr="004C4F26">
        <w:rPr>
          <w:rFonts w:ascii="宋体" w:eastAsia="宋体" w:hAnsi="宋体" w:hint="eastAsia"/>
          <w:b/>
          <w:bCs/>
          <w:color w:val="FF0000"/>
          <w:sz w:val="24"/>
          <w:u w:val="single"/>
        </w:rPr>
        <w:sym w:font="Wingdings 2" w:char="00A3"/>
      </w:r>
      <w:r w:rsidRPr="004C4F26">
        <w:rPr>
          <w:rFonts w:ascii="宋体" w:eastAsia="宋体" w:hAnsi="宋体" w:hint="eastAsia"/>
          <w:b/>
          <w:bCs/>
          <w:color w:val="FF0000"/>
          <w:sz w:val="24"/>
          <w:u w:val="single"/>
        </w:rPr>
        <w:t>不符合条件</w:t>
      </w:r>
      <w:r w:rsidRPr="004C4F26">
        <w:rPr>
          <w:rFonts w:asciiTheme="minorEastAsia" w:eastAsiaTheme="minorEastAsia" w:hAnsiTheme="minorEastAsia" w:hint="eastAsia"/>
          <w:spacing w:val="6"/>
          <w:sz w:val="24"/>
          <w:szCs w:val="24"/>
        </w:rPr>
        <w:t>残疾人福利性单位制造的货物（不包括使用非残疾人福利性单位注册商标的货物）。本单位对上述声明的真实性负责。如有虚假，将依法承担相应责任。</w:t>
      </w:r>
    </w:p>
    <w:p w14:paraId="482B001F" w14:textId="77777777" w:rsidR="00706B88" w:rsidRPr="004C4F26" w:rsidRDefault="00706B88">
      <w:pPr>
        <w:spacing w:line="360" w:lineRule="auto"/>
        <w:ind w:firstLineChars="1762" w:firstLine="4229"/>
        <w:rPr>
          <w:rFonts w:asciiTheme="minorEastAsia" w:eastAsiaTheme="minorEastAsia" w:hAnsiTheme="minorEastAsia"/>
          <w:sz w:val="24"/>
          <w:szCs w:val="24"/>
        </w:rPr>
      </w:pPr>
    </w:p>
    <w:p w14:paraId="34B088D8" w14:textId="77777777" w:rsidR="00706B88" w:rsidRPr="004C4F26" w:rsidRDefault="00706B88">
      <w:pPr>
        <w:spacing w:line="360" w:lineRule="auto"/>
        <w:ind w:firstLineChars="1762" w:firstLine="4229"/>
        <w:rPr>
          <w:rFonts w:asciiTheme="minorEastAsia" w:eastAsiaTheme="minorEastAsia" w:hAnsiTheme="minorEastAsia"/>
          <w:sz w:val="24"/>
          <w:szCs w:val="24"/>
        </w:rPr>
      </w:pPr>
    </w:p>
    <w:p w14:paraId="737E894D" w14:textId="77777777" w:rsidR="00706B88" w:rsidRPr="004C4F26" w:rsidRDefault="001D0C6F">
      <w:pPr>
        <w:spacing w:line="360" w:lineRule="auto"/>
        <w:ind w:firstLineChars="1762" w:firstLine="4229"/>
        <w:rPr>
          <w:rFonts w:asciiTheme="minorEastAsia" w:eastAsiaTheme="minorEastAsia" w:hAnsiTheme="minorEastAsia"/>
          <w:sz w:val="24"/>
          <w:szCs w:val="24"/>
          <w:u w:val="single"/>
        </w:rPr>
      </w:pPr>
      <w:r w:rsidRPr="004C4F26">
        <w:rPr>
          <w:rFonts w:asciiTheme="minorEastAsia" w:eastAsiaTheme="minorEastAsia" w:hAnsiTheme="minorEastAsia" w:hint="eastAsia"/>
          <w:sz w:val="24"/>
          <w:szCs w:val="24"/>
        </w:rPr>
        <w:t>投标人</w:t>
      </w:r>
      <w:r w:rsidRPr="004C4F26">
        <w:rPr>
          <w:rFonts w:asciiTheme="minorEastAsia" w:eastAsiaTheme="minorEastAsia" w:hAnsiTheme="minorEastAsia"/>
          <w:sz w:val="24"/>
          <w:szCs w:val="24"/>
        </w:rPr>
        <w:t>电子签章</w:t>
      </w:r>
      <w:r w:rsidRPr="004C4F26">
        <w:rPr>
          <w:rFonts w:asciiTheme="minorEastAsia" w:eastAsiaTheme="minorEastAsia" w:hAnsiTheme="minorEastAsia" w:hint="eastAsia"/>
          <w:sz w:val="24"/>
          <w:szCs w:val="24"/>
        </w:rPr>
        <w:t>：</w:t>
      </w:r>
      <w:r w:rsidRPr="004C4F26">
        <w:rPr>
          <w:rFonts w:asciiTheme="minorEastAsia" w:eastAsiaTheme="minorEastAsia" w:hAnsiTheme="minorEastAsia"/>
          <w:sz w:val="24"/>
          <w:szCs w:val="24"/>
          <w:u w:val="single"/>
        </w:rPr>
        <w:t xml:space="preserve">             </w:t>
      </w:r>
    </w:p>
    <w:p w14:paraId="58665013" w14:textId="77777777" w:rsidR="00706B88" w:rsidRPr="004C4F26" w:rsidRDefault="001D0C6F">
      <w:pPr>
        <w:tabs>
          <w:tab w:val="left" w:pos="4620"/>
        </w:tabs>
        <w:spacing w:line="360" w:lineRule="auto"/>
        <w:ind w:firstLineChars="1772" w:firstLine="4253"/>
        <w:rPr>
          <w:rFonts w:asciiTheme="minorEastAsia" w:eastAsiaTheme="minorEastAsia" w:hAnsiTheme="minorEastAsia"/>
          <w:sz w:val="24"/>
          <w:szCs w:val="24"/>
          <w:u w:val="single"/>
        </w:rPr>
      </w:pPr>
      <w:r w:rsidRPr="004C4F26">
        <w:rPr>
          <w:rFonts w:asciiTheme="minorEastAsia" w:eastAsiaTheme="minorEastAsia" w:hAnsiTheme="minorEastAsia" w:hint="eastAsia"/>
          <w:sz w:val="24"/>
          <w:szCs w:val="24"/>
        </w:rPr>
        <w:t>日</w:t>
      </w:r>
      <w:r w:rsidRPr="004C4F26">
        <w:rPr>
          <w:rFonts w:asciiTheme="minorEastAsia" w:eastAsiaTheme="minorEastAsia" w:hAnsiTheme="minorEastAsia"/>
          <w:sz w:val="24"/>
          <w:szCs w:val="24"/>
        </w:rPr>
        <w:t xml:space="preserve">      </w:t>
      </w:r>
      <w:r w:rsidRPr="004C4F26">
        <w:rPr>
          <w:rFonts w:asciiTheme="minorEastAsia" w:eastAsiaTheme="minorEastAsia" w:hAnsiTheme="minorEastAsia" w:hint="eastAsia"/>
          <w:sz w:val="24"/>
          <w:szCs w:val="24"/>
        </w:rPr>
        <w:t xml:space="preserve">    期：</w:t>
      </w:r>
      <w:r w:rsidRPr="004C4F26">
        <w:rPr>
          <w:rFonts w:asciiTheme="minorEastAsia" w:eastAsiaTheme="minorEastAsia" w:hAnsiTheme="minorEastAsia"/>
          <w:sz w:val="24"/>
          <w:szCs w:val="24"/>
          <w:u w:val="single"/>
        </w:rPr>
        <w:t xml:space="preserve">             </w:t>
      </w:r>
    </w:p>
    <w:p w14:paraId="681AC18A" w14:textId="77777777" w:rsidR="00706B88" w:rsidRPr="004C4F26" w:rsidRDefault="00706B88">
      <w:pPr>
        <w:pStyle w:val="afa"/>
        <w:ind w:firstLine="482"/>
        <w:rPr>
          <w:rFonts w:asciiTheme="minorEastAsia" w:eastAsiaTheme="minorEastAsia" w:hAnsiTheme="minorEastAsia" w:cs="Cambria Math"/>
          <w:b/>
          <w:sz w:val="24"/>
          <w:szCs w:val="24"/>
          <w:lang w:val="en-US"/>
        </w:rPr>
      </w:pPr>
    </w:p>
    <w:p w14:paraId="657FC6C3" w14:textId="77777777" w:rsidR="00706B88" w:rsidRPr="004C4F26" w:rsidRDefault="00706B88">
      <w:pPr>
        <w:tabs>
          <w:tab w:val="left" w:pos="4620"/>
        </w:tabs>
        <w:spacing w:line="360" w:lineRule="auto"/>
        <w:rPr>
          <w:rFonts w:asciiTheme="minorEastAsia" w:eastAsiaTheme="minorEastAsia" w:hAnsiTheme="minorEastAsia" w:cstheme="minorEastAsia"/>
          <w:sz w:val="24"/>
          <w:szCs w:val="24"/>
        </w:rPr>
      </w:pPr>
    </w:p>
    <w:p w14:paraId="71F91BCD" w14:textId="77777777" w:rsidR="00706B88" w:rsidRPr="004C4F26" w:rsidRDefault="00706B88">
      <w:pPr>
        <w:tabs>
          <w:tab w:val="left" w:pos="4620"/>
        </w:tabs>
        <w:spacing w:line="360" w:lineRule="auto"/>
        <w:rPr>
          <w:rFonts w:asciiTheme="minorEastAsia" w:eastAsiaTheme="minorEastAsia" w:hAnsiTheme="minorEastAsia" w:cstheme="minorEastAsia"/>
          <w:sz w:val="24"/>
          <w:szCs w:val="24"/>
        </w:rPr>
      </w:pPr>
    </w:p>
    <w:p w14:paraId="7CAC7610" w14:textId="77777777" w:rsidR="00706B88" w:rsidRPr="004C4F26" w:rsidRDefault="00706B88">
      <w:pPr>
        <w:tabs>
          <w:tab w:val="left" w:pos="4620"/>
        </w:tabs>
        <w:spacing w:line="360" w:lineRule="auto"/>
        <w:rPr>
          <w:rFonts w:asciiTheme="minorEastAsia" w:eastAsiaTheme="minorEastAsia" w:hAnsiTheme="minorEastAsia" w:cstheme="minorEastAsia"/>
          <w:sz w:val="24"/>
          <w:szCs w:val="24"/>
        </w:rPr>
      </w:pPr>
    </w:p>
    <w:p w14:paraId="7F3A47E8" w14:textId="77777777" w:rsidR="00706B88" w:rsidRPr="004C4F26" w:rsidRDefault="00706B88">
      <w:pPr>
        <w:pStyle w:val="afa"/>
        <w:rPr>
          <w:rFonts w:asciiTheme="minorEastAsia" w:eastAsiaTheme="minorEastAsia" w:hAnsiTheme="minorEastAsia" w:cstheme="minorEastAsia"/>
          <w:sz w:val="24"/>
          <w:szCs w:val="24"/>
        </w:rPr>
      </w:pPr>
    </w:p>
    <w:p w14:paraId="79E59879" w14:textId="77777777" w:rsidR="00706B88" w:rsidRPr="004C4F26" w:rsidRDefault="00706B88">
      <w:pPr>
        <w:pStyle w:val="afa"/>
        <w:rPr>
          <w:rFonts w:asciiTheme="minorEastAsia" w:eastAsiaTheme="minorEastAsia" w:hAnsiTheme="minorEastAsia" w:cstheme="minorEastAsia"/>
          <w:sz w:val="24"/>
          <w:szCs w:val="24"/>
        </w:rPr>
      </w:pPr>
    </w:p>
    <w:p w14:paraId="78174A45" w14:textId="77777777" w:rsidR="00706B88" w:rsidRPr="004C4F26" w:rsidRDefault="00706B88">
      <w:pPr>
        <w:pStyle w:val="afa"/>
        <w:rPr>
          <w:rFonts w:asciiTheme="minorEastAsia" w:eastAsiaTheme="minorEastAsia" w:hAnsiTheme="minorEastAsia" w:cstheme="minorEastAsia"/>
          <w:sz w:val="24"/>
          <w:szCs w:val="24"/>
        </w:rPr>
      </w:pPr>
    </w:p>
    <w:p w14:paraId="3089440F" w14:textId="77777777" w:rsidR="00706B88" w:rsidRPr="004C4F26" w:rsidRDefault="00706B88">
      <w:pPr>
        <w:pStyle w:val="afa"/>
        <w:rPr>
          <w:rFonts w:asciiTheme="minorEastAsia" w:eastAsiaTheme="minorEastAsia" w:hAnsiTheme="minorEastAsia" w:cstheme="minorEastAsia"/>
          <w:sz w:val="24"/>
          <w:szCs w:val="24"/>
        </w:rPr>
      </w:pPr>
    </w:p>
    <w:p w14:paraId="1D04CB31" w14:textId="77777777" w:rsidR="00706B88" w:rsidRPr="004C4F26" w:rsidRDefault="00706B88">
      <w:pPr>
        <w:pStyle w:val="afa"/>
        <w:rPr>
          <w:rFonts w:asciiTheme="minorEastAsia" w:eastAsiaTheme="minorEastAsia" w:hAnsiTheme="minorEastAsia" w:cstheme="minorEastAsia"/>
          <w:sz w:val="24"/>
          <w:szCs w:val="24"/>
        </w:rPr>
      </w:pPr>
    </w:p>
    <w:p w14:paraId="5BF3E52D" w14:textId="77777777" w:rsidR="00706B88" w:rsidRPr="004C4F26" w:rsidRDefault="00706B88">
      <w:pPr>
        <w:pStyle w:val="afa"/>
        <w:rPr>
          <w:rFonts w:asciiTheme="minorEastAsia" w:eastAsiaTheme="minorEastAsia" w:hAnsiTheme="minorEastAsia" w:cstheme="minorEastAsia"/>
          <w:sz w:val="24"/>
          <w:szCs w:val="24"/>
        </w:rPr>
      </w:pPr>
    </w:p>
    <w:p w14:paraId="36ABC90A" w14:textId="77777777" w:rsidR="00706B88" w:rsidRPr="004C4F26" w:rsidRDefault="00706B88">
      <w:pPr>
        <w:pStyle w:val="afa"/>
        <w:rPr>
          <w:rFonts w:asciiTheme="minorEastAsia" w:eastAsiaTheme="minorEastAsia" w:hAnsiTheme="minorEastAsia" w:cstheme="minorEastAsia"/>
          <w:sz w:val="24"/>
          <w:szCs w:val="24"/>
        </w:rPr>
      </w:pPr>
    </w:p>
    <w:p w14:paraId="774C485D" w14:textId="77777777" w:rsidR="00706B88" w:rsidRPr="004C4F26" w:rsidRDefault="00706B88">
      <w:pPr>
        <w:pStyle w:val="afa"/>
        <w:rPr>
          <w:rFonts w:asciiTheme="minorEastAsia" w:eastAsiaTheme="minorEastAsia" w:hAnsiTheme="minorEastAsia" w:cstheme="minorEastAsia"/>
          <w:sz w:val="24"/>
          <w:szCs w:val="24"/>
        </w:rPr>
      </w:pPr>
    </w:p>
    <w:p w14:paraId="44811FC8" w14:textId="77777777" w:rsidR="00706B88" w:rsidRPr="004C4F26" w:rsidRDefault="00706B88">
      <w:pPr>
        <w:pStyle w:val="afa"/>
        <w:rPr>
          <w:rFonts w:asciiTheme="minorEastAsia" w:eastAsiaTheme="minorEastAsia" w:hAnsiTheme="minorEastAsia" w:cstheme="minorEastAsia"/>
          <w:sz w:val="24"/>
          <w:szCs w:val="24"/>
        </w:rPr>
      </w:pPr>
    </w:p>
    <w:p w14:paraId="28AD0935" w14:textId="77777777" w:rsidR="00706B88" w:rsidRPr="004C4F26" w:rsidRDefault="00706B88">
      <w:pPr>
        <w:pStyle w:val="afa"/>
        <w:rPr>
          <w:rFonts w:asciiTheme="minorEastAsia" w:eastAsiaTheme="minorEastAsia" w:hAnsiTheme="minorEastAsia" w:cstheme="minorEastAsia"/>
          <w:sz w:val="24"/>
          <w:szCs w:val="24"/>
        </w:rPr>
      </w:pPr>
    </w:p>
    <w:p w14:paraId="11471005" w14:textId="77777777" w:rsidR="00706B88" w:rsidRPr="004C4F26" w:rsidRDefault="00706B88">
      <w:pPr>
        <w:pStyle w:val="afa"/>
        <w:rPr>
          <w:rFonts w:asciiTheme="minorEastAsia" w:eastAsiaTheme="minorEastAsia" w:hAnsiTheme="minorEastAsia" w:cstheme="minorEastAsia"/>
          <w:sz w:val="24"/>
          <w:szCs w:val="24"/>
        </w:rPr>
      </w:pPr>
    </w:p>
    <w:p w14:paraId="6E3E5A84" w14:textId="77777777" w:rsidR="00706B88" w:rsidRPr="004C4F26" w:rsidRDefault="00706B88">
      <w:pPr>
        <w:pStyle w:val="afa"/>
        <w:rPr>
          <w:rFonts w:asciiTheme="minorEastAsia" w:eastAsiaTheme="minorEastAsia" w:hAnsiTheme="minorEastAsia" w:cstheme="minorEastAsia"/>
          <w:sz w:val="24"/>
          <w:szCs w:val="24"/>
        </w:rPr>
      </w:pPr>
    </w:p>
    <w:p w14:paraId="69237DD3" w14:textId="77777777" w:rsidR="00706B88" w:rsidRPr="004C4F26" w:rsidRDefault="00706B88">
      <w:pPr>
        <w:pStyle w:val="afa"/>
        <w:rPr>
          <w:rFonts w:asciiTheme="minorEastAsia" w:eastAsiaTheme="minorEastAsia" w:hAnsiTheme="minorEastAsia" w:cstheme="minorEastAsia"/>
          <w:sz w:val="24"/>
          <w:szCs w:val="24"/>
        </w:rPr>
      </w:pPr>
    </w:p>
    <w:p w14:paraId="119EFBDF" w14:textId="77777777" w:rsidR="00706B88" w:rsidRPr="004C4F26" w:rsidRDefault="00706B88">
      <w:pPr>
        <w:pStyle w:val="afa"/>
        <w:rPr>
          <w:rFonts w:asciiTheme="minorEastAsia" w:eastAsiaTheme="minorEastAsia" w:hAnsiTheme="minorEastAsia" w:cstheme="minorEastAsia"/>
          <w:sz w:val="24"/>
          <w:szCs w:val="24"/>
        </w:rPr>
      </w:pPr>
    </w:p>
    <w:p w14:paraId="1B3142ED" w14:textId="77777777" w:rsidR="00706B88" w:rsidRPr="004C4F26" w:rsidRDefault="00706B88">
      <w:pPr>
        <w:pStyle w:val="afa"/>
        <w:rPr>
          <w:rFonts w:asciiTheme="minorEastAsia" w:eastAsiaTheme="minorEastAsia" w:hAnsiTheme="minorEastAsia" w:cstheme="minorEastAsia"/>
          <w:sz w:val="24"/>
          <w:szCs w:val="24"/>
        </w:rPr>
      </w:pPr>
    </w:p>
    <w:p w14:paraId="4BE13851" w14:textId="77777777" w:rsidR="00706B88" w:rsidRPr="004C4F26" w:rsidRDefault="00706B88">
      <w:pPr>
        <w:pStyle w:val="afa"/>
        <w:rPr>
          <w:rFonts w:asciiTheme="minorEastAsia" w:eastAsiaTheme="minorEastAsia" w:hAnsiTheme="minorEastAsia" w:cstheme="minorEastAsia"/>
          <w:sz w:val="24"/>
          <w:szCs w:val="24"/>
        </w:rPr>
      </w:pPr>
    </w:p>
    <w:p w14:paraId="1A3A5A70" w14:textId="77777777" w:rsidR="00706B88" w:rsidRPr="004C4F26" w:rsidRDefault="00706B88">
      <w:pPr>
        <w:pStyle w:val="afa"/>
        <w:rPr>
          <w:rFonts w:asciiTheme="minorEastAsia" w:eastAsiaTheme="minorEastAsia" w:hAnsiTheme="minorEastAsia" w:cstheme="minorEastAsia"/>
          <w:sz w:val="24"/>
          <w:szCs w:val="24"/>
        </w:rPr>
      </w:pPr>
    </w:p>
    <w:p w14:paraId="4BAC3A73" w14:textId="77777777" w:rsidR="00706B88" w:rsidRPr="004C4F26" w:rsidRDefault="00706B88">
      <w:pPr>
        <w:pStyle w:val="afa"/>
        <w:rPr>
          <w:rFonts w:asciiTheme="minorEastAsia" w:eastAsiaTheme="minorEastAsia" w:hAnsiTheme="minorEastAsia" w:cstheme="minorEastAsia"/>
          <w:sz w:val="24"/>
          <w:szCs w:val="24"/>
        </w:rPr>
      </w:pPr>
    </w:p>
    <w:p w14:paraId="294B3DB9" w14:textId="77777777" w:rsidR="00706B88" w:rsidRPr="004C4F26" w:rsidRDefault="00706B88">
      <w:pPr>
        <w:pStyle w:val="afa"/>
        <w:ind w:firstLineChars="0" w:firstLine="0"/>
        <w:rPr>
          <w:rFonts w:asciiTheme="minorEastAsia" w:eastAsiaTheme="minorEastAsia" w:hAnsiTheme="minorEastAsia" w:cstheme="minorEastAsia"/>
          <w:sz w:val="24"/>
          <w:szCs w:val="24"/>
        </w:rPr>
      </w:pPr>
    </w:p>
    <w:p w14:paraId="468BA3EB" w14:textId="77777777" w:rsidR="00706B88" w:rsidRPr="004C4F26" w:rsidRDefault="001D0C6F">
      <w:pPr>
        <w:widowControl/>
        <w:jc w:val="center"/>
        <w:rPr>
          <w:rFonts w:asciiTheme="minorEastAsia" w:eastAsiaTheme="minorEastAsia" w:hAnsiTheme="minorEastAsia"/>
          <w:b/>
          <w:sz w:val="24"/>
        </w:rPr>
      </w:pPr>
      <w:bookmarkStart w:id="205" w:name="_Toc520299364"/>
      <w:bookmarkStart w:id="206" w:name="_Hlk11701496"/>
      <w:r w:rsidRPr="004C4F26">
        <w:rPr>
          <w:rFonts w:asciiTheme="minorEastAsia" w:eastAsiaTheme="minorEastAsia" w:hAnsiTheme="minorEastAsia" w:hint="eastAsia"/>
          <w:b/>
          <w:sz w:val="24"/>
        </w:rPr>
        <w:lastRenderedPageBreak/>
        <w:t>十四</w:t>
      </w:r>
      <w:bookmarkEnd w:id="205"/>
      <w:bookmarkEnd w:id="206"/>
      <w:r w:rsidRPr="004C4F26">
        <w:rPr>
          <w:rFonts w:asciiTheme="minorEastAsia" w:eastAsiaTheme="minorEastAsia" w:hAnsiTheme="minorEastAsia" w:hint="eastAsia"/>
          <w:b/>
          <w:sz w:val="24"/>
        </w:rPr>
        <w:t>、其他相关证明材料</w:t>
      </w:r>
    </w:p>
    <w:p w14:paraId="761C53AC"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提供符合招标公告（投标邀请）、采购需求及评标方法和标准规定的相关证明文件。</w:t>
      </w:r>
    </w:p>
    <w:p w14:paraId="37C2DD81" w14:textId="77777777" w:rsidR="00706B88" w:rsidRPr="004C4F26" w:rsidRDefault="001D0C6F">
      <w:pPr>
        <w:spacing w:line="360" w:lineRule="auto"/>
        <w:ind w:firstLineChars="200" w:firstLine="480"/>
        <w:rPr>
          <w:rFonts w:asciiTheme="minorEastAsia" w:eastAsiaTheme="minorEastAsia" w:hAnsiTheme="minorEastAsia"/>
          <w:sz w:val="24"/>
        </w:rPr>
      </w:pPr>
      <w:r w:rsidRPr="004C4F26">
        <w:rPr>
          <w:rFonts w:asciiTheme="minorEastAsia" w:eastAsiaTheme="minorEastAsia" w:hAnsiTheme="minorEastAsia" w:hint="eastAsia"/>
          <w:sz w:val="24"/>
        </w:rPr>
        <w:t>如：</w:t>
      </w:r>
    </w:p>
    <w:p w14:paraId="49B8669E" w14:textId="77777777" w:rsidR="00706B88" w:rsidRPr="004C4F26" w:rsidRDefault="001D0C6F">
      <w:pPr>
        <w:pStyle w:val="a6"/>
        <w:ind w:firstLineChars="200" w:firstLine="480"/>
        <w:rPr>
          <w:rFonts w:asciiTheme="minorEastAsia" w:eastAsiaTheme="minorEastAsia" w:hAnsiTheme="minorEastAsia"/>
          <w:sz w:val="24"/>
        </w:rPr>
      </w:pPr>
      <w:r w:rsidRPr="004C4F26">
        <w:rPr>
          <w:rFonts w:asciiTheme="minorEastAsia" w:eastAsiaTheme="minorEastAsia" w:hAnsiTheme="minorEastAsia" w:hint="eastAsia"/>
          <w:sz w:val="24"/>
        </w:rPr>
        <w:t>1、相关证书证明文件；</w:t>
      </w:r>
    </w:p>
    <w:p w14:paraId="4245A38D" w14:textId="77777777" w:rsidR="00706B88" w:rsidRPr="004C4F26" w:rsidRDefault="001D0C6F">
      <w:pPr>
        <w:pStyle w:val="a6"/>
        <w:ind w:firstLineChars="200" w:firstLine="480"/>
        <w:rPr>
          <w:rFonts w:asciiTheme="minorEastAsia" w:eastAsiaTheme="minorEastAsia" w:hAnsiTheme="minorEastAsia"/>
          <w:sz w:val="24"/>
        </w:rPr>
      </w:pPr>
      <w:r w:rsidRPr="004C4F26">
        <w:rPr>
          <w:rFonts w:asciiTheme="minorEastAsia" w:eastAsiaTheme="minorEastAsia" w:hAnsiTheme="minorEastAsia" w:hint="eastAsia"/>
          <w:sz w:val="24"/>
        </w:rPr>
        <w:t>2、核心产品生产能力情况；</w:t>
      </w:r>
    </w:p>
    <w:p w14:paraId="04A01E22" w14:textId="77777777" w:rsidR="00706B88" w:rsidRPr="004C4F26" w:rsidRDefault="001D0C6F">
      <w:pPr>
        <w:pStyle w:val="a6"/>
        <w:ind w:firstLineChars="200" w:firstLine="480"/>
        <w:rPr>
          <w:rFonts w:asciiTheme="minorEastAsia" w:eastAsiaTheme="minorEastAsia" w:hAnsiTheme="minorEastAsia"/>
          <w:sz w:val="24"/>
        </w:rPr>
      </w:pPr>
      <w:r w:rsidRPr="004C4F26">
        <w:rPr>
          <w:rFonts w:asciiTheme="minorEastAsia" w:eastAsiaTheme="minorEastAsia" w:hAnsiTheme="minorEastAsia" w:hint="eastAsia"/>
          <w:sz w:val="24"/>
        </w:rPr>
        <w:t>3、售后服务承诺（质保期内、质保期外承诺、其他承诺）；</w:t>
      </w:r>
    </w:p>
    <w:p w14:paraId="0DB0C3E3" w14:textId="77777777" w:rsidR="00706B88" w:rsidRPr="004C4F26" w:rsidRDefault="001D0C6F">
      <w:pPr>
        <w:pStyle w:val="a6"/>
        <w:ind w:firstLineChars="200" w:firstLine="480"/>
        <w:rPr>
          <w:rFonts w:asciiTheme="minorEastAsia" w:eastAsiaTheme="minorEastAsia" w:hAnsiTheme="minorEastAsia"/>
          <w:sz w:val="24"/>
        </w:rPr>
      </w:pPr>
      <w:r w:rsidRPr="004C4F26">
        <w:rPr>
          <w:rFonts w:asciiTheme="minorEastAsia" w:eastAsiaTheme="minorEastAsia" w:hAnsiTheme="minorEastAsia" w:hint="eastAsia"/>
          <w:sz w:val="24"/>
        </w:rPr>
        <w:t>4、如属于监狱企业的投标人，出具相关的证明文件，并按照小微企业填写价格扣除表。</w:t>
      </w:r>
    </w:p>
    <w:p w14:paraId="5157A485" w14:textId="77777777" w:rsidR="00706B88" w:rsidRPr="004C4F26" w:rsidRDefault="001D0C6F">
      <w:pPr>
        <w:pStyle w:val="a6"/>
        <w:ind w:firstLineChars="200" w:firstLine="480"/>
        <w:rPr>
          <w:rFonts w:asciiTheme="minorEastAsia" w:eastAsiaTheme="minorEastAsia" w:hAnsiTheme="minorEastAsia"/>
          <w:sz w:val="24"/>
        </w:rPr>
      </w:pPr>
      <w:r w:rsidRPr="004C4F26">
        <w:rPr>
          <w:rFonts w:asciiTheme="minorEastAsia" w:eastAsiaTheme="minorEastAsia" w:hAnsiTheme="minorEastAsia" w:hint="eastAsia"/>
          <w:sz w:val="24"/>
        </w:rPr>
        <w:t>5、其他相关证明文件。</w:t>
      </w:r>
    </w:p>
    <w:p w14:paraId="2A4F5FFA" w14:textId="77777777" w:rsidR="00706B88" w:rsidRPr="004C4F26" w:rsidRDefault="00706B88">
      <w:pPr>
        <w:pStyle w:val="a6"/>
        <w:ind w:firstLineChars="200" w:firstLine="480"/>
        <w:rPr>
          <w:rFonts w:asciiTheme="minorEastAsia" w:eastAsiaTheme="minorEastAsia" w:hAnsiTheme="minorEastAsia"/>
          <w:sz w:val="24"/>
        </w:rPr>
      </w:pPr>
    </w:p>
    <w:p w14:paraId="4221D59C" w14:textId="77777777" w:rsidR="00706B88" w:rsidRPr="004C4F26" w:rsidRDefault="001D0C6F">
      <w:pPr>
        <w:pStyle w:val="a6"/>
        <w:ind w:firstLineChars="200" w:firstLine="482"/>
        <w:rPr>
          <w:rFonts w:asciiTheme="minorEastAsia" w:eastAsiaTheme="minorEastAsia" w:hAnsiTheme="minorEastAsia"/>
          <w:sz w:val="24"/>
        </w:rPr>
      </w:pPr>
      <w:r w:rsidRPr="004C4F26">
        <w:rPr>
          <w:rFonts w:asciiTheme="minorEastAsia" w:eastAsiaTheme="minorEastAsia" w:hAnsiTheme="minorEastAsia" w:hint="eastAsia"/>
          <w:b/>
          <w:bCs/>
          <w:sz w:val="24"/>
        </w:rPr>
        <w:t>特别提示</w:t>
      </w:r>
      <w:r w:rsidRPr="004C4F26">
        <w:rPr>
          <w:rFonts w:asciiTheme="minorEastAsia" w:eastAsiaTheme="minorEastAsia" w:hAnsiTheme="minorEastAsia" w:hint="eastAsia"/>
          <w:sz w:val="24"/>
        </w:rPr>
        <w:t>：</w:t>
      </w:r>
    </w:p>
    <w:p w14:paraId="270C88B5"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投标人在投标文件制作时可在此栏内上传招标文件要求上传的证明资料，如营业执照、税务登记证、产品彩页、证书、检测报告、产品图片等，根据招标文件的要求应将上述证明材料制作成扫描件上传。</w:t>
      </w:r>
    </w:p>
    <w:p w14:paraId="26E542B9" w14:textId="77777777" w:rsidR="00706B88" w:rsidRPr="008A5AF4" w:rsidRDefault="001D0C6F" w:rsidP="008A5AF4">
      <w:pPr>
        <w:spacing w:line="360" w:lineRule="auto"/>
        <w:jc w:val="center"/>
        <w:outlineLvl w:val="0"/>
        <w:rPr>
          <w:rFonts w:asciiTheme="minorEastAsia" w:eastAsiaTheme="minorEastAsia" w:hAnsiTheme="minorEastAsia"/>
          <w:b/>
          <w:sz w:val="28"/>
        </w:rPr>
      </w:pPr>
      <w:r w:rsidRPr="004C4F26">
        <w:rPr>
          <w:rFonts w:asciiTheme="minorEastAsia" w:eastAsiaTheme="minorEastAsia" w:hAnsiTheme="minorEastAsia"/>
          <w:sz w:val="24"/>
        </w:rPr>
        <w:br w:type="page"/>
      </w:r>
      <w:bookmarkStart w:id="207" w:name="_Toc97651489"/>
      <w:r w:rsidRPr="004C4F26">
        <w:rPr>
          <w:rFonts w:asciiTheme="minorEastAsia" w:eastAsiaTheme="minorEastAsia" w:hAnsiTheme="minorEastAsia" w:hint="eastAsia"/>
          <w:b/>
          <w:sz w:val="28"/>
        </w:rPr>
        <w:lastRenderedPageBreak/>
        <w:t xml:space="preserve">第七章  </w:t>
      </w:r>
      <w:r w:rsidRPr="008A5AF4">
        <w:rPr>
          <w:rFonts w:asciiTheme="minorEastAsia" w:eastAsiaTheme="minorEastAsia" w:hAnsiTheme="minorEastAsia" w:hint="eastAsia"/>
          <w:b/>
          <w:sz w:val="28"/>
        </w:rPr>
        <w:t xml:space="preserve"> </w:t>
      </w:r>
      <w:r w:rsidRPr="004C4F26">
        <w:rPr>
          <w:rFonts w:asciiTheme="minorEastAsia" w:eastAsiaTheme="minorEastAsia" w:hAnsiTheme="minorEastAsia" w:hint="eastAsia"/>
          <w:b/>
          <w:sz w:val="28"/>
        </w:rPr>
        <w:t>投标人</w:t>
      </w:r>
      <w:r w:rsidRPr="008A5AF4">
        <w:rPr>
          <w:rFonts w:asciiTheme="minorEastAsia" w:eastAsiaTheme="minorEastAsia" w:hAnsiTheme="minorEastAsia" w:hint="eastAsia"/>
          <w:b/>
          <w:sz w:val="28"/>
        </w:rPr>
        <w:t>质疑函范本</w:t>
      </w:r>
      <w:bookmarkEnd w:id="207"/>
    </w:p>
    <w:p w14:paraId="443D8B2C" w14:textId="77777777" w:rsidR="00706B88" w:rsidRPr="004C4F26" w:rsidRDefault="001D0C6F">
      <w:pPr>
        <w:jc w:val="center"/>
        <w:rPr>
          <w:rFonts w:ascii="仿宋" w:eastAsia="仿宋" w:hAnsi="仿宋" w:cs="仿宋"/>
          <w:b/>
          <w:bCs/>
          <w:sz w:val="32"/>
          <w:szCs w:val="44"/>
        </w:rPr>
      </w:pPr>
      <w:r w:rsidRPr="004C4F26">
        <w:rPr>
          <w:rFonts w:ascii="仿宋" w:eastAsia="仿宋" w:hAnsi="仿宋" w:cs="仿宋" w:hint="eastAsia"/>
          <w:b/>
          <w:bCs/>
          <w:sz w:val="32"/>
          <w:szCs w:val="44"/>
        </w:rPr>
        <w:t>质疑函范本</w:t>
      </w:r>
    </w:p>
    <w:p w14:paraId="0810FA45" w14:textId="77777777" w:rsidR="00706B88" w:rsidRPr="004C4F26" w:rsidRDefault="001D0C6F">
      <w:pPr>
        <w:adjustRightInd w:val="0"/>
        <w:snapToGrid w:val="0"/>
        <w:spacing w:beforeLines="100" w:before="312" w:line="360" w:lineRule="auto"/>
        <w:rPr>
          <w:rFonts w:asciiTheme="minorEastAsia" w:eastAsiaTheme="minorEastAsia" w:hAnsiTheme="minorEastAsia" w:cs="仿宋"/>
          <w:b/>
          <w:bCs/>
          <w:sz w:val="24"/>
          <w:szCs w:val="24"/>
        </w:rPr>
      </w:pPr>
      <w:r w:rsidRPr="004C4F26">
        <w:rPr>
          <w:rFonts w:asciiTheme="minorEastAsia" w:eastAsiaTheme="minorEastAsia" w:hAnsiTheme="minorEastAsia" w:cs="仿宋" w:hint="eastAsia"/>
          <w:b/>
          <w:bCs/>
          <w:sz w:val="24"/>
          <w:szCs w:val="24"/>
        </w:rPr>
        <w:t>一、质疑投标人基本信息</w:t>
      </w:r>
    </w:p>
    <w:p w14:paraId="0E5DD008" w14:textId="77777777" w:rsidR="00706B88" w:rsidRPr="004C4F26" w:rsidRDefault="001D0C6F">
      <w:pPr>
        <w:adjustRightInd w:val="0"/>
        <w:snapToGrid w:val="0"/>
        <w:spacing w:line="360" w:lineRule="auto"/>
        <w:rPr>
          <w:rFonts w:asciiTheme="minorEastAsia" w:eastAsiaTheme="minorEastAsia" w:hAnsiTheme="minorEastAsia" w:cs="仿宋"/>
          <w:sz w:val="24"/>
          <w:szCs w:val="24"/>
          <w:u w:val="dotted"/>
        </w:rPr>
      </w:pPr>
      <w:r w:rsidRPr="004C4F26">
        <w:rPr>
          <w:rFonts w:asciiTheme="minorEastAsia" w:eastAsiaTheme="minorEastAsia" w:hAnsiTheme="minorEastAsia" w:cs="仿宋" w:hint="eastAsia"/>
          <w:sz w:val="24"/>
          <w:szCs w:val="24"/>
        </w:rPr>
        <w:t>质疑投标人：</w:t>
      </w:r>
      <w:r w:rsidRPr="004C4F26">
        <w:rPr>
          <w:rFonts w:asciiTheme="minorEastAsia" w:eastAsiaTheme="minorEastAsia" w:hAnsiTheme="minorEastAsia" w:cs="仿宋" w:hint="eastAsia"/>
          <w:sz w:val="24"/>
          <w:szCs w:val="24"/>
          <w:u w:val="dotted"/>
        </w:rPr>
        <w:t xml:space="preserve">                                        </w:t>
      </w:r>
    </w:p>
    <w:p w14:paraId="400287C4" w14:textId="77777777" w:rsidR="00706B88" w:rsidRPr="004C4F26" w:rsidRDefault="001D0C6F">
      <w:pPr>
        <w:adjustRightInd w:val="0"/>
        <w:snapToGrid w:val="0"/>
        <w:spacing w:line="360" w:lineRule="auto"/>
        <w:rPr>
          <w:rFonts w:asciiTheme="minorEastAsia" w:eastAsiaTheme="minorEastAsia" w:hAnsiTheme="minorEastAsia" w:cs="仿宋"/>
          <w:sz w:val="24"/>
          <w:szCs w:val="24"/>
        </w:rPr>
      </w:pPr>
      <w:r w:rsidRPr="004C4F26">
        <w:rPr>
          <w:rFonts w:asciiTheme="minorEastAsia" w:eastAsiaTheme="minorEastAsia" w:hAnsiTheme="minorEastAsia" w:cs="仿宋" w:hint="eastAsia"/>
          <w:sz w:val="24"/>
          <w:szCs w:val="24"/>
        </w:rPr>
        <w:t>地址：</w:t>
      </w:r>
      <w:r w:rsidRPr="004C4F26">
        <w:rPr>
          <w:rFonts w:asciiTheme="minorEastAsia" w:eastAsiaTheme="minorEastAsia" w:hAnsiTheme="minorEastAsia" w:cs="仿宋" w:hint="eastAsia"/>
          <w:sz w:val="24"/>
          <w:szCs w:val="24"/>
          <w:u w:val="dotted"/>
        </w:rPr>
        <w:t xml:space="preserve">                          </w:t>
      </w:r>
      <w:r w:rsidRPr="004C4F26">
        <w:rPr>
          <w:rFonts w:asciiTheme="minorEastAsia" w:eastAsiaTheme="minorEastAsia" w:hAnsiTheme="minorEastAsia" w:cs="仿宋" w:hint="eastAsia"/>
          <w:sz w:val="24"/>
          <w:szCs w:val="24"/>
        </w:rPr>
        <w:t>邮编：</w:t>
      </w:r>
      <w:r w:rsidRPr="004C4F26">
        <w:rPr>
          <w:rFonts w:asciiTheme="minorEastAsia" w:eastAsiaTheme="minorEastAsia" w:hAnsiTheme="minorEastAsia" w:cs="仿宋" w:hint="eastAsia"/>
          <w:sz w:val="24"/>
          <w:szCs w:val="24"/>
          <w:u w:val="dotted"/>
        </w:rPr>
        <w:t xml:space="preserve">                                                   </w:t>
      </w:r>
    </w:p>
    <w:p w14:paraId="3C1F4145" w14:textId="77777777" w:rsidR="00706B88" w:rsidRPr="004C4F26" w:rsidRDefault="001D0C6F">
      <w:pPr>
        <w:adjustRightInd w:val="0"/>
        <w:snapToGrid w:val="0"/>
        <w:spacing w:line="360" w:lineRule="auto"/>
        <w:rPr>
          <w:rFonts w:asciiTheme="minorEastAsia" w:eastAsiaTheme="minorEastAsia" w:hAnsiTheme="minorEastAsia" w:cs="仿宋"/>
          <w:sz w:val="24"/>
          <w:szCs w:val="24"/>
        </w:rPr>
      </w:pPr>
      <w:r w:rsidRPr="004C4F26">
        <w:rPr>
          <w:rFonts w:asciiTheme="minorEastAsia" w:eastAsiaTheme="minorEastAsia" w:hAnsiTheme="minorEastAsia" w:cs="仿宋" w:hint="eastAsia"/>
          <w:sz w:val="24"/>
          <w:szCs w:val="24"/>
        </w:rPr>
        <w:t>联系人：</w:t>
      </w:r>
      <w:r w:rsidRPr="004C4F26">
        <w:rPr>
          <w:rFonts w:asciiTheme="minorEastAsia" w:eastAsiaTheme="minorEastAsia" w:hAnsiTheme="minorEastAsia" w:cs="仿宋" w:hint="eastAsia"/>
          <w:sz w:val="24"/>
          <w:szCs w:val="24"/>
          <w:u w:val="dotted"/>
        </w:rPr>
        <w:t xml:space="preserve">                      </w:t>
      </w:r>
      <w:r w:rsidRPr="004C4F26">
        <w:rPr>
          <w:rFonts w:asciiTheme="minorEastAsia" w:eastAsiaTheme="minorEastAsia" w:hAnsiTheme="minorEastAsia" w:cs="仿宋" w:hint="eastAsia"/>
          <w:sz w:val="24"/>
          <w:szCs w:val="24"/>
        </w:rPr>
        <w:t>联系电话：</w:t>
      </w:r>
      <w:r w:rsidRPr="004C4F26">
        <w:rPr>
          <w:rFonts w:asciiTheme="minorEastAsia" w:eastAsiaTheme="minorEastAsia" w:hAnsiTheme="minorEastAsia" w:cs="仿宋" w:hint="eastAsia"/>
          <w:sz w:val="24"/>
          <w:szCs w:val="24"/>
          <w:u w:val="dotted"/>
        </w:rPr>
        <w:t xml:space="preserve">                              </w:t>
      </w:r>
    </w:p>
    <w:p w14:paraId="1617D075" w14:textId="77777777" w:rsidR="00706B88" w:rsidRPr="004C4F26" w:rsidRDefault="001D0C6F">
      <w:pPr>
        <w:adjustRightInd w:val="0"/>
        <w:snapToGrid w:val="0"/>
        <w:spacing w:line="360" w:lineRule="auto"/>
        <w:rPr>
          <w:rFonts w:asciiTheme="minorEastAsia" w:eastAsiaTheme="minorEastAsia" w:hAnsiTheme="minorEastAsia" w:cs="仿宋"/>
          <w:sz w:val="24"/>
          <w:szCs w:val="24"/>
          <w:u w:val="dotted"/>
        </w:rPr>
      </w:pPr>
      <w:r w:rsidRPr="004C4F26">
        <w:rPr>
          <w:rFonts w:asciiTheme="minorEastAsia" w:eastAsiaTheme="minorEastAsia" w:hAnsiTheme="minorEastAsia" w:cs="仿宋" w:hint="eastAsia"/>
          <w:sz w:val="24"/>
          <w:szCs w:val="24"/>
        </w:rPr>
        <w:t>授权代表：</w:t>
      </w:r>
      <w:r w:rsidRPr="004C4F26">
        <w:rPr>
          <w:rFonts w:asciiTheme="minorEastAsia" w:eastAsiaTheme="minorEastAsia" w:hAnsiTheme="minorEastAsia" w:cs="仿宋" w:hint="eastAsia"/>
          <w:sz w:val="24"/>
          <w:szCs w:val="24"/>
          <w:u w:val="dotted"/>
        </w:rPr>
        <w:t xml:space="preserve">                                          </w:t>
      </w:r>
    </w:p>
    <w:p w14:paraId="2AA4CA8F" w14:textId="77777777" w:rsidR="00706B88" w:rsidRPr="004C4F26" w:rsidRDefault="001D0C6F">
      <w:pPr>
        <w:adjustRightInd w:val="0"/>
        <w:snapToGrid w:val="0"/>
        <w:spacing w:line="360" w:lineRule="auto"/>
        <w:rPr>
          <w:rFonts w:asciiTheme="minorEastAsia" w:eastAsiaTheme="minorEastAsia" w:hAnsiTheme="minorEastAsia" w:cs="仿宋"/>
          <w:sz w:val="24"/>
          <w:szCs w:val="24"/>
        </w:rPr>
      </w:pPr>
      <w:r w:rsidRPr="004C4F26">
        <w:rPr>
          <w:rFonts w:asciiTheme="minorEastAsia" w:eastAsiaTheme="minorEastAsia" w:hAnsiTheme="minorEastAsia" w:cs="仿宋" w:hint="eastAsia"/>
          <w:sz w:val="24"/>
          <w:szCs w:val="24"/>
        </w:rPr>
        <w:t>联系电话：</w:t>
      </w:r>
      <w:r w:rsidRPr="004C4F26">
        <w:rPr>
          <w:rFonts w:asciiTheme="minorEastAsia" w:eastAsiaTheme="minorEastAsia" w:hAnsiTheme="minorEastAsia" w:cs="仿宋" w:hint="eastAsia"/>
          <w:sz w:val="24"/>
          <w:szCs w:val="24"/>
          <w:u w:val="dotted"/>
        </w:rPr>
        <w:t xml:space="preserve">                                           </w:t>
      </w:r>
      <w:r w:rsidRPr="004C4F26">
        <w:rPr>
          <w:rFonts w:asciiTheme="minorEastAsia" w:eastAsiaTheme="minorEastAsia" w:hAnsiTheme="minorEastAsia" w:cs="仿宋"/>
          <w:sz w:val="24"/>
          <w:szCs w:val="24"/>
        </w:rPr>
        <w:t xml:space="preserve"> </w:t>
      </w:r>
    </w:p>
    <w:p w14:paraId="0EFB9051" w14:textId="77777777" w:rsidR="00706B88" w:rsidRPr="004C4F26" w:rsidRDefault="001D0C6F">
      <w:pPr>
        <w:adjustRightInd w:val="0"/>
        <w:snapToGrid w:val="0"/>
        <w:spacing w:line="360" w:lineRule="auto"/>
        <w:rPr>
          <w:rFonts w:asciiTheme="minorEastAsia" w:eastAsiaTheme="minorEastAsia" w:hAnsiTheme="minorEastAsia" w:cs="仿宋"/>
          <w:sz w:val="24"/>
          <w:szCs w:val="24"/>
        </w:rPr>
      </w:pPr>
      <w:r w:rsidRPr="004C4F26">
        <w:rPr>
          <w:rFonts w:asciiTheme="minorEastAsia" w:eastAsiaTheme="minorEastAsia" w:hAnsiTheme="minorEastAsia" w:cs="仿宋" w:hint="eastAsia"/>
          <w:sz w:val="24"/>
          <w:szCs w:val="24"/>
        </w:rPr>
        <w:t>地址：</w:t>
      </w:r>
      <w:r w:rsidRPr="004C4F26">
        <w:rPr>
          <w:rFonts w:asciiTheme="minorEastAsia" w:eastAsiaTheme="minorEastAsia" w:hAnsiTheme="minorEastAsia" w:cs="仿宋"/>
          <w:sz w:val="24"/>
          <w:szCs w:val="24"/>
        </w:rPr>
        <w:t xml:space="preserve"> </w:t>
      </w:r>
      <w:r w:rsidRPr="004C4F26">
        <w:rPr>
          <w:rFonts w:asciiTheme="minorEastAsia" w:eastAsiaTheme="minorEastAsia" w:hAnsiTheme="minorEastAsia" w:cs="仿宋" w:hint="eastAsia"/>
          <w:sz w:val="24"/>
          <w:szCs w:val="24"/>
          <w:u w:val="dotted"/>
        </w:rPr>
        <w:t xml:space="preserve">                        </w:t>
      </w:r>
      <w:r w:rsidRPr="004C4F26">
        <w:rPr>
          <w:rFonts w:asciiTheme="minorEastAsia" w:eastAsiaTheme="minorEastAsia" w:hAnsiTheme="minorEastAsia" w:cs="仿宋" w:hint="eastAsia"/>
          <w:sz w:val="24"/>
          <w:szCs w:val="24"/>
        </w:rPr>
        <w:t>邮编：</w:t>
      </w:r>
      <w:r w:rsidRPr="004C4F26">
        <w:rPr>
          <w:rFonts w:asciiTheme="minorEastAsia" w:eastAsiaTheme="minorEastAsia" w:hAnsiTheme="minorEastAsia" w:cs="仿宋" w:hint="eastAsia"/>
          <w:sz w:val="24"/>
          <w:szCs w:val="24"/>
          <w:u w:val="dotted"/>
        </w:rPr>
        <w:t xml:space="preserve">                                                </w:t>
      </w:r>
    </w:p>
    <w:p w14:paraId="63DC2806" w14:textId="77777777" w:rsidR="00706B88" w:rsidRPr="004C4F26" w:rsidRDefault="001D0C6F">
      <w:pPr>
        <w:adjustRightInd w:val="0"/>
        <w:snapToGrid w:val="0"/>
        <w:spacing w:line="360" w:lineRule="auto"/>
        <w:rPr>
          <w:rFonts w:asciiTheme="minorEastAsia" w:eastAsiaTheme="minorEastAsia" w:hAnsiTheme="minorEastAsia" w:cs="仿宋"/>
          <w:b/>
          <w:bCs/>
          <w:sz w:val="24"/>
          <w:szCs w:val="24"/>
        </w:rPr>
      </w:pPr>
      <w:r w:rsidRPr="004C4F26">
        <w:rPr>
          <w:rFonts w:asciiTheme="minorEastAsia" w:eastAsiaTheme="minorEastAsia" w:hAnsiTheme="minorEastAsia" w:cs="仿宋" w:hint="eastAsia"/>
          <w:b/>
          <w:bCs/>
          <w:sz w:val="24"/>
          <w:szCs w:val="24"/>
        </w:rPr>
        <w:t>二、质疑项目基本情况</w:t>
      </w:r>
    </w:p>
    <w:p w14:paraId="0FF85BA7" w14:textId="77777777" w:rsidR="00706B88" w:rsidRPr="004C4F26" w:rsidRDefault="001D0C6F">
      <w:pPr>
        <w:adjustRightInd w:val="0"/>
        <w:snapToGrid w:val="0"/>
        <w:spacing w:line="360" w:lineRule="auto"/>
        <w:rPr>
          <w:rFonts w:asciiTheme="minorEastAsia" w:eastAsiaTheme="minorEastAsia" w:hAnsiTheme="minorEastAsia" w:cs="仿宋"/>
          <w:sz w:val="24"/>
          <w:szCs w:val="24"/>
        </w:rPr>
      </w:pPr>
      <w:r w:rsidRPr="004C4F26">
        <w:rPr>
          <w:rFonts w:asciiTheme="minorEastAsia" w:eastAsiaTheme="minorEastAsia" w:hAnsiTheme="minorEastAsia" w:cs="仿宋" w:hint="eastAsia"/>
          <w:sz w:val="24"/>
          <w:szCs w:val="24"/>
        </w:rPr>
        <w:t>质疑项目的名称：</w:t>
      </w:r>
      <w:r w:rsidRPr="004C4F26">
        <w:rPr>
          <w:rFonts w:asciiTheme="minorEastAsia" w:eastAsiaTheme="minorEastAsia" w:hAnsiTheme="minorEastAsia" w:cs="仿宋" w:hint="eastAsia"/>
          <w:sz w:val="24"/>
          <w:szCs w:val="24"/>
          <w:u w:val="dotted"/>
        </w:rPr>
        <w:t xml:space="preserve">                                      </w:t>
      </w:r>
    </w:p>
    <w:p w14:paraId="45E0D79B" w14:textId="77777777" w:rsidR="00706B88" w:rsidRPr="004C4F26" w:rsidRDefault="001D0C6F">
      <w:pPr>
        <w:adjustRightInd w:val="0"/>
        <w:snapToGrid w:val="0"/>
        <w:spacing w:line="360" w:lineRule="auto"/>
        <w:rPr>
          <w:rFonts w:asciiTheme="minorEastAsia" w:eastAsiaTheme="minorEastAsia" w:hAnsiTheme="minorEastAsia" w:cs="仿宋"/>
          <w:sz w:val="24"/>
          <w:szCs w:val="24"/>
        </w:rPr>
      </w:pPr>
      <w:r w:rsidRPr="004C4F26">
        <w:rPr>
          <w:rFonts w:asciiTheme="minorEastAsia" w:eastAsiaTheme="minorEastAsia" w:hAnsiTheme="minorEastAsia" w:cs="仿宋" w:hint="eastAsia"/>
          <w:sz w:val="24"/>
          <w:szCs w:val="24"/>
        </w:rPr>
        <w:t>质疑项目的编号：</w:t>
      </w:r>
      <w:r w:rsidRPr="004C4F26">
        <w:rPr>
          <w:rFonts w:asciiTheme="minorEastAsia" w:eastAsiaTheme="minorEastAsia" w:hAnsiTheme="minorEastAsia" w:cs="仿宋" w:hint="eastAsia"/>
          <w:sz w:val="24"/>
          <w:szCs w:val="24"/>
          <w:u w:val="dotted"/>
        </w:rPr>
        <w:t xml:space="preserve">               </w:t>
      </w:r>
      <w:r w:rsidRPr="004C4F26">
        <w:rPr>
          <w:rFonts w:asciiTheme="minorEastAsia" w:eastAsiaTheme="minorEastAsia" w:hAnsiTheme="minorEastAsia" w:cs="仿宋" w:hint="eastAsia"/>
          <w:sz w:val="24"/>
          <w:szCs w:val="24"/>
        </w:rPr>
        <w:t>包号：</w:t>
      </w:r>
      <w:r w:rsidRPr="004C4F26">
        <w:rPr>
          <w:rFonts w:asciiTheme="minorEastAsia" w:eastAsiaTheme="minorEastAsia" w:hAnsiTheme="minorEastAsia" w:cs="仿宋" w:hint="eastAsia"/>
          <w:sz w:val="24"/>
          <w:szCs w:val="24"/>
          <w:u w:val="dotted"/>
        </w:rPr>
        <w:t xml:space="preserve">                 </w:t>
      </w:r>
    </w:p>
    <w:p w14:paraId="5DBC2927" w14:textId="77777777" w:rsidR="00706B88" w:rsidRPr="004C4F26" w:rsidRDefault="001D0C6F">
      <w:pPr>
        <w:adjustRightInd w:val="0"/>
        <w:snapToGrid w:val="0"/>
        <w:spacing w:line="360" w:lineRule="auto"/>
        <w:rPr>
          <w:rFonts w:asciiTheme="minorEastAsia" w:eastAsiaTheme="minorEastAsia" w:hAnsiTheme="minorEastAsia" w:cs="仿宋"/>
          <w:sz w:val="24"/>
          <w:szCs w:val="24"/>
          <w:u w:val="dotted"/>
        </w:rPr>
      </w:pPr>
      <w:r w:rsidRPr="004C4F26">
        <w:rPr>
          <w:rFonts w:asciiTheme="minorEastAsia" w:eastAsiaTheme="minorEastAsia" w:hAnsiTheme="minorEastAsia" w:cs="仿宋" w:hint="eastAsia"/>
          <w:sz w:val="24"/>
          <w:szCs w:val="24"/>
        </w:rPr>
        <w:t>采购人名称：</w:t>
      </w:r>
      <w:r w:rsidRPr="004C4F26">
        <w:rPr>
          <w:rFonts w:asciiTheme="minorEastAsia" w:eastAsiaTheme="minorEastAsia" w:hAnsiTheme="minorEastAsia" w:cs="仿宋" w:hint="eastAsia"/>
          <w:sz w:val="24"/>
          <w:szCs w:val="24"/>
          <w:u w:val="dotted"/>
        </w:rPr>
        <w:t xml:space="preserve">                                         </w:t>
      </w:r>
    </w:p>
    <w:p w14:paraId="1683A0D3" w14:textId="77777777" w:rsidR="00706B88" w:rsidRPr="004C4F26" w:rsidRDefault="001D0C6F">
      <w:pPr>
        <w:adjustRightInd w:val="0"/>
        <w:snapToGrid w:val="0"/>
        <w:spacing w:line="360" w:lineRule="auto"/>
        <w:rPr>
          <w:rFonts w:asciiTheme="minorEastAsia" w:eastAsiaTheme="minorEastAsia" w:hAnsiTheme="minorEastAsia" w:cs="仿宋"/>
          <w:sz w:val="24"/>
          <w:szCs w:val="24"/>
        </w:rPr>
      </w:pPr>
      <w:r w:rsidRPr="004C4F26">
        <w:rPr>
          <w:rFonts w:asciiTheme="minorEastAsia" w:eastAsiaTheme="minorEastAsia" w:hAnsiTheme="minorEastAsia" w:cs="仿宋" w:hint="eastAsia"/>
          <w:sz w:val="24"/>
          <w:szCs w:val="24"/>
        </w:rPr>
        <w:t>招标文件获取日期：</w:t>
      </w:r>
      <w:r w:rsidRPr="004C4F26">
        <w:rPr>
          <w:rFonts w:asciiTheme="minorEastAsia" w:eastAsiaTheme="minorEastAsia" w:hAnsiTheme="minorEastAsia" w:cs="仿宋" w:hint="eastAsia"/>
          <w:sz w:val="24"/>
          <w:szCs w:val="24"/>
          <w:u w:val="dotted"/>
        </w:rPr>
        <w:t xml:space="preserve">                                           </w:t>
      </w:r>
    </w:p>
    <w:p w14:paraId="52BD8875" w14:textId="77777777" w:rsidR="00706B88" w:rsidRPr="004C4F26" w:rsidRDefault="001D0C6F">
      <w:pPr>
        <w:adjustRightInd w:val="0"/>
        <w:snapToGrid w:val="0"/>
        <w:spacing w:line="360" w:lineRule="auto"/>
        <w:rPr>
          <w:rFonts w:asciiTheme="minorEastAsia" w:eastAsiaTheme="minorEastAsia" w:hAnsiTheme="minorEastAsia" w:cs="仿宋"/>
          <w:b/>
          <w:bCs/>
          <w:sz w:val="24"/>
          <w:szCs w:val="24"/>
        </w:rPr>
      </w:pPr>
      <w:r w:rsidRPr="004C4F26">
        <w:rPr>
          <w:rFonts w:asciiTheme="minorEastAsia" w:eastAsiaTheme="minorEastAsia" w:hAnsiTheme="minorEastAsia" w:cs="仿宋" w:hint="eastAsia"/>
          <w:b/>
          <w:bCs/>
          <w:sz w:val="24"/>
          <w:szCs w:val="24"/>
        </w:rPr>
        <w:t>三、质疑事项具体内容</w:t>
      </w:r>
    </w:p>
    <w:p w14:paraId="4C28C71F" w14:textId="77777777" w:rsidR="00706B88" w:rsidRPr="004C4F26" w:rsidRDefault="001D0C6F">
      <w:pPr>
        <w:adjustRightInd w:val="0"/>
        <w:snapToGrid w:val="0"/>
        <w:spacing w:line="360" w:lineRule="auto"/>
        <w:rPr>
          <w:rFonts w:asciiTheme="minorEastAsia" w:eastAsiaTheme="minorEastAsia" w:hAnsiTheme="minorEastAsia" w:cs="仿宋"/>
          <w:sz w:val="24"/>
          <w:szCs w:val="24"/>
          <w:u w:val="dotted"/>
        </w:rPr>
      </w:pPr>
      <w:r w:rsidRPr="004C4F26">
        <w:rPr>
          <w:rFonts w:asciiTheme="minorEastAsia" w:eastAsiaTheme="minorEastAsia" w:hAnsiTheme="minorEastAsia" w:cs="仿宋" w:hint="eastAsia"/>
          <w:sz w:val="24"/>
          <w:szCs w:val="24"/>
        </w:rPr>
        <w:t>质疑事项1：</w:t>
      </w:r>
      <w:r w:rsidRPr="004C4F26">
        <w:rPr>
          <w:rFonts w:asciiTheme="minorEastAsia" w:eastAsiaTheme="minorEastAsia" w:hAnsiTheme="minorEastAsia" w:cs="仿宋" w:hint="eastAsia"/>
          <w:sz w:val="24"/>
          <w:szCs w:val="24"/>
          <w:u w:val="dotted"/>
        </w:rPr>
        <w:t xml:space="preserve">                                         </w:t>
      </w:r>
    </w:p>
    <w:p w14:paraId="536BC933" w14:textId="77777777" w:rsidR="00706B88" w:rsidRPr="004C4F26" w:rsidRDefault="001D0C6F">
      <w:pPr>
        <w:adjustRightInd w:val="0"/>
        <w:snapToGrid w:val="0"/>
        <w:spacing w:line="360" w:lineRule="auto"/>
        <w:rPr>
          <w:rFonts w:asciiTheme="minorEastAsia" w:eastAsiaTheme="minorEastAsia" w:hAnsiTheme="minorEastAsia" w:cs="仿宋"/>
          <w:sz w:val="24"/>
          <w:szCs w:val="24"/>
          <w:u w:val="dotted"/>
        </w:rPr>
      </w:pPr>
      <w:r w:rsidRPr="004C4F26">
        <w:rPr>
          <w:rFonts w:asciiTheme="minorEastAsia" w:eastAsiaTheme="minorEastAsia" w:hAnsiTheme="minorEastAsia" w:cs="仿宋" w:hint="eastAsia"/>
          <w:sz w:val="24"/>
          <w:szCs w:val="24"/>
        </w:rPr>
        <w:t>事实依据：</w:t>
      </w:r>
      <w:r w:rsidRPr="004C4F26">
        <w:rPr>
          <w:rFonts w:asciiTheme="minorEastAsia" w:eastAsiaTheme="minorEastAsia" w:hAnsiTheme="minorEastAsia" w:cs="仿宋" w:hint="eastAsia"/>
          <w:sz w:val="24"/>
          <w:szCs w:val="24"/>
          <w:u w:val="dotted"/>
        </w:rPr>
        <w:t xml:space="preserve">                                          </w:t>
      </w:r>
    </w:p>
    <w:p w14:paraId="69129AAB" w14:textId="77777777" w:rsidR="00706B88" w:rsidRPr="004C4F26" w:rsidRDefault="001D0C6F">
      <w:pPr>
        <w:adjustRightInd w:val="0"/>
        <w:snapToGrid w:val="0"/>
        <w:spacing w:line="360" w:lineRule="auto"/>
        <w:rPr>
          <w:rFonts w:asciiTheme="minorEastAsia" w:eastAsiaTheme="minorEastAsia" w:hAnsiTheme="minorEastAsia" w:cs="仿宋"/>
          <w:sz w:val="24"/>
          <w:szCs w:val="24"/>
        </w:rPr>
      </w:pPr>
      <w:r w:rsidRPr="004C4F26">
        <w:rPr>
          <w:rFonts w:asciiTheme="minorEastAsia" w:eastAsiaTheme="minorEastAsia" w:hAnsiTheme="minorEastAsia" w:cs="仿宋" w:hint="eastAsia"/>
          <w:sz w:val="24"/>
          <w:szCs w:val="24"/>
          <w:u w:val="dotted"/>
        </w:rPr>
        <w:t xml:space="preserve">                                                       </w:t>
      </w:r>
    </w:p>
    <w:p w14:paraId="09C4769B" w14:textId="77777777" w:rsidR="00706B88" w:rsidRPr="004C4F26" w:rsidRDefault="001D0C6F">
      <w:pPr>
        <w:adjustRightInd w:val="0"/>
        <w:snapToGrid w:val="0"/>
        <w:spacing w:line="360" w:lineRule="auto"/>
        <w:rPr>
          <w:rFonts w:asciiTheme="minorEastAsia" w:eastAsiaTheme="minorEastAsia" w:hAnsiTheme="minorEastAsia" w:cs="仿宋"/>
          <w:sz w:val="24"/>
          <w:szCs w:val="24"/>
          <w:u w:val="dotted"/>
        </w:rPr>
      </w:pPr>
      <w:r w:rsidRPr="004C4F26">
        <w:rPr>
          <w:rFonts w:asciiTheme="minorEastAsia" w:eastAsiaTheme="minorEastAsia" w:hAnsiTheme="minorEastAsia" w:cs="仿宋" w:hint="eastAsia"/>
          <w:sz w:val="24"/>
          <w:szCs w:val="24"/>
        </w:rPr>
        <w:t>法律依据：</w:t>
      </w:r>
      <w:r w:rsidRPr="004C4F26">
        <w:rPr>
          <w:rFonts w:asciiTheme="minorEastAsia" w:eastAsiaTheme="minorEastAsia" w:hAnsiTheme="minorEastAsia" w:cs="仿宋" w:hint="eastAsia"/>
          <w:sz w:val="24"/>
          <w:szCs w:val="24"/>
          <w:u w:val="dotted"/>
        </w:rPr>
        <w:t xml:space="preserve">                                          </w:t>
      </w:r>
    </w:p>
    <w:p w14:paraId="5106BBAD" w14:textId="77777777" w:rsidR="00706B88" w:rsidRPr="004C4F26" w:rsidRDefault="001D0C6F">
      <w:pPr>
        <w:adjustRightInd w:val="0"/>
        <w:snapToGrid w:val="0"/>
        <w:spacing w:line="360" w:lineRule="auto"/>
        <w:rPr>
          <w:rFonts w:asciiTheme="minorEastAsia" w:eastAsiaTheme="minorEastAsia" w:hAnsiTheme="minorEastAsia" w:cs="仿宋"/>
          <w:sz w:val="24"/>
          <w:szCs w:val="24"/>
          <w:u w:val="dotted"/>
        </w:rPr>
      </w:pPr>
      <w:r w:rsidRPr="004C4F26">
        <w:rPr>
          <w:rFonts w:asciiTheme="minorEastAsia" w:eastAsiaTheme="minorEastAsia" w:hAnsiTheme="minorEastAsia" w:cs="仿宋" w:hint="eastAsia"/>
          <w:sz w:val="24"/>
          <w:szCs w:val="24"/>
          <w:u w:val="dotted"/>
        </w:rPr>
        <w:t xml:space="preserve">                                                     </w:t>
      </w:r>
    </w:p>
    <w:p w14:paraId="0A5AAB80" w14:textId="77777777" w:rsidR="00706B88" w:rsidRPr="004C4F26" w:rsidRDefault="001D0C6F">
      <w:pPr>
        <w:adjustRightInd w:val="0"/>
        <w:snapToGrid w:val="0"/>
        <w:spacing w:line="360" w:lineRule="auto"/>
        <w:rPr>
          <w:rFonts w:asciiTheme="minorEastAsia" w:eastAsiaTheme="minorEastAsia" w:hAnsiTheme="minorEastAsia" w:cs="仿宋"/>
          <w:sz w:val="24"/>
          <w:szCs w:val="24"/>
          <w:u w:val="dotted"/>
        </w:rPr>
      </w:pPr>
      <w:r w:rsidRPr="004C4F26">
        <w:rPr>
          <w:rFonts w:asciiTheme="minorEastAsia" w:eastAsiaTheme="minorEastAsia" w:hAnsiTheme="minorEastAsia" w:cs="仿宋" w:hint="eastAsia"/>
          <w:sz w:val="24"/>
          <w:szCs w:val="24"/>
        </w:rPr>
        <w:t>质疑事项2</w:t>
      </w:r>
    </w:p>
    <w:p w14:paraId="53720432" w14:textId="77777777" w:rsidR="00706B88" w:rsidRPr="004C4F26" w:rsidRDefault="001D0C6F">
      <w:pPr>
        <w:adjustRightInd w:val="0"/>
        <w:snapToGrid w:val="0"/>
        <w:spacing w:line="360" w:lineRule="auto"/>
        <w:rPr>
          <w:rFonts w:asciiTheme="minorEastAsia" w:eastAsiaTheme="minorEastAsia" w:hAnsiTheme="minorEastAsia" w:cs="仿宋"/>
          <w:sz w:val="24"/>
          <w:szCs w:val="24"/>
        </w:rPr>
      </w:pPr>
      <w:r w:rsidRPr="004C4F26">
        <w:rPr>
          <w:rFonts w:asciiTheme="minorEastAsia" w:eastAsiaTheme="minorEastAsia" w:hAnsiTheme="minorEastAsia" w:cs="仿宋" w:hint="eastAsia"/>
          <w:sz w:val="24"/>
          <w:szCs w:val="24"/>
        </w:rPr>
        <w:t>……</w:t>
      </w:r>
    </w:p>
    <w:p w14:paraId="5817E2EE" w14:textId="77777777" w:rsidR="00706B88" w:rsidRPr="004C4F26" w:rsidRDefault="001D0C6F">
      <w:pPr>
        <w:adjustRightInd w:val="0"/>
        <w:snapToGrid w:val="0"/>
        <w:spacing w:line="360" w:lineRule="auto"/>
        <w:rPr>
          <w:rFonts w:asciiTheme="minorEastAsia" w:eastAsiaTheme="minorEastAsia" w:hAnsiTheme="minorEastAsia" w:cs="仿宋"/>
          <w:b/>
          <w:bCs/>
          <w:sz w:val="24"/>
          <w:szCs w:val="24"/>
        </w:rPr>
      </w:pPr>
      <w:r w:rsidRPr="004C4F26">
        <w:rPr>
          <w:rFonts w:asciiTheme="minorEastAsia" w:eastAsiaTheme="minorEastAsia" w:hAnsiTheme="minorEastAsia" w:cs="仿宋" w:hint="eastAsia"/>
          <w:b/>
          <w:bCs/>
          <w:sz w:val="24"/>
          <w:szCs w:val="24"/>
        </w:rPr>
        <w:t>四、与质疑事项相关的质疑请求</w:t>
      </w:r>
    </w:p>
    <w:p w14:paraId="2769AC77" w14:textId="77777777" w:rsidR="00706B88" w:rsidRPr="004C4F26" w:rsidRDefault="001D0C6F">
      <w:pPr>
        <w:adjustRightInd w:val="0"/>
        <w:snapToGrid w:val="0"/>
        <w:spacing w:line="360" w:lineRule="auto"/>
        <w:rPr>
          <w:rFonts w:asciiTheme="minorEastAsia" w:eastAsiaTheme="minorEastAsia" w:hAnsiTheme="minorEastAsia" w:cs="仿宋"/>
          <w:sz w:val="24"/>
          <w:szCs w:val="24"/>
          <w:u w:val="dotted"/>
        </w:rPr>
      </w:pPr>
      <w:r w:rsidRPr="004C4F26">
        <w:rPr>
          <w:rFonts w:asciiTheme="minorEastAsia" w:eastAsiaTheme="minorEastAsia" w:hAnsiTheme="minorEastAsia" w:cs="仿宋" w:hint="eastAsia"/>
          <w:sz w:val="24"/>
          <w:szCs w:val="24"/>
        </w:rPr>
        <w:t>请求：</w:t>
      </w:r>
      <w:r w:rsidRPr="004C4F26">
        <w:rPr>
          <w:rFonts w:asciiTheme="minorEastAsia" w:eastAsiaTheme="minorEastAsia" w:hAnsiTheme="minorEastAsia" w:cs="仿宋" w:hint="eastAsia"/>
          <w:sz w:val="24"/>
          <w:szCs w:val="24"/>
          <w:u w:val="dotted"/>
        </w:rPr>
        <w:t xml:space="preserve">                                               </w:t>
      </w:r>
    </w:p>
    <w:p w14:paraId="1C0A0934" w14:textId="77777777" w:rsidR="00706B88" w:rsidRPr="004C4F26" w:rsidRDefault="001D0C6F">
      <w:pPr>
        <w:spacing w:line="360" w:lineRule="auto"/>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 xml:space="preserve">签字(签章)：                   电子章：                      </w:t>
      </w:r>
    </w:p>
    <w:p w14:paraId="480FDDAB" w14:textId="77777777" w:rsidR="00706B88" w:rsidRPr="004C4F26" w:rsidRDefault="001D0C6F">
      <w:pPr>
        <w:spacing w:line="360" w:lineRule="auto"/>
        <w:rPr>
          <w:rFonts w:asciiTheme="minorEastAsia" w:eastAsiaTheme="minorEastAsia" w:hAnsiTheme="minorEastAsia"/>
          <w:sz w:val="24"/>
          <w:szCs w:val="24"/>
        </w:rPr>
      </w:pPr>
      <w:r w:rsidRPr="004C4F26">
        <w:rPr>
          <w:rFonts w:asciiTheme="minorEastAsia" w:eastAsiaTheme="minorEastAsia" w:hAnsiTheme="minorEastAsia" w:hint="eastAsia"/>
          <w:sz w:val="24"/>
          <w:szCs w:val="24"/>
        </w:rPr>
        <w:t xml:space="preserve">日期：    </w:t>
      </w:r>
    </w:p>
    <w:p w14:paraId="23B7B16E" w14:textId="77777777" w:rsidR="00706B88" w:rsidRPr="004C4F26" w:rsidRDefault="001D0C6F">
      <w:pPr>
        <w:widowControl/>
        <w:jc w:val="left"/>
        <w:rPr>
          <w:rFonts w:ascii="仿宋" w:eastAsia="仿宋" w:hAnsi="仿宋" w:cs="仿宋"/>
          <w:sz w:val="32"/>
          <w:szCs w:val="32"/>
        </w:rPr>
      </w:pPr>
      <w:r w:rsidRPr="004C4F26">
        <w:rPr>
          <w:rFonts w:ascii="仿宋" w:eastAsia="仿宋" w:hAnsi="仿宋" w:cs="仿宋"/>
          <w:sz w:val="32"/>
          <w:szCs w:val="32"/>
        </w:rPr>
        <w:br w:type="page"/>
      </w:r>
    </w:p>
    <w:p w14:paraId="591E874D" w14:textId="77777777" w:rsidR="00706B88" w:rsidRPr="004C4F26" w:rsidRDefault="001D0C6F">
      <w:pPr>
        <w:rPr>
          <w:rFonts w:asciiTheme="minorEastAsia" w:eastAsiaTheme="minorEastAsia" w:hAnsiTheme="minorEastAsia"/>
          <w:b/>
          <w:sz w:val="28"/>
          <w:szCs w:val="32"/>
        </w:rPr>
      </w:pPr>
      <w:r w:rsidRPr="004C4F26">
        <w:rPr>
          <w:rFonts w:asciiTheme="minorEastAsia" w:eastAsiaTheme="minorEastAsia" w:hAnsiTheme="minorEastAsia" w:hint="eastAsia"/>
          <w:b/>
          <w:sz w:val="28"/>
          <w:szCs w:val="32"/>
        </w:rPr>
        <w:lastRenderedPageBreak/>
        <w:t>质疑函制作说明：</w:t>
      </w:r>
    </w:p>
    <w:p w14:paraId="0339739C"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1.投标人提出质疑时，应提交质疑函和必要的证明材料。</w:t>
      </w:r>
    </w:p>
    <w:p w14:paraId="4E14EAF5"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13869732"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3.质疑投标人若对项目的某一分包进行质疑，质疑函中应列明具体分包号。</w:t>
      </w:r>
    </w:p>
    <w:p w14:paraId="2D6309A5"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4.质疑函的质疑事项应具体、明确，并有必要的事实依据和法律依据。</w:t>
      </w:r>
    </w:p>
    <w:p w14:paraId="4B75C66C"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5.质疑函的质疑请求应与质疑事项相关。</w:t>
      </w:r>
    </w:p>
    <w:p w14:paraId="004A0204" w14:textId="77777777" w:rsidR="00706B88" w:rsidRPr="004C4F26" w:rsidRDefault="001D0C6F">
      <w:pPr>
        <w:spacing w:line="360" w:lineRule="auto"/>
        <w:ind w:firstLine="435"/>
        <w:rPr>
          <w:rFonts w:asciiTheme="minorEastAsia" w:eastAsiaTheme="minorEastAsia" w:hAnsiTheme="minorEastAsia"/>
          <w:sz w:val="24"/>
        </w:rPr>
      </w:pPr>
      <w:r w:rsidRPr="004C4F26">
        <w:rPr>
          <w:rFonts w:asciiTheme="minorEastAsia" w:eastAsiaTheme="minorEastAsia" w:hAnsiTheme="minorEastAsia" w:hint="eastAsia"/>
          <w:sz w:val="24"/>
        </w:rPr>
        <w:t>6.质疑投标人为自然人的，质疑函应由本人签字；质疑投标人为法人或者其他组织的，质疑函应由法定代表人、主要负责人，或者其授权代表签字或者盖章，并加盖电子章。</w:t>
      </w:r>
    </w:p>
    <w:p w14:paraId="323C12B2" w14:textId="77777777" w:rsidR="00706B88" w:rsidRPr="004C4F26" w:rsidRDefault="00706B88">
      <w:pPr>
        <w:rPr>
          <w:rFonts w:asciiTheme="minorEastAsia" w:eastAsiaTheme="minorEastAsia" w:hAnsiTheme="minorEastAsia"/>
          <w:sz w:val="24"/>
        </w:rPr>
      </w:pPr>
    </w:p>
    <w:p w14:paraId="45A5F5D4" w14:textId="77777777" w:rsidR="00706B88" w:rsidRPr="004C4F26" w:rsidRDefault="00706B88">
      <w:pPr>
        <w:rPr>
          <w:rFonts w:asciiTheme="minorEastAsia" w:eastAsiaTheme="minorEastAsia" w:hAnsiTheme="minorEastAsia"/>
          <w:sz w:val="24"/>
        </w:rPr>
      </w:pPr>
    </w:p>
    <w:p w14:paraId="0AD4B2F7" w14:textId="77777777" w:rsidR="00706B88" w:rsidRPr="004C4F26" w:rsidRDefault="00706B88">
      <w:pPr>
        <w:rPr>
          <w:rFonts w:asciiTheme="minorEastAsia" w:eastAsiaTheme="minorEastAsia" w:hAnsiTheme="minorEastAsia"/>
          <w:sz w:val="24"/>
        </w:rPr>
      </w:pPr>
    </w:p>
    <w:p w14:paraId="1CE26541" w14:textId="77777777" w:rsidR="00706B88" w:rsidRPr="004C4F26" w:rsidRDefault="00706B88">
      <w:pPr>
        <w:rPr>
          <w:rFonts w:asciiTheme="minorEastAsia" w:eastAsiaTheme="minorEastAsia" w:hAnsiTheme="minorEastAsia"/>
          <w:sz w:val="24"/>
        </w:rPr>
      </w:pPr>
    </w:p>
    <w:p w14:paraId="345338F1" w14:textId="77777777" w:rsidR="00706B88" w:rsidRPr="004C4F26" w:rsidRDefault="00706B88">
      <w:pPr>
        <w:rPr>
          <w:rFonts w:asciiTheme="minorEastAsia" w:eastAsiaTheme="minorEastAsia" w:hAnsiTheme="minorEastAsia"/>
          <w:sz w:val="24"/>
        </w:rPr>
      </w:pPr>
    </w:p>
    <w:p w14:paraId="77BC5694" w14:textId="77777777" w:rsidR="00706B88" w:rsidRPr="004C4F26" w:rsidRDefault="001D0C6F">
      <w:pPr>
        <w:tabs>
          <w:tab w:val="left" w:pos="4769"/>
        </w:tabs>
        <w:rPr>
          <w:rFonts w:asciiTheme="minorEastAsia" w:eastAsiaTheme="minorEastAsia" w:hAnsiTheme="minorEastAsia"/>
          <w:sz w:val="24"/>
        </w:rPr>
      </w:pPr>
      <w:r w:rsidRPr="004C4F26">
        <w:rPr>
          <w:rFonts w:asciiTheme="minorEastAsia" w:eastAsiaTheme="minorEastAsia" w:hAnsiTheme="minorEastAsia"/>
          <w:sz w:val="24"/>
        </w:rPr>
        <w:tab/>
      </w:r>
    </w:p>
    <w:p w14:paraId="0F527497" w14:textId="77777777" w:rsidR="00706B88" w:rsidRPr="004C4F26" w:rsidRDefault="00706B88">
      <w:pPr>
        <w:rPr>
          <w:rFonts w:asciiTheme="minorEastAsia" w:eastAsiaTheme="minorEastAsia" w:hAnsiTheme="minorEastAsia"/>
          <w:sz w:val="24"/>
        </w:rPr>
      </w:pPr>
    </w:p>
    <w:p w14:paraId="694F6C0A" w14:textId="77777777" w:rsidR="00706B88" w:rsidRPr="004C4F26" w:rsidRDefault="00706B88">
      <w:pPr>
        <w:rPr>
          <w:rFonts w:asciiTheme="minorEastAsia" w:eastAsiaTheme="minorEastAsia" w:hAnsiTheme="minorEastAsia"/>
          <w:sz w:val="24"/>
        </w:rPr>
      </w:pPr>
    </w:p>
    <w:p w14:paraId="26F0BBC3" w14:textId="77777777" w:rsidR="00706B88" w:rsidRPr="004C4F26" w:rsidRDefault="00706B88">
      <w:pPr>
        <w:rPr>
          <w:rFonts w:asciiTheme="minorEastAsia" w:eastAsiaTheme="minorEastAsia" w:hAnsiTheme="minorEastAsia"/>
          <w:sz w:val="24"/>
        </w:rPr>
      </w:pPr>
    </w:p>
    <w:p w14:paraId="7C5FF28A" w14:textId="77777777" w:rsidR="00706B88" w:rsidRPr="004C4F26" w:rsidRDefault="00706B88">
      <w:pPr>
        <w:rPr>
          <w:rFonts w:asciiTheme="minorEastAsia" w:eastAsiaTheme="minorEastAsia" w:hAnsiTheme="minorEastAsia"/>
          <w:sz w:val="24"/>
        </w:rPr>
      </w:pPr>
    </w:p>
    <w:p w14:paraId="07E89C03" w14:textId="77777777" w:rsidR="00706B88" w:rsidRPr="004C4F26" w:rsidRDefault="00706B88">
      <w:pPr>
        <w:rPr>
          <w:rFonts w:asciiTheme="minorEastAsia" w:eastAsiaTheme="minorEastAsia" w:hAnsiTheme="minorEastAsia"/>
          <w:sz w:val="24"/>
        </w:rPr>
      </w:pPr>
    </w:p>
    <w:p w14:paraId="01B5C695" w14:textId="77777777" w:rsidR="00706B88" w:rsidRPr="004C4F26" w:rsidRDefault="00706B88">
      <w:pPr>
        <w:rPr>
          <w:rFonts w:asciiTheme="minorEastAsia" w:eastAsiaTheme="minorEastAsia" w:hAnsiTheme="minorEastAsia"/>
          <w:sz w:val="24"/>
        </w:rPr>
      </w:pPr>
    </w:p>
    <w:p w14:paraId="358FEB0A" w14:textId="77777777" w:rsidR="00706B88" w:rsidRPr="004C4F26" w:rsidRDefault="00706B88">
      <w:pPr>
        <w:rPr>
          <w:rFonts w:asciiTheme="minorEastAsia" w:eastAsiaTheme="minorEastAsia" w:hAnsiTheme="minorEastAsia"/>
          <w:sz w:val="24"/>
        </w:rPr>
      </w:pPr>
    </w:p>
    <w:p w14:paraId="6D38BF37" w14:textId="77777777" w:rsidR="00706B88" w:rsidRPr="004C4F26" w:rsidRDefault="00706B88">
      <w:pPr>
        <w:rPr>
          <w:rFonts w:asciiTheme="minorEastAsia" w:eastAsiaTheme="minorEastAsia" w:hAnsiTheme="minorEastAsia"/>
          <w:sz w:val="24"/>
        </w:rPr>
      </w:pPr>
    </w:p>
    <w:p w14:paraId="350C96FE" w14:textId="77777777" w:rsidR="00706B88" w:rsidRPr="004C4F26" w:rsidRDefault="00706B88">
      <w:pPr>
        <w:rPr>
          <w:rFonts w:asciiTheme="minorEastAsia" w:eastAsiaTheme="minorEastAsia" w:hAnsiTheme="minorEastAsia"/>
          <w:sz w:val="24"/>
        </w:rPr>
      </w:pPr>
    </w:p>
    <w:p w14:paraId="3F096B69" w14:textId="77777777" w:rsidR="00706B88" w:rsidRPr="004C4F26" w:rsidRDefault="00706B88">
      <w:pPr>
        <w:rPr>
          <w:rFonts w:asciiTheme="minorEastAsia" w:eastAsiaTheme="minorEastAsia" w:hAnsiTheme="minorEastAsia"/>
          <w:sz w:val="24"/>
        </w:rPr>
      </w:pPr>
    </w:p>
    <w:p w14:paraId="676A6C84" w14:textId="77777777" w:rsidR="00706B88" w:rsidRPr="004C4F26" w:rsidRDefault="00706B88">
      <w:pPr>
        <w:rPr>
          <w:rFonts w:asciiTheme="minorEastAsia" w:eastAsiaTheme="minorEastAsia" w:hAnsiTheme="minorEastAsia"/>
          <w:sz w:val="24"/>
        </w:rPr>
      </w:pPr>
    </w:p>
    <w:p w14:paraId="78D1E7D4" w14:textId="77777777" w:rsidR="00706B88" w:rsidRPr="004C4F26" w:rsidRDefault="00706B88">
      <w:pPr>
        <w:rPr>
          <w:rFonts w:asciiTheme="minorEastAsia" w:eastAsiaTheme="minorEastAsia" w:hAnsiTheme="minorEastAsia"/>
          <w:sz w:val="24"/>
        </w:rPr>
      </w:pPr>
    </w:p>
    <w:p w14:paraId="27B7B517" w14:textId="77777777" w:rsidR="00706B88" w:rsidRPr="004C4F26" w:rsidRDefault="00706B88">
      <w:pPr>
        <w:rPr>
          <w:rFonts w:asciiTheme="minorEastAsia" w:eastAsiaTheme="minorEastAsia" w:hAnsiTheme="minorEastAsia"/>
          <w:sz w:val="24"/>
        </w:rPr>
      </w:pPr>
    </w:p>
    <w:p w14:paraId="4DAAFD9C" w14:textId="77777777" w:rsidR="00706B88" w:rsidRPr="004C4F26" w:rsidRDefault="00706B88">
      <w:pPr>
        <w:rPr>
          <w:rFonts w:asciiTheme="minorEastAsia" w:eastAsiaTheme="minorEastAsia" w:hAnsiTheme="minorEastAsia"/>
          <w:sz w:val="24"/>
        </w:rPr>
      </w:pPr>
    </w:p>
    <w:p w14:paraId="33D023BD" w14:textId="77777777" w:rsidR="00706B88" w:rsidRPr="004C4F26" w:rsidRDefault="00706B88">
      <w:pPr>
        <w:rPr>
          <w:rFonts w:asciiTheme="minorEastAsia" w:eastAsiaTheme="minorEastAsia" w:hAnsiTheme="minorEastAsia"/>
          <w:sz w:val="24"/>
        </w:rPr>
      </w:pPr>
    </w:p>
    <w:p w14:paraId="52F7C9DF" w14:textId="77777777" w:rsidR="00706B88" w:rsidRPr="004C4F26" w:rsidRDefault="00706B88">
      <w:pPr>
        <w:rPr>
          <w:rFonts w:asciiTheme="minorEastAsia" w:eastAsiaTheme="minorEastAsia" w:hAnsiTheme="minorEastAsia"/>
          <w:sz w:val="24"/>
        </w:rPr>
      </w:pPr>
    </w:p>
    <w:p w14:paraId="07086368" w14:textId="77777777" w:rsidR="00706B88" w:rsidRPr="004C4F26" w:rsidRDefault="00706B88">
      <w:pPr>
        <w:rPr>
          <w:rFonts w:asciiTheme="minorEastAsia" w:eastAsiaTheme="minorEastAsia" w:hAnsiTheme="minorEastAsia"/>
          <w:sz w:val="24"/>
        </w:rPr>
      </w:pPr>
    </w:p>
    <w:p w14:paraId="67DA35C4" w14:textId="77777777" w:rsidR="00706B88" w:rsidRPr="004C4F26" w:rsidRDefault="00706B88">
      <w:pPr>
        <w:rPr>
          <w:rFonts w:asciiTheme="minorEastAsia" w:eastAsiaTheme="minorEastAsia" w:hAnsiTheme="minorEastAsia"/>
          <w:sz w:val="24"/>
        </w:rPr>
      </w:pPr>
    </w:p>
    <w:p w14:paraId="394D87C1" w14:textId="77777777" w:rsidR="00706B88" w:rsidRPr="004C4F26" w:rsidRDefault="00706B88">
      <w:pPr>
        <w:rPr>
          <w:rFonts w:asciiTheme="minorEastAsia" w:eastAsiaTheme="minorEastAsia" w:hAnsiTheme="minorEastAsia"/>
          <w:sz w:val="24"/>
        </w:rPr>
      </w:pPr>
    </w:p>
    <w:p w14:paraId="6E5DD200" w14:textId="77777777" w:rsidR="00706B88" w:rsidRPr="004C4F26" w:rsidRDefault="00706B88">
      <w:pPr>
        <w:rPr>
          <w:rFonts w:asciiTheme="minorEastAsia" w:eastAsiaTheme="minorEastAsia" w:hAnsiTheme="minorEastAsia"/>
          <w:sz w:val="24"/>
        </w:rPr>
      </w:pPr>
    </w:p>
    <w:p w14:paraId="204E3081" w14:textId="77777777" w:rsidR="00706B88" w:rsidRPr="004C4F26" w:rsidRDefault="00706B88">
      <w:pPr>
        <w:jc w:val="center"/>
        <w:rPr>
          <w:rFonts w:asciiTheme="minorEastAsia" w:eastAsiaTheme="minorEastAsia" w:hAnsiTheme="minorEastAsia"/>
          <w:sz w:val="24"/>
        </w:rPr>
      </w:pPr>
    </w:p>
    <w:p w14:paraId="72A78AEB" w14:textId="77777777" w:rsidR="00706B88" w:rsidRPr="004C4F26" w:rsidRDefault="001D0C6F" w:rsidP="008A5AF4">
      <w:pPr>
        <w:spacing w:line="360" w:lineRule="auto"/>
        <w:jc w:val="center"/>
        <w:outlineLvl w:val="0"/>
        <w:rPr>
          <w:rFonts w:asciiTheme="minorEastAsia" w:eastAsiaTheme="minorEastAsia" w:hAnsiTheme="minorEastAsia"/>
          <w:b/>
          <w:sz w:val="28"/>
        </w:rPr>
      </w:pPr>
      <w:bookmarkStart w:id="208" w:name="_Toc97651490"/>
      <w:r w:rsidRPr="004C4F26">
        <w:rPr>
          <w:rFonts w:asciiTheme="minorEastAsia" w:eastAsiaTheme="minorEastAsia" w:hAnsiTheme="minorEastAsia" w:hint="eastAsia"/>
          <w:b/>
          <w:sz w:val="28"/>
        </w:rPr>
        <w:lastRenderedPageBreak/>
        <w:t xml:space="preserve">第八章 </w:t>
      </w:r>
      <w:r w:rsidRPr="004C4F26">
        <w:rPr>
          <w:rFonts w:asciiTheme="minorEastAsia" w:eastAsiaTheme="minorEastAsia" w:hAnsiTheme="minorEastAsia"/>
          <w:b/>
          <w:sz w:val="28"/>
        </w:rPr>
        <w:t xml:space="preserve"> </w:t>
      </w:r>
      <w:r w:rsidRPr="004C4F26">
        <w:rPr>
          <w:rFonts w:asciiTheme="minorEastAsia" w:eastAsiaTheme="minorEastAsia" w:hAnsiTheme="minorEastAsia" w:hint="eastAsia"/>
          <w:b/>
          <w:sz w:val="28"/>
        </w:rPr>
        <w:t>电子招标投标相关要求</w:t>
      </w:r>
      <w:bookmarkEnd w:id="208"/>
    </w:p>
    <w:p w14:paraId="20895335" w14:textId="77777777" w:rsidR="00706B88" w:rsidRPr="004C4F26" w:rsidRDefault="001D0C6F">
      <w:pPr>
        <w:spacing w:line="360" w:lineRule="auto"/>
        <w:ind w:firstLineChars="175" w:firstLine="422"/>
        <w:rPr>
          <w:rFonts w:ascii="宋体" w:eastAsia="宋体" w:hAnsi="宋体" w:cs="宋体"/>
          <w:b/>
          <w:bCs/>
          <w:sz w:val="24"/>
          <w:szCs w:val="24"/>
        </w:rPr>
      </w:pPr>
      <w:r w:rsidRPr="004C4F26">
        <w:rPr>
          <w:rFonts w:ascii="宋体" w:eastAsia="宋体" w:hAnsi="宋体" w:cs="宋体" w:hint="eastAsia"/>
          <w:b/>
          <w:bCs/>
          <w:sz w:val="24"/>
          <w:szCs w:val="24"/>
        </w:rPr>
        <w:t>一、注册登记</w:t>
      </w:r>
    </w:p>
    <w:p w14:paraId="4F49D937"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一）本项目只接受“徽智采”平台注册用户投标，注册用户通过“徽智采”平台下载招标文件上传投标文件，尚未成为注册用户的潜在投标人请及时办理注册用户手续。因未及时办理注册用户手续导致无法投标的，责任自负。</w:t>
      </w:r>
    </w:p>
    <w:p w14:paraId="5F1EFF53"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（二）注册用户应及时对录入的信息进行维护，并对信息的真实性、准确性和完整性负责。如出现相应资料不全、不清楚、超出有效期等情况，由此产生的一切后果由投标人自行承担。</w:t>
      </w:r>
    </w:p>
    <w:p w14:paraId="43360604"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三）投标人应当取得和使用数字证书及电子印章，其在系统中所有操作都具有法律效力，并承担法律责任。如未办理的，请及时到办理。投标人需通过数字证书对投标文件相关内容进行加密并电子签章，妥善保管数字证书，及时到证书颁发机构续期。出现下列情形的，投标人必须对投标文件重新加密和电子签章，并在投标截止时间之前上传至系统：</w:t>
      </w:r>
    </w:p>
    <w:p w14:paraId="0A91B2C1"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1、数字证书到期后重新续期；</w:t>
      </w:r>
    </w:p>
    <w:p w14:paraId="12834DCA"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2、数字证书因遗失、损坏、企业信息变更等情况更换新证书。</w:t>
      </w:r>
    </w:p>
    <w:p w14:paraId="524BF049"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投标人由于数字证书遗失、损坏、更换、续期等情况导致投标文件无法解密，由投标人自行承担责任。</w:t>
      </w:r>
    </w:p>
    <w:p w14:paraId="464DF94F" w14:textId="77777777" w:rsidR="00706B88" w:rsidRPr="004C4F26" w:rsidRDefault="001D0C6F">
      <w:pPr>
        <w:spacing w:line="360" w:lineRule="auto"/>
        <w:ind w:firstLineChars="175" w:firstLine="422"/>
        <w:rPr>
          <w:rFonts w:ascii="宋体" w:eastAsia="宋体" w:hAnsi="宋体" w:cs="宋体"/>
          <w:b/>
          <w:bCs/>
          <w:sz w:val="24"/>
          <w:szCs w:val="24"/>
        </w:rPr>
      </w:pPr>
      <w:r w:rsidRPr="004C4F26">
        <w:rPr>
          <w:rFonts w:ascii="宋体" w:eastAsia="宋体" w:hAnsi="宋体" w:cs="宋体" w:hint="eastAsia"/>
          <w:b/>
          <w:bCs/>
          <w:sz w:val="24"/>
          <w:szCs w:val="24"/>
        </w:rPr>
        <w:t>二、获取招标文件</w:t>
      </w:r>
    </w:p>
    <w:p w14:paraId="38622EE8"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凡有意参加投标者可自招标公告发布之日起可在“徽智采”平台下载招标文件及相关资料。</w:t>
      </w:r>
    </w:p>
    <w:p w14:paraId="29AE40A4"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投标人如有疑问，须按招标文件规定的时间提出，否则责任自负。</w:t>
      </w:r>
    </w:p>
    <w:p w14:paraId="1CF29C90"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如有补充、答疑、澄清和修改，招标人在网上“通知答疑”栏目或通过系统发布相关内容，投标人应及时上网查阅，下载最新的答疑补充文件，据此制作投标文件。</w:t>
      </w:r>
    </w:p>
    <w:p w14:paraId="226CF0A5" w14:textId="77777777" w:rsidR="00706B88" w:rsidRPr="004C4F26" w:rsidRDefault="001D0C6F">
      <w:pPr>
        <w:spacing w:line="360" w:lineRule="auto"/>
        <w:ind w:firstLineChars="175" w:firstLine="422"/>
        <w:rPr>
          <w:rFonts w:ascii="宋体" w:eastAsia="宋体" w:hAnsi="宋体" w:cs="宋体"/>
          <w:b/>
          <w:bCs/>
          <w:sz w:val="24"/>
          <w:szCs w:val="24"/>
        </w:rPr>
      </w:pPr>
      <w:r w:rsidRPr="004C4F26">
        <w:rPr>
          <w:rFonts w:ascii="宋体" w:eastAsia="宋体" w:hAnsi="宋体" w:cs="宋体" w:hint="eastAsia"/>
          <w:b/>
          <w:bCs/>
          <w:sz w:val="24"/>
          <w:szCs w:val="24"/>
        </w:rPr>
        <w:t>三、制作投标文件</w:t>
      </w:r>
    </w:p>
    <w:p w14:paraId="4858A37C"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（一）投标人完成手机“中招互连”APP的注册，并通过扫码登录PC端“安徽中技投标管家”，通过软件制作、生成投标文件。技术问题咨询电话：</w:t>
      </w:r>
      <w:r w:rsidRPr="004C4F26">
        <w:rPr>
          <w:rFonts w:ascii="宋体" w:eastAsia="宋体" w:hAnsi="宋体" w:cs="宋体" w:hint="eastAsia"/>
          <w:b/>
          <w:bCs/>
          <w:sz w:val="24"/>
          <w:szCs w:val="24"/>
        </w:rPr>
        <w:t>0551-65149581-857</w:t>
      </w:r>
      <w:r w:rsidRPr="004C4F26">
        <w:rPr>
          <w:rFonts w:ascii="宋体" w:eastAsia="宋体" w:hAnsi="宋体" w:cs="宋体" w:hint="eastAsia"/>
          <w:sz w:val="24"/>
          <w:szCs w:val="24"/>
        </w:rPr>
        <w:t>。</w:t>
      </w:r>
    </w:p>
    <w:p w14:paraId="0B84B912"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（二）制作电子投标文件时请插上数字证书、打开投标文件制作软件，按要</w:t>
      </w:r>
      <w:r w:rsidRPr="004C4F26">
        <w:rPr>
          <w:rFonts w:ascii="宋体" w:eastAsia="宋体" w:hAnsi="宋体" w:cs="宋体" w:hint="eastAsia"/>
          <w:sz w:val="24"/>
          <w:szCs w:val="24"/>
        </w:rPr>
        <w:lastRenderedPageBreak/>
        <w:t>求制作投标文件。</w:t>
      </w:r>
    </w:p>
    <w:p w14:paraId="7DBCA607"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（三）经数字证书加密的投标文件必须在投标截止时间前完成上传，加密和解密必须使用同一数字证书。</w:t>
      </w:r>
    </w:p>
    <w:p w14:paraId="493A471D" w14:textId="77777777" w:rsidR="00706B88" w:rsidRPr="004C4F26" w:rsidRDefault="001D0C6F">
      <w:pPr>
        <w:spacing w:line="360" w:lineRule="auto"/>
        <w:ind w:firstLineChars="175" w:firstLine="422"/>
        <w:rPr>
          <w:rFonts w:ascii="宋体" w:eastAsia="宋体" w:hAnsi="宋体" w:cs="宋体"/>
          <w:b/>
          <w:bCs/>
          <w:sz w:val="24"/>
          <w:szCs w:val="24"/>
        </w:rPr>
      </w:pPr>
      <w:r w:rsidRPr="004C4F26">
        <w:rPr>
          <w:rFonts w:ascii="宋体" w:eastAsia="宋体" w:hAnsi="宋体" w:cs="宋体" w:hint="eastAsia"/>
          <w:b/>
          <w:bCs/>
          <w:sz w:val="24"/>
          <w:szCs w:val="24"/>
        </w:rPr>
        <w:t>四、提交保证金</w:t>
      </w:r>
    </w:p>
    <w:p w14:paraId="5BC70504"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投标保证金缴纳方式详见投标须知前附表，未按要求交纳保证金的的投标恕不接受。</w:t>
      </w:r>
    </w:p>
    <w:p w14:paraId="7D18505A" w14:textId="77777777" w:rsidR="00706B88" w:rsidRPr="004C4F26" w:rsidRDefault="001D0C6F">
      <w:pPr>
        <w:spacing w:line="360" w:lineRule="auto"/>
        <w:ind w:firstLineChars="175" w:firstLine="422"/>
        <w:rPr>
          <w:rFonts w:ascii="宋体" w:eastAsia="宋体" w:hAnsi="宋体" w:cs="宋体"/>
          <w:b/>
          <w:bCs/>
          <w:sz w:val="24"/>
          <w:szCs w:val="24"/>
        </w:rPr>
      </w:pPr>
      <w:r w:rsidRPr="004C4F26">
        <w:rPr>
          <w:rFonts w:ascii="宋体" w:eastAsia="宋体" w:hAnsi="宋体" w:cs="宋体" w:hint="eastAsia"/>
          <w:b/>
          <w:bCs/>
          <w:sz w:val="24"/>
          <w:szCs w:val="24"/>
        </w:rPr>
        <w:t>五、投标</w:t>
      </w:r>
    </w:p>
    <w:p w14:paraId="28CF8E19"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（一）投标人应通过“投标管家”软件严格按招标文件要求制作投标文件，在投标截止时间前完成上传经过数字证书电子签章并加密的投标文件。</w:t>
      </w:r>
    </w:p>
    <w:p w14:paraId="3D8B233C"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电子投标文件的递交是指投标人使用系统完成上传投标文件，未在投标截止时间前完成上传的投标文件视为逾期送达。</w:t>
      </w:r>
    </w:p>
    <w:p w14:paraId="1DD37995"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（二）投标截止时间前，投标人可以修改或撤回已提交的投标文件，投标文件以投标截止时间前完成上传至系统的最后一份为准。</w:t>
      </w:r>
    </w:p>
    <w:p w14:paraId="54EC193A"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 xml:space="preserve">（三）投标截止时间以交易系统显示的时间为准，逾期系统将自动关闭，未完成上传的投标文件将被拒绝。 </w:t>
      </w:r>
    </w:p>
    <w:p w14:paraId="0090A695" w14:textId="77777777" w:rsidR="00706B88" w:rsidRPr="004C4F26" w:rsidRDefault="001D0C6F">
      <w:pPr>
        <w:spacing w:line="360" w:lineRule="auto"/>
        <w:ind w:firstLineChars="175" w:firstLine="422"/>
        <w:rPr>
          <w:rFonts w:ascii="宋体" w:eastAsia="宋体" w:hAnsi="宋体" w:cs="宋体"/>
          <w:b/>
          <w:bCs/>
          <w:sz w:val="24"/>
          <w:szCs w:val="24"/>
        </w:rPr>
      </w:pPr>
      <w:r w:rsidRPr="004C4F26">
        <w:rPr>
          <w:rFonts w:ascii="宋体" w:eastAsia="宋体" w:hAnsi="宋体" w:cs="宋体" w:hint="eastAsia"/>
          <w:b/>
          <w:bCs/>
          <w:sz w:val="24"/>
          <w:szCs w:val="24"/>
        </w:rPr>
        <w:t>六、开标</w:t>
      </w:r>
    </w:p>
    <w:p w14:paraId="485353CE"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（一）投标人应当在投标截止时间前完成投标文件的传输递交，并可以补充、修改或者撤回已经上传的投标文件。投标截止时间后传输递交的投标文件及其补充修改，电子招标投标交易平台拒收。</w:t>
      </w:r>
    </w:p>
    <w:p w14:paraId="3FC2F016"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 xml:space="preserve">（二）开标时，电子招标投标交易平台自动提取投标截止时间前传输递交的所有投标文件，提示投标人按招标文件规定方式按时在线解密。解密全部完成后，应当现场公布投标人名称、投标报价等招标文件规定应当公开的内容（包括没有解密投标文件的投标人名称）。 </w:t>
      </w:r>
    </w:p>
    <w:p w14:paraId="348150AA"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三）开标后，因投标人原因造成投标文件未解密的，视为其撤销投标文件，投标保证金不予退还，招标人及代理机构应作为围标串标的线索向有关监管部门移交进行调查处理；部分投标文件未解密的，其他投标文件的开标可以继续进行。</w:t>
      </w:r>
    </w:p>
    <w:p w14:paraId="600046F9"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（四）开标时出现下列情形之一的，拒绝其投标或投标无效：</w:t>
      </w:r>
    </w:p>
    <w:p w14:paraId="05AFA7A9"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1、投标文件未按招标文件要求进行加密和数字证书认证的；</w:t>
      </w:r>
    </w:p>
    <w:p w14:paraId="3EBFB2C5"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2、不符合招标文件其他要求或对电子开标活动造成严重后果的。</w:t>
      </w:r>
    </w:p>
    <w:p w14:paraId="5B3A0821" w14:textId="77777777" w:rsidR="00706B88" w:rsidRPr="004C4F26" w:rsidRDefault="001D0C6F">
      <w:pPr>
        <w:spacing w:line="360" w:lineRule="auto"/>
        <w:ind w:firstLineChars="175" w:firstLine="422"/>
        <w:rPr>
          <w:rFonts w:ascii="宋体" w:eastAsia="宋体" w:hAnsi="宋体" w:cs="宋体"/>
          <w:b/>
          <w:bCs/>
          <w:sz w:val="24"/>
          <w:szCs w:val="24"/>
        </w:rPr>
      </w:pPr>
      <w:r w:rsidRPr="004C4F26">
        <w:rPr>
          <w:rFonts w:ascii="宋体" w:eastAsia="宋体" w:hAnsi="宋体" w:cs="宋体" w:hint="eastAsia"/>
          <w:b/>
          <w:bCs/>
          <w:sz w:val="24"/>
          <w:szCs w:val="24"/>
        </w:rPr>
        <w:lastRenderedPageBreak/>
        <w:t>七、评标</w:t>
      </w:r>
    </w:p>
    <w:p w14:paraId="5C56CEA6"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（一）根据有关规定开展评标活动，依法组建的评标委员会按招标文件规定的评标办法进行电子评标，并对评标报告签字或电子签章确认。</w:t>
      </w:r>
    </w:p>
    <w:p w14:paraId="0942AF64"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（二）投标人在评标期间应保持在场（开标现场）或在线状态，确保联系畅通，随时通过系统接受评标委员会可能发出的询标信息，在规定时间内澄清，未能按时澄清的，评标委员会将视同其放弃澄清。</w:t>
      </w:r>
    </w:p>
    <w:p w14:paraId="5E4F572F"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（三）投标人需补充注册用户登记资料的，须在投标截止前完成，否则影响评标，责任自负。</w:t>
      </w:r>
    </w:p>
    <w:p w14:paraId="24D08755"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（四）项目评审中，投标文件出现下列情形之一的，评标委员会应终止对投标文件做后续评审：</w:t>
      </w:r>
    </w:p>
    <w:p w14:paraId="6EE498E0"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1、投标文件无法打开或不完整的；</w:t>
      </w:r>
    </w:p>
    <w:p w14:paraId="52C9B0C6"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2、投标文件中携带病毒并造成后果的；</w:t>
      </w:r>
    </w:p>
    <w:p w14:paraId="1E8F8F3F"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3、恶意递交投标文件，企图造成网络堵塞或瘫痪的；</w:t>
      </w:r>
    </w:p>
    <w:p w14:paraId="04772C45"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4、评标委员会认定的其他情形。</w:t>
      </w:r>
    </w:p>
    <w:p w14:paraId="6AEA185F"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（五）项目评审中，澄清文件如出现下列情况的，应终止对澄清文件作进一步的评审，视同放弃澄清：</w:t>
      </w:r>
    </w:p>
    <w:p w14:paraId="31B5F564"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1、澄清文件无法打开或不完整的；</w:t>
      </w:r>
    </w:p>
    <w:p w14:paraId="2C93C0FD"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2、澄清文件中携带病毒并造成后果的；</w:t>
      </w:r>
    </w:p>
    <w:p w14:paraId="3B5F8493"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3、恶意递交澄清文件，企图造成网络堵塞或瘫痪的；</w:t>
      </w:r>
    </w:p>
    <w:p w14:paraId="5A6DCCFF"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4、评标委员会认定的其他情形。</w:t>
      </w:r>
    </w:p>
    <w:p w14:paraId="415E4B6C" w14:textId="77777777" w:rsidR="00706B88" w:rsidRPr="004C4F26" w:rsidRDefault="001D0C6F">
      <w:pPr>
        <w:spacing w:line="360" w:lineRule="auto"/>
        <w:ind w:firstLineChars="175" w:firstLine="422"/>
        <w:rPr>
          <w:rFonts w:ascii="宋体" w:eastAsia="宋体" w:hAnsi="宋体" w:cs="宋体"/>
          <w:b/>
          <w:bCs/>
          <w:sz w:val="24"/>
          <w:szCs w:val="24"/>
        </w:rPr>
      </w:pPr>
      <w:r w:rsidRPr="004C4F26">
        <w:rPr>
          <w:rFonts w:ascii="宋体" w:eastAsia="宋体" w:hAnsi="宋体" w:cs="宋体" w:hint="eastAsia"/>
          <w:b/>
          <w:bCs/>
          <w:sz w:val="24"/>
          <w:szCs w:val="24"/>
        </w:rPr>
        <w:t>八、意外情况的处理</w:t>
      </w:r>
    </w:p>
    <w:p w14:paraId="59804094"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出现下列情形导致交易系统无法正常运行，或者无法保证招投标过程的公平、公正和信息安全时，除投标人责任外，其余各方当事人免责：</w:t>
      </w:r>
    </w:p>
    <w:p w14:paraId="283A5F82"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 xml:space="preserve">（一）网络服务器发生故障而无法访问网站或无法使用网上招投标系统的； </w:t>
      </w:r>
    </w:p>
    <w:p w14:paraId="626ECDB9"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（二）网上招投标系统的软件或网络数据库出现错误，不能进行正常操作的；</w:t>
      </w:r>
    </w:p>
    <w:p w14:paraId="4FD727B2"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（三）网上招投标系统发现有安全漏洞，有潜在泄密危险的；</w:t>
      </w:r>
    </w:p>
    <w:p w14:paraId="0C1AAA50"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（四）计算机病毒发作导致系统无法正常运行的；</w:t>
      </w:r>
    </w:p>
    <w:p w14:paraId="76047FF3"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（五）电力系统发生故障导致网上招投标系统无法运行的；</w:t>
      </w:r>
    </w:p>
    <w:p w14:paraId="25AD72A8"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（六）其他无法保证招投标过程公平、公正和信息安全的。</w:t>
      </w:r>
    </w:p>
    <w:p w14:paraId="0A1467BC"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lastRenderedPageBreak/>
        <w:t>出现上述情形而又不能及时解决的，采取以下办法处理：</w:t>
      </w:r>
    </w:p>
    <w:p w14:paraId="4BDC3C76"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1、项目暂停，待系统或网络故障排除并经过可靠性测试后，重新实施。</w:t>
      </w:r>
    </w:p>
    <w:p w14:paraId="5B08584D" w14:textId="77777777" w:rsidR="00706B88" w:rsidRPr="004C4F26" w:rsidRDefault="001D0C6F">
      <w:pPr>
        <w:spacing w:line="360" w:lineRule="auto"/>
        <w:ind w:firstLineChars="175" w:firstLine="420"/>
        <w:rPr>
          <w:rFonts w:ascii="宋体" w:eastAsia="宋体" w:hAnsi="宋体" w:cs="宋体"/>
          <w:sz w:val="24"/>
          <w:szCs w:val="24"/>
        </w:rPr>
      </w:pPr>
      <w:r w:rsidRPr="004C4F26">
        <w:rPr>
          <w:rFonts w:ascii="宋体" w:eastAsia="宋体" w:hAnsi="宋体" w:cs="宋体" w:hint="eastAsia"/>
          <w:sz w:val="24"/>
          <w:szCs w:val="24"/>
        </w:rPr>
        <w:t>2、停止该项目此次网上招投标操作程序，并通知投标人采用其他方式操作。</w:t>
      </w:r>
    </w:p>
    <w:p w14:paraId="6A306F37" w14:textId="77777777" w:rsidR="00706B88" w:rsidRDefault="001D0C6F">
      <w:pPr>
        <w:spacing w:line="360" w:lineRule="auto"/>
        <w:jc w:val="left"/>
        <w:rPr>
          <w:rFonts w:ascii="宋体" w:eastAsia="宋体" w:hAnsi="宋体" w:cs="宋体"/>
          <w:sz w:val="24"/>
          <w:szCs w:val="24"/>
        </w:rPr>
      </w:pPr>
      <w:r w:rsidRPr="004C4F26">
        <w:rPr>
          <w:rFonts w:ascii="宋体" w:eastAsia="宋体" w:hAnsi="宋体" w:cs="宋体" w:hint="eastAsia"/>
          <w:sz w:val="24"/>
          <w:szCs w:val="24"/>
        </w:rPr>
        <w:t>因投标人计算机系统遭遇网络堵塞、病毒入侵等不能正常登录系统下载文件、交纳投标保证金、提交的投标文件本身含有计算机病毒或非完整文件等无法参与开标等招投标活动的，后果由投标人承担，招投标活动不暂停、不终止。</w:t>
      </w:r>
    </w:p>
    <w:p w14:paraId="5F278ABD" w14:textId="77777777" w:rsidR="00706B88" w:rsidRDefault="00706B88">
      <w:pPr>
        <w:widowControl/>
        <w:jc w:val="left"/>
        <w:rPr>
          <w:rFonts w:ascii="Times New Roman" w:eastAsia="宋体" w:hAnsi="Times New Roman" w:cs="Times New Roman"/>
          <w:kern w:val="0"/>
          <w:sz w:val="20"/>
        </w:rPr>
      </w:pPr>
    </w:p>
    <w:sectPr w:rsidR="00706B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B8D6" w14:textId="77777777" w:rsidR="00DF7698" w:rsidRDefault="00DF7698">
      <w:r>
        <w:separator/>
      </w:r>
    </w:p>
  </w:endnote>
  <w:endnote w:type="continuationSeparator" w:id="0">
    <w:p w14:paraId="18C57A1B" w14:textId="77777777" w:rsidR="00DF7698" w:rsidRDefault="00DF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522703"/>
      <w:showingPlcHdr/>
    </w:sdtPr>
    <w:sdtEndPr/>
    <w:sdtContent>
      <w:p w14:paraId="2F5A2DFA" w14:textId="77777777" w:rsidR="00706B88" w:rsidRDefault="001D0C6F">
        <w:pPr>
          <w:pStyle w:val="af"/>
          <w:jc w:val="center"/>
        </w:pPr>
        <w:r>
          <w:t xml:space="preserve">     </w:t>
        </w:r>
      </w:p>
    </w:sdtContent>
  </w:sdt>
  <w:p w14:paraId="31A2A670" w14:textId="77777777" w:rsidR="00706B88" w:rsidRDefault="00706B88">
    <w:pPr>
      <w:pStyle w:val="af"/>
      <w:jc w:val="center"/>
      <w:rPr>
        <w:rFonts w:asciiTheme="minorEastAsia" w:eastAsiaTheme="minorEastAsia" w:hAnsiTheme="minorEastAsia"/>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00963"/>
    </w:sdtPr>
    <w:sdtEndPr/>
    <w:sdtContent>
      <w:p w14:paraId="4210BE44" w14:textId="77777777" w:rsidR="00706B88" w:rsidRDefault="001D0C6F">
        <w:pPr>
          <w:pStyle w:val="af"/>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045E" w14:textId="77777777" w:rsidR="00DF7698" w:rsidRDefault="00DF7698">
      <w:r>
        <w:separator/>
      </w:r>
    </w:p>
  </w:footnote>
  <w:footnote w:type="continuationSeparator" w:id="0">
    <w:p w14:paraId="565F48F0" w14:textId="77777777" w:rsidR="00DF7698" w:rsidRDefault="00DF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0104" w14:textId="77777777" w:rsidR="00706B88" w:rsidRDefault="001D0C6F">
    <w:pPr>
      <w:pStyle w:val="af1"/>
      <w:jc w:val="left"/>
      <w:rPr>
        <w:rFonts w:ascii="Times New Roman" w:eastAsia="宋体" w:hAnsi="Times New Roman" w:cs="Times New Roman"/>
        <w:kern w:val="0"/>
      </w:rPr>
    </w:pPr>
    <w:r>
      <w:rPr>
        <w:rFonts w:ascii="宋体" w:eastAsia="宋体" w:hAnsi="Times New Roman" w:cs="宋体" w:hint="eastAsia"/>
        <w:color w:val="333333"/>
        <w:kern w:val="0"/>
        <w:szCs w:val="21"/>
      </w:rPr>
      <w:t>安徽省驻市生态环境监测中心监测能力提升项目</w:t>
    </w:r>
    <w:r>
      <w:rPr>
        <w:rFonts w:ascii="Times New Roman" w:eastAsia="宋体" w:hAnsi="Times New Roman" w:cs="Times New Roman" w:hint="eastAsia"/>
        <w:kern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27D1F5"/>
    <w:multiLevelType w:val="singleLevel"/>
    <w:tmpl w:val="8027D1F5"/>
    <w:lvl w:ilvl="0">
      <w:start w:val="2"/>
      <w:numFmt w:val="decimal"/>
      <w:lvlText w:val="%1."/>
      <w:lvlJc w:val="left"/>
      <w:pPr>
        <w:tabs>
          <w:tab w:val="left" w:pos="312"/>
        </w:tabs>
      </w:pPr>
    </w:lvl>
  </w:abstractNum>
  <w:abstractNum w:abstractNumId="1" w15:restartNumberingAfterBreak="0">
    <w:nsid w:val="B8C2B025"/>
    <w:multiLevelType w:val="singleLevel"/>
    <w:tmpl w:val="B8C2B025"/>
    <w:lvl w:ilvl="0">
      <w:start w:val="5"/>
      <w:numFmt w:val="decimal"/>
      <w:suff w:val="nothing"/>
      <w:lvlText w:val="%1、"/>
      <w:lvlJc w:val="left"/>
    </w:lvl>
  </w:abstractNum>
  <w:abstractNum w:abstractNumId="2" w15:restartNumberingAfterBreak="0">
    <w:nsid w:val="2F9FB71F"/>
    <w:multiLevelType w:val="singleLevel"/>
    <w:tmpl w:val="2F9FB71F"/>
    <w:lvl w:ilvl="0">
      <w:start w:val="2"/>
      <w:numFmt w:val="chineseCounting"/>
      <w:suff w:val="nothing"/>
      <w:lvlText w:val="%1、"/>
      <w:lvlJc w:val="left"/>
      <w:rPr>
        <w:rFonts w:hint="eastAsia"/>
      </w:rPr>
    </w:lvl>
  </w:abstractNum>
  <w:abstractNum w:abstractNumId="3" w15:restartNumberingAfterBreak="0">
    <w:nsid w:val="41B4563E"/>
    <w:multiLevelType w:val="multilevel"/>
    <w:tmpl w:val="41B4563E"/>
    <w:lvl w:ilvl="0">
      <w:start w:val="1"/>
      <w:numFmt w:val="decimal"/>
      <w:lvlText w:val="%1"/>
      <w:lvlJc w:val="center"/>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2103323"/>
    <w:multiLevelType w:val="multilevel"/>
    <w:tmpl w:val="42103323"/>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5" w15:restartNumberingAfterBreak="0">
    <w:nsid w:val="46DD4158"/>
    <w:multiLevelType w:val="multilevel"/>
    <w:tmpl w:val="46DD4158"/>
    <w:lvl w:ilvl="0">
      <w:start w:val="7"/>
      <w:numFmt w:val="japaneseCounting"/>
      <w:lvlText w:val="%1、"/>
      <w:lvlJc w:val="left"/>
      <w:pPr>
        <w:ind w:left="1120" w:hanging="560"/>
      </w:pPr>
      <w:rPr>
        <w:rFonts w:ascii="黑体" w:eastAsia="黑体" w:hAnsi="黑体" w:cs="宋体" w:hint="default"/>
        <w:sz w:val="28"/>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15:restartNumberingAfterBreak="0">
    <w:nsid w:val="4E214DB4"/>
    <w:multiLevelType w:val="singleLevel"/>
    <w:tmpl w:val="4E214DB4"/>
    <w:lvl w:ilvl="0">
      <w:start w:val="3"/>
      <w:numFmt w:val="decimal"/>
      <w:lvlText w:val="%1."/>
      <w:lvlJc w:val="left"/>
      <w:pPr>
        <w:tabs>
          <w:tab w:val="left" w:pos="312"/>
        </w:tabs>
      </w:pPr>
    </w:lvl>
  </w:abstractNum>
  <w:abstractNum w:abstractNumId="7" w15:restartNumberingAfterBreak="0">
    <w:nsid w:val="61B1A8FF"/>
    <w:multiLevelType w:val="singleLevel"/>
    <w:tmpl w:val="61B1A8FF"/>
    <w:lvl w:ilvl="0">
      <w:start w:val="3"/>
      <w:numFmt w:val="decimal"/>
      <w:suff w:val="nothing"/>
      <w:lvlText w:val="%1、"/>
      <w:lvlJc w:val="left"/>
    </w:lvl>
  </w:abstractNum>
  <w:abstractNum w:abstractNumId="8" w15:restartNumberingAfterBreak="0">
    <w:nsid w:val="6BF0FBFC"/>
    <w:multiLevelType w:val="singleLevel"/>
    <w:tmpl w:val="6BF0FBFC"/>
    <w:lvl w:ilvl="0">
      <w:start w:val="1"/>
      <w:numFmt w:val="decimal"/>
      <w:suff w:val="nothing"/>
      <w:lvlText w:val="（%1）"/>
      <w:lvlJc w:val="left"/>
    </w:lvl>
  </w:abstractNum>
  <w:num w:numId="1" w16cid:durableId="510264331">
    <w:abstractNumId w:val="5"/>
  </w:num>
  <w:num w:numId="2" w16cid:durableId="1000236805">
    <w:abstractNumId w:val="8"/>
  </w:num>
  <w:num w:numId="3" w16cid:durableId="116685884">
    <w:abstractNumId w:val="1"/>
  </w:num>
  <w:num w:numId="4" w16cid:durableId="2049796733">
    <w:abstractNumId w:val="7"/>
  </w:num>
  <w:num w:numId="5" w16cid:durableId="1404329386">
    <w:abstractNumId w:val="6"/>
  </w:num>
  <w:num w:numId="6" w16cid:durableId="719983467">
    <w:abstractNumId w:val="2"/>
  </w:num>
  <w:num w:numId="7" w16cid:durableId="270868526">
    <w:abstractNumId w:val="0"/>
  </w:num>
  <w:num w:numId="8" w16cid:durableId="1212186413">
    <w:abstractNumId w:val="3"/>
  </w:num>
  <w:num w:numId="9" w16cid:durableId="1025473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76BA1"/>
    <w:rsid w:val="0000043F"/>
    <w:rsid w:val="0000159B"/>
    <w:rsid w:val="00002C78"/>
    <w:rsid w:val="0000419C"/>
    <w:rsid w:val="000049DA"/>
    <w:rsid w:val="000056B7"/>
    <w:rsid w:val="00012A13"/>
    <w:rsid w:val="000131F7"/>
    <w:rsid w:val="00016B6C"/>
    <w:rsid w:val="00020B57"/>
    <w:rsid w:val="00025BAF"/>
    <w:rsid w:val="0003019C"/>
    <w:rsid w:val="00032444"/>
    <w:rsid w:val="00032DEF"/>
    <w:rsid w:val="00037DBE"/>
    <w:rsid w:val="0004153A"/>
    <w:rsid w:val="00042139"/>
    <w:rsid w:val="000422CC"/>
    <w:rsid w:val="00042B14"/>
    <w:rsid w:val="000448E4"/>
    <w:rsid w:val="00044F49"/>
    <w:rsid w:val="000450C3"/>
    <w:rsid w:val="00050A3F"/>
    <w:rsid w:val="000530EC"/>
    <w:rsid w:val="000544DE"/>
    <w:rsid w:val="00060DFA"/>
    <w:rsid w:val="000616A6"/>
    <w:rsid w:val="00063272"/>
    <w:rsid w:val="000648D2"/>
    <w:rsid w:val="00070E0E"/>
    <w:rsid w:val="000756DC"/>
    <w:rsid w:val="00076DB7"/>
    <w:rsid w:val="00080FEB"/>
    <w:rsid w:val="00081B81"/>
    <w:rsid w:val="00084E4E"/>
    <w:rsid w:val="0008513E"/>
    <w:rsid w:val="000865CB"/>
    <w:rsid w:val="000868D6"/>
    <w:rsid w:val="00091A82"/>
    <w:rsid w:val="00094427"/>
    <w:rsid w:val="00094D41"/>
    <w:rsid w:val="00095635"/>
    <w:rsid w:val="00097CB9"/>
    <w:rsid w:val="000A3569"/>
    <w:rsid w:val="000A4640"/>
    <w:rsid w:val="000A54B6"/>
    <w:rsid w:val="000A6345"/>
    <w:rsid w:val="000A6693"/>
    <w:rsid w:val="000A6B73"/>
    <w:rsid w:val="000A7D94"/>
    <w:rsid w:val="000B1511"/>
    <w:rsid w:val="000B2ECB"/>
    <w:rsid w:val="000B54F4"/>
    <w:rsid w:val="000C1DB1"/>
    <w:rsid w:val="000C32A5"/>
    <w:rsid w:val="000C753C"/>
    <w:rsid w:val="000D3F37"/>
    <w:rsid w:val="000D6546"/>
    <w:rsid w:val="000D65ED"/>
    <w:rsid w:val="000E3C74"/>
    <w:rsid w:val="000E3F9B"/>
    <w:rsid w:val="000E6689"/>
    <w:rsid w:val="000F014C"/>
    <w:rsid w:val="000F172B"/>
    <w:rsid w:val="000F2198"/>
    <w:rsid w:val="000F2EEF"/>
    <w:rsid w:val="000F36AD"/>
    <w:rsid w:val="000F39B6"/>
    <w:rsid w:val="000F6B7B"/>
    <w:rsid w:val="00100B0F"/>
    <w:rsid w:val="0010187C"/>
    <w:rsid w:val="001037E3"/>
    <w:rsid w:val="001067DE"/>
    <w:rsid w:val="00110911"/>
    <w:rsid w:val="001118DE"/>
    <w:rsid w:val="00115327"/>
    <w:rsid w:val="00116A70"/>
    <w:rsid w:val="0012143A"/>
    <w:rsid w:val="001222C6"/>
    <w:rsid w:val="00132210"/>
    <w:rsid w:val="00136D80"/>
    <w:rsid w:val="00137C7C"/>
    <w:rsid w:val="00140687"/>
    <w:rsid w:val="001409CD"/>
    <w:rsid w:val="00141707"/>
    <w:rsid w:val="001424CC"/>
    <w:rsid w:val="00143920"/>
    <w:rsid w:val="00144E9D"/>
    <w:rsid w:val="00146421"/>
    <w:rsid w:val="001479CF"/>
    <w:rsid w:val="001535C4"/>
    <w:rsid w:val="00154980"/>
    <w:rsid w:val="00154DA5"/>
    <w:rsid w:val="00155F64"/>
    <w:rsid w:val="00157856"/>
    <w:rsid w:val="00160729"/>
    <w:rsid w:val="00160D83"/>
    <w:rsid w:val="001644D1"/>
    <w:rsid w:val="00166ED8"/>
    <w:rsid w:val="001714C9"/>
    <w:rsid w:val="00171A70"/>
    <w:rsid w:val="001754E2"/>
    <w:rsid w:val="00177D95"/>
    <w:rsid w:val="0018119B"/>
    <w:rsid w:val="001826D0"/>
    <w:rsid w:val="00182D13"/>
    <w:rsid w:val="00183344"/>
    <w:rsid w:val="00183897"/>
    <w:rsid w:val="001844AB"/>
    <w:rsid w:val="00185C58"/>
    <w:rsid w:val="00190F1F"/>
    <w:rsid w:val="00192E59"/>
    <w:rsid w:val="001944B8"/>
    <w:rsid w:val="00196DA3"/>
    <w:rsid w:val="00197AC4"/>
    <w:rsid w:val="001A0DCD"/>
    <w:rsid w:val="001A5D34"/>
    <w:rsid w:val="001A68E5"/>
    <w:rsid w:val="001A76B8"/>
    <w:rsid w:val="001B21DF"/>
    <w:rsid w:val="001B2231"/>
    <w:rsid w:val="001B2A54"/>
    <w:rsid w:val="001B5014"/>
    <w:rsid w:val="001B7327"/>
    <w:rsid w:val="001C10FF"/>
    <w:rsid w:val="001C1443"/>
    <w:rsid w:val="001C67F2"/>
    <w:rsid w:val="001D0C45"/>
    <w:rsid w:val="001D0C6F"/>
    <w:rsid w:val="001D4991"/>
    <w:rsid w:val="001D533C"/>
    <w:rsid w:val="001D53B4"/>
    <w:rsid w:val="001F28D2"/>
    <w:rsid w:val="001F2F45"/>
    <w:rsid w:val="001F3023"/>
    <w:rsid w:val="001F35F6"/>
    <w:rsid w:val="001F3ACD"/>
    <w:rsid w:val="001F4DFA"/>
    <w:rsid w:val="001F74CA"/>
    <w:rsid w:val="002003B6"/>
    <w:rsid w:val="002016AE"/>
    <w:rsid w:val="0020332D"/>
    <w:rsid w:val="00203C0E"/>
    <w:rsid w:val="00203DC3"/>
    <w:rsid w:val="002049B4"/>
    <w:rsid w:val="0020520B"/>
    <w:rsid w:val="0020775E"/>
    <w:rsid w:val="00213C55"/>
    <w:rsid w:val="00213D45"/>
    <w:rsid w:val="002141FB"/>
    <w:rsid w:val="00214748"/>
    <w:rsid w:val="002163CF"/>
    <w:rsid w:val="002168C4"/>
    <w:rsid w:val="002178B1"/>
    <w:rsid w:val="00221EA1"/>
    <w:rsid w:val="002221DB"/>
    <w:rsid w:val="00223CF4"/>
    <w:rsid w:val="002242FC"/>
    <w:rsid w:val="00224C4A"/>
    <w:rsid w:val="00232F09"/>
    <w:rsid w:val="0023407E"/>
    <w:rsid w:val="00240B40"/>
    <w:rsid w:val="002440D8"/>
    <w:rsid w:val="00244182"/>
    <w:rsid w:val="00246810"/>
    <w:rsid w:val="00250A46"/>
    <w:rsid w:val="002519B6"/>
    <w:rsid w:val="00260B94"/>
    <w:rsid w:val="00261F6B"/>
    <w:rsid w:val="00264F2E"/>
    <w:rsid w:val="00270E45"/>
    <w:rsid w:val="00271245"/>
    <w:rsid w:val="00272E6E"/>
    <w:rsid w:val="002746D9"/>
    <w:rsid w:val="00274A9E"/>
    <w:rsid w:val="00276292"/>
    <w:rsid w:val="00276BA1"/>
    <w:rsid w:val="00277094"/>
    <w:rsid w:val="00292AB6"/>
    <w:rsid w:val="002A048A"/>
    <w:rsid w:val="002A1A1D"/>
    <w:rsid w:val="002A28AD"/>
    <w:rsid w:val="002A3AEE"/>
    <w:rsid w:val="002B1C52"/>
    <w:rsid w:val="002B5318"/>
    <w:rsid w:val="002B5373"/>
    <w:rsid w:val="002B5C29"/>
    <w:rsid w:val="002B6D27"/>
    <w:rsid w:val="002C0772"/>
    <w:rsid w:val="002C4BA9"/>
    <w:rsid w:val="002D1258"/>
    <w:rsid w:val="002D2965"/>
    <w:rsid w:val="002D3D02"/>
    <w:rsid w:val="002D4CB5"/>
    <w:rsid w:val="002D684B"/>
    <w:rsid w:val="002E0B51"/>
    <w:rsid w:val="002E35AC"/>
    <w:rsid w:val="002E3B26"/>
    <w:rsid w:val="002E4AB8"/>
    <w:rsid w:val="002F092B"/>
    <w:rsid w:val="00310070"/>
    <w:rsid w:val="003110EC"/>
    <w:rsid w:val="00313029"/>
    <w:rsid w:val="0031661E"/>
    <w:rsid w:val="003222CE"/>
    <w:rsid w:val="003237BB"/>
    <w:rsid w:val="00323B01"/>
    <w:rsid w:val="00326472"/>
    <w:rsid w:val="003273E2"/>
    <w:rsid w:val="00327C92"/>
    <w:rsid w:val="0033003F"/>
    <w:rsid w:val="0033245B"/>
    <w:rsid w:val="00333292"/>
    <w:rsid w:val="003344E7"/>
    <w:rsid w:val="0033580B"/>
    <w:rsid w:val="0033628B"/>
    <w:rsid w:val="003365E7"/>
    <w:rsid w:val="003378D5"/>
    <w:rsid w:val="003419E9"/>
    <w:rsid w:val="003447AE"/>
    <w:rsid w:val="003466F3"/>
    <w:rsid w:val="003473D7"/>
    <w:rsid w:val="00347499"/>
    <w:rsid w:val="00351AC8"/>
    <w:rsid w:val="00353075"/>
    <w:rsid w:val="00354F2D"/>
    <w:rsid w:val="003567D4"/>
    <w:rsid w:val="00356CC6"/>
    <w:rsid w:val="00363E02"/>
    <w:rsid w:val="003650A3"/>
    <w:rsid w:val="00373A96"/>
    <w:rsid w:val="003826C2"/>
    <w:rsid w:val="0038278A"/>
    <w:rsid w:val="00383728"/>
    <w:rsid w:val="00391586"/>
    <w:rsid w:val="00394128"/>
    <w:rsid w:val="003947A4"/>
    <w:rsid w:val="00395235"/>
    <w:rsid w:val="0039561A"/>
    <w:rsid w:val="00397C7D"/>
    <w:rsid w:val="003A004F"/>
    <w:rsid w:val="003A1B87"/>
    <w:rsid w:val="003A6204"/>
    <w:rsid w:val="003B2DB8"/>
    <w:rsid w:val="003B4130"/>
    <w:rsid w:val="003B4DE1"/>
    <w:rsid w:val="003B67D3"/>
    <w:rsid w:val="003B715B"/>
    <w:rsid w:val="003C2105"/>
    <w:rsid w:val="003C2D30"/>
    <w:rsid w:val="003C4630"/>
    <w:rsid w:val="003C4BE6"/>
    <w:rsid w:val="003C7042"/>
    <w:rsid w:val="003D1D14"/>
    <w:rsid w:val="003D4158"/>
    <w:rsid w:val="003D6C7C"/>
    <w:rsid w:val="003D6EFB"/>
    <w:rsid w:val="003D7E52"/>
    <w:rsid w:val="003E0A5A"/>
    <w:rsid w:val="003E25C6"/>
    <w:rsid w:val="003E6F11"/>
    <w:rsid w:val="003E7E98"/>
    <w:rsid w:val="003F145B"/>
    <w:rsid w:val="003F326A"/>
    <w:rsid w:val="004011AA"/>
    <w:rsid w:val="0040202C"/>
    <w:rsid w:val="004057DC"/>
    <w:rsid w:val="00406508"/>
    <w:rsid w:val="0041456E"/>
    <w:rsid w:val="00414F7E"/>
    <w:rsid w:val="004164F8"/>
    <w:rsid w:val="004207C1"/>
    <w:rsid w:val="00420B7F"/>
    <w:rsid w:val="0042488B"/>
    <w:rsid w:val="00431E8A"/>
    <w:rsid w:val="0043418A"/>
    <w:rsid w:val="00437327"/>
    <w:rsid w:val="004427B7"/>
    <w:rsid w:val="0044349F"/>
    <w:rsid w:val="00445AE7"/>
    <w:rsid w:val="00445F1F"/>
    <w:rsid w:val="00451F60"/>
    <w:rsid w:val="00451FCB"/>
    <w:rsid w:val="00452BB2"/>
    <w:rsid w:val="00453ADC"/>
    <w:rsid w:val="0045656D"/>
    <w:rsid w:val="004603B2"/>
    <w:rsid w:val="00462D98"/>
    <w:rsid w:val="004639C2"/>
    <w:rsid w:val="004649DA"/>
    <w:rsid w:val="00465C64"/>
    <w:rsid w:val="00472A44"/>
    <w:rsid w:val="004733DA"/>
    <w:rsid w:val="00473A89"/>
    <w:rsid w:val="00474D3B"/>
    <w:rsid w:val="00474EC3"/>
    <w:rsid w:val="00475899"/>
    <w:rsid w:val="0047621F"/>
    <w:rsid w:val="00482C78"/>
    <w:rsid w:val="004874AE"/>
    <w:rsid w:val="00490098"/>
    <w:rsid w:val="0049212C"/>
    <w:rsid w:val="00492E2B"/>
    <w:rsid w:val="00494D24"/>
    <w:rsid w:val="004951D1"/>
    <w:rsid w:val="004A27D0"/>
    <w:rsid w:val="004A4D67"/>
    <w:rsid w:val="004A74A0"/>
    <w:rsid w:val="004B2D4C"/>
    <w:rsid w:val="004C4F26"/>
    <w:rsid w:val="004C61FC"/>
    <w:rsid w:val="004D2942"/>
    <w:rsid w:val="004D3D4B"/>
    <w:rsid w:val="004D5498"/>
    <w:rsid w:val="004D66A5"/>
    <w:rsid w:val="004D6ACB"/>
    <w:rsid w:val="004D6B00"/>
    <w:rsid w:val="004E1D50"/>
    <w:rsid w:val="004E3E95"/>
    <w:rsid w:val="004F0396"/>
    <w:rsid w:val="004F5126"/>
    <w:rsid w:val="00501382"/>
    <w:rsid w:val="005054B9"/>
    <w:rsid w:val="00506E4F"/>
    <w:rsid w:val="00510470"/>
    <w:rsid w:val="00510798"/>
    <w:rsid w:val="00512ED1"/>
    <w:rsid w:val="00515F12"/>
    <w:rsid w:val="00524A11"/>
    <w:rsid w:val="00524E37"/>
    <w:rsid w:val="00525FEF"/>
    <w:rsid w:val="00527768"/>
    <w:rsid w:val="0053082D"/>
    <w:rsid w:val="005327FB"/>
    <w:rsid w:val="00533FCA"/>
    <w:rsid w:val="00537C91"/>
    <w:rsid w:val="005424C2"/>
    <w:rsid w:val="0054317E"/>
    <w:rsid w:val="00546D49"/>
    <w:rsid w:val="005538D2"/>
    <w:rsid w:val="005616B5"/>
    <w:rsid w:val="00561FFC"/>
    <w:rsid w:val="00563B40"/>
    <w:rsid w:val="00566D83"/>
    <w:rsid w:val="00566ECD"/>
    <w:rsid w:val="0057030B"/>
    <w:rsid w:val="00571315"/>
    <w:rsid w:val="00576AC3"/>
    <w:rsid w:val="00582075"/>
    <w:rsid w:val="0058272D"/>
    <w:rsid w:val="00585EB3"/>
    <w:rsid w:val="00586470"/>
    <w:rsid w:val="00592509"/>
    <w:rsid w:val="00597B15"/>
    <w:rsid w:val="005A044C"/>
    <w:rsid w:val="005A17D5"/>
    <w:rsid w:val="005B39CE"/>
    <w:rsid w:val="005B5C95"/>
    <w:rsid w:val="005B6740"/>
    <w:rsid w:val="005C0EA1"/>
    <w:rsid w:val="005C2519"/>
    <w:rsid w:val="005D0200"/>
    <w:rsid w:val="005D40C2"/>
    <w:rsid w:val="005D44EF"/>
    <w:rsid w:val="005D4814"/>
    <w:rsid w:val="005D4871"/>
    <w:rsid w:val="005D5112"/>
    <w:rsid w:val="005D5C3F"/>
    <w:rsid w:val="005E06B2"/>
    <w:rsid w:val="005E2F2F"/>
    <w:rsid w:val="005E4BA3"/>
    <w:rsid w:val="005F3914"/>
    <w:rsid w:val="005F3B5A"/>
    <w:rsid w:val="005F4872"/>
    <w:rsid w:val="005F6AB4"/>
    <w:rsid w:val="00605E76"/>
    <w:rsid w:val="00610865"/>
    <w:rsid w:val="00610A66"/>
    <w:rsid w:val="00612ED1"/>
    <w:rsid w:val="00613177"/>
    <w:rsid w:val="00613F7C"/>
    <w:rsid w:val="00614BF2"/>
    <w:rsid w:val="0061618E"/>
    <w:rsid w:val="00620560"/>
    <w:rsid w:val="006208CB"/>
    <w:rsid w:val="00623DE2"/>
    <w:rsid w:val="0062454F"/>
    <w:rsid w:val="00627601"/>
    <w:rsid w:val="006300D0"/>
    <w:rsid w:val="00632012"/>
    <w:rsid w:val="00634694"/>
    <w:rsid w:val="00635F9D"/>
    <w:rsid w:val="00636517"/>
    <w:rsid w:val="00637690"/>
    <w:rsid w:val="00640A15"/>
    <w:rsid w:val="00640E1E"/>
    <w:rsid w:val="006410F5"/>
    <w:rsid w:val="0064389A"/>
    <w:rsid w:val="00645442"/>
    <w:rsid w:val="00647C1C"/>
    <w:rsid w:val="006525CD"/>
    <w:rsid w:val="006528F0"/>
    <w:rsid w:val="00653F7F"/>
    <w:rsid w:val="00654B00"/>
    <w:rsid w:val="00660DAF"/>
    <w:rsid w:val="00662EE8"/>
    <w:rsid w:val="00663813"/>
    <w:rsid w:val="00663C3B"/>
    <w:rsid w:val="00664AFD"/>
    <w:rsid w:val="0066665F"/>
    <w:rsid w:val="00667567"/>
    <w:rsid w:val="006677C0"/>
    <w:rsid w:val="00671FE9"/>
    <w:rsid w:val="0067391A"/>
    <w:rsid w:val="00674173"/>
    <w:rsid w:val="0067535A"/>
    <w:rsid w:val="00676BCD"/>
    <w:rsid w:val="00683CA0"/>
    <w:rsid w:val="006866F0"/>
    <w:rsid w:val="006867DF"/>
    <w:rsid w:val="00690DB1"/>
    <w:rsid w:val="00693404"/>
    <w:rsid w:val="006953D9"/>
    <w:rsid w:val="00696170"/>
    <w:rsid w:val="00697FE9"/>
    <w:rsid w:val="006A4973"/>
    <w:rsid w:val="006A5FEE"/>
    <w:rsid w:val="006B1242"/>
    <w:rsid w:val="006B1DBC"/>
    <w:rsid w:val="006B3B45"/>
    <w:rsid w:val="006B63B7"/>
    <w:rsid w:val="006B7D9A"/>
    <w:rsid w:val="006C06D9"/>
    <w:rsid w:val="006C5716"/>
    <w:rsid w:val="006C74A9"/>
    <w:rsid w:val="006D07DE"/>
    <w:rsid w:val="006D2944"/>
    <w:rsid w:val="006D394E"/>
    <w:rsid w:val="006D5FDF"/>
    <w:rsid w:val="006E06D9"/>
    <w:rsid w:val="006E1D40"/>
    <w:rsid w:val="006E2E1F"/>
    <w:rsid w:val="006E776A"/>
    <w:rsid w:val="006F32A9"/>
    <w:rsid w:val="006F5FFF"/>
    <w:rsid w:val="006F6E33"/>
    <w:rsid w:val="006F7AF3"/>
    <w:rsid w:val="006F7CE7"/>
    <w:rsid w:val="00703635"/>
    <w:rsid w:val="007054AA"/>
    <w:rsid w:val="00706B88"/>
    <w:rsid w:val="00707B8C"/>
    <w:rsid w:val="0071060C"/>
    <w:rsid w:val="00710804"/>
    <w:rsid w:val="00711FC6"/>
    <w:rsid w:val="007130B1"/>
    <w:rsid w:val="007143A8"/>
    <w:rsid w:val="007143EF"/>
    <w:rsid w:val="00714684"/>
    <w:rsid w:val="00715048"/>
    <w:rsid w:val="00715071"/>
    <w:rsid w:val="00722480"/>
    <w:rsid w:val="007231E9"/>
    <w:rsid w:val="00727C59"/>
    <w:rsid w:val="00734E5D"/>
    <w:rsid w:val="0073527B"/>
    <w:rsid w:val="00736013"/>
    <w:rsid w:val="007367F5"/>
    <w:rsid w:val="00736B85"/>
    <w:rsid w:val="00737661"/>
    <w:rsid w:val="007415B4"/>
    <w:rsid w:val="0074320D"/>
    <w:rsid w:val="007558C3"/>
    <w:rsid w:val="00755D75"/>
    <w:rsid w:val="00756245"/>
    <w:rsid w:val="00761662"/>
    <w:rsid w:val="0076246A"/>
    <w:rsid w:val="00764043"/>
    <w:rsid w:val="00773D1A"/>
    <w:rsid w:val="007757CF"/>
    <w:rsid w:val="00776FFC"/>
    <w:rsid w:val="0078128F"/>
    <w:rsid w:val="0078683C"/>
    <w:rsid w:val="00790EDB"/>
    <w:rsid w:val="00791538"/>
    <w:rsid w:val="007928AA"/>
    <w:rsid w:val="0079326E"/>
    <w:rsid w:val="007945FF"/>
    <w:rsid w:val="0079477C"/>
    <w:rsid w:val="00796EDE"/>
    <w:rsid w:val="007A2138"/>
    <w:rsid w:val="007A27A9"/>
    <w:rsid w:val="007A5A58"/>
    <w:rsid w:val="007A6740"/>
    <w:rsid w:val="007B1C56"/>
    <w:rsid w:val="007B4996"/>
    <w:rsid w:val="007B5D7E"/>
    <w:rsid w:val="007C3CD5"/>
    <w:rsid w:val="007C49C5"/>
    <w:rsid w:val="007C61EF"/>
    <w:rsid w:val="007D1C0D"/>
    <w:rsid w:val="007D2D23"/>
    <w:rsid w:val="007D7A81"/>
    <w:rsid w:val="007E26B2"/>
    <w:rsid w:val="007E27D6"/>
    <w:rsid w:val="007E3921"/>
    <w:rsid w:val="007E5DDE"/>
    <w:rsid w:val="007F10D4"/>
    <w:rsid w:val="007F1395"/>
    <w:rsid w:val="007F1E91"/>
    <w:rsid w:val="00801028"/>
    <w:rsid w:val="00803793"/>
    <w:rsid w:val="0080643F"/>
    <w:rsid w:val="00807852"/>
    <w:rsid w:val="00814052"/>
    <w:rsid w:val="008149FD"/>
    <w:rsid w:val="00817A01"/>
    <w:rsid w:val="00821501"/>
    <w:rsid w:val="00824F21"/>
    <w:rsid w:val="00825D9D"/>
    <w:rsid w:val="00825E35"/>
    <w:rsid w:val="008334F8"/>
    <w:rsid w:val="008341AA"/>
    <w:rsid w:val="00834A14"/>
    <w:rsid w:val="00835D8E"/>
    <w:rsid w:val="00844D03"/>
    <w:rsid w:val="00846735"/>
    <w:rsid w:val="00847B0F"/>
    <w:rsid w:val="00853280"/>
    <w:rsid w:val="00876659"/>
    <w:rsid w:val="0087734C"/>
    <w:rsid w:val="00882141"/>
    <w:rsid w:val="0088289B"/>
    <w:rsid w:val="008873BC"/>
    <w:rsid w:val="008922A8"/>
    <w:rsid w:val="00893EC1"/>
    <w:rsid w:val="00895BD5"/>
    <w:rsid w:val="008964BA"/>
    <w:rsid w:val="0089742B"/>
    <w:rsid w:val="008A0308"/>
    <w:rsid w:val="008A16C4"/>
    <w:rsid w:val="008A45CB"/>
    <w:rsid w:val="008A5AF4"/>
    <w:rsid w:val="008A6FED"/>
    <w:rsid w:val="008A7352"/>
    <w:rsid w:val="008B39C5"/>
    <w:rsid w:val="008B51AA"/>
    <w:rsid w:val="008B72E9"/>
    <w:rsid w:val="008B7932"/>
    <w:rsid w:val="008B795D"/>
    <w:rsid w:val="008B7E8F"/>
    <w:rsid w:val="008C67F2"/>
    <w:rsid w:val="008D064A"/>
    <w:rsid w:val="008D2B0F"/>
    <w:rsid w:val="008D4A8B"/>
    <w:rsid w:val="008D7FE8"/>
    <w:rsid w:val="008E394E"/>
    <w:rsid w:val="008E42D7"/>
    <w:rsid w:val="008E449E"/>
    <w:rsid w:val="008E799A"/>
    <w:rsid w:val="008F187F"/>
    <w:rsid w:val="008F1A1C"/>
    <w:rsid w:val="008F2062"/>
    <w:rsid w:val="008F402F"/>
    <w:rsid w:val="008F55FA"/>
    <w:rsid w:val="008F76E8"/>
    <w:rsid w:val="008F7CD0"/>
    <w:rsid w:val="00901A63"/>
    <w:rsid w:val="00902902"/>
    <w:rsid w:val="00902A4B"/>
    <w:rsid w:val="00902D6A"/>
    <w:rsid w:val="009078A1"/>
    <w:rsid w:val="00911E9C"/>
    <w:rsid w:val="00912114"/>
    <w:rsid w:val="00912CC3"/>
    <w:rsid w:val="009145E0"/>
    <w:rsid w:val="00915083"/>
    <w:rsid w:val="009167F6"/>
    <w:rsid w:val="00917405"/>
    <w:rsid w:val="00917730"/>
    <w:rsid w:val="00920035"/>
    <w:rsid w:val="00920F7C"/>
    <w:rsid w:val="00921654"/>
    <w:rsid w:val="0093273A"/>
    <w:rsid w:val="00934CAE"/>
    <w:rsid w:val="00936D22"/>
    <w:rsid w:val="0094257D"/>
    <w:rsid w:val="00942F60"/>
    <w:rsid w:val="0095211B"/>
    <w:rsid w:val="0095467C"/>
    <w:rsid w:val="00954A61"/>
    <w:rsid w:val="009558C2"/>
    <w:rsid w:val="00955C6F"/>
    <w:rsid w:val="009662F2"/>
    <w:rsid w:val="00966C7B"/>
    <w:rsid w:val="009701DC"/>
    <w:rsid w:val="00970606"/>
    <w:rsid w:val="009715D8"/>
    <w:rsid w:val="00985C4B"/>
    <w:rsid w:val="00985EA6"/>
    <w:rsid w:val="009870EA"/>
    <w:rsid w:val="00995BF9"/>
    <w:rsid w:val="00997280"/>
    <w:rsid w:val="00997C3C"/>
    <w:rsid w:val="009A0CAF"/>
    <w:rsid w:val="009A1474"/>
    <w:rsid w:val="009A1ACC"/>
    <w:rsid w:val="009A2207"/>
    <w:rsid w:val="009A74C4"/>
    <w:rsid w:val="009B2F25"/>
    <w:rsid w:val="009B42AD"/>
    <w:rsid w:val="009B4470"/>
    <w:rsid w:val="009B6C42"/>
    <w:rsid w:val="009C0C71"/>
    <w:rsid w:val="009C17A7"/>
    <w:rsid w:val="009C2D22"/>
    <w:rsid w:val="009D06FF"/>
    <w:rsid w:val="009D31F7"/>
    <w:rsid w:val="009D32C2"/>
    <w:rsid w:val="009D50DB"/>
    <w:rsid w:val="009D5DC6"/>
    <w:rsid w:val="009E3A0A"/>
    <w:rsid w:val="009E786D"/>
    <w:rsid w:val="009F2734"/>
    <w:rsid w:val="009F3737"/>
    <w:rsid w:val="009F3E91"/>
    <w:rsid w:val="009F6CE7"/>
    <w:rsid w:val="00A01670"/>
    <w:rsid w:val="00A062AB"/>
    <w:rsid w:val="00A07336"/>
    <w:rsid w:val="00A1499B"/>
    <w:rsid w:val="00A20879"/>
    <w:rsid w:val="00A276D8"/>
    <w:rsid w:val="00A314C2"/>
    <w:rsid w:val="00A3399B"/>
    <w:rsid w:val="00A34733"/>
    <w:rsid w:val="00A430F2"/>
    <w:rsid w:val="00A50C90"/>
    <w:rsid w:val="00A53155"/>
    <w:rsid w:val="00A56A3E"/>
    <w:rsid w:val="00A61E55"/>
    <w:rsid w:val="00A63E86"/>
    <w:rsid w:val="00A65A1C"/>
    <w:rsid w:val="00A7508D"/>
    <w:rsid w:val="00A757C3"/>
    <w:rsid w:val="00A75E5B"/>
    <w:rsid w:val="00A7684A"/>
    <w:rsid w:val="00A82AED"/>
    <w:rsid w:val="00A83B69"/>
    <w:rsid w:val="00A859E3"/>
    <w:rsid w:val="00A86533"/>
    <w:rsid w:val="00A87C83"/>
    <w:rsid w:val="00A906B1"/>
    <w:rsid w:val="00A9176A"/>
    <w:rsid w:val="00A91CA2"/>
    <w:rsid w:val="00A91D35"/>
    <w:rsid w:val="00A92FB8"/>
    <w:rsid w:val="00A9328E"/>
    <w:rsid w:val="00A93D64"/>
    <w:rsid w:val="00A948F1"/>
    <w:rsid w:val="00AA1D7D"/>
    <w:rsid w:val="00AA2C4F"/>
    <w:rsid w:val="00AA7525"/>
    <w:rsid w:val="00AB139D"/>
    <w:rsid w:val="00AB2C46"/>
    <w:rsid w:val="00AB3C1F"/>
    <w:rsid w:val="00AB3EFB"/>
    <w:rsid w:val="00AB4078"/>
    <w:rsid w:val="00AB6633"/>
    <w:rsid w:val="00AC0B05"/>
    <w:rsid w:val="00AC22E8"/>
    <w:rsid w:val="00AC7AEA"/>
    <w:rsid w:val="00AD079A"/>
    <w:rsid w:val="00AD0FD5"/>
    <w:rsid w:val="00AD1150"/>
    <w:rsid w:val="00AD1890"/>
    <w:rsid w:val="00AD1B77"/>
    <w:rsid w:val="00AD560B"/>
    <w:rsid w:val="00AD6DF7"/>
    <w:rsid w:val="00AE2149"/>
    <w:rsid w:val="00AE33AE"/>
    <w:rsid w:val="00AE3785"/>
    <w:rsid w:val="00AE3F91"/>
    <w:rsid w:val="00AE44A1"/>
    <w:rsid w:val="00AE452F"/>
    <w:rsid w:val="00AE76E6"/>
    <w:rsid w:val="00B02E75"/>
    <w:rsid w:val="00B039E3"/>
    <w:rsid w:val="00B043C1"/>
    <w:rsid w:val="00B06018"/>
    <w:rsid w:val="00B22838"/>
    <w:rsid w:val="00B2697D"/>
    <w:rsid w:val="00B31438"/>
    <w:rsid w:val="00B32BC1"/>
    <w:rsid w:val="00B33E95"/>
    <w:rsid w:val="00B3720B"/>
    <w:rsid w:val="00B40EE3"/>
    <w:rsid w:val="00B55271"/>
    <w:rsid w:val="00B5558A"/>
    <w:rsid w:val="00B56513"/>
    <w:rsid w:val="00B56B2E"/>
    <w:rsid w:val="00B5784F"/>
    <w:rsid w:val="00B64376"/>
    <w:rsid w:val="00B71533"/>
    <w:rsid w:val="00B72979"/>
    <w:rsid w:val="00B7401F"/>
    <w:rsid w:val="00B806C3"/>
    <w:rsid w:val="00B84FCA"/>
    <w:rsid w:val="00B9089F"/>
    <w:rsid w:val="00B91AEE"/>
    <w:rsid w:val="00B94F71"/>
    <w:rsid w:val="00B95F5A"/>
    <w:rsid w:val="00B96EAD"/>
    <w:rsid w:val="00B97C11"/>
    <w:rsid w:val="00BA2649"/>
    <w:rsid w:val="00BA4B42"/>
    <w:rsid w:val="00BA6927"/>
    <w:rsid w:val="00BA6944"/>
    <w:rsid w:val="00BA79F5"/>
    <w:rsid w:val="00BB02E8"/>
    <w:rsid w:val="00BB3AB6"/>
    <w:rsid w:val="00BB3B8E"/>
    <w:rsid w:val="00BB5129"/>
    <w:rsid w:val="00BB650E"/>
    <w:rsid w:val="00BB665C"/>
    <w:rsid w:val="00BB6C4A"/>
    <w:rsid w:val="00BB766D"/>
    <w:rsid w:val="00BC007B"/>
    <w:rsid w:val="00BC15E7"/>
    <w:rsid w:val="00BC26BA"/>
    <w:rsid w:val="00BC35F8"/>
    <w:rsid w:val="00BD3944"/>
    <w:rsid w:val="00BD6BEB"/>
    <w:rsid w:val="00BD7CDA"/>
    <w:rsid w:val="00BE18F7"/>
    <w:rsid w:val="00BE5047"/>
    <w:rsid w:val="00BE5859"/>
    <w:rsid w:val="00BE7376"/>
    <w:rsid w:val="00BF2C4F"/>
    <w:rsid w:val="00BF376F"/>
    <w:rsid w:val="00BF46A6"/>
    <w:rsid w:val="00BF62CF"/>
    <w:rsid w:val="00BF73D6"/>
    <w:rsid w:val="00C06545"/>
    <w:rsid w:val="00C07EED"/>
    <w:rsid w:val="00C1055B"/>
    <w:rsid w:val="00C1161C"/>
    <w:rsid w:val="00C208BD"/>
    <w:rsid w:val="00C220FC"/>
    <w:rsid w:val="00C24DFA"/>
    <w:rsid w:val="00C25B94"/>
    <w:rsid w:val="00C375F0"/>
    <w:rsid w:val="00C4202A"/>
    <w:rsid w:val="00C4363A"/>
    <w:rsid w:val="00C455F4"/>
    <w:rsid w:val="00C46A36"/>
    <w:rsid w:val="00C47037"/>
    <w:rsid w:val="00C5174A"/>
    <w:rsid w:val="00C53323"/>
    <w:rsid w:val="00C5357F"/>
    <w:rsid w:val="00C53625"/>
    <w:rsid w:val="00C554E9"/>
    <w:rsid w:val="00C602C1"/>
    <w:rsid w:val="00C622BC"/>
    <w:rsid w:val="00C63FC0"/>
    <w:rsid w:val="00C64026"/>
    <w:rsid w:val="00C65F4D"/>
    <w:rsid w:val="00C66392"/>
    <w:rsid w:val="00C74C5E"/>
    <w:rsid w:val="00C77997"/>
    <w:rsid w:val="00C824BC"/>
    <w:rsid w:val="00C827A2"/>
    <w:rsid w:val="00C82B69"/>
    <w:rsid w:val="00C84867"/>
    <w:rsid w:val="00C85394"/>
    <w:rsid w:val="00C87389"/>
    <w:rsid w:val="00C91B28"/>
    <w:rsid w:val="00C91F3A"/>
    <w:rsid w:val="00CA06E3"/>
    <w:rsid w:val="00CB4DE6"/>
    <w:rsid w:val="00CB5797"/>
    <w:rsid w:val="00CC1202"/>
    <w:rsid w:val="00CC261D"/>
    <w:rsid w:val="00CC381B"/>
    <w:rsid w:val="00CC3A7A"/>
    <w:rsid w:val="00CC4099"/>
    <w:rsid w:val="00CC45C1"/>
    <w:rsid w:val="00CC57EF"/>
    <w:rsid w:val="00CD09E1"/>
    <w:rsid w:val="00CD6202"/>
    <w:rsid w:val="00CD73AE"/>
    <w:rsid w:val="00CE2486"/>
    <w:rsid w:val="00CE4913"/>
    <w:rsid w:val="00CE66BD"/>
    <w:rsid w:val="00CF0671"/>
    <w:rsid w:val="00CF27E1"/>
    <w:rsid w:val="00CF44AD"/>
    <w:rsid w:val="00CF4FC0"/>
    <w:rsid w:val="00D006A9"/>
    <w:rsid w:val="00D071CC"/>
    <w:rsid w:val="00D1072F"/>
    <w:rsid w:val="00D108A5"/>
    <w:rsid w:val="00D14585"/>
    <w:rsid w:val="00D20EFF"/>
    <w:rsid w:val="00D217BF"/>
    <w:rsid w:val="00D23CBC"/>
    <w:rsid w:val="00D30F1B"/>
    <w:rsid w:val="00D30FC0"/>
    <w:rsid w:val="00D32A8F"/>
    <w:rsid w:val="00D34F0D"/>
    <w:rsid w:val="00D3516E"/>
    <w:rsid w:val="00D4064C"/>
    <w:rsid w:val="00D44796"/>
    <w:rsid w:val="00D45D8C"/>
    <w:rsid w:val="00D5200C"/>
    <w:rsid w:val="00D53ED8"/>
    <w:rsid w:val="00D642CE"/>
    <w:rsid w:val="00D64857"/>
    <w:rsid w:val="00D6493A"/>
    <w:rsid w:val="00D64EE2"/>
    <w:rsid w:val="00D67875"/>
    <w:rsid w:val="00D71CBD"/>
    <w:rsid w:val="00D71E86"/>
    <w:rsid w:val="00D731C6"/>
    <w:rsid w:val="00D73FD3"/>
    <w:rsid w:val="00D745C5"/>
    <w:rsid w:val="00D75327"/>
    <w:rsid w:val="00D76473"/>
    <w:rsid w:val="00D80C36"/>
    <w:rsid w:val="00D83513"/>
    <w:rsid w:val="00D838E4"/>
    <w:rsid w:val="00D86779"/>
    <w:rsid w:val="00D86EE1"/>
    <w:rsid w:val="00D93792"/>
    <w:rsid w:val="00D9583F"/>
    <w:rsid w:val="00D96126"/>
    <w:rsid w:val="00DA072D"/>
    <w:rsid w:val="00DA2314"/>
    <w:rsid w:val="00DB09AF"/>
    <w:rsid w:val="00DB218A"/>
    <w:rsid w:val="00DB4B1C"/>
    <w:rsid w:val="00DB5085"/>
    <w:rsid w:val="00DB7706"/>
    <w:rsid w:val="00DC1062"/>
    <w:rsid w:val="00DC1154"/>
    <w:rsid w:val="00DC132C"/>
    <w:rsid w:val="00DC267D"/>
    <w:rsid w:val="00DC5D91"/>
    <w:rsid w:val="00DD215C"/>
    <w:rsid w:val="00DD3ED8"/>
    <w:rsid w:val="00DD43F0"/>
    <w:rsid w:val="00DD44DE"/>
    <w:rsid w:val="00DD6758"/>
    <w:rsid w:val="00DE09AB"/>
    <w:rsid w:val="00DE4358"/>
    <w:rsid w:val="00DE4A3F"/>
    <w:rsid w:val="00DE67B0"/>
    <w:rsid w:val="00DE7AE9"/>
    <w:rsid w:val="00DF4367"/>
    <w:rsid w:val="00DF66C0"/>
    <w:rsid w:val="00DF7698"/>
    <w:rsid w:val="00E00402"/>
    <w:rsid w:val="00E0574A"/>
    <w:rsid w:val="00E1243D"/>
    <w:rsid w:val="00E12742"/>
    <w:rsid w:val="00E146D4"/>
    <w:rsid w:val="00E1585B"/>
    <w:rsid w:val="00E20976"/>
    <w:rsid w:val="00E22079"/>
    <w:rsid w:val="00E22B44"/>
    <w:rsid w:val="00E236D8"/>
    <w:rsid w:val="00E26095"/>
    <w:rsid w:val="00E27E21"/>
    <w:rsid w:val="00E30182"/>
    <w:rsid w:val="00E30ACD"/>
    <w:rsid w:val="00E32735"/>
    <w:rsid w:val="00E36C34"/>
    <w:rsid w:val="00E50C23"/>
    <w:rsid w:val="00E538F4"/>
    <w:rsid w:val="00E5391D"/>
    <w:rsid w:val="00E6486D"/>
    <w:rsid w:val="00E6526B"/>
    <w:rsid w:val="00E66B53"/>
    <w:rsid w:val="00E66E36"/>
    <w:rsid w:val="00E6781E"/>
    <w:rsid w:val="00E702ED"/>
    <w:rsid w:val="00E709A4"/>
    <w:rsid w:val="00E73822"/>
    <w:rsid w:val="00E772DB"/>
    <w:rsid w:val="00E83E14"/>
    <w:rsid w:val="00E86012"/>
    <w:rsid w:val="00E86BAB"/>
    <w:rsid w:val="00E93439"/>
    <w:rsid w:val="00E94E10"/>
    <w:rsid w:val="00E954BD"/>
    <w:rsid w:val="00E96743"/>
    <w:rsid w:val="00E96A42"/>
    <w:rsid w:val="00EA0A36"/>
    <w:rsid w:val="00EA0DA6"/>
    <w:rsid w:val="00EA49C5"/>
    <w:rsid w:val="00EA5C6C"/>
    <w:rsid w:val="00EA5CB3"/>
    <w:rsid w:val="00EB0A39"/>
    <w:rsid w:val="00EB1C1C"/>
    <w:rsid w:val="00EB5027"/>
    <w:rsid w:val="00EB5436"/>
    <w:rsid w:val="00EC1836"/>
    <w:rsid w:val="00EC3990"/>
    <w:rsid w:val="00EC484B"/>
    <w:rsid w:val="00ED15FA"/>
    <w:rsid w:val="00ED1E00"/>
    <w:rsid w:val="00ED66BD"/>
    <w:rsid w:val="00ED75D2"/>
    <w:rsid w:val="00EE6E9A"/>
    <w:rsid w:val="00EE6F3E"/>
    <w:rsid w:val="00EF0BF1"/>
    <w:rsid w:val="00EF2AC4"/>
    <w:rsid w:val="00EF397E"/>
    <w:rsid w:val="00F0083B"/>
    <w:rsid w:val="00F05A04"/>
    <w:rsid w:val="00F05F97"/>
    <w:rsid w:val="00F06F68"/>
    <w:rsid w:val="00F1713B"/>
    <w:rsid w:val="00F212CB"/>
    <w:rsid w:val="00F243DB"/>
    <w:rsid w:val="00F24C2D"/>
    <w:rsid w:val="00F24F1B"/>
    <w:rsid w:val="00F27356"/>
    <w:rsid w:val="00F303D1"/>
    <w:rsid w:val="00F31018"/>
    <w:rsid w:val="00F31F9E"/>
    <w:rsid w:val="00F32A81"/>
    <w:rsid w:val="00F40622"/>
    <w:rsid w:val="00F46998"/>
    <w:rsid w:val="00F46C76"/>
    <w:rsid w:val="00F47100"/>
    <w:rsid w:val="00F5382D"/>
    <w:rsid w:val="00F53D9C"/>
    <w:rsid w:val="00F5462B"/>
    <w:rsid w:val="00F634AD"/>
    <w:rsid w:val="00F63677"/>
    <w:rsid w:val="00F64331"/>
    <w:rsid w:val="00F679E5"/>
    <w:rsid w:val="00F73885"/>
    <w:rsid w:val="00F75B81"/>
    <w:rsid w:val="00F804C4"/>
    <w:rsid w:val="00F82F83"/>
    <w:rsid w:val="00F832E5"/>
    <w:rsid w:val="00F9079D"/>
    <w:rsid w:val="00F90F40"/>
    <w:rsid w:val="00F91B02"/>
    <w:rsid w:val="00F92B30"/>
    <w:rsid w:val="00F933B9"/>
    <w:rsid w:val="00F94674"/>
    <w:rsid w:val="00F94919"/>
    <w:rsid w:val="00F94A59"/>
    <w:rsid w:val="00FA25B6"/>
    <w:rsid w:val="00FA2FAF"/>
    <w:rsid w:val="00FA5CCF"/>
    <w:rsid w:val="00FA64B1"/>
    <w:rsid w:val="00FA6B92"/>
    <w:rsid w:val="00FA70F3"/>
    <w:rsid w:val="00FA71CD"/>
    <w:rsid w:val="00FA74B7"/>
    <w:rsid w:val="00FB0453"/>
    <w:rsid w:val="00FB0C07"/>
    <w:rsid w:val="00FB298D"/>
    <w:rsid w:val="00FB40E5"/>
    <w:rsid w:val="00FB619E"/>
    <w:rsid w:val="00FC1394"/>
    <w:rsid w:val="00FC1439"/>
    <w:rsid w:val="00FC1A4A"/>
    <w:rsid w:val="00FC438F"/>
    <w:rsid w:val="00FC4B82"/>
    <w:rsid w:val="00FC724B"/>
    <w:rsid w:val="00FC7910"/>
    <w:rsid w:val="00FD481B"/>
    <w:rsid w:val="00FE13AD"/>
    <w:rsid w:val="00FE7114"/>
    <w:rsid w:val="00FE72A6"/>
    <w:rsid w:val="00FF0DA7"/>
    <w:rsid w:val="00FF21DD"/>
    <w:rsid w:val="00FF2F78"/>
    <w:rsid w:val="00FF3A2E"/>
    <w:rsid w:val="00FF44E0"/>
    <w:rsid w:val="00FF6C72"/>
    <w:rsid w:val="01E61E0A"/>
    <w:rsid w:val="020D2574"/>
    <w:rsid w:val="021535AC"/>
    <w:rsid w:val="021B33D3"/>
    <w:rsid w:val="022648DF"/>
    <w:rsid w:val="023034CB"/>
    <w:rsid w:val="027A6778"/>
    <w:rsid w:val="027D3512"/>
    <w:rsid w:val="02A218AE"/>
    <w:rsid w:val="02AC526C"/>
    <w:rsid w:val="02E7553C"/>
    <w:rsid w:val="03756B50"/>
    <w:rsid w:val="03833D91"/>
    <w:rsid w:val="03A14972"/>
    <w:rsid w:val="044C057F"/>
    <w:rsid w:val="049D7F2B"/>
    <w:rsid w:val="049E7510"/>
    <w:rsid w:val="054E0B3D"/>
    <w:rsid w:val="06136CFF"/>
    <w:rsid w:val="066E1F99"/>
    <w:rsid w:val="069F7AD8"/>
    <w:rsid w:val="06B573A8"/>
    <w:rsid w:val="06C23949"/>
    <w:rsid w:val="07947E7F"/>
    <w:rsid w:val="07B342BE"/>
    <w:rsid w:val="081670B7"/>
    <w:rsid w:val="084C411B"/>
    <w:rsid w:val="08666D18"/>
    <w:rsid w:val="08D82D4A"/>
    <w:rsid w:val="093807EC"/>
    <w:rsid w:val="09522742"/>
    <w:rsid w:val="09532254"/>
    <w:rsid w:val="09AB37FC"/>
    <w:rsid w:val="09C6227F"/>
    <w:rsid w:val="0A005E29"/>
    <w:rsid w:val="0A7A6EB2"/>
    <w:rsid w:val="0A7F3CF1"/>
    <w:rsid w:val="0AE6099E"/>
    <w:rsid w:val="0AEF7E8C"/>
    <w:rsid w:val="0AFE64C6"/>
    <w:rsid w:val="0B2C216B"/>
    <w:rsid w:val="0B377880"/>
    <w:rsid w:val="0BD64536"/>
    <w:rsid w:val="0C02553D"/>
    <w:rsid w:val="0C33363B"/>
    <w:rsid w:val="0C503D29"/>
    <w:rsid w:val="0CF34EFC"/>
    <w:rsid w:val="0D0C275A"/>
    <w:rsid w:val="0D545057"/>
    <w:rsid w:val="0D89522C"/>
    <w:rsid w:val="0D972F61"/>
    <w:rsid w:val="0DE619A0"/>
    <w:rsid w:val="0E207D53"/>
    <w:rsid w:val="0E33137B"/>
    <w:rsid w:val="0E332198"/>
    <w:rsid w:val="0E4A580B"/>
    <w:rsid w:val="0E7C4E75"/>
    <w:rsid w:val="0EC901B6"/>
    <w:rsid w:val="0F7118EE"/>
    <w:rsid w:val="0FDD1652"/>
    <w:rsid w:val="0FEF582E"/>
    <w:rsid w:val="101D0D30"/>
    <w:rsid w:val="101F4DB3"/>
    <w:rsid w:val="1027722F"/>
    <w:rsid w:val="106C5AD7"/>
    <w:rsid w:val="10A06852"/>
    <w:rsid w:val="10BE1FD9"/>
    <w:rsid w:val="10E63962"/>
    <w:rsid w:val="115B1FAB"/>
    <w:rsid w:val="117A11F3"/>
    <w:rsid w:val="12086A2B"/>
    <w:rsid w:val="121F20A1"/>
    <w:rsid w:val="13233F7F"/>
    <w:rsid w:val="13235638"/>
    <w:rsid w:val="13301A50"/>
    <w:rsid w:val="13AD3616"/>
    <w:rsid w:val="13BE2190"/>
    <w:rsid w:val="13F537BD"/>
    <w:rsid w:val="14013745"/>
    <w:rsid w:val="14244CAA"/>
    <w:rsid w:val="143718A4"/>
    <w:rsid w:val="14702964"/>
    <w:rsid w:val="14BA6018"/>
    <w:rsid w:val="14E20C2F"/>
    <w:rsid w:val="15347628"/>
    <w:rsid w:val="154B024C"/>
    <w:rsid w:val="15755073"/>
    <w:rsid w:val="15AE41B7"/>
    <w:rsid w:val="16801833"/>
    <w:rsid w:val="16952A8D"/>
    <w:rsid w:val="16E76296"/>
    <w:rsid w:val="177303CD"/>
    <w:rsid w:val="17731CA0"/>
    <w:rsid w:val="177528AA"/>
    <w:rsid w:val="1795744C"/>
    <w:rsid w:val="17A00226"/>
    <w:rsid w:val="17AD646B"/>
    <w:rsid w:val="17C91CC6"/>
    <w:rsid w:val="18196111"/>
    <w:rsid w:val="18641C3C"/>
    <w:rsid w:val="187C7168"/>
    <w:rsid w:val="190B696C"/>
    <w:rsid w:val="19571242"/>
    <w:rsid w:val="19CC2A88"/>
    <w:rsid w:val="1A137A12"/>
    <w:rsid w:val="1A79588A"/>
    <w:rsid w:val="1ABE35AA"/>
    <w:rsid w:val="1AC27D4C"/>
    <w:rsid w:val="1AEF5A23"/>
    <w:rsid w:val="1B0A11D4"/>
    <w:rsid w:val="1B37139C"/>
    <w:rsid w:val="1B4F4F0B"/>
    <w:rsid w:val="1B77549F"/>
    <w:rsid w:val="1BC96F9B"/>
    <w:rsid w:val="1BD97A34"/>
    <w:rsid w:val="1C266722"/>
    <w:rsid w:val="1C3160A3"/>
    <w:rsid w:val="1C3269B8"/>
    <w:rsid w:val="1C5937A0"/>
    <w:rsid w:val="1C6E39B8"/>
    <w:rsid w:val="1C7C2B0D"/>
    <w:rsid w:val="1C7D156F"/>
    <w:rsid w:val="1CB225FE"/>
    <w:rsid w:val="1CF074F1"/>
    <w:rsid w:val="1D0473BA"/>
    <w:rsid w:val="1D0E0FCE"/>
    <w:rsid w:val="1D242511"/>
    <w:rsid w:val="1D471753"/>
    <w:rsid w:val="1D8B7F97"/>
    <w:rsid w:val="1DD27D4D"/>
    <w:rsid w:val="1E382D42"/>
    <w:rsid w:val="1E3949DD"/>
    <w:rsid w:val="1EC518BA"/>
    <w:rsid w:val="1F2535BA"/>
    <w:rsid w:val="1FBF6816"/>
    <w:rsid w:val="203C2CAE"/>
    <w:rsid w:val="20550326"/>
    <w:rsid w:val="20840A97"/>
    <w:rsid w:val="2098136B"/>
    <w:rsid w:val="20D1776B"/>
    <w:rsid w:val="21E8322D"/>
    <w:rsid w:val="21F937EE"/>
    <w:rsid w:val="22295C90"/>
    <w:rsid w:val="22614361"/>
    <w:rsid w:val="229562B4"/>
    <w:rsid w:val="23E1683B"/>
    <w:rsid w:val="242815E8"/>
    <w:rsid w:val="24CE3B6B"/>
    <w:rsid w:val="24E43DC1"/>
    <w:rsid w:val="24E607FE"/>
    <w:rsid w:val="25161F3E"/>
    <w:rsid w:val="25AB3597"/>
    <w:rsid w:val="265046C6"/>
    <w:rsid w:val="266E603E"/>
    <w:rsid w:val="26874C3E"/>
    <w:rsid w:val="26F30999"/>
    <w:rsid w:val="26FC7461"/>
    <w:rsid w:val="2717372A"/>
    <w:rsid w:val="27281557"/>
    <w:rsid w:val="273B64E3"/>
    <w:rsid w:val="276F2F6E"/>
    <w:rsid w:val="27C14F91"/>
    <w:rsid w:val="280308D7"/>
    <w:rsid w:val="281D7CBE"/>
    <w:rsid w:val="28280FA0"/>
    <w:rsid w:val="28E52B91"/>
    <w:rsid w:val="293540F7"/>
    <w:rsid w:val="29383238"/>
    <w:rsid w:val="29A52312"/>
    <w:rsid w:val="29E805C5"/>
    <w:rsid w:val="2A0C1577"/>
    <w:rsid w:val="2A146C7A"/>
    <w:rsid w:val="2A302ECA"/>
    <w:rsid w:val="2A3E0482"/>
    <w:rsid w:val="2A405D3E"/>
    <w:rsid w:val="2A734E03"/>
    <w:rsid w:val="2A7C3EAC"/>
    <w:rsid w:val="2A9D53D7"/>
    <w:rsid w:val="2AA7261A"/>
    <w:rsid w:val="2AAA5542"/>
    <w:rsid w:val="2B16156A"/>
    <w:rsid w:val="2B283B8C"/>
    <w:rsid w:val="2BB55065"/>
    <w:rsid w:val="2BB66646"/>
    <w:rsid w:val="2BC01046"/>
    <w:rsid w:val="2BE94930"/>
    <w:rsid w:val="2C625AC1"/>
    <w:rsid w:val="2C6B4842"/>
    <w:rsid w:val="2C7910DB"/>
    <w:rsid w:val="2C831B14"/>
    <w:rsid w:val="2CCA2ABF"/>
    <w:rsid w:val="2D10226F"/>
    <w:rsid w:val="2D427E9D"/>
    <w:rsid w:val="2D5A36BD"/>
    <w:rsid w:val="2D856E1E"/>
    <w:rsid w:val="2DAD60B2"/>
    <w:rsid w:val="2E5B7C59"/>
    <w:rsid w:val="2EFA54F6"/>
    <w:rsid w:val="2F59132E"/>
    <w:rsid w:val="2F61424B"/>
    <w:rsid w:val="2F725C5E"/>
    <w:rsid w:val="3002113F"/>
    <w:rsid w:val="3035532D"/>
    <w:rsid w:val="31252C35"/>
    <w:rsid w:val="31390428"/>
    <w:rsid w:val="31666F0B"/>
    <w:rsid w:val="317444BF"/>
    <w:rsid w:val="32020827"/>
    <w:rsid w:val="320C3FEF"/>
    <w:rsid w:val="32804B6C"/>
    <w:rsid w:val="32966939"/>
    <w:rsid w:val="32AE7FBD"/>
    <w:rsid w:val="330A4FF2"/>
    <w:rsid w:val="3338438C"/>
    <w:rsid w:val="33394ED3"/>
    <w:rsid w:val="33CC0745"/>
    <w:rsid w:val="33D92A52"/>
    <w:rsid w:val="342D1C7A"/>
    <w:rsid w:val="34B709EC"/>
    <w:rsid w:val="34DB3C70"/>
    <w:rsid w:val="34FC0582"/>
    <w:rsid w:val="350E469E"/>
    <w:rsid w:val="351B502F"/>
    <w:rsid w:val="35CF22E3"/>
    <w:rsid w:val="36014A83"/>
    <w:rsid w:val="36311748"/>
    <w:rsid w:val="363E2A5D"/>
    <w:rsid w:val="364544C6"/>
    <w:rsid w:val="365C0846"/>
    <w:rsid w:val="36D31927"/>
    <w:rsid w:val="36F931D6"/>
    <w:rsid w:val="37106305"/>
    <w:rsid w:val="37247964"/>
    <w:rsid w:val="372F4494"/>
    <w:rsid w:val="37C67DA7"/>
    <w:rsid w:val="37D31285"/>
    <w:rsid w:val="38146D89"/>
    <w:rsid w:val="381B103F"/>
    <w:rsid w:val="3844480C"/>
    <w:rsid w:val="388D59EB"/>
    <w:rsid w:val="38B544A0"/>
    <w:rsid w:val="38C056DB"/>
    <w:rsid w:val="391079E2"/>
    <w:rsid w:val="392F6AEE"/>
    <w:rsid w:val="3946390E"/>
    <w:rsid w:val="395E2901"/>
    <w:rsid w:val="39E353F1"/>
    <w:rsid w:val="39EC1CBE"/>
    <w:rsid w:val="3A044421"/>
    <w:rsid w:val="3A70652C"/>
    <w:rsid w:val="3A8512A3"/>
    <w:rsid w:val="3A9A3709"/>
    <w:rsid w:val="3AA04D0F"/>
    <w:rsid w:val="3AA62D1D"/>
    <w:rsid w:val="3AB1702F"/>
    <w:rsid w:val="3B194FEF"/>
    <w:rsid w:val="3B4B25FD"/>
    <w:rsid w:val="3B4B77F1"/>
    <w:rsid w:val="3B724FE4"/>
    <w:rsid w:val="3BE7385B"/>
    <w:rsid w:val="3BEF201B"/>
    <w:rsid w:val="3C033C9F"/>
    <w:rsid w:val="3C541532"/>
    <w:rsid w:val="3C6279C8"/>
    <w:rsid w:val="3CC62FFB"/>
    <w:rsid w:val="3CE35A8E"/>
    <w:rsid w:val="3D0161E8"/>
    <w:rsid w:val="3D03649D"/>
    <w:rsid w:val="3D0D6FB4"/>
    <w:rsid w:val="3D176509"/>
    <w:rsid w:val="3D4042DE"/>
    <w:rsid w:val="3D556620"/>
    <w:rsid w:val="3D813B61"/>
    <w:rsid w:val="3DF65737"/>
    <w:rsid w:val="3E3F7B04"/>
    <w:rsid w:val="3E461FE1"/>
    <w:rsid w:val="3E5C72AD"/>
    <w:rsid w:val="3ECD3684"/>
    <w:rsid w:val="3ED53496"/>
    <w:rsid w:val="3EE936EB"/>
    <w:rsid w:val="3EEB48E3"/>
    <w:rsid w:val="3EF61990"/>
    <w:rsid w:val="3F967F8F"/>
    <w:rsid w:val="3FA52FF1"/>
    <w:rsid w:val="3FCF0CBB"/>
    <w:rsid w:val="3FF8155B"/>
    <w:rsid w:val="40203817"/>
    <w:rsid w:val="404876AE"/>
    <w:rsid w:val="40A57B43"/>
    <w:rsid w:val="41115BEE"/>
    <w:rsid w:val="412D5D4E"/>
    <w:rsid w:val="413B5250"/>
    <w:rsid w:val="417D1543"/>
    <w:rsid w:val="41CF2FB0"/>
    <w:rsid w:val="43933732"/>
    <w:rsid w:val="43E60B98"/>
    <w:rsid w:val="43FF3B9F"/>
    <w:rsid w:val="44050E79"/>
    <w:rsid w:val="440A7494"/>
    <w:rsid w:val="44137E53"/>
    <w:rsid w:val="4451115C"/>
    <w:rsid w:val="4468076E"/>
    <w:rsid w:val="44920358"/>
    <w:rsid w:val="44954D14"/>
    <w:rsid w:val="4600079B"/>
    <w:rsid w:val="46CA1757"/>
    <w:rsid w:val="47507E49"/>
    <w:rsid w:val="477B131C"/>
    <w:rsid w:val="4791284D"/>
    <w:rsid w:val="479B6CF2"/>
    <w:rsid w:val="47B86CD7"/>
    <w:rsid w:val="47CE7636"/>
    <w:rsid w:val="47FA2205"/>
    <w:rsid w:val="485425F1"/>
    <w:rsid w:val="485E7F4F"/>
    <w:rsid w:val="488853A3"/>
    <w:rsid w:val="48AF0755"/>
    <w:rsid w:val="48FF2A92"/>
    <w:rsid w:val="49144148"/>
    <w:rsid w:val="49184FC3"/>
    <w:rsid w:val="49197E98"/>
    <w:rsid w:val="497260F5"/>
    <w:rsid w:val="499D77B2"/>
    <w:rsid w:val="49A378BB"/>
    <w:rsid w:val="4A461923"/>
    <w:rsid w:val="4B123D11"/>
    <w:rsid w:val="4B130AA8"/>
    <w:rsid w:val="4B3B6040"/>
    <w:rsid w:val="4B501929"/>
    <w:rsid w:val="4BA67DED"/>
    <w:rsid w:val="4BCD7801"/>
    <w:rsid w:val="4C0B3A92"/>
    <w:rsid w:val="4C1A2B6C"/>
    <w:rsid w:val="4CD4655D"/>
    <w:rsid w:val="4D412025"/>
    <w:rsid w:val="4D510618"/>
    <w:rsid w:val="4D5D0137"/>
    <w:rsid w:val="4DCF7770"/>
    <w:rsid w:val="4DD853D1"/>
    <w:rsid w:val="4DDA7F24"/>
    <w:rsid w:val="4E152008"/>
    <w:rsid w:val="4E6F255F"/>
    <w:rsid w:val="4E6F2986"/>
    <w:rsid w:val="4EB85489"/>
    <w:rsid w:val="4EC2005B"/>
    <w:rsid w:val="4F0F5233"/>
    <w:rsid w:val="4F3954FF"/>
    <w:rsid w:val="4F895EB4"/>
    <w:rsid w:val="50186E74"/>
    <w:rsid w:val="504C22A7"/>
    <w:rsid w:val="506B02CA"/>
    <w:rsid w:val="50DD0E43"/>
    <w:rsid w:val="51646C3C"/>
    <w:rsid w:val="518453E4"/>
    <w:rsid w:val="51DC7383"/>
    <w:rsid w:val="524F01B6"/>
    <w:rsid w:val="525E21C1"/>
    <w:rsid w:val="52994262"/>
    <w:rsid w:val="5356335A"/>
    <w:rsid w:val="536D5A1E"/>
    <w:rsid w:val="53B91000"/>
    <w:rsid w:val="53DB540D"/>
    <w:rsid w:val="54660D9B"/>
    <w:rsid w:val="549A1E52"/>
    <w:rsid w:val="549E14DF"/>
    <w:rsid w:val="54BC6CC3"/>
    <w:rsid w:val="54F33D1F"/>
    <w:rsid w:val="55380E78"/>
    <w:rsid w:val="55BA5383"/>
    <w:rsid w:val="55BB436B"/>
    <w:rsid w:val="56371FDC"/>
    <w:rsid w:val="565D6ADE"/>
    <w:rsid w:val="56992D60"/>
    <w:rsid w:val="56AF0231"/>
    <w:rsid w:val="579C0508"/>
    <w:rsid w:val="57AF3F22"/>
    <w:rsid w:val="57C72DE1"/>
    <w:rsid w:val="57E44BB2"/>
    <w:rsid w:val="57EB7FF0"/>
    <w:rsid w:val="57FA233E"/>
    <w:rsid w:val="58153545"/>
    <w:rsid w:val="582C0030"/>
    <w:rsid w:val="583C15BF"/>
    <w:rsid w:val="586778F2"/>
    <w:rsid w:val="58681D86"/>
    <w:rsid w:val="58932243"/>
    <w:rsid w:val="58E35A25"/>
    <w:rsid w:val="59202368"/>
    <w:rsid w:val="59741591"/>
    <w:rsid w:val="59C45676"/>
    <w:rsid w:val="59CF54C0"/>
    <w:rsid w:val="59EE627B"/>
    <w:rsid w:val="5A7E3529"/>
    <w:rsid w:val="5AA74760"/>
    <w:rsid w:val="5B5E0741"/>
    <w:rsid w:val="5B7063CA"/>
    <w:rsid w:val="5B9D6561"/>
    <w:rsid w:val="5BAD1AF5"/>
    <w:rsid w:val="5CA73B65"/>
    <w:rsid w:val="5D77723F"/>
    <w:rsid w:val="5E0C6E84"/>
    <w:rsid w:val="5E36253C"/>
    <w:rsid w:val="5F313838"/>
    <w:rsid w:val="5F375C60"/>
    <w:rsid w:val="5F445B60"/>
    <w:rsid w:val="5F943347"/>
    <w:rsid w:val="5FD05CF1"/>
    <w:rsid w:val="603C3C58"/>
    <w:rsid w:val="605B31D0"/>
    <w:rsid w:val="60B2200E"/>
    <w:rsid w:val="60CE25DE"/>
    <w:rsid w:val="61356294"/>
    <w:rsid w:val="61B40B5A"/>
    <w:rsid w:val="61BC3E5A"/>
    <w:rsid w:val="62824F67"/>
    <w:rsid w:val="62A33C42"/>
    <w:rsid w:val="62E37113"/>
    <w:rsid w:val="62EA7D11"/>
    <w:rsid w:val="62EE3959"/>
    <w:rsid w:val="6324689A"/>
    <w:rsid w:val="633773CB"/>
    <w:rsid w:val="63653587"/>
    <w:rsid w:val="640F602A"/>
    <w:rsid w:val="64435DB6"/>
    <w:rsid w:val="6462283F"/>
    <w:rsid w:val="649B2251"/>
    <w:rsid w:val="64A47245"/>
    <w:rsid w:val="64A761DA"/>
    <w:rsid w:val="64C325D4"/>
    <w:rsid w:val="6502088C"/>
    <w:rsid w:val="65A35835"/>
    <w:rsid w:val="65C13785"/>
    <w:rsid w:val="65DA736D"/>
    <w:rsid w:val="65E41BD1"/>
    <w:rsid w:val="66E027C0"/>
    <w:rsid w:val="67780851"/>
    <w:rsid w:val="67825945"/>
    <w:rsid w:val="67986858"/>
    <w:rsid w:val="682353BA"/>
    <w:rsid w:val="6825029E"/>
    <w:rsid w:val="682F3E35"/>
    <w:rsid w:val="68383291"/>
    <w:rsid w:val="686B362F"/>
    <w:rsid w:val="688D38DD"/>
    <w:rsid w:val="68993683"/>
    <w:rsid w:val="68B005A0"/>
    <w:rsid w:val="68F17533"/>
    <w:rsid w:val="68F66778"/>
    <w:rsid w:val="699B57FA"/>
    <w:rsid w:val="69F3287B"/>
    <w:rsid w:val="6A4E3ABD"/>
    <w:rsid w:val="6A576393"/>
    <w:rsid w:val="6AAA2615"/>
    <w:rsid w:val="6ACB19DB"/>
    <w:rsid w:val="6AF60F1A"/>
    <w:rsid w:val="6B975060"/>
    <w:rsid w:val="6C8F560B"/>
    <w:rsid w:val="6CB45E9C"/>
    <w:rsid w:val="6CC71B7A"/>
    <w:rsid w:val="6CE36577"/>
    <w:rsid w:val="6D2B5ABD"/>
    <w:rsid w:val="6D5D7678"/>
    <w:rsid w:val="6D7031C0"/>
    <w:rsid w:val="6D8D67E0"/>
    <w:rsid w:val="6DCE0D04"/>
    <w:rsid w:val="6DDE7465"/>
    <w:rsid w:val="6E370152"/>
    <w:rsid w:val="6E442F28"/>
    <w:rsid w:val="6EA216D2"/>
    <w:rsid w:val="6ED05380"/>
    <w:rsid w:val="6EED7B4B"/>
    <w:rsid w:val="6F05370D"/>
    <w:rsid w:val="6FFB3908"/>
    <w:rsid w:val="6FFE2689"/>
    <w:rsid w:val="705B361B"/>
    <w:rsid w:val="70931360"/>
    <w:rsid w:val="70A94FDF"/>
    <w:rsid w:val="70DF23CC"/>
    <w:rsid w:val="70E848B2"/>
    <w:rsid w:val="711A147C"/>
    <w:rsid w:val="71806CD2"/>
    <w:rsid w:val="720D7CA0"/>
    <w:rsid w:val="723935C0"/>
    <w:rsid w:val="72757BE0"/>
    <w:rsid w:val="727E021C"/>
    <w:rsid w:val="729B0E33"/>
    <w:rsid w:val="72AC65F9"/>
    <w:rsid w:val="72EC22A5"/>
    <w:rsid w:val="73173638"/>
    <w:rsid w:val="73655C02"/>
    <w:rsid w:val="73976DDD"/>
    <w:rsid w:val="73AB2593"/>
    <w:rsid w:val="73B84EA0"/>
    <w:rsid w:val="73DC000A"/>
    <w:rsid w:val="73FF548A"/>
    <w:rsid w:val="74032417"/>
    <w:rsid w:val="744210E4"/>
    <w:rsid w:val="745A7F49"/>
    <w:rsid w:val="74951287"/>
    <w:rsid w:val="74BC7A39"/>
    <w:rsid w:val="74C70FDD"/>
    <w:rsid w:val="74EE57D1"/>
    <w:rsid w:val="74EF384E"/>
    <w:rsid w:val="74F97C93"/>
    <w:rsid w:val="7563042D"/>
    <w:rsid w:val="758002FB"/>
    <w:rsid w:val="7623558D"/>
    <w:rsid w:val="76402C1E"/>
    <w:rsid w:val="765A65C0"/>
    <w:rsid w:val="767360FE"/>
    <w:rsid w:val="76B95F45"/>
    <w:rsid w:val="778346FC"/>
    <w:rsid w:val="77BA1758"/>
    <w:rsid w:val="77FC7305"/>
    <w:rsid w:val="78C55A23"/>
    <w:rsid w:val="794622CA"/>
    <w:rsid w:val="79A42AF6"/>
    <w:rsid w:val="79B80ADC"/>
    <w:rsid w:val="79F87BB9"/>
    <w:rsid w:val="7A192ADB"/>
    <w:rsid w:val="7A7D766E"/>
    <w:rsid w:val="7AC364CC"/>
    <w:rsid w:val="7B112E45"/>
    <w:rsid w:val="7B2C3538"/>
    <w:rsid w:val="7B4D3839"/>
    <w:rsid w:val="7BC218DA"/>
    <w:rsid w:val="7BD0476C"/>
    <w:rsid w:val="7C2D598C"/>
    <w:rsid w:val="7C5646B2"/>
    <w:rsid w:val="7C5B0323"/>
    <w:rsid w:val="7C733E75"/>
    <w:rsid w:val="7C73766F"/>
    <w:rsid w:val="7C8E2FB6"/>
    <w:rsid w:val="7C9265EE"/>
    <w:rsid w:val="7C9E0449"/>
    <w:rsid w:val="7CA703AF"/>
    <w:rsid w:val="7D1312C2"/>
    <w:rsid w:val="7D29736B"/>
    <w:rsid w:val="7D3532C8"/>
    <w:rsid w:val="7D421BC4"/>
    <w:rsid w:val="7D774118"/>
    <w:rsid w:val="7D9B7D11"/>
    <w:rsid w:val="7E211CA2"/>
    <w:rsid w:val="7E9E09C7"/>
    <w:rsid w:val="7ED1637C"/>
    <w:rsid w:val="7F014B0D"/>
    <w:rsid w:val="7F0837E2"/>
    <w:rsid w:val="7F172262"/>
    <w:rsid w:val="7F3564E7"/>
    <w:rsid w:val="7F475176"/>
    <w:rsid w:val="7FC3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FA31B"/>
  <w15:docId w15:val="{64901236-AAE6-4663-882A-8658A2DA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hAnsi="@仿宋_GB2312" w:cs="@仿宋_GB2312"/>
      <w:kern w:val="2"/>
      <w:sz w:val="21"/>
    </w:rPr>
  </w:style>
  <w:style w:type="paragraph" w:styleId="1">
    <w:name w:val="heading 1"/>
    <w:basedOn w:val="3"/>
    <w:next w:val="a"/>
    <w:link w:val="10"/>
    <w:qFormat/>
    <w:pPr>
      <w:spacing w:before="340" w:after="330" w:line="578" w:lineRule="auto"/>
      <w:outlineLvl w:val="0"/>
    </w:pPr>
    <w:rPr>
      <w:kern w:val="44"/>
      <w:sz w:val="44"/>
      <w:szCs w:val="44"/>
    </w:rPr>
  </w:style>
  <w:style w:type="paragraph" w:styleId="2">
    <w:name w:val="heading 2"/>
    <w:basedOn w:val="a"/>
    <w:next w:val="a"/>
    <w:qFormat/>
    <w:pPr>
      <w:keepNext/>
      <w:keepLines/>
      <w:spacing w:before="260" w:after="260" w:line="416" w:lineRule="auto"/>
      <w:ind w:firstLine="628"/>
      <w:jc w:val="center"/>
      <w:outlineLvl w:val="1"/>
    </w:pPr>
    <w:rPr>
      <w:rFonts w:ascii="Arial" w:eastAsia="Arial" w:hAnsi="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1"/>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a5"/>
    <w:qFormat/>
    <w:pPr>
      <w:jc w:val="left"/>
    </w:pPr>
    <w:rPr>
      <w:rFonts w:ascii="Arial" w:eastAsia="黑体" w:hAnsi="Arial" w:cs="Arial"/>
    </w:rPr>
  </w:style>
  <w:style w:type="paragraph" w:styleId="a6">
    <w:name w:val="Body Text"/>
    <w:basedOn w:val="a"/>
    <w:link w:val="a7"/>
    <w:qFormat/>
    <w:rPr>
      <w:rFonts w:ascii="Arial" w:hAnsi="Arial"/>
      <w:sz w:val="28"/>
    </w:rPr>
  </w:style>
  <w:style w:type="paragraph" w:styleId="a8">
    <w:name w:val="Body Text Indent"/>
    <w:basedOn w:val="a"/>
    <w:next w:val="a9"/>
    <w:unhideWhenUsed/>
    <w:qFormat/>
    <w:pPr>
      <w:spacing w:after="120"/>
      <w:ind w:leftChars="200" w:left="420"/>
    </w:pPr>
  </w:style>
  <w:style w:type="paragraph" w:styleId="a9">
    <w:name w:val="envelope return"/>
    <w:basedOn w:val="a"/>
    <w:qFormat/>
    <w:pPr>
      <w:snapToGrid w:val="0"/>
    </w:pPr>
    <w:rPr>
      <w:rFonts w:ascii="Arial" w:eastAsia="宋体" w:hAnsi="Arial" w:cs="Times New Roman"/>
    </w:rPr>
  </w:style>
  <w:style w:type="paragraph" w:styleId="40">
    <w:name w:val="index 4"/>
    <w:basedOn w:val="a"/>
    <w:next w:val="a"/>
    <w:uiPriority w:val="99"/>
    <w:unhideWhenUsed/>
    <w:qFormat/>
    <w:pPr>
      <w:ind w:leftChars="600" w:left="600"/>
    </w:pPr>
  </w:style>
  <w:style w:type="paragraph" w:styleId="TOC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a">
    <w:name w:val="Plain Text"/>
    <w:basedOn w:val="a"/>
    <w:link w:val="ab"/>
    <w:qFormat/>
    <w:rPr>
      <w:rFonts w:ascii="宋体" w:eastAsiaTheme="minorEastAsia" w:hAnsi="Courier New" w:cstheme="minorBidi"/>
      <w:szCs w:val="22"/>
    </w:rPr>
  </w:style>
  <w:style w:type="paragraph" w:styleId="ac">
    <w:name w:val="Date"/>
    <w:basedOn w:val="a"/>
    <w:next w:val="a"/>
    <w:link w:val="11"/>
    <w:qFormat/>
    <w:rPr>
      <w:rFonts w:ascii="Arial" w:eastAsia="宋体" w:hAnsi="Arial" w:cs="Arial"/>
      <w:b/>
      <w:sz w:val="28"/>
    </w:rPr>
  </w:style>
  <w:style w:type="paragraph" w:styleId="ad">
    <w:name w:val="Balloon Text"/>
    <w:basedOn w:val="a"/>
    <w:link w:val="ae"/>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TOC2">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f3">
    <w:name w:val="Normal (Web)"/>
    <w:basedOn w:val="a"/>
    <w:uiPriority w:val="99"/>
    <w:qFormat/>
    <w:pPr>
      <w:spacing w:beforeAutospacing="1" w:afterAutospacing="1"/>
      <w:jc w:val="left"/>
    </w:pPr>
    <w:rPr>
      <w:rFonts w:cs="Times New Roman"/>
      <w:kern w:val="0"/>
      <w:sz w:val="24"/>
    </w:rPr>
  </w:style>
  <w:style w:type="paragraph" w:styleId="12">
    <w:name w:val="index 1"/>
    <w:basedOn w:val="a"/>
    <w:next w:val="a"/>
    <w:qFormat/>
    <w:pPr>
      <w:jc w:val="center"/>
    </w:pPr>
    <w:rPr>
      <w:rFonts w:ascii="Arial" w:eastAsia="Arial" w:hAnsi="Arial" w:cs="Arial"/>
      <w:b/>
      <w:bCs/>
      <w:sz w:val="28"/>
    </w:rPr>
  </w:style>
  <w:style w:type="paragraph" w:styleId="af4">
    <w:name w:val="annotation subject"/>
    <w:basedOn w:val="a4"/>
    <w:next w:val="a4"/>
    <w:link w:val="af5"/>
    <w:uiPriority w:val="99"/>
    <w:semiHidden/>
    <w:unhideWhenUsed/>
    <w:qFormat/>
    <w:rPr>
      <w:rFonts w:ascii="@仿宋_GB2312" w:eastAsia="@仿宋_GB2312" w:hAnsi="@仿宋_GB2312" w:cs="@仿宋_GB2312"/>
      <w:b/>
      <w:bCs/>
    </w:rPr>
  </w:style>
  <w:style w:type="paragraph" w:styleId="20">
    <w:name w:val="Body Text First Indent 2"/>
    <w:basedOn w:val="a8"/>
    <w:unhideWhenUsed/>
    <w:qFormat/>
    <w:pPr>
      <w:ind w:firstLineChars="200" w:firstLine="420"/>
    </w:pPr>
  </w:style>
  <w:style w:type="table" w:styleId="af6">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Hyperlink"/>
    <w:basedOn w:val="a0"/>
    <w:uiPriority w:val="99"/>
    <w:unhideWhenUsed/>
    <w:qFormat/>
    <w:rPr>
      <w:color w:val="0000FF" w:themeColor="hyperlink"/>
      <w:u w:val="single"/>
    </w:rPr>
  </w:style>
  <w:style w:type="character" w:styleId="af9">
    <w:name w:val="annotation reference"/>
    <w:basedOn w:val="a0"/>
    <w:uiPriority w:val="99"/>
    <w:semiHidden/>
    <w:unhideWhenUsed/>
    <w:qFormat/>
    <w:rPr>
      <w:sz w:val="21"/>
      <w:szCs w:val="21"/>
    </w:rPr>
  </w:style>
  <w:style w:type="character" w:customStyle="1" w:styleId="30">
    <w:name w:val="标题 3 字符"/>
    <w:basedOn w:val="a0"/>
    <w:link w:val="3"/>
    <w:uiPriority w:val="9"/>
    <w:semiHidden/>
    <w:qFormat/>
    <w:rPr>
      <w:rFonts w:ascii="@仿宋_GB2312" w:eastAsia="@仿宋_GB2312" w:hAnsi="@仿宋_GB2312" w:cs="@仿宋_GB2312"/>
      <w:b/>
      <w:bCs/>
      <w:sz w:val="32"/>
      <w:szCs w:val="32"/>
    </w:rPr>
  </w:style>
  <w:style w:type="character" w:customStyle="1" w:styleId="10">
    <w:name w:val="标题 1 字符"/>
    <w:basedOn w:val="a0"/>
    <w:link w:val="1"/>
    <w:qFormat/>
    <w:rPr>
      <w:rFonts w:ascii="@仿宋_GB2312" w:eastAsia="@仿宋_GB2312" w:hAnsi="@仿宋_GB2312" w:cs="@仿宋_GB2312"/>
      <w:b/>
      <w:bCs/>
      <w:kern w:val="44"/>
      <w:sz w:val="44"/>
      <w:szCs w:val="44"/>
    </w:rPr>
  </w:style>
  <w:style w:type="character" w:customStyle="1" w:styleId="41">
    <w:name w:val="标题 4 字符1"/>
    <w:link w:val="4"/>
    <w:qFormat/>
    <w:rPr>
      <w:rFonts w:ascii="@仿宋_GB2312" w:eastAsia="@仿宋_GB2312" w:hAnsi="@仿宋_GB2312" w:cs="@仿宋_GB2312"/>
      <w:b/>
      <w:bCs/>
      <w:sz w:val="28"/>
      <w:szCs w:val="28"/>
    </w:rPr>
  </w:style>
  <w:style w:type="character" w:customStyle="1" w:styleId="a5">
    <w:name w:val="批注文字 字符"/>
    <w:link w:val="a4"/>
    <w:qFormat/>
    <w:rPr>
      <w:rFonts w:ascii="Arial" w:eastAsia="黑体" w:hAnsi="Arial" w:cs="Arial"/>
      <w:szCs w:val="20"/>
    </w:rPr>
  </w:style>
  <w:style w:type="character" w:customStyle="1" w:styleId="ab">
    <w:name w:val="纯文本 字符"/>
    <w:link w:val="aa"/>
    <w:qFormat/>
    <w:rPr>
      <w:rFonts w:ascii="宋体" w:hAnsi="Courier New"/>
    </w:rPr>
  </w:style>
  <w:style w:type="character" w:customStyle="1" w:styleId="11">
    <w:name w:val="日期 字符1"/>
    <w:link w:val="ac"/>
    <w:qFormat/>
    <w:rPr>
      <w:rFonts w:ascii="Arial" w:eastAsia="宋体" w:hAnsi="Arial" w:cs="Arial"/>
      <w:b/>
      <w:sz w:val="28"/>
      <w:szCs w:val="20"/>
    </w:rPr>
  </w:style>
  <w:style w:type="character" w:customStyle="1" w:styleId="ae">
    <w:name w:val="批注框文本 字符"/>
    <w:basedOn w:val="a0"/>
    <w:link w:val="ad"/>
    <w:qFormat/>
    <w:rPr>
      <w:rFonts w:ascii="@仿宋_GB2312" w:eastAsia="@仿宋_GB2312" w:hAnsi="@仿宋_GB2312" w:cs="@仿宋_GB2312"/>
      <w:sz w:val="18"/>
      <w:szCs w:val="18"/>
    </w:rPr>
  </w:style>
  <w:style w:type="character" w:customStyle="1" w:styleId="af0">
    <w:name w:val="页脚 字符"/>
    <w:basedOn w:val="a0"/>
    <w:link w:val="af"/>
    <w:uiPriority w:val="99"/>
    <w:qFormat/>
    <w:rPr>
      <w:rFonts w:ascii="@仿宋_GB2312" w:eastAsia="@仿宋_GB2312" w:hAnsi="@仿宋_GB2312" w:cs="@仿宋_GB2312"/>
      <w:sz w:val="18"/>
      <w:szCs w:val="18"/>
    </w:rPr>
  </w:style>
  <w:style w:type="character" w:customStyle="1" w:styleId="af2">
    <w:name w:val="页眉 字符"/>
    <w:basedOn w:val="a0"/>
    <w:link w:val="af1"/>
    <w:uiPriority w:val="99"/>
    <w:qFormat/>
    <w:rPr>
      <w:rFonts w:ascii="@仿宋_GB2312" w:eastAsia="@仿宋_GB2312" w:hAnsi="@仿宋_GB2312" w:cs="@仿宋_GB2312"/>
      <w:sz w:val="18"/>
      <w:szCs w:val="18"/>
    </w:rPr>
  </w:style>
  <w:style w:type="character" w:customStyle="1" w:styleId="af5">
    <w:name w:val="批注主题 字符"/>
    <w:basedOn w:val="a5"/>
    <w:link w:val="af4"/>
    <w:uiPriority w:val="99"/>
    <w:semiHidden/>
    <w:qFormat/>
    <w:rPr>
      <w:rFonts w:ascii="@仿宋_GB2312" w:eastAsia="@仿宋_GB2312" w:hAnsi="@仿宋_GB2312" w:cs="@仿宋_GB2312"/>
      <w:b/>
      <w:bCs/>
      <w:kern w:val="2"/>
      <w:sz w:val="21"/>
      <w:szCs w:val="20"/>
    </w:rPr>
  </w:style>
  <w:style w:type="paragraph" w:customStyle="1" w:styleId="afa">
    <w:name w:val="首行缩进"/>
    <w:basedOn w:val="a"/>
    <w:qFormat/>
    <w:pPr>
      <w:ind w:firstLineChars="200" w:firstLine="480"/>
    </w:pPr>
    <w:rPr>
      <w:lang w:val="zh-CN"/>
    </w:rPr>
  </w:style>
  <w:style w:type="paragraph" w:customStyle="1" w:styleId="afb">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f1"/>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13">
    <w:name w:val="纯文本 字符1"/>
    <w:basedOn w:val="a0"/>
    <w:uiPriority w:val="99"/>
    <w:semiHidden/>
    <w:qFormat/>
    <w:rPr>
      <w:rFonts w:asciiTheme="minorEastAsia" w:hAnsi="Courier New" w:cs="Courier New"/>
      <w:szCs w:val="20"/>
    </w:rPr>
  </w:style>
  <w:style w:type="character" w:customStyle="1" w:styleId="14">
    <w:name w:val="未处理的提及1"/>
    <w:basedOn w:val="a0"/>
    <w:uiPriority w:val="99"/>
    <w:semiHidden/>
    <w:unhideWhenUsed/>
    <w:qFormat/>
    <w:rPr>
      <w:color w:val="605E5C"/>
      <w:shd w:val="clear" w:color="auto" w:fill="E1DFDD"/>
    </w:rPr>
  </w:style>
  <w:style w:type="paragraph" w:styleId="afc">
    <w:name w:val="List Paragraph"/>
    <w:basedOn w:val="a"/>
    <w:uiPriority w:val="34"/>
    <w:qFormat/>
    <w:pPr>
      <w:ind w:firstLineChars="200" w:firstLine="420"/>
    </w:pPr>
  </w:style>
  <w:style w:type="paragraph" w:customStyle="1" w:styleId="CharCharCharCharCharCharChar1Char">
    <w:name w:val="Char Char Char Char Char Char Char1 Char"/>
    <w:basedOn w:val="a"/>
    <w:qFormat/>
    <w:rPr>
      <w:rFonts w:ascii="Arial" w:eastAsia="宋体" w:hAnsi="Arial" w:cs="Arial"/>
      <w:sz w:val="24"/>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d">
    <w:name w:val="日期 字符"/>
    <w:basedOn w:val="a0"/>
    <w:uiPriority w:val="99"/>
    <w:semiHidden/>
    <w:qFormat/>
    <w:rPr>
      <w:rFonts w:ascii="@仿宋_GB2312" w:eastAsia="@仿宋_GB2312" w:hAnsi="@仿宋_GB2312" w:cs="@仿宋_GB2312"/>
      <w:szCs w:val="20"/>
    </w:rPr>
  </w:style>
  <w:style w:type="character" w:customStyle="1" w:styleId="Char1">
    <w:name w:val="纯文本 Char1"/>
    <w:uiPriority w:val="99"/>
    <w:qFormat/>
    <w:locked/>
    <w:rPr>
      <w:rFonts w:ascii="Arial" w:eastAsia="Arial" w:hAnsi="Arial"/>
      <w:kern w:val="2"/>
      <w:sz w:val="21"/>
      <w:lang w:val="en-US" w:eastAsia="zh-CN" w:bidi="ar-SA"/>
    </w:rPr>
  </w:style>
  <w:style w:type="character" w:customStyle="1" w:styleId="Char">
    <w:name w:val="批注文字 Char"/>
    <w:basedOn w:val="a0"/>
    <w:uiPriority w:val="99"/>
    <w:semiHidden/>
    <w:qFormat/>
    <w:rPr>
      <w:rFonts w:ascii="@仿宋_GB2312" w:eastAsia="@仿宋_GB2312" w:hAnsi="@仿宋_GB2312" w:cs="@仿宋_GB2312"/>
      <w:szCs w:val="20"/>
    </w:rPr>
  </w:style>
  <w:style w:type="paragraph" w:customStyle="1" w:styleId="TOC10">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2">
    <w:name w:val="标题 4 字符"/>
    <w:basedOn w:val="a0"/>
    <w:qFormat/>
    <w:rPr>
      <w:rFonts w:asciiTheme="majorHAnsi" w:eastAsiaTheme="majorEastAsia" w:hAnsiTheme="majorHAnsi" w:cstheme="majorBidi"/>
      <w:b/>
      <w:bCs/>
      <w:sz w:val="28"/>
      <w:szCs w:val="28"/>
    </w:rPr>
  </w:style>
  <w:style w:type="character" w:customStyle="1" w:styleId="4Char">
    <w:name w:val="标题 4 Char"/>
    <w:qFormat/>
    <w:rPr>
      <w:rFonts w:ascii="Arial" w:eastAsia="Arial" w:hAnsi="Arial"/>
      <w:b/>
      <w:bCs/>
      <w:kern w:val="2"/>
      <w:sz w:val="28"/>
      <w:szCs w:val="28"/>
      <w:lang w:val="en-US" w:eastAsia="zh-CN" w:bidi="ar-SA"/>
    </w:rPr>
  </w:style>
  <w:style w:type="table" w:customStyle="1" w:styleId="15">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正文"/>
    <w:basedOn w:val="a"/>
    <w:unhideWhenUsed/>
    <w:qFormat/>
    <w:pPr>
      <w:spacing w:line="360" w:lineRule="auto"/>
      <w:ind w:firstLineChars="200" w:firstLine="200"/>
    </w:pPr>
    <w:rPr>
      <w:rFonts w:ascii="Times New Roman" w:hAnsi="Times New Roman" w:cs="宋体"/>
      <w:sz w:val="24"/>
      <w:szCs w:val="28"/>
    </w:rPr>
  </w:style>
  <w:style w:type="paragraph" w:customStyle="1" w:styleId="aff">
    <w:name w:val="正文样式"/>
    <w:unhideWhenUsed/>
    <w:qFormat/>
    <w:pPr>
      <w:widowControl w:val="0"/>
      <w:adjustRightInd w:val="0"/>
      <w:snapToGrid w:val="0"/>
      <w:spacing w:line="360" w:lineRule="auto"/>
      <w:ind w:firstLineChars="200" w:firstLine="200"/>
      <w:jc w:val="both"/>
    </w:pPr>
    <w:rPr>
      <w:bCs/>
      <w:snapToGrid w:val="0"/>
      <w:sz w:val="24"/>
      <w:szCs w:val="44"/>
    </w:rPr>
  </w:style>
  <w:style w:type="paragraph" w:customStyle="1" w:styleId="16">
    <w:name w:val="正文缩进1"/>
    <w:basedOn w:val="a"/>
    <w:uiPriority w:val="99"/>
    <w:qFormat/>
    <w:pPr>
      <w:widowControl/>
      <w:spacing w:before="100" w:beforeAutospacing="1" w:after="100" w:afterAutospacing="1"/>
      <w:ind w:firstLineChars="200" w:firstLine="420"/>
      <w:jc w:val="left"/>
    </w:pPr>
    <w:rPr>
      <w:rFonts w:ascii="Times New Roman" w:hAnsi="Times New Roman" w:cs="Times New Roman"/>
      <w:szCs w:val="21"/>
    </w:rPr>
  </w:style>
  <w:style w:type="paragraph" w:customStyle="1" w:styleId="17">
    <w:name w:val="列出段落1"/>
    <w:basedOn w:val="a"/>
    <w:uiPriority w:val="34"/>
    <w:qFormat/>
    <w:pPr>
      <w:ind w:firstLineChars="200" w:firstLine="420"/>
    </w:p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5">
    <w:name w:val="p5"/>
    <w:basedOn w:val="a"/>
    <w:qFormat/>
    <w:pPr>
      <w:tabs>
        <w:tab w:val="left" w:pos="720"/>
      </w:tabs>
      <w:snapToGrid w:val="0"/>
      <w:spacing w:line="240" w:lineRule="atLeast"/>
      <w:jc w:val="left"/>
    </w:pPr>
    <w:rPr>
      <w:rFonts w:ascii="Times New Roman" w:eastAsia="宋体" w:hAnsi="Times New Roman" w:cs="Times New Roman"/>
      <w:kern w:val="0"/>
      <w:sz w:val="24"/>
      <w:szCs w:val="24"/>
      <w:lang w:val="en-GB" w:eastAsia="de-DE"/>
    </w:rPr>
  </w:style>
  <w:style w:type="character" w:customStyle="1" w:styleId="a7">
    <w:name w:val="正文文本 字符"/>
    <w:basedOn w:val="a0"/>
    <w:link w:val="a6"/>
    <w:qFormat/>
    <w:rPr>
      <w:rFonts w:ascii="Arial" w:eastAsia="@仿宋_GB2312" w:hAnsi="Arial" w:cs="@仿宋_GB2312"/>
      <w:kern w:val="2"/>
      <w:sz w:val="28"/>
    </w:rPr>
  </w:style>
  <w:style w:type="paragraph" w:styleId="aff0">
    <w:name w:val="No Spacing"/>
    <w:uiPriority w:val="1"/>
    <w:qFormat/>
    <w:pPr>
      <w:widowControl w:val="0"/>
      <w:jc w:val="both"/>
    </w:pPr>
    <w:rPr>
      <w:kern w:val="2"/>
      <w:sz w:val="21"/>
      <w:szCs w:val="24"/>
    </w:rPr>
  </w:style>
  <w:style w:type="table" w:customStyle="1" w:styleId="21">
    <w:name w:val="网格型2"/>
    <w:basedOn w:val="a1"/>
    <w:uiPriority w:val="59"/>
    <w:qFormat/>
    <w:rPr>
      <w:rFonts w:ascii="Calibri" w:eastAsia="微软雅黑"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8">
    <w:name w:val="修订1"/>
    <w:hidden/>
    <w:uiPriority w:val="99"/>
    <w:semiHidden/>
    <w:qFormat/>
    <w:rPr>
      <w:rFonts w:ascii="@仿宋_GB2312" w:eastAsia="@仿宋_GB2312" w:hAnsi="@仿宋_GB2312" w:cs="@仿宋_GB2312"/>
      <w:kern w:val="2"/>
      <w:sz w:val="21"/>
    </w:rPr>
  </w:style>
  <w:style w:type="table" w:customStyle="1" w:styleId="31">
    <w:name w:val="网格型3"/>
    <w:basedOn w:val="a1"/>
    <w:uiPriority w:val="59"/>
    <w:qFormat/>
    <w:rPr>
      <w:rFonts w:ascii="Calibri" w:eastAsia="微软雅黑"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11">
    <w:name w:val="font11"/>
    <w:basedOn w:val="a0"/>
    <w:qFormat/>
    <w:rPr>
      <w:rFonts w:ascii="宋体" w:eastAsia="宋体" w:hAnsi="宋体" w:cs="宋体" w:hint="eastAsia"/>
      <w:color w:val="000000"/>
      <w:sz w:val="22"/>
      <w:szCs w:val="22"/>
      <w:u w:val="none"/>
    </w:rPr>
  </w:style>
  <w:style w:type="paragraph" w:customStyle="1" w:styleId="Style1">
    <w:name w:val="_Style 1"/>
    <w:basedOn w:val="a"/>
    <w:qFormat/>
    <w:pPr>
      <w:spacing w:line="460" w:lineRule="exact"/>
      <w:ind w:firstLineChars="200" w:firstLine="420"/>
    </w:pPr>
    <w:rPr>
      <w:rFonts w:ascii="Times New Roman" w:eastAsia="仿宋_GB2312"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40102">
      <w:bodyDiv w:val="1"/>
      <w:marLeft w:val="0"/>
      <w:marRight w:val="0"/>
      <w:marTop w:val="0"/>
      <w:marBottom w:val="0"/>
      <w:divBdr>
        <w:top w:val="none" w:sz="0" w:space="0" w:color="auto"/>
        <w:left w:val="none" w:sz="0" w:space="0" w:color="auto"/>
        <w:bottom w:val="none" w:sz="0" w:space="0" w:color="auto"/>
        <w:right w:val="none" w:sz="0" w:space="0" w:color="auto"/>
      </w:divBdr>
      <w:divsChild>
        <w:div w:id="14548583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E81BA9-3B9A-416B-8C6D-286986D4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217</Pages>
  <Words>21410</Words>
  <Characters>122038</Characters>
  <Application>Microsoft Office Word</Application>
  <DocSecurity>0</DocSecurity>
  <Lines>1016</Lines>
  <Paragraphs>286</Paragraphs>
  <ScaleCrop>false</ScaleCrop>
  <Company>akoosky</Company>
  <LinksUpToDate>false</LinksUpToDate>
  <CharactersWithSpaces>143162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董 宏光</cp:lastModifiedBy>
  <cp:revision>121</cp:revision>
  <cp:lastPrinted>2021-11-04T00:24:00Z</cp:lastPrinted>
  <dcterms:created xsi:type="dcterms:W3CDTF">2021-11-04T02:04:00Z</dcterms:created>
  <dcterms:modified xsi:type="dcterms:W3CDTF">2022-05-05T02:35:00Z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75D42081D80F4D4CAB33417EF32B25C9</vt:lpwstr>
  </property>
</Properties>
</file>