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03582">
      <w:pPr>
        <w:tabs>
          <w:tab w:val="left" w:pos="315"/>
          <w:tab w:val="left" w:pos="8820"/>
        </w:tabs>
        <w:spacing w:before="240" w:beforeLines="100" w:after="120" w:afterLines="50" w:line="500" w:lineRule="exact"/>
        <w:ind w:right="254" w:rightChars="127"/>
        <w:rPr>
          <w:rFonts w:hint="eastAsia"/>
          <w:b/>
          <w:bCs/>
          <w:sz w:val="52"/>
          <w:szCs w:val="52"/>
        </w:rPr>
      </w:pPr>
    </w:p>
    <w:p w14:paraId="2A019325">
      <w:pPr>
        <w:tabs>
          <w:tab w:val="left" w:pos="315"/>
          <w:tab w:val="left" w:pos="8820"/>
        </w:tabs>
        <w:spacing w:before="240" w:beforeLines="100" w:after="120" w:afterLines="50" w:line="500" w:lineRule="exact"/>
        <w:ind w:right="254" w:rightChars="127"/>
        <w:jc w:val="center"/>
        <w:rPr>
          <w:rFonts w:hint="eastAsia"/>
          <w:b/>
          <w:bCs/>
          <w:sz w:val="52"/>
          <w:szCs w:val="52"/>
        </w:rPr>
      </w:pPr>
    </w:p>
    <w:p w14:paraId="1976C0E5">
      <w:pPr>
        <w:tabs>
          <w:tab w:val="left" w:pos="315"/>
          <w:tab w:val="left" w:pos="8820"/>
        </w:tabs>
        <w:spacing w:before="240" w:beforeLines="100" w:after="120" w:afterLines="50" w:line="500" w:lineRule="exact"/>
        <w:ind w:right="254" w:rightChars="127"/>
        <w:jc w:val="center"/>
        <w:rPr>
          <w:rFonts w:hint="eastAsia"/>
          <w:b/>
          <w:bCs/>
          <w:sz w:val="52"/>
          <w:szCs w:val="52"/>
        </w:rPr>
      </w:pPr>
    </w:p>
    <w:p w14:paraId="7BD2CB7B">
      <w:pPr>
        <w:tabs>
          <w:tab w:val="left" w:pos="315"/>
          <w:tab w:val="left" w:pos="8820"/>
        </w:tabs>
        <w:spacing w:before="240" w:beforeLines="100" w:after="120" w:afterLines="50" w:line="500" w:lineRule="exact"/>
        <w:ind w:right="254" w:rightChars="127"/>
        <w:jc w:val="center"/>
        <w:rPr>
          <w:rFonts w:hint="eastAsia"/>
          <w:b/>
          <w:bCs/>
          <w:color w:val="000000" w:themeColor="text1"/>
          <w:sz w:val="52"/>
          <w:szCs w:val="52"/>
          <w14:textFill>
            <w14:solidFill>
              <w14:schemeClr w14:val="tx1"/>
            </w14:solidFill>
          </w14:textFill>
        </w:rPr>
      </w:pPr>
      <w:bookmarkStart w:id="0" w:name="_Hlk9544796"/>
      <w:r>
        <w:rPr>
          <w:rFonts w:hint="eastAsia"/>
          <w:b/>
          <w:bCs/>
          <w:color w:val="FF0000"/>
          <w:sz w:val="52"/>
          <w:szCs w:val="52"/>
        </w:rPr>
        <w:t xml:space="preserve"> </w:t>
      </w:r>
      <w:r>
        <w:rPr>
          <w:rFonts w:hint="eastAsia"/>
          <w:b/>
          <w:bCs/>
          <w:color w:val="000000" w:themeColor="text1"/>
          <w:sz w:val="52"/>
          <w:szCs w:val="52"/>
          <w14:textFill>
            <w14:solidFill>
              <w14:schemeClr w14:val="tx1"/>
            </w14:solidFill>
          </w14:textFill>
        </w:rPr>
        <w:t>竞争性磋商文件</w:t>
      </w:r>
    </w:p>
    <w:bookmarkEnd w:id="0"/>
    <w:p w14:paraId="60D53A06">
      <w:pPr>
        <w:tabs>
          <w:tab w:val="left" w:pos="315"/>
          <w:tab w:val="left" w:pos="8820"/>
        </w:tabs>
        <w:spacing w:before="240" w:beforeLines="100" w:after="120" w:afterLines="50" w:line="500" w:lineRule="exact"/>
        <w:ind w:right="254" w:rightChars="127"/>
        <w:jc w:val="center"/>
        <w:rPr>
          <w:rFonts w:hint="eastAsia"/>
          <w:bCs/>
          <w:sz w:val="44"/>
          <w:szCs w:val="44"/>
        </w:rPr>
      </w:pPr>
    </w:p>
    <w:p w14:paraId="6F1FDA42">
      <w:pPr>
        <w:tabs>
          <w:tab w:val="left" w:pos="315"/>
          <w:tab w:val="left" w:pos="8820"/>
        </w:tabs>
        <w:spacing w:before="240" w:beforeLines="100" w:after="120" w:afterLines="50" w:line="500" w:lineRule="exact"/>
        <w:ind w:right="254" w:rightChars="127"/>
        <w:jc w:val="center"/>
        <w:rPr>
          <w:rFonts w:hint="eastAsia"/>
          <w:b/>
          <w:bCs/>
          <w:sz w:val="44"/>
          <w:szCs w:val="44"/>
        </w:rPr>
      </w:pPr>
    </w:p>
    <w:p w14:paraId="34050D43">
      <w:pPr>
        <w:tabs>
          <w:tab w:val="left" w:pos="315"/>
          <w:tab w:val="left" w:pos="8820"/>
        </w:tabs>
        <w:spacing w:before="240" w:beforeLines="100" w:after="120" w:afterLines="50" w:line="500" w:lineRule="exact"/>
        <w:ind w:right="254" w:rightChars="127"/>
        <w:jc w:val="center"/>
        <w:rPr>
          <w:rFonts w:hint="eastAsia"/>
          <w:b/>
          <w:bCs/>
          <w:sz w:val="44"/>
          <w:szCs w:val="44"/>
        </w:rPr>
      </w:pPr>
    </w:p>
    <w:p w14:paraId="40DAA3C6">
      <w:pPr>
        <w:tabs>
          <w:tab w:val="left" w:pos="315"/>
          <w:tab w:val="left" w:pos="8820"/>
        </w:tabs>
        <w:spacing w:before="240" w:beforeLines="100" w:after="120" w:afterLines="50" w:line="500" w:lineRule="exact"/>
        <w:ind w:right="254" w:rightChars="127"/>
        <w:jc w:val="center"/>
        <w:rPr>
          <w:rFonts w:hint="eastAsia"/>
          <w:b/>
          <w:bCs/>
          <w:sz w:val="44"/>
          <w:szCs w:val="44"/>
        </w:rPr>
      </w:pPr>
    </w:p>
    <w:p w14:paraId="1EC9B401">
      <w:pPr>
        <w:tabs>
          <w:tab w:val="left" w:pos="315"/>
          <w:tab w:val="left" w:pos="8820"/>
        </w:tabs>
        <w:spacing w:before="240" w:beforeLines="100" w:after="120" w:afterLines="50" w:line="500" w:lineRule="exact"/>
        <w:ind w:right="254" w:rightChars="127"/>
        <w:jc w:val="center"/>
        <w:rPr>
          <w:rFonts w:hint="eastAsia"/>
          <w:b/>
          <w:bCs/>
          <w:sz w:val="44"/>
          <w:szCs w:val="44"/>
        </w:rPr>
      </w:pPr>
    </w:p>
    <w:p w14:paraId="3B0B525F">
      <w:pPr>
        <w:tabs>
          <w:tab w:val="left" w:pos="315"/>
          <w:tab w:val="left" w:pos="8820"/>
        </w:tabs>
        <w:spacing w:before="240" w:beforeLines="100" w:after="120" w:afterLines="50" w:line="500" w:lineRule="exact"/>
        <w:ind w:right="254" w:rightChars="127"/>
        <w:jc w:val="center"/>
        <w:rPr>
          <w:rFonts w:hint="eastAsia"/>
          <w:b/>
          <w:bCs/>
          <w:sz w:val="44"/>
          <w:szCs w:val="44"/>
        </w:rPr>
      </w:pPr>
    </w:p>
    <w:p w14:paraId="3C63CF58">
      <w:pPr>
        <w:tabs>
          <w:tab w:val="left" w:pos="2410"/>
        </w:tabs>
        <w:autoSpaceDE w:val="0"/>
        <w:autoSpaceDN w:val="0"/>
        <w:adjustRightInd w:val="0"/>
        <w:snapToGrid w:val="0"/>
        <w:spacing w:line="360" w:lineRule="auto"/>
        <w:rPr>
          <w:rFonts w:hint="eastAsia" w:eastAsia="宋体"/>
          <w:b/>
          <w:spacing w:val="20"/>
          <w:sz w:val="32"/>
          <w:szCs w:val="32"/>
          <w:lang w:eastAsia="zh-CN"/>
        </w:rPr>
      </w:pPr>
      <w:r>
        <w:rPr>
          <w:rFonts w:hint="eastAsia"/>
          <w:b/>
          <w:spacing w:val="20"/>
          <w:sz w:val="32"/>
          <w:szCs w:val="32"/>
        </w:rPr>
        <w:t>项目名称：</w:t>
      </w:r>
      <w:r>
        <w:rPr>
          <w:rFonts w:hint="eastAsia"/>
          <w:b/>
          <w:spacing w:val="20"/>
          <w:sz w:val="32"/>
          <w:szCs w:val="32"/>
          <w:u w:val="single"/>
          <w:lang w:eastAsia="zh-CN"/>
        </w:rPr>
        <w:t>2026年陆上码头区域配套修缮项目</w:t>
      </w:r>
    </w:p>
    <w:p w14:paraId="5C162BB9">
      <w:pPr>
        <w:tabs>
          <w:tab w:val="left" w:pos="2410"/>
        </w:tabs>
        <w:autoSpaceDE w:val="0"/>
        <w:autoSpaceDN w:val="0"/>
        <w:adjustRightInd w:val="0"/>
        <w:snapToGrid w:val="0"/>
        <w:spacing w:line="360" w:lineRule="auto"/>
        <w:rPr>
          <w:rFonts w:hint="eastAsia" w:eastAsia="宋体"/>
          <w:b/>
          <w:spacing w:val="20"/>
          <w:sz w:val="32"/>
          <w:szCs w:val="32"/>
          <w:lang w:eastAsia="zh-CN"/>
        </w:rPr>
      </w:pPr>
      <w:r>
        <w:rPr>
          <w:rFonts w:hint="eastAsia"/>
          <w:b/>
          <w:spacing w:val="20"/>
          <w:sz w:val="32"/>
          <w:szCs w:val="32"/>
        </w:rPr>
        <w:t>项目编号：</w:t>
      </w:r>
      <w:r>
        <w:rPr>
          <w:rFonts w:hint="eastAsia"/>
          <w:b/>
          <w:spacing w:val="20"/>
          <w:sz w:val="32"/>
          <w:szCs w:val="32"/>
          <w:u w:val="single"/>
          <w:lang w:eastAsia="zh-CN"/>
        </w:rPr>
        <w:t>ZFCG-202616100007</w:t>
      </w:r>
    </w:p>
    <w:p w14:paraId="5998405B">
      <w:pPr>
        <w:tabs>
          <w:tab w:val="left" w:pos="2410"/>
        </w:tabs>
        <w:autoSpaceDE w:val="0"/>
        <w:autoSpaceDN w:val="0"/>
        <w:adjustRightInd w:val="0"/>
        <w:snapToGrid w:val="0"/>
        <w:spacing w:line="360" w:lineRule="auto"/>
        <w:jc w:val="left"/>
        <w:rPr>
          <w:rFonts w:hint="eastAsia" w:eastAsia="宋体" w:cs="宋体"/>
          <w:b/>
          <w:spacing w:val="20"/>
          <w:sz w:val="32"/>
          <w:szCs w:val="32"/>
          <w:lang w:eastAsia="zh-CN"/>
        </w:rPr>
      </w:pPr>
      <w:r>
        <w:rPr>
          <w:rFonts w:hint="eastAsia" w:cs="宋体"/>
          <w:b/>
          <w:spacing w:val="20"/>
          <w:sz w:val="32"/>
          <w:szCs w:val="32"/>
        </w:rPr>
        <w:t>采 购 人：</w:t>
      </w:r>
      <w:r>
        <w:rPr>
          <w:rFonts w:hint="eastAsia" w:cs="宋体"/>
          <w:b/>
          <w:sz w:val="32"/>
          <w:szCs w:val="32"/>
          <w:u w:val="single"/>
          <w:lang w:eastAsia="zh-CN"/>
        </w:rPr>
        <w:t>安徽省水上运动管理中心</w:t>
      </w:r>
    </w:p>
    <w:p w14:paraId="40E9CF55">
      <w:pPr>
        <w:tabs>
          <w:tab w:val="left" w:pos="2410"/>
        </w:tabs>
        <w:autoSpaceDE w:val="0"/>
        <w:autoSpaceDN w:val="0"/>
        <w:adjustRightInd w:val="0"/>
        <w:snapToGrid w:val="0"/>
        <w:spacing w:line="360" w:lineRule="auto"/>
        <w:rPr>
          <w:rFonts w:hint="eastAsia"/>
          <w:b/>
          <w:spacing w:val="20"/>
          <w:sz w:val="32"/>
          <w:szCs w:val="32"/>
        </w:rPr>
      </w:pPr>
      <w:r>
        <w:rPr>
          <w:rFonts w:hint="eastAsia" w:cs="宋体"/>
          <w:b/>
          <w:spacing w:val="20"/>
          <w:sz w:val="32"/>
          <w:szCs w:val="32"/>
        </w:rPr>
        <w:t>代理机构：</w:t>
      </w:r>
      <w:r>
        <w:rPr>
          <w:rFonts w:hint="eastAsia" w:cs="宋体"/>
          <w:b/>
          <w:spacing w:val="20"/>
          <w:sz w:val="32"/>
          <w:szCs w:val="32"/>
          <w:u w:val="single"/>
        </w:rPr>
        <w:t>安徽中技工程咨询有限公司</w:t>
      </w:r>
    </w:p>
    <w:p w14:paraId="64C3B569">
      <w:pPr>
        <w:tabs>
          <w:tab w:val="left" w:pos="315"/>
          <w:tab w:val="left" w:pos="8820"/>
        </w:tabs>
        <w:spacing w:before="240" w:beforeLines="100" w:after="120" w:afterLines="50" w:line="500" w:lineRule="exact"/>
        <w:ind w:right="254" w:rightChars="127"/>
        <w:jc w:val="center"/>
        <w:rPr>
          <w:rFonts w:hint="eastAsia"/>
          <w:b/>
          <w:bCs/>
          <w:sz w:val="44"/>
          <w:szCs w:val="44"/>
        </w:rPr>
      </w:pPr>
    </w:p>
    <w:p w14:paraId="43136C90">
      <w:pPr>
        <w:tabs>
          <w:tab w:val="left" w:pos="2410"/>
        </w:tabs>
        <w:autoSpaceDE w:val="0"/>
        <w:autoSpaceDN w:val="0"/>
        <w:adjustRightInd w:val="0"/>
        <w:snapToGrid w:val="0"/>
        <w:spacing w:line="360" w:lineRule="auto"/>
        <w:jc w:val="center"/>
        <w:rPr>
          <w:rFonts w:hint="eastAsia"/>
          <w:b/>
          <w:sz w:val="36"/>
        </w:rPr>
      </w:pPr>
    </w:p>
    <w:p w14:paraId="5B38ADF9">
      <w:pPr>
        <w:tabs>
          <w:tab w:val="left" w:pos="2410"/>
        </w:tabs>
        <w:autoSpaceDE w:val="0"/>
        <w:autoSpaceDN w:val="0"/>
        <w:adjustRightInd w:val="0"/>
        <w:snapToGrid w:val="0"/>
        <w:spacing w:line="360" w:lineRule="auto"/>
        <w:jc w:val="center"/>
        <w:rPr>
          <w:rFonts w:hint="eastAsia"/>
          <w:b/>
          <w:sz w:val="28"/>
        </w:rPr>
      </w:pPr>
      <w:r>
        <w:rPr>
          <w:rFonts w:hint="eastAsia"/>
          <w:b/>
          <w:sz w:val="36"/>
          <w:u w:val="single"/>
        </w:rPr>
        <w:t xml:space="preserve"> 202</w:t>
      </w:r>
      <w:r>
        <w:rPr>
          <w:rFonts w:hint="eastAsia"/>
          <w:b/>
          <w:sz w:val="36"/>
          <w:u w:val="single"/>
          <w:lang w:val="en-US" w:eastAsia="zh-CN"/>
        </w:rPr>
        <w:t>6</w:t>
      </w:r>
      <w:r>
        <w:rPr>
          <w:rFonts w:hint="eastAsia"/>
          <w:b/>
          <w:sz w:val="36"/>
          <w:u w:val="single"/>
        </w:rPr>
        <w:t xml:space="preserve"> </w:t>
      </w:r>
      <w:r>
        <w:rPr>
          <w:rFonts w:hint="eastAsia"/>
          <w:b/>
          <w:sz w:val="36"/>
        </w:rPr>
        <w:t>年</w:t>
      </w:r>
      <w:r>
        <w:rPr>
          <w:rFonts w:hint="eastAsia"/>
          <w:b/>
          <w:sz w:val="36"/>
          <w:u w:val="single"/>
        </w:rPr>
        <w:t xml:space="preserve"> </w:t>
      </w:r>
      <w:r>
        <w:rPr>
          <w:rFonts w:hint="eastAsia"/>
          <w:b/>
          <w:sz w:val="36"/>
          <w:u w:val="single"/>
          <w:lang w:val="en-US" w:eastAsia="zh-CN"/>
        </w:rPr>
        <w:t>2</w:t>
      </w:r>
      <w:r>
        <w:rPr>
          <w:rFonts w:hint="eastAsia"/>
          <w:b/>
          <w:sz w:val="36"/>
          <w:u w:val="single"/>
        </w:rPr>
        <w:t xml:space="preserve"> </w:t>
      </w:r>
      <w:r>
        <w:rPr>
          <w:rFonts w:hint="eastAsia"/>
          <w:b/>
          <w:sz w:val="36"/>
        </w:rPr>
        <w:t>月</w:t>
      </w:r>
      <w:r>
        <w:rPr>
          <w:b/>
          <w:sz w:val="36"/>
        </w:rPr>
        <w:br w:type="page"/>
      </w:r>
    </w:p>
    <w:p w14:paraId="2877053F">
      <w:pPr>
        <w:tabs>
          <w:tab w:val="left" w:pos="2410"/>
        </w:tabs>
        <w:autoSpaceDE w:val="0"/>
        <w:autoSpaceDN w:val="0"/>
        <w:adjustRightInd w:val="0"/>
        <w:snapToGrid w:val="0"/>
        <w:spacing w:line="360" w:lineRule="auto"/>
        <w:jc w:val="center"/>
        <w:rPr>
          <w:rFonts w:hint="eastAsia"/>
          <w:b/>
          <w:sz w:val="28"/>
        </w:rPr>
      </w:pPr>
    </w:p>
    <w:p w14:paraId="791108EA">
      <w:pPr>
        <w:tabs>
          <w:tab w:val="left" w:pos="2410"/>
        </w:tabs>
        <w:autoSpaceDE w:val="0"/>
        <w:autoSpaceDN w:val="0"/>
        <w:adjustRightInd w:val="0"/>
        <w:snapToGrid w:val="0"/>
        <w:spacing w:line="360" w:lineRule="auto"/>
        <w:jc w:val="center"/>
        <w:rPr>
          <w:rFonts w:hint="eastAsia"/>
          <w:b/>
          <w:sz w:val="28"/>
        </w:rPr>
      </w:pPr>
      <w:r>
        <w:rPr>
          <w:rFonts w:hint="eastAsia"/>
          <w:b/>
          <w:sz w:val="28"/>
        </w:rPr>
        <w:t>目  录</w:t>
      </w:r>
    </w:p>
    <w:p w14:paraId="1D9000B5">
      <w:pPr>
        <w:tabs>
          <w:tab w:val="left" w:pos="2410"/>
        </w:tabs>
        <w:autoSpaceDE w:val="0"/>
        <w:autoSpaceDN w:val="0"/>
        <w:adjustRightInd w:val="0"/>
        <w:snapToGrid w:val="0"/>
        <w:spacing w:line="360" w:lineRule="auto"/>
        <w:jc w:val="center"/>
        <w:rPr>
          <w:rFonts w:hint="eastAsia"/>
          <w:b/>
          <w:sz w:val="28"/>
        </w:rPr>
      </w:pPr>
    </w:p>
    <w:p w14:paraId="3877D16F">
      <w:pPr>
        <w:pStyle w:val="37"/>
        <w:tabs>
          <w:tab w:val="right" w:leader="dot" w:pos="8279"/>
        </w:tabs>
        <w:spacing w:line="360" w:lineRule="auto"/>
      </w:pPr>
      <w:r>
        <w:rPr>
          <w:rFonts w:asciiTheme="minorEastAsia" w:hAnsiTheme="minorEastAsia"/>
          <w:b/>
          <w:szCs w:val="24"/>
        </w:rPr>
        <w:fldChar w:fldCharType="begin"/>
      </w:r>
      <w:r>
        <w:rPr>
          <w:rFonts w:asciiTheme="minorEastAsia" w:hAnsiTheme="minorEastAsia"/>
          <w:b/>
          <w:szCs w:val="24"/>
        </w:rPr>
        <w:instrText xml:space="preserve">TOC \o "1-1" \h \u </w:instrText>
      </w:r>
      <w:r>
        <w:rPr>
          <w:rFonts w:asciiTheme="minorEastAsia" w:hAnsiTheme="minorEastAsia"/>
          <w:b/>
          <w:szCs w:val="24"/>
        </w:rPr>
        <w:fldChar w:fldCharType="separate"/>
      </w:r>
      <w:r>
        <w:fldChar w:fldCharType="begin"/>
      </w:r>
      <w:r>
        <w:instrText xml:space="preserve"> HYPERLINK \l "_Toc16252" </w:instrText>
      </w:r>
      <w:r>
        <w:fldChar w:fldCharType="separate"/>
      </w:r>
      <w:r>
        <w:rPr>
          <w:rFonts w:hint="eastAsia" w:asciiTheme="minorEastAsia" w:hAnsiTheme="minorEastAsia"/>
        </w:rPr>
        <w:t>第一章 磋商邀请</w:t>
      </w:r>
      <w:r>
        <w:tab/>
      </w:r>
      <w:r>
        <w:fldChar w:fldCharType="begin"/>
      </w:r>
      <w:r>
        <w:instrText xml:space="preserve"> PAGEREF _Toc16252 \h </w:instrText>
      </w:r>
      <w:r>
        <w:fldChar w:fldCharType="separate"/>
      </w:r>
      <w:r>
        <w:t>3</w:t>
      </w:r>
      <w:r>
        <w:fldChar w:fldCharType="end"/>
      </w:r>
      <w:r>
        <w:fldChar w:fldCharType="end"/>
      </w:r>
    </w:p>
    <w:p w14:paraId="67AA5335">
      <w:pPr>
        <w:pStyle w:val="37"/>
        <w:tabs>
          <w:tab w:val="right" w:leader="dot" w:pos="8279"/>
        </w:tabs>
        <w:spacing w:line="360" w:lineRule="auto"/>
      </w:pPr>
      <w:r>
        <w:fldChar w:fldCharType="begin"/>
      </w:r>
      <w:r>
        <w:instrText xml:space="preserve"> HYPERLINK \l "_Toc30053" </w:instrText>
      </w:r>
      <w:r>
        <w:fldChar w:fldCharType="separate"/>
      </w:r>
      <w:r>
        <w:rPr>
          <w:rFonts w:hint="eastAsia" w:asciiTheme="minorEastAsia" w:hAnsiTheme="minorEastAsia"/>
        </w:rPr>
        <w:t>第二章</w:t>
      </w:r>
      <w:r>
        <w:rPr>
          <w:rFonts w:asciiTheme="minorEastAsia" w:hAnsiTheme="minorEastAsia"/>
        </w:rPr>
        <w:t xml:space="preserve"> </w:t>
      </w:r>
      <w:r>
        <w:rPr>
          <w:rFonts w:hint="eastAsia" w:asciiTheme="minorEastAsia" w:hAnsiTheme="minorEastAsia"/>
        </w:rPr>
        <w:t>供应商</w:t>
      </w:r>
      <w:r>
        <w:rPr>
          <w:rFonts w:asciiTheme="minorEastAsia" w:hAnsiTheme="minorEastAsia"/>
        </w:rPr>
        <w:t>须知</w:t>
      </w:r>
      <w:r>
        <w:tab/>
      </w:r>
      <w:r>
        <w:fldChar w:fldCharType="begin"/>
      </w:r>
      <w:r>
        <w:instrText xml:space="preserve"> PAGEREF _Toc30053 \h </w:instrText>
      </w:r>
      <w:r>
        <w:fldChar w:fldCharType="separate"/>
      </w:r>
      <w:r>
        <w:t>6</w:t>
      </w:r>
      <w:r>
        <w:fldChar w:fldCharType="end"/>
      </w:r>
      <w:r>
        <w:fldChar w:fldCharType="end"/>
      </w:r>
    </w:p>
    <w:p w14:paraId="0C4707D3">
      <w:pPr>
        <w:pStyle w:val="37"/>
        <w:tabs>
          <w:tab w:val="right" w:leader="dot" w:pos="8279"/>
        </w:tabs>
        <w:spacing w:line="360" w:lineRule="auto"/>
      </w:pPr>
      <w:r>
        <w:fldChar w:fldCharType="begin"/>
      </w:r>
      <w:r>
        <w:instrText xml:space="preserve"> HYPERLINK \l "_Toc7428" </w:instrText>
      </w:r>
      <w:r>
        <w:fldChar w:fldCharType="separate"/>
      </w:r>
      <w:r>
        <w:rPr>
          <w:rFonts w:hint="eastAsia" w:cs="宋体"/>
          <w:bCs/>
          <w:szCs w:val="32"/>
          <w:lang w:bidi="ar"/>
        </w:rPr>
        <w:t xml:space="preserve">第三章 </w:t>
      </w:r>
      <w:r>
        <w:rPr>
          <w:rFonts w:hint="eastAsia" w:ascii="宋体" w:hAnsi="宋体" w:cs="宋体"/>
          <w:bCs/>
          <w:szCs w:val="32"/>
          <w:lang w:bidi="ar"/>
        </w:rPr>
        <w:t>采购需求</w:t>
      </w:r>
      <w:r>
        <w:tab/>
      </w:r>
      <w:r>
        <w:fldChar w:fldCharType="begin"/>
      </w:r>
      <w:r>
        <w:instrText xml:space="preserve"> PAGEREF _Toc7428 \h </w:instrText>
      </w:r>
      <w:r>
        <w:fldChar w:fldCharType="separate"/>
      </w:r>
      <w:r>
        <w:t>28</w:t>
      </w:r>
      <w:r>
        <w:fldChar w:fldCharType="end"/>
      </w:r>
      <w:r>
        <w:fldChar w:fldCharType="end"/>
      </w:r>
    </w:p>
    <w:p w14:paraId="1C03EEE3">
      <w:pPr>
        <w:pStyle w:val="37"/>
        <w:tabs>
          <w:tab w:val="right" w:leader="dot" w:pos="8279"/>
        </w:tabs>
        <w:spacing w:line="360" w:lineRule="auto"/>
      </w:pPr>
      <w:r>
        <w:fldChar w:fldCharType="begin"/>
      </w:r>
      <w:r>
        <w:instrText xml:space="preserve"> HYPERLINK \l "_Toc3464" </w:instrText>
      </w:r>
      <w:r>
        <w:fldChar w:fldCharType="separate"/>
      </w:r>
      <w:r>
        <w:rPr>
          <w:rFonts w:hint="eastAsia" w:cs="宋体"/>
          <w:bCs/>
          <w:szCs w:val="24"/>
          <w:lang w:bidi="ar"/>
        </w:rPr>
        <w:t xml:space="preserve">第四章 </w:t>
      </w:r>
      <w:r>
        <w:rPr>
          <w:rFonts w:hint="eastAsia" w:ascii="宋体" w:hAnsi="宋体" w:cs="宋体"/>
          <w:bCs/>
          <w:szCs w:val="24"/>
          <w:lang w:bidi="ar"/>
        </w:rPr>
        <w:t>评审标准</w:t>
      </w:r>
      <w:r>
        <w:tab/>
      </w:r>
      <w:r>
        <w:fldChar w:fldCharType="begin"/>
      </w:r>
      <w:r>
        <w:instrText xml:space="preserve"> PAGEREF _Toc3464 \h </w:instrText>
      </w:r>
      <w:r>
        <w:fldChar w:fldCharType="separate"/>
      </w:r>
      <w:r>
        <w:t>36</w:t>
      </w:r>
      <w:r>
        <w:fldChar w:fldCharType="end"/>
      </w:r>
      <w:r>
        <w:fldChar w:fldCharType="end"/>
      </w:r>
    </w:p>
    <w:p w14:paraId="5DF04E02">
      <w:pPr>
        <w:pStyle w:val="37"/>
        <w:tabs>
          <w:tab w:val="right" w:leader="dot" w:pos="8279"/>
        </w:tabs>
        <w:spacing w:line="360" w:lineRule="auto"/>
      </w:pPr>
      <w:r>
        <w:fldChar w:fldCharType="begin"/>
      </w:r>
      <w:r>
        <w:instrText xml:space="preserve"> HYPERLINK \l "_Toc31623" </w:instrText>
      </w:r>
      <w:r>
        <w:fldChar w:fldCharType="separate"/>
      </w:r>
      <w:r>
        <w:rPr>
          <w:rFonts w:hint="eastAsia" w:asciiTheme="minorEastAsia" w:hAnsiTheme="minorEastAsia"/>
        </w:rPr>
        <w:t xml:space="preserve">第五章 </w:t>
      </w:r>
      <w:r>
        <w:rPr>
          <w:rFonts w:asciiTheme="minorEastAsia" w:hAnsiTheme="minorEastAsia"/>
        </w:rPr>
        <w:t>政府采购合同</w:t>
      </w:r>
      <w:r>
        <w:tab/>
      </w:r>
      <w:r>
        <w:fldChar w:fldCharType="begin"/>
      </w:r>
      <w:r>
        <w:instrText xml:space="preserve"> PAGEREF _Toc31623 \h </w:instrText>
      </w:r>
      <w:r>
        <w:fldChar w:fldCharType="separate"/>
      </w:r>
      <w:r>
        <w:rPr>
          <w:b/>
        </w:rPr>
        <w:t>错误！未定义书签。</w:t>
      </w:r>
      <w:r>
        <w:fldChar w:fldCharType="end"/>
      </w:r>
      <w:r>
        <w:fldChar w:fldCharType="end"/>
      </w:r>
    </w:p>
    <w:p w14:paraId="66ED90DE">
      <w:pPr>
        <w:pStyle w:val="37"/>
        <w:tabs>
          <w:tab w:val="right" w:leader="dot" w:pos="8279"/>
        </w:tabs>
        <w:spacing w:line="360" w:lineRule="auto"/>
      </w:pPr>
      <w:r>
        <w:fldChar w:fldCharType="begin"/>
      </w:r>
      <w:r>
        <w:instrText xml:space="preserve"> HYPERLINK \l "_Toc20953" </w:instrText>
      </w:r>
      <w:r>
        <w:fldChar w:fldCharType="separate"/>
      </w:r>
      <w:r>
        <w:rPr>
          <w:rFonts w:hint="eastAsia" w:asciiTheme="minorEastAsia" w:hAnsiTheme="minorEastAsia"/>
          <w:szCs w:val="24"/>
        </w:rPr>
        <w:t>第六章 响应文件格式</w:t>
      </w:r>
      <w:r>
        <w:tab/>
      </w:r>
      <w:r>
        <w:fldChar w:fldCharType="begin"/>
      </w:r>
      <w:r>
        <w:instrText xml:space="preserve"> PAGEREF _Toc20953 \h </w:instrText>
      </w:r>
      <w:r>
        <w:fldChar w:fldCharType="separate"/>
      </w:r>
      <w:r>
        <w:t>92</w:t>
      </w:r>
      <w:r>
        <w:fldChar w:fldCharType="end"/>
      </w:r>
      <w:r>
        <w:fldChar w:fldCharType="end"/>
      </w:r>
    </w:p>
    <w:p w14:paraId="42DB954D">
      <w:pPr>
        <w:pStyle w:val="37"/>
        <w:tabs>
          <w:tab w:val="right" w:leader="dot" w:pos="8279"/>
        </w:tabs>
        <w:spacing w:line="360" w:lineRule="auto"/>
      </w:pPr>
      <w:r>
        <w:fldChar w:fldCharType="begin"/>
      </w:r>
      <w:r>
        <w:instrText xml:space="preserve"> HYPERLINK \l "_Toc4388" </w:instrText>
      </w:r>
      <w:r>
        <w:fldChar w:fldCharType="separate"/>
      </w:r>
      <w:r>
        <w:rPr>
          <w:rFonts w:hint="eastAsia"/>
          <w:bCs/>
        </w:rPr>
        <w:t>第七章 政府采购</w:t>
      </w:r>
      <w:r>
        <w:rPr>
          <w:rFonts w:hint="eastAsia" w:asciiTheme="minorEastAsia" w:hAnsiTheme="minorEastAsia"/>
        </w:rPr>
        <w:t>供应</w:t>
      </w:r>
      <w:r>
        <w:rPr>
          <w:rFonts w:hint="eastAsia"/>
          <w:bCs/>
        </w:rPr>
        <w:t>商询问函和质疑函范本</w:t>
      </w:r>
      <w:r>
        <w:tab/>
      </w:r>
      <w:r>
        <w:fldChar w:fldCharType="begin"/>
      </w:r>
      <w:r>
        <w:instrText xml:space="preserve"> PAGEREF _Toc4388 \h </w:instrText>
      </w:r>
      <w:r>
        <w:fldChar w:fldCharType="separate"/>
      </w:r>
      <w:r>
        <w:t>110</w:t>
      </w:r>
      <w:r>
        <w:fldChar w:fldCharType="end"/>
      </w:r>
      <w:r>
        <w:fldChar w:fldCharType="end"/>
      </w:r>
    </w:p>
    <w:p w14:paraId="7CFB8016">
      <w:pPr>
        <w:pStyle w:val="47"/>
        <w:tabs>
          <w:tab w:val="right" w:leader="dot" w:pos="8296"/>
        </w:tabs>
        <w:spacing w:line="360" w:lineRule="auto"/>
        <w:rPr>
          <w:rFonts w:hint="eastAsia" w:asciiTheme="minorEastAsia" w:hAnsiTheme="minorEastAsia"/>
          <w:b/>
          <w:szCs w:val="24"/>
        </w:rPr>
      </w:pPr>
      <w:r>
        <w:rPr>
          <w:rFonts w:asciiTheme="minorEastAsia" w:hAnsiTheme="minorEastAsia"/>
          <w:szCs w:val="24"/>
        </w:rPr>
        <w:fldChar w:fldCharType="end"/>
      </w:r>
    </w:p>
    <w:p w14:paraId="576DD961">
      <w:pPr>
        <w:pStyle w:val="7"/>
        <w:rPr>
          <w:rFonts w:hint="eastAsia"/>
        </w:rPr>
        <w:sectPr>
          <w:headerReference r:id="rId3" w:type="default"/>
          <w:footerReference r:id="rId4" w:type="default"/>
          <w:pgSz w:w="11907" w:h="16840"/>
          <w:pgMar w:top="1474" w:right="1814" w:bottom="1474" w:left="1814" w:header="851" w:footer="992" w:gutter="0"/>
          <w:cols w:space="720" w:num="1"/>
          <w:docGrid w:linePitch="462" w:charSpace="0"/>
        </w:sectPr>
      </w:pPr>
    </w:p>
    <w:p w14:paraId="2C395527">
      <w:pPr>
        <w:spacing w:line="360" w:lineRule="auto"/>
        <w:jc w:val="center"/>
        <w:outlineLvl w:val="0"/>
        <w:rPr>
          <w:rFonts w:hint="eastAsia" w:asciiTheme="minorEastAsia" w:hAnsiTheme="minorEastAsia" w:eastAsiaTheme="minorEastAsia"/>
          <w:b/>
          <w:sz w:val="28"/>
        </w:rPr>
      </w:pPr>
      <w:bookmarkStart w:id="1" w:name="_Toc11403"/>
      <w:bookmarkStart w:id="2" w:name="_Toc16252"/>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rPr>
        <w:t>磋商邀请</w:t>
      </w:r>
      <w:bookmarkEnd w:id="1"/>
      <w:bookmarkEnd w:id="2"/>
    </w:p>
    <w:p w14:paraId="2E8476C3">
      <w:pPr>
        <w:spacing w:line="360" w:lineRule="auto"/>
        <w:ind w:firstLine="435"/>
        <w:outlineLvl w:val="1"/>
        <w:rPr>
          <w:rFonts w:hint="eastAsia"/>
          <w:b/>
          <w:bCs/>
          <w:sz w:val="24"/>
          <w:szCs w:val="18"/>
        </w:rPr>
      </w:pPr>
      <w:bookmarkStart w:id="3" w:name="_Toc8770"/>
      <w:bookmarkStart w:id="4" w:name="_Toc18492"/>
      <w:r>
        <w:rPr>
          <w:rFonts w:hint="eastAsia"/>
          <w:b/>
          <w:bCs/>
          <w:sz w:val="24"/>
          <w:szCs w:val="18"/>
        </w:rPr>
        <w:t>一、</w:t>
      </w:r>
      <w:bookmarkEnd w:id="3"/>
      <w:r>
        <w:rPr>
          <w:rFonts w:hint="eastAsia"/>
          <w:b/>
          <w:bCs/>
          <w:sz w:val="24"/>
          <w:szCs w:val="18"/>
        </w:rPr>
        <w:t>项目基本情况</w:t>
      </w:r>
      <w:bookmarkEnd w:id="4"/>
    </w:p>
    <w:p w14:paraId="2ACCD628">
      <w:pPr>
        <w:keepNext w:val="0"/>
        <w:keepLines w:val="0"/>
        <w:pageBreakBefore w:val="0"/>
        <w:widowControl w:val="0"/>
        <w:kinsoku/>
        <w:wordWrap/>
        <w:overflowPunct/>
        <w:topLinePunct w:val="0"/>
        <w:autoSpaceDE/>
        <w:autoSpaceDN/>
        <w:bidi w:val="0"/>
        <w:adjustRightInd w:val="0"/>
        <w:snapToGrid w:val="0"/>
        <w:spacing w:line="360" w:lineRule="auto"/>
        <w:ind w:firstLine="435"/>
        <w:textAlignment w:val="auto"/>
        <w:rPr>
          <w:rFonts w:hint="eastAsia" w:asciiTheme="minorEastAsia" w:hAnsiTheme="minorEastAsia" w:eastAsiaTheme="minorEastAsia"/>
          <w:sz w:val="24"/>
          <w:lang w:eastAsia="zh-CN"/>
        </w:rPr>
      </w:pPr>
      <w:bookmarkStart w:id="5" w:name="_Toc26628"/>
      <w:r>
        <w:rPr>
          <w:rFonts w:hint="eastAsia" w:asciiTheme="minorEastAsia" w:hAnsiTheme="minorEastAsia" w:eastAsiaTheme="minorEastAsia"/>
          <w:sz w:val="24"/>
        </w:rPr>
        <w:t>1.项目编号：</w:t>
      </w:r>
      <w:r>
        <w:rPr>
          <w:rFonts w:hint="eastAsia" w:eastAsiaTheme="minorEastAsia"/>
          <w:sz w:val="24"/>
          <w:szCs w:val="18"/>
          <w:lang w:eastAsia="zh-CN"/>
        </w:rPr>
        <w:t>ZFCG-202616100007</w:t>
      </w:r>
    </w:p>
    <w:p w14:paraId="0F4082AB">
      <w:pPr>
        <w:keepNext w:val="0"/>
        <w:keepLines w:val="0"/>
        <w:pageBreakBefore w:val="0"/>
        <w:widowControl w:val="0"/>
        <w:kinsoku/>
        <w:wordWrap/>
        <w:overflowPunct/>
        <w:topLinePunct w:val="0"/>
        <w:autoSpaceDE/>
        <w:autoSpaceDN/>
        <w:bidi w:val="0"/>
        <w:adjustRightInd w:val="0"/>
        <w:snapToGrid w:val="0"/>
        <w:spacing w:line="360" w:lineRule="auto"/>
        <w:ind w:firstLine="435"/>
        <w:textAlignment w:val="auto"/>
        <w:rPr>
          <w:rFonts w:hint="eastAsia" w:asciiTheme="minorEastAsia" w:hAnsiTheme="minorEastAsia" w:eastAsiaTheme="minorEastAsia"/>
          <w:sz w:val="24"/>
          <w:lang w:eastAsia="zh-CN"/>
        </w:rPr>
      </w:pPr>
      <w:r>
        <w:rPr>
          <w:rFonts w:hint="eastAsia" w:asciiTheme="minorEastAsia" w:hAnsiTheme="minorEastAsia" w:eastAsiaTheme="minorEastAsia"/>
          <w:sz w:val="24"/>
        </w:rPr>
        <w:t>2.项目名称：</w:t>
      </w:r>
      <w:r>
        <w:rPr>
          <w:rFonts w:hint="eastAsia" w:eastAsiaTheme="minorEastAsia"/>
          <w:sz w:val="24"/>
          <w:szCs w:val="18"/>
          <w:lang w:eastAsia="zh-CN"/>
        </w:rPr>
        <w:t>2026年陆上码头区域配套修缮项目</w:t>
      </w:r>
    </w:p>
    <w:p w14:paraId="38E18E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7"/>
        </w:rPr>
      </w:pPr>
      <w:r>
        <w:rPr>
          <w:rFonts w:hint="eastAsia" w:asciiTheme="minorEastAsia" w:hAnsiTheme="minorEastAsia" w:eastAsiaTheme="minorEastAsia"/>
          <w:sz w:val="24"/>
        </w:rPr>
        <w:t>3.预算金额：</w:t>
      </w:r>
      <w:r>
        <w:rPr>
          <w:rFonts w:hint="eastAsia" w:asciiTheme="minorEastAsia" w:hAnsiTheme="minorEastAsia" w:eastAsiaTheme="minorEastAsia"/>
          <w:sz w:val="24"/>
          <w:lang w:val="en-US" w:eastAsia="zh-CN"/>
        </w:rPr>
        <w:t>229.92</w:t>
      </w:r>
      <w:r>
        <w:rPr>
          <w:rFonts w:hint="eastAsia" w:asciiTheme="minorEastAsia" w:hAnsiTheme="minorEastAsia" w:eastAsiaTheme="minorEastAsia"/>
          <w:sz w:val="24"/>
        </w:rPr>
        <w:t>万元</w:t>
      </w:r>
    </w:p>
    <w:p w14:paraId="4018F73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olor w:val="FF0000"/>
          <w:sz w:val="24"/>
        </w:rPr>
      </w:pPr>
      <w:r>
        <w:rPr>
          <w:rFonts w:hint="eastAsia" w:asciiTheme="minorEastAsia" w:hAnsiTheme="minorEastAsia" w:eastAsiaTheme="minorEastAsia"/>
          <w:sz w:val="24"/>
        </w:rPr>
        <w:t>4.最</w:t>
      </w:r>
      <w:r>
        <w:rPr>
          <w:rFonts w:hint="eastAsia" w:asciiTheme="minorEastAsia" w:hAnsiTheme="minorEastAsia" w:eastAsiaTheme="minorEastAsia"/>
          <w:sz w:val="24"/>
          <w:highlight w:val="none"/>
        </w:rPr>
        <w:t>高限价：</w:t>
      </w:r>
      <w:r>
        <w:rPr>
          <w:rFonts w:hint="eastAsia" w:asciiTheme="minorEastAsia" w:hAnsiTheme="minorEastAsia" w:eastAsiaTheme="minorEastAsia"/>
          <w:sz w:val="24"/>
          <w:highlight w:val="none"/>
          <w:lang w:val="en-US" w:eastAsia="zh-CN"/>
        </w:rPr>
        <w:t>227.742460</w:t>
      </w:r>
      <w:r>
        <w:rPr>
          <w:rFonts w:hint="eastAsia" w:asciiTheme="minorEastAsia" w:hAnsiTheme="minorEastAsia" w:eastAsiaTheme="minorEastAsia"/>
          <w:sz w:val="24"/>
          <w:highlight w:val="none"/>
        </w:rPr>
        <w:t>万元</w:t>
      </w:r>
    </w:p>
    <w:p w14:paraId="6812611D">
      <w:pPr>
        <w:keepNext w:val="0"/>
        <w:keepLines w:val="0"/>
        <w:pageBreakBefore w:val="0"/>
        <w:widowControl w:val="0"/>
        <w:kinsoku/>
        <w:wordWrap/>
        <w:overflowPunct/>
        <w:topLinePunct w:val="0"/>
        <w:autoSpaceDE/>
        <w:autoSpaceDN/>
        <w:bidi w:val="0"/>
        <w:adjustRightInd w:val="0"/>
        <w:snapToGrid w:val="0"/>
        <w:spacing w:line="360" w:lineRule="auto"/>
        <w:ind w:firstLine="435"/>
        <w:textAlignment w:val="auto"/>
        <w:rPr>
          <w:rFonts w:hint="eastAsia" w:eastAsiaTheme="minorEastAsia"/>
          <w:sz w:val="24"/>
          <w:szCs w:val="18"/>
          <w:lang w:eastAsia="zh-CN"/>
        </w:rPr>
      </w:pPr>
      <w:r>
        <w:rPr>
          <w:rFonts w:hint="eastAsia" w:eastAsiaTheme="minorEastAsia"/>
          <w:sz w:val="24"/>
          <w:szCs w:val="18"/>
          <w:lang w:eastAsia="zh-CN"/>
        </w:rPr>
        <w:t>5.采购需求：本项目位于紫蓬山训练基地，码头陆上区域配套修缮项目包含力量房外立面、屋面防水、船库外立面、原有草坪砖更换、原有码头连廊更换、原有水泥路面铺设沥青等修缮项目。该项目总预算约</w:t>
      </w:r>
      <w:bookmarkStart w:id="710" w:name="_GoBack"/>
      <w:bookmarkEnd w:id="710"/>
      <w:r>
        <w:rPr>
          <w:rFonts w:hint="eastAsia" w:eastAsiaTheme="minorEastAsia"/>
          <w:sz w:val="24"/>
          <w:szCs w:val="18"/>
          <w:lang w:eastAsia="zh-CN"/>
        </w:rPr>
        <w:t>为229万元。最终以采购文件及图纸清单为准。</w:t>
      </w:r>
    </w:p>
    <w:p w14:paraId="24B20936">
      <w:pPr>
        <w:keepNext w:val="0"/>
        <w:keepLines w:val="0"/>
        <w:pageBreakBefore w:val="0"/>
        <w:widowControl w:val="0"/>
        <w:kinsoku/>
        <w:wordWrap/>
        <w:overflowPunct/>
        <w:topLinePunct w:val="0"/>
        <w:autoSpaceDE/>
        <w:autoSpaceDN/>
        <w:bidi w:val="0"/>
        <w:adjustRightInd w:val="0"/>
        <w:snapToGrid w:val="0"/>
        <w:spacing w:line="360" w:lineRule="auto"/>
        <w:ind w:firstLine="435"/>
        <w:textAlignment w:val="auto"/>
        <w:rPr>
          <w:rFonts w:hint="eastAsia" w:asciiTheme="minorEastAsia" w:hAnsiTheme="minorEastAsia" w:eastAsiaTheme="minorEastAsia"/>
          <w:sz w:val="24"/>
          <w:highlight w:val="none"/>
        </w:rPr>
      </w:pPr>
      <w:r>
        <w:rPr>
          <w:rFonts w:hint="eastAsia" w:eastAsiaTheme="minorEastAsia"/>
          <w:sz w:val="24"/>
          <w:szCs w:val="18"/>
          <w:lang w:eastAsia="zh-CN"/>
        </w:rPr>
        <w:t>6.合同履行期限：计划总工</w:t>
      </w:r>
      <w:r>
        <w:rPr>
          <w:rFonts w:hint="eastAsia" w:asciiTheme="minorEastAsia" w:hAnsiTheme="minorEastAsia" w:eastAsiaTheme="minorEastAsia"/>
          <w:sz w:val="24"/>
          <w:highlight w:val="none"/>
        </w:rPr>
        <w:t>期</w:t>
      </w:r>
      <w:r>
        <w:rPr>
          <w:rFonts w:hint="eastAsia" w:asciiTheme="minorEastAsia" w:hAnsiTheme="minorEastAsia" w:eastAsiaTheme="minorEastAsia"/>
          <w:sz w:val="24"/>
          <w:highlight w:val="none"/>
          <w:lang w:val="en-US" w:eastAsia="zh-CN"/>
        </w:rPr>
        <w:t>70</w:t>
      </w:r>
      <w:r>
        <w:rPr>
          <w:rFonts w:hint="eastAsia" w:asciiTheme="minorEastAsia" w:hAnsiTheme="minorEastAsia" w:eastAsiaTheme="minorEastAsia"/>
          <w:sz w:val="24"/>
          <w:highlight w:val="none"/>
        </w:rPr>
        <w:t>个日历日</w:t>
      </w:r>
      <w:r>
        <w:rPr>
          <w:rFonts w:hint="eastAsia"/>
          <w:sz w:val="24"/>
          <w:szCs w:val="18"/>
          <w:highlight w:val="none"/>
        </w:rPr>
        <w:t>。</w:t>
      </w:r>
      <w:r>
        <w:rPr>
          <w:sz w:val="24"/>
          <w:szCs w:val="18"/>
          <w:highlight w:val="none"/>
        </w:rPr>
        <w:t xml:space="preserve"> </w:t>
      </w:r>
    </w:p>
    <w:p w14:paraId="5D18328F">
      <w:pPr>
        <w:keepNext w:val="0"/>
        <w:keepLines w:val="0"/>
        <w:pageBreakBefore w:val="0"/>
        <w:widowControl w:val="0"/>
        <w:kinsoku/>
        <w:wordWrap/>
        <w:overflowPunct/>
        <w:topLinePunct w:val="0"/>
        <w:autoSpaceDE/>
        <w:autoSpaceDN/>
        <w:bidi w:val="0"/>
        <w:adjustRightInd w:val="0"/>
        <w:snapToGrid w:val="0"/>
        <w:spacing w:line="360" w:lineRule="auto"/>
        <w:ind w:firstLine="435"/>
        <w:textAlignment w:val="auto"/>
        <w:rPr>
          <w:rFonts w:hint="eastAsia" w:asciiTheme="minorEastAsia" w:hAnsiTheme="minorEastAsia" w:eastAsiaTheme="minorEastAsia"/>
          <w:sz w:val="24"/>
        </w:rPr>
      </w:pPr>
      <w:r>
        <w:rPr>
          <w:rFonts w:hint="eastAsia" w:asciiTheme="minorEastAsia" w:hAnsiTheme="minorEastAsia" w:eastAsiaTheme="minorEastAsia"/>
          <w:sz w:val="24"/>
        </w:rPr>
        <w:t>7.本项目不接受联合体。</w:t>
      </w:r>
    </w:p>
    <w:p w14:paraId="04587EE8">
      <w:pPr>
        <w:spacing w:line="360" w:lineRule="auto"/>
        <w:ind w:firstLine="435"/>
        <w:outlineLvl w:val="1"/>
        <w:rPr>
          <w:rFonts w:hint="eastAsia"/>
          <w:b/>
          <w:bCs/>
          <w:sz w:val="24"/>
          <w:szCs w:val="18"/>
          <w:highlight w:val="none"/>
        </w:rPr>
      </w:pPr>
      <w:bookmarkStart w:id="6" w:name="_Toc27595"/>
      <w:r>
        <w:rPr>
          <w:rFonts w:hint="eastAsia"/>
          <w:b/>
          <w:bCs/>
          <w:sz w:val="24"/>
          <w:szCs w:val="18"/>
        </w:rPr>
        <w:t>二</w:t>
      </w:r>
      <w:r>
        <w:rPr>
          <w:rFonts w:hint="eastAsia" w:asciiTheme="minorEastAsia" w:hAnsiTheme="minorEastAsia" w:eastAsiaTheme="minorEastAsia"/>
          <w:b/>
          <w:sz w:val="24"/>
        </w:rPr>
        <w:t>、</w:t>
      </w:r>
      <w:r>
        <w:rPr>
          <w:rFonts w:hint="eastAsia" w:asciiTheme="minorEastAsia" w:hAnsiTheme="minorEastAsia" w:eastAsiaTheme="minorEastAsia"/>
          <w:b/>
          <w:sz w:val="24"/>
          <w:highlight w:val="none"/>
        </w:rPr>
        <w:t>申请人的</w:t>
      </w:r>
      <w:r>
        <w:rPr>
          <w:rFonts w:hint="eastAsia"/>
          <w:b/>
          <w:bCs/>
          <w:sz w:val="24"/>
          <w:szCs w:val="18"/>
          <w:highlight w:val="none"/>
        </w:rPr>
        <w:t>资格</w:t>
      </w:r>
      <w:bookmarkEnd w:id="5"/>
      <w:r>
        <w:rPr>
          <w:rFonts w:hint="eastAsia"/>
          <w:b/>
          <w:bCs/>
          <w:sz w:val="24"/>
          <w:szCs w:val="18"/>
          <w:highlight w:val="none"/>
        </w:rPr>
        <w:t>要求</w:t>
      </w:r>
      <w:bookmarkEnd w:id="6"/>
    </w:p>
    <w:p w14:paraId="52092D6C">
      <w:pPr>
        <w:spacing w:line="360" w:lineRule="auto"/>
        <w:ind w:firstLine="435"/>
        <w:rPr>
          <w:rFonts w:hint="eastAsia" w:asciiTheme="minorEastAsia" w:hAnsiTheme="minorEastAsia" w:eastAsiaTheme="minorEastAsia"/>
          <w:sz w:val="24"/>
          <w:highlight w:val="none"/>
        </w:rPr>
      </w:pPr>
      <w:bookmarkStart w:id="7" w:name="_Toc4065"/>
      <w:r>
        <w:rPr>
          <w:rFonts w:hint="eastAsia" w:asciiTheme="minorEastAsia" w:hAnsiTheme="minorEastAsia" w:eastAsiaTheme="minorEastAsia"/>
          <w:sz w:val="24"/>
          <w:highlight w:val="none"/>
        </w:rPr>
        <w:t>1.满足《中华人民共和国政府采购法》第二十二条规定；</w:t>
      </w:r>
    </w:p>
    <w:p w14:paraId="4520695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2.落实政府采购政策需满足的资格要求：</w:t>
      </w:r>
    </w:p>
    <w:p w14:paraId="0776180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2.1本项目不专门面向中小企业采购。</w:t>
      </w:r>
    </w:p>
    <w:p w14:paraId="5884B42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3.本项目的特定资格要求：</w:t>
      </w:r>
    </w:p>
    <w:p w14:paraId="760161A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3.1同时具有下列资质：</w:t>
      </w:r>
    </w:p>
    <w:p w14:paraId="598283E9">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u w:val="none"/>
          <w:lang w:val="en-US" w:eastAsia="zh-CN"/>
        </w:rPr>
      </w:pPr>
      <w:r>
        <w:rPr>
          <w:rFonts w:hint="eastAsia" w:ascii="宋体" w:hAnsi="宋体"/>
          <w:sz w:val="24"/>
          <w:szCs w:val="24"/>
          <w:u w:val="none"/>
          <w:lang w:val="en-US" w:eastAsia="zh-CN"/>
        </w:rPr>
        <w:t>（1</w:t>
      </w:r>
      <w:r>
        <w:rPr>
          <w:rFonts w:hint="eastAsia" w:ascii="宋体" w:hAnsi="宋体"/>
          <w:sz w:val="24"/>
          <w:szCs w:val="24"/>
          <w:highlight w:val="none"/>
          <w:u w:val="none"/>
          <w:lang w:val="en-US" w:eastAsia="zh-CN"/>
        </w:rPr>
        <w:t>）建筑工程施工总承包三级及以上资质或建筑装修装饰工程专业承包二级及以上资质；</w:t>
      </w:r>
    </w:p>
    <w:p w14:paraId="02E02D46">
      <w:pPr>
        <w:pageBreakBefore w:val="0"/>
        <w:kinsoku/>
        <w:wordWrap/>
        <w:overflowPunct/>
        <w:topLinePunct w:val="0"/>
        <w:autoSpaceDE/>
        <w:autoSpaceDN/>
        <w:bidi w:val="0"/>
        <w:adjustRightInd/>
        <w:spacing w:line="360" w:lineRule="auto"/>
        <w:ind w:firstLine="480" w:firstLineChars="200"/>
        <w:textAlignment w:val="auto"/>
        <w:rPr>
          <w:rFonts w:ascii="宋体" w:hAnsi="宋体"/>
          <w:sz w:val="24"/>
          <w:szCs w:val="24"/>
          <w:u w:val="none"/>
        </w:rPr>
      </w:pPr>
      <w:r>
        <w:rPr>
          <w:rFonts w:hint="eastAsia" w:ascii="宋体" w:hAnsi="宋体"/>
          <w:sz w:val="24"/>
          <w:szCs w:val="24"/>
          <w:u w:val="none"/>
          <w:lang w:val="en-US" w:eastAsia="zh-CN"/>
        </w:rPr>
        <w:t>（2）有效的安全生产许可证。</w:t>
      </w:r>
    </w:p>
    <w:p w14:paraId="45BD9BC0">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i/>
          <w:iCs/>
          <w:sz w:val="24"/>
          <w:szCs w:val="24"/>
          <w:u w:val="none"/>
        </w:rPr>
      </w:pPr>
      <w:r>
        <w:rPr>
          <w:rFonts w:hint="eastAsia" w:ascii="宋体" w:hAnsi="宋体"/>
          <w:sz w:val="24"/>
          <w:szCs w:val="24"/>
          <w:u w:val="none"/>
          <w:lang w:val="en-US" w:eastAsia="zh-CN"/>
        </w:rPr>
        <w:t>3.2</w:t>
      </w:r>
      <w:r>
        <w:rPr>
          <w:rFonts w:ascii="宋体" w:hAnsi="宋体"/>
          <w:sz w:val="24"/>
          <w:szCs w:val="24"/>
          <w:u w:val="none"/>
        </w:rPr>
        <w:t>项目经理：项目经理须具</w:t>
      </w:r>
      <w:r>
        <w:rPr>
          <w:rFonts w:ascii="宋体" w:hAnsi="宋体"/>
          <w:sz w:val="24"/>
          <w:szCs w:val="24"/>
          <w:highlight w:val="none"/>
          <w:u w:val="none"/>
        </w:rPr>
        <w:t>备</w:t>
      </w:r>
      <w:r>
        <w:rPr>
          <w:rFonts w:hint="eastAsia" w:ascii="宋体" w:hAnsi="宋体"/>
          <w:sz w:val="24"/>
          <w:szCs w:val="24"/>
          <w:highlight w:val="none"/>
          <w:u w:val="none"/>
          <w:lang w:val="en-US" w:eastAsia="zh-CN"/>
        </w:rPr>
        <w:t>建筑工程</w:t>
      </w:r>
      <w:r>
        <w:rPr>
          <w:rFonts w:ascii="宋体" w:hAnsi="宋体"/>
          <w:sz w:val="24"/>
          <w:szCs w:val="24"/>
          <w:highlight w:val="none"/>
          <w:u w:val="none"/>
        </w:rPr>
        <w:t>专业</w:t>
      </w:r>
      <w:r>
        <w:rPr>
          <w:rFonts w:ascii="宋体" w:hAnsi="宋体"/>
          <w:sz w:val="24"/>
          <w:szCs w:val="24"/>
          <w:u w:val="none"/>
        </w:rPr>
        <w:t>二级及以上注册建造师执业资格，具备有效的安全生产考核B级合格证书</w:t>
      </w:r>
      <w:r>
        <w:rPr>
          <w:rFonts w:hint="eastAsia" w:ascii="宋体" w:hAnsi="宋体"/>
          <w:sz w:val="24"/>
          <w:szCs w:val="24"/>
          <w:u w:val="none"/>
        </w:rPr>
        <w:t>；</w:t>
      </w:r>
    </w:p>
    <w:p w14:paraId="094C9B8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3.3</w:t>
      </w:r>
      <w:r>
        <w:rPr>
          <w:rFonts w:hint="eastAsia" w:cs="宋体"/>
          <w:sz w:val="24"/>
          <w:szCs w:val="24"/>
        </w:rPr>
        <w:t>供应商存在以下不良信用记录情形之一的，不得推荐为成交候选供应商，</w:t>
      </w:r>
      <w:r>
        <w:rPr>
          <w:rFonts w:hint="eastAsia" w:asciiTheme="minorEastAsia" w:hAnsiTheme="minorEastAsia" w:eastAsiaTheme="minorEastAsia"/>
          <w:sz w:val="24"/>
        </w:rPr>
        <w:t>不得确定为成交供应商：</w:t>
      </w:r>
    </w:p>
    <w:p w14:paraId="5AF68CD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(1）供应商被人民法院列入失信被执行人的；</w:t>
      </w:r>
    </w:p>
    <w:p w14:paraId="3F85D9F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(2）供应商被税务部门列入重大税收违法案件当事人名单的；</w:t>
      </w:r>
    </w:p>
    <w:p w14:paraId="0D06B11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(3）供应商被政府采购监管部门列入政府采购严重违法失信行为记录名单。</w:t>
      </w:r>
    </w:p>
    <w:p w14:paraId="54C59913">
      <w:pPr>
        <w:spacing w:line="360" w:lineRule="auto"/>
        <w:ind w:firstLine="435"/>
        <w:outlineLvl w:val="1"/>
        <w:rPr>
          <w:rFonts w:hint="eastAsia"/>
          <w:b/>
          <w:bCs/>
          <w:sz w:val="24"/>
          <w:highlight w:val="none"/>
        </w:rPr>
      </w:pPr>
      <w:bookmarkStart w:id="8" w:name="_Toc2855"/>
      <w:r>
        <w:rPr>
          <w:rFonts w:hint="eastAsia"/>
          <w:b/>
          <w:bCs/>
          <w:sz w:val="24"/>
          <w:highlight w:val="none"/>
        </w:rPr>
        <w:t>三、</w:t>
      </w:r>
      <w:bookmarkEnd w:id="7"/>
      <w:r>
        <w:rPr>
          <w:rFonts w:hint="eastAsia"/>
          <w:b/>
          <w:bCs/>
          <w:sz w:val="24"/>
          <w:highlight w:val="none"/>
        </w:rPr>
        <w:t>获取采购文件</w:t>
      </w:r>
      <w:bookmarkEnd w:id="8"/>
    </w:p>
    <w:p w14:paraId="3B8E4B30">
      <w:pPr>
        <w:spacing w:line="360" w:lineRule="auto"/>
        <w:ind w:firstLine="540"/>
        <w:rPr>
          <w:rFonts w:hint="eastAsia" w:cs="宋体"/>
          <w:sz w:val="24"/>
          <w:szCs w:val="24"/>
          <w:highlight w:val="none"/>
        </w:rPr>
      </w:pPr>
      <w:bookmarkStart w:id="9" w:name="_Toc16910"/>
      <w:r>
        <w:rPr>
          <w:rFonts w:hint="eastAsia" w:cs="宋体"/>
          <w:sz w:val="24"/>
          <w:szCs w:val="24"/>
          <w:highlight w:val="none"/>
        </w:rPr>
        <w:t>时间：</w:t>
      </w:r>
      <w:r>
        <w:rPr>
          <w:rFonts w:hint="eastAsia"/>
          <w:sz w:val="24"/>
          <w:szCs w:val="24"/>
          <w:highlight w:val="none"/>
        </w:rPr>
        <w:t>202</w:t>
      </w:r>
      <w:r>
        <w:rPr>
          <w:rFonts w:hint="eastAsia"/>
          <w:sz w:val="24"/>
          <w:szCs w:val="24"/>
          <w:highlight w:val="none"/>
          <w:lang w:val="en-US" w:eastAsia="zh-CN"/>
        </w:rPr>
        <w:t>6</w:t>
      </w:r>
      <w:r>
        <w:rPr>
          <w:rFonts w:hint="eastAsia"/>
          <w:sz w:val="24"/>
          <w:szCs w:val="24"/>
          <w:highlight w:val="none"/>
        </w:rPr>
        <w:t>年</w:t>
      </w:r>
      <w:r>
        <w:rPr>
          <w:rFonts w:hint="eastAsia"/>
          <w:sz w:val="24"/>
          <w:szCs w:val="24"/>
          <w:highlight w:val="none"/>
          <w:lang w:val="en-US" w:eastAsia="zh-CN"/>
        </w:rPr>
        <w:t>2</w:t>
      </w:r>
      <w:r>
        <w:rPr>
          <w:rFonts w:hint="eastAsia"/>
          <w:sz w:val="24"/>
          <w:szCs w:val="24"/>
          <w:highlight w:val="none"/>
        </w:rPr>
        <w:t>月</w:t>
      </w:r>
      <w:r>
        <w:rPr>
          <w:rFonts w:hint="eastAsia"/>
          <w:sz w:val="24"/>
          <w:szCs w:val="24"/>
          <w:highlight w:val="none"/>
          <w:lang w:val="en-US" w:eastAsia="zh-CN"/>
        </w:rPr>
        <w:t>2</w:t>
      </w:r>
      <w:r>
        <w:rPr>
          <w:rFonts w:hint="eastAsia"/>
          <w:sz w:val="24"/>
          <w:szCs w:val="24"/>
          <w:highlight w:val="none"/>
        </w:rPr>
        <w:t>日至202</w:t>
      </w:r>
      <w:r>
        <w:rPr>
          <w:rFonts w:hint="eastAsia"/>
          <w:sz w:val="24"/>
          <w:szCs w:val="24"/>
          <w:highlight w:val="none"/>
          <w:lang w:val="en-US" w:eastAsia="zh-CN"/>
        </w:rPr>
        <w:t>6</w:t>
      </w:r>
      <w:r>
        <w:rPr>
          <w:rFonts w:hint="eastAsia"/>
          <w:sz w:val="24"/>
          <w:szCs w:val="24"/>
          <w:highlight w:val="none"/>
        </w:rPr>
        <w:t>年</w:t>
      </w:r>
      <w:r>
        <w:rPr>
          <w:rFonts w:hint="eastAsia"/>
          <w:sz w:val="24"/>
          <w:szCs w:val="24"/>
          <w:highlight w:val="none"/>
          <w:lang w:val="en-US" w:eastAsia="zh-CN"/>
        </w:rPr>
        <w:t>2</w:t>
      </w:r>
      <w:r>
        <w:rPr>
          <w:rFonts w:hint="eastAsia"/>
          <w:sz w:val="24"/>
          <w:szCs w:val="24"/>
          <w:highlight w:val="none"/>
        </w:rPr>
        <w:t>月</w:t>
      </w:r>
      <w:r>
        <w:rPr>
          <w:rFonts w:hint="eastAsia"/>
          <w:sz w:val="24"/>
          <w:szCs w:val="24"/>
          <w:highlight w:val="none"/>
          <w:lang w:val="en-US" w:eastAsia="zh-CN"/>
        </w:rPr>
        <w:t>9</w:t>
      </w:r>
      <w:r>
        <w:rPr>
          <w:rFonts w:hint="eastAsia"/>
          <w:sz w:val="24"/>
          <w:szCs w:val="24"/>
          <w:highlight w:val="none"/>
        </w:rPr>
        <w:t>日，每天上午00:00至12:00，下午12:00至23:59（北京时间，法定节假日除外）</w:t>
      </w:r>
    </w:p>
    <w:bookmarkEnd w:id="9"/>
    <w:p w14:paraId="5CE74FBF">
      <w:pPr>
        <w:spacing w:line="360" w:lineRule="auto"/>
        <w:ind w:firstLine="540"/>
        <w:rPr>
          <w:rFonts w:hint="eastAsia"/>
          <w:sz w:val="24"/>
          <w:szCs w:val="18"/>
          <w:highlight w:val="none"/>
        </w:rPr>
      </w:pPr>
      <w:bookmarkStart w:id="10" w:name="_Toc11944"/>
      <w:bookmarkStart w:id="11" w:name="_Toc24365"/>
      <w:r>
        <w:rPr>
          <w:rFonts w:hint="eastAsia"/>
          <w:sz w:val="24"/>
          <w:szCs w:val="18"/>
          <w:highlight w:val="none"/>
        </w:rPr>
        <w:t>地点：“徽采云”电子交易系统 </w:t>
      </w:r>
    </w:p>
    <w:p w14:paraId="30EB2E06">
      <w:pPr>
        <w:spacing w:line="360" w:lineRule="auto"/>
        <w:ind w:firstLine="540"/>
        <w:rPr>
          <w:rFonts w:hint="eastAsia"/>
          <w:sz w:val="24"/>
          <w:szCs w:val="18"/>
          <w:highlight w:val="none"/>
        </w:rPr>
      </w:pPr>
      <w:r>
        <w:rPr>
          <w:rFonts w:hint="eastAsia"/>
          <w:sz w:val="24"/>
          <w:szCs w:val="18"/>
          <w:highlight w:val="none"/>
        </w:rPr>
        <w:t>方式：供应商登录“徽采云”电子交易系统在线获取采购文件</w:t>
      </w:r>
    </w:p>
    <w:p w14:paraId="49517BA3">
      <w:pPr>
        <w:spacing w:line="360" w:lineRule="auto"/>
        <w:ind w:firstLine="540"/>
        <w:rPr>
          <w:rFonts w:hint="eastAsia" w:asciiTheme="minorEastAsia" w:hAnsiTheme="minorEastAsia" w:eastAsiaTheme="minorEastAsia" w:cstheme="minorEastAsia"/>
          <w:sz w:val="24"/>
          <w:szCs w:val="24"/>
          <w:highlight w:val="none"/>
          <w:u w:val="single"/>
        </w:rPr>
      </w:pPr>
      <w:r>
        <w:rPr>
          <w:rFonts w:hint="eastAsia"/>
          <w:sz w:val="24"/>
          <w:szCs w:val="18"/>
          <w:highlight w:val="none"/>
        </w:rPr>
        <w:t xml:space="preserve">售价：0元 </w:t>
      </w:r>
      <w:r>
        <w:rPr>
          <w:sz w:val="24"/>
          <w:szCs w:val="18"/>
          <w:highlight w:val="none"/>
        </w:rPr>
        <w:t xml:space="preserve"> </w:t>
      </w:r>
    </w:p>
    <w:p w14:paraId="560105CA">
      <w:pPr>
        <w:pStyle w:val="6"/>
        <w:spacing w:before="0" w:after="0" w:line="360" w:lineRule="auto"/>
        <w:ind w:firstLine="482" w:firstLineChars="200"/>
        <w:rPr>
          <w:rFonts w:hint="eastAsia" w:ascii="宋体" w:hAnsi="宋体" w:cs="宋体"/>
          <w:bCs w:val="0"/>
          <w:sz w:val="24"/>
          <w:szCs w:val="24"/>
          <w:highlight w:val="none"/>
        </w:rPr>
      </w:pPr>
      <w:bookmarkStart w:id="12" w:name="_Toc5805"/>
      <w:r>
        <w:rPr>
          <w:rFonts w:hint="eastAsia" w:ascii="宋体" w:hAnsi="宋体" w:cs="宋体"/>
          <w:bCs w:val="0"/>
          <w:sz w:val="24"/>
          <w:szCs w:val="24"/>
          <w:highlight w:val="none"/>
        </w:rPr>
        <w:t>四、响应文件提交</w:t>
      </w:r>
      <w:bookmarkEnd w:id="12"/>
    </w:p>
    <w:p w14:paraId="0047ED9B">
      <w:pPr>
        <w:spacing w:line="500" w:lineRule="exact"/>
        <w:ind w:firstLine="480" w:firstLineChars="200"/>
        <w:rPr>
          <w:rFonts w:hint="eastAsia"/>
          <w:sz w:val="24"/>
          <w:szCs w:val="24"/>
          <w:highlight w:val="none"/>
        </w:rPr>
      </w:pPr>
      <w:r>
        <w:rPr>
          <w:rFonts w:hint="eastAsia"/>
          <w:sz w:val="24"/>
          <w:szCs w:val="24"/>
          <w:highlight w:val="none"/>
        </w:rPr>
        <w:t>截止时间：202</w:t>
      </w:r>
      <w:r>
        <w:rPr>
          <w:rFonts w:hint="eastAsia"/>
          <w:sz w:val="24"/>
          <w:szCs w:val="24"/>
          <w:highlight w:val="none"/>
          <w:lang w:val="en-US" w:eastAsia="zh-CN"/>
        </w:rPr>
        <w:t>6</w:t>
      </w:r>
      <w:r>
        <w:rPr>
          <w:rFonts w:hint="eastAsia"/>
          <w:sz w:val="24"/>
          <w:szCs w:val="24"/>
          <w:highlight w:val="none"/>
        </w:rPr>
        <w:t>年</w:t>
      </w:r>
      <w:r>
        <w:rPr>
          <w:rFonts w:hint="eastAsia"/>
          <w:sz w:val="24"/>
          <w:szCs w:val="24"/>
          <w:highlight w:val="none"/>
          <w:lang w:val="en-US" w:eastAsia="zh-CN"/>
        </w:rPr>
        <w:t>2</w:t>
      </w:r>
      <w:r>
        <w:rPr>
          <w:rFonts w:hint="eastAsia"/>
          <w:sz w:val="24"/>
          <w:szCs w:val="24"/>
          <w:highlight w:val="none"/>
        </w:rPr>
        <w:t>月</w:t>
      </w:r>
      <w:r>
        <w:rPr>
          <w:rFonts w:hint="eastAsia"/>
          <w:sz w:val="24"/>
          <w:szCs w:val="24"/>
          <w:highlight w:val="none"/>
          <w:lang w:val="en-US" w:eastAsia="zh-CN"/>
        </w:rPr>
        <w:t>12</w:t>
      </w:r>
      <w:r>
        <w:rPr>
          <w:rFonts w:hint="eastAsia"/>
          <w:sz w:val="24"/>
          <w:szCs w:val="24"/>
          <w:highlight w:val="none"/>
        </w:rPr>
        <w:t>日09点30分（北京时间）</w:t>
      </w:r>
    </w:p>
    <w:p w14:paraId="6272F0E7">
      <w:pPr>
        <w:spacing w:line="360" w:lineRule="auto"/>
        <w:ind w:firstLine="480" w:firstLineChars="200"/>
        <w:rPr>
          <w:rFonts w:hint="eastAsia" w:cs="宋体"/>
          <w:bCs/>
          <w:sz w:val="24"/>
          <w:szCs w:val="24"/>
          <w:highlight w:val="none"/>
          <w:u w:val="single"/>
        </w:rPr>
      </w:pPr>
      <w:r>
        <w:rPr>
          <w:rFonts w:hint="eastAsia"/>
          <w:sz w:val="24"/>
          <w:szCs w:val="24"/>
          <w:highlight w:val="none"/>
        </w:rPr>
        <w:t>地点：“徽采云”电子交易系统</w:t>
      </w:r>
    </w:p>
    <w:p w14:paraId="6E90C474">
      <w:pPr>
        <w:pStyle w:val="6"/>
        <w:spacing w:before="0" w:after="0" w:line="360" w:lineRule="auto"/>
        <w:ind w:firstLine="482" w:firstLineChars="200"/>
        <w:rPr>
          <w:rFonts w:hint="eastAsia" w:ascii="宋体" w:hAnsi="宋体" w:cs="宋体"/>
          <w:bCs w:val="0"/>
          <w:sz w:val="24"/>
          <w:szCs w:val="24"/>
          <w:highlight w:val="none"/>
        </w:rPr>
      </w:pPr>
      <w:bookmarkStart w:id="13" w:name="_Toc35393633"/>
      <w:bookmarkStart w:id="14" w:name="_Toc32658"/>
      <w:bookmarkStart w:id="15" w:name="_Toc28359016"/>
      <w:bookmarkStart w:id="16" w:name="_Toc35393802"/>
      <w:bookmarkStart w:id="17" w:name="_Toc28359093"/>
      <w:r>
        <w:rPr>
          <w:rFonts w:hint="eastAsia" w:ascii="宋体" w:hAnsi="宋体" w:cs="宋体"/>
          <w:bCs w:val="0"/>
          <w:sz w:val="24"/>
          <w:szCs w:val="24"/>
          <w:highlight w:val="none"/>
        </w:rPr>
        <w:t>五、开启</w:t>
      </w:r>
      <w:bookmarkEnd w:id="13"/>
      <w:bookmarkEnd w:id="14"/>
      <w:bookmarkEnd w:id="15"/>
      <w:bookmarkEnd w:id="16"/>
      <w:bookmarkEnd w:id="17"/>
    </w:p>
    <w:p w14:paraId="42CD8C01">
      <w:pPr>
        <w:spacing w:line="360" w:lineRule="auto"/>
        <w:ind w:firstLine="480" w:firstLineChars="200"/>
        <w:rPr>
          <w:rFonts w:hint="eastAsia"/>
          <w:sz w:val="24"/>
          <w:szCs w:val="18"/>
          <w:highlight w:val="none"/>
        </w:rPr>
      </w:pPr>
      <w:r>
        <w:rPr>
          <w:rFonts w:hint="eastAsia"/>
          <w:sz w:val="24"/>
          <w:szCs w:val="18"/>
          <w:highlight w:val="none"/>
        </w:rPr>
        <w:t>开启时间：</w:t>
      </w:r>
      <w:r>
        <w:rPr>
          <w:rFonts w:hint="eastAsia"/>
          <w:sz w:val="24"/>
          <w:szCs w:val="24"/>
          <w:highlight w:val="none"/>
        </w:rPr>
        <w:t>202</w:t>
      </w:r>
      <w:r>
        <w:rPr>
          <w:rFonts w:hint="eastAsia"/>
          <w:sz w:val="24"/>
          <w:szCs w:val="24"/>
          <w:highlight w:val="none"/>
          <w:lang w:val="en-US" w:eastAsia="zh-CN"/>
        </w:rPr>
        <w:t>6</w:t>
      </w:r>
      <w:r>
        <w:rPr>
          <w:rFonts w:hint="eastAsia"/>
          <w:sz w:val="24"/>
          <w:szCs w:val="24"/>
          <w:highlight w:val="none"/>
        </w:rPr>
        <w:t>年</w:t>
      </w:r>
      <w:r>
        <w:rPr>
          <w:rFonts w:hint="eastAsia"/>
          <w:sz w:val="24"/>
          <w:szCs w:val="24"/>
          <w:highlight w:val="none"/>
          <w:lang w:val="en-US" w:eastAsia="zh-CN"/>
        </w:rPr>
        <w:t>2</w:t>
      </w:r>
      <w:r>
        <w:rPr>
          <w:rFonts w:hint="eastAsia"/>
          <w:sz w:val="24"/>
          <w:szCs w:val="24"/>
          <w:highlight w:val="none"/>
        </w:rPr>
        <w:t>月</w:t>
      </w:r>
      <w:r>
        <w:rPr>
          <w:rFonts w:hint="eastAsia"/>
          <w:sz w:val="24"/>
          <w:szCs w:val="24"/>
          <w:highlight w:val="none"/>
          <w:lang w:val="en-US" w:eastAsia="zh-CN"/>
        </w:rPr>
        <w:t>12</w:t>
      </w:r>
      <w:r>
        <w:rPr>
          <w:rFonts w:hint="eastAsia"/>
          <w:sz w:val="24"/>
          <w:szCs w:val="24"/>
          <w:highlight w:val="none"/>
        </w:rPr>
        <w:t>日09点30分</w:t>
      </w:r>
      <w:r>
        <w:rPr>
          <w:rFonts w:hint="eastAsia"/>
          <w:sz w:val="24"/>
          <w:szCs w:val="18"/>
          <w:highlight w:val="none"/>
        </w:rPr>
        <w:t>（北京时间）</w:t>
      </w:r>
    </w:p>
    <w:p w14:paraId="6280D190">
      <w:pPr>
        <w:spacing w:line="360" w:lineRule="auto"/>
        <w:ind w:firstLine="435"/>
        <w:outlineLvl w:val="1"/>
        <w:rPr>
          <w:rFonts w:hint="eastAsia"/>
          <w:sz w:val="24"/>
          <w:szCs w:val="18"/>
        </w:rPr>
      </w:pPr>
      <w:r>
        <w:rPr>
          <w:rFonts w:hint="eastAsia"/>
          <w:sz w:val="24"/>
          <w:szCs w:val="18"/>
        </w:rPr>
        <w:t>地点：“徽采云”电子交易系统。</w:t>
      </w:r>
    </w:p>
    <w:p w14:paraId="02F45AEE">
      <w:pPr>
        <w:spacing w:line="360" w:lineRule="auto"/>
        <w:ind w:firstLine="435"/>
        <w:outlineLvl w:val="1"/>
        <w:rPr>
          <w:rFonts w:hint="eastAsia"/>
          <w:b/>
          <w:bCs/>
          <w:sz w:val="24"/>
        </w:rPr>
      </w:pPr>
      <w:r>
        <w:rPr>
          <w:rFonts w:hint="eastAsia"/>
          <w:b/>
          <w:bCs/>
          <w:sz w:val="24"/>
        </w:rPr>
        <w:t>六、</w:t>
      </w:r>
      <w:bookmarkEnd w:id="10"/>
      <w:r>
        <w:rPr>
          <w:rFonts w:hint="eastAsia"/>
          <w:b/>
          <w:bCs/>
          <w:sz w:val="24"/>
        </w:rPr>
        <w:t>公告期限</w:t>
      </w:r>
      <w:bookmarkEnd w:id="11"/>
    </w:p>
    <w:p w14:paraId="7351193A">
      <w:pPr>
        <w:spacing w:line="360" w:lineRule="auto"/>
        <w:ind w:firstLine="480" w:firstLineChars="200"/>
        <w:rPr>
          <w:rFonts w:hint="eastAsia" w:cs="宋体"/>
          <w:sz w:val="24"/>
          <w:szCs w:val="24"/>
        </w:rPr>
      </w:pPr>
      <w:bookmarkStart w:id="18" w:name="_Toc7722"/>
      <w:r>
        <w:rPr>
          <w:rFonts w:hint="eastAsia" w:cs="宋体"/>
          <w:sz w:val="24"/>
          <w:szCs w:val="24"/>
        </w:rPr>
        <w:t>自本公告发布之日起3个工作日。</w:t>
      </w:r>
    </w:p>
    <w:p w14:paraId="0941ABD4">
      <w:pPr>
        <w:spacing w:line="360" w:lineRule="auto"/>
        <w:ind w:firstLine="437"/>
        <w:outlineLvl w:val="1"/>
        <w:rPr>
          <w:rFonts w:hint="eastAsia"/>
          <w:b/>
          <w:bCs/>
          <w:sz w:val="24"/>
          <w:szCs w:val="18"/>
        </w:rPr>
      </w:pPr>
      <w:bookmarkStart w:id="19" w:name="_Toc22198"/>
      <w:bookmarkStart w:id="20" w:name="_Toc35393626"/>
      <w:bookmarkStart w:id="21" w:name="_Toc35393795"/>
      <w:r>
        <w:rPr>
          <w:rFonts w:hint="eastAsia"/>
          <w:b/>
          <w:bCs/>
          <w:sz w:val="24"/>
          <w:szCs w:val="18"/>
        </w:rPr>
        <w:t>七、其他补充事宜</w:t>
      </w:r>
      <w:bookmarkEnd w:id="19"/>
      <w:bookmarkEnd w:id="20"/>
      <w:bookmarkEnd w:id="21"/>
    </w:p>
    <w:bookmarkEnd w:id="18"/>
    <w:p w14:paraId="3769A1D5">
      <w:pPr>
        <w:pStyle w:val="2"/>
        <w:spacing w:after="0" w:line="360" w:lineRule="auto"/>
        <w:ind w:firstLine="480" w:firstLineChars="200"/>
        <w:jc w:val="left"/>
        <w:rPr>
          <w:rFonts w:hint="eastAsia" w:ascii="宋体" w:hAnsi="宋体" w:eastAsia="宋体"/>
          <w:sz w:val="24"/>
        </w:rPr>
      </w:pPr>
      <w:bookmarkStart w:id="22" w:name="_Toc13220"/>
      <w:r>
        <w:rPr>
          <w:rFonts w:hint="eastAsia" w:ascii="宋体" w:hAnsi="宋体" w:eastAsia="宋体"/>
          <w:sz w:val="24"/>
          <w:lang w:val="en-US"/>
        </w:rPr>
        <w:t>1</w:t>
      </w:r>
      <w:r>
        <w:rPr>
          <w:rFonts w:hint="eastAsia" w:ascii="宋体" w:hAnsi="宋体" w:eastAsia="宋体"/>
          <w:sz w:val="24"/>
        </w:rPr>
        <w:t>.本次磋商公告在安徽省政府采购网发布。</w:t>
      </w:r>
    </w:p>
    <w:p w14:paraId="6A723C99">
      <w:pPr>
        <w:pStyle w:val="2"/>
        <w:spacing w:after="0" w:line="360" w:lineRule="auto"/>
        <w:ind w:firstLine="480" w:firstLineChars="200"/>
        <w:jc w:val="left"/>
        <w:rPr>
          <w:rFonts w:hint="eastAsia" w:ascii="宋体" w:hAnsi="宋体" w:eastAsia="宋体"/>
          <w:sz w:val="24"/>
        </w:rPr>
      </w:pPr>
      <w:r>
        <w:rPr>
          <w:rFonts w:hint="eastAsia" w:ascii="宋体" w:hAnsi="宋体" w:eastAsia="宋体"/>
          <w:sz w:val="24"/>
          <w:lang w:val="en-US"/>
        </w:rPr>
        <w:t>2</w:t>
      </w:r>
      <w:r>
        <w:rPr>
          <w:rFonts w:hint="eastAsia" w:ascii="宋体" w:hAnsi="宋体" w:eastAsia="宋体"/>
          <w:sz w:val="24"/>
        </w:rPr>
        <w:t>.响应文件的提交要求:供应商应当在响应文件提交截止时间前通过“徽采云”电子交易系统上传加密的电子响应文件，未在响应文件提交截止时间前完成上传的，视为逾期送达，拒绝接收。</w:t>
      </w:r>
    </w:p>
    <w:p w14:paraId="3B8B99B7">
      <w:pPr>
        <w:pStyle w:val="2"/>
        <w:spacing w:after="0" w:line="360" w:lineRule="auto"/>
        <w:ind w:firstLine="480" w:firstLineChars="200"/>
        <w:jc w:val="left"/>
        <w:rPr>
          <w:rFonts w:hint="eastAsia" w:ascii="宋体" w:hAnsi="宋体" w:eastAsia="宋体"/>
          <w:sz w:val="24"/>
        </w:rPr>
      </w:pPr>
      <w:r>
        <w:rPr>
          <w:rFonts w:hint="eastAsia" w:ascii="宋体" w:hAnsi="宋体" w:eastAsia="宋体"/>
          <w:sz w:val="24"/>
          <w:lang w:val="en-US"/>
        </w:rPr>
        <w:t>3</w:t>
      </w:r>
      <w:r>
        <w:rPr>
          <w:rFonts w:hint="eastAsia" w:ascii="宋体" w:hAnsi="宋体" w:eastAsia="宋体"/>
          <w:sz w:val="24"/>
        </w:rPr>
        <w:t>.电子招投标的说明</w:t>
      </w:r>
    </w:p>
    <w:p w14:paraId="7594DD0A">
      <w:pPr>
        <w:pStyle w:val="2"/>
        <w:spacing w:after="0" w:line="360" w:lineRule="auto"/>
        <w:ind w:firstLine="480" w:firstLineChars="200"/>
        <w:jc w:val="left"/>
        <w:rPr>
          <w:rFonts w:hint="eastAsia" w:ascii="宋体" w:hAnsi="宋体" w:eastAsia="宋体"/>
          <w:sz w:val="24"/>
        </w:rPr>
      </w:pPr>
      <w:r>
        <w:rPr>
          <w:rFonts w:hint="eastAsia" w:ascii="宋体" w:hAnsi="宋体" w:eastAsia="宋体"/>
          <w:sz w:val="24"/>
          <w:lang w:val="en-US"/>
        </w:rPr>
        <w:t>3</w:t>
      </w:r>
      <w:r>
        <w:rPr>
          <w:rFonts w:hint="eastAsia" w:ascii="宋体" w:hAnsi="宋体" w:eastAsia="宋体"/>
          <w:sz w:val="24"/>
        </w:rPr>
        <w:t>.1电子招投标：本项目以数据电文形式，依托“徽采云”电子交易系统进行招投标活动；</w:t>
      </w:r>
    </w:p>
    <w:p w14:paraId="6AF0C77C">
      <w:pPr>
        <w:pStyle w:val="2"/>
        <w:spacing w:after="0" w:line="360" w:lineRule="auto"/>
        <w:ind w:firstLine="480" w:firstLineChars="200"/>
        <w:jc w:val="left"/>
        <w:rPr>
          <w:rFonts w:hint="eastAsia" w:ascii="宋体" w:hAnsi="宋体" w:eastAsia="宋体"/>
          <w:sz w:val="24"/>
        </w:rPr>
      </w:pPr>
      <w:r>
        <w:rPr>
          <w:rFonts w:hint="eastAsia" w:ascii="宋体" w:hAnsi="宋体" w:eastAsia="宋体"/>
          <w:sz w:val="24"/>
          <w:lang w:val="en-US"/>
        </w:rPr>
        <w:t>3</w:t>
      </w:r>
      <w:r>
        <w:rPr>
          <w:rFonts w:hint="eastAsia" w:ascii="宋体" w:hAnsi="宋体" w:eastAsia="宋体"/>
          <w:sz w:val="24"/>
        </w:rPr>
        <w:t>.2投标准备：注册账号--详情参见“徽采云”平台供应商注册与配置手册“第2章入驻操作流程”（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投标客户端----前往“安徽省政府采购网-下载专区-电子交易系统专区”进行下载并安装（http://www.ccgp-anhui.gov.cn/anhuiCategory15/anhuiCategory119/9396667.html）；</w:t>
      </w:r>
    </w:p>
    <w:p w14:paraId="3221CDD1">
      <w:pPr>
        <w:pStyle w:val="2"/>
        <w:spacing w:after="0" w:line="360" w:lineRule="auto"/>
        <w:ind w:firstLine="480" w:firstLineChars="200"/>
        <w:jc w:val="left"/>
        <w:rPr>
          <w:rFonts w:hint="eastAsia" w:ascii="宋体" w:hAnsi="宋体" w:eastAsia="宋体"/>
          <w:sz w:val="24"/>
        </w:rPr>
      </w:pPr>
      <w:r>
        <w:rPr>
          <w:rFonts w:hint="eastAsia" w:ascii="宋体" w:hAnsi="宋体" w:eastAsia="宋体"/>
          <w:sz w:val="24"/>
          <w:lang w:val="en-US"/>
        </w:rPr>
        <w:t>3</w:t>
      </w:r>
      <w:r>
        <w:rPr>
          <w:rFonts w:hint="eastAsia" w:ascii="宋体" w:hAnsi="宋体" w:eastAsia="宋体"/>
          <w:sz w:val="24"/>
        </w:rPr>
        <w:t>.3磋商文件的获取：使用CA登录“徽采云”电子交易系统；进入“项目采购”应用，在获取采购文件菜单中选择项目，获取磋商文件；</w:t>
      </w:r>
    </w:p>
    <w:p w14:paraId="55E1A8CF">
      <w:pPr>
        <w:pStyle w:val="2"/>
        <w:spacing w:after="0" w:line="360" w:lineRule="auto"/>
        <w:ind w:firstLine="480" w:firstLineChars="200"/>
        <w:jc w:val="left"/>
        <w:rPr>
          <w:rFonts w:hint="eastAsia" w:ascii="宋体" w:hAnsi="宋体" w:eastAsia="宋体"/>
          <w:sz w:val="24"/>
        </w:rPr>
      </w:pPr>
      <w:r>
        <w:rPr>
          <w:rFonts w:hint="eastAsia" w:ascii="宋体" w:hAnsi="宋体" w:eastAsia="宋体"/>
          <w:sz w:val="24"/>
          <w:lang w:val="en-US"/>
        </w:rPr>
        <w:t>3</w:t>
      </w:r>
      <w:r>
        <w:rPr>
          <w:rFonts w:hint="eastAsia" w:ascii="宋体" w:hAnsi="宋体" w:eastAsia="宋体"/>
          <w:sz w:val="24"/>
        </w:rPr>
        <w:t>.4响应文件的制作：在“徽采云投标客户端”中完成“填写基本信息”、“制作和导入投标（响应）文件”、“标书关联”、“标书检查”、“电子签名”、“生成电子标书”等操作；</w:t>
      </w:r>
    </w:p>
    <w:p w14:paraId="4D15FDE4">
      <w:pPr>
        <w:pStyle w:val="2"/>
        <w:spacing w:after="0" w:line="360" w:lineRule="auto"/>
        <w:ind w:firstLine="480" w:firstLineChars="200"/>
        <w:jc w:val="left"/>
        <w:rPr>
          <w:rFonts w:hint="eastAsia" w:ascii="宋体" w:hAnsi="宋体" w:eastAsia="宋体"/>
          <w:sz w:val="24"/>
        </w:rPr>
      </w:pPr>
      <w:r>
        <w:rPr>
          <w:rFonts w:hint="eastAsia" w:ascii="宋体" w:hAnsi="宋体" w:eastAsia="宋体"/>
          <w:sz w:val="24"/>
          <w:lang w:val="en-US"/>
        </w:rPr>
        <w:t>3</w:t>
      </w:r>
      <w:r>
        <w:rPr>
          <w:rFonts w:hint="eastAsia" w:ascii="宋体" w:hAnsi="宋体" w:eastAsia="宋体"/>
          <w:sz w:val="24"/>
        </w:rPr>
        <w:t>.5响应文件的上传：使用CA登录“徽采云”电子交易系统；进入“项目采购”应用，在响应文件上传菜单中选择项目，上传加密的响应文件（*.jmbs）；</w:t>
      </w:r>
    </w:p>
    <w:p w14:paraId="5FB9F4DC">
      <w:pPr>
        <w:pStyle w:val="2"/>
        <w:spacing w:after="0" w:line="360" w:lineRule="auto"/>
        <w:ind w:firstLine="480" w:firstLineChars="200"/>
        <w:rPr>
          <w:rFonts w:hint="eastAsia" w:ascii="宋体" w:hAnsi="宋体" w:eastAsia="宋体"/>
          <w:sz w:val="24"/>
        </w:rPr>
      </w:pPr>
      <w:r>
        <w:rPr>
          <w:rFonts w:hint="eastAsia" w:ascii="宋体" w:hAnsi="宋体" w:eastAsia="宋体"/>
          <w:sz w:val="24"/>
          <w:lang w:val="en-US"/>
        </w:rPr>
        <w:t>3</w:t>
      </w:r>
      <w:r>
        <w:rPr>
          <w:rFonts w:hint="eastAsia" w:ascii="宋体" w:hAnsi="宋体" w:eastAsia="宋体"/>
          <w:sz w:val="24"/>
        </w:rPr>
        <w:t>.6响应文件的解密：供应商按照系统提示和磋商文件规定,在规定时间内完成在线解密；</w:t>
      </w:r>
    </w:p>
    <w:p w14:paraId="7BF37E60">
      <w:pPr>
        <w:pStyle w:val="2"/>
        <w:spacing w:after="0" w:line="360" w:lineRule="auto"/>
        <w:ind w:firstLine="240" w:firstLineChars="100"/>
        <w:rPr>
          <w:rFonts w:hint="eastAsia" w:ascii="宋体" w:hAnsi="宋体" w:eastAsia="宋体"/>
          <w:sz w:val="24"/>
        </w:rPr>
      </w:pPr>
      <w:r>
        <w:rPr>
          <w:rFonts w:hint="eastAsia" w:ascii="宋体" w:hAnsi="宋体" w:eastAsia="宋体"/>
          <w:sz w:val="24"/>
          <w:lang w:val="en-US"/>
        </w:rPr>
        <w:t xml:space="preserve">  3</w:t>
      </w:r>
      <w:r>
        <w:rPr>
          <w:rFonts w:hint="eastAsia" w:ascii="宋体" w:hAnsi="宋体" w:eastAsia="宋体"/>
          <w:sz w:val="24"/>
        </w:rPr>
        <w:t>.7“徽采云”电子交易系统具体操作指南：详见安徽省政府采购网-徽采学院-电子交易系统学习专题-供应商-操作手册。</w:t>
      </w:r>
    </w:p>
    <w:p w14:paraId="47441CA4">
      <w:pPr>
        <w:pStyle w:val="2"/>
        <w:spacing w:after="0" w:line="360" w:lineRule="auto"/>
        <w:ind w:firstLine="240" w:firstLineChars="100"/>
        <w:rPr>
          <w:rFonts w:hint="eastAsia" w:ascii="宋体" w:hAnsi="宋体" w:eastAsia="宋体" w:cs="宋体"/>
          <w:sz w:val="24"/>
        </w:rPr>
      </w:pPr>
      <w:r>
        <w:rPr>
          <w:rFonts w:hint="eastAsia" w:ascii="宋体" w:hAnsi="宋体" w:eastAsia="宋体"/>
          <w:sz w:val="24"/>
          <w:lang w:val="en-US"/>
        </w:rPr>
        <w:t xml:space="preserve">  3</w:t>
      </w:r>
      <w:r>
        <w:rPr>
          <w:rFonts w:hint="eastAsia" w:ascii="宋体" w:hAnsi="宋体" w:eastAsia="宋体"/>
          <w:sz w:val="24"/>
        </w:rPr>
        <w:t>.8 CA问题联系电话：安徽CA 400-880-4959；翔晟CA 0551-68105136。</w:t>
      </w:r>
    </w:p>
    <w:p w14:paraId="1B0B8B7C">
      <w:pPr>
        <w:pStyle w:val="6"/>
        <w:spacing w:before="0" w:after="0" w:line="360" w:lineRule="auto"/>
        <w:ind w:firstLine="482" w:firstLineChars="200"/>
        <w:rPr>
          <w:rFonts w:hint="eastAsia" w:ascii="宋体" w:hAnsi="宋体" w:cs="宋体"/>
          <w:bCs w:val="0"/>
          <w:sz w:val="24"/>
          <w:szCs w:val="24"/>
        </w:rPr>
      </w:pPr>
      <w:bookmarkStart w:id="23" w:name="_Toc28359095"/>
      <w:bookmarkStart w:id="24" w:name="_Toc28359018"/>
      <w:bookmarkStart w:id="25" w:name="_Toc35393805"/>
      <w:bookmarkStart w:id="26" w:name="_Toc35393636"/>
      <w:bookmarkStart w:id="27" w:name="_Toc28099"/>
      <w:r>
        <w:rPr>
          <w:rFonts w:hint="eastAsia" w:ascii="宋体" w:hAnsi="宋体" w:cs="宋体"/>
          <w:bCs w:val="0"/>
          <w:sz w:val="24"/>
          <w:szCs w:val="24"/>
        </w:rPr>
        <w:t>八、凡对本次采购提出询问，请按以下方式联系。</w:t>
      </w:r>
      <w:bookmarkEnd w:id="23"/>
      <w:bookmarkEnd w:id="24"/>
      <w:bookmarkEnd w:id="25"/>
      <w:bookmarkEnd w:id="26"/>
      <w:bookmarkEnd w:id="27"/>
    </w:p>
    <w:p w14:paraId="24F2C799">
      <w:pPr>
        <w:spacing w:line="360" w:lineRule="auto"/>
        <w:ind w:firstLine="435"/>
        <w:rPr>
          <w:rFonts w:hint="eastAsia"/>
          <w:sz w:val="24"/>
          <w:szCs w:val="18"/>
        </w:rPr>
      </w:pPr>
      <w:bookmarkStart w:id="28" w:name="_Toc28359098"/>
      <w:bookmarkStart w:id="29" w:name="_Toc35393808"/>
      <w:bookmarkStart w:id="30" w:name="_Toc35393639"/>
      <w:bookmarkStart w:id="31" w:name="_Toc28359021"/>
      <w:r>
        <w:rPr>
          <w:rFonts w:hint="eastAsia"/>
          <w:sz w:val="24"/>
          <w:szCs w:val="18"/>
        </w:rPr>
        <w:t>1. 采购人信息 </w:t>
      </w:r>
    </w:p>
    <w:p w14:paraId="10E0113A">
      <w:pPr>
        <w:spacing w:line="360" w:lineRule="auto"/>
        <w:ind w:firstLine="435"/>
        <w:rPr>
          <w:rFonts w:hint="eastAsia"/>
          <w:sz w:val="24"/>
          <w:szCs w:val="18"/>
        </w:rPr>
      </w:pPr>
      <w:r>
        <w:rPr>
          <w:rFonts w:hint="eastAsia"/>
          <w:sz w:val="24"/>
          <w:szCs w:val="18"/>
        </w:rPr>
        <w:t>名称：</w:t>
      </w:r>
      <w:r>
        <w:rPr>
          <w:rFonts w:hint="eastAsia"/>
          <w:sz w:val="24"/>
          <w:szCs w:val="18"/>
          <w:lang w:eastAsia="zh-CN"/>
        </w:rPr>
        <w:t>安徽省水上运动管理中心</w:t>
      </w:r>
      <w:r>
        <w:rPr>
          <w:rFonts w:hint="eastAsia"/>
          <w:sz w:val="24"/>
          <w:szCs w:val="18"/>
        </w:rPr>
        <w:t> </w:t>
      </w:r>
    </w:p>
    <w:p w14:paraId="7F018CF9">
      <w:pPr>
        <w:spacing w:line="360" w:lineRule="auto"/>
        <w:ind w:firstLine="435"/>
        <w:rPr>
          <w:rFonts w:hint="eastAsia"/>
          <w:sz w:val="24"/>
          <w:szCs w:val="18"/>
        </w:rPr>
      </w:pPr>
      <w:r>
        <w:rPr>
          <w:rFonts w:hint="eastAsia"/>
          <w:sz w:val="24"/>
          <w:szCs w:val="18"/>
        </w:rPr>
        <w:t>地址：</w:t>
      </w:r>
      <w:r>
        <w:rPr>
          <w:rFonts w:ascii="宋体" w:hAnsi="宋体"/>
          <w:sz w:val="24"/>
          <w:szCs w:val="24"/>
          <w:u w:val="none"/>
        </w:rPr>
        <w:t>合肥市肥西县环湖西路安徽省体育局紫蓬山训练基地附近</w:t>
      </w:r>
      <w:r>
        <w:rPr>
          <w:rFonts w:hint="eastAsia"/>
          <w:spacing w:val="-3"/>
          <w:sz w:val="24"/>
          <w:szCs w:val="24"/>
        </w:rPr>
        <w:t xml:space="preserve">   </w:t>
      </w:r>
      <w:r>
        <w:rPr>
          <w:rFonts w:hint="eastAsia"/>
          <w:sz w:val="24"/>
          <w:szCs w:val="18"/>
        </w:rPr>
        <w:t> </w:t>
      </w:r>
    </w:p>
    <w:p w14:paraId="798A216B">
      <w:pPr>
        <w:spacing w:line="360" w:lineRule="auto"/>
        <w:ind w:firstLine="435"/>
        <w:rPr>
          <w:rFonts w:hint="eastAsia"/>
          <w:sz w:val="24"/>
          <w:szCs w:val="18"/>
        </w:rPr>
      </w:pPr>
      <w:r>
        <w:rPr>
          <w:rFonts w:hint="eastAsia"/>
          <w:sz w:val="24"/>
          <w:szCs w:val="18"/>
        </w:rPr>
        <w:t>联系方式：</w:t>
      </w:r>
      <w:r>
        <w:rPr>
          <w:rFonts w:hint="eastAsia" w:ascii="宋体" w:hAnsi="宋体" w:eastAsia="宋体" w:cs="宋体"/>
          <w:sz w:val="24"/>
          <w:szCs w:val="24"/>
          <w:highlight w:val="none"/>
        </w:rPr>
        <w:t xml:space="preserve">王工 </w:t>
      </w:r>
      <w:r>
        <w:rPr>
          <w:rFonts w:hint="eastAsia" w:ascii="宋体" w:hAnsi="宋体" w:eastAsia="宋体" w:cs="宋体"/>
          <w:sz w:val="24"/>
          <w:szCs w:val="24"/>
          <w:highlight w:val="none"/>
          <w:lang w:val="en-US" w:eastAsia="zh-CN"/>
        </w:rPr>
        <w:t>0551-</w:t>
      </w:r>
      <w:r>
        <w:rPr>
          <w:rFonts w:hint="eastAsia" w:ascii="宋体" w:hAnsi="宋体" w:eastAsia="宋体" w:cs="宋体"/>
          <w:sz w:val="24"/>
          <w:szCs w:val="24"/>
          <w:highlight w:val="none"/>
        </w:rPr>
        <w:t>65267736</w:t>
      </w:r>
      <w:r>
        <w:rPr>
          <w:rFonts w:hint="eastAsia" w:ascii="宋体" w:hAnsi="宋体"/>
          <w:sz w:val="24"/>
          <w:szCs w:val="24"/>
          <w:u w:val="none"/>
        </w:rPr>
        <w:t xml:space="preserve"> </w:t>
      </w:r>
      <w:r>
        <w:rPr>
          <w:rFonts w:hint="eastAsia"/>
          <w:sz w:val="24"/>
          <w:szCs w:val="18"/>
        </w:rPr>
        <w:t xml:space="preserve"> </w:t>
      </w:r>
    </w:p>
    <w:p w14:paraId="4330F48A">
      <w:pPr>
        <w:spacing w:line="360" w:lineRule="auto"/>
        <w:ind w:firstLine="435"/>
        <w:rPr>
          <w:rFonts w:hint="eastAsia"/>
          <w:sz w:val="24"/>
          <w:szCs w:val="18"/>
        </w:rPr>
      </w:pPr>
      <w:r>
        <w:rPr>
          <w:rFonts w:hint="eastAsia"/>
          <w:sz w:val="24"/>
          <w:szCs w:val="18"/>
        </w:rPr>
        <w:t xml:space="preserve">2. 采购代理机构信息 </w:t>
      </w:r>
    </w:p>
    <w:p w14:paraId="482236E9">
      <w:pPr>
        <w:spacing w:line="360" w:lineRule="auto"/>
        <w:ind w:firstLine="435"/>
        <w:rPr>
          <w:rFonts w:hint="eastAsia"/>
          <w:sz w:val="24"/>
          <w:szCs w:val="18"/>
        </w:rPr>
      </w:pPr>
      <w:r>
        <w:rPr>
          <w:rFonts w:hint="eastAsia"/>
          <w:sz w:val="24"/>
          <w:szCs w:val="18"/>
        </w:rPr>
        <w:t>名称：安徽中技工程咨询有限公司 </w:t>
      </w:r>
    </w:p>
    <w:p w14:paraId="63A16E3F">
      <w:pPr>
        <w:spacing w:line="360" w:lineRule="auto"/>
        <w:ind w:firstLine="435"/>
        <w:rPr>
          <w:rFonts w:hint="eastAsia"/>
          <w:sz w:val="24"/>
          <w:szCs w:val="18"/>
        </w:rPr>
      </w:pPr>
      <w:r>
        <w:rPr>
          <w:rFonts w:hint="eastAsia"/>
          <w:sz w:val="24"/>
          <w:szCs w:val="18"/>
        </w:rPr>
        <w:t>地址：安徽省合肥市合作化南路27号  </w:t>
      </w:r>
    </w:p>
    <w:p w14:paraId="430F4C6A">
      <w:pPr>
        <w:spacing w:line="360" w:lineRule="auto"/>
        <w:ind w:firstLine="435"/>
        <w:rPr>
          <w:rFonts w:hint="eastAsia"/>
          <w:sz w:val="24"/>
          <w:szCs w:val="18"/>
        </w:rPr>
      </w:pPr>
      <w:r>
        <w:rPr>
          <w:rFonts w:hint="eastAsia"/>
          <w:sz w:val="24"/>
          <w:szCs w:val="18"/>
        </w:rPr>
        <w:t>联系方式：</w:t>
      </w:r>
      <w:r>
        <w:rPr>
          <w:rFonts w:hint="eastAsia" w:ascii="宋体" w:hAnsi="宋体"/>
          <w:sz w:val="24"/>
          <w:szCs w:val="24"/>
          <w:u w:val="none"/>
          <w:lang w:val="en-US" w:eastAsia="zh-CN"/>
        </w:rPr>
        <w:t>张洪羽</w:t>
      </w:r>
      <w:r>
        <w:rPr>
          <w:rFonts w:hint="eastAsia" w:ascii="宋体" w:hAnsi="宋体"/>
          <w:sz w:val="24"/>
          <w:szCs w:val="24"/>
          <w:u w:val="none"/>
        </w:rPr>
        <w:t>、陈振0551-65149581-833，</w:t>
      </w:r>
      <w:r>
        <w:rPr>
          <w:rFonts w:hint="eastAsia" w:ascii="宋体" w:hAnsi="宋体"/>
          <w:sz w:val="24"/>
          <w:szCs w:val="24"/>
          <w:u w:val="none"/>
          <w:lang w:val="en-US" w:eastAsia="zh-CN"/>
        </w:rPr>
        <w:t>18919643684</w:t>
      </w:r>
      <w:r>
        <w:rPr>
          <w:rFonts w:hint="eastAsia"/>
          <w:sz w:val="24"/>
          <w:szCs w:val="18"/>
        </w:rPr>
        <w:t xml:space="preserve"> </w:t>
      </w:r>
    </w:p>
    <w:bookmarkEnd w:id="28"/>
    <w:bookmarkEnd w:id="29"/>
    <w:bookmarkEnd w:id="30"/>
    <w:bookmarkEnd w:id="31"/>
    <w:p w14:paraId="3CF35D11">
      <w:pPr>
        <w:spacing w:line="360" w:lineRule="auto"/>
        <w:ind w:firstLine="437"/>
        <w:rPr>
          <w:rFonts w:hint="eastAsia"/>
          <w:b/>
          <w:sz w:val="24"/>
          <w:szCs w:val="18"/>
        </w:rPr>
      </w:pPr>
      <w:r>
        <w:rPr>
          <w:rFonts w:hint="eastAsia"/>
          <w:bCs/>
          <w:sz w:val="24"/>
          <w:szCs w:val="18"/>
        </w:rPr>
        <w:t>3</w:t>
      </w:r>
      <w:r>
        <w:rPr>
          <w:rFonts w:hint="eastAsia"/>
          <w:b/>
          <w:sz w:val="24"/>
          <w:szCs w:val="18"/>
        </w:rPr>
        <w:t>.</w:t>
      </w:r>
      <w:r>
        <w:rPr>
          <w:rFonts w:hint="eastAsia"/>
          <w:sz w:val="24"/>
          <w:szCs w:val="18"/>
        </w:rPr>
        <w:t>政府采购监督管理部门信息</w:t>
      </w:r>
    </w:p>
    <w:p w14:paraId="5F4637DB">
      <w:pPr>
        <w:spacing w:line="360" w:lineRule="auto"/>
        <w:ind w:firstLine="435"/>
        <w:rPr>
          <w:rFonts w:hint="eastAsia"/>
          <w:sz w:val="24"/>
          <w:szCs w:val="18"/>
        </w:rPr>
      </w:pPr>
      <w:r>
        <w:rPr>
          <w:rFonts w:hint="eastAsia" w:cs="宋体"/>
          <w:sz w:val="24"/>
          <w:szCs w:val="24"/>
        </w:rPr>
        <w:t>名  称</w:t>
      </w:r>
      <w:r>
        <w:rPr>
          <w:rFonts w:hint="eastAsia"/>
          <w:sz w:val="24"/>
          <w:szCs w:val="18"/>
        </w:rPr>
        <w:t>：安徽省财政厅</w:t>
      </w:r>
    </w:p>
    <w:p w14:paraId="23D9AEDE">
      <w:pPr>
        <w:spacing w:line="360" w:lineRule="auto"/>
        <w:ind w:firstLine="435"/>
        <w:rPr>
          <w:rFonts w:hint="eastAsia"/>
          <w:sz w:val="24"/>
          <w:szCs w:val="18"/>
        </w:rPr>
      </w:pPr>
      <w:r>
        <w:rPr>
          <w:rFonts w:hint="eastAsia"/>
          <w:sz w:val="24"/>
          <w:szCs w:val="18"/>
        </w:rPr>
        <w:t>地  址：安徽省合肥市阜南西路238号</w:t>
      </w:r>
    </w:p>
    <w:p w14:paraId="71163A1C">
      <w:pPr>
        <w:spacing w:line="360" w:lineRule="auto"/>
        <w:ind w:firstLine="435"/>
        <w:rPr>
          <w:rFonts w:hint="eastAsia"/>
          <w:sz w:val="24"/>
          <w:szCs w:val="18"/>
        </w:rPr>
      </w:pPr>
      <w:r>
        <w:rPr>
          <w:rFonts w:hint="eastAsia"/>
          <w:sz w:val="24"/>
          <w:szCs w:val="18"/>
        </w:rPr>
        <w:t>联系方式：0551-68150505</w:t>
      </w:r>
    </w:p>
    <w:bookmarkEnd w:id="22"/>
    <w:p w14:paraId="7CC03E9A">
      <w:pPr>
        <w:spacing w:line="360" w:lineRule="auto"/>
        <w:ind w:firstLine="435"/>
        <w:rPr>
          <w:rFonts w:hint="eastAsia"/>
          <w:sz w:val="24"/>
          <w:szCs w:val="18"/>
        </w:rPr>
      </w:pPr>
      <w:r>
        <w:rPr>
          <w:sz w:val="24"/>
          <w:szCs w:val="18"/>
        </w:rPr>
        <w:br w:type="page"/>
      </w:r>
    </w:p>
    <w:p w14:paraId="762E92A7">
      <w:pPr>
        <w:spacing w:line="360" w:lineRule="auto"/>
        <w:jc w:val="center"/>
        <w:outlineLvl w:val="0"/>
        <w:rPr>
          <w:rFonts w:hint="eastAsia" w:asciiTheme="minorEastAsia" w:hAnsiTheme="minorEastAsia" w:eastAsiaTheme="minorEastAsia"/>
          <w:b/>
          <w:sz w:val="28"/>
        </w:rPr>
      </w:pPr>
      <w:bookmarkStart w:id="32" w:name="_Toc28080"/>
      <w:bookmarkStart w:id="33" w:name="_Toc30053"/>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供应商</w:t>
      </w:r>
      <w:r>
        <w:rPr>
          <w:rFonts w:asciiTheme="minorEastAsia" w:hAnsiTheme="minorEastAsia" w:eastAsiaTheme="minorEastAsia"/>
          <w:b/>
          <w:sz w:val="28"/>
        </w:rPr>
        <w:t>须知</w:t>
      </w:r>
      <w:bookmarkEnd w:id="32"/>
      <w:bookmarkEnd w:id="33"/>
    </w:p>
    <w:p w14:paraId="73BD027B">
      <w:pPr>
        <w:spacing w:line="360" w:lineRule="auto"/>
        <w:jc w:val="center"/>
        <w:outlineLvl w:val="1"/>
        <w:rPr>
          <w:rFonts w:hint="eastAsia" w:asciiTheme="minorEastAsia" w:hAnsiTheme="minorEastAsia" w:eastAsiaTheme="minorEastAsia"/>
          <w:b/>
          <w:sz w:val="24"/>
        </w:rPr>
      </w:pPr>
      <w:bookmarkStart w:id="34" w:name="_Toc18621"/>
      <w:bookmarkStart w:id="35" w:name="_Toc12027"/>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bookmarkEnd w:id="34"/>
      <w:bookmarkEnd w:id="35"/>
    </w:p>
    <w:p w14:paraId="35152597">
      <w:pPr>
        <w:spacing w:line="360" w:lineRule="auto"/>
        <w:ind w:firstLine="435"/>
        <w:rPr>
          <w:rFonts w:hint="eastAsia"/>
          <w:sz w:val="24"/>
          <w:szCs w:val="18"/>
        </w:rPr>
      </w:pPr>
      <w:r>
        <w:rPr>
          <w:rFonts w:hint="eastAsia"/>
          <w:b/>
          <w:bCs/>
          <w:sz w:val="24"/>
          <w:szCs w:val="18"/>
        </w:rPr>
        <w:t>注：</w:t>
      </w:r>
      <w:r>
        <w:rPr>
          <w:rFonts w:hint="eastAsia"/>
          <w:sz w:val="24"/>
          <w:szCs w:val="18"/>
        </w:rPr>
        <w:t>本表是本项目的具体要求，是对供应商须知的具体补充和修改，如有不一致，以本表为准。</w:t>
      </w:r>
    </w:p>
    <w:tbl>
      <w:tblPr>
        <w:tblStyle w:val="58"/>
        <w:tblW w:w="51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027"/>
        <w:gridCol w:w="5687"/>
      </w:tblGrid>
      <w:tr w14:paraId="2F95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74FE3E8">
            <w:pPr>
              <w:pStyle w:val="73"/>
              <w:widowControl w:val="0"/>
              <w:spacing w:before="0" w:beforeAutospacing="0" w:after="0" w:afterAutospacing="0" w:line="360" w:lineRule="auto"/>
              <w:rPr>
                <w:rFonts w:hint="eastAsia"/>
                <w:bCs w:val="0"/>
                <w:kern w:val="2"/>
                <w:sz w:val="24"/>
                <w:szCs w:val="20"/>
              </w:rPr>
            </w:pPr>
            <w:r>
              <w:rPr>
                <w:rFonts w:hint="eastAsia"/>
                <w:bCs w:val="0"/>
                <w:kern w:val="2"/>
                <w:sz w:val="24"/>
                <w:szCs w:val="20"/>
              </w:rPr>
              <w:t>条款号</w:t>
            </w:r>
          </w:p>
        </w:tc>
        <w:tc>
          <w:tcPr>
            <w:tcW w:w="1195" w:type="pct"/>
            <w:vAlign w:val="center"/>
          </w:tcPr>
          <w:p w14:paraId="1EE6EACA">
            <w:pPr>
              <w:pStyle w:val="73"/>
              <w:widowControl w:val="0"/>
              <w:spacing w:before="0" w:beforeAutospacing="0" w:after="0" w:afterAutospacing="0" w:line="360" w:lineRule="auto"/>
              <w:rPr>
                <w:rFonts w:hint="eastAsia"/>
                <w:bCs w:val="0"/>
                <w:kern w:val="2"/>
                <w:sz w:val="24"/>
                <w:szCs w:val="20"/>
              </w:rPr>
            </w:pPr>
            <w:r>
              <w:rPr>
                <w:rFonts w:hint="eastAsia"/>
                <w:bCs w:val="0"/>
                <w:kern w:val="2"/>
                <w:sz w:val="24"/>
                <w:szCs w:val="20"/>
              </w:rPr>
              <w:t>条款名称</w:t>
            </w:r>
          </w:p>
        </w:tc>
        <w:tc>
          <w:tcPr>
            <w:tcW w:w="3339" w:type="pct"/>
            <w:vAlign w:val="center"/>
          </w:tcPr>
          <w:p w14:paraId="1BCA0101">
            <w:pPr>
              <w:pStyle w:val="73"/>
              <w:widowControl w:val="0"/>
              <w:spacing w:before="0" w:beforeAutospacing="0" w:after="0" w:afterAutospacing="0" w:line="360" w:lineRule="auto"/>
              <w:rPr>
                <w:rFonts w:hint="eastAsia"/>
                <w:bCs w:val="0"/>
                <w:kern w:val="2"/>
                <w:sz w:val="24"/>
                <w:szCs w:val="20"/>
              </w:rPr>
            </w:pPr>
            <w:r>
              <w:rPr>
                <w:rFonts w:hint="eastAsia"/>
                <w:bCs w:val="0"/>
                <w:kern w:val="2"/>
                <w:sz w:val="24"/>
                <w:szCs w:val="20"/>
              </w:rPr>
              <w:t>内容、说明与要求</w:t>
            </w:r>
          </w:p>
        </w:tc>
      </w:tr>
      <w:tr w14:paraId="7FD2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E50DAA5">
            <w:pPr>
              <w:pStyle w:val="74"/>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5</w:t>
            </w:r>
            <w:r>
              <w:rPr>
                <w:bCs/>
                <w:kern w:val="2"/>
              </w:rPr>
              <w:t>.</w:t>
            </w:r>
            <w:r>
              <w:rPr>
                <w:rFonts w:hint="eastAsia"/>
                <w:bCs/>
                <w:kern w:val="2"/>
              </w:rPr>
              <w:t>2</w:t>
            </w:r>
          </w:p>
        </w:tc>
        <w:tc>
          <w:tcPr>
            <w:tcW w:w="1195" w:type="pct"/>
            <w:vAlign w:val="center"/>
          </w:tcPr>
          <w:p w14:paraId="4EE0B286">
            <w:pPr>
              <w:pStyle w:val="73"/>
              <w:widowControl w:val="0"/>
              <w:spacing w:before="0" w:beforeAutospacing="0" w:after="0" w:afterAutospacing="0" w:line="360" w:lineRule="auto"/>
              <w:rPr>
                <w:rFonts w:hint="eastAsia"/>
                <w:b w:val="0"/>
                <w:sz w:val="24"/>
              </w:rPr>
            </w:pPr>
            <w:r>
              <w:rPr>
                <w:rFonts w:hint="eastAsia"/>
                <w:b w:val="0"/>
                <w:sz w:val="24"/>
              </w:rPr>
              <w:t>现场踏勘</w:t>
            </w:r>
          </w:p>
        </w:tc>
        <w:tc>
          <w:tcPr>
            <w:tcW w:w="3339" w:type="pct"/>
            <w:vAlign w:val="center"/>
          </w:tcPr>
          <w:p w14:paraId="1D2D9C91">
            <w:pPr>
              <w:pStyle w:val="73"/>
              <w:widowControl w:val="0"/>
              <w:spacing w:before="0" w:beforeAutospacing="0" w:after="0" w:afterAutospacing="0" w:line="360" w:lineRule="auto"/>
              <w:jc w:val="both"/>
              <w:rPr>
                <w:rFonts w:hint="eastAsia"/>
                <w:sz w:val="24"/>
              </w:rPr>
            </w:pPr>
            <w:r>
              <w:rPr>
                <w:rFonts w:hint="eastAsia" w:cs="宋体"/>
                <w:b w:val="0"/>
                <w:sz w:val="24"/>
              </w:rPr>
              <w:sym w:font="Wingdings 2" w:char="0052"/>
            </w:r>
            <w:r>
              <w:rPr>
                <w:rFonts w:hint="eastAsia"/>
                <w:sz w:val="24"/>
              </w:rPr>
              <w:t>自行踏勘</w:t>
            </w:r>
          </w:p>
          <w:p w14:paraId="7BFBA413">
            <w:pPr>
              <w:pStyle w:val="73"/>
              <w:widowControl w:val="0"/>
              <w:spacing w:before="0" w:beforeAutospacing="0" w:after="0" w:afterAutospacing="0" w:line="360" w:lineRule="auto"/>
              <w:jc w:val="both"/>
              <w:rPr>
                <w:rFonts w:hint="eastAsia"/>
                <w:sz w:val="24"/>
              </w:rPr>
            </w:pPr>
            <w:r>
              <w:rPr>
                <w:rFonts w:hint="eastAsia"/>
                <w:sz w:val="24"/>
              </w:rPr>
              <w:t>备注：如供应商未自行进行现场踏勘，视同放弃现场踏勘，由此引起的一切责任由供应商自行承担。</w:t>
            </w:r>
          </w:p>
        </w:tc>
      </w:tr>
      <w:tr w14:paraId="0B6C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3F8D5DA">
            <w:pPr>
              <w:pStyle w:val="74"/>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5.3</w:t>
            </w:r>
          </w:p>
        </w:tc>
        <w:tc>
          <w:tcPr>
            <w:tcW w:w="1195" w:type="pct"/>
            <w:vAlign w:val="center"/>
          </w:tcPr>
          <w:p w14:paraId="3C30EC7B">
            <w:pPr>
              <w:pStyle w:val="73"/>
              <w:widowControl w:val="0"/>
              <w:spacing w:before="0" w:beforeAutospacing="0" w:after="0" w:afterAutospacing="0" w:line="360" w:lineRule="auto"/>
              <w:rPr>
                <w:rFonts w:hint="eastAsia"/>
                <w:b w:val="0"/>
                <w:sz w:val="24"/>
              </w:rPr>
            </w:pPr>
            <w:r>
              <w:rPr>
                <w:rFonts w:hint="eastAsia"/>
                <w:b w:val="0"/>
                <w:sz w:val="24"/>
              </w:rPr>
              <w:t>是否为专门面向中小企业采购</w:t>
            </w:r>
          </w:p>
        </w:tc>
        <w:tc>
          <w:tcPr>
            <w:tcW w:w="3339" w:type="pct"/>
            <w:vAlign w:val="center"/>
          </w:tcPr>
          <w:p w14:paraId="3BECEDD2">
            <w:pPr>
              <w:pStyle w:val="73"/>
              <w:widowControl w:val="0"/>
              <w:spacing w:before="0" w:beforeAutospacing="0" w:after="0" w:afterAutospacing="0" w:line="360" w:lineRule="auto"/>
              <w:jc w:val="both"/>
              <w:rPr>
                <w:rFonts w:hint="eastAsia" w:cs="宋体"/>
                <w:b w:val="0"/>
                <w:sz w:val="24"/>
              </w:rPr>
            </w:pPr>
            <w:r>
              <w:rPr>
                <w:rFonts w:hint="eastAsia" w:cs="宋体"/>
                <w:b w:val="0"/>
                <w:sz w:val="24"/>
              </w:rPr>
              <w:sym w:font="Wingdings 2" w:char="00A3"/>
            </w:r>
            <w:r>
              <w:rPr>
                <w:rFonts w:hint="eastAsia"/>
                <w:sz w:val="24"/>
              </w:rPr>
              <w:t xml:space="preserve">是   </w:t>
            </w:r>
            <w:r>
              <w:rPr>
                <w:rFonts w:hint="eastAsia" w:cs="宋体"/>
                <w:b w:val="0"/>
                <w:sz w:val="24"/>
              </w:rPr>
              <w:sym w:font="Wingdings 2" w:char="0052"/>
            </w:r>
            <w:r>
              <w:rPr>
                <w:rFonts w:hint="eastAsia"/>
                <w:sz w:val="24"/>
              </w:rPr>
              <w:t>否</w:t>
            </w:r>
          </w:p>
        </w:tc>
      </w:tr>
      <w:tr w14:paraId="0DB3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7E6B336">
            <w:pPr>
              <w:pStyle w:val="74"/>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6</w:t>
            </w:r>
            <w:r>
              <w:rPr>
                <w:bCs/>
                <w:kern w:val="2"/>
              </w:rPr>
              <w:t>.1</w:t>
            </w:r>
          </w:p>
        </w:tc>
        <w:tc>
          <w:tcPr>
            <w:tcW w:w="1195" w:type="pct"/>
            <w:vAlign w:val="center"/>
          </w:tcPr>
          <w:p w14:paraId="487614C7">
            <w:pPr>
              <w:pStyle w:val="73"/>
              <w:widowControl w:val="0"/>
              <w:spacing w:before="0" w:beforeAutospacing="0" w:after="0" w:afterAutospacing="0" w:line="360" w:lineRule="auto"/>
              <w:jc w:val="left"/>
              <w:rPr>
                <w:rFonts w:hint="eastAsia"/>
                <w:b w:val="0"/>
                <w:sz w:val="24"/>
                <w:highlight w:val="none"/>
              </w:rPr>
            </w:pPr>
            <w:r>
              <w:rPr>
                <w:rFonts w:hint="eastAsia"/>
                <w:b w:val="0"/>
                <w:sz w:val="24"/>
                <w:highlight w:val="none"/>
              </w:rPr>
              <w:t>网上询问截止时间</w:t>
            </w:r>
          </w:p>
        </w:tc>
        <w:tc>
          <w:tcPr>
            <w:tcW w:w="3339" w:type="pct"/>
            <w:vAlign w:val="center"/>
          </w:tcPr>
          <w:p w14:paraId="7508014A">
            <w:pPr>
              <w:spacing w:line="360" w:lineRule="auto"/>
              <w:rPr>
                <w:rFonts w:hint="eastAsia" w:cs="宋体"/>
                <w:sz w:val="24"/>
                <w:highlight w:val="none"/>
              </w:rPr>
            </w:pPr>
            <w:r>
              <w:rPr>
                <w:rFonts w:hint="eastAsia" w:cs="宋体"/>
                <w:sz w:val="24"/>
                <w:highlight w:val="none"/>
              </w:rPr>
              <w:t>202</w:t>
            </w:r>
            <w:r>
              <w:rPr>
                <w:rFonts w:hint="eastAsia" w:cs="宋体"/>
                <w:sz w:val="24"/>
                <w:highlight w:val="none"/>
                <w:lang w:val="en-US" w:eastAsia="zh-CN"/>
              </w:rPr>
              <w:t>6</w:t>
            </w:r>
            <w:r>
              <w:rPr>
                <w:rFonts w:hint="eastAsia" w:cs="宋体"/>
                <w:sz w:val="24"/>
                <w:highlight w:val="none"/>
              </w:rPr>
              <w:t>年</w:t>
            </w:r>
            <w:r>
              <w:rPr>
                <w:rFonts w:hint="eastAsia" w:cs="宋体"/>
                <w:sz w:val="24"/>
                <w:highlight w:val="none"/>
                <w:lang w:val="en-US" w:eastAsia="zh-CN"/>
              </w:rPr>
              <w:t>2</w:t>
            </w:r>
            <w:r>
              <w:rPr>
                <w:rFonts w:hint="eastAsia" w:cs="宋体"/>
                <w:sz w:val="24"/>
                <w:highlight w:val="none"/>
              </w:rPr>
              <w:t>月</w:t>
            </w:r>
            <w:r>
              <w:rPr>
                <w:rFonts w:hint="eastAsia" w:cs="宋体"/>
                <w:sz w:val="24"/>
                <w:highlight w:val="none"/>
                <w:lang w:val="en-US" w:eastAsia="zh-CN"/>
              </w:rPr>
              <w:t>9</w:t>
            </w:r>
            <w:r>
              <w:rPr>
                <w:rFonts w:hint="eastAsia" w:cs="宋体"/>
                <w:sz w:val="24"/>
                <w:highlight w:val="none"/>
              </w:rPr>
              <w:t>日17:00前接受网上答疑（逾期不予受理）。</w:t>
            </w:r>
          </w:p>
          <w:p w14:paraId="4F265C68">
            <w:pPr>
              <w:pStyle w:val="73"/>
              <w:widowControl w:val="0"/>
              <w:spacing w:before="0" w:beforeAutospacing="0" w:after="0" w:afterAutospacing="0" w:line="360" w:lineRule="auto"/>
              <w:jc w:val="both"/>
              <w:rPr>
                <w:rFonts w:hint="eastAsia"/>
                <w:b w:val="0"/>
                <w:sz w:val="24"/>
                <w:highlight w:val="none"/>
              </w:rPr>
            </w:pPr>
            <w:r>
              <w:rPr>
                <w:rFonts w:hint="eastAsia" w:cs="宋体"/>
                <w:sz w:val="24"/>
                <w:highlight w:val="none"/>
              </w:rPr>
              <w:t>供应商请注意：采购人或代理机构对磋商文件进行的澄清、更正或更改，将在网站上及时发布，该公告内容为磋商文件的组成部分，对供应商具有同样约束力效力。供应商应主动上网查询。采购人或代理机构不承担供应商未及时关注相关信息引发的相关责任。</w:t>
            </w:r>
          </w:p>
        </w:tc>
      </w:tr>
      <w:tr w14:paraId="068F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65" w:type="pct"/>
            <w:vAlign w:val="center"/>
          </w:tcPr>
          <w:p w14:paraId="4A3C1A91">
            <w:pPr>
              <w:pStyle w:val="74"/>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7</w:t>
            </w:r>
            <w:r>
              <w:rPr>
                <w:bCs/>
                <w:kern w:val="2"/>
              </w:rPr>
              <w:t>.1</w:t>
            </w:r>
          </w:p>
        </w:tc>
        <w:tc>
          <w:tcPr>
            <w:tcW w:w="1195" w:type="pct"/>
            <w:vAlign w:val="center"/>
          </w:tcPr>
          <w:p w14:paraId="7ED419D8">
            <w:pPr>
              <w:pStyle w:val="73"/>
              <w:widowControl w:val="0"/>
              <w:spacing w:before="0" w:beforeAutospacing="0" w:after="0" w:afterAutospacing="0" w:line="360" w:lineRule="auto"/>
              <w:jc w:val="left"/>
              <w:rPr>
                <w:rFonts w:hint="eastAsia"/>
                <w:b w:val="0"/>
                <w:sz w:val="24"/>
              </w:rPr>
            </w:pPr>
            <w:r>
              <w:rPr>
                <w:rFonts w:hint="eastAsia"/>
                <w:b w:val="0"/>
                <w:sz w:val="24"/>
              </w:rPr>
              <w:t>包别划分</w:t>
            </w:r>
          </w:p>
        </w:tc>
        <w:tc>
          <w:tcPr>
            <w:tcW w:w="3339" w:type="pct"/>
            <w:vAlign w:val="center"/>
          </w:tcPr>
          <w:p w14:paraId="29F06643">
            <w:pPr>
              <w:pStyle w:val="73"/>
              <w:widowControl w:val="0"/>
              <w:spacing w:before="0" w:beforeAutospacing="0" w:after="0" w:afterAutospacing="0" w:line="360" w:lineRule="auto"/>
              <w:jc w:val="both"/>
              <w:rPr>
                <w:rFonts w:hint="eastAsia"/>
                <w:b w:val="0"/>
                <w:sz w:val="24"/>
              </w:rPr>
            </w:pPr>
            <w:r>
              <w:rPr>
                <w:rFonts w:hint="eastAsia"/>
                <w:b w:val="0"/>
                <w:bCs w:val="0"/>
                <w:sz w:val="24"/>
                <w:szCs w:val="24"/>
              </w:rPr>
              <w:t>□</w:t>
            </w:r>
            <w:r>
              <w:rPr>
                <w:b w:val="0"/>
                <w:sz w:val="24"/>
              </w:rPr>
              <w:t>分包</w:t>
            </w:r>
            <w:r>
              <w:rPr>
                <w:rFonts w:hint="eastAsia"/>
                <w:b w:val="0"/>
                <w:sz w:val="24"/>
              </w:rPr>
              <w:t xml:space="preserve">   </w:t>
            </w:r>
            <w:r>
              <w:rPr>
                <w:rFonts w:hint="eastAsia"/>
                <w:b w:val="0"/>
                <w:bCs w:val="0"/>
                <w:sz w:val="24"/>
                <w:szCs w:val="24"/>
              </w:rPr>
              <w:t>☑</w:t>
            </w:r>
            <w:r>
              <w:rPr>
                <w:b w:val="0"/>
                <w:sz w:val="24"/>
              </w:rPr>
              <w:t xml:space="preserve">不分包   </w:t>
            </w:r>
          </w:p>
        </w:tc>
      </w:tr>
      <w:tr w14:paraId="7150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65" w:type="pct"/>
            <w:vAlign w:val="center"/>
          </w:tcPr>
          <w:p w14:paraId="571D507E">
            <w:pPr>
              <w:pStyle w:val="74"/>
              <w:pBdr>
                <w:bottom w:val="none" w:color="auto" w:sz="0" w:space="0"/>
              </w:pBdr>
              <w:tabs>
                <w:tab w:val="clear" w:pos="4153"/>
                <w:tab w:val="clear" w:pos="8306"/>
              </w:tabs>
              <w:adjustRightInd/>
              <w:spacing w:line="240" w:lineRule="auto"/>
              <w:textAlignment w:val="auto"/>
              <w:rPr>
                <w:rFonts w:hint="eastAsia"/>
                <w:bCs/>
                <w:kern w:val="2"/>
              </w:rPr>
            </w:pPr>
            <w:r>
              <w:rPr>
                <w:rFonts w:hint="eastAsia"/>
                <w:bCs/>
                <w:kern w:val="2"/>
              </w:rPr>
              <w:t>10</w:t>
            </w:r>
          </w:p>
        </w:tc>
        <w:tc>
          <w:tcPr>
            <w:tcW w:w="1195" w:type="pct"/>
            <w:vAlign w:val="center"/>
          </w:tcPr>
          <w:p w14:paraId="1AA5C9AB">
            <w:pPr>
              <w:pStyle w:val="73"/>
              <w:widowControl w:val="0"/>
              <w:spacing w:before="0" w:beforeAutospacing="0" w:after="0" w:afterAutospacing="0" w:line="360" w:lineRule="auto"/>
              <w:jc w:val="left"/>
              <w:rPr>
                <w:rFonts w:hint="eastAsia"/>
                <w:b w:val="0"/>
                <w:sz w:val="24"/>
              </w:rPr>
            </w:pPr>
            <w:r>
              <w:rPr>
                <w:rFonts w:hint="eastAsia"/>
                <w:b w:val="0"/>
                <w:sz w:val="24"/>
              </w:rPr>
              <w:t>磋商保证金</w:t>
            </w:r>
          </w:p>
        </w:tc>
        <w:tc>
          <w:tcPr>
            <w:tcW w:w="3339" w:type="pct"/>
            <w:vAlign w:val="center"/>
          </w:tcPr>
          <w:p w14:paraId="65365B11">
            <w:pPr>
              <w:pStyle w:val="73"/>
              <w:widowControl w:val="0"/>
              <w:spacing w:before="0" w:beforeAutospacing="0" w:after="0" w:afterAutospacing="0" w:line="360" w:lineRule="auto"/>
              <w:jc w:val="both"/>
              <w:rPr>
                <w:rFonts w:hint="eastAsia"/>
                <w:b w:val="0"/>
                <w:sz w:val="24"/>
              </w:rPr>
            </w:pPr>
            <w:r>
              <w:rPr>
                <w:rFonts w:hint="eastAsia"/>
                <w:b w:val="0"/>
                <w:sz w:val="24"/>
              </w:rPr>
              <w:t>不收取</w:t>
            </w:r>
          </w:p>
        </w:tc>
      </w:tr>
      <w:tr w14:paraId="3C75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B23B865">
            <w:pPr>
              <w:pStyle w:val="74"/>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11</w:t>
            </w:r>
            <w:r>
              <w:rPr>
                <w:bCs/>
                <w:kern w:val="2"/>
              </w:rPr>
              <w:t>.1</w:t>
            </w:r>
          </w:p>
        </w:tc>
        <w:tc>
          <w:tcPr>
            <w:tcW w:w="1195" w:type="pct"/>
            <w:vAlign w:val="center"/>
          </w:tcPr>
          <w:p w14:paraId="6465D56D">
            <w:pPr>
              <w:pStyle w:val="73"/>
              <w:widowControl w:val="0"/>
              <w:spacing w:before="0" w:beforeAutospacing="0" w:after="0" w:afterAutospacing="0" w:line="360" w:lineRule="auto"/>
              <w:jc w:val="both"/>
              <w:rPr>
                <w:rFonts w:hint="eastAsia"/>
                <w:b w:val="0"/>
                <w:sz w:val="24"/>
              </w:rPr>
            </w:pPr>
            <w:r>
              <w:rPr>
                <w:rFonts w:hint="eastAsia"/>
                <w:b w:val="0"/>
                <w:sz w:val="24"/>
              </w:rPr>
              <w:t>磋商有效期</w:t>
            </w:r>
          </w:p>
        </w:tc>
        <w:tc>
          <w:tcPr>
            <w:tcW w:w="3339" w:type="pct"/>
            <w:vAlign w:val="center"/>
          </w:tcPr>
          <w:p w14:paraId="31B9B587">
            <w:pPr>
              <w:pStyle w:val="73"/>
              <w:widowControl w:val="0"/>
              <w:spacing w:before="0" w:beforeAutospacing="0" w:after="0" w:afterAutospacing="0" w:line="360" w:lineRule="auto"/>
              <w:jc w:val="both"/>
              <w:rPr>
                <w:rFonts w:hint="eastAsia"/>
                <w:b w:val="0"/>
                <w:sz w:val="24"/>
              </w:rPr>
            </w:pPr>
            <w:r>
              <w:rPr>
                <w:rFonts w:hint="eastAsia"/>
                <w:b w:val="0"/>
                <w:sz w:val="24"/>
                <w:u w:val="single"/>
              </w:rPr>
              <w:t xml:space="preserve">  90  </w:t>
            </w:r>
            <w:r>
              <w:rPr>
                <w:rFonts w:hint="eastAsia"/>
                <w:b w:val="0"/>
                <w:sz w:val="24"/>
              </w:rPr>
              <w:t>日历日</w:t>
            </w:r>
          </w:p>
        </w:tc>
      </w:tr>
      <w:tr w14:paraId="4614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DE064B1">
            <w:pPr>
              <w:pStyle w:val="74"/>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12</w:t>
            </w:r>
            <w:r>
              <w:rPr>
                <w:bCs/>
                <w:kern w:val="2"/>
              </w:rPr>
              <w:t>.3</w:t>
            </w:r>
          </w:p>
        </w:tc>
        <w:tc>
          <w:tcPr>
            <w:tcW w:w="1195" w:type="pct"/>
            <w:vAlign w:val="center"/>
          </w:tcPr>
          <w:p w14:paraId="7483A227">
            <w:pPr>
              <w:pStyle w:val="73"/>
              <w:widowControl w:val="0"/>
              <w:spacing w:before="0" w:beforeAutospacing="0" w:after="0" w:afterAutospacing="0" w:line="360" w:lineRule="auto"/>
              <w:jc w:val="both"/>
              <w:rPr>
                <w:rFonts w:hint="eastAsia"/>
                <w:b w:val="0"/>
                <w:sz w:val="24"/>
              </w:rPr>
            </w:pPr>
            <w:r>
              <w:rPr>
                <w:rFonts w:hint="eastAsia"/>
                <w:b w:val="0"/>
                <w:sz w:val="24"/>
              </w:rPr>
              <w:t>响应文件解密时间</w:t>
            </w:r>
          </w:p>
        </w:tc>
        <w:tc>
          <w:tcPr>
            <w:tcW w:w="3339" w:type="pct"/>
            <w:vAlign w:val="center"/>
          </w:tcPr>
          <w:p w14:paraId="78F0B9C9">
            <w:pPr>
              <w:pStyle w:val="73"/>
              <w:widowControl w:val="0"/>
              <w:spacing w:before="0" w:beforeAutospacing="0" w:after="0" w:afterAutospacing="0" w:line="360" w:lineRule="auto"/>
              <w:jc w:val="both"/>
              <w:rPr>
                <w:rFonts w:hint="eastAsia"/>
                <w:b w:val="0"/>
                <w:sz w:val="24"/>
                <w:u w:val="single"/>
              </w:rPr>
            </w:pPr>
            <w:r>
              <w:rPr>
                <w:rFonts w:hint="eastAsia"/>
                <w:b w:val="0"/>
                <w:sz w:val="24"/>
              </w:rPr>
              <w:t>响应文件提交截止时间后</w:t>
            </w:r>
            <w:r>
              <w:rPr>
                <w:rFonts w:hint="eastAsia"/>
                <w:b w:val="0"/>
                <w:sz w:val="24"/>
                <w:u w:val="single"/>
              </w:rPr>
              <w:t xml:space="preserve">  60  </w:t>
            </w:r>
            <w:r>
              <w:rPr>
                <w:rFonts w:hint="eastAsia"/>
                <w:b w:val="0"/>
                <w:sz w:val="24"/>
              </w:rPr>
              <w:t>分钟内</w:t>
            </w:r>
          </w:p>
        </w:tc>
      </w:tr>
      <w:tr w14:paraId="02DA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3A26F75">
            <w:pPr>
              <w:pStyle w:val="74"/>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14.3</w:t>
            </w:r>
          </w:p>
        </w:tc>
        <w:tc>
          <w:tcPr>
            <w:tcW w:w="1195" w:type="pct"/>
            <w:vAlign w:val="center"/>
          </w:tcPr>
          <w:p w14:paraId="599AA72E">
            <w:pPr>
              <w:pStyle w:val="73"/>
              <w:widowControl w:val="0"/>
              <w:spacing w:before="0" w:beforeAutospacing="0" w:after="0" w:afterAutospacing="0" w:line="360" w:lineRule="auto"/>
              <w:jc w:val="both"/>
              <w:rPr>
                <w:rFonts w:hint="eastAsia"/>
                <w:b w:val="0"/>
                <w:sz w:val="24"/>
              </w:rPr>
            </w:pPr>
            <w:r>
              <w:rPr>
                <w:rFonts w:hint="eastAsia"/>
                <w:b w:val="0"/>
                <w:sz w:val="24"/>
              </w:rPr>
              <w:t>评审方法</w:t>
            </w:r>
          </w:p>
        </w:tc>
        <w:tc>
          <w:tcPr>
            <w:tcW w:w="3339" w:type="pct"/>
            <w:vAlign w:val="center"/>
          </w:tcPr>
          <w:p w14:paraId="1D0C7B16">
            <w:pPr>
              <w:pStyle w:val="73"/>
              <w:widowControl w:val="0"/>
              <w:spacing w:before="0" w:beforeAutospacing="0" w:after="0" w:afterAutospacing="0" w:line="360" w:lineRule="auto"/>
              <w:jc w:val="both"/>
              <w:rPr>
                <w:rFonts w:hint="eastAsia"/>
                <w:b w:val="0"/>
                <w:sz w:val="24"/>
              </w:rPr>
            </w:pPr>
            <w:r>
              <w:rPr>
                <w:rFonts w:hint="eastAsia"/>
                <w:b w:val="0"/>
                <w:sz w:val="24"/>
              </w:rPr>
              <w:t>综合评分法</w:t>
            </w:r>
          </w:p>
        </w:tc>
      </w:tr>
      <w:tr w14:paraId="6D33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465" w:type="pct"/>
            <w:vAlign w:val="center"/>
          </w:tcPr>
          <w:p w14:paraId="1C105000">
            <w:pPr>
              <w:pStyle w:val="74"/>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17</w:t>
            </w:r>
            <w:r>
              <w:rPr>
                <w:bCs/>
                <w:kern w:val="2"/>
              </w:rPr>
              <w:t>.</w:t>
            </w:r>
            <w:r>
              <w:rPr>
                <w:rFonts w:hint="eastAsia"/>
                <w:bCs/>
                <w:kern w:val="2"/>
              </w:rPr>
              <w:t>4</w:t>
            </w:r>
          </w:p>
        </w:tc>
        <w:tc>
          <w:tcPr>
            <w:tcW w:w="1195" w:type="pct"/>
            <w:vAlign w:val="center"/>
          </w:tcPr>
          <w:p w14:paraId="38D9C2CE">
            <w:pPr>
              <w:pStyle w:val="73"/>
              <w:widowControl w:val="0"/>
              <w:spacing w:before="0" w:beforeAutospacing="0" w:after="0" w:afterAutospacing="0" w:line="360" w:lineRule="auto"/>
              <w:jc w:val="both"/>
              <w:rPr>
                <w:rFonts w:hint="eastAsia"/>
                <w:b w:val="0"/>
                <w:sz w:val="24"/>
              </w:rPr>
            </w:pPr>
            <w:r>
              <w:rPr>
                <w:rFonts w:hint="eastAsia"/>
                <w:b w:val="0"/>
                <w:sz w:val="24"/>
                <w:highlight w:val="none"/>
              </w:rPr>
              <w:t>最后报价扣除</w:t>
            </w:r>
          </w:p>
        </w:tc>
        <w:tc>
          <w:tcPr>
            <w:tcW w:w="3339" w:type="pct"/>
            <w:vAlign w:val="center"/>
          </w:tcPr>
          <w:p w14:paraId="15132929">
            <w:pPr>
              <w:pStyle w:val="73"/>
              <w:widowControl w:val="0"/>
              <w:spacing w:before="0" w:beforeAutospacing="0" w:after="0" w:afterAutospacing="0" w:line="360" w:lineRule="auto"/>
              <w:jc w:val="both"/>
              <w:rPr>
                <w:rFonts w:hint="eastAsia"/>
                <w:b w:val="0"/>
                <w:sz w:val="24"/>
              </w:rPr>
            </w:pPr>
            <w:r>
              <w:rPr>
                <w:rFonts w:hint="eastAsia"/>
                <w:b w:val="0"/>
                <w:sz w:val="24"/>
              </w:rPr>
              <w:t>（1）</w:t>
            </w:r>
            <w:r>
              <w:rPr>
                <w:b w:val="0"/>
                <w:sz w:val="24"/>
              </w:rPr>
              <w:t>小型和微型</w:t>
            </w:r>
            <w:r>
              <w:rPr>
                <w:rFonts w:hint="eastAsia"/>
                <w:b w:val="0"/>
                <w:sz w:val="24"/>
              </w:rPr>
              <w:t>企业价格扣除：</w:t>
            </w:r>
            <w:r>
              <w:rPr>
                <w:rFonts w:hint="eastAsia"/>
                <w:b w:val="0"/>
                <w:sz w:val="24"/>
                <w:u w:val="single"/>
                <w:lang w:val="en-US" w:eastAsia="zh-CN"/>
              </w:rPr>
              <w:t>3</w:t>
            </w:r>
            <w:r>
              <w:rPr>
                <w:rFonts w:hint="eastAsia"/>
                <w:b w:val="0"/>
                <w:sz w:val="24"/>
                <w:u w:val="single"/>
              </w:rPr>
              <w:t>%</w:t>
            </w:r>
            <w:r>
              <w:rPr>
                <w:rFonts w:hint="eastAsia"/>
                <w:b w:val="0"/>
                <w:sz w:val="24"/>
              </w:rPr>
              <w:t>。</w:t>
            </w:r>
          </w:p>
          <w:p w14:paraId="1B1ED8F2">
            <w:pPr>
              <w:pStyle w:val="73"/>
              <w:widowControl w:val="0"/>
              <w:spacing w:before="0" w:beforeAutospacing="0" w:after="0" w:afterAutospacing="0" w:line="360" w:lineRule="auto"/>
              <w:jc w:val="both"/>
              <w:rPr>
                <w:rFonts w:hint="eastAsia"/>
                <w:b w:val="0"/>
                <w:sz w:val="24"/>
              </w:rPr>
            </w:pPr>
            <w:r>
              <w:rPr>
                <w:rFonts w:hint="eastAsia"/>
                <w:b w:val="0"/>
                <w:sz w:val="24"/>
              </w:rPr>
              <w:t>（2）监狱企业价格扣除：同</w:t>
            </w:r>
            <w:r>
              <w:rPr>
                <w:b w:val="0"/>
                <w:sz w:val="24"/>
              </w:rPr>
              <w:t>小型和微型企业</w:t>
            </w:r>
            <w:r>
              <w:rPr>
                <w:rFonts w:hint="eastAsia"/>
                <w:b w:val="0"/>
                <w:sz w:val="24"/>
              </w:rPr>
              <w:t>。</w:t>
            </w:r>
          </w:p>
          <w:p w14:paraId="09758798">
            <w:pPr>
              <w:pStyle w:val="73"/>
              <w:widowControl w:val="0"/>
              <w:spacing w:before="0" w:beforeAutospacing="0" w:after="0" w:afterAutospacing="0" w:line="360" w:lineRule="auto"/>
              <w:jc w:val="both"/>
              <w:rPr>
                <w:rFonts w:hint="eastAsia"/>
                <w:b w:val="0"/>
                <w:sz w:val="24"/>
              </w:rPr>
            </w:pPr>
            <w:r>
              <w:rPr>
                <w:rFonts w:hint="eastAsia"/>
                <w:b w:val="0"/>
                <w:sz w:val="24"/>
              </w:rPr>
              <w:t>（3）残疾人福利性单位价格扣除：同</w:t>
            </w:r>
            <w:r>
              <w:rPr>
                <w:b w:val="0"/>
                <w:sz w:val="24"/>
              </w:rPr>
              <w:t>小型和微型企业</w:t>
            </w:r>
            <w:r>
              <w:rPr>
                <w:rFonts w:hint="eastAsia"/>
                <w:b w:val="0"/>
                <w:sz w:val="24"/>
              </w:rPr>
              <w:t>。</w:t>
            </w:r>
          </w:p>
          <w:p w14:paraId="7CDF9739">
            <w:pPr>
              <w:pStyle w:val="73"/>
              <w:widowControl w:val="0"/>
              <w:spacing w:before="0" w:beforeAutospacing="0" w:after="0" w:afterAutospacing="0" w:line="360" w:lineRule="auto"/>
              <w:jc w:val="both"/>
              <w:rPr>
                <w:rFonts w:hint="eastAsia"/>
                <w:b w:val="0"/>
                <w:sz w:val="24"/>
              </w:rPr>
            </w:pPr>
            <w:r>
              <w:rPr>
                <w:rFonts w:hint="eastAsia"/>
                <w:b w:val="0"/>
                <w:sz w:val="24"/>
              </w:rPr>
              <w:t>（4）符合条件的联合体价格扣除：</w:t>
            </w:r>
            <w:r>
              <w:rPr>
                <w:rFonts w:hint="eastAsia"/>
                <w:b w:val="0"/>
                <w:sz w:val="24"/>
                <w:u w:val="single"/>
              </w:rPr>
              <w:t xml:space="preserve">    /    </w:t>
            </w:r>
            <w:r>
              <w:rPr>
                <w:rFonts w:hint="eastAsia"/>
                <w:b w:val="0"/>
                <w:sz w:val="24"/>
              </w:rPr>
              <w:t>。</w:t>
            </w:r>
          </w:p>
          <w:p w14:paraId="28B97113">
            <w:pPr>
              <w:pStyle w:val="73"/>
              <w:widowControl w:val="0"/>
              <w:spacing w:before="0" w:beforeAutospacing="0" w:after="0" w:afterAutospacing="0" w:line="360" w:lineRule="auto"/>
              <w:jc w:val="both"/>
              <w:rPr>
                <w:rFonts w:hint="eastAsia"/>
                <w:b w:val="0"/>
                <w:sz w:val="24"/>
              </w:rPr>
            </w:pPr>
            <w:r>
              <w:rPr>
                <w:rFonts w:hint="eastAsia"/>
                <w:b w:val="0"/>
                <w:sz w:val="24"/>
              </w:rPr>
              <w:t>（5）符合条件的向小微企业分包的大中型企业价格扣除：</w:t>
            </w:r>
            <w:r>
              <w:rPr>
                <w:rFonts w:hint="eastAsia"/>
                <w:b w:val="0"/>
                <w:sz w:val="24"/>
                <w:u w:val="single"/>
              </w:rPr>
              <w:t xml:space="preserve">    /    </w:t>
            </w:r>
            <w:r>
              <w:rPr>
                <w:rFonts w:hint="eastAsia"/>
                <w:b w:val="0"/>
                <w:sz w:val="24"/>
              </w:rPr>
              <w:t>。</w:t>
            </w:r>
            <w:r>
              <w:rPr>
                <w:rFonts w:hint="eastAsia"/>
                <w:b w:val="0"/>
                <w:i/>
                <w:sz w:val="24"/>
              </w:rPr>
              <w:t>（允许大中型企业向小微企业分包的项目适用）</w:t>
            </w:r>
          </w:p>
        </w:tc>
      </w:tr>
      <w:tr w14:paraId="7EBB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restart"/>
            <w:vAlign w:val="center"/>
          </w:tcPr>
          <w:p w14:paraId="74753785">
            <w:pPr>
              <w:pStyle w:val="74"/>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19</w:t>
            </w:r>
            <w:r>
              <w:rPr>
                <w:bCs/>
                <w:kern w:val="2"/>
              </w:rPr>
              <w:t>.</w:t>
            </w:r>
            <w:r>
              <w:rPr>
                <w:rFonts w:hint="eastAsia"/>
                <w:bCs/>
                <w:kern w:val="2"/>
              </w:rPr>
              <w:t>1</w:t>
            </w:r>
          </w:p>
        </w:tc>
        <w:tc>
          <w:tcPr>
            <w:tcW w:w="1195" w:type="pct"/>
            <w:vMerge w:val="restart"/>
            <w:vAlign w:val="center"/>
          </w:tcPr>
          <w:p w14:paraId="4FDFEF83">
            <w:pPr>
              <w:pStyle w:val="73"/>
              <w:widowControl w:val="0"/>
              <w:spacing w:before="0" w:beforeAutospacing="0" w:after="0" w:afterAutospacing="0" w:line="360" w:lineRule="auto"/>
              <w:jc w:val="both"/>
              <w:rPr>
                <w:rFonts w:hint="eastAsia"/>
                <w:b w:val="0"/>
                <w:sz w:val="24"/>
              </w:rPr>
            </w:pPr>
            <w:r>
              <w:rPr>
                <w:rFonts w:hint="eastAsia" w:asciiTheme="minorEastAsia" w:hAnsiTheme="minorEastAsia" w:eastAsiaTheme="minorEastAsia"/>
                <w:b w:val="0"/>
                <w:sz w:val="24"/>
              </w:rPr>
              <w:t>确定成交候选供应商和成交供应商</w:t>
            </w:r>
          </w:p>
        </w:tc>
        <w:tc>
          <w:tcPr>
            <w:tcW w:w="3339" w:type="pct"/>
            <w:vAlign w:val="center"/>
          </w:tcPr>
          <w:p w14:paraId="5CF45AB7">
            <w:pPr>
              <w:pStyle w:val="73"/>
              <w:widowControl w:val="0"/>
              <w:spacing w:before="0" w:beforeAutospacing="0" w:after="0" w:afterAutospacing="0" w:line="360" w:lineRule="auto"/>
              <w:jc w:val="both"/>
              <w:rPr>
                <w:rFonts w:hint="eastAsia"/>
                <w:b w:val="0"/>
                <w:sz w:val="24"/>
              </w:rPr>
            </w:pPr>
            <w:r>
              <w:rPr>
                <w:rFonts w:hint="eastAsia"/>
                <w:b w:val="0"/>
                <w:sz w:val="24"/>
              </w:rPr>
              <w:t>磋商小组推荐成交</w:t>
            </w:r>
            <w:r>
              <w:rPr>
                <w:b w:val="0"/>
                <w:sz w:val="24"/>
              </w:rPr>
              <w:t>候选</w:t>
            </w:r>
            <w:r>
              <w:rPr>
                <w:rFonts w:hint="eastAsia"/>
                <w:b w:val="0"/>
                <w:sz w:val="24"/>
              </w:rPr>
              <w:t>供应商的</w:t>
            </w:r>
            <w:r>
              <w:rPr>
                <w:b w:val="0"/>
                <w:sz w:val="24"/>
              </w:rPr>
              <w:t>数量</w:t>
            </w:r>
            <w:r>
              <w:rPr>
                <w:rFonts w:hint="eastAsia"/>
                <w:b w:val="0"/>
                <w:sz w:val="24"/>
              </w:rPr>
              <w:t>：3名</w:t>
            </w:r>
          </w:p>
          <w:p w14:paraId="25490E6D">
            <w:pPr>
              <w:pStyle w:val="73"/>
              <w:widowControl w:val="0"/>
              <w:spacing w:before="0" w:beforeAutospacing="0" w:after="0" w:afterAutospacing="0" w:line="360" w:lineRule="auto"/>
              <w:jc w:val="both"/>
              <w:rPr>
                <w:rFonts w:hint="eastAsia"/>
                <w:b w:val="0"/>
                <w:sz w:val="24"/>
                <w:u w:val="single"/>
              </w:rPr>
            </w:pPr>
            <w:r>
              <w:rPr>
                <w:rFonts w:hint="eastAsia"/>
                <w:b w:val="0"/>
                <w:sz w:val="24"/>
              </w:rPr>
              <w:t>注：法律、法规另有规定的，从其规定</w:t>
            </w:r>
          </w:p>
        </w:tc>
      </w:tr>
      <w:tr w14:paraId="377F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6DC61500">
            <w:pPr>
              <w:pStyle w:val="74"/>
              <w:pBdr>
                <w:bottom w:val="none" w:color="auto" w:sz="0" w:space="0"/>
              </w:pBdr>
              <w:tabs>
                <w:tab w:val="clear" w:pos="4153"/>
                <w:tab w:val="clear" w:pos="8306"/>
              </w:tabs>
              <w:adjustRightInd/>
              <w:spacing w:line="360" w:lineRule="auto"/>
              <w:textAlignment w:val="auto"/>
              <w:rPr>
                <w:rFonts w:hint="eastAsia"/>
                <w:bCs/>
                <w:kern w:val="2"/>
              </w:rPr>
            </w:pPr>
          </w:p>
        </w:tc>
        <w:tc>
          <w:tcPr>
            <w:tcW w:w="1195" w:type="pct"/>
            <w:vMerge w:val="continue"/>
            <w:vAlign w:val="center"/>
          </w:tcPr>
          <w:p w14:paraId="63209104">
            <w:pPr>
              <w:pStyle w:val="73"/>
              <w:widowControl w:val="0"/>
              <w:spacing w:before="0" w:beforeAutospacing="0" w:after="0" w:afterAutospacing="0" w:line="360" w:lineRule="auto"/>
              <w:jc w:val="both"/>
              <w:rPr>
                <w:rFonts w:hint="eastAsia"/>
                <w:b w:val="0"/>
                <w:sz w:val="24"/>
              </w:rPr>
            </w:pPr>
          </w:p>
        </w:tc>
        <w:tc>
          <w:tcPr>
            <w:tcW w:w="3339" w:type="pct"/>
            <w:vAlign w:val="center"/>
          </w:tcPr>
          <w:p w14:paraId="73683592">
            <w:pPr>
              <w:pStyle w:val="73"/>
              <w:widowControl w:val="0"/>
              <w:spacing w:before="0" w:beforeAutospacing="0" w:after="0" w:afterAutospacing="0" w:line="360" w:lineRule="auto"/>
              <w:jc w:val="both"/>
              <w:rPr>
                <w:rFonts w:hint="eastAsia"/>
                <w:b w:val="0"/>
                <w:sz w:val="24"/>
              </w:rPr>
            </w:pPr>
            <w:r>
              <w:rPr>
                <w:rFonts w:hint="eastAsia"/>
                <w:b w:val="0"/>
                <w:sz w:val="24"/>
              </w:rPr>
              <w:t>确定成交供应商：</w:t>
            </w:r>
          </w:p>
          <w:p w14:paraId="7FDC0A30">
            <w:pPr>
              <w:pStyle w:val="73"/>
              <w:widowControl w:val="0"/>
              <w:spacing w:before="0" w:beforeAutospacing="0" w:after="0" w:afterAutospacing="0" w:line="360" w:lineRule="auto"/>
              <w:jc w:val="both"/>
              <w:rPr>
                <w:rFonts w:hint="eastAsia"/>
                <w:b w:val="0"/>
                <w:sz w:val="24"/>
              </w:rPr>
            </w:pPr>
            <w:r>
              <w:rPr>
                <w:rFonts w:hint="eastAsia" w:asciiTheme="minorEastAsia" w:hAnsiTheme="minorEastAsia"/>
                <w:b w:val="0"/>
                <w:sz w:val="24"/>
                <w:szCs w:val="24"/>
              </w:rPr>
              <w:sym w:font="Wingdings" w:char="00FE"/>
            </w:r>
            <w:r>
              <w:rPr>
                <w:rFonts w:hint="eastAsia"/>
                <w:b w:val="0"/>
                <w:sz w:val="24"/>
              </w:rPr>
              <w:t xml:space="preserve">采购人委托磋商小组确定 </w:t>
            </w:r>
            <w:r>
              <w:rPr>
                <w:b w:val="0"/>
                <w:sz w:val="24"/>
              </w:rPr>
              <w:t xml:space="preserve">   </w:t>
            </w:r>
            <w:r>
              <w:rPr>
                <w:rFonts w:hint="eastAsia"/>
                <w:b w:val="0"/>
                <w:sz w:val="24"/>
              </w:rPr>
              <w:t xml:space="preserve"> □采购人确定</w:t>
            </w:r>
          </w:p>
        </w:tc>
      </w:tr>
      <w:tr w14:paraId="7278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AF02E78">
            <w:pPr>
              <w:pStyle w:val="74"/>
              <w:pBdr>
                <w:bottom w:val="none" w:color="auto" w:sz="0" w:space="0"/>
              </w:pBdr>
              <w:tabs>
                <w:tab w:val="clear" w:pos="4153"/>
                <w:tab w:val="clear" w:pos="8306"/>
              </w:tabs>
              <w:adjustRightInd/>
              <w:spacing w:line="360" w:lineRule="auto"/>
              <w:textAlignment w:val="auto"/>
              <w:rPr>
                <w:rFonts w:hint="eastAsia"/>
                <w:bCs/>
                <w:kern w:val="2"/>
              </w:rPr>
            </w:pPr>
            <w:r>
              <w:rPr>
                <w:bCs/>
                <w:kern w:val="2"/>
              </w:rPr>
              <w:t>2</w:t>
            </w:r>
            <w:r>
              <w:rPr>
                <w:rFonts w:hint="eastAsia"/>
                <w:bCs/>
                <w:kern w:val="2"/>
              </w:rPr>
              <w:t>2</w:t>
            </w:r>
            <w:r>
              <w:rPr>
                <w:bCs/>
                <w:kern w:val="2"/>
              </w:rPr>
              <w:t>.</w:t>
            </w:r>
            <w:r>
              <w:rPr>
                <w:rFonts w:hint="eastAsia"/>
                <w:bCs/>
                <w:kern w:val="2"/>
              </w:rPr>
              <w:t>2</w:t>
            </w:r>
          </w:p>
        </w:tc>
        <w:tc>
          <w:tcPr>
            <w:tcW w:w="1195" w:type="pct"/>
            <w:vAlign w:val="center"/>
          </w:tcPr>
          <w:p w14:paraId="2B337960">
            <w:pPr>
              <w:pStyle w:val="73"/>
              <w:widowControl w:val="0"/>
              <w:spacing w:before="0" w:beforeAutospacing="0" w:after="0" w:afterAutospacing="0" w:line="360" w:lineRule="auto"/>
              <w:jc w:val="both"/>
              <w:rPr>
                <w:rFonts w:hint="eastAsia"/>
                <w:b w:val="0"/>
                <w:sz w:val="24"/>
              </w:rPr>
            </w:pPr>
            <w:r>
              <w:rPr>
                <w:rFonts w:hint="eastAsia"/>
                <w:b w:val="0"/>
                <w:sz w:val="24"/>
              </w:rPr>
              <w:t>随成交结果公告同时公告的内容</w:t>
            </w:r>
          </w:p>
        </w:tc>
        <w:tc>
          <w:tcPr>
            <w:tcW w:w="3339" w:type="pct"/>
            <w:vAlign w:val="center"/>
          </w:tcPr>
          <w:p w14:paraId="70C43229">
            <w:pPr>
              <w:pStyle w:val="73"/>
              <w:widowControl w:val="0"/>
              <w:numPr>
                <w:ilvl w:val="0"/>
                <w:numId w:val="2"/>
              </w:numPr>
              <w:spacing w:before="0" w:beforeAutospacing="0" w:after="0" w:afterAutospacing="0" w:line="360" w:lineRule="auto"/>
              <w:jc w:val="both"/>
              <w:rPr>
                <w:rFonts w:hint="eastAsia"/>
                <w:b w:val="0"/>
                <w:sz w:val="24"/>
              </w:rPr>
            </w:pPr>
            <w:r>
              <w:rPr>
                <w:rFonts w:hint="eastAsia"/>
                <w:b w:val="0"/>
                <w:sz w:val="24"/>
              </w:rPr>
              <w:t>中小企业声明函；</w:t>
            </w:r>
            <w:r>
              <w:rPr>
                <w:rFonts w:hint="eastAsia"/>
                <w:b w:val="0"/>
                <w:i/>
                <w:iCs/>
                <w:sz w:val="24"/>
              </w:rPr>
              <w:t>（如有）</w:t>
            </w:r>
          </w:p>
          <w:p w14:paraId="31C54A61">
            <w:pPr>
              <w:pStyle w:val="73"/>
              <w:widowControl w:val="0"/>
              <w:spacing w:before="0" w:beforeAutospacing="0" w:after="0" w:afterAutospacing="0" w:line="360" w:lineRule="auto"/>
              <w:jc w:val="both"/>
              <w:rPr>
                <w:rFonts w:hint="eastAsia"/>
                <w:b w:val="0"/>
                <w:i/>
                <w:sz w:val="24"/>
              </w:rPr>
            </w:pPr>
            <w:r>
              <w:rPr>
                <w:rFonts w:hint="eastAsia"/>
                <w:b w:val="0"/>
                <w:sz w:val="24"/>
              </w:rPr>
              <w:t>（2）残疾人福利性单位声明函；</w:t>
            </w:r>
            <w:r>
              <w:rPr>
                <w:rFonts w:hint="eastAsia"/>
                <w:b w:val="0"/>
                <w:i/>
                <w:iCs/>
                <w:sz w:val="24"/>
              </w:rPr>
              <w:t>（如有）</w:t>
            </w:r>
          </w:p>
          <w:p w14:paraId="78C32BE6">
            <w:pPr>
              <w:pStyle w:val="73"/>
              <w:widowControl w:val="0"/>
              <w:spacing w:before="0" w:beforeAutospacing="0" w:after="0" w:afterAutospacing="0" w:line="360" w:lineRule="auto"/>
              <w:jc w:val="both"/>
              <w:rPr>
                <w:rFonts w:hint="eastAsia"/>
                <w:b w:val="0"/>
                <w:bCs w:val="0"/>
                <w:sz w:val="24"/>
                <w:szCs w:val="24"/>
              </w:rPr>
            </w:pPr>
            <w:r>
              <w:rPr>
                <w:rFonts w:hint="eastAsia"/>
                <w:b w:val="0"/>
                <w:sz w:val="24"/>
              </w:rPr>
              <w:t>（3）成交供应商的评审总得分</w:t>
            </w:r>
          </w:p>
        </w:tc>
      </w:tr>
      <w:tr w14:paraId="071C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2A69278">
            <w:pPr>
              <w:pStyle w:val="74"/>
              <w:pBdr>
                <w:bottom w:val="none" w:color="auto" w:sz="0" w:space="0"/>
              </w:pBdr>
              <w:tabs>
                <w:tab w:val="clear" w:pos="4153"/>
                <w:tab w:val="clear" w:pos="8306"/>
              </w:tabs>
              <w:adjustRightInd/>
              <w:spacing w:line="240" w:lineRule="auto"/>
              <w:textAlignment w:val="auto"/>
              <w:rPr>
                <w:rFonts w:hint="eastAsia"/>
                <w:bCs/>
                <w:kern w:val="2"/>
              </w:rPr>
            </w:pPr>
            <w:r>
              <w:rPr>
                <w:rFonts w:hint="eastAsia"/>
                <w:bCs/>
                <w:kern w:val="2"/>
              </w:rPr>
              <w:t>23</w:t>
            </w:r>
            <w:r>
              <w:rPr>
                <w:bCs/>
                <w:kern w:val="2"/>
              </w:rPr>
              <w:t>.1</w:t>
            </w:r>
          </w:p>
        </w:tc>
        <w:tc>
          <w:tcPr>
            <w:tcW w:w="1195" w:type="pct"/>
            <w:vAlign w:val="center"/>
          </w:tcPr>
          <w:p w14:paraId="4B4DB0AD">
            <w:pPr>
              <w:pStyle w:val="73"/>
              <w:widowControl w:val="0"/>
              <w:spacing w:before="0" w:beforeAutospacing="0" w:after="0" w:afterAutospacing="0" w:line="360" w:lineRule="auto"/>
              <w:jc w:val="both"/>
              <w:rPr>
                <w:rFonts w:hint="eastAsia"/>
                <w:b w:val="0"/>
                <w:sz w:val="24"/>
              </w:rPr>
            </w:pPr>
            <w:r>
              <w:rPr>
                <w:rFonts w:hint="eastAsia"/>
                <w:b w:val="0"/>
                <w:sz w:val="24"/>
              </w:rPr>
              <w:t>成交通知书发出的形式</w:t>
            </w:r>
          </w:p>
        </w:tc>
        <w:tc>
          <w:tcPr>
            <w:tcW w:w="3339" w:type="pct"/>
            <w:vAlign w:val="center"/>
          </w:tcPr>
          <w:p w14:paraId="7E7FC7B2">
            <w:pPr>
              <w:pStyle w:val="73"/>
              <w:widowControl w:val="0"/>
              <w:spacing w:before="0" w:beforeAutospacing="0" w:after="0" w:afterAutospacing="0" w:line="360" w:lineRule="auto"/>
              <w:jc w:val="both"/>
              <w:rPr>
                <w:rFonts w:hint="eastAsia"/>
                <w:b w:val="0"/>
                <w:sz w:val="24"/>
              </w:rPr>
            </w:pPr>
            <w:r>
              <w:rPr>
                <w:rFonts w:hint="eastAsia"/>
                <w:b w:val="0"/>
                <w:sz w:val="24"/>
              </w:rPr>
              <w:t xml:space="preserve">☑书面 </w:t>
            </w:r>
            <w:r>
              <w:rPr>
                <w:b w:val="0"/>
                <w:sz w:val="24"/>
              </w:rPr>
              <w:t xml:space="preserve">    </w:t>
            </w:r>
            <w:r>
              <w:rPr>
                <w:rFonts w:hint="eastAsia"/>
                <w:b w:val="0"/>
                <w:bCs w:val="0"/>
                <w:sz w:val="24"/>
                <w:szCs w:val="24"/>
              </w:rPr>
              <w:sym w:font="Wingdings" w:char="00A8"/>
            </w:r>
            <w:r>
              <w:rPr>
                <w:rFonts w:hint="eastAsia"/>
                <w:b w:val="0"/>
                <w:sz w:val="24"/>
              </w:rPr>
              <w:t>数据电文</w:t>
            </w:r>
          </w:p>
        </w:tc>
      </w:tr>
      <w:tr w14:paraId="44F6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B2D4A89">
            <w:pPr>
              <w:pStyle w:val="74"/>
              <w:pBdr>
                <w:bottom w:val="none" w:color="auto" w:sz="0" w:space="0"/>
              </w:pBdr>
              <w:tabs>
                <w:tab w:val="clear" w:pos="4153"/>
                <w:tab w:val="clear" w:pos="8306"/>
              </w:tabs>
              <w:adjustRightInd/>
              <w:spacing w:line="240" w:lineRule="auto"/>
              <w:textAlignment w:val="auto"/>
              <w:rPr>
                <w:rFonts w:hint="eastAsia"/>
                <w:bCs/>
                <w:kern w:val="2"/>
              </w:rPr>
            </w:pPr>
            <w:r>
              <w:rPr>
                <w:rFonts w:hint="eastAsia" w:cs="宋体"/>
                <w:bCs/>
                <w:szCs w:val="24"/>
              </w:rPr>
              <w:t>24.1</w:t>
            </w:r>
          </w:p>
        </w:tc>
        <w:tc>
          <w:tcPr>
            <w:tcW w:w="1195" w:type="pct"/>
            <w:vAlign w:val="center"/>
          </w:tcPr>
          <w:p w14:paraId="13916781">
            <w:pPr>
              <w:pStyle w:val="73"/>
              <w:widowControl w:val="0"/>
              <w:spacing w:before="0" w:beforeAutospacing="0" w:after="0" w:afterAutospacing="0" w:line="360" w:lineRule="auto"/>
              <w:jc w:val="both"/>
              <w:rPr>
                <w:rFonts w:hint="eastAsia"/>
                <w:b w:val="0"/>
                <w:sz w:val="24"/>
              </w:rPr>
            </w:pPr>
            <w:r>
              <w:rPr>
                <w:rFonts w:hint="eastAsia"/>
                <w:b w:val="0"/>
                <w:sz w:val="24"/>
              </w:rPr>
              <w:t>告知磋商结果的形式</w:t>
            </w:r>
          </w:p>
        </w:tc>
        <w:tc>
          <w:tcPr>
            <w:tcW w:w="3339" w:type="pct"/>
            <w:vAlign w:val="center"/>
          </w:tcPr>
          <w:p w14:paraId="4C3C6B8C">
            <w:pPr>
              <w:pStyle w:val="73"/>
              <w:widowControl w:val="0"/>
              <w:spacing w:before="0" w:beforeAutospacing="0" w:after="0" w:afterAutospacing="0" w:line="360" w:lineRule="auto"/>
              <w:jc w:val="both"/>
              <w:rPr>
                <w:rFonts w:hint="eastAsia"/>
                <w:b w:val="0"/>
                <w:sz w:val="24"/>
              </w:rPr>
            </w:pPr>
            <w:r>
              <w:rPr>
                <w:rFonts w:hint="eastAsia" w:asciiTheme="minorEastAsia" w:hAnsiTheme="minorEastAsia"/>
                <w:b w:val="0"/>
                <w:sz w:val="24"/>
                <w:szCs w:val="24"/>
              </w:rPr>
              <w:sym w:font="Wingdings" w:char="00FE"/>
            </w:r>
            <w:r>
              <w:rPr>
                <w:rFonts w:hint="eastAsia"/>
                <w:b w:val="0"/>
                <w:bCs w:val="0"/>
                <w:sz w:val="24"/>
                <w:szCs w:val="24"/>
              </w:rPr>
              <w:t>供应商自行登录电子</w:t>
            </w:r>
            <w:r>
              <w:rPr>
                <w:rFonts w:hint="eastAsia" w:cs="宋体"/>
                <w:b w:val="0"/>
                <w:bCs w:val="0"/>
                <w:sz w:val="24"/>
                <w:szCs w:val="24"/>
              </w:rPr>
              <w:t>交易</w:t>
            </w:r>
            <w:r>
              <w:rPr>
                <w:rFonts w:hint="eastAsia"/>
                <w:b w:val="0"/>
                <w:bCs w:val="0"/>
                <w:sz w:val="24"/>
                <w:szCs w:val="24"/>
              </w:rPr>
              <w:t>系统查看</w:t>
            </w:r>
          </w:p>
        </w:tc>
      </w:tr>
      <w:tr w14:paraId="215C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6C0528E">
            <w:pPr>
              <w:pStyle w:val="74"/>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25</w:t>
            </w:r>
            <w:r>
              <w:rPr>
                <w:bCs/>
                <w:kern w:val="2"/>
              </w:rPr>
              <w:t>.1</w:t>
            </w:r>
          </w:p>
        </w:tc>
        <w:tc>
          <w:tcPr>
            <w:tcW w:w="1195" w:type="pct"/>
            <w:vAlign w:val="center"/>
          </w:tcPr>
          <w:p w14:paraId="5B2BDF36">
            <w:pPr>
              <w:pStyle w:val="73"/>
              <w:widowControl w:val="0"/>
              <w:spacing w:before="0" w:beforeAutospacing="0" w:after="0" w:afterAutospacing="0" w:line="360" w:lineRule="auto"/>
              <w:jc w:val="both"/>
              <w:rPr>
                <w:rFonts w:hint="eastAsia"/>
                <w:b w:val="0"/>
                <w:sz w:val="24"/>
              </w:rPr>
            </w:pPr>
            <w:r>
              <w:rPr>
                <w:rFonts w:hint="eastAsia"/>
                <w:b w:val="0"/>
                <w:sz w:val="24"/>
              </w:rPr>
              <w:t>履约保证金</w:t>
            </w:r>
          </w:p>
        </w:tc>
        <w:tc>
          <w:tcPr>
            <w:tcW w:w="3339" w:type="pct"/>
          </w:tcPr>
          <w:p w14:paraId="3D1EFB5A">
            <w:pPr>
              <w:spacing w:line="360" w:lineRule="auto"/>
              <w:rPr>
                <w:rFonts w:hint="eastAsia"/>
                <w:bCs/>
                <w:sz w:val="24"/>
                <w:szCs w:val="28"/>
              </w:rPr>
            </w:pPr>
            <w:r>
              <w:rPr>
                <w:rFonts w:hint="eastAsia"/>
                <w:bCs/>
                <w:sz w:val="24"/>
                <w:szCs w:val="28"/>
              </w:rPr>
              <w:t>（1）金额：</w:t>
            </w:r>
          </w:p>
          <w:p w14:paraId="689D7247">
            <w:pPr>
              <w:spacing w:line="360" w:lineRule="auto"/>
              <w:rPr>
                <w:rFonts w:hint="eastAsia"/>
                <w:bCs/>
                <w:sz w:val="24"/>
                <w:szCs w:val="28"/>
              </w:rPr>
            </w:pPr>
            <w:r>
              <w:rPr>
                <w:rFonts w:hint="eastAsia"/>
                <w:bCs/>
                <w:sz w:val="24"/>
                <w:szCs w:val="28"/>
              </w:rPr>
              <w:t>□免收</w:t>
            </w:r>
          </w:p>
          <w:p w14:paraId="7B35EBAD">
            <w:pPr>
              <w:spacing w:line="360" w:lineRule="auto"/>
              <w:rPr>
                <w:rFonts w:hint="eastAsia"/>
                <w:bCs/>
                <w:sz w:val="24"/>
                <w:szCs w:val="28"/>
              </w:rPr>
            </w:pPr>
            <w:r>
              <w:rPr>
                <w:rFonts w:hint="eastAsia"/>
                <w:bCs/>
                <w:sz w:val="24"/>
                <w:szCs w:val="28"/>
              </w:rPr>
              <w:t>☑合同价的</w:t>
            </w:r>
            <w:r>
              <w:rPr>
                <w:bCs/>
                <w:sz w:val="24"/>
                <w:szCs w:val="28"/>
                <w:u w:val="single"/>
              </w:rPr>
              <w:t xml:space="preserve"> </w:t>
            </w:r>
            <w:r>
              <w:rPr>
                <w:rFonts w:hint="eastAsia"/>
                <w:bCs/>
                <w:sz w:val="24"/>
                <w:szCs w:val="28"/>
                <w:u w:val="single"/>
                <w:lang w:val="en-US" w:eastAsia="zh-CN"/>
              </w:rPr>
              <w:t>2.5</w:t>
            </w:r>
            <w:r>
              <w:rPr>
                <w:rFonts w:hint="eastAsia"/>
                <w:bCs/>
                <w:sz w:val="24"/>
                <w:szCs w:val="28"/>
                <w:u w:val="single"/>
              </w:rPr>
              <w:t xml:space="preserve"> </w:t>
            </w:r>
            <w:r>
              <w:rPr>
                <w:bCs/>
                <w:sz w:val="24"/>
                <w:szCs w:val="28"/>
              </w:rPr>
              <w:t>%</w:t>
            </w:r>
          </w:p>
          <w:p w14:paraId="5E9F3C8A">
            <w:pPr>
              <w:spacing w:line="360" w:lineRule="auto"/>
              <w:rPr>
                <w:rFonts w:hint="eastAsia"/>
                <w:bCs/>
                <w:sz w:val="24"/>
                <w:szCs w:val="28"/>
              </w:rPr>
            </w:pPr>
            <w:r>
              <w:rPr>
                <w:bCs/>
                <w:sz w:val="24"/>
                <w:szCs w:val="28"/>
              </w:rPr>
              <w:t>□</w:t>
            </w:r>
            <w:r>
              <w:rPr>
                <w:rFonts w:hint="eastAsia"/>
                <w:bCs/>
                <w:sz w:val="24"/>
                <w:szCs w:val="28"/>
              </w:rPr>
              <w:t>定额收取：人民币</w:t>
            </w:r>
            <w:r>
              <w:rPr>
                <w:rFonts w:hint="eastAsia"/>
                <w:bCs/>
                <w:sz w:val="24"/>
                <w:szCs w:val="28"/>
                <w:u w:val="single"/>
              </w:rPr>
              <w:t xml:space="preserve">              </w:t>
            </w:r>
            <w:r>
              <w:rPr>
                <w:rFonts w:hint="eastAsia"/>
                <w:bCs/>
                <w:sz w:val="24"/>
                <w:szCs w:val="28"/>
              </w:rPr>
              <w:t>元</w:t>
            </w:r>
          </w:p>
          <w:p w14:paraId="1DE25B2B">
            <w:pPr>
              <w:spacing w:line="360" w:lineRule="auto"/>
              <w:rPr>
                <w:rFonts w:hint="eastAsia"/>
                <w:bCs/>
                <w:sz w:val="24"/>
                <w:szCs w:val="28"/>
              </w:rPr>
            </w:pPr>
            <w:r>
              <w:rPr>
                <w:rFonts w:hint="eastAsia"/>
                <w:bCs/>
                <w:sz w:val="24"/>
                <w:szCs w:val="28"/>
              </w:rPr>
              <w:t>（2）支付方式：</w:t>
            </w:r>
          </w:p>
          <w:p w14:paraId="0FD03CB8">
            <w:pPr>
              <w:spacing w:line="360" w:lineRule="auto"/>
              <w:rPr>
                <w:rFonts w:hint="eastAsia"/>
                <w:bCs/>
                <w:sz w:val="24"/>
                <w:szCs w:val="28"/>
              </w:rPr>
            </w:pPr>
            <w:r>
              <w:rPr>
                <w:rFonts w:hint="eastAsia"/>
                <w:bCs/>
                <w:sz w:val="24"/>
                <w:szCs w:val="28"/>
              </w:rPr>
              <w:sym w:font="Wingdings" w:char="00FE"/>
            </w:r>
            <w:r>
              <w:rPr>
                <w:bCs/>
                <w:sz w:val="24"/>
                <w:szCs w:val="28"/>
              </w:rPr>
              <w:t>转账/电汇</w:t>
            </w:r>
            <w:r>
              <w:rPr>
                <w:rFonts w:hint="eastAsia"/>
                <w:bCs/>
                <w:sz w:val="24"/>
                <w:szCs w:val="28"/>
              </w:rPr>
              <w:t xml:space="preserve"> </w:t>
            </w:r>
            <w:r>
              <w:rPr>
                <w:rFonts w:hint="eastAsia"/>
                <w:bCs/>
                <w:sz w:val="24"/>
                <w:szCs w:val="28"/>
                <w:lang w:eastAsia="zh-CN"/>
              </w:rPr>
              <w:t>☑</w:t>
            </w:r>
            <w:r>
              <w:rPr>
                <w:bCs/>
                <w:sz w:val="24"/>
                <w:szCs w:val="28"/>
              </w:rPr>
              <w:t xml:space="preserve">支票 </w:t>
            </w:r>
            <w:r>
              <w:rPr>
                <w:rFonts w:hint="eastAsia"/>
                <w:bCs/>
                <w:sz w:val="24"/>
                <w:szCs w:val="28"/>
                <w:lang w:eastAsia="zh-CN"/>
              </w:rPr>
              <w:t>☑</w:t>
            </w:r>
            <w:r>
              <w:rPr>
                <w:bCs/>
                <w:sz w:val="24"/>
                <w:szCs w:val="28"/>
              </w:rPr>
              <w:t>汇票</w:t>
            </w:r>
            <w:r>
              <w:rPr>
                <w:rFonts w:hint="eastAsia"/>
                <w:bCs/>
                <w:sz w:val="24"/>
                <w:szCs w:val="28"/>
              </w:rPr>
              <w:t xml:space="preserve"> </w:t>
            </w:r>
            <w:r>
              <w:rPr>
                <w:rFonts w:hint="eastAsia"/>
                <w:bCs/>
                <w:sz w:val="24"/>
                <w:szCs w:val="28"/>
                <w:lang w:eastAsia="zh-CN"/>
              </w:rPr>
              <w:t>☑</w:t>
            </w:r>
            <w:r>
              <w:rPr>
                <w:rFonts w:hint="eastAsia"/>
                <w:bCs/>
                <w:sz w:val="24"/>
                <w:szCs w:val="28"/>
              </w:rPr>
              <w:t xml:space="preserve">本票 </w:t>
            </w:r>
            <w:r>
              <w:rPr>
                <w:rFonts w:hint="eastAsia"/>
                <w:bCs/>
                <w:sz w:val="24"/>
                <w:szCs w:val="28"/>
                <w:lang w:eastAsia="zh-CN"/>
              </w:rPr>
              <w:t>☑</w:t>
            </w:r>
            <w:r>
              <w:rPr>
                <w:bCs/>
                <w:sz w:val="24"/>
                <w:szCs w:val="28"/>
              </w:rPr>
              <w:t>保</w:t>
            </w:r>
            <w:r>
              <w:rPr>
                <w:rFonts w:hint="eastAsia"/>
                <w:bCs/>
                <w:sz w:val="24"/>
                <w:szCs w:val="28"/>
              </w:rPr>
              <w:t xml:space="preserve">险 </w:t>
            </w:r>
            <w:r>
              <w:rPr>
                <w:rFonts w:hint="eastAsia"/>
                <w:bCs/>
                <w:sz w:val="24"/>
                <w:szCs w:val="28"/>
                <w:lang w:eastAsia="zh-CN"/>
              </w:rPr>
              <w:t>☑</w:t>
            </w:r>
            <w:r>
              <w:rPr>
                <w:rFonts w:hint="eastAsia"/>
                <w:bCs/>
                <w:sz w:val="24"/>
                <w:szCs w:val="28"/>
              </w:rPr>
              <w:t>保</w:t>
            </w:r>
            <w:r>
              <w:rPr>
                <w:bCs/>
                <w:sz w:val="24"/>
                <w:szCs w:val="28"/>
              </w:rPr>
              <w:t>函</w:t>
            </w:r>
          </w:p>
          <w:p w14:paraId="42B605E2">
            <w:pPr>
              <w:spacing w:line="360" w:lineRule="auto"/>
              <w:rPr>
                <w:rFonts w:hint="eastAsia" w:cs="@仿宋_GB2312"/>
                <w:bCs/>
                <w:sz w:val="24"/>
                <w:szCs w:val="28"/>
              </w:rPr>
            </w:pPr>
            <w:r>
              <w:rPr>
                <w:rFonts w:cs="@仿宋_GB2312"/>
                <w:bCs/>
                <w:sz w:val="24"/>
                <w:szCs w:val="28"/>
              </w:rPr>
              <w:t>1.如采用转账/电汇缴纳履约保证金的应从</w:t>
            </w:r>
            <w:r>
              <w:rPr>
                <w:rFonts w:hint="eastAsia" w:cs="@仿宋_GB2312"/>
                <w:bCs/>
                <w:sz w:val="24"/>
                <w:szCs w:val="28"/>
              </w:rPr>
              <w:t>成交供应商</w:t>
            </w:r>
            <w:r>
              <w:rPr>
                <w:rFonts w:cs="@仿宋_GB2312"/>
                <w:bCs/>
                <w:sz w:val="24"/>
                <w:szCs w:val="28"/>
              </w:rPr>
              <w:t>基</w:t>
            </w:r>
            <w:r>
              <w:rPr>
                <w:rFonts w:hint="eastAsia" w:cs="@仿宋_GB2312"/>
                <w:bCs/>
                <w:sz w:val="24"/>
                <w:szCs w:val="28"/>
              </w:rPr>
              <w:t>本账户汇入，并在附言中注明项目名称。</w:t>
            </w:r>
          </w:p>
          <w:p w14:paraId="5C0C7AED">
            <w:pPr>
              <w:spacing w:line="360" w:lineRule="auto"/>
              <w:rPr>
                <w:rFonts w:hint="eastAsia" w:cs="@仿宋_GB2312"/>
                <w:bCs/>
                <w:sz w:val="24"/>
                <w:szCs w:val="28"/>
              </w:rPr>
            </w:pPr>
            <w:r>
              <w:rPr>
                <w:rFonts w:hint="eastAsia" w:cs="@仿宋_GB2312"/>
                <w:bCs/>
                <w:sz w:val="24"/>
                <w:szCs w:val="28"/>
              </w:rPr>
              <w:t>履约保证金收取账户：/</w:t>
            </w:r>
          </w:p>
          <w:p w14:paraId="65D4CF68">
            <w:pPr>
              <w:spacing w:line="360" w:lineRule="auto"/>
              <w:rPr>
                <w:rFonts w:hint="eastAsia" w:cs="@仿宋_GB2312"/>
                <w:bCs/>
                <w:sz w:val="24"/>
                <w:szCs w:val="28"/>
              </w:rPr>
            </w:pPr>
            <w:r>
              <w:rPr>
                <w:rFonts w:hint="eastAsia" w:cs="@仿宋_GB2312"/>
                <w:bCs/>
                <w:sz w:val="24"/>
                <w:szCs w:val="28"/>
              </w:rPr>
              <w:t>2.如采用金融机构出具的保函（银行保函），应为银行出具的见索即付无条件保函。</w:t>
            </w:r>
          </w:p>
          <w:p w14:paraId="3025A58B">
            <w:pPr>
              <w:spacing w:line="360" w:lineRule="auto"/>
              <w:rPr>
                <w:rFonts w:hint="eastAsia" w:cs="@仿宋_GB2312"/>
                <w:bCs/>
                <w:sz w:val="24"/>
                <w:szCs w:val="28"/>
              </w:rPr>
            </w:pPr>
            <w:r>
              <w:rPr>
                <w:rFonts w:hint="eastAsia" w:cs="@仿宋_GB2312"/>
                <w:bCs/>
                <w:sz w:val="24"/>
                <w:szCs w:val="28"/>
              </w:rPr>
              <w:t>3.如采用担保机构出具的保函（担保机构担保），应为经安徽省地方金融监督管理局审查批准，依法取得融资担保业务经营许可证的融资担保机构出具的无条件保函。</w:t>
            </w:r>
          </w:p>
          <w:p w14:paraId="2F4C9A64">
            <w:pPr>
              <w:spacing w:line="360" w:lineRule="auto"/>
              <w:rPr>
                <w:rFonts w:hint="eastAsia" w:eastAsia="宋体" w:cs="@仿宋_GB2312"/>
                <w:bCs/>
                <w:sz w:val="24"/>
                <w:szCs w:val="28"/>
                <w:u w:val="single"/>
                <w:lang w:eastAsia="zh-CN"/>
              </w:rPr>
            </w:pPr>
            <w:r>
              <w:rPr>
                <w:rFonts w:hint="eastAsia" w:cs="@仿宋_GB2312"/>
                <w:bCs/>
                <w:sz w:val="24"/>
                <w:szCs w:val="28"/>
              </w:rPr>
              <w:t>（3）收取单位：</w:t>
            </w:r>
            <w:r>
              <w:rPr>
                <w:rFonts w:hint="eastAsia" w:cs="@仿宋_GB2312"/>
                <w:bCs/>
                <w:sz w:val="24"/>
                <w:szCs w:val="28"/>
                <w:u w:val="single"/>
                <w:lang w:eastAsia="zh-CN"/>
              </w:rPr>
              <w:t>安徽省水上运动管理中心</w:t>
            </w:r>
          </w:p>
          <w:p w14:paraId="28CBC074">
            <w:pPr>
              <w:widowControl/>
              <w:spacing w:line="360" w:lineRule="auto"/>
              <w:jc w:val="left"/>
              <w:rPr>
                <w:rFonts w:hint="eastAsia" w:cs="@仿宋_GB2312"/>
                <w:bCs/>
                <w:sz w:val="24"/>
                <w:szCs w:val="28"/>
              </w:rPr>
            </w:pPr>
            <w:r>
              <w:rPr>
                <w:rFonts w:hint="eastAsia" w:cs="@仿宋_GB2312"/>
                <w:sz w:val="24"/>
              </w:rPr>
              <w:t>（4）缴纳时间：</w:t>
            </w:r>
            <w:r>
              <w:rPr>
                <w:rFonts w:hint="eastAsia" w:cs="@仿宋_GB2312"/>
                <w:sz w:val="24"/>
                <w:u w:val="single"/>
              </w:rPr>
              <w:t>合同签订前</w:t>
            </w:r>
          </w:p>
          <w:p w14:paraId="2BA2D89D">
            <w:pPr>
              <w:pStyle w:val="73"/>
              <w:widowControl w:val="0"/>
              <w:spacing w:before="0" w:beforeAutospacing="0" w:after="0" w:afterAutospacing="0" w:line="360" w:lineRule="auto"/>
              <w:jc w:val="both"/>
              <w:rPr>
                <w:rFonts w:hint="eastAsia"/>
                <w:sz w:val="24"/>
              </w:rPr>
            </w:pPr>
            <w:r>
              <w:rPr>
                <w:rFonts w:hint="eastAsia" w:cs="@仿宋_GB2312"/>
                <w:b w:val="0"/>
                <w:bCs w:val="0"/>
                <w:sz w:val="24"/>
              </w:rPr>
              <w:t>（5）退还时间：</w:t>
            </w:r>
            <w:r>
              <w:rPr>
                <w:rFonts w:hint="eastAsia" w:ascii="宋体" w:hAnsi="宋体" w:eastAsia="宋体" w:cs="@仿宋_GB2312"/>
                <w:b w:val="0"/>
                <w:bCs w:val="0"/>
                <w:sz w:val="24"/>
                <w:szCs w:val="20"/>
                <w:u w:val="single"/>
                <w:lang w:val="en-US" w:eastAsia="zh-CN" w:bidi="ar-SA"/>
              </w:rPr>
              <w:t>验收合格后退还</w:t>
            </w:r>
          </w:p>
        </w:tc>
      </w:tr>
      <w:tr w14:paraId="4EE4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246778F">
            <w:pPr>
              <w:pStyle w:val="74"/>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26.1</w:t>
            </w:r>
          </w:p>
        </w:tc>
        <w:tc>
          <w:tcPr>
            <w:tcW w:w="1195" w:type="pct"/>
            <w:vAlign w:val="center"/>
          </w:tcPr>
          <w:p w14:paraId="64655FCB">
            <w:pPr>
              <w:pStyle w:val="73"/>
              <w:widowControl w:val="0"/>
              <w:spacing w:before="0" w:beforeAutospacing="0" w:after="0" w:afterAutospacing="0" w:line="360" w:lineRule="auto"/>
              <w:jc w:val="both"/>
              <w:rPr>
                <w:rFonts w:hint="eastAsia"/>
                <w:b w:val="0"/>
                <w:sz w:val="24"/>
              </w:rPr>
            </w:pPr>
            <w:r>
              <w:rPr>
                <w:rFonts w:hint="eastAsia"/>
                <w:b w:val="0"/>
                <w:sz w:val="24"/>
              </w:rPr>
              <w:t>代理费用</w:t>
            </w:r>
          </w:p>
        </w:tc>
        <w:tc>
          <w:tcPr>
            <w:tcW w:w="3339" w:type="pct"/>
            <w:vAlign w:val="center"/>
          </w:tcPr>
          <w:p w14:paraId="2018ED74">
            <w:pPr>
              <w:pStyle w:val="73"/>
              <w:widowControl w:val="0"/>
              <w:numPr>
                <w:ilvl w:val="0"/>
                <w:numId w:val="3"/>
              </w:numPr>
              <w:spacing w:before="0" w:beforeAutospacing="0" w:after="0" w:afterAutospacing="0" w:line="360" w:lineRule="auto"/>
              <w:jc w:val="both"/>
              <w:rPr>
                <w:rFonts w:hint="eastAsia"/>
                <w:b w:val="0"/>
                <w:sz w:val="24"/>
              </w:rPr>
            </w:pPr>
            <w:r>
              <w:rPr>
                <w:rFonts w:hint="eastAsia"/>
                <w:b w:val="0"/>
                <w:sz w:val="24"/>
              </w:rPr>
              <w:t>金额</w:t>
            </w:r>
            <w:r>
              <w:rPr>
                <w:rFonts w:hint="eastAsia" w:cs="宋体"/>
                <w:b w:val="0"/>
                <w:bCs w:val="0"/>
                <w:sz w:val="24"/>
                <w:szCs w:val="24"/>
              </w:rPr>
              <w:t>：以</w:t>
            </w:r>
            <w:r>
              <w:rPr>
                <w:rFonts w:hint="eastAsia" w:cs="宋体"/>
                <w:b w:val="0"/>
                <w:bCs w:val="0"/>
                <w:sz w:val="24"/>
                <w:szCs w:val="24"/>
                <w:lang w:eastAsia="zh-CN"/>
              </w:rPr>
              <w:t>成交</w:t>
            </w:r>
            <w:r>
              <w:rPr>
                <w:rFonts w:hint="eastAsia" w:cs="宋体"/>
                <w:b w:val="0"/>
                <w:bCs w:val="0"/>
                <w:sz w:val="24"/>
                <w:szCs w:val="24"/>
              </w:rPr>
              <w:t>价为计算基数，</w:t>
            </w:r>
            <w:r>
              <w:rPr>
                <w:rFonts w:hint="eastAsia" w:cs="宋体"/>
                <w:b w:val="0"/>
                <w:bCs w:val="0"/>
                <w:sz w:val="24"/>
                <w:szCs w:val="24"/>
                <w:lang w:val="en-US" w:eastAsia="zh-CN"/>
              </w:rPr>
              <w:t>参照</w:t>
            </w:r>
            <w:r>
              <w:rPr>
                <w:rFonts w:hint="eastAsia" w:cs="宋体"/>
                <w:b w:val="0"/>
                <w:bCs w:val="0"/>
                <w:sz w:val="24"/>
                <w:szCs w:val="24"/>
              </w:rPr>
              <w:t>计价格【2002】1980号文件规定的项目收费标准向</w:t>
            </w:r>
            <w:r>
              <w:rPr>
                <w:rFonts w:hint="eastAsia" w:cs="宋体"/>
                <w:b w:val="0"/>
                <w:bCs w:val="0"/>
                <w:sz w:val="24"/>
                <w:szCs w:val="24"/>
                <w:lang w:eastAsia="zh-CN"/>
              </w:rPr>
              <w:t>成交</w:t>
            </w:r>
            <w:r>
              <w:rPr>
                <w:rFonts w:hint="eastAsia" w:cs="宋体"/>
                <w:b w:val="0"/>
                <w:bCs w:val="0"/>
                <w:sz w:val="24"/>
                <w:szCs w:val="24"/>
              </w:rPr>
              <w:t>人收取。</w:t>
            </w:r>
          </w:p>
          <w:p w14:paraId="775A4B89">
            <w:pPr>
              <w:pStyle w:val="73"/>
              <w:widowControl w:val="0"/>
              <w:numPr>
                <w:ilvl w:val="0"/>
                <w:numId w:val="3"/>
              </w:numPr>
              <w:spacing w:before="0" w:beforeAutospacing="0" w:after="0" w:afterAutospacing="0" w:line="360" w:lineRule="auto"/>
              <w:jc w:val="both"/>
              <w:rPr>
                <w:rFonts w:hint="eastAsia"/>
                <w:b w:val="0"/>
                <w:sz w:val="24"/>
              </w:rPr>
            </w:pPr>
            <w:r>
              <w:rPr>
                <w:rFonts w:hint="eastAsia"/>
                <w:b w:val="0"/>
                <w:sz w:val="24"/>
              </w:rPr>
              <w:t>支付方式：</w:t>
            </w:r>
            <w:r>
              <w:rPr>
                <w:b w:val="0"/>
                <w:sz w:val="24"/>
              </w:rPr>
              <w:sym w:font="Wingdings 2" w:char="0052"/>
            </w:r>
            <w:r>
              <w:rPr>
                <w:b w:val="0"/>
                <w:sz w:val="24"/>
              </w:rPr>
              <w:t>转账/电汇</w:t>
            </w:r>
          </w:p>
          <w:p w14:paraId="5E10C326">
            <w:pPr>
              <w:pStyle w:val="73"/>
              <w:widowControl w:val="0"/>
              <w:spacing w:before="0" w:beforeAutospacing="0" w:after="0" w:afterAutospacing="0" w:line="360" w:lineRule="auto"/>
              <w:jc w:val="both"/>
              <w:rPr>
                <w:rFonts w:hint="eastAsia"/>
                <w:b w:val="0"/>
                <w:sz w:val="24"/>
                <w:u w:val="single"/>
              </w:rPr>
            </w:pPr>
            <w:r>
              <w:rPr>
                <w:rFonts w:hint="eastAsia"/>
                <w:b w:val="0"/>
                <w:sz w:val="24"/>
              </w:rPr>
              <w:t>（3）收取单位：</w:t>
            </w:r>
            <w:r>
              <w:rPr>
                <w:rFonts w:hint="eastAsia"/>
                <w:b w:val="0"/>
                <w:sz w:val="24"/>
                <w:u w:val="single"/>
              </w:rPr>
              <w:t>安徽中技工程咨询有限公司</w:t>
            </w:r>
          </w:p>
          <w:p w14:paraId="441B76B9">
            <w:pPr>
              <w:pStyle w:val="73"/>
              <w:widowControl w:val="0"/>
              <w:spacing w:before="0" w:beforeAutospacing="0" w:after="0" w:afterAutospacing="0" w:line="360" w:lineRule="auto"/>
              <w:jc w:val="both"/>
              <w:rPr>
                <w:rFonts w:hint="eastAsia"/>
                <w:b w:val="0"/>
                <w:sz w:val="24"/>
                <w:u w:val="single"/>
              </w:rPr>
            </w:pPr>
            <w:r>
              <w:rPr>
                <w:rFonts w:hint="eastAsia"/>
                <w:b w:val="0"/>
                <w:sz w:val="24"/>
              </w:rPr>
              <w:t>（4）缴纳时间：</w:t>
            </w:r>
            <w:r>
              <w:rPr>
                <w:rFonts w:hint="eastAsia"/>
                <w:b w:val="0"/>
                <w:sz w:val="24"/>
                <w:u w:val="single"/>
              </w:rPr>
              <w:t>领取成交通知书前</w:t>
            </w:r>
          </w:p>
          <w:p w14:paraId="6CA682F4">
            <w:pPr>
              <w:pStyle w:val="73"/>
              <w:widowControl w:val="0"/>
              <w:spacing w:before="0" w:beforeAutospacing="0" w:after="0" w:afterAutospacing="0" w:line="360" w:lineRule="auto"/>
              <w:jc w:val="both"/>
              <w:rPr>
                <w:rFonts w:hint="eastAsia"/>
                <w:b w:val="0"/>
                <w:sz w:val="24"/>
              </w:rPr>
            </w:pPr>
            <w:r>
              <w:rPr>
                <w:rFonts w:hint="eastAsia"/>
                <w:b w:val="0"/>
                <w:sz w:val="24"/>
              </w:rPr>
              <w:t xml:space="preserve">开户名称：安徽中技工程咨询有限公司  </w:t>
            </w:r>
          </w:p>
          <w:p w14:paraId="4AFAAC1F">
            <w:pPr>
              <w:pStyle w:val="73"/>
              <w:widowControl w:val="0"/>
              <w:spacing w:before="0" w:beforeAutospacing="0" w:after="0" w:afterAutospacing="0" w:line="360" w:lineRule="auto"/>
              <w:jc w:val="both"/>
              <w:rPr>
                <w:rFonts w:hint="eastAsia"/>
                <w:b w:val="0"/>
                <w:sz w:val="24"/>
              </w:rPr>
            </w:pPr>
            <w:r>
              <w:rPr>
                <w:rFonts w:hint="eastAsia"/>
                <w:b w:val="0"/>
                <w:sz w:val="24"/>
              </w:rPr>
              <w:t>开户银行：交通银行合肥分行黄山路支行</w:t>
            </w:r>
          </w:p>
          <w:p w14:paraId="0DAA073E">
            <w:pPr>
              <w:pStyle w:val="73"/>
              <w:widowControl w:val="0"/>
              <w:spacing w:before="0" w:beforeAutospacing="0" w:after="0" w:afterAutospacing="0" w:line="360" w:lineRule="auto"/>
              <w:jc w:val="both"/>
              <w:rPr>
                <w:rFonts w:hint="eastAsia"/>
                <w:sz w:val="24"/>
              </w:rPr>
            </w:pPr>
            <w:r>
              <w:rPr>
                <w:rFonts w:hint="eastAsia"/>
                <w:b w:val="0"/>
                <w:sz w:val="24"/>
              </w:rPr>
              <w:t>银行帐号：341314000018150070757</w:t>
            </w:r>
          </w:p>
        </w:tc>
      </w:tr>
      <w:tr w14:paraId="2D15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1A1E894">
            <w:pPr>
              <w:pStyle w:val="74"/>
              <w:pBdr>
                <w:bottom w:val="none" w:color="auto" w:sz="0" w:space="0"/>
              </w:pBdr>
              <w:tabs>
                <w:tab w:val="clear" w:pos="4153"/>
                <w:tab w:val="clear" w:pos="8306"/>
              </w:tabs>
              <w:adjustRightInd/>
              <w:spacing w:line="360" w:lineRule="auto"/>
              <w:textAlignment w:val="auto"/>
              <w:rPr>
                <w:rFonts w:hint="eastAsia" w:cs="@仿宋_GB2312"/>
                <w:bCs/>
                <w:kern w:val="2"/>
              </w:rPr>
            </w:pPr>
            <w:r>
              <w:rPr>
                <w:rFonts w:hint="eastAsia"/>
                <w:bCs/>
                <w:kern w:val="2"/>
              </w:rPr>
              <w:t>27.1</w:t>
            </w:r>
          </w:p>
        </w:tc>
        <w:tc>
          <w:tcPr>
            <w:tcW w:w="1195" w:type="pct"/>
            <w:vAlign w:val="center"/>
          </w:tcPr>
          <w:p w14:paraId="2B6433F5">
            <w:pPr>
              <w:pStyle w:val="73"/>
              <w:widowControl w:val="0"/>
              <w:spacing w:before="0" w:beforeAutospacing="0" w:after="0" w:afterAutospacing="0" w:line="360" w:lineRule="auto"/>
              <w:jc w:val="both"/>
              <w:rPr>
                <w:rFonts w:hint="eastAsia" w:cs="@仿宋_GB2312"/>
                <w:b w:val="0"/>
                <w:sz w:val="24"/>
              </w:rPr>
            </w:pPr>
            <w:r>
              <w:rPr>
                <w:rFonts w:hint="eastAsia"/>
                <w:b w:val="0"/>
                <w:sz w:val="24"/>
              </w:rPr>
              <w:t>签订合同和合同公告时间</w:t>
            </w:r>
          </w:p>
        </w:tc>
        <w:tc>
          <w:tcPr>
            <w:tcW w:w="3339" w:type="pct"/>
            <w:vAlign w:val="center"/>
          </w:tcPr>
          <w:p w14:paraId="3E2A0EB4">
            <w:pPr>
              <w:pStyle w:val="53"/>
              <w:spacing w:before="0" w:beforeAutospacing="0" w:after="0" w:afterAutospacing="0" w:line="360" w:lineRule="auto"/>
              <w:rPr>
                <w:rFonts w:hint="eastAsia"/>
                <w:color w:val="auto"/>
              </w:rPr>
            </w:pPr>
            <w:r>
              <w:rPr>
                <w:rFonts w:hint="eastAsia"/>
                <w:color w:val="auto"/>
              </w:rPr>
              <w:t>（1）采购人与成交供应商应当自发出成交通知书之日起7个工作日内签订合同，采购合同签订之日起2个工作日内完成政府采购合同公开。</w:t>
            </w:r>
          </w:p>
          <w:p w14:paraId="6E82DAEA">
            <w:pPr>
              <w:pStyle w:val="73"/>
              <w:widowControl w:val="0"/>
              <w:spacing w:before="0" w:beforeAutospacing="0" w:after="0" w:afterAutospacing="0" w:line="360" w:lineRule="auto"/>
              <w:jc w:val="both"/>
              <w:rPr>
                <w:rFonts w:hint="eastAsia" w:cs="@仿宋_GB2312"/>
                <w:b w:val="0"/>
                <w:sz w:val="24"/>
              </w:rPr>
            </w:pPr>
            <w:r>
              <w:rPr>
                <w:rFonts w:hint="eastAsia" w:cs="宋体"/>
                <w:b w:val="0"/>
                <w:bCs w:val="0"/>
                <w:sz w:val="24"/>
                <w:szCs w:val="24"/>
              </w:rPr>
              <w:t>（2）采购人与成交供应商</w:t>
            </w:r>
            <w:r>
              <w:rPr>
                <w:rFonts w:cs="宋体"/>
                <w:b w:val="0"/>
                <w:bCs w:val="0"/>
                <w:sz w:val="24"/>
                <w:szCs w:val="24"/>
              </w:rPr>
              <w:t>不得擅自变更合同，依照政府采购法确需变更政府采购合同内容的，采购人应当自合同变更之日起2个工作日内</w:t>
            </w:r>
            <w:r>
              <w:rPr>
                <w:rFonts w:hint="eastAsia" w:cs="宋体"/>
                <w:b w:val="0"/>
                <w:bCs w:val="0"/>
                <w:sz w:val="24"/>
                <w:szCs w:val="24"/>
              </w:rPr>
              <w:t>在安徽省政府采购网</w:t>
            </w:r>
            <w:r>
              <w:rPr>
                <w:rFonts w:cs="宋体"/>
                <w:b w:val="0"/>
                <w:bCs w:val="0"/>
                <w:sz w:val="24"/>
                <w:szCs w:val="24"/>
              </w:rPr>
              <w:t>发布政府采购合同变更公告</w:t>
            </w:r>
            <w:r>
              <w:rPr>
                <w:rFonts w:hint="eastAsia" w:cs="宋体"/>
                <w:b w:val="0"/>
                <w:bCs w:val="0"/>
                <w:sz w:val="24"/>
                <w:szCs w:val="24"/>
              </w:rPr>
              <w:t>，</w:t>
            </w:r>
            <w:r>
              <w:rPr>
                <w:rFonts w:cs="宋体"/>
                <w:b w:val="0"/>
                <w:bCs w:val="0"/>
                <w:sz w:val="24"/>
                <w:szCs w:val="24"/>
              </w:rPr>
              <w:t>但涉及国家秘密、商业秘密的信息和其他依法不得公开的信息除外。</w:t>
            </w:r>
          </w:p>
        </w:tc>
      </w:tr>
      <w:tr w14:paraId="6B71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44A3A29">
            <w:pPr>
              <w:pStyle w:val="74"/>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29.3</w:t>
            </w:r>
          </w:p>
        </w:tc>
        <w:tc>
          <w:tcPr>
            <w:tcW w:w="1195" w:type="pct"/>
            <w:vAlign w:val="center"/>
          </w:tcPr>
          <w:p w14:paraId="4EA5EAE5">
            <w:pPr>
              <w:pStyle w:val="73"/>
              <w:widowControl w:val="0"/>
              <w:spacing w:before="0" w:beforeAutospacing="0" w:after="0" w:afterAutospacing="0" w:line="360" w:lineRule="auto"/>
              <w:jc w:val="both"/>
              <w:rPr>
                <w:rFonts w:hint="eastAsia"/>
                <w:b w:val="0"/>
                <w:sz w:val="24"/>
              </w:rPr>
            </w:pPr>
            <w:r>
              <w:rPr>
                <w:rFonts w:hint="eastAsia"/>
                <w:b w:val="0"/>
                <w:sz w:val="24"/>
              </w:rPr>
              <w:t>质疑函递交方式、接收部门、联系电话和通讯地址</w:t>
            </w:r>
          </w:p>
        </w:tc>
        <w:tc>
          <w:tcPr>
            <w:tcW w:w="3339" w:type="pct"/>
            <w:vAlign w:val="center"/>
          </w:tcPr>
          <w:p w14:paraId="4E312F47">
            <w:pPr>
              <w:pStyle w:val="73"/>
              <w:widowControl w:val="0"/>
              <w:spacing w:before="0" w:beforeAutospacing="0" w:after="0" w:afterAutospacing="0" w:line="360" w:lineRule="auto"/>
              <w:jc w:val="both"/>
              <w:rPr>
                <w:rFonts w:hint="eastAsia" w:cs="宋体"/>
                <w:b w:val="0"/>
                <w:sz w:val="24"/>
                <w:u w:val="single"/>
              </w:rPr>
            </w:pPr>
            <w:r>
              <w:rPr>
                <w:rFonts w:hint="eastAsia" w:cs="宋体"/>
                <w:b w:val="0"/>
                <w:sz w:val="24"/>
              </w:rPr>
              <w:t>递交方式：</w:t>
            </w:r>
            <w:r>
              <w:rPr>
                <w:rFonts w:hint="eastAsia" w:cs="宋体"/>
                <w:b w:val="0"/>
                <w:sz w:val="24"/>
                <w:u w:val="single"/>
              </w:rPr>
              <w:t>书面形式</w:t>
            </w:r>
          </w:p>
          <w:p w14:paraId="4FEF99B3">
            <w:pPr>
              <w:pStyle w:val="73"/>
              <w:widowControl w:val="0"/>
              <w:spacing w:before="0" w:beforeAutospacing="0" w:after="0" w:afterAutospacing="0" w:line="360" w:lineRule="auto"/>
              <w:jc w:val="both"/>
              <w:rPr>
                <w:rFonts w:hint="eastAsia" w:cs="宋体"/>
                <w:b w:val="0"/>
                <w:bCs w:val="0"/>
                <w:sz w:val="24"/>
                <w:szCs w:val="18"/>
              </w:rPr>
            </w:pPr>
            <w:r>
              <w:rPr>
                <w:rFonts w:hint="eastAsia" w:cs="宋体"/>
                <w:b w:val="0"/>
                <w:sz w:val="24"/>
              </w:rPr>
              <w:t>接收部门：</w:t>
            </w:r>
            <w:r>
              <w:rPr>
                <w:rFonts w:hint="eastAsia" w:cs="宋体"/>
                <w:b w:val="0"/>
                <w:bCs w:val="0"/>
                <w:sz w:val="24"/>
                <w:szCs w:val="18"/>
                <w:u w:val="single"/>
              </w:rPr>
              <w:t>采购人或代理机构</w:t>
            </w:r>
          </w:p>
          <w:p w14:paraId="35E838E0">
            <w:pPr>
              <w:pStyle w:val="73"/>
              <w:widowControl w:val="0"/>
              <w:spacing w:before="0" w:beforeAutospacing="0" w:after="0" w:afterAutospacing="0" w:line="360" w:lineRule="auto"/>
              <w:jc w:val="both"/>
              <w:rPr>
                <w:rFonts w:hint="eastAsia" w:cs="宋体"/>
                <w:b w:val="0"/>
                <w:bCs w:val="0"/>
                <w:sz w:val="24"/>
                <w:szCs w:val="18"/>
              </w:rPr>
            </w:pPr>
            <w:r>
              <w:rPr>
                <w:rFonts w:hint="eastAsia" w:cs="宋体"/>
                <w:b w:val="0"/>
                <w:sz w:val="24"/>
              </w:rPr>
              <w:t>联系电话：</w:t>
            </w:r>
            <w:r>
              <w:rPr>
                <w:rFonts w:hint="eastAsia" w:cs="宋体"/>
                <w:b w:val="0"/>
                <w:sz w:val="24"/>
                <w:u w:val="single"/>
              </w:rPr>
              <w:t>详见磋商公告</w:t>
            </w:r>
          </w:p>
          <w:p w14:paraId="28DAC2D7">
            <w:pPr>
              <w:pStyle w:val="73"/>
              <w:widowControl w:val="0"/>
              <w:spacing w:before="0" w:beforeAutospacing="0" w:after="0" w:afterAutospacing="0" w:line="360" w:lineRule="auto"/>
              <w:jc w:val="both"/>
              <w:rPr>
                <w:rFonts w:hint="eastAsia"/>
                <w:b w:val="0"/>
                <w:sz w:val="24"/>
              </w:rPr>
            </w:pPr>
            <w:r>
              <w:rPr>
                <w:rFonts w:hint="eastAsia" w:cs="宋体"/>
                <w:b w:val="0"/>
                <w:sz w:val="24"/>
              </w:rPr>
              <w:t>通讯地址：</w:t>
            </w:r>
            <w:r>
              <w:rPr>
                <w:rFonts w:hint="eastAsia" w:cs="宋体"/>
                <w:b w:val="0"/>
                <w:sz w:val="24"/>
                <w:u w:val="single"/>
              </w:rPr>
              <w:t>详见磋商公告</w:t>
            </w:r>
          </w:p>
        </w:tc>
      </w:tr>
      <w:tr w14:paraId="13A4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D605C9A">
            <w:pPr>
              <w:pStyle w:val="74"/>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30</w:t>
            </w:r>
          </w:p>
        </w:tc>
        <w:tc>
          <w:tcPr>
            <w:tcW w:w="1195" w:type="pct"/>
            <w:vAlign w:val="center"/>
          </w:tcPr>
          <w:p w14:paraId="74CD72A8">
            <w:pPr>
              <w:pStyle w:val="73"/>
              <w:widowControl w:val="0"/>
              <w:spacing w:before="0" w:beforeAutospacing="0" w:after="0" w:afterAutospacing="0" w:line="360" w:lineRule="auto"/>
              <w:jc w:val="both"/>
              <w:rPr>
                <w:rFonts w:hint="eastAsia"/>
                <w:b w:val="0"/>
                <w:sz w:val="24"/>
              </w:rPr>
            </w:pPr>
            <w:r>
              <w:rPr>
                <w:rFonts w:hint="eastAsia"/>
                <w:b w:val="0"/>
                <w:sz w:val="24"/>
              </w:rPr>
              <w:t>其他内容</w:t>
            </w:r>
          </w:p>
        </w:tc>
        <w:tc>
          <w:tcPr>
            <w:tcW w:w="3339" w:type="pct"/>
            <w:vAlign w:val="center"/>
          </w:tcPr>
          <w:p w14:paraId="08B49AD5">
            <w:pPr>
              <w:pStyle w:val="73"/>
              <w:widowControl w:val="0"/>
              <w:spacing w:before="0" w:beforeAutospacing="0" w:after="0" w:afterAutospacing="0" w:line="360" w:lineRule="auto"/>
              <w:jc w:val="both"/>
              <w:rPr>
                <w:rFonts w:hint="eastAsia"/>
                <w:b w:val="0"/>
                <w:sz w:val="24"/>
              </w:rPr>
            </w:pPr>
            <w:r>
              <w:rPr>
                <w:rFonts w:hint="eastAsia"/>
                <w:b w:val="0"/>
                <w:sz w:val="24"/>
              </w:rPr>
              <w:t>/</w:t>
            </w:r>
          </w:p>
        </w:tc>
      </w:tr>
      <w:tr w14:paraId="2C31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E41519B">
            <w:pPr>
              <w:pStyle w:val="74"/>
              <w:pBdr>
                <w:bottom w:val="none" w:color="auto" w:sz="0" w:space="0"/>
              </w:pBdr>
              <w:tabs>
                <w:tab w:val="clear" w:pos="4153"/>
                <w:tab w:val="clear" w:pos="8306"/>
              </w:tabs>
              <w:adjustRightInd/>
              <w:spacing w:line="360" w:lineRule="auto"/>
              <w:textAlignment w:val="auto"/>
              <w:rPr>
                <w:rFonts w:hint="eastAsia"/>
                <w:bCs/>
                <w:kern w:val="2"/>
              </w:rPr>
            </w:pPr>
            <w:r>
              <w:rPr>
                <w:bCs/>
                <w:kern w:val="2"/>
              </w:rPr>
              <w:t>3</w:t>
            </w:r>
            <w:r>
              <w:rPr>
                <w:rFonts w:hint="eastAsia"/>
                <w:bCs/>
                <w:kern w:val="2"/>
              </w:rPr>
              <w:t>0</w:t>
            </w:r>
            <w:r>
              <w:rPr>
                <w:bCs/>
                <w:kern w:val="2"/>
              </w:rPr>
              <w:t>.</w:t>
            </w:r>
            <w:r>
              <w:rPr>
                <w:rFonts w:hint="eastAsia"/>
                <w:bCs/>
                <w:kern w:val="2"/>
              </w:rPr>
              <w:t>1</w:t>
            </w:r>
          </w:p>
        </w:tc>
        <w:tc>
          <w:tcPr>
            <w:tcW w:w="1195" w:type="pct"/>
            <w:vAlign w:val="center"/>
          </w:tcPr>
          <w:p w14:paraId="1AE48366">
            <w:pPr>
              <w:pStyle w:val="73"/>
              <w:widowControl w:val="0"/>
              <w:spacing w:before="0" w:beforeAutospacing="0" w:after="0" w:afterAutospacing="0" w:line="360" w:lineRule="auto"/>
              <w:jc w:val="both"/>
              <w:rPr>
                <w:rFonts w:hint="eastAsia"/>
                <w:b w:val="0"/>
                <w:sz w:val="24"/>
              </w:rPr>
            </w:pPr>
            <w:r>
              <w:rPr>
                <w:rFonts w:hint="eastAsia"/>
                <w:b w:val="0"/>
                <w:sz w:val="24"/>
              </w:rPr>
              <w:t>承包方式</w:t>
            </w:r>
          </w:p>
        </w:tc>
        <w:tc>
          <w:tcPr>
            <w:tcW w:w="3339" w:type="pct"/>
            <w:vAlign w:val="center"/>
          </w:tcPr>
          <w:p w14:paraId="4B919C99">
            <w:pPr>
              <w:pStyle w:val="73"/>
              <w:widowControl w:val="0"/>
              <w:spacing w:before="0" w:beforeAutospacing="0" w:after="0" w:afterAutospacing="0" w:line="360" w:lineRule="auto"/>
              <w:jc w:val="both"/>
              <w:rPr>
                <w:rFonts w:hint="eastAsia"/>
                <w:b w:val="0"/>
                <w:sz w:val="24"/>
              </w:rPr>
            </w:pPr>
            <w:r>
              <w:rPr>
                <w:rFonts w:hint="eastAsia"/>
                <w:b w:val="0"/>
                <w:sz w:val="24"/>
                <w:lang w:val="en"/>
              </w:rPr>
              <w:t>□</w:t>
            </w:r>
            <w:r>
              <w:rPr>
                <w:rFonts w:hint="eastAsia"/>
                <w:b w:val="0"/>
                <w:sz w:val="24"/>
              </w:rPr>
              <w:t xml:space="preserve">施工总承包  </w:t>
            </w:r>
            <w:r>
              <w:rPr>
                <w:rFonts w:hint="eastAsia"/>
                <w:b w:val="0"/>
                <w:sz w:val="24"/>
              </w:rPr>
              <w:sym w:font="Wingdings 2" w:char="0052"/>
            </w:r>
            <w:r>
              <w:rPr>
                <w:rFonts w:hint="eastAsia"/>
                <w:b w:val="0"/>
                <w:sz w:val="24"/>
              </w:rPr>
              <w:t>专业承包</w:t>
            </w:r>
          </w:p>
        </w:tc>
      </w:tr>
      <w:tr w14:paraId="75A6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ECCD76C">
            <w:pPr>
              <w:pStyle w:val="74"/>
              <w:pBdr>
                <w:bottom w:val="none" w:color="auto" w:sz="0" w:space="0"/>
              </w:pBdr>
              <w:tabs>
                <w:tab w:val="clear" w:pos="4153"/>
                <w:tab w:val="clear" w:pos="8306"/>
              </w:tabs>
              <w:adjustRightInd/>
              <w:spacing w:line="360" w:lineRule="auto"/>
              <w:textAlignment w:val="auto"/>
              <w:rPr>
                <w:rFonts w:hint="eastAsia"/>
                <w:bCs/>
                <w:kern w:val="2"/>
              </w:rPr>
            </w:pPr>
            <w:r>
              <w:rPr>
                <w:bCs/>
                <w:kern w:val="2"/>
              </w:rPr>
              <w:t>3</w:t>
            </w:r>
            <w:r>
              <w:rPr>
                <w:rFonts w:hint="eastAsia"/>
                <w:bCs/>
                <w:kern w:val="2"/>
              </w:rPr>
              <w:t>0</w:t>
            </w:r>
            <w:r>
              <w:rPr>
                <w:bCs/>
                <w:kern w:val="2"/>
              </w:rPr>
              <w:t>.</w:t>
            </w:r>
            <w:r>
              <w:rPr>
                <w:rFonts w:hint="eastAsia"/>
                <w:bCs/>
                <w:kern w:val="2"/>
              </w:rPr>
              <w:t>2</w:t>
            </w:r>
          </w:p>
        </w:tc>
        <w:tc>
          <w:tcPr>
            <w:tcW w:w="1195" w:type="pct"/>
            <w:vAlign w:val="center"/>
          </w:tcPr>
          <w:p w14:paraId="137145CB">
            <w:pPr>
              <w:pStyle w:val="73"/>
              <w:widowControl w:val="0"/>
              <w:spacing w:before="0" w:beforeAutospacing="0" w:after="0" w:afterAutospacing="0" w:line="360" w:lineRule="auto"/>
              <w:jc w:val="both"/>
              <w:rPr>
                <w:rFonts w:hint="eastAsia"/>
                <w:b w:val="0"/>
                <w:sz w:val="24"/>
              </w:rPr>
            </w:pPr>
            <w:r>
              <w:rPr>
                <w:rFonts w:hint="eastAsia"/>
                <w:b w:val="0"/>
                <w:sz w:val="24"/>
              </w:rPr>
              <w:t>计价方式</w:t>
            </w:r>
          </w:p>
        </w:tc>
        <w:tc>
          <w:tcPr>
            <w:tcW w:w="3339" w:type="pct"/>
            <w:vAlign w:val="center"/>
          </w:tcPr>
          <w:p w14:paraId="7B8F4473">
            <w:pPr>
              <w:pStyle w:val="73"/>
              <w:widowControl w:val="0"/>
              <w:spacing w:before="0" w:beforeAutospacing="0" w:after="0" w:afterAutospacing="0" w:line="360" w:lineRule="auto"/>
              <w:jc w:val="both"/>
              <w:rPr>
                <w:rFonts w:hint="eastAsia"/>
                <w:b w:val="0"/>
                <w:sz w:val="24"/>
              </w:rPr>
            </w:pPr>
            <w:r>
              <w:rPr>
                <w:rFonts w:hint="eastAsia"/>
                <w:b w:val="0"/>
                <w:sz w:val="24"/>
              </w:rPr>
              <w:t>☑工程量清单综合单价报价法</w:t>
            </w:r>
          </w:p>
          <w:p w14:paraId="4241E976">
            <w:pPr>
              <w:pStyle w:val="73"/>
              <w:widowControl w:val="0"/>
              <w:spacing w:before="0" w:beforeAutospacing="0" w:after="0" w:afterAutospacing="0" w:line="360" w:lineRule="auto"/>
              <w:jc w:val="both"/>
              <w:rPr>
                <w:rFonts w:hint="eastAsia"/>
                <w:b w:val="0"/>
                <w:sz w:val="24"/>
              </w:rPr>
            </w:pPr>
            <w:r>
              <w:rPr>
                <w:rFonts w:hint="eastAsia"/>
                <w:b w:val="0"/>
                <w:sz w:val="24"/>
              </w:rPr>
              <w:t>□全费用综合单价报价法</w:t>
            </w:r>
          </w:p>
        </w:tc>
      </w:tr>
      <w:tr w14:paraId="3A09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31D4B77">
            <w:pPr>
              <w:pStyle w:val="74"/>
              <w:pBdr>
                <w:bottom w:val="none" w:color="auto" w:sz="0" w:space="0"/>
              </w:pBdr>
              <w:tabs>
                <w:tab w:val="clear" w:pos="4153"/>
                <w:tab w:val="clear" w:pos="8306"/>
              </w:tabs>
              <w:adjustRightInd/>
              <w:spacing w:line="360" w:lineRule="auto"/>
              <w:textAlignment w:val="auto"/>
              <w:rPr>
                <w:rFonts w:hint="eastAsia"/>
                <w:bCs/>
                <w:kern w:val="2"/>
              </w:rPr>
            </w:pPr>
            <w:r>
              <w:rPr>
                <w:bCs/>
                <w:kern w:val="2"/>
              </w:rPr>
              <w:t>3</w:t>
            </w:r>
            <w:r>
              <w:rPr>
                <w:rFonts w:hint="eastAsia"/>
                <w:bCs/>
                <w:kern w:val="2"/>
              </w:rPr>
              <w:t>0</w:t>
            </w:r>
            <w:r>
              <w:rPr>
                <w:bCs/>
                <w:kern w:val="2"/>
              </w:rPr>
              <w:t>.</w:t>
            </w:r>
            <w:r>
              <w:rPr>
                <w:rFonts w:hint="eastAsia"/>
                <w:bCs/>
                <w:kern w:val="2"/>
              </w:rPr>
              <w:t>3</w:t>
            </w:r>
          </w:p>
        </w:tc>
        <w:tc>
          <w:tcPr>
            <w:tcW w:w="1195" w:type="pct"/>
            <w:vAlign w:val="center"/>
          </w:tcPr>
          <w:p w14:paraId="15E4C204">
            <w:pPr>
              <w:pStyle w:val="73"/>
              <w:widowControl w:val="0"/>
              <w:spacing w:before="0" w:beforeAutospacing="0" w:after="0" w:afterAutospacing="0" w:line="360" w:lineRule="auto"/>
              <w:jc w:val="both"/>
              <w:rPr>
                <w:rFonts w:hint="eastAsia"/>
                <w:b w:val="0"/>
                <w:sz w:val="24"/>
                <w:highlight w:val="none"/>
              </w:rPr>
            </w:pPr>
            <w:r>
              <w:rPr>
                <w:rFonts w:hint="eastAsia"/>
                <w:b w:val="0"/>
                <w:sz w:val="24"/>
                <w:highlight w:val="none"/>
              </w:rPr>
              <w:t>计划</w:t>
            </w:r>
            <w:r>
              <w:rPr>
                <w:b w:val="0"/>
                <w:sz w:val="24"/>
                <w:highlight w:val="none"/>
              </w:rPr>
              <w:t>工期</w:t>
            </w:r>
          </w:p>
        </w:tc>
        <w:tc>
          <w:tcPr>
            <w:tcW w:w="3339" w:type="pct"/>
            <w:vAlign w:val="center"/>
          </w:tcPr>
          <w:p w14:paraId="03F3C643">
            <w:pPr>
              <w:pStyle w:val="73"/>
              <w:widowControl w:val="0"/>
              <w:spacing w:before="0" w:beforeAutospacing="0" w:after="0" w:afterAutospacing="0" w:line="360" w:lineRule="auto"/>
              <w:jc w:val="both"/>
              <w:rPr>
                <w:rFonts w:hint="eastAsia"/>
                <w:b w:val="0"/>
                <w:sz w:val="24"/>
                <w:highlight w:val="none"/>
              </w:rPr>
            </w:pPr>
            <w:r>
              <w:rPr>
                <w:rFonts w:hint="eastAsia"/>
                <w:b w:val="0"/>
                <w:sz w:val="24"/>
                <w:highlight w:val="none"/>
              </w:rPr>
              <w:t>计划</w:t>
            </w:r>
            <w:r>
              <w:rPr>
                <w:b w:val="0"/>
                <w:sz w:val="24"/>
                <w:highlight w:val="none"/>
              </w:rPr>
              <w:t>工期：</w:t>
            </w:r>
            <w:r>
              <w:rPr>
                <w:rFonts w:hint="eastAsia"/>
                <w:b w:val="0"/>
                <w:sz w:val="24"/>
                <w:highlight w:val="none"/>
                <w:u w:val="single"/>
                <w:lang w:val="en-US" w:eastAsia="zh-CN"/>
              </w:rPr>
              <w:t>70</w:t>
            </w:r>
            <w:r>
              <w:rPr>
                <w:b w:val="0"/>
                <w:sz w:val="24"/>
                <w:highlight w:val="none"/>
              </w:rPr>
              <w:t>日历天</w:t>
            </w:r>
          </w:p>
        </w:tc>
      </w:tr>
      <w:tr w14:paraId="20D0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EA43306">
            <w:pPr>
              <w:pStyle w:val="74"/>
              <w:pBdr>
                <w:bottom w:val="none" w:color="auto" w:sz="0" w:space="0"/>
              </w:pBdr>
              <w:tabs>
                <w:tab w:val="clear" w:pos="4153"/>
                <w:tab w:val="clear" w:pos="8306"/>
              </w:tabs>
              <w:adjustRightInd/>
              <w:spacing w:line="360" w:lineRule="auto"/>
              <w:textAlignment w:val="auto"/>
              <w:rPr>
                <w:rFonts w:hint="eastAsia"/>
                <w:bCs/>
                <w:kern w:val="2"/>
              </w:rPr>
            </w:pPr>
            <w:r>
              <w:rPr>
                <w:bCs/>
                <w:kern w:val="2"/>
              </w:rPr>
              <w:t>3</w:t>
            </w:r>
            <w:r>
              <w:rPr>
                <w:rFonts w:hint="eastAsia"/>
                <w:bCs/>
                <w:kern w:val="2"/>
              </w:rPr>
              <w:t>0</w:t>
            </w:r>
            <w:r>
              <w:rPr>
                <w:bCs/>
                <w:kern w:val="2"/>
              </w:rPr>
              <w:t>.</w:t>
            </w:r>
            <w:r>
              <w:rPr>
                <w:rFonts w:hint="eastAsia"/>
                <w:bCs/>
                <w:kern w:val="2"/>
              </w:rPr>
              <w:t>4</w:t>
            </w:r>
          </w:p>
        </w:tc>
        <w:tc>
          <w:tcPr>
            <w:tcW w:w="1195" w:type="pct"/>
            <w:vAlign w:val="center"/>
          </w:tcPr>
          <w:p w14:paraId="1C4638DC">
            <w:pPr>
              <w:pStyle w:val="73"/>
              <w:widowControl w:val="0"/>
              <w:spacing w:before="0" w:beforeAutospacing="0" w:after="0" w:afterAutospacing="0" w:line="360" w:lineRule="auto"/>
              <w:jc w:val="both"/>
              <w:rPr>
                <w:rFonts w:hint="eastAsia"/>
                <w:b w:val="0"/>
                <w:sz w:val="24"/>
              </w:rPr>
            </w:pPr>
            <w:r>
              <w:rPr>
                <w:rFonts w:hint="eastAsia"/>
                <w:b w:val="0"/>
                <w:sz w:val="24"/>
              </w:rPr>
              <w:t>质量标准要求</w:t>
            </w:r>
          </w:p>
        </w:tc>
        <w:tc>
          <w:tcPr>
            <w:tcW w:w="3339" w:type="pct"/>
            <w:vAlign w:val="center"/>
          </w:tcPr>
          <w:p w14:paraId="4D0014EE">
            <w:pPr>
              <w:pStyle w:val="100"/>
              <w:tabs>
                <w:tab w:val="left" w:pos="1152"/>
              </w:tabs>
              <w:spacing w:before="0" w:beforeAutospacing="0" w:after="0" w:afterAutospacing="0" w:line="360" w:lineRule="auto"/>
              <w:rPr>
                <w:rFonts w:hint="eastAsia" w:cs="@仿宋_GB2312"/>
                <w:bCs/>
                <w:szCs w:val="28"/>
              </w:rPr>
            </w:pPr>
            <w:r>
              <w:rPr>
                <w:rFonts w:hint="eastAsia" w:cs="@仿宋_GB2312"/>
                <w:bCs/>
                <w:szCs w:val="28"/>
              </w:rPr>
              <w:t>质量标准：合格，符合现行规范及标准。</w:t>
            </w:r>
          </w:p>
          <w:p w14:paraId="172FD378">
            <w:pPr>
              <w:pStyle w:val="100"/>
              <w:tabs>
                <w:tab w:val="left" w:pos="1152"/>
              </w:tabs>
              <w:spacing w:before="0" w:beforeAutospacing="0" w:after="0" w:afterAutospacing="0" w:line="360" w:lineRule="auto"/>
              <w:rPr>
                <w:rFonts w:hint="eastAsia"/>
                <w:b/>
              </w:rPr>
            </w:pPr>
            <w:r>
              <w:rPr>
                <w:rFonts w:hint="eastAsia" w:cs="@仿宋_GB2312"/>
                <w:bCs/>
                <w:szCs w:val="28"/>
              </w:rPr>
              <w:t>本项目免费质量保证期要求不低于2年。免费质量保证期从工程竣工验收合格后开始计算。免费质量保证期以整个项目为单位进行响应。</w:t>
            </w:r>
          </w:p>
        </w:tc>
      </w:tr>
      <w:tr w14:paraId="344A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2A84C09">
            <w:pPr>
              <w:pStyle w:val="74"/>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30.5</w:t>
            </w:r>
          </w:p>
        </w:tc>
        <w:tc>
          <w:tcPr>
            <w:tcW w:w="1195" w:type="pct"/>
            <w:vAlign w:val="center"/>
          </w:tcPr>
          <w:p w14:paraId="3D79FB51">
            <w:pPr>
              <w:pStyle w:val="73"/>
              <w:widowControl w:val="0"/>
              <w:spacing w:before="0" w:beforeAutospacing="0" w:after="0" w:afterAutospacing="0" w:line="360" w:lineRule="auto"/>
              <w:jc w:val="both"/>
              <w:rPr>
                <w:rFonts w:hint="eastAsia"/>
                <w:b w:val="0"/>
                <w:sz w:val="24"/>
              </w:rPr>
            </w:pPr>
            <w:r>
              <w:rPr>
                <w:rFonts w:hint="eastAsia"/>
                <w:b w:val="0"/>
                <w:color w:val="000000"/>
                <w:sz w:val="24"/>
              </w:rPr>
              <w:t>项目经理其他要求</w:t>
            </w:r>
          </w:p>
        </w:tc>
        <w:tc>
          <w:tcPr>
            <w:tcW w:w="3339" w:type="pct"/>
            <w:vAlign w:val="center"/>
          </w:tcPr>
          <w:p w14:paraId="0BAB2A9F">
            <w:pPr>
              <w:pStyle w:val="73"/>
              <w:widowControl w:val="0"/>
              <w:spacing w:before="0" w:beforeAutospacing="0" w:after="0" w:afterAutospacing="0" w:line="360" w:lineRule="auto"/>
              <w:jc w:val="both"/>
              <w:rPr>
                <w:rFonts w:hint="eastAsia"/>
                <w:b w:val="0"/>
                <w:sz w:val="24"/>
              </w:rPr>
            </w:pPr>
            <w:r>
              <w:rPr>
                <w:rFonts w:hint="eastAsia"/>
                <w:b w:val="0"/>
                <w:sz w:val="24"/>
              </w:rPr>
              <w:t>（1）项目经理具备资格见</w:t>
            </w:r>
            <w:r>
              <w:rPr>
                <w:rFonts w:hint="eastAsia"/>
                <w:b w:val="0"/>
                <w:color w:val="000000" w:themeColor="text1"/>
                <w:sz w:val="24"/>
                <w14:textFill>
                  <w14:solidFill>
                    <w14:schemeClr w14:val="tx1"/>
                  </w14:solidFill>
                </w14:textFill>
              </w:rPr>
              <w:t>竞争性磋商公</w:t>
            </w:r>
            <w:r>
              <w:rPr>
                <w:rFonts w:hint="eastAsia"/>
                <w:b w:val="0"/>
                <w:sz w:val="24"/>
              </w:rPr>
              <w:t>告要求（必须是本单位人员），项目经理必须具备有效的安全生产考核合格证B证。</w:t>
            </w:r>
          </w:p>
          <w:p w14:paraId="408EC138">
            <w:pPr>
              <w:pStyle w:val="73"/>
              <w:widowControl w:val="0"/>
              <w:spacing w:before="0" w:beforeAutospacing="0" w:after="0" w:afterAutospacing="0" w:line="360" w:lineRule="auto"/>
              <w:jc w:val="both"/>
              <w:rPr>
                <w:rFonts w:hint="eastAsia"/>
                <w:b w:val="0"/>
                <w:color w:val="000000"/>
                <w:sz w:val="24"/>
              </w:rPr>
            </w:pPr>
            <w:r>
              <w:rPr>
                <w:rFonts w:hint="eastAsia"/>
                <w:b w:val="0"/>
                <w:color w:val="000000"/>
                <w:sz w:val="24"/>
              </w:rPr>
              <w:t>（2）项目经理社保形式（如要求）：提供供应商所属社保机构出具的拟委任的项目经理社保缴费证明或其他能够证明拟委任的项目经理参加社保的有效证明材料，项目经理的社会保险的缴纳单位应当是供应商或者供应商不具备独立法人资格的分支机构。</w:t>
            </w:r>
          </w:p>
          <w:p w14:paraId="3F9768AC">
            <w:pPr>
              <w:pStyle w:val="73"/>
              <w:widowControl w:val="0"/>
              <w:spacing w:before="0" w:beforeAutospacing="0" w:after="0" w:afterAutospacing="0" w:line="360" w:lineRule="auto"/>
              <w:jc w:val="both"/>
              <w:rPr>
                <w:rFonts w:hint="eastAsia"/>
                <w:b w:val="0"/>
                <w:sz w:val="24"/>
              </w:rPr>
            </w:pPr>
            <w:r>
              <w:rPr>
                <w:rFonts w:hint="eastAsia"/>
                <w:b w:val="0"/>
                <w:sz w:val="24"/>
              </w:rPr>
              <w:t>（3）项目经理不得同时担任两个及以上建设工程施工项目负责人，以下情形除外：</w:t>
            </w:r>
          </w:p>
          <w:p w14:paraId="2E975478">
            <w:pPr>
              <w:pStyle w:val="73"/>
              <w:widowControl w:val="0"/>
              <w:spacing w:before="0" w:beforeAutospacing="0" w:after="0" w:afterAutospacing="0" w:line="360" w:lineRule="auto"/>
              <w:ind w:firstLine="240" w:firstLineChars="100"/>
              <w:jc w:val="both"/>
              <w:rPr>
                <w:rFonts w:hint="eastAsia"/>
                <w:b w:val="0"/>
                <w:sz w:val="24"/>
              </w:rPr>
            </w:pPr>
            <w:r>
              <w:rPr>
                <w:rFonts w:hint="eastAsia"/>
                <w:b w:val="0"/>
                <w:sz w:val="24"/>
              </w:rPr>
              <w:t>①法定情形；</w:t>
            </w:r>
          </w:p>
          <w:p w14:paraId="7E904C18">
            <w:pPr>
              <w:pStyle w:val="73"/>
              <w:widowControl w:val="0"/>
              <w:spacing w:before="0" w:beforeAutospacing="0" w:after="0" w:afterAutospacing="0" w:line="360" w:lineRule="auto"/>
              <w:ind w:firstLine="240" w:firstLineChars="100"/>
              <w:jc w:val="both"/>
              <w:rPr>
                <w:rFonts w:hint="eastAsia"/>
                <w:b w:val="0"/>
                <w:sz w:val="24"/>
              </w:rPr>
            </w:pPr>
            <w:r>
              <w:rPr>
                <w:rFonts w:hint="eastAsia"/>
                <w:b w:val="0"/>
                <w:sz w:val="24"/>
              </w:rPr>
              <w:t>②虽在其他项目上担任项目经理岗位，但本项目成交后能够从该项目撤离，全面履约。</w:t>
            </w:r>
          </w:p>
          <w:p w14:paraId="00C42005">
            <w:pPr>
              <w:pStyle w:val="73"/>
              <w:widowControl w:val="0"/>
              <w:spacing w:before="0" w:beforeAutospacing="0" w:after="0" w:afterAutospacing="0" w:line="360" w:lineRule="auto"/>
              <w:jc w:val="both"/>
              <w:rPr>
                <w:rFonts w:hint="eastAsia"/>
                <w:b w:val="0"/>
                <w:sz w:val="24"/>
              </w:rPr>
            </w:pPr>
            <w:r>
              <w:rPr>
                <w:rFonts w:hint="eastAsia"/>
                <w:b w:val="0"/>
                <w:sz w:val="24"/>
              </w:rPr>
              <w:t>（4）成交后若项目经理在其他项目上担任项目经理岗位，导致该项目经理无法进场履约的，采购人可取消其成交资格。供应商因此原因被取消成交资格的，视为无正当理由放弃成交资格。</w:t>
            </w:r>
          </w:p>
          <w:p w14:paraId="7F0D177C">
            <w:pPr>
              <w:pStyle w:val="73"/>
              <w:widowControl w:val="0"/>
              <w:spacing w:before="0" w:beforeAutospacing="0" w:after="0" w:afterAutospacing="0" w:line="360" w:lineRule="auto"/>
              <w:jc w:val="both"/>
              <w:rPr>
                <w:rFonts w:hint="eastAsia" w:cs="@仿宋_GB2312"/>
              </w:rPr>
            </w:pPr>
            <w:r>
              <w:rPr>
                <w:rFonts w:hint="eastAsia"/>
                <w:b w:val="0"/>
                <w:sz w:val="24"/>
              </w:rPr>
              <w:t>（5）拟委任项目经理为一级建造师投标的，应符合《住房和城乡建设部办公厅关于全面实行一级建造师电子注册证书的通知》(建办市〔2021〕40 号)规定，响应文件应提供一级建造师电子注册证书，且应在个人签名处手写本人签名，未手写签名或与签名图像笔迹不一致的，该电子证书无效。安徽省注册的建造师同时应执行《关于加强二级建造师事中事后监管工作的通知》（建市函〔2024〕137号），其他省份二级建造师执行当地规定。</w:t>
            </w:r>
          </w:p>
        </w:tc>
      </w:tr>
      <w:tr w14:paraId="10E2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9B3472D">
            <w:pPr>
              <w:pStyle w:val="74"/>
              <w:pBdr>
                <w:bottom w:val="none" w:color="auto" w:sz="0" w:space="0"/>
              </w:pBdr>
              <w:tabs>
                <w:tab w:val="clear" w:pos="4153"/>
                <w:tab w:val="clear" w:pos="8306"/>
              </w:tabs>
              <w:adjustRightInd/>
              <w:spacing w:line="360" w:lineRule="auto"/>
              <w:textAlignment w:val="auto"/>
              <w:rPr>
                <w:rFonts w:hint="eastAsia"/>
                <w:bCs/>
                <w:kern w:val="2"/>
              </w:rPr>
            </w:pPr>
            <w:r>
              <w:rPr>
                <w:bCs/>
                <w:kern w:val="2"/>
              </w:rPr>
              <w:t>3</w:t>
            </w:r>
            <w:r>
              <w:rPr>
                <w:rFonts w:hint="eastAsia"/>
                <w:bCs/>
                <w:kern w:val="2"/>
              </w:rPr>
              <w:t>0</w:t>
            </w:r>
            <w:r>
              <w:rPr>
                <w:bCs/>
                <w:kern w:val="2"/>
              </w:rPr>
              <w:t>.</w:t>
            </w:r>
            <w:r>
              <w:rPr>
                <w:rFonts w:hint="eastAsia"/>
                <w:bCs/>
                <w:kern w:val="2"/>
              </w:rPr>
              <w:t>6</w:t>
            </w:r>
          </w:p>
        </w:tc>
        <w:tc>
          <w:tcPr>
            <w:tcW w:w="1195" w:type="pct"/>
            <w:vAlign w:val="center"/>
          </w:tcPr>
          <w:p w14:paraId="2DBE6B81">
            <w:pPr>
              <w:pStyle w:val="73"/>
              <w:widowControl w:val="0"/>
              <w:spacing w:before="0" w:beforeAutospacing="0" w:after="0" w:afterAutospacing="0" w:line="360" w:lineRule="auto"/>
              <w:jc w:val="both"/>
              <w:rPr>
                <w:rFonts w:hint="eastAsia"/>
                <w:b w:val="0"/>
                <w:sz w:val="24"/>
              </w:rPr>
            </w:pPr>
            <w:r>
              <w:rPr>
                <w:rFonts w:hint="eastAsia"/>
                <w:b w:val="0"/>
                <w:sz w:val="24"/>
              </w:rPr>
              <w:t>安全文明要求</w:t>
            </w:r>
          </w:p>
        </w:tc>
        <w:tc>
          <w:tcPr>
            <w:tcW w:w="3339" w:type="pct"/>
            <w:vAlign w:val="center"/>
          </w:tcPr>
          <w:p w14:paraId="7D2F0BC0">
            <w:pPr>
              <w:pStyle w:val="73"/>
              <w:widowControl w:val="0"/>
              <w:spacing w:before="0" w:beforeAutospacing="0" w:after="0" w:afterAutospacing="0" w:line="360" w:lineRule="auto"/>
              <w:jc w:val="both"/>
              <w:rPr>
                <w:rFonts w:hint="eastAsia"/>
                <w:b w:val="0"/>
                <w:bCs w:val="0"/>
                <w:sz w:val="24"/>
              </w:rPr>
            </w:pPr>
            <w:r>
              <w:rPr>
                <w:rFonts w:hint="eastAsia"/>
                <w:b w:val="0"/>
                <w:bCs w:val="0"/>
                <w:sz w:val="24"/>
              </w:rPr>
              <w:t>必须确保安全文明施工，符合国家和项目所在地现行相关规定</w:t>
            </w:r>
          </w:p>
        </w:tc>
      </w:tr>
      <w:tr w14:paraId="75A3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709720B">
            <w:pPr>
              <w:pStyle w:val="74"/>
              <w:pBdr>
                <w:bottom w:val="none" w:color="auto" w:sz="0" w:space="0"/>
              </w:pBdr>
              <w:tabs>
                <w:tab w:val="clear" w:pos="4153"/>
                <w:tab w:val="clear" w:pos="8306"/>
              </w:tabs>
              <w:adjustRightInd/>
              <w:spacing w:line="360" w:lineRule="auto"/>
              <w:textAlignment w:val="auto"/>
              <w:rPr>
                <w:rFonts w:hint="eastAsia"/>
                <w:bCs/>
                <w:kern w:val="2"/>
              </w:rPr>
            </w:pPr>
            <w:r>
              <w:rPr>
                <w:bCs/>
                <w:kern w:val="2"/>
              </w:rPr>
              <w:t>3</w:t>
            </w:r>
            <w:r>
              <w:rPr>
                <w:rFonts w:hint="eastAsia"/>
                <w:bCs/>
                <w:kern w:val="2"/>
              </w:rPr>
              <w:t>0</w:t>
            </w:r>
            <w:r>
              <w:rPr>
                <w:bCs/>
                <w:kern w:val="2"/>
              </w:rPr>
              <w:t>.</w:t>
            </w:r>
            <w:r>
              <w:rPr>
                <w:rFonts w:hint="eastAsia"/>
                <w:bCs/>
                <w:kern w:val="2"/>
              </w:rPr>
              <w:t>7</w:t>
            </w:r>
          </w:p>
        </w:tc>
        <w:tc>
          <w:tcPr>
            <w:tcW w:w="1195" w:type="pct"/>
            <w:vAlign w:val="center"/>
          </w:tcPr>
          <w:p w14:paraId="7068FAD7">
            <w:pPr>
              <w:pStyle w:val="73"/>
              <w:widowControl w:val="0"/>
              <w:spacing w:before="0" w:beforeAutospacing="0" w:after="0" w:afterAutospacing="0" w:line="360" w:lineRule="auto"/>
              <w:jc w:val="both"/>
              <w:rPr>
                <w:rFonts w:hint="eastAsia"/>
                <w:b w:val="0"/>
                <w:sz w:val="24"/>
              </w:rPr>
            </w:pPr>
            <w:r>
              <w:rPr>
                <w:rFonts w:hint="eastAsia"/>
                <w:b w:val="0"/>
                <w:sz w:val="24"/>
              </w:rPr>
              <w:t>总包及分包规定</w:t>
            </w:r>
          </w:p>
        </w:tc>
        <w:tc>
          <w:tcPr>
            <w:tcW w:w="3339" w:type="pct"/>
            <w:vAlign w:val="center"/>
          </w:tcPr>
          <w:p w14:paraId="066C0B10">
            <w:pPr>
              <w:spacing w:line="360" w:lineRule="auto"/>
              <w:rPr>
                <w:rFonts w:ascii="Calibri" w:hAnsi="Calibri" w:cs="Times New Roman"/>
                <w:kern w:val="2"/>
                <w:sz w:val="24"/>
                <w:szCs w:val="28"/>
              </w:rPr>
            </w:pPr>
            <w:r>
              <w:rPr>
                <w:rFonts w:hint="eastAsia" w:ascii="Calibri" w:hAnsi="Calibri" w:cs="Times New Roman"/>
                <w:kern w:val="2"/>
                <w:sz w:val="24"/>
                <w:szCs w:val="28"/>
              </w:rPr>
              <w:t>供应商不得在成交后将工程转包给其它施工单位。</w:t>
            </w:r>
          </w:p>
          <w:p w14:paraId="79F10926">
            <w:pPr>
              <w:spacing w:line="360" w:lineRule="auto"/>
              <w:jc w:val="left"/>
              <w:rPr>
                <w:rFonts w:hint="eastAsia" w:cs="Times New Roman"/>
                <w:kern w:val="2"/>
                <w:sz w:val="24"/>
                <w:szCs w:val="22"/>
              </w:rPr>
            </w:pPr>
            <w:r>
              <w:rPr>
                <w:rFonts w:hint="eastAsia" w:cs="Times New Roman"/>
                <w:kern w:val="2"/>
                <w:sz w:val="24"/>
                <w:szCs w:val="22"/>
              </w:rPr>
              <w:t>分包情况</w:t>
            </w:r>
          </w:p>
          <w:p w14:paraId="2EF8FAAE">
            <w:pPr>
              <w:spacing w:line="360" w:lineRule="auto"/>
              <w:jc w:val="left"/>
              <w:rPr>
                <w:rFonts w:hint="eastAsia" w:cs="Times New Roman"/>
                <w:kern w:val="2"/>
                <w:sz w:val="24"/>
                <w:szCs w:val="22"/>
              </w:rPr>
            </w:pPr>
            <w:r>
              <w:rPr>
                <w:rFonts w:hint="eastAsia" w:cs="Times New Roman"/>
                <w:kern w:val="2"/>
                <w:sz w:val="24"/>
                <w:szCs w:val="22"/>
              </w:rPr>
              <w:t>□允许专业分包，</w:t>
            </w:r>
            <w:r>
              <w:rPr>
                <w:rFonts w:hint="eastAsia" w:ascii="Calibri" w:hAnsi="Calibri" w:cs="Times New Roman"/>
                <w:kern w:val="2"/>
                <w:sz w:val="24"/>
                <w:szCs w:val="22"/>
              </w:rPr>
              <w:t>分包项目、内容及分包商须经采购人及监理单位同意和认可</w:t>
            </w:r>
          </w:p>
          <w:p w14:paraId="20B5B310">
            <w:pPr>
              <w:pStyle w:val="73"/>
              <w:widowControl w:val="0"/>
              <w:spacing w:before="0" w:beforeAutospacing="0" w:after="0" w:afterAutospacing="0" w:line="360" w:lineRule="auto"/>
              <w:jc w:val="both"/>
              <w:rPr>
                <w:rFonts w:hint="eastAsia"/>
                <w:b w:val="0"/>
                <w:bCs w:val="0"/>
                <w:sz w:val="24"/>
              </w:rPr>
            </w:pPr>
            <w:r>
              <w:rPr>
                <w:rFonts w:hint="eastAsia" w:cs="Times New Roman"/>
                <w:b w:val="0"/>
                <w:bCs w:val="0"/>
                <w:kern w:val="2"/>
                <w:sz w:val="24"/>
                <w:szCs w:val="22"/>
              </w:rPr>
              <w:t>☑不允许</w:t>
            </w:r>
          </w:p>
        </w:tc>
      </w:tr>
      <w:tr w14:paraId="741D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244F894">
            <w:pPr>
              <w:pStyle w:val="74"/>
              <w:pBdr>
                <w:bottom w:val="none" w:color="auto" w:sz="0" w:space="0"/>
              </w:pBdr>
              <w:tabs>
                <w:tab w:val="clear" w:pos="4153"/>
                <w:tab w:val="clear" w:pos="8306"/>
              </w:tabs>
              <w:adjustRightInd/>
              <w:spacing w:line="360" w:lineRule="auto"/>
              <w:textAlignment w:val="auto"/>
              <w:rPr>
                <w:rFonts w:hint="eastAsia"/>
                <w:bCs/>
                <w:kern w:val="2"/>
              </w:rPr>
            </w:pPr>
            <w:r>
              <w:rPr>
                <w:bCs/>
                <w:kern w:val="2"/>
              </w:rPr>
              <w:t>3</w:t>
            </w:r>
            <w:r>
              <w:rPr>
                <w:rFonts w:hint="eastAsia"/>
                <w:bCs/>
                <w:kern w:val="2"/>
              </w:rPr>
              <w:t>0</w:t>
            </w:r>
            <w:r>
              <w:rPr>
                <w:bCs/>
                <w:kern w:val="2"/>
              </w:rPr>
              <w:t>.</w:t>
            </w:r>
            <w:r>
              <w:rPr>
                <w:rFonts w:hint="eastAsia"/>
                <w:bCs/>
                <w:kern w:val="2"/>
              </w:rPr>
              <w:t>8</w:t>
            </w:r>
          </w:p>
        </w:tc>
        <w:tc>
          <w:tcPr>
            <w:tcW w:w="1195" w:type="pct"/>
            <w:vAlign w:val="center"/>
          </w:tcPr>
          <w:p w14:paraId="7B00FE7C">
            <w:pPr>
              <w:pStyle w:val="73"/>
              <w:widowControl w:val="0"/>
              <w:spacing w:before="0" w:beforeAutospacing="0" w:after="0" w:afterAutospacing="0" w:line="360" w:lineRule="auto"/>
              <w:jc w:val="both"/>
              <w:rPr>
                <w:rFonts w:hint="eastAsia"/>
                <w:b w:val="0"/>
                <w:sz w:val="24"/>
              </w:rPr>
            </w:pPr>
            <w:r>
              <w:rPr>
                <w:rFonts w:hint="eastAsia"/>
                <w:b w:val="0"/>
                <w:sz w:val="24"/>
              </w:rPr>
              <w:t>现场条件</w:t>
            </w:r>
          </w:p>
        </w:tc>
        <w:tc>
          <w:tcPr>
            <w:tcW w:w="3339" w:type="pct"/>
            <w:vAlign w:val="center"/>
          </w:tcPr>
          <w:p w14:paraId="702FC824">
            <w:pPr>
              <w:pStyle w:val="73"/>
              <w:widowControl w:val="0"/>
              <w:spacing w:before="0" w:beforeAutospacing="0" w:after="0" w:afterAutospacing="0" w:line="360" w:lineRule="auto"/>
              <w:jc w:val="both"/>
              <w:rPr>
                <w:rFonts w:hint="eastAsia"/>
                <w:b w:val="0"/>
                <w:sz w:val="24"/>
              </w:rPr>
            </w:pPr>
            <w:r>
              <w:rPr>
                <w:rFonts w:hint="eastAsia"/>
                <w:b w:val="0"/>
                <w:bCs w:val="0"/>
                <w:sz w:val="24"/>
              </w:rPr>
              <w:t>具备开工条件</w:t>
            </w:r>
          </w:p>
        </w:tc>
      </w:tr>
      <w:tr w14:paraId="12A8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CE27815">
            <w:pPr>
              <w:pStyle w:val="74"/>
              <w:pBdr>
                <w:bottom w:val="none" w:color="auto" w:sz="0" w:space="0"/>
              </w:pBdr>
              <w:tabs>
                <w:tab w:val="clear" w:pos="4153"/>
                <w:tab w:val="clear" w:pos="8306"/>
              </w:tabs>
              <w:adjustRightInd/>
              <w:spacing w:line="360" w:lineRule="auto"/>
              <w:textAlignment w:val="auto"/>
              <w:rPr>
                <w:rFonts w:hint="eastAsia"/>
                <w:bCs/>
                <w:kern w:val="2"/>
              </w:rPr>
            </w:pPr>
            <w:r>
              <w:rPr>
                <w:bCs/>
                <w:kern w:val="2"/>
              </w:rPr>
              <w:t>3</w:t>
            </w:r>
            <w:r>
              <w:rPr>
                <w:rFonts w:hint="eastAsia"/>
                <w:bCs/>
                <w:kern w:val="2"/>
              </w:rPr>
              <w:t>0</w:t>
            </w:r>
            <w:r>
              <w:rPr>
                <w:bCs/>
                <w:kern w:val="2"/>
              </w:rPr>
              <w:t>.</w:t>
            </w:r>
            <w:r>
              <w:rPr>
                <w:rFonts w:hint="eastAsia"/>
                <w:bCs/>
                <w:kern w:val="2"/>
              </w:rPr>
              <w:t>9</w:t>
            </w:r>
          </w:p>
        </w:tc>
        <w:tc>
          <w:tcPr>
            <w:tcW w:w="1195" w:type="pct"/>
            <w:vAlign w:val="center"/>
          </w:tcPr>
          <w:p w14:paraId="57258017">
            <w:pPr>
              <w:pStyle w:val="73"/>
              <w:widowControl w:val="0"/>
              <w:spacing w:before="0" w:beforeAutospacing="0" w:after="0" w:afterAutospacing="0" w:line="360" w:lineRule="auto"/>
              <w:jc w:val="both"/>
              <w:rPr>
                <w:rFonts w:hint="eastAsia"/>
                <w:b w:val="0"/>
                <w:sz w:val="24"/>
              </w:rPr>
            </w:pPr>
            <w:r>
              <w:rPr>
                <w:rFonts w:hint="eastAsia"/>
                <w:b w:val="0"/>
                <w:bCs w:val="0"/>
                <w:sz w:val="24"/>
              </w:rPr>
              <w:t>采购人提供的资料</w:t>
            </w:r>
          </w:p>
        </w:tc>
        <w:tc>
          <w:tcPr>
            <w:tcW w:w="3339" w:type="pct"/>
            <w:vAlign w:val="center"/>
          </w:tcPr>
          <w:p w14:paraId="54AFD09D">
            <w:pPr>
              <w:adjustRightInd w:val="0"/>
              <w:snapToGrid w:val="0"/>
              <w:spacing w:line="360" w:lineRule="auto"/>
              <w:jc w:val="left"/>
              <w:rPr>
                <w:rFonts w:hint="eastAsia"/>
                <w:bCs/>
                <w:sz w:val="24"/>
                <w:szCs w:val="28"/>
              </w:rPr>
            </w:pPr>
            <w:r>
              <w:rPr>
                <w:rFonts w:hint="eastAsia"/>
                <w:bCs/>
                <w:sz w:val="24"/>
                <w:szCs w:val="28"/>
              </w:rPr>
              <w:t>☑磋商文件</w:t>
            </w:r>
          </w:p>
          <w:p w14:paraId="77E30434">
            <w:pPr>
              <w:adjustRightInd w:val="0"/>
              <w:snapToGrid w:val="0"/>
              <w:spacing w:line="360" w:lineRule="auto"/>
              <w:jc w:val="left"/>
              <w:rPr>
                <w:rFonts w:hint="eastAsia"/>
                <w:bCs/>
                <w:sz w:val="24"/>
                <w:szCs w:val="28"/>
              </w:rPr>
            </w:pPr>
            <w:r>
              <w:rPr>
                <w:rFonts w:hint="eastAsia"/>
                <w:bCs/>
                <w:sz w:val="24"/>
                <w:szCs w:val="28"/>
              </w:rPr>
              <w:t>☑工程量清单</w:t>
            </w:r>
          </w:p>
          <w:p w14:paraId="5B2531AE">
            <w:pPr>
              <w:adjustRightInd w:val="0"/>
              <w:snapToGrid w:val="0"/>
              <w:spacing w:line="360" w:lineRule="auto"/>
              <w:jc w:val="left"/>
              <w:rPr>
                <w:rFonts w:hint="eastAsia"/>
                <w:bCs/>
                <w:sz w:val="24"/>
                <w:szCs w:val="28"/>
              </w:rPr>
            </w:pPr>
            <w:r>
              <w:rPr>
                <w:rFonts w:hint="eastAsia"/>
                <w:bCs/>
                <w:sz w:val="24"/>
                <w:szCs w:val="28"/>
              </w:rPr>
              <w:t>☑最高投标限价</w:t>
            </w:r>
          </w:p>
          <w:p w14:paraId="3CEFC48A">
            <w:pPr>
              <w:adjustRightInd w:val="0"/>
              <w:snapToGrid w:val="0"/>
              <w:spacing w:line="360" w:lineRule="auto"/>
              <w:jc w:val="left"/>
              <w:rPr>
                <w:rFonts w:hint="eastAsia"/>
                <w:bCs/>
                <w:sz w:val="24"/>
                <w:szCs w:val="28"/>
              </w:rPr>
            </w:pPr>
            <w:r>
              <w:rPr>
                <w:rFonts w:hint="eastAsia"/>
                <w:bCs/>
                <w:sz w:val="24"/>
                <w:szCs w:val="28"/>
              </w:rPr>
              <w:t>☑电子版图纸和技术规范书</w:t>
            </w:r>
          </w:p>
          <w:p w14:paraId="5553C44A">
            <w:pPr>
              <w:adjustRightInd w:val="0"/>
              <w:snapToGrid w:val="0"/>
              <w:spacing w:line="360" w:lineRule="auto"/>
              <w:jc w:val="left"/>
              <w:rPr>
                <w:rFonts w:hint="eastAsia"/>
                <w:bCs/>
                <w:sz w:val="24"/>
                <w:szCs w:val="28"/>
              </w:rPr>
            </w:pPr>
            <w:r>
              <w:rPr>
                <w:rFonts w:hint="eastAsia"/>
                <w:bCs/>
                <w:sz w:val="24"/>
                <w:szCs w:val="28"/>
              </w:rPr>
              <w:t>获得方式：</w:t>
            </w:r>
          </w:p>
          <w:p w14:paraId="099E22C7">
            <w:pPr>
              <w:pStyle w:val="73"/>
              <w:widowControl w:val="0"/>
              <w:spacing w:before="0" w:beforeAutospacing="0" w:after="0" w:afterAutospacing="0" w:line="360" w:lineRule="auto"/>
              <w:jc w:val="both"/>
              <w:rPr>
                <w:rFonts w:hint="eastAsia"/>
                <w:b w:val="0"/>
                <w:sz w:val="24"/>
              </w:rPr>
            </w:pPr>
            <w:r>
              <w:rPr>
                <w:rFonts w:hint="eastAsia"/>
                <w:sz w:val="24"/>
              </w:rPr>
              <w:t>上述资料请供应商在获取磋商文件后，自行登录电子交易系统下载本项目附件。</w:t>
            </w:r>
          </w:p>
        </w:tc>
      </w:tr>
      <w:tr w14:paraId="7C1C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3FC35F8">
            <w:pPr>
              <w:pStyle w:val="74"/>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30</w:t>
            </w:r>
            <w:r>
              <w:rPr>
                <w:bCs/>
                <w:kern w:val="2"/>
              </w:rPr>
              <w:t>.</w:t>
            </w:r>
            <w:r>
              <w:rPr>
                <w:rFonts w:hint="eastAsia"/>
                <w:bCs/>
                <w:kern w:val="2"/>
              </w:rPr>
              <w:t>10</w:t>
            </w:r>
          </w:p>
        </w:tc>
        <w:tc>
          <w:tcPr>
            <w:tcW w:w="1195" w:type="pct"/>
            <w:vAlign w:val="center"/>
          </w:tcPr>
          <w:p w14:paraId="2DAF55F1">
            <w:pPr>
              <w:pStyle w:val="73"/>
              <w:widowControl w:val="0"/>
              <w:spacing w:before="0" w:beforeAutospacing="0" w:after="0" w:afterAutospacing="0" w:line="360" w:lineRule="auto"/>
              <w:jc w:val="both"/>
              <w:rPr>
                <w:rFonts w:hint="eastAsia"/>
                <w:b w:val="0"/>
                <w:sz w:val="24"/>
              </w:rPr>
            </w:pPr>
            <w:r>
              <w:rPr>
                <w:rFonts w:hint="eastAsia"/>
                <w:b w:val="0"/>
                <w:bCs w:val="0"/>
                <w:sz w:val="24"/>
              </w:rPr>
              <w:t>工程量清单和最高投标限价编制费</w:t>
            </w:r>
          </w:p>
        </w:tc>
        <w:tc>
          <w:tcPr>
            <w:tcW w:w="3339" w:type="pct"/>
            <w:vAlign w:val="center"/>
          </w:tcPr>
          <w:p w14:paraId="3A80D94A">
            <w:pPr>
              <w:pStyle w:val="73"/>
              <w:widowControl w:val="0"/>
              <w:spacing w:before="0" w:beforeAutospacing="0" w:after="0" w:afterAutospacing="0" w:line="360" w:lineRule="auto"/>
              <w:jc w:val="both"/>
              <w:rPr>
                <w:rFonts w:hint="eastAsia"/>
                <w:b w:val="0"/>
                <w:sz w:val="24"/>
              </w:rPr>
            </w:pPr>
            <w:r>
              <w:rPr>
                <w:rFonts w:hint="eastAsia"/>
                <w:sz w:val="24"/>
              </w:rPr>
              <w:t>无</w:t>
            </w:r>
          </w:p>
        </w:tc>
      </w:tr>
      <w:tr w14:paraId="3CB4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13784AF">
            <w:pPr>
              <w:pStyle w:val="74"/>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30</w:t>
            </w:r>
            <w:r>
              <w:rPr>
                <w:bCs/>
                <w:kern w:val="2"/>
              </w:rPr>
              <w:t>.</w:t>
            </w:r>
            <w:r>
              <w:rPr>
                <w:rFonts w:hint="eastAsia"/>
                <w:bCs/>
                <w:kern w:val="2"/>
              </w:rPr>
              <w:t>1</w:t>
            </w:r>
            <w:r>
              <w:rPr>
                <w:rFonts w:hint="eastAsia"/>
                <w:bCs/>
                <w:kern w:val="2"/>
                <w:lang w:val="en-US" w:eastAsia="zh-CN"/>
              </w:rPr>
              <w:t>1</w:t>
            </w:r>
          </w:p>
        </w:tc>
        <w:tc>
          <w:tcPr>
            <w:tcW w:w="1195" w:type="pct"/>
            <w:vAlign w:val="center"/>
          </w:tcPr>
          <w:p w14:paraId="4C50F377">
            <w:pPr>
              <w:pStyle w:val="73"/>
              <w:widowControl w:val="0"/>
              <w:spacing w:before="0" w:beforeAutospacing="0" w:after="0" w:afterAutospacing="0" w:line="360" w:lineRule="auto"/>
              <w:jc w:val="both"/>
              <w:rPr>
                <w:rFonts w:hint="default" w:eastAsia="宋体"/>
                <w:b w:val="0"/>
                <w:bCs w:val="0"/>
                <w:sz w:val="24"/>
                <w:lang w:val="en-US" w:eastAsia="zh-CN"/>
              </w:rPr>
            </w:pPr>
            <w:r>
              <w:rPr>
                <w:rFonts w:hint="eastAsia"/>
                <w:b w:val="0"/>
                <w:bCs w:val="0"/>
                <w:sz w:val="24"/>
                <w:lang w:val="en-US" w:eastAsia="zh-CN"/>
              </w:rPr>
              <w:t>报价要求</w:t>
            </w:r>
          </w:p>
        </w:tc>
        <w:tc>
          <w:tcPr>
            <w:tcW w:w="3339" w:type="pct"/>
            <w:vAlign w:val="center"/>
          </w:tcPr>
          <w:p w14:paraId="0C62BB4D">
            <w:pPr>
              <w:pStyle w:val="73"/>
              <w:widowControl w:val="0"/>
              <w:spacing w:before="0" w:beforeAutospacing="0" w:after="0" w:afterAutospacing="0" w:line="360" w:lineRule="auto"/>
              <w:jc w:val="both"/>
              <w:rPr>
                <w:rFonts w:hint="eastAsia"/>
                <w:b w:val="0"/>
                <w:bCs w:val="0"/>
                <w:sz w:val="24"/>
              </w:rPr>
            </w:pPr>
            <w:r>
              <w:rPr>
                <w:rFonts w:hint="eastAsia"/>
                <w:b w:val="0"/>
                <w:bCs w:val="0"/>
                <w:sz w:val="24"/>
              </w:rPr>
              <w:t>1、本项目报总价，供应商须根据采购需求、工程量清单及图纸（如有）要求，自行踏勘现场，综合考虑所有因素，满足采购人及图纸要求，最终结算费用不超过成交价。任何因成交供应商忽视或误解项目基本情况，而使采购人在项目实施过程中蒙受的损失，将由成交供应商按一定比例对采购人进行赔偿。</w:t>
            </w:r>
          </w:p>
          <w:p w14:paraId="18AD47B0">
            <w:pPr>
              <w:pStyle w:val="73"/>
              <w:widowControl w:val="0"/>
              <w:spacing w:before="0" w:beforeAutospacing="0" w:after="0" w:afterAutospacing="0" w:line="360" w:lineRule="auto"/>
              <w:jc w:val="both"/>
              <w:rPr>
                <w:rFonts w:hint="eastAsia"/>
                <w:b w:val="0"/>
                <w:bCs w:val="0"/>
                <w:sz w:val="24"/>
              </w:rPr>
            </w:pPr>
            <w:r>
              <w:rPr>
                <w:rFonts w:hint="eastAsia"/>
                <w:b w:val="0"/>
                <w:bCs w:val="0"/>
                <w:sz w:val="24"/>
              </w:rPr>
              <w:t>2、本工程在发放工程量清单、最高限价后，供应商应对工程量清单和最高限价等数据进行复核。如供应商认为数据有误，可在提交首次响应文件截止时间前按疑问提交时限要求书面提出。对于采购人提供的工程量清单中工程量的错误，未在磋商文件规定的时间内提出异议并附计算书的，工程结算时不再调整。</w:t>
            </w:r>
          </w:p>
          <w:p w14:paraId="664A6B87">
            <w:pPr>
              <w:pStyle w:val="73"/>
              <w:widowControl w:val="0"/>
              <w:spacing w:before="0" w:beforeAutospacing="0" w:after="0" w:afterAutospacing="0" w:line="360" w:lineRule="auto"/>
              <w:jc w:val="both"/>
              <w:rPr>
                <w:rFonts w:hint="eastAsia"/>
                <w:b w:val="0"/>
                <w:bCs w:val="0"/>
                <w:sz w:val="24"/>
              </w:rPr>
            </w:pPr>
            <w:r>
              <w:rPr>
                <w:rFonts w:hint="eastAsia"/>
                <w:b w:val="0"/>
                <w:bCs w:val="0"/>
                <w:sz w:val="24"/>
              </w:rPr>
              <w:t>3、对于采购人提供的工程量清单中单项子目工程量的误差，成交供应商在磋商文件规定的截止日期前提出异议未被采购人接受，但事后被证明异议的实质性内容是正确的，其工程量可以调整，但只调整单项子目工程量误差超出3%以外的部分。</w:t>
            </w:r>
          </w:p>
        </w:tc>
      </w:tr>
      <w:tr w14:paraId="17B2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49676A4">
            <w:pPr>
              <w:pStyle w:val="74"/>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rPr>
              <w:t>30</w:t>
            </w:r>
            <w:r>
              <w:rPr>
                <w:bCs/>
                <w:kern w:val="2"/>
              </w:rPr>
              <w:t>.</w:t>
            </w:r>
            <w:r>
              <w:rPr>
                <w:rFonts w:hint="eastAsia"/>
                <w:bCs/>
                <w:kern w:val="2"/>
              </w:rPr>
              <w:t>1</w:t>
            </w:r>
            <w:r>
              <w:rPr>
                <w:rFonts w:hint="eastAsia"/>
                <w:bCs/>
                <w:kern w:val="2"/>
                <w:lang w:val="en-US" w:eastAsia="zh-CN"/>
              </w:rPr>
              <w:t>2</w:t>
            </w:r>
          </w:p>
        </w:tc>
        <w:tc>
          <w:tcPr>
            <w:tcW w:w="1195" w:type="pct"/>
            <w:vAlign w:val="center"/>
          </w:tcPr>
          <w:p w14:paraId="25BCB4F9">
            <w:pPr>
              <w:pStyle w:val="73"/>
              <w:widowControl w:val="0"/>
              <w:spacing w:before="0" w:beforeAutospacing="0" w:after="0" w:afterAutospacing="0" w:line="360" w:lineRule="auto"/>
              <w:jc w:val="both"/>
              <w:rPr>
                <w:rFonts w:hint="eastAsia"/>
                <w:b w:val="0"/>
                <w:bCs w:val="0"/>
                <w:sz w:val="24"/>
              </w:rPr>
            </w:pPr>
          </w:p>
        </w:tc>
        <w:tc>
          <w:tcPr>
            <w:tcW w:w="3339" w:type="pct"/>
            <w:vAlign w:val="center"/>
          </w:tcPr>
          <w:p w14:paraId="36941379">
            <w:pPr>
              <w:pStyle w:val="73"/>
              <w:widowControl w:val="0"/>
              <w:spacing w:before="0" w:beforeAutospacing="0" w:after="0" w:afterAutospacing="0" w:line="360" w:lineRule="auto"/>
              <w:jc w:val="both"/>
              <w:rPr>
                <w:rFonts w:hint="eastAsia"/>
                <w:b w:val="0"/>
                <w:bCs w:val="0"/>
                <w:sz w:val="24"/>
              </w:rPr>
            </w:pPr>
            <w:r>
              <w:rPr>
                <w:rFonts w:hint="eastAsia"/>
                <w:b w:val="0"/>
                <w:bCs w:val="0"/>
                <w:sz w:val="24"/>
              </w:rPr>
              <w:t xml:space="preserve">1、本项目成交后实行法人约谈制度，采购人将电话并邮件通知成交单位，约谈时法人、项目经理必须到场，法定代表人或项目经理缺席不到场，处罚施工单位1万元。 </w:t>
            </w:r>
          </w:p>
          <w:p w14:paraId="4B62FFC3">
            <w:pPr>
              <w:pStyle w:val="73"/>
              <w:widowControl w:val="0"/>
              <w:spacing w:before="0" w:beforeAutospacing="0" w:after="0" w:afterAutospacing="0" w:line="360" w:lineRule="auto"/>
              <w:jc w:val="both"/>
              <w:rPr>
                <w:rFonts w:hint="eastAsia"/>
                <w:b w:val="0"/>
                <w:bCs w:val="0"/>
                <w:sz w:val="24"/>
              </w:rPr>
            </w:pPr>
            <w:r>
              <w:rPr>
                <w:rFonts w:hint="eastAsia"/>
                <w:b w:val="0"/>
                <w:bCs w:val="0"/>
                <w:sz w:val="24"/>
              </w:rPr>
              <w:t>2、供应商一旦成交，资格审查申请书所报的项目经理需在整个项目施工期内必须在位，项目经理、项目技术负责人在本工程施工期必须全天驻施工现场组织施工（驻场时间每月不少于 22 天、每周不少于 5 天、每天不得少于 8 小时在施工现场，且和技术负责人不得同时离岗），否则采购人有权终止合同。成交人拟派项目经理必须在本项目开工前具备办理施工许可证的资格，否则由此带来的一切损失由成交人承担。项目经理考勤由本项目监理负责，项目经理未经批准擅自离岗，每缺席一天处违约金 1000 元，超过 5 个日历天，采购人有权要求成交单位更换项目经理，更换的项目经理需经业主及监理单位确认，同时，成交单位需承担相应违约责任，由此造成的损失，成交人自行承担并赔偿可能给采购人造成的损失。</w:t>
            </w:r>
          </w:p>
          <w:p w14:paraId="1B6EEDBF">
            <w:pPr>
              <w:pStyle w:val="73"/>
              <w:widowControl w:val="0"/>
              <w:spacing w:before="0" w:beforeAutospacing="0" w:after="0" w:afterAutospacing="0" w:line="360" w:lineRule="auto"/>
              <w:jc w:val="both"/>
              <w:rPr>
                <w:rFonts w:hint="eastAsia"/>
                <w:b w:val="0"/>
                <w:bCs w:val="0"/>
                <w:sz w:val="24"/>
              </w:rPr>
            </w:pPr>
            <w:r>
              <w:rPr>
                <w:rFonts w:hint="eastAsia"/>
                <w:b w:val="0"/>
                <w:bCs w:val="0"/>
                <w:sz w:val="24"/>
              </w:rPr>
              <w:t>3、供应商成交后不得擅自更换项目经理及项目部主要管理人员。确需更换时，须报经采购人同意，更换后人员不得低于成交人投标时所报人员资质和技术水平。更换项目经理的罚款按照有关管理制度执行：本项目更换项目经理的违约金：5 万元/次，采购人如认为有必要，可要求对上述人员中的部分人员作出更好的调整，同时，也应承担相应的违约责任。</w:t>
            </w:r>
          </w:p>
          <w:p w14:paraId="656C459C">
            <w:pPr>
              <w:pStyle w:val="73"/>
              <w:widowControl w:val="0"/>
              <w:spacing w:before="0" w:beforeAutospacing="0" w:after="0" w:afterAutospacing="0" w:line="360" w:lineRule="auto"/>
              <w:jc w:val="both"/>
              <w:rPr>
                <w:rFonts w:hint="eastAsia"/>
                <w:b w:val="0"/>
                <w:bCs w:val="0"/>
                <w:sz w:val="24"/>
              </w:rPr>
            </w:pPr>
            <w:r>
              <w:rPr>
                <w:rFonts w:hint="eastAsia"/>
                <w:b w:val="0"/>
                <w:bCs w:val="0"/>
                <w:sz w:val="24"/>
              </w:rPr>
              <w:t>4、本项目主体工程、附属工程均已施工完成，供应商自行踏勘现场，做好现场成品保护，如因成交人原因对现场成品造成损坏的，由成交人负责维修直至满足原设计及采购人要求，如成交人无法维修的，由成交人与原施工单位自行协调维修，费用由成交人承担，若成交人拒绝维修或拒绝承担维修费用的，采购人将从成交人工程款中扣除 1 万元/次，上不封顶，成品保护所有费用均含在投标报价中，供应商自行报价成交后不予调整。</w:t>
            </w:r>
          </w:p>
          <w:p w14:paraId="5B5DA6C4">
            <w:pPr>
              <w:pStyle w:val="73"/>
              <w:widowControl w:val="0"/>
              <w:spacing w:before="0" w:beforeAutospacing="0" w:after="0" w:afterAutospacing="0" w:line="360" w:lineRule="auto"/>
              <w:jc w:val="both"/>
              <w:rPr>
                <w:rFonts w:hint="eastAsia"/>
                <w:b w:val="0"/>
                <w:bCs w:val="0"/>
                <w:sz w:val="24"/>
              </w:rPr>
            </w:pPr>
            <w:r>
              <w:rPr>
                <w:rFonts w:hint="eastAsia"/>
                <w:b w:val="0"/>
                <w:bCs w:val="0"/>
                <w:sz w:val="24"/>
              </w:rPr>
              <w:t>5、采购人在施工期间提出的设计变更（含工程施工期间，因相关验收主管部门颁发新的验收规范导致的变更等），均由成交人负责实施，成交人不得以变更部分的报价低等理由拒绝施工，变更程序执行相关变更管理办法，成交人拒绝施工的，采购人有权停止支付工程款。</w:t>
            </w:r>
          </w:p>
          <w:p w14:paraId="7764C311">
            <w:pPr>
              <w:pStyle w:val="73"/>
              <w:widowControl w:val="0"/>
              <w:spacing w:before="0" w:beforeAutospacing="0" w:after="0" w:afterAutospacing="0" w:line="360" w:lineRule="auto"/>
              <w:jc w:val="both"/>
              <w:rPr>
                <w:rFonts w:hint="eastAsia"/>
                <w:b w:val="0"/>
                <w:bCs w:val="0"/>
                <w:sz w:val="24"/>
              </w:rPr>
            </w:pPr>
            <w:r>
              <w:rPr>
                <w:rFonts w:hint="eastAsia"/>
                <w:b w:val="0"/>
                <w:bCs w:val="0"/>
                <w:sz w:val="24"/>
              </w:rPr>
              <w:t xml:space="preserve">在工程实施过程中，如出现设计变更减少工程量的，或采购人取消或暂缓部分工程的，成交人需无条件执行采购人的此类指令，同时也不得就此索赔， 或以“合同履行后可以获得的利益”为由要求赔偿损失。 </w:t>
            </w:r>
          </w:p>
          <w:p w14:paraId="25C17B83">
            <w:pPr>
              <w:pStyle w:val="73"/>
              <w:widowControl w:val="0"/>
              <w:spacing w:before="0" w:beforeAutospacing="0" w:after="0" w:afterAutospacing="0" w:line="360" w:lineRule="auto"/>
              <w:jc w:val="both"/>
              <w:rPr>
                <w:rFonts w:hint="eastAsia"/>
                <w:b w:val="0"/>
                <w:bCs w:val="0"/>
                <w:sz w:val="24"/>
              </w:rPr>
            </w:pPr>
            <w:r>
              <w:rPr>
                <w:rFonts w:hint="eastAsia"/>
                <w:b w:val="0"/>
                <w:bCs w:val="0"/>
                <w:sz w:val="24"/>
              </w:rPr>
              <w:t>6、在成交人承包范围内的工程，因成交人原因未能按进度计划组织实施，采购人可另行发包给第三方施工，且无需向成交人支付总承包服务费，如另行发包造成工期延误、结算造价超过成交人的投标报价等其他的损失，全部由成交人承担。</w:t>
            </w:r>
          </w:p>
          <w:p w14:paraId="75C217F5">
            <w:pPr>
              <w:pStyle w:val="73"/>
              <w:widowControl w:val="0"/>
              <w:spacing w:before="0" w:beforeAutospacing="0" w:after="0" w:afterAutospacing="0" w:line="360" w:lineRule="auto"/>
              <w:jc w:val="both"/>
              <w:rPr>
                <w:rFonts w:hint="eastAsia"/>
                <w:b w:val="0"/>
                <w:bCs w:val="0"/>
                <w:sz w:val="24"/>
              </w:rPr>
            </w:pPr>
            <w:r>
              <w:rPr>
                <w:rFonts w:hint="eastAsia"/>
                <w:b w:val="0"/>
                <w:bCs w:val="0"/>
                <w:sz w:val="24"/>
              </w:rPr>
              <w:t>7、项目措施费为供应商依据图纸和各自的施工组织和技术方案自行报价，供应商所报的措施费为完成该项目施工期间 可能发生的一切涉及的措施费用，措施费中须包括但不限于工程量清单中所描述的各项措施费用项目和完成该工程所发 生的除该文件中所描述外另包括但不限于：根据施工需要额外增加的其他必要的安全防护设施、各种检查前卫生清扫、现场布置及接待费等，措施费不得再以工期、环境、设计和施工方案等发生变化为由调整，同时，需考虑因工期紧及现场施工情况，赶工期及其他不可预见因素可能产生的费用，清单控制价不再单独列费用，供应商在投标报价中综合考虑，费用含在投标报价中，成交后不予调整。</w:t>
            </w:r>
          </w:p>
          <w:p w14:paraId="1D774AE2">
            <w:pPr>
              <w:pStyle w:val="73"/>
              <w:widowControl w:val="0"/>
              <w:spacing w:before="0" w:beforeAutospacing="0" w:after="0" w:afterAutospacing="0" w:line="360" w:lineRule="auto"/>
              <w:jc w:val="both"/>
              <w:rPr>
                <w:rFonts w:hint="eastAsia"/>
                <w:b w:val="0"/>
                <w:bCs w:val="0"/>
                <w:sz w:val="24"/>
              </w:rPr>
            </w:pPr>
            <w:r>
              <w:rPr>
                <w:rFonts w:hint="eastAsia"/>
                <w:b w:val="0"/>
                <w:bCs w:val="0"/>
                <w:sz w:val="24"/>
              </w:rPr>
              <w:t>8、由投标单位自行采购的材料均按成交单位投标报价一次性包死，投标单位在确定投标报价时应充分考虑材料价格上涨等一切市场风险因素，成交后材料价格将不作任何调整。</w:t>
            </w:r>
          </w:p>
          <w:p w14:paraId="403A0585">
            <w:pPr>
              <w:pStyle w:val="73"/>
              <w:widowControl w:val="0"/>
              <w:spacing w:before="0" w:beforeAutospacing="0" w:after="0" w:afterAutospacing="0" w:line="360" w:lineRule="auto"/>
              <w:jc w:val="both"/>
              <w:rPr>
                <w:rFonts w:hint="eastAsia"/>
                <w:b w:val="0"/>
                <w:bCs w:val="0"/>
                <w:sz w:val="24"/>
              </w:rPr>
            </w:pPr>
            <w:r>
              <w:rPr>
                <w:rFonts w:hint="eastAsia"/>
                <w:b w:val="0"/>
                <w:bCs w:val="0"/>
                <w:sz w:val="24"/>
              </w:rPr>
              <w:t xml:space="preserve"> 9、成交人自行考虑工程材料、设备、运输车辆等运输通道问题，材料、设备等运输车辆进场前，成交人需提前向</w:t>
            </w:r>
            <w:r>
              <w:rPr>
                <w:rFonts w:hint="eastAsia"/>
                <w:b w:val="0"/>
                <w:bCs w:val="0"/>
                <w:sz w:val="24"/>
                <w:lang w:val="en-US" w:eastAsia="zh-CN"/>
              </w:rPr>
              <w:t>采购人</w:t>
            </w:r>
            <w:r>
              <w:rPr>
                <w:rFonts w:hint="eastAsia"/>
                <w:b w:val="0"/>
                <w:bCs w:val="0"/>
                <w:sz w:val="24"/>
              </w:rPr>
              <w:t>报备，成交人需无条件服从</w:t>
            </w:r>
            <w:r>
              <w:rPr>
                <w:rFonts w:hint="eastAsia"/>
                <w:b w:val="0"/>
                <w:bCs w:val="0"/>
                <w:sz w:val="24"/>
                <w:lang w:val="en-US" w:eastAsia="zh-CN"/>
              </w:rPr>
              <w:t>采购人</w:t>
            </w:r>
            <w:r>
              <w:rPr>
                <w:rFonts w:hint="eastAsia"/>
                <w:b w:val="0"/>
                <w:bCs w:val="0"/>
                <w:sz w:val="24"/>
              </w:rPr>
              <w:t xml:space="preserve">管理。 </w:t>
            </w:r>
          </w:p>
          <w:p w14:paraId="4B0E424A">
            <w:pPr>
              <w:pStyle w:val="73"/>
              <w:widowControl w:val="0"/>
              <w:spacing w:before="0" w:beforeAutospacing="0" w:after="0" w:afterAutospacing="0" w:line="360" w:lineRule="auto"/>
              <w:jc w:val="both"/>
              <w:rPr>
                <w:rFonts w:hint="eastAsia"/>
                <w:b w:val="0"/>
                <w:bCs w:val="0"/>
                <w:sz w:val="24"/>
              </w:rPr>
            </w:pPr>
            <w:r>
              <w:rPr>
                <w:rFonts w:hint="eastAsia"/>
                <w:b w:val="0"/>
                <w:bCs w:val="0"/>
                <w:sz w:val="24"/>
              </w:rPr>
              <w:t>10、成交人自行考虑材料堆场、建筑垃圾堆场、加工区、办公区、生活区等临时设施位置，同时必须采取必要的防火、安全用电措施，成交人不得在施工区搭设办公区、生活区， 清单控制价不再单独列费用，供应商在投标报价中综合考虑， 费用含在投标报价中，成交后不予调整。若成交人租用的场地列入上市计划，成交人无条件拆除地块建筑物以及相关材料的二次搬运由成交人自行承担，清单控制价不再单独列费用，供应商在投标报价中综合考虑，费用含在投标报价中，成交后不再调整。</w:t>
            </w:r>
          </w:p>
          <w:p w14:paraId="7DEAF449">
            <w:pPr>
              <w:pStyle w:val="73"/>
              <w:widowControl w:val="0"/>
              <w:spacing w:before="0" w:beforeAutospacing="0" w:after="0" w:afterAutospacing="0" w:line="360" w:lineRule="auto"/>
              <w:jc w:val="both"/>
              <w:rPr>
                <w:rFonts w:hint="eastAsia"/>
                <w:b w:val="0"/>
                <w:bCs w:val="0"/>
                <w:sz w:val="24"/>
              </w:rPr>
            </w:pPr>
            <w:r>
              <w:rPr>
                <w:rFonts w:hint="eastAsia"/>
                <w:b w:val="0"/>
                <w:bCs w:val="0"/>
                <w:sz w:val="24"/>
              </w:rPr>
              <w:t>11、 垃圾清运：成交人需及时将本项目的施工、生活垃圾（含原土建单位遗留的垃圾）及时清运，不得在现场堆放或随意丢弃，期间发生的一切费用均由成交人承担，供应商自行报价，成交后不予调整。</w:t>
            </w:r>
          </w:p>
          <w:p w14:paraId="411786EB">
            <w:pPr>
              <w:pStyle w:val="73"/>
              <w:widowControl w:val="0"/>
              <w:spacing w:before="0" w:beforeAutospacing="0" w:after="0" w:afterAutospacing="0" w:line="360" w:lineRule="auto"/>
              <w:jc w:val="both"/>
              <w:rPr>
                <w:rFonts w:hint="eastAsia"/>
                <w:b w:val="0"/>
                <w:bCs w:val="0"/>
                <w:sz w:val="24"/>
              </w:rPr>
            </w:pPr>
            <w:r>
              <w:rPr>
                <w:rFonts w:hint="eastAsia"/>
                <w:b w:val="0"/>
                <w:bCs w:val="0"/>
                <w:sz w:val="24"/>
              </w:rPr>
              <w:t>12、成交人应当按质保书相关规定履行维修义务，对于维修不及时的，以采购人的书面通知为准，采购人可以直接委托有资质的第三方单位代维，期间产生的所有费用由成交人承担，采购人可从成交人工程质量保证金中直接扣除，同时，也不免除成交人对此代维部分工程的质量责任。</w:t>
            </w:r>
          </w:p>
          <w:p w14:paraId="65007166">
            <w:pPr>
              <w:pStyle w:val="73"/>
              <w:widowControl w:val="0"/>
              <w:spacing w:before="0" w:beforeAutospacing="0" w:after="0" w:afterAutospacing="0" w:line="360" w:lineRule="auto"/>
              <w:jc w:val="both"/>
              <w:rPr>
                <w:rFonts w:hint="eastAsia"/>
                <w:b w:val="0"/>
                <w:bCs w:val="0"/>
                <w:sz w:val="24"/>
              </w:rPr>
            </w:pPr>
            <w:r>
              <w:rPr>
                <w:rFonts w:hint="eastAsia"/>
                <w:b w:val="0"/>
                <w:bCs w:val="0"/>
                <w:sz w:val="24"/>
              </w:rPr>
              <w:t xml:space="preserve">13、因本项目特殊性，施工期间可能存在多次接待任务，成交人需按采购人要求做好接待时项目内及周边卫生等保障工作，期间产生的费用已包含在本项目措施费中，清单控制价 不再单独列费用，供应商在投标报价中综合考虑，成交后不再调整。 </w:t>
            </w:r>
          </w:p>
          <w:p w14:paraId="03372913">
            <w:pPr>
              <w:pStyle w:val="73"/>
              <w:widowControl w:val="0"/>
              <w:spacing w:before="0" w:beforeAutospacing="0" w:after="0" w:afterAutospacing="0" w:line="360" w:lineRule="auto"/>
              <w:jc w:val="both"/>
              <w:rPr>
                <w:rFonts w:hint="eastAsia"/>
                <w:b w:val="0"/>
                <w:bCs w:val="0"/>
                <w:sz w:val="24"/>
              </w:rPr>
            </w:pPr>
            <w:r>
              <w:rPr>
                <w:rFonts w:hint="eastAsia"/>
                <w:b w:val="0"/>
                <w:bCs w:val="0"/>
                <w:sz w:val="24"/>
              </w:rPr>
              <w:t xml:space="preserve">14、临时施工用水、用电由成交人与物业公司自行协调解决，需无条件服从物业单位管理，期间可能存在的装修押金等一切费用（含临时水电费及加装的临时水电表及施工期间临时 水、电费等）均由成交人承担，清单控制价不再单独列费用， 供应商在投标报价中综合考虑，费用含在投标报价中，成交后不在调整。 </w:t>
            </w:r>
          </w:p>
          <w:p w14:paraId="2F0BB035">
            <w:pPr>
              <w:pStyle w:val="73"/>
              <w:widowControl w:val="0"/>
              <w:spacing w:before="0" w:beforeAutospacing="0" w:after="0" w:afterAutospacing="0" w:line="360" w:lineRule="auto"/>
              <w:jc w:val="both"/>
              <w:rPr>
                <w:rFonts w:hint="eastAsia"/>
                <w:b w:val="0"/>
                <w:bCs w:val="0"/>
                <w:sz w:val="24"/>
              </w:rPr>
            </w:pPr>
            <w:r>
              <w:rPr>
                <w:rFonts w:hint="eastAsia"/>
                <w:b w:val="0"/>
                <w:bCs w:val="0"/>
                <w:sz w:val="24"/>
              </w:rPr>
              <w:t>15、工程交付前，成交人对施工环境进行清理，直至满足采购人要求，期间发生的所有费用均由成交人承担，供应商自行报价，成交后不予调整。如成交人</w:t>
            </w:r>
            <w:r>
              <w:rPr>
                <w:rFonts w:hint="eastAsia"/>
                <w:b w:val="0"/>
                <w:bCs w:val="0"/>
                <w:sz w:val="24"/>
                <w:lang w:eastAsia="zh-CN"/>
              </w:rPr>
              <w:t>拒绝</w:t>
            </w:r>
            <w:r>
              <w:rPr>
                <w:rFonts w:hint="eastAsia"/>
                <w:b w:val="0"/>
                <w:bCs w:val="0"/>
                <w:sz w:val="24"/>
              </w:rPr>
              <w:t xml:space="preserve">或保洁程度达不到采购人要求的，采购人可直接委托第三方保洁公司进行保洁，期间，产生的所有费用和责任均由成交人承担。 </w:t>
            </w:r>
          </w:p>
          <w:p w14:paraId="7666FB13">
            <w:pPr>
              <w:pStyle w:val="73"/>
              <w:widowControl w:val="0"/>
              <w:spacing w:before="0" w:beforeAutospacing="0" w:after="0" w:afterAutospacing="0" w:line="360" w:lineRule="auto"/>
              <w:jc w:val="both"/>
              <w:rPr>
                <w:rFonts w:hint="eastAsia"/>
                <w:b w:val="0"/>
                <w:bCs w:val="0"/>
                <w:sz w:val="24"/>
              </w:rPr>
            </w:pPr>
            <w:r>
              <w:rPr>
                <w:rFonts w:hint="eastAsia"/>
                <w:b w:val="0"/>
                <w:bCs w:val="0"/>
                <w:sz w:val="24"/>
              </w:rPr>
              <w:t>16、供应商投标时应充分考虑市场风险，据实报价，成交后不得以清单控制价过低或过高为由要求调整清单控制价或成交价，如发现本项目清单控制价过低，开标前按照采购文件要求提出疑问，如在投标阶段未提出疑问，成交后不予做任何调整。投标所有风险由供应商自行承担，成交后不再调整。</w:t>
            </w:r>
          </w:p>
          <w:p w14:paraId="746620DA">
            <w:pPr>
              <w:pStyle w:val="73"/>
              <w:widowControl w:val="0"/>
              <w:spacing w:before="0" w:beforeAutospacing="0" w:after="0" w:afterAutospacing="0" w:line="360" w:lineRule="auto"/>
              <w:jc w:val="both"/>
              <w:rPr>
                <w:rFonts w:hint="eastAsia"/>
                <w:b w:val="0"/>
                <w:bCs w:val="0"/>
                <w:sz w:val="24"/>
              </w:rPr>
            </w:pPr>
            <w:r>
              <w:rPr>
                <w:rFonts w:hint="eastAsia"/>
                <w:b w:val="0"/>
                <w:bCs w:val="0"/>
                <w:sz w:val="24"/>
              </w:rPr>
              <w:t>17、 承包人自行采购的材料、设备品牌、颜色、样式需经采购人认可后方可使用，否则相应的工程量不予认可，同时，施工材料需严格按照监理单位、采购人要求堆放。</w:t>
            </w:r>
          </w:p>
        </w:tc>
      </w:tr>
      <w:tr w14:paraId="2E85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6A93E13">
            <w:pPr>
              <w:pStyle w:val="74"/>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bCs/>
                <w:kern w:val="2"/>
              </w:rPr>
              <w:t>3</w:t>
            </w:r>
            <w:r>
              <w:rPr>
                <w:rFonts w:hint="eastAsia"/>
                <w:bCs/>
                <w:kern w:val="2"/>
              </w:rPr>
              <w:t>0</w:t>
            </w:r>
            <w:r>
              <w:rPr>
                <w:bCs/>
                <w:kern w:val="2"/>
              </w:rPr>
              <w:t>.1</w:t>
            </w:r>
            <w:r>
              <w:rPr>
                <w:rFonts w:hint="eastAsia"/>
                <w:bCs/>
                <w:kern w:val="2"/>
                <w:lang w:val="en-US" w:eastAsia="zh-CN"/>
              </w:rPr>
              <w:t>3</w:t>
            </w:r>
          </w:p>
        </w:tc>
        <w:tc>
          <w:tcPr>
            <w:tcW w:w="1195" w:type="pct"/>
            <w:vAlign w:val="center"/>
          </w:tcPr>
          <w:p w14:paraId="55BF580F">
            <w:pPr>
              <w:pStyle w:val="73"/>
              <w:widowControl w:val="0"/>
              <w:spacing w:before="0" w:beforeAutospacing="0" w:after="0" w:afterAutospacing="0" w:line="360" w:lineRule="auto"/>
              <w:jc w:val="both"/>
              <w:rPr>
                <w:rFonts w:hint="eastAsia"/>
                <w:b w:val="0"/>
                <w:sz w:val="24"/>
              </w:rPr>
            </w:pPr>
            <w:r>
              <w:rPr>
                <w:rFonts w:hint="eastAsia"/>
                <w:b w:val="0"/>
                <w:sz w:val="24"/>
              </w:rPr>
              <w:t>其他补充说明</w:t>
            </w:r>
          </w:p>
        </w:tc>
        <w:tc>
          <w:tcPr>
            <w:tcW w:w="3339" w:type="pct"/>
            <w:vAlign w:val="center"/>
          </w:tcPr>
          <w:p w14:paraId="28A22CB7">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1、解释权：</w:t>
            </w:r>
          </w:p>
          <w:p w14:paraId="709A2638">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w:t>
            </w:r>
            <w:r>
              <w:rPr>
                <w:rFonts w:hint="eastAsia" w:asciiTheme="minorEastAsia" w:hAnsiTheme="minorEastAsia" w:eastAsiaTheme="minorEastAsia"/>
                <w:bCs/>
                <w:sz w:val="24"/>
                <w:szCs w:val="24"/>
              </w:rPr>
              <w:t>磋商</w:t>
            </w:r>
            <w:r>
              <w:rPr>
                <w:rFonts w:asciiTheme="minorEastAsia" w:hAnsiTheme="minorEastAsia" w:eastAsiaTheme="minorEastAsia"/>
                <w:bCs/>
                <w:sz w:val="24"/>
                <w:szCs w:val="24"/>
              </w:rPr>
              <w:t>文件的各个组成文件应互为解释，互为说明；</w:t>
            </w:r>
          </w:p>
          <w:p w14:paraId="64B925F5">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2DF20C56">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39CFFB09">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w:t>
            </w:r>
            <w:r>
              <w:rPr>
                <w:rFonts w:hint="eastAsia" w:asciiTheme="minorEastAsia" w:hAnsiTheme="minorEastAsia" w:eastAsiaTheme="minorEastAsia"/>
                <w:bCs/>
                <w:sz w:val="24"/>
                <w:szCs w:val="24"/>
              </w:rPr>
              <w:t>磋商</w:t>
            </w:r>
            <w:r>
              <w:rPr>
                <w:rFonts w:asciiTheme="minorEastAsia" w:hAnsiTheme="minorEastAsia" w:eastAsiaTheme="minorEastAsia"/>
                <w:bCs/>
                <w:sz w:val="24"/>
                <w:szCs w:val="24"/>
              </w:rPr>
              <w:t>文件中有特别规定外，仅适用于</w:t>
            </w:r>
            <w:r>
              <w:rPr>
                <w:rFonts w:hint="eastAsia" w:asciiTheme="minorEastAsia" w:hAnsiTheme="minorEastAsia" w:eastAsiaTheme="minorEastAsia"/>
                <w:bCs/>
                <w:sz w:val="24"/>
                <w:szCs w:val="24"/>
              </w:rPr>
              <w:t>磋商及响应文件提交</w:t>
            </w:r>
            <w:r>
              <w:rPr>
                <w:rFonts w:asciiTheme="minorEastAsia" w:hAnsiTheme="minorEastAsia" w:eastAsiaTheme="minorEastAsia"/>
                <w:bCs/>
                <w:sz w:val="24"/>
                <w:szCs w:val="24"/>
              </w:rPr>
              <w:t>阶段的规定，按</w:t>
            </w:r>
            <w:r>
              <w:rPr>
                <w:rFonts w:hint="eastAsia" w:asciiTheme="minorEastAsia" w:hAnsiTheme="minorEastAsia" w:eastAsiaTheme="minorEastAsia"/>
                <w:bCs/>
                <w:sz w:val="24"/>
                <w:szCs w:val="24"/>
              </w:rPr>
              <w:t>竞争性磋商</w:t>
            </w:r>
            <w:r>
              <w:rPr>
                <w:rFonts w:asciiTheme="minorEastAsia" w:hAnsiTheme="minorEastAsia" w:eastAsiaTheme="minorEastAsia"/>
                <w:bCs/>
                <w:sz w:val="24"/>
                <w:szCs w:val="24"/>
              </w:rPr>
              <w:t>公告、</w:t>
            </w:r>
            <w:r>
              <w:rPr>
                <w:rFonts w:hint="eastAsia" w:asciiTheme="minorEastAsia" w:hAnsiTheme="minorEastAsia" w:eastAsiaTheme="minorEastAsia"/>
                <w:bCs/>
                <w:sz w:val="24"/>
                <w:szCs w:val="24"/>
              </w:rPr>
              <w:t>磋商邀请、供应商</w:t>
            </w:r>
            <w:r>
              <w:rPr>
                <w:rFonts w:asciiTheme="minorEastAsia" w:hAnsiTheme="minorEastAsia" w:eastAsiaTheme="minorEastAsia"/>
                <w:bCs/>
                <w:sz w:val="24"/>
                <w:szCs w:val="24"/>
              </w:rPr>
              <w:t>须知、评</w:t>
            </w:r>
            <w:r>
              <w:rPr>
                <w:rFonts w:hint="eastAsia" w:asciiTheme="minorEastAsia" w:hAnsiTheme="minorEastAsia" w:eastAsiaTheme="minorEastAsia"/>
                <w:bCs/>
                <w:sz w:val="24"/>
                <w:szCs w:val="24"/>
              </w:rPr>
              <w:t>审方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响应</w:t>
            </w:r>
            <w:r>
              <w:rPr>
                <w:rFonts w:asciiTheme="minorEastAsia" w:hAnsiTheme="minorEastAsia" w:eastAsiaTheme="minorEastAsia"/>
                <w:bCs/>
                <w:sz w:val="24"/>
                <w:szCs w:val="24"/>
              </w:rPr>
              <w:t>文件格式的先后顺序解释；</w:t>
            </w:r>
          </w:p>
          <w:p w14:paraId="7ADE6028">
            <w:pPr>
              <w:pStyle w:val="73"/>
              <w:widowControl w:val="0"/>
              <w:spacing w:before="0" w:beforeAutospacing="0" w:after="0" w:afterAutospacing="0" w:line="360" w:lineRule="auto"/>
              <w:jc w:val="both"/>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（5）</w:t>
            </w:r>
            <w:r>
              <w:rPr>
                <w:rFonts w:asciiTheme="minorEastAsia" w:hAnsiTheme="minorEastAsia" w:eastAsiaTheme="minorEastAsia"/>
                <w:b w:val="0"/>
                <w:sz w:val="24"/>
                <w:szCs w:val="24"/>
              </w:rPr>
              <w:t>按本款前述规定仍不能形成结论的，由</w:t>
            </w:r>
            <w:r>
              <w:rPr>
                <w:rFonts w:hint="eastAsia" w:asciiTheme="minorEastAsia" w:hAnsiTheme="minorEastAsia" w:eastAsiaTheme="minorEastAsia"/>
                <w:b w:val="0"/>
                <w:sz w:val="24"/>
                <w:szCs w:val="24"/>
              </w:rPr>
              <w:t>采购</w:t>
            </w:r>
            <w:r>
              <w:rPr>
                <w:rFonts w:asciiTheme="minorEastAsia" w:hAnsiTheme="minorEastAsia" w:eastAsiaTheme="minorEastAsia"/>
                <w:b w:val="0"/>
                <w:sz w:val="24"/>
                <w:szCs w:val="24"/>
              </w:rPr>
              <w:t>人负责解释。</w:t>
            </w:r>
          </w:p>
          <w:p w14:paraId="401BE135">
            <w:pPr>
              <w:pStyle w:val="73"/>
              <w:widowControl w:val="0"/>
              <w:spacing w:before="0" w:beforeAutospacing="0" w:after="0" w:afterAutospacing="0" w:line="360" w:lineRule="auto"/>
              <w:jc w:val="both"/>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2、“政采贷”融资指引：有融资需求的供应商在取得政府采购成交或成交通知书后，可访问安徽省政府采购网“政采贷”栏目，查看和联系第三方平台或者金融机构，商洽融资事项，确定融资意向。供应商签署政府采购成交合同后，登录“徽采云”金融服务模块，选择意向产品进行申请，并填写相关信息，“徽采云”金融服务模块将成交人融资申请信息推送第三方平台、意向金融机构。</w:t>
            </w:r>
          </w:p>
          <w:p w14:paraId="089B7FB4">
            <w:pPr>
              <w:pStyle w:val="73"/>
              <w:widowControl w:val="0"/>
              <w:spacing w:before="0" w:beforeAutospacing="0" w:after="0" w:afterAutospacing="0" w:line="360" w:lineRule="auto"/>
              <w:jc w:val="both"/>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3、电子保函指引：成交供应商可访问安徽省政府采购网“融资/保函”栏目，申请办理电子保函（包括：履约保函、预付款保函）。</w:t>
            </w:r>
          </w:p>
          <w:p w14:paraId="507EE0E0">
            <w:pPr>
              <w:pStyle w:val="73"/>
              <w:widowControl w:val="0"/>
              <w:spacing w:before="0" w:beforeAutospacing="0" w:after="0" w:afterAutospacing="0" w:line="360" w:lineRule="auto"/>
              <w:jc w:val="both"/>
              <w:rPr>
                <w:rFonts w:hint="eastAsia" w:asciiTheme="minorEastAsia" w:hAnsiTheme="minorEastAsia" w:eastAsiaTheme="minorEastAsia"/>
                <w:b w:val="0"/>
                <w:sz w:val="24"/>
                <w:szCs w:val="24"/>
              </w:rPr>
            </w:pPr>
            <w:r>
              <w:rPr>
                <w:rFonts w:hint="eastAsia" w:cs="宋体"/>
                <w:b w:val="0"/>
                <w:bCs w:val="0"/>
                <w:sz w:val="24"/>
              </w:rPr>
              <w:t>4、本项目通过徽采云平台</w:t>
            </w:r>
            <w:r>
              <w:rPr>
                <w:rFonts w:hint="eastAsia" w:cs="宋体"/>
                <w:sz w:val="24"/>
              </w:rPr>
              <w:t>进行多轮报价，每轮报价时限为30分钟</w:t>
            </w:r>
            <w:r>
              <w:rPr>
                <w:rFonts w:hint="eastAsia" w:cs="宋体"/>
                <w:b w:val="0"/>
                <w:bCs w:val="0"/>
                <w:sz w:val="24"/>
              </w:rPr>
              <w:t>，如未在规定的时间内报价，则其前次报价视为其最终报价。</w:t>
            </w:r>
          </w:p>
        </w:tc>
      </w:tr>
    </w:tbl>
    <w:p w14:paraId="2265F209">
      <w:pPr>
        <w:spacing w:line="360" w:lineRule="auto"/>
        <w:jc w:val="center"/>
        <w:outlineLvl w:val="1"/>
        <w:rPr>
          <w:rFonts w:hint="eastAsia" w:asciiTheme="minorEastAsia" w:hAnsiTheme="minorEastAsia" w:eastAsiaTheme="minorEastAsia"/>
          <w:b/>
          <w:sz w:val="24"/>
        </w:rPr>
      </w:pPr>
      <w:r>
        <w:rPr>
          <w:rFonts w:asciiTheme="minorEastAsia" w:hAnsiTheme="minorEastAsia" w:eastAsiaTheme="minorEastAsia"/>
          <w:b/>
          <w:sz w:val="28"/>
        </w:rPr>
        <w:br w:type="page"/>
      </w:r>
      <w:bookmarkStart w:id="36" w:name="_Toc18784"/>
      <w:bookmarkStart w:id="37" w:name="_Toc26858"/>
      <w:r>
        <w:rPr>
          <w:rFonts w:hint="eastAsia" w:asciiTheme="minorEastAsia" w:hAnsiTheme="minorEastAsia" w:eastAsiaTheme="minorEastAsia"/>
          <w:b/>
          <w:sz w:val="24"/>
        </w:rPr>
        <w:t>二、供应商</w:t>
      </w:r>
      <w:r>
        <w:rPr>
          <w:rFonts w:asciiTheme="minorEastAsia" w:hAnsiTheme="minorEastAsia" w:eastAsiaTheme="minorEastAsia"/>
          <w:b/>
          <w:sz w:val="24"/>
        </w:rPr>
        <w:t>须知</w:t>
      </w:r>
      <w:r>
        <w:rPr>
          <w:rFonts w:hint="eastAsia" w:asciiTheme="minorEastAsia" w:hAnsiTheme="minorEastAsia" w:eastAsiaTheme="minorEastAsia"/>
          <w:b/>
          <w:sz w:val="24"/>
        </w:rPr>
        <w:t>正文</w:t>
      </w:r>
      <w:bookmarkEnd w:id="36"/>
      <w:bookmarkEnd w:id="37"/>
    </w:p>
    <w:p w14:paraId="3C02FD0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w:t>
      </w:r>
      <w:r>
        <w:rPr>
          <w:rFonts w:hint="eastAsia" w:asciiTheme="minorEastAsia" w:hAnsiTheme="minorEastAsia" w:eastAsiaTheme="minorEastAsia"/>
          <w:b/>
          <w:sz w:val="24"/>
        </w:rPr>
        <w:t>采购人、采购代理机构及供应商</w:t>
      </w:r>
    </w:p>
    <w:p w14:paraId="59B24432">
      <w:pPr>
        <w:spacing w:line="360" w:lineRule="auto"/>
        <w:ind w:firstLine="435"/>
        <w:rPr>
          <w:rFonts w:hint="eastAsia"/>
          <w:sz w:val="24"/>
        </w:rPr>
      </w:pPr>
      <w:r>
        <w:rPr>
          <w:rFonts w:hint="eastAsia"/>
          <w:sz w:val="24"/>
        </w:rPr>
        <w:t>1</w:t>
      </w:r>
      <w:r>
        <w:rPr>
          <w:sz w:val="24"/>
        </w:rPr>
        <w:t>.1采购人：是指依法开展政府采购活动的国家机关、事业单位、团体组织。</w:t>
      </w:r>
    </w:p>
    <w:p w14:paraId="26EF0AA8">
      <w:pPr>
        <w:spacing w:line="360" w:lineRule="auto"/>
        <w:ind w:firstLine="435"/>
        <w:rPr>
          <w:rFonts w:hint="eastAsia"/>
          <w:sz w:val="24"/>
        </w:rPr>
      </w:pPr>
      <w:r>
        <w:rPr>
          <w:rFonts w:hint="eastAsia"/>
          <w:sz w:val="24"/>
        </w:rPr>
        <w:t>1</w:t>
      </w:r>
      <w:r>
        <w:rPr>
          <w:sz w:val="24"/>
        </w:rPr>
        <w:t>.</w:t>
      </w:r>
      <w:r>
        <w:rPr>
          <w:rFonts w:hint="eastAsia"/>
          <w:sz w:val="24"/>
        </w:rPr>
        <w:t>2</w:t>
      </w:r>
      <w:r>
        <w:rPr>
          <w:sz w:val="24"/>
        </w:rPr>
        <w:t>政府采购监督管理部门：</w:t>
      </w:r>
      <w:r>
        <w:rPr>
          <w:rFonts w:hint="eastAsia"/>
          <w:sz w:val="24"/>
        </w:rPr>
        <w:t>各级人民政府指定的有关部门依法履行与政府采购活动有关的监督管理职责。</w:t>
      </w:r>
    </w:p>
    <w:p w14:paraId="3B78965D">
      <w:pPr>
        <w:spacing w:line="360" w:lineRule="auto"/>
        <w:ind w:firstLine="435"/>
        <w:rPr>
          <w:rFonts w:hint="eastAsia"/>
          <w:sz w:val="24"/>
        </w:rPr>
      </w:pPr>
      <w:r>
        <w:rPr>
          <w:rFonts w:hint="eastAsia"/>
          <w:sz w:val="24"/>
        </w:rPr>
        <w:t>1</w:t>
      </w:r>
      <w:r>
        <w:rPr>
          <w:sz w:val="24"/>
        </w:rPr>
        <w:t>.</w:t>
      </w:r>
      <w:r>
        <w:rPr>
          <w:rFonts w:hint="eastAsia"/>
          <w:sz w:val="24"/>
        </w:rPr>
        <w:t>3供应商</w:t>
      </w:r>
      <w:r>
        <w:rPr>
          <w:sz w:val="24"/>
        </w:rPr>
        <w:t>：是指向采购人提供货物、工程或者服务的法人、</w:t>
      </w:r>
      <w:r>
        <w:rPr>
          <w:rFonts w:hint="eastAsia"/>
          <w:sz w:val="24"/>
        </w:rPr>
        <w:t>其他</w:t>
      </w:r>
      <w:r>
        <w:rPr>
          <w:sz w:val="24"/>
        </w:rPr>
        <w:t>组织或者自然人。</w:t>
      </w:r>
      <w:r>
        <w:rPr>
          <w:rFonts w:hint="eastAsia"/>
          <w:sz w:val="24"/>
        </w:rPr>
        <w:t>分支机构不得参加政府采购活动，但银行、保险、石油石化、电力、电信等特殊行业除外。</w:t>
      </w:r>
      <w:r>
        <w:rPr>
          <w:sz w:val="24"/>
        </w:rPr>
        <w:t>本项目的</w:t>
      </w:r>
      <w:r>
        <w:rPr>
          <w:rFonts w:hint="eastAsia"/>
          <w:sz w:val="24"/>
        </w:rPr>
        <w:t>供应商</w:t>
      </w:r>
      <w:r>
        <w:rPr>
          <w:sz w:val="24"/>
        </w:rPr>
        <w:t>须满足以下条件：</w:t>
      </w:r>
    </w:p>
    <w:p w14:paraId="1C2D44A1">
      <w:pPr>
        <w:spacing w:line="360" w:lineRule="auto"/>
        <w:ind w:firstLine="435"/>
        <w:rPr>
          <w:rFonts w:hint="eastAsia"/>
          <w:sz w:val="24"/>
        </w:rPr>
      </w:pPr>
      <w:r>
        <w:rPr>
          <w:rFonts w:hint="eastAsia"/>
          <w:sz w:val="24"/>
        </w:rPr>
        <w:t>1</w:t>
      </w:r>
      <w:r>
        <w:rPr>
          <w:sz w:val="24"/>
        </w:rPr>
        <w:t>.</w:t>
      </w:r>
      <w:r>
        <w:rPr>
          <w:rFonts w:hint="eastAsia"/>
          <w:sz w:val="24"/>
        </w:rPr>
        <w:t>3</w:t>
      </w:r>
      <w:r>
        <w:rPr>
          <w:sz w:val="24"/>
        </w:rPr>
        <w:t>.</w:t>
      </w:r>
      <w:r>
        <w:rPr>
          <w:rFonts w:hint="eastAsia"/>
          <w:sz w:val="24"/>
        </w:rPr>
        <w:t>1</w:t>
      </w:r>
      <w:r>
        <w:rPr>
          <w:sz w:val="24"/>
        </w:rPr>
        <w:t>具备《中华人民共和国政府采购法》第二十二条关于供应商条件的规定，遵守本项目采购人本级和上级财政部门政府采购的有关规定。</w:t>
      </w:r>
    </w:p>
    <w:p w14:paraId="0FAE9BF9">
      <w:pPr>
        <w:spacing w:line="360" w:lineRule="auto"/>
        <w:ind w:firstLine="435"/>
        <w:rPr>
          <w:rFonts w:hint="eastAsia"/>
          <w:sz w:val="24"/>
        </w:rPr>
      </w:pPr>
      <w:r>
        <w:rPr>
          <w:rFonts w:hint="eastAsia"/>
          <w:sz w:val="24"/>
        </w:rPr>
        <w:t>1</w:t>
      </w:r>
      <w:r>
        <w:rPr>
          <w:sz w:val="24"/>
        </w:rPr>
        <w:t>.</w:t>
      </w:r>
      <w:r>
        <w:rPr>
          <w:rFonts w:hint="eastAsia"/>
          <w:sz w:val="24"/>
        </w:rPr>
        <w:t>3</w:t>
      </w:r>
      <w:r>
        <w:rPr>
          <w:sz w:val="24"/>
        </w:rPr>
        <w:t>.</w:t>
      </w:r>
      <w:r>
        <w:rPr>
          <w:rFonts w:hint="eastAsia"/>
          <w:sz w:val="24"/>
        </w:rPr>
        <w:t>2</w:t>
      </w:r>
      <w:r>
        <w:rPr>
          <w:sz w:val="24"/>
        </w:rPr>
        <w:t>以采购代理机构认可的方式获得了本项目的</w:t>
      </w:r>
      <w:r>
        <w:rPr>
          <w:rFonts w:hint="eastAsia"/>
          <w:sz w:val="24"/>
        </w:rPr>
        <w:t>磋商</w:t>
      </w:r>
      <w:r>
        <w:rPr>
          <w:sz w:val="24"/>
        </w:rPr>
        <w:t>文件。</w:t>
      </w:r>
    </w:p>
    <w:p w14:paraId="38A25DE0">
      <w:pPr>
        <w:spacing w:line="360" w:lineRule="auto"/>
        <w:ind w:firstLine="435"/>
        <w:rPr>
          <w:rFonts w:hint="eastAsia"/>
          <w:sz w:val="24"/>
        </w:rPr>
      </w:pPr>
      <w:r>
        <w:rPr>
          <w:rFonts w:hint="eastAsia"/>
          <w:bCs/>
          <w:sz w:val="24"/>
          <w:szCs w:val="28"/>
        </w:rPr>
        <w:t>1</w:t>
      </w:r>
      <w:r>
        <w:rPr>
          <w:bCs/>
          <w:sz w:val="24"/>
          <w:szCs w:val="28"/>
        </w:rPr>
        <w:t>.</w:t>
      </w:r>
      <w:r>
        <w:rPr>
          <w:rFonts w:hint="eastAsia"/>
          <w:bCs/>
          <w:sz w:val="24"/>
          <w:szCs w:val="28"/>
        </w:rPr>
        <w:t>4若竞争性磋商公告</w:t>
      </w:r>
      <w:r>
        <w:rPr>
          <w:bCs/>
          <w:sz w:val="24"/>
          <w:szCs w:val="28"/>
        </w:rPr>
        <w:t>中允许联合体</w:t>
      </w:r>
      <w:r>
        <w:rPr>
          <w:rFonts w:hint="eastAsia"/>
          <w:bCs/>
          <w:sz w:val="24"/>
          <w:szCs w:val="28"/>
        </w:rPr>
        <w:t>参加磋商</w:t>
      </w:r>
      <w:r>
        <w:rPr>
          <w:bCs/>
          <w:sz w:val="24"/>
          <w:szCs w:val="28"/>
        </w:rPr>
        <w:t>，对联合体规定如下：</w:t>
      </w:r>
    </w:p>
    <w:p w14:paraId="47F8199D">
      <w:pPr>
        <w:spacing w:line="360" w:lineRule="auto"/>
        <w:ind w:firstLine="435"/>
        <w:rPr>
          <w:rFonts w:hint="eastAsia"/>
          <w:sz w:val="24"/>
        </w:rPr>
      </w:pPr>
      <w:r>
        <w:rPr>
          <w:rFonts w:hint="eastAsia"/>
          <w:sz w:val="24"/>
        </w:rPr>
        <w:t>1</w:t>
      </w:r>
      <w:r>
        <w:rPr>
          <w:sz w:val="24"/>
        </w:rPr>
        <w:t>.</w:t>
      </w:r>
      <w:r>
        <w:rPr>
          <w:rFonts w:hint="eastAsia"/>
          <w:sz w:val="24"/>
        </w:rPr>
        <w:t>4</w:t>
      </w:r>
      <w:r>
        <w:rPr>
          <w:sz w:val="24"/>
        </w:rPr>
        <w:t>.1</w:t>
      </w:r>
      <w:r>
        <w:rPr>
          <w:rFonts w:hint="eastAsia"/>
          <w:sz w:val="24"/>
        </w:rPr>
        <w:t>两个以上供应商可以组成一个磋商联合体，以一个供应商的身份磋商</w:t>
      </w:r>
      <w:r>
        <w:rPr>
          <w:sz w:val="24"/>
        </w:rPr>
        <w:t>。联合体参加磋商的，</w:t>
      </w:r>
      <w:r>
        <w:rPr>
          <w:rFonts w:hint="eastAsia"/>
          <w:sz w:val="24"/>
        </w:rPr>
        <w:t>磋商文件获取</w:t>
      </w:r>
      <w:r>
        <w:rPr>
          <w:sz w:val="24"/>
        </w:rPr>
        <w:t>手续由联合体</w:t>
      </w:r>
      <w:r>
        <w:rPr>
          <w:rFonts w:hint="eastAsia"/>
          <w:sz w:val="24"/>
        </w:rPr>
        <w:t>中</w:t>
      </w:r>
      <w:r>
        <w:rPr>
          <w:sz w:val="24"/>
        </w:rPr>
        <w:t>任一</w:t>
      </w:r>
      <w:r>
        <w:rPr>
          <w:rFonts w:hint="eastAsia"/>
          <w:sz w:val="24"/>
        </w:rPr>
        <w:t>成员单位</w:t>
      </w:r>
      <w:r>
        <w:rPr>
          <w:sz w:val="24"/>
        </w:rPr>
        <w:t>办理均可。</w:t>
      </w:r>
    </w:p>
    <w:p w14:paraId="13FB8191">
      <w:pPr>
        <w:spacing w:line="360" w:lineRule="auto"/>
        <w:ind w:firstLine="435"/>
        <w:rPr>
          <w:rFonts w:hint="eastAsia"/>
          <w:sz w:val="24"/>
        </w:rPr>
      </w:pPr>
      <w:r>
        <w:rPr>
          <w:rFonts w:hint="eastAsia"/>
          <w:sz w:val="24"/>
        </w:rPr>
        <w:t>1</w:t>
      </w:r>
      <w:r>
        <w:rPr>
          <w:sz w:val="24"/>
        </w:rPr>
        <w:t>.</w:t>
      </w:r>
      <w:r>
        <w:rPr>
          <w:rFonts w:hint="eastAsia"/>
          <w:sz w:val="24"/>
        </w:rPr>
        <w:t>4</w:t>
      </w:r>
      <w:r>
        <w:rPr>
          <w:sz w:val="24"/>
        </w:rPr>
        <w:t>.2联合体各方均应符合《中华人民共和国政府采购法》第二十二条规定的条件。</w:t>
      </w:r>
    </w:p>
    <w:p w14:paraId="32A64FE0">
      <w:pPr>
        <w:spacing w:line="360" w:lineRule="auto"/>
        <w:ind w:firstLine="435"/>
        <w:rPr>
          <w:rFonts w:hint="eastAsia"/>
          <w:sz w:val="24"/>
        </w:rPr>
      </w:pPr>
      <w:r>
        <w:rPr>
          <w:rFonts w:hint="eastAsia"/>
          <w:sz w:val="24"/>
        </w:rPr>
        <w:t>1</w:t>
      </w:r>
      <w:r>
        <w:rPr>
          <w:sz w:val="24"/>
        </w:rPr>
        <w:t>.</w:t>
      </w:r>
      <w:r>
        <w:rPr>
          <w:rFonts w:hint="eastAsia"/>
          <w:sz w:val="24"/>
        </w:rPr>
        <w:t>4</w:t>
      </w:r>
      <w:r>
        <w:rPr>
          <w:sz w:val="24"/>
        </w:rPr>
        <w:t>.3采购人根据采购项目对</w:t>
      </w:r>
      <w:r>
        <w:rPr>
          <w:rFonts w:hint="eastAsia"/>
          <w:sz w:val="24"/>
        </w:rPr>
        <w:t>供应商</w:t>
      </w:r>
      <w:r>
        <w:rPr>
          <w:sz w:val="24"/>
        </w:rPr>
        <w:t>的特殊要求，联合体中至少应当有一方符合相关规定。</w:t>
      </w:r>
    </w:p>
    <w:p w14:paraId="315300B2">
      <w:pPr>
        <w:spacing w:line="360" w:lineRule="auto"/>
        <w:ind w:firstLine="435"/>
        <w:rPr>
          <w:rFonts w:hint="eastAsia"/>
          <w:sz w:val="24"/>
        </w:rPr>
      </w:pPr>
      <w:r>
        <w:rPr>
          <w:rFonts w:hint="eastAsia"/>
          <w:sz w:val="24"/>
        </w:rPr>
        <w:t>1</w:t>
      </w:r>
      <w:r>
        <w:rPr>
          <w:sz w:val="24"/>
        </w:rPr>
        <w:t>.</w:t>
      </w:r>
      <w:r>
        <w:rPr>
          <w:rFonts w:hint="eastAsia"/>
          <w:sz w:val="24"/>
        </w:rPr>
        <w:t>4</w:t>
      </w:r>
      <w:r>
        <w:rPr>
          <w:sz w:val="24"/>
        </w:rPr>
        <w:t>.4联合体各方应签订</w:t>
      </w:r>
      <w:r>
        <w:rPr>
          <w:rFonts w:hint="eastAsia"/>
          <w:sz w:val="24"/>
        </w:rPr>
        <w:t>联合协议</w:t>
      </w:r>
      <w:r>
        <w:rPr>
          <w:sz w:val="24"/>
        </w:rPr>
        <w:t>，明确约定联合体各方承担的工作和相应的责任，并将</w:t>
      </w:r>
      <w:r>
        <w:rPr>
          <w:rFonts w:hint="eastAsia"/>
          <w:sz w:val="24"/>
        </w:rPr>
        <w:t>联合协议</w:t>
      </w:r>
      <w:r>
        <w:rPr>
          <w:sz w:val="24"/>
        </w:rPr>
        <w:t>作为</w:t>
      </w:r>
      <w:r>
        <w:rPr>
          <w:rFonts w:hint="eastAsia"/>
          <w:sz w:val="24"/>
        </w:rPr>
        <w:t>响应</w:t>
      </w:r>
      <w:r>
        <w:rPr>
          <w:sz w:val="24"/>
        </w:rPr>
        <w:t>文件</w:t>
      </w:r>
      <w:r>
        <w:rPr>
          <w:rFonts w:hint="eastAsia"/>
          <w:sz w:val="24"/>
        </w:rPr>
        <w:t>的</w:t>
      </w:r>
      <w:r>
        <w:rPr>
          <w:sz w:val="24"/>
        </w:rPr>
        <w:t>一部分提交。</w:t>
      </w:r>
    </w:p>
    <w:p w14:paraId="584E689B">
      <w:pPr>
        <w:spacing w:line="360" w:lineRule="auto"/>
        <w:ind w:firstLine="435"/>
        <w:rPr>
          <w:rFonts w:hint="eastAsia"/>
          <w:sz w:val="24"/>
        </w:rPr>
      </w:pPr>
      <w:r>
        <w:rPr>
          <w:rFonts w:hint="eastAsia"/>
          <w:sz w:val="24"/>
        </w:rPr>
        <w:t>1</w:t>
      </w:r>
      <w:r>
        <w:rPr>
          <w:sz w:val="24"/>
        </w:rPr>
        <w:t>.</w:t>
      </w:r>
      <w:r>
        <w:rPr>
          <w:rFonts w:hint="eastAsia"/>
          <w:sz w:val="24"/>
        </w:rPr>
        <w:t>4</w:t>
      </w:r>
      <w:r>
        <w:rPr>
          <w:sz w:val="24"/>
        </w:rPr>
        <w:t>.5大中型企业、其他自然人、法人或者非法人组织与小型、微型企业组成联合体共同参加</w:t>
      </w:r>
      <w:r>
        <w:rPr>
          <w:rFonts w:hint="eastAsia"/>
          <w:sz w:val="24"/>
        </w:rPr>
        <w:t>磋商</w:t>
      </w:r>
      <w:r>
        <w:rPr>
          <w:sz w:val="24"/>
        </w:rPr>
        <w:t>，</w:t>
      </w:r>
      <w:r>
        <w:rPr>
          <w:rFonts w:hint="eastAsia"/>
          <w:sz w:val="24"/>
        </w:rPr>
        <w:t>联合协议中</w:t>
      </w:r>
      <w:r>
        <w:rPr>
          <w:sz w:val="24"/>
        </w:rPr>
        <w:t>应写明小型、微型企业的协议合同金额占到</w:t>
      </w:r>
      <w:r>
        <w:rPr>
          <w:rFonts w:hint="eastAsia"/>
          <w:sz w:val="24"/>
        </w:rPr>
        <w:t>联合协议合同</w:t>
      </w:r>
      <w:r>
        <w:rPr>
          <w:sz w:val="24"/>
        </w:rPr>
        <w:t>总金额的比例。</w:t>
      </w:r>
    </w:p>
    <w:p w14:paraId="530FE823">
      <w:pPr>
        <w:spacing w:line="360" w:lineRule="auto"/>
        <w:ind w:firstLine="435"/>
        <w:rPr>
          <w:rFonts w:hint="eastAsia"/>
          <w:sz w:val="24"/>
        </w:rPr>
      </w:pPr>
      <w:r>
        <w:rPr>
          <w:rFonts w:hint="eastAsia"/>
          <w:sz w:val="24"/>
        </w:rPr>
        <w:t>1</w:t>
      </w:r>
      <w:r>
        <w:rPr>
          <w:sz w:val="24"/>
        </w:rPr>
        <w:t>.</w:t>
      </w:r>
      <w:r>
        <w:rPr>
          <w:rFonts w:hint="eastAsia"/>
          <w:sz w:val="24"/>
        </w:rPr>
        <w:t>4</w:t>
      </w:r>
      <w:r>
        <w:rPr>
          <w:sz w:val="24"/>
        </w:rPr>
        <w:t>.6</w:t>
      </w:r>
      <w:r>
        <w:rPr>
          <w:rFonts w:hint="eastAsia"/>
          <w:sz w:val="24"/>
        </w:rPr>
        <w:t>联合体中有同类资质的供应商按照联合体分工承担相同工作的，</w:t>
      </w:r>
      <w:r>
        <w:rPr>
          <w:sz w:val="24"/>
        </w:rPr>
        <w:t>应当按照</w:t>
      </w:r>
      <w:r>
        <w:rPr>
          <w:rFonts w:hint="eastAsia"/>
          <w:sz w:val="24"/>
        </w:rPr>
        <w:t>资质等级较低的供应商确定资质等级。</w:t>
      </w:r>
    </w:p>
    <w:p w14:paraId="24495AC9">
      <w:pPr>
        <w:spacing w:line="360" w:lineRule="auto"/>
        <w:ind w:firstLine="435"/>
        <w:rPr>
          <w:rFonts w:hint="eastAsia"/>
          <w:sz w:val="24"/>
        </w:rPr>
      </w:pPr>
      <w:r>
        <w:rPr>
          <w:rFonts w:hint="eastAsia"/>
          <w:sz w:val="24"/>
        </w:rPr>
        <w:t>1</w:t>
      </w:r>
      <w:r>
        <w:rPr>
          <w:sz w:val="24"/>
        </w:rPr>
        <w:t>.</w:t>
      </w:r>
      <w:r>
        <w:rPr>
          <w:rFonts w:hint="eastAsia"/>
          <w:sz w:val="24"/>
        </w:rPr>
        <w:t>4</w:t>
      </w:r>
      <w:r>
        <w:rPr>
          <w:sz w:val="24"/>
        </w:rPr>
        <w:t>.7以联合体形式参加政府采购活动的，联合体各方不得再单独参加或者与其他供应商另外组成联合体参加本项目</w:t>
      </w:r>
      <w:r>
        <w:rPr>
          <w:rFonts w:hint="eastAsia"/>
          <w:sz w:val="24"/>
        </w:rPr>
        <w:t>磋商</w:t>
      </w:r>
      <w:r>
        <w:rPr>
          <w:sz w:val="24"/>
        </w:rPr>
        <w:t>，否则相关</w:t>
      </w:r>
      <w:r>
        <w:rPr>
          <w:rFonts w:hint="eastAsia"/>
          <w:sz w:val="24"/>
        </w:rPr>
        <w:t>响应文件将被认定为</w:t>
      </w:r>
      <w:r>
        <w:rPr>
          <w:rFonts w:hint="eastAsia"/>
          <w:b/>
          <w:sz w:val="24"/>
        </w:rPr>
        <w:t>响应无效</w:t>
      </w:r>
      <w:r>
        <w:rPr>
          <w:sz w:val="24"/>
        </w:rPr>
        <w:t>。</w:t>
      </w:r>
    </w:p>
    <w:p w14:paraId="2D2CA338">
      <w:pPr>
        <w:spacing w:line="360" w:lineRule="auto"/>
        <w:ind w:firstLine="435"/>
        <w:rPr>
          <w:rFonts w:hint="eastAsia"/>
          <w:sz w:val="24"/>
        </w:rPr>
      </w:pPr>
      <w:r>
        <w:rPr>
          <w:rFonts w:hint="eastAsia"/>
          <w:sz w:val="24"/>
        </w:rPr>
        <w:t>1</w:t>
      </w:r>
      <w:r>
        <w:rPr>
          <w:sz w:val="24"/>
        </w:rPr>
        <w:t>.</w:t>
      </w:r>
      <w:r>
        <w:rPr>
          <w:rFonts w:hint="eastAsia"/>
          <w:sz w:val="24"/>
        </w:rPr>
        <w:t>4</w:t>
      </w:r>
      <w:r>
        <w:rPr>
          <w:sz w:val="24"/>
        </w:rPr>
        <w:t>.8对联合体参加磋商的其他资格要求见</w:t>
      </w:r>
      <w:r>
        <w:rPr>
          <w:rFonts w:hint="eastAsia"/>
          <w:sz w:val="24"/>
        </w:rPr>
        <w:t>申请人的资格要求</w:t>
      </w:r>
      <w:r>
        <w:rPr>
          <w:sz w:val="24"/>
        </w:rPr>
        <w:t>。</w:t>
      </w:r>
    </w:p>
    <w:p w14:paraId="247E58C9">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资金落实情况</w:t>
      </w:r>
    </w:p>
    <w:p w14:paraId="1E20EEC3">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本项目的采购人已获得足以支付本次磋商后所签订的合同项下的资金。</w:t>
      </w:r>
    </w:p>
    <w:p w14:paraId="70747D3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rPr>
        <w:t>磋商费用</w:t>
      </w:r>
    </w:p>
    <w:p w14:paraId="3FF480AC">
      <w:pPr>
        <w:spacing w:line="360" w:lineRule="auto"/>
        <w:ind w:firstLine="437"/>
        <w:rPr>
          <w:rFonts w:hint="eastAsia"/>
          <w:sz w:val="24"/>
        </w:rPr>
      </w:pPr>
      <w:r>
        <w:rPr>
          <w:rFonts w:hint="eastAsia"/>
          <w:sz w:val="24"/>
        </w:rPr>
        <w:t>不论磋商的结果如何，供应商应承担其所有与准备和参加磋商有关的费用。</w:t>
      </w:r>
    </w:p>
    <w:p w14:paraId="21F90A4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适用法律</w:t>
      </w:r>
    </w:p>
    <w:p w14:paraId="6A0CC7D8">
      <w:pPr>
        <w:spacing w:line="360" w:lineRule="auto"/>
        <w:ind w:firstLine="435"/>
        <w:rPr>
          <w:rFonts w:hint="eastAsia" w:asciiTheme="minorEastAsia" w:hAnsiTheme="minorEastAsia" w:eastAsiaTheme="minorEastAsia"/>
          <w:sz w:val="24"/>
        </w:rPr>
      </w:pPr>
      <w:r>
        <w:rPr>
          <w:rFonts w:hint="eastAsia"/>
          <w:sz w:val="24"/>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075B993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磋商文件构成</w:t>
      </w:r>
    </w:p>
    <w:p w14:paraId="6010999B">
      <w:pPr>
        <w:spacing w:line="360" w:lineRule="auto"/>
        <w:ind w:firstLine="435"/>
        <w:rPr>
          <w:rFonts w:hint="eastAsia"/>
          <w:sz w:val="24"/>
        </w:rPr>
      </w:pPr>
      <w:r>
        <w:rPr>
          <w:rFonts w:hint="eastAsia"/>
          <w:sz w:val="24"/>
        </w:rPr>
        <w:t>5.1磋商文件包括下列内容：</w:t>
      </w:r>
    </w:p>
    <w:p w14:paraId="77E1C0F9">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磋商邀请</w:t>
      </w:r>
    </w:p>
    <w:p w14:paraId="2AB4FF5A">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14:paraId="7CB4F2F0">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44D8D9D2">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14:paraId="4E293836">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政府采购合同</w:t>
      </w:r>
    </w:p>
    <w:p w14:paraId="1E5E512D">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w:t>
      </w:r>
      <w:r>
        <w:rPr>
          <w:rFonts w:asciiTheme="minorEastAsia" w:hAnsiTheme="minorEastAsia" w:eastAsiaTheme="minorEastAsia"/>
          <w:sz w:val="24"/>
        </w:rPr>
        <w:t>文件格式</w:t>
      </w:r>
    </w:p>
    <w:p w14:paraId="235CF1DB">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政府采购供应商</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3FB7357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考察（标前答疑会）</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728B57C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3供应商</w:t>
      </w:r>
      <w:r>
        <w:rPr>
          <w:rFonts w:asciiTheme="minorEastAsia" w:hAnsiTheme="minorEastAsia" w:eastAsiaTheme="minorEastAsia"/>
          <w:sz w:val="24"/>
        </w:rPr>
        <w:t>应认真阅读</w:t>
      </w:r>
      <w:r>
        <w:rPr>
          <w:rFonts w:hint="eastAsia" w:asciiTheme="minorEastAsia" w:hAnsiTheme="minorEastAsia" w:eastAsiaTheme="minorEastAsia"/>
          <w:sz w:val="24"/>
        </w:rPr>
        <w:t>磋商</w:t>
      </w:r>
      <w:r>
        <w:rPr>
          <w:rFonts w:asciiTheme="minorEastAsia" w:hAnsiTheme="minorEastAsia" w:eastAsiaTheme="minorEastAsia"/>
          <w:sz w:val="24"/>
        </w:rPr>
        <w:t>文件所有的事项、格式、条款和技术规范等。</w:t>
      </w:r>
    </w:p>
    <w:p w14:paraId="66B30139">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磋商文件的澄清与修改</w:t>
      </w:r>
    </w:p>
    <w:p w14:paraId="7C42CDD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1供应商</w:t>
      </w:r>
      <w:r>
        <w:rPr>
          <w:rFonts w:asciiTheme="minorEastAsia" w:hAnsiTheme="minorEastAsia" w:eastAsiaTheme="minorEastAsia"/>
          <w:sz w:val="24"/>
        </w:rPr>
        <w:t>如对</w:t>
      </w:r>
      <w:r>
        <w:rPr>
          <w:rFonts w:hint="eastAsia" w:asciiTheme="minorEastAsia" w:hAnsiTheme="minorEastAsia" w:eastAsiaTheme="minorEastAsia"/>
          <w:sz w:val="24"/>
        </w:rPr>
        <w:t>磋商</w:t>
      </w:r>
      <w:r>
        <w:rPr>
          <w:rFonts w:asciiTheme="minorEastAsia" w:hAnsiTheme="minorEastAsia" w:eastAsiaTheme="minorEastAsia"/>
          <w:sz w:val="24"/>
        </w:rPr>
        <w:t>文件内容有疑问，必须在</w:t>
      </w:r>
      <w:r>
        <w:rPr>
          <w:sz w:val="24"/>
          <w:u w:val="single"/>
        </w:rPr>
        <w:t>供应商须知前附表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截止时间前以网上提问形式</w:t>
      </w:r>
      <w:r>
        <w:rPr>
          <w:rFonts w:hint="eastAsia" w:asciiTheme="minorEastAsia" w:hAnsiTheme="minorEastAsia" w:eastAsiaTheme="minorEastAsia"/>
          <w:sz w:val="24"/>
        </w:rPr>
        <w:t>（电子交易系统）</w:t>
      </w:r>
      <w:r>
        <w:rPr>
          <w:rFonts w:asciiTheme="minorEastAsia" w:hAnsiTheme="minorEastAsia" w:eastAsiaTheme="minorEastAsia"/>
          <w:sz w:val="24"/>
        </w:rPr>
        <w:t>提交给采购代理机构。</w:t>
      </w:r>
    </w:p>
    <w:p w14:paraId="29DF545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2采购人可主动地或在答复供应商提出的询问时对磋商文件进行澄清与修改。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在</w:t>
      </w:r>
      <w:bookmarkStart w:id="38" w:name="_Hlk16458572"/>
      <w:r>
        <w:rPr>
          <w:rFonts w:hint="eastAsia"/>
          <w:sz w:val="24"/>
          <w:szCs w:val="18"/>
        </w:rPr>
        <w:t>安徽省政府采购网</w:t>
      </w:r>
      <w:bookmarkEnd w:id="38"/>
      <w:r>
        <w:rPr>
          <w:rFonts w:hint="eastAsia" w:asciiTheme="minorEastAsia" w:hAnsiTheme="minorEastAsia" w:eastAsiaTheme="minorEastAsia"/>
          <w:sz w:val="24"/>
        </w:rPr>
        <w:t>发布更正公告的方式澄清或者修改磋商文件，更正公告的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rPr>
        <w:t>磋商</w:t>
      </w:r>
      <w:r>
        <w:rPr>
          <w:rFonts w:asciiTheme="minorEastAsia" w:hAnsiTheme="minorEastAsia" w:eastAsiaTheme="minorEastAsia"/>
          <w:sz w:val="24"/>
        </w:rPr>
        <w:t>文件</w:t>
      </w:r>
      <w:r>
        <w:rPr>
          <w:rFonts w:hint="eastAsia" w:asciiTheme="minorEastAsia" w:hAnsiTheme="minorEastAsia" w:eastAsiaTheme="minorEastAsia"/>
          <w:sz w:val="24"/>
        </w:rPr>
        <w:t>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。供应商应主动上网查询。采购代理机构不承担供应商未及时关注相关信息引发的相关责任。</w:t>
      </w:r>
    </w:p>
    <w:p w14:paraId="77B2B603">
      <w:pPr>
        <w:spacing w:line="360" w:lineRule="auto"/>
        <w:ind w:firstLine="435"/>
        <w:rPr>
          <w:rFonts w:hint="eastAsia"/>
          <w:sz w:val="24"/>
        </w:rPr>
      </w:pPr>
      <w:r>
        <w:rPr>
          <w:rFonts w:hint="eastAsia"/>
          <w:sz w:val="24"/>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1DFD8455">
      <w:pPr>
        <w:spacing w:line="360" w:lineRule="auto"/>
        <w:ind w:firstLine="435"/>
        <w:rPr>
          <w:rFonts w:hint="eastAsia" w:asciiTheme="minorEastAsia" w:hAnsiTheme="minorEastAsia" w:eastAsiaTheme="minorEastAsia"/>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磋商</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本磋商</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21CA727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磋商范围及响应文件成</w:t>
      </w:r>
      <w:r>
        <w:rPr>
          <w:rFonts w:hint="eastAsia" w:asciiTheme="minorEastAsia" w:hAnsiTheme="minorEastAsia" w:eastAsiaTheme="minorEastAsia"/>
          <w:b/>
          <w:sz w:val="24"/>
          <w:lang w:eastAsia="zh-CN"/>
        </w:rPr>
        <w:t>交标</w:t>
      </w:r>
      <w:r>
        <w:rPr>
          <w:rFonts w:hint="eastAsia" w:asciiTheme="minorEastAsia" w:hAnsiTheme="minorEastAsia" w:eastAsiaTheme="minorEastAsia"/>
          <w:b/>
          <w:sz w:val="24"/>
        </w:rPr>
        <w:t>准和计量单位的使用</w:t>
      </w:r>
    </w:p>
    <w:p w14:paraId="6E95306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.1项目有分包的，供应商可</w:t>
      </w:r>
      <w:r>
        <w:rPr>
          <w:rFonts w:hint="eastAsia" w:asciiTheme="minorEastAsia" w:hAnsiTheme="minorEastAsia" w:eastAsiaTheme="minorEastAsia"/>
          <w:sz w:val="24"/>
        </w:rPr>
        <w:t>参与</w:t>
      </w:r>
      <w:r>
        <w:rPr>
          <w:rFonts w:asciiTheme="minorEastAsia" w:hAnsiTheme="minorEastAsia" w:eastAsiaTheme="minorEastAsia"/>
          <w:sz w:val="24"/>
        </w:rPr>
        <w:t>其中某一个或</w:t>
      </w:r>
      <w:r>
        <w:rPr>
          <w:rFonts w:hint="eastAsia" w:asciiTheme="minorEastAsia" w:hAnsiTheme="minorEastAsia" w:eastAsiaTheme="minorEastAsia"/>
          <w:sz w:val="24"/>
        </w:rPr>
        <w:t>多</w:t>
      </w:r>
      <w:r>
        <w:rPr>
          <w:rFonts w:asciiTheme="minorEastAsia" w:hAnsiTheme="minorEastAsia" w:eastAsiaTheme="minorEastAsia"/>
          <w:sz w:val="24"/>
        </w:rPr>
        <w:t>个分包</w:t>
      </w:r>
      <w:r>
        <w:rPr>
          <w:rFonts w:hint="eastAsia" w:asciiTheme="minorEastAsia" w:hAnsiTheme="minorEastAsia" w:eastAsiaTheme="minorEastAsia"/>
          <w:sz w:val="24"/>
        </w:rPr>
        <w:t>的磋商</w:t>
      </w:r>
      <w:r>
        <w:rPr>
          <w:rFonts w:asciiTheme="minorEastAsia" w:hAnsiTheme="minorEastAsia" w:eastAsiaTheme="minorEastAsia"/>
          <w:sz w:val="24"/>
        </w:rPr>
        <w:t>，</w:t>
      </w:r>
      <w:r>
        <w:rPr>
          <w:rFonts w:hint="eastAsia" w:asciiTheme="minorEastAsia" w:hAnsiTheme="minorEastAsia" w:eastAsiaTheme="minorEastAsia"/>
          <w:sz w:val="24"/>
        </w:rPr>
        <w:t>成交包数详见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中规定。</w:t>
      </w:r>
    </w:p>
    <w:p w14:paraId="6C6F4AC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无论磋商文件中是否要求，供应商所</w:t>
      </w:r>
      <w:r>
        <w:rPr>
          <w:rFonts w:hint="eastAsia" w:asciiTheme="minorEastAsia" w:hAnsiTheme="minorEastAsia" w:eastAsiaTheme="minorEastAsia"/>
          <w:sz w:val="24"/>
        </w:rPr>
        <w:t>承担</w:t>
      </w:r>
      <w:r>
        <w:rPr>
          <w:rFonts w:asciiTheme="minorEastAsia" w:hAnsiTheme="minorEastAsia" w:eastAsiaTheme="minorEastAsia"/>
          <w:sz w:val="24"/>
        </w:rPr>
        <w:t>工程及伴随的货物和</w:t>
      </w:r>
      <w:r>
        <w:rPr>
          <w:rFonts w:hint="eastAsia" w:asciiTheme="minorEastAsia" w:hAnsiTheme="minorEastAsia" w:eastAsiaTheme="minorEastAsia"/>
          <w:sz w:val="24"/>
        </w:rPr>
        <w:t>服务</w:t>
      </w:r>
      <w:r>
        <w:rPr>
          <w:rFonts w:asciiTheme="minorEastAsia" w:hAnsiTheme="minorEastAsia" w:eastAsiaTheme="minorEastAsia"/>
          <w:sz w:val="24"/>
        </w:rPr>
        <w:t>均应符合国家强制性标准。</w:t>
      </w:r>
    </w:p>
    <w:p w14:paraId="04942F9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43F1E34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除磋商文件中有特殊要求外，响应文件中所使用的计量单位，应采用中华人民共和国法定计量单位。</w:t>
      </w:r>
    </w:p>
    <w:p w14:paraId="31AA1D6D">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p>
    <w:p w14:paraId="66379C43">
      <w:pPr>
        <w:spacing w:line="360" w:lineRule="auto"/>
        <w:ind w:firstLine="437"/>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.1供应商应完整地按磋商文件提供的响应文件格式及要求编写响应文件，具体内容详见第六章响应文件格式的相关内容。</w:t>
      </w:r>
    </w:p>
    <w:p w14:paraId="7E72A2FB">
      <w:pPr>
        <w:spacing w:line="360" w:lineRule="auto"/>
        <w:ind w:firstLine="435"/>
        <w:rPr>
          <w:rFonts w:hint="eastAsia" w:asciiTheme="minorEastAsia" w:hAnsiTheme="minorEastAsia" w:eastAsiaTheme="minorEastAsia"/>
          <w:sz w:val="24"/>
        </w:rPr>
      </w:pPr>
      <w:r>
        <w:rPr>
          <w:rFonts w:hint="eastAsia"/>
          <w:sz w:val="24"/>
        </w:rPr>
        <w:t>8.2供应商应提交磋商文件要求的证明文件，证明其响应内容符合磋商文件规定。该证明文件是响应文件的一部分</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bookmarkStart w:id="39" w:name="_Hlk11703583"/>
      <w:r>
        <w:rPr>
          <w:rFonts w:hint="eastAsia" w:asciiTheme="minorEastAsia" w:hAnsiTheme="minorEastAsia" w:eastAsiaTheme="minorEastAsia"/>
          <w:sz w:val="24"/>
        </w:rPr>
        <w:t>。</w:t>
      </w:r>
      <w:bookmarkEnd w:id="39"/>
    </w:p>
    <w:p w14:paraId="0EE385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为保证</w:t>
      </w:r>
      <w:r>
        <w:rPr>
          <w:sz w:val="24"/>
        </w:rPr>
        <w:t>公平</w:t>
      </w:r>
      <w:r>
        <w:rPr>
          <w:rFonts w:asciiTheme="minorEastAsia" w:hAnsiTheme="minorEastAsia" w:eastAsiaTheme="minorEastAsia"/>
          <w:sz w:val="24"/>
        </w:rPr>
        <w:t>公正，除非磋商文件另有规定或说明，</w:t>
      </w:r>
      <w:r>
        <w:rPr>
          <w:rFonts w:hint="eastAsia" w:asciiTheme="minorEastAsia" w:hAnsiTheme="minorEastAsia" w:eastAsiaTheme="minorEastAsia"/>
          <w:sz w:val="24"/>
        </w:rPr>
        <w:t>供应商</w:t>
      </w:r>
      <w:r>
        <w:rPr>
          <w:rFonts w:asciiTheme="minorEastAsia" w:hAnsiTheme="minorEastAsia" w:eastAsiaTheme="minorEastAsia"/>
          <w:sz w:val="24"/>
        </w:rPr>
        <w:t>对同一项目</w:t>
      </w:r>
      <w:r>
        <w:rPr>
          <w:rFonts w:hint="eastAsia" w:asciiTheme="minorEastAsia" w:hAnsiTheme="minorEastAsia" w:eastAsiaTheme="minorEastAsia"/>
          <w:sz w:val="24"/>
        </w:rPr>
        <w:t>磋商</w:t>
      </w:r>
      <w:r>
        <w:rPr>
          <w:rFonts w:asciiTheme="minorEastAsia" w:hAnsiTheme="minorEastAsia" w:eastAsiaTheme="minorEastAsia"/>
          <w:sz w:val="24"/>
        </w:rPr>
        <w:t>时，不得同时提供</w:t>
      </w:r>
      <w:r>
        <w:rPr>
          <w:rFonts w:hint="eastAsia" w:asciiTheme="minorEastAsia" w:hAnsiTheme="minorEastAsia" w:eastAsiaTheme="minorEastAsia"/>
          <w:sz w:val="24"/>
        </w:rPr>
        <w:t>备选磋商</w:t>
      </w:r>
      <w:r>
        <w:rPr>
          <w:rFonts w:asciiTheme="minorEastAsia" w:hAnsiTheme="minorEastAsia" w:eastAsiaTheme="minorEastAsia"/>
          <w:sz w:val="24"/>
        </w:rPr>
        <w:t>方案。</w:t>
      </w:r>
    </w:p>
    <w:p w14:paraId="4995899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报价</w:t>
      </w:r>
    </w:p>
    <w:p w14:paraId="08CD7F4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磋商</w:t>
      </w:r>
      <w:r>
        <w:rPr>
          <w:rFonts w:asciiTheme="minorEastAsia" w:hAnsiTheme="minorEastAsia" w:eastAsiaTheme="minorEastAsia"/>
          <w:sz w:val="24"/>
        </w:rPr>
        <w:t>全部</w:t>
      </w:r>
      <w:r>
        <w:rPr>
          <w:rFonts w:hint="eastAsia" w:asciiTheme="minorEastAsia" w:hAnsiTheme="minorEastAsia" w:eastAsiaTheme="minorEastAsia"/>
          <w:sz w:val="24"/>
        </w:rPr>
        <w:t>内容。所有报价均应以人民币报价，供应商的磋商报价应遵守《中华人民共和国价格法》。</w:t>
      </w:r>
    </w:p>
    <w:p w14:paraId="4E9819C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最后报价均不得高于磋商文件（公告）列明的项目预算</w:t>
      </w:r>
      <w:r>
        <w:rPr>
          <w:rFonts w:hint="eastAsia" w:asciiTheme="minorEastAsia" w:hAnsiTheme="minorEastAsia" w:eastAsiaTheme="minorEastAsia"/>
          <w:sz w:val="24"/>
        </w:rPr>
        <w:t>、最高投标限价</w:t>
      </w:r>
      <w:r>
        <w:rPr>
          <w:rFonts w:asciiTheme="minorEastAsia" w:hAnsiTheme="minorEastAsia" w:eastAsiaTheme="minorEastAsia"/>
          <w:sz w:val="24"/>
        </w:rPr>
        <w:t>，否则其响应文件将被认定为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3C21214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3报价</w:t>
      </w:r>
      <w:r>
        <w:rPr>
          <w:rFonts w:asciiTheme="minorEastAsia" w:hAnsiTheme="minorEastAsia" w:eastAsiaTheme="minorEastAsia"/>
          <w:sz w:val="24"/>
        </w:rPr>
        <w:t>在合同履行过程中是固定不变的，不得以任何理由予以变更。任何包含价格调整要求的</w:t>
      </w:r>
      <w:r>
        <w:rPr>
          <w:rFonts w:hint="eastAsia" w:asciiTheme="minorEastAsia" w:hAnsiTheme="minorEastAsia" w:eastAsiaTheme="minorEastAsia"/>
          <w:sz w:val="24"/>
        </w:rPr>
        <w:t>报价</w:t>
      </w:r>
      <w:r>
        <w:rPr>
          <w:rFonts w:asciiTheme="minorEastAsia" w:hAnsiTheme="minorEastAsia" w:eastAsiaTheme="minorEastAsia"/>
          <w:sz w:val="24"/>
        </w:rPr>
        <w:t>，其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sz w:val="24"/>
        </w:rPr>
        <w:t>响应无效</w:t>
      </w:r>
      <w:r>
        <w:rPr>
          <w:rFonts w:asciiTheme="minorEastAsia" w:hAnsiTheme="minorEastAsia" w:eastAsiaTheme="minorEastAsia"/>
          <w:sz w:val="24"/>
        </w:rPr>
        <w:t>。</w:t>
      </w:r>
    </w:p>
    <w:p w14:paraId="5E07BAE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采购人不接受具有附加条件的报价。</w:t>
      </w:r>
    </w:p>
    <w:p w14:paraId="699901C8">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磋商保证金</w:t>
      </w:r>
    </w:p>
    <w:p w14:paraId="2DE650C4">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本项目不收取磋商保证金。</w:t>
      </w:r>
    </w:p>
    <w:p w14:paraId="77B53363">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磋商有效期</w:t>
      </w:r>
    </w:p>
    <w:p w14:paraId="7D81420A">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.1磋商有效期为从响应文件提交截止之日算起的日历天数，磋商有效期详见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62CF7B2F">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4CB59629">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6D4E85C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响应文件的提交、修改与撤回</w:t>
      </w:r>
    </w:p>
    <w:p w14:paraId="786FDA5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2.1供应商应当在竞争性磋商公告规定的响应文件提交截止时间前</w:t>
      </w:r>
      <w:r>
        <w:rPr>
          <w:rFonts w:asciiTheme="minorEastAsia" w:hAnsiTheme="minorEastAsia" w:eastAsiaTheme="minorEastAsia"/>
          <w:sz w:val="24"/>
        </w:rPr>
        <w:t>，将加密的</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在电子交易系统</w:t>
      </w:r>
      <w:r>
        <w:rPr>
          <w:rFonts w:asciiTheme="minorEastAsia" w:hAnsiTheme="minorEastAsia" w:eastAsiaTheme="minorEastAsia"/>
          <w:sz w:val="24"/>
        </w:rPr>
        <w:t>上传。</w:t>
      </w:r>
    </w:p>
    <w:p w14:paraId="76175553">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783153C0">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供应商应在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规定的解密时间前对其响应文件进行解密，</w:t>
      </w:r>
      <w:r>
        <w:rPr>
          <w:rFonts w:asciiTheme="minorEastAsia" w:hAnsiTheme="minorEastAsia" w:eastAsiaTheme="minorEastAsia"/>
          <w:sz w:val="24"/>
        </w:rPr>
        <w:t>未在规定时间内进行解密的，</w:t>
      </w:r>
      <w:r>
        <w:rPr>
          <w:rFonts w:hint="eastAsia" w:asciiTheme="minorEastAsia" w:hAnsiTheme="minorEastAsia" w:eastAsiaTheme="minorEastAsia"/>
          <w:b/>
          <w:sz w:val="24"/>
        </w:rPr>
        <w:t>响应无效。</w:t>
      </w:r>
    </w:p>
    <w:p w14:paraId="1766DDAB">
      <w:pPr>
        <w:spacing w:line="360" w:lineRule="auto"/>
        <w:ind w:firstLine="435"/>
        <w:rPr>
          <w:rFonts w:hint="eastAsia"/>
          <w:sz w:val="24"/>
        </w:rPr>
      </w:pPr>
      <w:r>
        <w:rPr>
          <w:rFonts w:hint="eastAsia" w:asciiTheme="minorEastAsia" w:hAnsiTheme="minorEastAsia" w:eastAsiaTheme="minorEastAsia"/>
          <w:sz w:val="24"/>
        </w:rPr>
        <w:t>12.4在响应文件提交截止时间之后，供应商不得对其响应文件做任何修改。</w:t>
      </w:r>
      <w:r>
        <w:rPr>
          <w:rFonts w:hint="eastAsia"/>
          <w:sz w:val="24"/>
        </w:rPr>
        <w:t>但属于磋商小组在评审中发现的计算错误并进行核实的修改、按照磋商文件的变动情况和磋商小组的要求重新提交响应文件的，不在此列。</w:t>
      </w:r>
    </w:p>
    <w:p w14:paraId="6052B8C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磋商小组</w:t>
      </w:r>
    </w:p>
    <w:p w14:paraId="60873AA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.1本项目将依法组建磋商小组，磋商小组成员由3人以上单数组成，磋商小组及其成员应当依照政府采购的有关规定履行相关职责和义务。</w:t>
      </w:r>
    </w:p>
    <w:p w14:paraId="3EE0FCE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.2磋商小组依法对响应文件进行评审，并根据磋商文件规定的程序、评定成交的标准等事项与实质性响应磋商文件要求的供应商进行磋商。</w:t>
      </w:r>
    </w:p>
    <w:p w14:paraId="58529ED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.3磋商小组应当从质量和服务均能满足磋商文件实质性响应要求的供应商中，按照评审</w:t>
      </w:r>
      <w:r>
        <w:rPr>
          <w:rFonts w:hint="eastAsia" w:asciiTheme="minorEastAsia" w:hAnsiTheme="minorEastAsia" w:eastAsiaTheme="minorEastAsia"/>
          <w:sz w:val="24"/>
        </w:rPr>
        <w:t>方</w:t>
      </w:r>
      <w:r>
        <w:rPr>
          <w:rFonts w:asciiTheme="minorEastAsia" w:hAnsiTheme="minorEastAsia" w:eastAsiaTheme="minorEastAsia"/>
          <w:sz w:val="24"/>
        </w:rPr>
        <w:t>法</w:t>
      </w:r>
      <w:r>
        <w:rPr>
          <w:rFonts w:hint="eastAsia" w:asciiTheme="minorEastAsia" w:hAnsiTheme="minorEastAsia" w:eastAsiaTheme="minorEastAsia"/>
          <w:sz w:val="24"/>
        </w:rPr>
        <w:t>和标准推荐</w:t>
      </w:r>
      <w:r>
        <w:rPr>
          <w:rFonts w:asciiTheme="minorEastAsia" w:hAnsiTheme="minorEastAsia" w:eastAsiaTheme="minorEastAsia"/>
          <w:sz w:val="24"/>
        </w:rPr>
        <w:t>成交候选供应商，并编写</w:t>
      </w:r>
      <w:r>
        <w:rPr>
          <w:rFonts w:hint="eastAsia" w:asciiTheme="minorEastAsia" w:hAnsiTheme="minorEastAsia" w:eastAsiaTheme="minorEastAsia"/>
          <w:sz w:val="24"/>
        </w:rPr>
        <w:t>评审</w:t>
      </w:r>
      <w:r>
        <w:rPr>
          <w:rFonts w:asciiTheme="minorEastAsia" w:hAnsiTheme="minorEastAsia" w:eastAsiaTheme="minorEastAsia"/>
          <w:sz w:val="24"/>
        </w:rPr>
        <w:t>报告。</w:t>
      </w:r>
    </w:p>
    <w:p w14:paraId="74A40959">
      <w:pPr>
        <w:spacing w:line="360" w:lineRule="auto"/>
        <w:ind w:firstLine="437"/>
        <w:outlineLvl w:val="2"/>
        <w:rPr>
          <w:rFonts w:hint="eastAsia" w:asciiTheme="minorEastAsia" w:hAnsiTheme="minorEastAsia" w:eastAsiaTheme="minorEastAsia"/>
          <w:b/>
          <w:sz w:val="24"/>
        </w:rPr>
      </w:pPr>
      <w:r>
        <w:rPr>
          <w:rFonts w:asciiTheme="minorEastAsia" w:hAnsiTheme="minorEastAsia" w:eastAsiaTheme="minorEastAsia"/>
          <w:b/>
          <w:sz w:val="24"/>
        </w:rPr>
        <w:t>1</w:t>
      </w:r>
      <w:r>
        <w:rPr>
          <w:rFonts w:hint="eastAsia" w:asciiTheme="minorEastAsia" w:hAnsiTheme="minorEastAsia" w:eastAsiaTheme="minorEastAsia"/>
          <w:b/>
          <w:sz w:val="24"/>
        </w:rPr>
        <w:t>4</w:t>
      </w:r>
      <w:r>
        <w:rPr>
          <w:rFonts w:asciiTheme="minorEastAsia" w:hAnsiTheme="minorEastAsia" w:eastAsiaTheme="minorEastAsia"/>
          <w:b/>
          <w:sz w:val="24"/>
        </w:rPr>
        <w:t>.响应文件的评审与磋商</w:t>
      </w:r>
    </w:p>
    <w:p w14:paraId="54078F7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w:t>
      </w:r>
      <w:r>
        <w:rPr>
          <w:rFonts w:asciiTheme="minorEastAsia" w:hAnsiTheme="minorEastAsia" w:eastAsiaTheme="minorEastAsia"/>
          <w:sz w:val="24"/>
        </w:rPr>
        <w:t>.</w:t>
      </w:r>
      <w:r>
        <w:rPr>
          <w:rFonts w:hint="eastAsia" w:asciiTheme="minorEastAsia" w:hAnsiTheme="minorEastAsia" w:eastAsiaTheme="minorEastAsia"/>
          <w:sz w:val="24"/>
        </w:rPr>
        <w:t>1采购人和采购代理机构将在</w:t>
      </w:r>
      <w:r>
        <w:rPr>
          <w:rFonts w:hint="eastAsia" w:cs="@仿宋_GB2312" w:asciiTheme="minorEastAsia" w:hAnsiTheme="minorEastAsia" w:eastAsiaTheme="minorEastAsia"/>
          <w:kern w:val="2"/>
          <w:sz w:val="24"/>
        </w:rPr>
        <w:t>竞争性磋商公告</w:t>
      </w:r>
      <w:r>
        <w:rPr>
          <w:rFonts w:hint="eastAsia" w:asciiTheme="minorEastAsia" w:hAnsiTheme="minorEastAsia" w:eastAsiaTheme="minorEastAsia"/>
          <w:sz w:val="24"/>
        </w:rPr>
        <w:t>规定的时间和地点组织磋商。</w:t>
      </w:r>
    </w:p>
    <w:p w14:paraId="4117DD6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14.2竞争性磋商活动采用综合评分法评审。</w:t>
      </w:r>
    </w:p>
    <w:p w14:paraId="4B95F7C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综合评分法，是指响应文件满足磋商文件全部实质性要求且按评审因素的量化指标评审得分最高的供应商为成交候选供应商的评审方法。</w:t>
      </w:r>
    </w:p>
    <w:p w14:paraId="534FB06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14.3磋商小组将按照磋商文件规定的</w:t>
      </w:r>
      <w:r>
        <w:rPr>
          <w:rFonts w:asciiTheme="minorEastAsia" w:hAnsiTheme="minorEastAsia" w:eastAsiaTheme="minorEastAsia"/>
          <w:sz w:val="24"/>
        </w:rPr>
        <w:t>评审</w:t>
      </w:r>
      <w:r>
        <w:rPr>
          <w:rFonts w:hint="eastAsia" w:asciiTheme="minorEastAsia" w:hAnsiTheme="minorEastAsia" w:eastAsiaTheme="minorEastAsia"/>
          <w:sz w:val="24"/>
        </w:rPr>
        <w:t>方</w:t>
      </w:r>
      <w:r>
        <w:rPr>
          <w:rFonts w:asciiTheme="minorEastAsia" w:hAnsiTheme="minorEastAsia" w:eastAsiaTheme="minorEastAsia"/>
          <w:sz w:val="24"/>
        </w:rPr>
        <w:t>法</w:t>
      </w:r>
      <w:r>
        <w:rPr>
          <w:rFonts w:hint="eastAsia" w:asciiTheme="minorEastAsia" w:hAnsiTheme="minorEastAsia" w:eastAsiaTheme="minorEastAsia"/>
          <w:sz w:val="24"/>
        </w:rPr>
        <w:t>和标准对供应商独立进行评审。评审程序如下：</w:t>
      </w:r>
    </w:p>
    <w:p w14:paraId="332F968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14.3.1</w:t>
      </w:r>
      <w:r>
        <w:rPr>
          <w:rFonts w:hint="eastAsia" w:asciiTheme="minorEastAsia" w:hAnsiTheme="minorEastAsia" w:eastAsiaTheme="minorEastAsia"/>
          <w:b/>
          <w:sz w:val="24"/>
        </w:rPr>
        <w:t>初审</w:t>
      </w:r>
      <w:r>
        <w:rPr>
          <w:rFonts w:hint="eastAsia" w:asciiTheme="minorEastAsia" w:hAnsiTheme="minorEastAsia" w:eastAsiaTheme="minorEastAsia"/>
          <w:sz w:val="24"/>
        </w:rPr>
        <w:t>。磋商小组对供应商必须满足和实质性响应的内容进行评审，供应商未实质性响应磋商文件要求导致响应无效的，磋商小组将以书面询标的方式告知有关供应商。</w:t>
      </w:r>
    </w:p>
    <w:p w14:paraId="43AF29A3">
      <w:pPr>
        <w:spacing w:line="360" w:lineRule="auto"/>
        <w:ind w:firstLine="435"/>
        <w:rPr>
          <w:rFonts w:hint="eastAsia" w:cs="宋体"/>
          <w:sz w:val="24"/>
          <w:szCs w:val="24"/>
        </w:rPr>
      </w:pPr>
      <w:r>
        <w:rPr>
          <w:rFonts w:hint="eastAsia" w:cs="宋体"/>
          <w:sz w:val="24"/>
          <w:szCs w:val="24"/>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cs="宋体"/>
          <w:b/>
          <w:sz w:val="24"/>
          <w:szCs w:val="24"/>
        </w:rPr>
        <w:t>响应无效</w:t>
      </w:r>
      <w:r>
        <w:rPr>
          <w:rFonts w:hint="eastAsia" w:cs="宋体"/>
          <w:sz w:val="24"/>
          <w:szCs w:val="24"/>
        </w:rPr>
        <w:t>。</w:t>
      </w:r>
    </w:p>
    <w:p w14:paraId="31DD3592">
      <w:pPr>
        <w:spacing w:line="360" w:lineRule="auto"/>
        <w:ind w:firstLine="435"/>
        <w:rPr>
          <w:rFonts w:hint="eastAsia" w:cs="宋体"/>
          <w:sz w:val="24"/>
          <w:szCs w:val="24"/>
        </w:rPr>
      </w:pPr>
      <w:r>
        <w:rPr>
          <w:rFonts w:hint="eastAsia" w:cs="宋体"/>
          <w:sz w:val="24"/>
          <w:szCs w:val="24"/>
        </w:rPr>
        <w:t>以联合体形式参加磋商的，联合体成员存在以上不良信用记录的，联合体磋商将被认定为</w:t>
      </w:r>
      <w:r>
        <w:rPr>
          <w:rFonts w:hint="eastAsia" w:cs="宋体"/>
          <w:b/>
          <w:sz w:val="24"/>
          <w:szCs w:val="24"/>
        </w:rPr>
        <w:t>响应无效</w:t>
      </w:r>
      <w:r>
        <w:rPr>
          <w:rFonts w:hint="eastAsia" w:cs="宋体"/>
          <w:sz w:val="24"/>
          <w:szCs w:val="24"/>
        </w:rPr>
        <w:t>。</w:t>
      </w:r>
    </w:p>
    <w:p w14:paraId="0E5CF656">
      <w:pPr>
        <w:spacing w:line="360" w:lineRule="auto"/>
        <w:ind w:firstLine="435"/>
        <w:rPr>
          <w:rFonts w:hint="eastAsia" w:asciiTheme="minorEastAsia" w:hAnsiTheme="minorEastAsia" w:eastAsiaTheme="minorEastAsia"/>
          <w:sz w:val="24"/>
        </w:rPr>
      </w:pPr>
      <w:r>
        <w:rPr>
          <w:rFonts w:hint="eastAsia" w:cs="宋体"/>
          <w:sz w:val="24"/>
          <w:szCs w:val="24"/>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1F6301F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14.3.2</w:t>
      </w:r>
      <w:r>
        <w:rPr>
          <w:rFonts w:hint="eastAsia" w:asciiTheme="minorEastAsia" w:hAnsiTheme="minorEastAsia" w:eastAsiaTheme="minorEastAsia"/>
          <w:b/>
          <w:sz w:val="24"/>
        </w:rPr>
        <w:t>磋商</w:t>
      </w:r>
      <w:r>
        <w:rPr>
          <w:rFonts w:hint="eastAsia" w:asciiTheme="minorEastAsia" w:hAnsiTheme="minorEastAsia" w:eastAsiaTheme="minorEastAsia"/>
          <w:sz w:val="24"/>
        </w:rPr>
        <w:t>。初审合格后，磋商小组将按网上加密电子响应文件提交顺序集中与单一供应商分别进行磋商，并给予所有参加磋商的供应商平等的磋商机会。</w:t>
      </w:r>
    </w:p>
    <w:p w14:paraId="344FD1A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14.3.3</w:t>
      </w:r>
      <w:r>
        <w:rPr>
          <w:rFonts w:asciiTheme="minorEastAsia" w:hAnsiTheme="minorEastAsia" w:eastAsiaTheme="minorEastAsia"/>
          <w:b/>
          <w:sz w:val="24"/>
        </w:rPr>
        <w:t>报价</w:t>
      </w:r>
      <w:r>
        <w:rPr>
          <w:rFonts w:hint="eastAsia" w:asciiTheme="minorEastAsia" w:hAnsiTheme="minorEastAsia" w:eastAsiaTheme="minorEastAsia"/>
          <w:sz w:val="24"/>
        </w:rPr>
        <w:t>。</w:t>
      </w:r>
      <w:r>
        <w:rPr>
          <w:rFonts w:asciiTheme="minorEastAsia" w:hAnsiTheme="minorEastAsia" w:eastAsiaTheme="minorEastAsia"/>
          <w:sz w:val="24"/>
        </w:rPr>
        <w:t>磋商结束后，磋商小组应当要求所有</w:t>
      </w:r>
      <w:r>
        <w:rPr>
          <w:rFonts w:hint="eastAsia" w:asciiTheme="minorEastAsia" w:hAnsiTheme="minorEastAsia" w:eastAsiaTheme="minorEastAsia"/>
          <w:sz w:val="24"/>
        </w:rPr>
        <w:t>实质性响应</w:t>
      </w:r>
      <w:r>
        <w:rPr>
          <w:rFonts w:asciiTheme="minorEastAsia" w:hAnsiTheme="minorEastAsia" w:eastAsiaTheme="minorEastAsia"/>
          <w:sz w:val="24"/>
        </w:rPr>
        <w:t>的供应商在规定时间内提交最后报价</w:t>
      </w:r>
      <w:r>
        <w:rPr>
          <w:rFonts w:hint="eastAsia"/>
          <w:sz w:val="24"/>
        </w:rPr>
        <w:t>。</w:t>
      </w:r>
    </w:p>
    <w:p w14:paraId="02FB9D84">
      <w:pPr>
        <w:spacing w:line="360" w:lineRule="auto"/>
        <w:ind w:firstLine="435"/>
        <w:rPr>
          <w:highlight w:val="none"/>
        </w:rPr>
      </w:pPr>
      <w:r>
        <w:rPr>
          <w:rFonts w:hint="eastAsia" w:asciiTheme="minorEastAsia" w:hAnsiTheme="minorEastAsia" w:eastAsiaTheme="minorEastAsia"/>
          <w:sz w:val="24"/>
          <w:highlight w:val="none"/>
          <w:lang w:val="en-US" w:eastAsia="zh-CN"/>
        </w:rPr>
        <w:t xml:space="preserve">14.3.4 </w:t>
      </w:r>
      <w:r>
        <w:rPr>
          <w:rFonts w:hint="eastAsia" w:asciiTheme="minorEastAsia" w:hAnsiTheme="minorEastAsia" w:eastAsiaTheme="minorEastAsia"/>
          <w:b/>
          <w:bCs/>
          <w:sz w:val="24"/>
          <w:highlight w:val="none"/>
          <w:lang w:val="en-US" w:eastAsia="zh-CN"/>
        </w:rPr>
        <w:t>异常低价响应审查。</w:t>
      </w: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磋商小组进行异常低价响应审查。</w:t>
      </w:r>
    </w:p>
    <w:p w14:paraId="6C3840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sz w:val="24"/>
          <w:highlight w:val="none"/>
          <w:lang w:eastAsia="zh-CN"/>
        </w:rPr>
        <w:t>、</w:t>
      </w:r>
      <w:r>
        <w:rPr>
          <w:rFonts w:hint="eastAsia" w:ascii="宋体" w:hAnsi="宋体" w:eastAsia="宋体"/>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5DB7371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14.4相关说明。</w:t>
      </w:r>
    </w:p>
    <w:p w14:paraId="58C9094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 xml:space="preserve">14.4.1为保证磋商活动顺利进行，供应商可派相关技术人员进行网上答疑； </w:t>
      </w:r>
    </w:p>
    <w:p w14:paraId="3376C5A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14.4.2磋</w:t>
      </w:r>
      <w:r>
        <w:rPr>
          <w:rFonts w:asciiTheme="minorEastAsia" w:hAnsiTheme="minorEastAsia" w:eastAsiaTheme="minorEastAsia"/>
          <w:sz w:val="24"/>
        </w:rPr>
        <w:t>商小组根据与</w:t>
      </w:r>
      <w:r>
        <w:rPr>
          <w:rFonts w:hint="eastAsia" w:asciiTheme="minorEastAsia" w:hAnsiTheme="minorEastAsia" w:eastAsiaTheme="minorEastAsia"/>
          <w:sz w:val="24"/>
        </w:rPr>
        <w:t>供应商</w:t>
      </w:r>
      <w:r>
        <w:rPr>
          <w:rFonts w:asciiTheme="minorEastAsia" w:hAnsiTheme="minorEastAsia" w:eastAsiaTheme="minorEastAsia"/>
          <w:sz w:val="24"/>
        </w:rPr>
        <w:t>磋商情况可能实质性变动</w:t>
      </w:r>
      <w:r>
        <w:rPr>
          <w:rFonts w:hint="eastAsia" w:asciiTheme="minorEastAsia" w:hAnsiTheme="minorEastAsia" w:eastAsiaTheme="minorEastAsia"/>
          <w:sz w:val="24"/>
        </w:rPr>
        <w:t>磋商文件</w:t>
      </w:r>
      <w:r>
        <w:rPr>
          <w:rFonts w:asciiTheme="minorEastAsia" w:hAnsiTheme="minorEastAsia" w:eastAsiaTheme="minorEastAsia"/>
          <w:sz w:val="24"/>
        </w:rPr>
        <w:t>的内容，包括采购需求中的技术、服务要求以及合同草案条款。磋商文件有实质性变动的，</w:t>
      </w:r>
      <w:r>
        <w:rPr>
          <w:rFonts w:hint="eastAsia" w:asciiTheme="minorEastAsia" w:hAnsiTheme="minorEastAsia" w:eastAsiaTheme="minorEastAsia"/>
          <w:sz w:val="24"/>
        </w:rPr>
        <w:t>经采购人代表确认作为磋商文件的有效组成部分，</w:t>
      </w:r>
      <w:r>
        <w:rPr>
          <w:rFonts w:asciiTheme="minorEastAsia" w:hAnsiTheme="minorEastAsia" w:eastAsiaTheme="minorEastAsia"/>
          <w:sz w:val="24"/>
        </w:rPr>
        <w:t>磋商小组</w:t>
      </w:r>
      <w:r>
        <w:rPr>
          <w:rFonts w:hint="eastAsia" w:asciiTheme="minorEastAsia" w:hAnsiTheme="minorEastAsia" w:eastAsiaTheme="minorEastAsia"/>
          <w:sz w:val="24"/>
        </w:rPr>
        <w:t>将</w:t>
      </w:r>
      <w:r>
        <w:rPr>
          <w:rFonts w:asciiTheme="minorEastAsia" w:hAnsiTheme="minorEastAsia" w:eastAsiaTheme="minorEastAsia"/>
          <w:sz w:val="24"/>
        </w:rPr>
        <w:t>以书面形式通知所有参加磋商的供应商。</w:t>
      </w:r>
    </w:p>
    <w:p w14:paraId="6E89B37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asciiTheme="minorEastAsia" w:hAnsiTheme="minorEastAsia" w:eastAsiaTheme="minorEastAsia"/>
          <w:b/>
          <w:sz w:val="24"/>
        </w:rPr>
        <w:t>响应无效。</w:t>
      </w:r>
    </w:p>
    <w:p w14:paraId="33B5E81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14.4.4</w:t>
      </w:r>
      <w:r>
        <w:rPr>
          <w:rFonts w:asciiTheme="minorEastAsia" w:hAnsiTheme="minorEastAsia" w:eastAsiaTheme="minorEastAsia"/>
          <w:sz w:val="24"/>
        </w:rPr>
        <w:t>无论何种原因，即使供应商</w:t>
      </w:r>
      <w:r>
        <w:rPr>
          <w:rFonts w:hint="eastAsia" w:asciiTheme="minorEastAsia" w:hAnsiTheme="minorEastAsia" w:eastAsiaTheme="minorEastAsia"/>
          <w:sz w:val="24"/>
        </w:rPr>
        <w:t>磋商</w:t>
      </w:r>
      <w:r>
        <w:rPr>
          <w:rFonts w:asciiTheme="minorEastAsia" w:hAnsiTheme="minorEastAsia" w:eastAsiaTheme="minorEastAsia"/>
          <w:sz w:val="24"/>
        </w:rPr>
        <w:t>时携带了证书材料的原件，但响应文件中未提供与之内容完全一致的</w:t>
      </w:r>
      <w:r>
        <w:rPr>
          <w:rFonts w:hint="eastAsia" w:asciiTheme="minorEastAsia" w:hAnsiTheme="minorEastAsia" w:eastAsiaTheme="minorEastAsia"/>
          <w:sz w:val="24"/>
        </w:rPr>
        <w:t>扫描件</w:t>
      </w:r>
      <w:r>
        <w:rPr>
          <w:rFonts w:asciiTheme="minorEastAsia" w:hAnsiTheme="minorEastAsia" w:eastAsiaTheme="minorEastAsia"/>
          <w:sz w:val="24"/>
        </w:rPr>
        <w:t>的，</w:t>
      </w:r>
      <w:r>
        <w:rPr>
          <w:rFonts w:hint="eastAsia" w:asciiTheme="minorEastAsia" w:hAnsiTheme="minorEastAsia" w:eastAsiaTheme="minorEastAsia"/>
          <w:sz w:val="24"/>
        </w:rPr>
        <w:t>磋商</w:t>
      </w:r>
      <w:r>
        <w:rPr>
          <w:rFonts w:asciiTheme="minorEastAsia" w:hAnsiTheme="minorEastAsia" w:eastAsiaTheme="minorEastAsia"/>
          <w:sz w:val="24"/>
        </w:rPr>
        <w:t>小组可以视同其未提供。</w:t>
      </w:r>
    </w:p>
    <w:p w14:paraId="6495A5E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14.4.5磋商</w:t>
      </w:r>
      <w:r>
        <w:rPr>
          <w:rFonts w:asciiTheme="minorEastAsia" w:hAnsiTheme="minorEastAsia" w:eastAsiaTheme="minorEastAsia"/>
          <w:sz w:val="24"/>
        </w:rPr>
        <w:t>小组决定响应文件的响应性及符合性只根据响应文件本身的内容，而不寻求其他外部证据。</w:t>
      </w:r>
    </w:p>
    <w:p w14:paraId="5C09755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rPr>
        <w:t>磋商过程</w:t>
      </w:r>
      <w:r>
        <w:rPr>
          <w:rFonts w:asciiTheme="minorEastAsia" w:hAnsiTheme="minorEastAsia" w:eastAsiaTheme="minorEastAsia"/>
          <w:sz w:val="24"/>
        </w:rPr>
        <w:t>有疑义，以及认为采购人、采购代理机构相关工作人员有需要回避的情形的，应当场提出询问或者回避申请</w:t>
      </w:r>
      <w:r>
        <w:rPr>
          <w:rFonts w:hint="eastAsia" w:asciiTheme="minorEastAsia" w:hAnsiTheme="minorEastAsia" w:eastAsiaTheme="minorEastAsia"/>
          <w:sz w:val="24"/>
        </w:rPr>
        <w:t>，并说明理由。</w:t>
      </w:r>
      <w:r>
        <w:rPr>
          <w:rFonts w:asciiTheme="minorEastAsia" w:hAnsiTheme="minorEastAsia" w:eastAsiaTheme="minorEastAsia"/>
          <w:sz w:val="24"/>
        </w:rPr>
        <w:t xml:space="preserve"> </w:t>
      </w:r>
    </w:p>
    <w:p w14:paraId="71E67053">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.终止竞争性磋商</w:t>
      </w:r>
    </w:p>
    <w:p w14:paraId="3070206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15.1出现下列情况之一时，采购人和采购代理机构有权宣布终止竞争性磋商采购，并将理由通知所有供应商：</w:t>
      </w:r>
    </w:p>
    <w:p w14:paraId="5898F49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（1）有效供应商数量不足，导致本次磋商缺乏竞争的；</w:t>
      </w:r>
    </w:p>
    <w:p w14:paraId="7EEC8D3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14:paraId="53F2459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（3）因重大变故，采购任务取消的；</w:t>
      </w:r>
    </w:p>
    <w:p w14:paraId="10642D7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（4）政府采购法律法规规定的其他情形。</w:t>
      </w:r>
    </w:p>
    <w:p w14:paraId="6E2FE00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16</w:t>
      </w:r>
      <w:r>
        <w:rPr>
          <w:rFonts w:asciiTheme="minorEastAsia" w:hAnsiTheme="minorEastAsia" w:eastAsiaTheme="minorEastAsia"/>
          <w:b/>
          <w:sz w:val="24"/>
        </w:rPr>
        <w:t>.响应文件的澄清、说明或</w:t>
      </w:r>
      <w:r>
        <w:rPr>
          <w:rFonts w:hint="eastAsia" w:asciiTheme="minorEastAsia" w:hAnsiTheme="minorEastAsia" w:eastAsiaTheme="minorEastAsia"/>
          <w:b/>
          <w:sz w:val="24"/>
        </w:rPr>
        <w:t>更正</w:t>
      </w:r>
    </w:p>
    <w:p w14:paraId="3DB24B2E">
      <w:pPr>
        <w:spacing w:line="360" w:lineRule="auto"/>
        <w:ind w:firstLine="470" w:firstLineChars="196"/>
        <w:rPr>
          <w:rFonts w:hint="eastAsia"/>
          <w:sz w:val="24"/>
        </w:rPr>
      </w:pPr>
      <w:r>
        <w:rPr>
          <w:rFonts w:hint="eastAsia"/>
          <w:sz w:val="24"/>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7BFAE711">
      <w:pPr>
        <w:spacing w:line="360" w:lineRule="auto"/>
        <w:ind w:firstLine="470" w:firstLineChars="196"/>
        <w:rPr>
          <w:rFonts w:hint="eastAsia"/>
          <w:sz w:val="24"/>
        </w:rPr>
      </w:pPr>
      <w:r>
        <w:rPr>
          <w:rFonts w:hint="eastAsia"/>
          <w:sz w:val="24"/>
        </w:rPr>
        <w:t>16.2磋商小组要求供应商澄清、说明或者更正响应文件应当以书面形式（询标）作出。供应商的澄清、说明或者更正应当由法定代表人或其授权代表签字或者加盖公章（电子签章）。</w:t>
      </w:r>
    </w:p>
    <w:p w14:paraId="637F82B1">
      <w:pPr>
        <w:spacing w:line="360" w:lineRule="auto"/>
        <w:ind w:firstLine="435"/>
        <w:rPr>
          <w:rFonts w:hint="eastAsia"/>
          <w:sz w:val="24"/>
        </w:rPr>
      </w:pPr>
      <w:r>
        <w:rPr>
          <w:rFonts w:hint="eastAsia"/>
          <w:b/>
          <w:sz w:val="24"/>
        </w:rPr>
        <w:t>如有询标，授权代表（或法定代表人）可通过远程登录的方式接受网上询标，也可凭本人有效身份证明参加询标。因授权代表联系不上</w:t>
      </w:r>
      <w:r>
        <w:rPr>
          <w:rFonts w:hint="eastAsia"/>
          <w:b/>
          <w:bCs/>
          <w:sz w:val="24"/>
        </w:rPr>
        <w:t>、没有及时登录系统等情形</w:t>
      </w:r>
      <w:r>
        <w:rPr>
          <w:rFonts w:hint="eastAsia"/>
          <w:b/>
          <w:sz w:val="24"/>
        </w:rPr>
        <w:t>而无法接受磋商小组询标的，供应商自行承担相关风险。</w:t>
      </w:r>
    </w:p>
    <w:p w14:paraId="2DC5A289">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17</w:t>
      </w:r>
      <w:r>
        <w:rPr>
          <w:rFonts w:asciiTheme="minorEastAsia" w:hAnsiTheme="minorEastAsia" w:eastAsiaTheme="minorEastAsia"/>
          <w:b/>
          <w:sz w:val="24"/>
        </w:rPr>
        <w:t>.最后报价</w:t>
      </w:r>
    </w:p>
    <w:p w14:paraId="11F91A4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17.1</w:t>
      </w:r>
      <w:r>
        <w:rPr>
          <w:rFonts w:asciiTheme="minorEastAsia" w:hAnsiTheme="minorEastAsia" w:eastAsiaTheme="minorEastAsia"/>
          <w:sz w:val="24"/>
        </w:rPr>
        <w:t>磋商并不限定只进行二轮报价，如果磋商小组认为有必要，可以要求供应商进行多轮报价。</w:t>
      </w:r>
    </w:p>
    <w:p w14:paraId="1C717AE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17.2</w:t>
      </w:r>
      <w:r>
        <w:rPr>
          <w:rFonts w:asciiTheme="minorEastAsia" w:hAnsiTheme="minorEastAsia" w:eastAsiaTheme="minorEastAsia"/>
          <w:sz w:val="24"/>
        </w:rPr>
        <w:t>在磋商内容不做实质性变更或重大调整的前提下，供应商下轮报价不得高于上一轮报价</w:t>
      </w:r>
      <w:r>
        <w:rPr>
          <w:rFonts w:hint="eastAsia" w:asciiTheme="minorEastAsia" w:hAnsiTheme="minorEastAsia" w:eastAsiaTheme="minorEastAsia"/>
          <w:sz w:val="24"/>
        </w:rPr>
        <w:t>。</w:t>
      </w:r>
    </w:p>
    <w:p w14:paraId="4884750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17.3</w:t>
      </w:r>
      <w:r>
        <w:rPr>
          <w:rFonts w:asciiTheme="minorEastAsia" w:hAnsiTheme="minorEastAsia" w:eastAsiaTheme="minorEastAsia"/>
          <w:sz w:val="24"/>
        </w:rPr>
        <w:t>最后报价是供应商响应文件的有效组成部分，最后报价也是签订合同的依据。</w:t>
      </w:r>
    </w:p>
    <w:p w14:paraId="1C89DB6B">
      <w:pPr>
        <w:spacing w:line="360" w:lineRule="auto"/>
        <w:ind w:firstLine="435"/>
        <w:rPr>
          <w:rFonts w:hint="eastAsia" w:asciiTheme="majorEastAsia" w:hAnsiTheme="majorEastAsia" w:eastAsiaTheme="majorEastAsia"/>
          <w:sz w:val="24"/>
        </w:rPr>
      </w:pPr>
      <w:bookmarkStart w:id="40" w:name="_Hlk60607655"/>
      <w:r>
        <w:rPr>
          <w:rFonts w:hint="eastAsia" w:asciiTheme="majorEastAsia" w:hAnsiTheme="majorEastAsia" w:eastAsiaTheme="majorEastAsia"/>
          <w:sz w:val="24"/>
        </w:rPr>
        <w:t>17.</w:t>
      </w:r>
      <w:r>
        <w:rPr>
          <w:rFonts w:asciiTheme="majorEastAsia" w:hAnsiTheme="majorEastAsia" w:eastAsiaTheme="majorEastAsia"/>
          <w:sz w:val="24"/>
        </w:rPr>
        <w:t>4</w:t>
      </w:r>
      <w:r>
        <w:rPr>
          <w:rFonts w:hint="eastAsia" w:asciiTheme="majorEastAsia" w:hAnsiTheme="majorEastAsia" w:eastAsiaTheme="majorEastAsia"/>
          <w:sz w:val="24"/>
        </w:rPr>
        <w:t>根据《政府采购促进中小企业发展管理办法》（财库〔</w:t>
      </w:r>
      <w:r>
        <w:rPr>
          <w:rFonts w:asciiTheme="majorEastAsia" w:hAnsiTheme="majorEastAsia" w:eastAsiaTheme="majorEastAsia"/>
          <w:sz w:val="24"/>
        </w:rPr>
        <w:t>2020〕46号</w:t>
      </w:r>
      <w:r>
        <w:rPr>
          <w:rFonts w:hint="eastAsia" w:asciiTheme="majorEastAsia" w:hAnsiTheme="majorEastAsia" w:eastAsiaTheme="majorEastAsia"/>
          <w:sz w:val="24"/>
        </w:rPr>
        <w:t>）、《三部门联合发布关于促进残疾人就业政府采购政策的通知》（财库〔2017〕141号）和《</w:t>
      </w:r>
      <w:r>
        <w:rPr>
          <w:rFonts w:asciiTheme="majorEastAsia" w:hAnsiTheme="majorEastAsia" w:eastAsiaTheme="majorEastAsia"/>
          <w:sz w:val="24"/>
        </w:rPr>
        <w:t>财政部司法部关于政府采购支持监狱企业发展有关问题的通知</w:t>
      </w:r>
      <w:r>
        <w:rPr>
          <w:rFonts w:hint="eastAsia" w:asciiTheme="majorEastAsia" w:hAnsiTheme="majorEastAsia" w:eastAsiaTheme="majorEastAsia"/>
          <w:sz w:val="24"/>
        </w:rPr>
        <w:t>》（财库〔2014〕68号）的规定，对满足价格扣除条件且在响应文件中提交了</w:t>
      </w:r>
      <w:r>
        <w:rPr>
          <w:rFonts w:asciiTheme="majorEastAsia" w:hAnsiTheme="majorEastAsia" w:eastAsiaTheme="majorEastAsia"/>
          <w:sz w:val="24"/>
        </w:rPr>
        <w:t>《中小企业声明函》</w:t>
      </w:r>
      <w:r>
        <w:rPr>
          <w:rFonts w:hint="eastAsia" w:asciiTheme="majorEastAsia" w:hAnsiTheme="majorEastAsia" w:eastAsiaTheme="majorEastAsia"/>
          <w:sz w:val="24"/>
        </w:rPr>
        <w:t>、</w:t>
      </w:r>
      <w:r>
        <w:rPr>
          <w:rFonts w:asciiTheme="majorEastAsia" w:hAnsiTheme="majorEastAsia" w:eastAsiaTheme="majorEastAsia"/>
          <w:sz w:val="24"/>
        </w:rPr>
        <w:t>《残疾人福利性单位声明函》</w:t>
      </w:r>
      <w:r>
        <w:rPr>
          <w:rFonts w:hint="eastAsia" w:asciiTheme="majorEastAsia" w:hAnsiTheme="majorEastAsia" w:eastAsiaTheme="majorEastAsia"/>
          <w:sz w:val="24"/>
        </w:rPr>
        <w:t>或省级以上监狱管理局、戒毒管理局（含新疆生产建设兵团）出具的属于监狱企业的证明文件的供应商，其最后报价按照</w:t>
      </w:r>
      <w:r>
        <w:rPr>
          <w:rFonts w:hint="eastAsia" w:asciiTheme="majorEastAsia" w:hAnsiTheme="majorEastAsia" w:eastAsiaTheme="majorEastAsia"/>
          <w:sz w:val="24"/>
          <w:u w:val="single"/>
        </w:rPr>
        <w:t>供应商须知前附表</w:t>
      </w:r>
      <w:r>
        <w:rPr>
          <w:rFonts w:hint="eastAsia" w:asciiTheme="majorEastAsia" w:hAnsiTheme="majorEastAsia" w:eastAsiaTheme="majorEastAsia"/>
          <w:sz w:val="24"/>
        </w:rPr>
        <w:t>中规定的标准扣除后的价格参与评审。对于同时属于小微企业、监狱企业或残疾人福利性单位的，不重复进行最后报价扣除。</w:t>
      </w:r>
    </w:p>
    <w:p w14:paraId="6FB35DDA">
      <w:pPr>
        <w:spacing w:line="360" w:lineRule="auto"/>
        <w:ind w:firstLine="435"/>
        <w:rPr>
          <w:rFonts w:hint="eastAsia" w:asciiTheme="majorEastAsia" w:hAnsiTheme="majorEastAsia" w:eastAsiaTheme="majorEastAsia"/>
          <w:sz w:val="24"/>
        </w:rPr>
      </w:pPr>
      <w:r>
        <w:rPr>
          <w:rFonts w:hint="eastAsia" w:asciiTheme="majorEastAsia" w:hAnsiTheme="majorEastAsia" w:eastAsiaTheme="majorEastAsia"/>
          <w:sz w:val="24"/>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sz w:val="24"/>
        </w:rPr>
        <w:t>30%以上的，可给予联合体或者大中型企业的</w:t>
      </w:r>
      <w:r>
        <w:rPr>
          <w:rFonts w:hint="eastAsia" w:asciiTheme="majorEastAsia" w:hAnsiTheme="majorEastAsia" w:eastAsiaTheme="majorEastAsia"/>
          <w:sz w:val="24"/>
        </w:rPr>
        <w:t>最后报价按照</w:t>
      </w:r>
      <w:r>
        <w:rPr>
          <w:rFonts w:hint="eastAsia" w:asciiTheme="majorEastAsia" w:hAnsiTheme="majorEastAsia" w:eastAsiaTheme="majorEastAsia"/>
          <w:sz w:val="24"/>
          <w:u w:val="single"/>
        </w:rPr>
        <w:t>供应商须知前附表</w:t>
      </w:r>
      <w:r>
        <w:rPr>
          <w:rFonts w:hint="eastAsia" w:asciiTheme="majorEastAsia" w:hAnsiTheme="majorEastAsia" w:eastAsiaTheme="majorEastAsia"/>
          <w:sz w:val="24"/>
        </w:rPr>
        <w:t>中规定的标准扣除后的价格参与评审</w:t>
      </w:r>
      <w:r>
        <w:rPr>
          <w:rFonts w:asciiTheme="majorEastAsia" w:hAnsiTheme="majorEastAsia" w:eastAsiaTheme="majorEastAsia"/>
          <w:sz w:val="24"/>
        </w:rPr>
        <w:t>。</w:t>
      </w:r>
      <w:r>
        <w:rPr>
          <w:rFonts w:hint="eastAsia" w:asciiTheme="majorEastAsia" w:hAnsiTheme="majorEastAsia" w:eastAsiaTheme="majorEastAsia"/>
          <w:sz w:val="24"/>
        </w:rPr>
        <w:t>组成联合体或者接受分包的小微企业与联合体内其他企业、分包企业之间存在直接控股、管理关系的，不享受价格扣除优惠政策。</w:t>
      </w:r>
    </w:p>
    <w:p w14:paraId="4F24670F">
      <w:pPr>
        <w:spacing w:line="360" w:lineRule="auto"/>
        <w:ind w:firstLine="435"/>
        <w:rPr>
          <w:rFonts w:hint="eastAsia" w:asciiTheme="majorEastAsia" w:hAnsiTheme="majorEastAsia" w:eastAsiaTheme="majorEastAsia"/>
          <w:sz w:val="24"/>
        </w:rPr>
      </w:pPr>
      <w:r>
        <w:rPr>
          <w:rFonts w:hint="eastAsia" w:asciiTheme="majorEastAsia" w:hAnsiTheme="majorEastAsia" w:eastAsiaTheme="majorEastAsia"/>
          <w:sz w:val="24"/>
        </w:rPr>
        <w:t>以联合体形式参加政府采购活动，联合体各方均为中小企业的，联合体视同中小企业。其中，联合体各方均为小微企业的，联合体视同小微企业。</w:t>
      </w:r>
      <w:bookmarkEnd w:id="40"/>
    </w:p>
    <w:p w14:paraId="429295D2">
      <w:pPr>
        <w:spacing w:line="360" w:lineRule="auto"/>
        <w:ind w:firstLine="435"/>
        <w:rPr>
          <w:rFonts w:hint="eastAsia" w:cs="@仿宋_GB2312"/>
          <w:kern w:val="2"/>
          <w:sz w:val="24"/>
          <w:szCs w:val="22"/>
        </w:rPr>
      </w:pPr>
      <w:r>
        <w:rPr>
          <w:rFonts w:hint="eastAsia" w:cs="@仿宋_GB2312"/>
          <w:kern w:val="2"/>
          <w:sz w:val="24"/>
          <w:szCs w:val="22"/>
        </w:rPr>
        <w:t>17.5供应商应当按照企业定额或项目所在地最新建设工程计价依据以及材料市场价格信息等，结合自身实力、施工经验、现场环境以及磋商文件的要求自主报价。</w:t>
      </w:r>
    </w:p>
    <w:p w14:paraId="0C8A7E4C">
      <w:pPr>
        <w:spacing w:line="360" w:lineRule="auto"/>
        <w:ind w:firstLine="435"/>
        <w:rPr>
          <w:rFonts w:hint="eastAsia" w:cs="@仿宋_GB2312" w:asciiTheme="minorEastAsia" w:hAnsiTheme="minorEastAsia" w:eastAsiaTheme="minorEastAsia"/>
          <w:kern w:val="2"/>
          <w:sz w:val="24"/>
        </w:rPr>
      </w:pPr>
      <w:r>
        <w:rPr>
          <w:rFonts w:hint="eastAsia" w:cs="@仿宋_GB2312" w:asciiTheme="minorEastAsia" w:hAnsiTheme="minorEastAsia" w:eastAsiaTheme="minorEastAsia"/>
          <w:kern w:val="2"/>
          <w:sz w:val="24"/>
        </w:rPr>
        <w:t>17.6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381BD764">
      <w:pPr>
        <w:spacing w:line="360" w:lineRule="auto"/>
        <w:ind w:firstLine="435"/>
        <w:rPr>
          <w:rFonts w:hint="eastAsia" w:cs="@仿宋_GB2312" w:asciiTheme="minorEastAsia" w:hAnsiTheme="minorEastAsia" w:eastAsiaTheme="minorEastAsia"/>
          <w:kern w:val="2"/>
          <w:sz w:val="24"/>
        </w:rPr>
      </w:pPr>
      <w:r>
        <w:rPr>
          <w:rFonts w:hint="eastAsia" w:cs="@仿宋_GB2312" w:asciiTheme="minorEastAsia" w:hAnsiTheme="minorEastAsia" w:eastAsiaTheme="minorEastAsia"/>
          <w:kern w:val="2"/>
          <w:sz w:val="24"/>
        </w:rPr>
        <w:t>17</w:t>
      </w:r>
      <w:r>
        <w:rPr>
          <w:rFonts w:cs="@仿宋_GB2312" w:asciiTheme="minorEastAsia" w:hAnsiTheme="minorEastAsia" w:eastAsiaTheme="minorEastAsia"/>
          <w:kern w:val="2"/>
          <w:sz w:val="24"/>
        </w:rPr>
        <w:t>.</w:t>
      </w:r>
      <w:r>
        <w:rPr>
          <w:rFonts w:hint="eastAsia" w:cs="@仿宋_GB2312" w:asciiTheme="minorEastAsia" w:hAnsiTheme="minorEastAsia" w:eastAsiaTheme="minorEastAsia"/>
          <w:kern w:val="2"/>
          <w:sz w:val="24"/>
        </w:rPr>
        <w:t>7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1F22F07F">
      <w:pPr>
        <w:spacing w:line="360" w:lineRule="auto"/>
        <w:ind w:firstLine="435"/>
        <w:rPr>
          <w:rFonts w:hint="eastAsia" w:cs="@仿宋_GB2312" w:asciiTheme="minorEastAsia" w:hAnsiTheme="minorEastAsia" w:eastAsiaTheme="minorEastAsia"/>
          <w:kern w:val="2"/>
          <w:sz w:val="24"/>
        </w:rPr>
      </w:pPr>
      <w:r>
        <w:rPr>
          <w:rFonts w:hint="eastAsia" w:cs="@仿宋_GB2312" w:asciiTheme="minorEastAsia" w:hAnsiTheme="minorEastAsia" w:eastAsiaTheme="minorEastAsia"/>
          <w:kern w:val="2"/>
          <w:sz w:val="24"/>
        </w:rPr>
        <w:t>17.8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1A70F176">
      <w:pPr>
        <w:spacing w:line="360" w:lineRule="auto"/>
        <w:ind w:firstLine="435"/>
        <w:rPr>
          <w:rFonts w:hint="eastAsia" w:cs="@仿宋_GB2312" w:asciiTheme="minorEastAsia" w:hAnsiTheme="minorEastAsia" w:eastAsiaTheme="minorEastAsia"/>
          <w:kern w:val="2"/>
          <w:sz w:val="24"/>
        </w:rPr>
      </w:pPr>
      <w:r>
        <w:rPr>
          <w:rFonts w:hint="eastAsia" w:cs="@仿宋_GB2312" w:asciiTheme="minorEastAsia" w:hAnsiTheme="minorEastAsia" w:eastAsiaTheme="minorEastAsia"/>
          <w:kern w:val="2"/>
          <w:sz w:val="24"/>
        </w:rPr>
        <w:t>17.9工程造价的确定与控制</w:t>
      </w:r>
    </w:p>
    <w:p w14:paraId="79EBED9E">
      <w:pPr>
        <w:spacing w:line="360" w:lineRule="auto"/>
        <w:ind w:firstLine="435"/>
        <w:rPr>
          <w:rFonts w:hint="eastAsia" w:cs="@仿宋_GB2312" w:asciiTheme="minorEastAsia" w:hAnsiTheme="minorEastAsia" w:eastAsiaTheme="minorEastAsia"/>
          <w:kern w:val="2"/>
          <w:sz w:val="24"/>
        </w:rPr>
      </w:pPr>
      <w:r>
        <w:rPr>
          <w:rFonts w:hint="eastAsia" w:cs="@仿宋_GB2312" w:asciiTheme="minorEastAsia" w:hAnsiTheme="minorEastAsia" w:eastAsiaTheme="minorEastAsia"/>
          <w:kern w:val="2"/>
          <w:sz w:val="24"/>
        </w:rPr>
        <w:t>17.9.1本工程确定成交供应商后，工程总造价在磋商范围内包定，除经批准的设计变更、经济签证外，其它工程造价增减均不予签证计价。</w:t>
      </w:r>
    </w:p>
    <w:p w14:paraId="6B07B79D">
      <w:pPr>
        <w:spacing w:line="360" w:lineRule="auto"/>
        <w:ind w:firstLine="435"/>
        <w:rPr>
          <w:rFonts w:hint="eastAsia" w:cs="@仿宋_GB2312" w:asciiTheme="minorEastAsia" w:hAnsiTheme="minorEastAsia" w:eastAsiaTheme="minorEastAsia"/>
          <w:kern w:val="2"/>
          <w:sz w:val="24"/>
        </w:rPr>
      </w:pPr>
      <w:r>
        <w:rPr>
          <w:rFonts w:hint="eastAsia" w:cs="@仿宋_GB2312" w:asciiTheme="minorEastAsia" w:hAnsiTheme="minorEastAsia" w:eastAsiaTheme="minorEastAsia"/>
          <w:kern w:val="2"/>
          <w:sz w:val="24"/>
        </w:rPr>
        <w:t>17.9.2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21BED8F">
      <w:pPr>
        <w:spacing w:line="360" w:lineRule="auto"/>
        <w:ind w:firstLine="435"/>
        <w:rPr>
          <w:rFonts w:hint="eastAsia" w:cs="@仿宋_GB2312" w:asciiTheme="minorEastAsia" w:hAnsiTheme="minorEastAsia" w:eastAsiaTheme="minorEastAsia"/>
          <w:kern w:val="2"/>
          <w:sz w:val="24"/>
        </w:rPr>
      </w:pPr>
      <w:r>
        <w:rPr>
          <w:rFonts w:hint="eastAsia" w:cs="@仿宋_GB2312" w:asciiTheme="minorEastAsia" w:hAnsiTheme="minorEastAsia" w:eastAsiaTheme="minorEastAsia"/>
          <w:kern w:val="2"/>
          <w:sz w:val="24"/>
        </w:rPr>
        <w:t>17.9</w:t>
      </w:r>
      <w:r>
        <w:rPr>
          <w:rFonts w:cs="@仿宋_GB2312" w:asciiTheme="minorEastAsia" w:hAnsiTheme="minorEastAsia" w:eastAsiaTheme="minorEastAsia"/>
          <w:kern w:val="2"/>
          <w:sz w:val="24"/>
        </w:rPr>
        <w:t>.</w:t>
      </w:r>
      <w:r>
        <w:rPr>
          <w:rFonts w:hint="eastAsia" w:cs="@仿宋_GB2312" w:asciiTheme="minorEastAsia" w:hAnsiTheme="minorEastAsia" w:eastAsiaTheme="minorEastAsia"/>
          <w:kern w:val="2"/>
          <w:sz w:val="24"/>
        </w:rPr>
        <w:t>3</w:t>
      </w:r>
      <w:r>
        <w:rPr>
          <w:rFonts w:hint="eastAsia" w:cs="宋体"/>
          <w:kern w:val="2"/>
          <w:sz w:val="24"/>
          <w:szCs w:val="24"/>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2475539A">
      <w:pPr>
        <w:spacing w:line="360" w:lineRule="auto"/>
        <w:ind w:firstLine="435"/>
        <w:rPr>
          <w:rFonts w:hint="eastAsia" w:cs="@仿宋_GB2312" w:asciiTheme="minorEastAsia" w:hAnsiTheme="minorEastAsia" w:eastAsiaTheme="minorEastAsia"/>
          <w:kern w:val="2"/>
          <w:sz w:val="24"/>
        </w:rPr>
      </w:pPr>
      <w:r>
        <w:rPr>
          <w:rFonts w:hint="eastAsia" w:cs="@仿宋_GB2312" w:asciiTheme="minorEastAsia" w:hAnsiTheme="minorEastAsia" w:eastAsiaTheme="minorEastAsia"/>
          <w:kern w:val="2"/>
          <w:sz w:val="24"/>
        </w:rPr>
        <w:t>17.9</w:t>
      </w:r>
      <w:r>
        <w:rPr>
          <w:rFonts w:cs="@仿宋_GB2312" w:asciiTheme="minorEastAsia" w:hAnsiTheme="minorEastAsia" w:eastAsiaTheme="minorEastAsia"/>
          <w:kern w:val="2"/>
          <w:sz w:val="24"/>
        </w:rPr>
        <w:t>.</w:t>
      </w:r>
      <w:r>
        <w:rPr>
          <w:rFonts w:hint="eastAsia" w:cs="@仿宋_GB2312" w:asciiTheme="minorEastAsia" w:hAnsiTheme="minorEastAsia" w:eastAsiaTheme="minorEastAsia"/>
          <w:kern w:val="2"/>
          <w:sz w:val="24"/>
        </w:rPr>
        <w:t>4供应商在规定时间内未对工程量清单提出疑问的，成交后，采购人不再对工程量清单的项目和数量进行校对调整。供应商必须按其报价完成竞争性磋商文件规定范围内的设计图纸规定的所有工程项目。</w:t>
      </w:r>
    </w:p>
    <w:p w14:paraId="44150DD1">
      <w:pPr>
        <w:spacing w:line="360" w:lineRule="auto"/>
        <w:ind w:firstLine="435"/>
        <w:rPr>
          <w:rFonts w:hint="eastAsia" w:cs="@仿宋_GB2312" w:asciiTheme="minorEastAsia" w:hAnsiTheme="minorEastAsia" w:eastAsiaTheme="minorEastAsia"/>
          <w:kern w:val="2"/>
          <w:sz w:val="24"/>
        </w:rPr>
      </w:pPr>
      <w:r>
        <w:rPr>
          <w:rFonts w:hint="eastAsia" w:cs="@仿宋_GB2312" w:asciiTheme="minorEastAsia" w:hAnsiTheme="minorEastAsia" w:eastAsiaTheme="minorEastAsia"/>
          <w:kern w:val="2"/>
          <w:sz w:val="24"/>
        </w:rPr>
        <w:t>17.10成交供应商在工程量清单报价书中所报的综合单价一律不予调整。</w:t>
      </w:r>
    </w:p>
    <w:p w14:paraId="76BFE0B7">
      <w:pPr>
        <w:spacing w:line="360" w:lineRule="auto"/>
        <w:ind w:firstLine="435"/>
        <w:rPr>
          <w:rFonts w:hint="eastAsia" w:asciiTheme="minorEastAsia" w:hAnsiTheme="minorEastAsia" w:eastAsiaTheme="minorEastAsia"/>
          <w:sz w:val="24"/>
        </w:rPr>
      </w:pPr>
      <w:r>
        <w:rPr>
          <w:rFonts w:hint="eastAsia" w:cs="@仿宋_GB2312" w:asciiTheme="minorEastAsia" w:hAnsiTheme="minorEastAsia" w:eastAsiaTheme="minorEastAsia"/>
          <w:kern w:val="2"/>
          <w:sz w:val="24"/>
        </w:rPr>
        <w:t>17.11本工程不接受恶意不平衡报价，不保证最低价成交。</w:t>
      </w:r>
    </w:p>
    <w:p w14:paraId="3A1CCBD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成交候选供应商的推荐原则及标准</w:t>
      </w:r>
    </w:p>
    <w:p w14:paraId="7DC588A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.1</w:t>
      </w:r>
      <w:r>
        <w:rPr>
          <w:rFonts w:hint="eastAsia" w:asciiTheme="minorEastAsia" w:hAnsiTheme="minorEastAsia" w:eastAsiaTheme="minorEastAsia"/>
          <w:sz w:val="24"/>
        </w:rPr>
        <w:t>磋商小组</w:t>
      </w:r>
      <w:r>
        <w:rPr>
          <w:rFonts w:asciiTheme="minorEastAsia" w:hAnsiTheme="minorEastAsia" w:eastAsiaTheme="minorEastAsia"/>
          <w:sz w:val="24"/>
        </w:rPr>
        <w:t>依据本项目</w:t>
      </w:r>
      <w:r>
        <w:rPr>
          <w:rFonts w:hint="eastAsia" w:asciiTheme="minorEastAsia" w:hAnsiTheme="minorEastAsia" w:eastAsiaTheme="minorEastAsia"/>
          <w:sz w:val="24"/>
        </w:rPr>
        <w:t>磋商</w:t>
      </w:r>
      <w:r>
        <w:rPr>
          <w:rFonts w:asciiTheme="minorEastAsia" w:hAnsiTheme="minorEastAsia" w:eastAsiaTheme="minorEastAsia"/>
          <w:sz w:val="24"/>
        </w:rPr>
        <w:t>文件所约定的</w:t>
      </w:r>
      <w:r>
        <w:rPr>
          <w:rFonts w:hint="eastAsia" w:asciiTheme="minorEastAsia" w:hAnsiTheme="minorEastAsia" w:eastAsiaTheme="minorEastAsia"/>
          <w:sz w:val="24"/>
        </w:rPr>
        <w:t>评审</w:t>
      </w:r>
      <w:r>
        <w:rPr>
          <w:rFonts w:asciiTheme="minorEastAsia" w:hAnsiTheme="minorEastAsia" w:eastAsiaTheme="minorEastAsia"/>
          <w:sz w:val="24"/>
        </w:rPr>
        <w:t>方法</w:t>
      </w:r>
      <w:r>
        <w:rPr>
          <w:rFonts w:hint="eastAsia" w:asciiTheme="minorEastAsia" w:hAnsiTheme="minorEastAsia" w:eastAsiaTheme="minorEastAsia"/>
          <w:sz w:val="24"/>
        </w:rPr>
        <w:t>和标准</w:t>
      </w:r>
      <w:r>
        <w:rPr>
          <w:rFonts w:asciiTheme="minorEastAsia" w:hAnsiTheme="minorEastAsia" w:eastAsiaTheme="minorEastAsia"/>
          <w:sz w:val="24"/>
        </w:rPr>
        <w:t>，</w:t>
      </w:r>
      <w:r>
        <w:rPr>
          <w:rFonts w:hint="eastAsia" w:asciiTheme="minorEastAsia" w:hAnsiTheme="minorEastAsia" w:eastAsiaTheme="minorEastAsia"/>
          <w:sz w:val="24"/>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1E18E87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确定成交候选供应商和成交供应商</w:t>
      </w:r>
    </w:p>
    <w:p w14:paraId="3C9B80F0">
      <w:pPr>
        <w:spacing w:line="360" w:lineRule="auto"/>
        <w:ind w:firstLine="470" w:firstLineChars="196"/>
        <w:rPr>
          <w:rFonts w:hint="eastAsia"/>
          <w:sz w:val="24"/>
        </w:rPr>
      </w:pPr>
      <w:r>
        <w:rPr>
          <w:rFonts w:hint="eastAsia"/>
          <w:sz w:val="24"/>
        </w:rPr>
        <w:t>19.1磋商小组根据综合评分的结果和</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asciiTheme="minorEastAsia" w:hAnsiTheme="minorEastAsia" w:eastAsiaTheme="minorEastAsia"/>
          <w:sz w:val="24"/>
        </w:rPr>
        <w:t>中规定</w:t>
      </w:r>
      <w:r>
        <w:rPr>
          <w:rFonts w:hint="eastAsia"/>
          <w:sz w:val="24"/>
        </w:rPr>
        <w:t>确定成交候选供应商，并标明排列顺序。</w:t>
      </w:r>
      <w:r>
        <w:rPr>
          <w:rFonts w:hint="eastAsia" w:asciiTheme="minorEastAsia" w:hAnsiTheme="minorEastAsia" w:eastAsiaTheme="minorEastAsia"/>
          <w:sz w:val="24"/>
        </w:rPr>
        <w:t>按</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w:t>
      </w:r>
      <w:r>
        <w:rPr>
          <w:rFonts w:hint="eastAsia" w:asciiTheme="minorEastAsia" w:hAnsiTheme="minorEastAsia" w:eastAsiaTheme="minorEastAsia"/>
          <w:sz w:val="24"/>
        </w:rPr>
        <w:t>磋商小组</w:t>
      </w:r>
      <w:r>
        <w:rPr>
          <w:rFonts w:asciiTheme="minorEastAsia" w:hAnsiTheme="minorEastAsia" w:eastAsiaTheme="minorEastAsia"/>
          <w:sz w:val="24"/>
        </w:rPr>
        <w:t>或采购人确定</w:t>
      </w:r>
      <w:r>
        <w:rPr>
          <w:rFonts w:hint="eastAsia" w:asciiTheme="minorEastAsia" w:hAnsiTheme="minorEastAsia" w:eastAsiaTheme="minorEastAsia"/>
          <w:sz w:val="24"/>
        </w:rPr>
        <w:t>成交供应商</w:t>
      </w:r>
      <w:r>
        <w:rPr>
          <w:rFonts w:asciiTheme="minorEastAsia" w:hAnsiTheme="minorEastAsia" w:eastAsiaTheme="minorEastAsia"/>
          <w:sz w:val="24"/>
        </w:rPr>
        <w:t>。</w:t>
      </w:r>
    </w:p>
    <w:p w14:paraId="34AE514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.编写评审报告</w:t>
      </w:r>
    </w:p>
    <w:p w14:paraId="1E6FEAD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4690940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338C3959">
      <w:pPr>
        <w:spacing w:line="360" w:lineRule="auto"/>
        <w:ind w:firstLine="435"/>
        <w:rPr>
          <w:rFonts w:hint="eastAsia"/>
          <w:sz w:val="24"/>
        </w:rPr>
      </w:pPr>
      <w:r>
        <w:rPr>
          <w:sz w:val="24"/>
        </w:rPr>
        <w:t>2</w:t>
      </w:r>
      <w:r>
        <w:rPr>
          <w:rFonts w:hint="eastAsia"/>
          <w:sz w:val="24"/>
        </w:rPr>
        <w:t>1.1评审将在严格保密的情况下进行。</w:t>
      </w:r>
    </w:p>
    <w:p w14:paraId="2580CC86">
      <w:pPr>
        <w:spacing w:line="360" w:lineRule="auto"/>
        <w:ind w:firstLine="435"/>
        <w:rPr>
          <w:rFonts w:hint="eastAsia"/>
          <w:sz w:val="24"/>
        </w:rPr>
      </w:pPr>
      <w:r>
        <w:rPr>
          <w:sz w:val="24"/>
        </w:rPr>
        <w:t>2</w:t>
      </w:r>
      <w:r>
        <w:rPr>
          <w:rFonts w:hint="eastAsia"/>
          <w:sz w:val="24"/>
        </w:rPr>
        <w:t>1.2有关人员</w:t>
      </w:r>
      <w:r>
        <w:rPr>
          <w:sz w:val="24"/>
        </w:rPr>
        <w:t>应当</w:t>
      </w:r>
      <w:r>
        <w:rPr>
          <w:rFonts w:hint="eastAsia"/>
          <w:sz w:val="24"/>
        </w:rPr>
        <w:t>遵</w:t>
      </w:r>
      <w:r>
        <w:rPr>
          <w:sz w:val="24"/>
        </w:rPr>
        <w:t>守</w:t>
      </w:r>
      <w:r>
        <w:rPr>
          <w:rFonts w:hint="eastAsia"/>
          <w:sz w:val="24"/>
        </w:rPr>
        <w:t>评审</w:t>
      </w:r>
      <w:r>
        <w:rPr>
          <w:sz w:val="24"/>
        </w:rPr>
        <w:t>工作纪律，不得</w:t>
      </w:r>
      <w:r>
        <w:rPr>
          <w:rFonts w:hint="eastAsia"/>
          <w:sz w:val="24"/>
        </w:rPr>
        <w:t>泄露评审文件</w:t>
      </w:r>
      <w:r>
        <w:rPr>
          <w:sz w:val="24"/>
        </w:rPr>
        <w:t>、</w:t>
      </w:r>
      <w:r>
        <w:rPr>
          <w:rFonts w:hint="eastAsia"/>
          <w:sz w:val="24"/>
        </w:rPr>
        <w:t>评审</w:t>
      </w:r>
      <w:r>
        <w:rPr>
          <w:sz w:val="24"/>
        </w:rPr>
        <w:t>情况和</w:t>
      </w:r>
      <w:r>
        <w:rPr>
          <w:rFonts w:hint="eastAsia"/>
          <w:sz w:val="24"/>
        </w:rPr>
        <w:t>评审</w:t>
      </w:r>
      <w:r>
        <w:rPr>
          <w:sz w:val="24"/>
        </w:rPr>
        <w:t>中获悉的</w:t>
      </w:r>
      <w:r>
        <w:rPr>
          <w:rFonts w:hint="eastAsia"/>
          <w:sz w:val="24"/>
        </w:rPr>
        <w:t>国家秘密、</w:t>
      </w:r>
      <w:r>
        <w:rPr>
          <w:sz w:val="24"/>
        </w:rPr>
        <w:t>商业秘密。</w:t>
      </w:r>
    </w:p>
    <w:p w14:paraId="5932E534">
      <w:pPr>
        <w:spacing w:line="360" w:lineRule="auto"/>
        <w:ind w:firstLine="437"/>
        <w:outlineLvl w:val="2"/>
        <w:rPr>
          <w:rFonts w:hint="eastAsia" w:asciiTheme="minorEastAsia" w:hAnsiTheme="minorEastAsia" w:eastAsiaTheme="minorEastAsia"/>
          <w:b/>
          <w:sz w:val="24"/>
        </w:rPr>
      </w:pPr>
      <w:r>
        <w:rPr>
          <w:rFonts w:asciiTheme="minorEastAsia" w:hAnsiTheme="minorEastAsia" w:eastAsiaTheme="minorEastAsia"/>
          <w:b/>
          <w:sz w:val="24"/>
        </w:rPr>
        <w:t>2</w:t>
      </w:r>
      <w:r>
        <w:rPr>
          <w:rFonts w:hint="eastAsia" w:asciiTheme="minorEastAsia" w:hAnsiTheme="minorEastAsia" w:eastAsiaTheme="minorEastAsia"/>
          <w:b/>
          <w:sz w:val="24"/>
        </w:rPr>
        <w:t>2</w:t>
      </w:r>
      <w:r>
        <w:rPr>
          <w:rFonts w:asciiTheme="minorEastAsia" w:hAnsiTheme="minorEastAsia" w:eastAsiaTheme="minorEastAsia"/>
          <w:b/>
          <w:sz w:val="24"/>
        </w:rPr>
        <w:t>.成交结果公告</w:t>
      </w:r>
    </w:p>
    <w:p w14:paraId="108FE265">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2</w:t>
      </w:r>
      <w:r>
        <w:rPr>
          <w:rFonts w:asciiTheme="minorEastAsia" w:hAnsiTheme="minorEastAsia" w:eastAsiaTheme="minorEastAsia"/>
          <w:sz w:val="24"/>
        </w:rPr>
        <w:t>.1为体现“公开、公平、公正”的原则，磋商结束后，</w:t>
      </w:r>
      <w:r>
        <w:rPr>
          <w:rFonts w:hint="eastAsia" w:asciiTheme="minorEastAsia" w:hAnsiTheme="minorEastAsia" w:eastAsiaTheme="minorEastAsia"/>
          <w:sz w:val="24"/>
        </w:rPr>
        <w:t>采购代理机构将</w:t>
      </w:r>
      <w:r>
        <w:rPr>
          <w:rFonts w:hint="eastAsia"/>
          <w:sz w:val="24"/>
          <w:szCs w:val="18"/>
        </w:rPr>
        <w:t>在安徽省政府采购网（www.ccgp-anhui.gov.cn）上</w:t>
      </w:r>
      <w:r>
        <w:rPr>
          <w:rFonts w:asciiTheme="minorEastAsia" w:hAnsiTheme="minorEastAsia" w:eastAsiaTheme="minorEastAsia"/>
          <w:sz w:val="24"/>
        </w:rPr>
        <w:t>发布成交结果公告。</w:t>
      </w:r>
    </w:p>
    <w:p w14:paraId="7AED02BF">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2</w:t>
      </w:r>
      <w:r>
        <w:rPr>
          <w:rFonts w:asciiTheme="minorEastAsia" w:hAnsiTheme="minorEastAsia" w:eastAsiaTheme="minorEastAsia"/>
          <w:sz w:val="24"/>
        </w:rPr>
        <w:t>.2成交结果公告内容应当包括采购人及其委托的采购代理机构的名称、地址、联系方式，项目名称和项目编号，成交供应商名称、地址和成交金额，主要成交标的的名称、</w:t>
      </w:r>
      <w:r>
        <w:rPr>
          <w:rFonts w:hint="eastAsia" w:asciiTheme="minorEastAsia" w:hAnsiTheme="minorEastAsia" w:eastAsiaTheme="minorEastAsia"/>
          <w:sz w:val="24"/>
        </w:rPr>
        <w:t>施工范围</w:t>
      </w:r>
      <w:r>
        <w:rPr>
          <w:rFonts w:asciiTheme="minorEastAsia" w:hAnsiTheme="minorEastAsia" w:eastAsiaTheme="minorEastAsia"/>
          <w:sz w:val="24"/>
        </w:rPr>
        <w:t>、</w:t>
      </w:r>
      <w:r>
        <w:rPr>
          <w:rFonts w:hint="eastAsia" w:asciiTheme="minorEastAsia" w:hAnsiTheme="minorEastAsia" w:eastAsiaTheme="minorEastAsia"/>
          <w:sz w:val="24"/>
        </w:rPr>
        <w:t>施工工期</w:t>
      </w:r>
      <w:r>
        <w:rPr>
          <w:rFonts w:asciiTheme="minorEastAsia" w:hAnsiTheme="minorEastAsia" w:eastAsiaTheme="minorEastAsia"/>
          <w:sz w:val="24"/>
        </w:rPr>
        <w:t>、</w:t>
      </w:r>
      <w:r>
        <w:rPr>
          <w:rFonts w:hint="eastAsia" w:asciiTheme="minorEastAsia" w:hAnsiTheme="minorEastAsia" w:eastAsiaTheme="minorEastAsia"/>
          <w:sz w:val="24"/>
        </w:rPr>
        <w:t>项目经理</w:t>
      </w:r>
      <w:r>
        <w:rPr>
          <w:rFonts w:asciiTheme="minorEastAsia" w:hAnsiTheme="minorEastAsia" w:eastAsiaTheme="minorEastAsia"/>
          <w:sz w:val="24"/>
        </w:rPr>
        <w:t>、</w:t>
      </w:r>
      <w:r>
        <w:rPr>
          <w:rFonts w:hint="eastAsia" w:asciiTheme="minorEastAsia" w:hAnsiTheme="minorEastAsia" w:eastAsiaTheme="minorEastAsia"/>
          <w:sz w:val="24"/>
        </w:rPr>
        <w:t>执业证书信息</w:t>
      </w:r>
      <w:r>
        <w:rPr>
          <w:rFonts w:asciiTheme="minorEastAsia" w:hAnsiTheme="minorEastAsia" w:eastAsiaTheme="minorEastAsia"/>
          <w:sz w:val="24"/>
        </w:rPr>
        <w:t>，成交结果公告期限、评审专家名单以及</w:t>
      </w:r>
      <w:r>
        <w:rPr>
          <w:rFonts w:hint="eastAsia" w:asciiTheme="minorEastAsia" w:hAnsiTheme="minorEastAsia" w:eastAsiaTheme="minorEastAsia"/>
          <w:sz w:val="24"/>
          <w:u w:val="single"/>
        </w:rPr>
        <w:t>供应商须知前附表</w:t>
      </w:r>
      <w:r>
        <w:rPr>
          <w:rFonts w:asciiTheme="minorEastAsia" w:hAnsiTheme="minorEastAsia" w:eastAsiaTheme="minorEastAsia"/>
          <w:sz w:val="24"/>
        </w:rPr>
        <w:t>中约定进行公告的内容。</w:t>
      </w:r>
    </w:p>
    <w:p w14:paraId="718F5338">
      <w:pPr>
        <w:spacing w:line="360" w:lineRule="auto"/>
        <w:ind w:firstLine="437"/>
        <w:outlineLvl w:val="2"/>
        <w:rPr>
          <w:rFonts w:hint="eastAsia"/>
          <w:b/>
          <w:sz w:val="24"/>
        </w:rPr>
      </w:pPr>
      <w:r>
        <w:rPr>
          <w:rFonts w:hint="eastAsia"/>
          <w:b/>
          <w:sz w:val="24"/>
        </w:rPr>
        <w:t>23</w:t>
      </w:r>
      <w:r>
        <w:rPr>
          <w:b/>
          <w:sz w:val="24"/>
        </w:rPr>
        <w:t>.成交通知书</w:t>
      </w:r>
    </w:p>
    <w:p w14:paraId="227872AC">
      <w:pPr>
        <w:spacing w:line="360" w:lineRule="auto"/>
        <w:ind w:firstLine="435"/>
        <w:rPr>
          <w:rFonts w:hint="eastAsia"/>
          <w:sz w:val="24"/>
        </w:rPr>
      </w:pPr>
      <w:r>
        <w:rPr>
          <w:sz w:val="24"/>
        </w:rPr>
        <w:t>2</w:t>
      </w:r>
      <w:r>
        <w:rPr>
          <w:rFonts w:hint="eastAsia"/>
          <w:sz w:val="24"/>
        </w:rPr>
        <w:t>3</w:t>
      </w:r>
      <w:r>
        <w:rPr>
          <w:sz w:val="24"/>
        </w:rPr>
        <w:t>.1采购代理机构发布成交结果公告的同时</w:t>
      </w:r>
      <w:r>
        <w:rPr>
          <w:rFonts w:asciiTheme="minorEastAsia" w:hAnsiTheme="minorEastAsia" w:eastAsiaTheme="minorEastAsia"/>
          <w:sz w:val="24"/>
        </w:rPr>
        <w:t>以</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sz w:val="24"/>
        </w:rPr>
        <w:t>向成交供应商发出成交通知书。</w:t>
      </w:r>
    </w:p>
    <w:p w14:paraId="01D3F68C">
      <w:pPr>
        <w:spacing w:line="360" w:lineRule="auto"/>
        <w:ind w:firstLine="435"/>
        <w:rPr>
          <w:rFonts w:hint="eastAsia"/>
          <w:sz w:val="24"/>
        </w:rPr>
      </w:pPr>
      <w:r>
        <w:rPr>
          <w:sz w:val="24"/>
        </w:rPr>
        <w:t>2</w:t>
      </w:r>
      <w:r>
        <w:rPr>
          <w:rFonts w:hint="eastAsia"/>
          <w:sz w:val="24"/>
        </w:rPr>
        <w:t>3</w:t>
      </w:r>
      <w:r>
        <w:rPr>
          <w:sz w:val="24"/>
        </w:rPr>
        <w:t>.2成交通知书对采购人和成交供应商具有同等法律效力。成交通知书发出以后，采购人改变成交结果或者成交供应商放弃成交资格，应当承担相应的法律责任。</w:t>
      </w:r>
    </w:p>
    <w:p w14:paraId="3BA605F8">
      <w:pPr>
        <w:spacing w:line="360" w:lineRule="auto"/>
        <w:ind w:firstLine="435"/>
        <w:rPr>
          <w:rFonts w:hint="eastAsia"/>
          <w:sz w:val="24"/>
        </w:rPr>
      </w:pPr>
      <w:r>
        <w:rPr>
          <w:sz w:val="24"/>
        </w:rPr>
        <w:t>2</w:t>
      </w:r>
      <w:r>
        <w:rPr>
          <w:rFonts w:hint="eastAsia"/>
          <w:sz w:val="24"/>
        </w:rPr>
        <w:t>3</w:t>
      </w:r>
      <w:r>
        <w:rPr>
          <w:sz w:val="24"/>
        </w:rPr>
        <w:t>.3成交通知书是合同的组成部分。</w:t>
      </w:r>
    </w:p>
    <w:p w14:paraId="6B3FBBE8">
      <w:pPr>
        <w:spacing w:line="360" w:lineRule="auto"/>
        <w:ind w:firstLine="437"/>
        <w:outlineLvl w:val="2"/>
        <w:rPr>
          <w:rFonts w:hint="eastAsia"/>
          <w:b/>
          <w:sz w:val="24"/>
        </w:rPr>
      </w:pPr>
      <w:r>
        <w:rPr>
          <w:rFonts w:hint="eastAsia"/>
          <w:b/>
          <w:sz w:val="24"/>
        </w:rPr>
        <w:t>24</w:t>
      </w:r>
      <w:r>
        <w:rPr>
          <w:b/>
          <w:sz w:val="24"/>
        </w:rPr>
        <w:t>.告知</w:t>
      </w:r>
      <w:r>
        <w:rPr>
          <w:rFonts w:hint="eastAsia" w:asciiTheme="minorEastAsia" w:hAnsiTheme="minorEastAsia" w:eastAsiaTheme="minorEastAsia"/>
          <w:b/>
          <w:sz w:val="24"/>
        </w:rPr>
        <w:t>磋商</w:t>
      </w:r>
      <w:r>
        <w:rPr>
          <w:b/>
          <w:sz w:val="24"/>
        </w:rPr>
        <w:t>结果</w:t>
      </w:r>
    </w:p>
    <w:p w14:paraId="0718A8B3">
      <w:pPr>
        <w:spacing w:line="360" w:lineRule="auto"/>
        <w:ind w:firstLine="435"/>
        <w:rPr>
          <w:rFonts w:hint="eastAsia"/>
          <w:sz w:val="24"/>
        </w:rPr>
      </w:pPr>
      <w:r>
        <w:rPr>
          <w:rFonts w:hint="eastAsia"/>
          <w:sz w:val="24"/>
        </w:rPr>
        <w:t>24</w:t>
      </w:r>
      <w:r>
        <w:rPr>
          <w:sz w:val="24"/>
        </w:rPr>
        <w:t>.1在公告</w:t>
      </w:r>
      <w:r>
        <w:rPr>
          <w:rFonts w:hint="eastAsia"/>
          <w:sz w:val="24"/>
        </w:rPr>
        <w:t>成交</w:t>
      </w:r>
      <w:r>
        <w:rPr>
          <w:sz w:val="24"/>
        </w:rPr>
        <w:t>结果的同时，采购代理机构同时以</w:t>
      </w:r>
      <w:r>
        <w:rPr>
          <w:rFonts w:hint="eastAsia"/>
          <w:sz w:val="24"/>
          <w:u w:val="single"/>
        </w:rPr>
        <w:t>供应商</w:t>
      </w:r>
      <w:r>
        <w:rPr>
          <w:sz w:val="24"/>
          <w:u w:val="single"/>
        </w:rPr>
        <w:t>须知前附表</w:t>
      </w:r>
      <w:r>
        <w:rPr>
          <w:sz w:val="24"/>
        </w:rPr>
        <w:t>规定的形式告知未</w:t>
      </w:r>
      <w:r>
        <w:rPr>
          <w:rFonts w:hint="eastAsia"/>
          <w:sz w:val="24"/>
        </w:rPr>
        <w:t>成交供应商</w:t>
      </w:r>
      <w:r>
        <w:rPr>
          <w:sz w:val="24"/>
        </w:rPr>
        <w:t>本人的评审得分和排序。</w:t>
      </w:r>
    </w:p>
    <w:p w14:paraId="580C806A">
      <w:pPr>
        <w:spacing w:line="360" w:lineRule="auto"/>
        <w:ind w:firstLine="480" w:firstLineChars="200"/>
        <w:rPr>
          <w:rFonts w:hint="eastAsia"/>
          <w:sz w:val="24"/>
        </w:rPr>
      </w:pPr>
      <w:r>
        <w:rPr>
          <w:sz w:val="24"/>
        </w:rPr>
        <w:t>2</w:t>
      </w:r>
      <w:r>
        <w:rPr>
          <w:rFonts w:hint="eastAsia"/>
          <w:sz w:val="24"/>
        </w:rPr>
        <w:t>4</w:t>
      </w:r>
      <w:r>
        <w:rPr>
          <w:sz w:val="24"/>
        </w:rPr>
        <w:t>.</w:t>
      </w:r>
      <w:r>
        <w:rPr>
          <w:rFonts w:hint="eastAsia"/>
          <w:sz w:val="24"/>
        </w:rPr>
        <w:t>2</w:t>
      </w:r>
      <w:r>
        <w:rPr>
          <w:sz w:val="24"/>
        </w:rPr>
        <w:t>采购代理机构对未成交的供应商不做未成交原因的解释。</w:t>
      </w:r>
    </w:p>
    <w:p w14:paraId="72A754D8">
      <w:pPr>
        <w:spacing w:line="360" w:lineRule="auto"/>
        <w:ind w:firstLine="437"/>
        <w:outlineLvl w:val="2"/>
        <w:rPr>
          <w:rFonts w:hint="eastAsia"/>
          <w:b/>
          <w:sz w:val="24"/>
        </w:rPr>
      </w:pPr>
      <w:r>
        <w:rPr>
          <w:rFonts w:hint="eastAsia"/>
          <w:b/>
          <w:sz w:val="24"/>
        </w:rPr>
        <w:t>25</w:t>
      </w:r>
      <w:r>
        <w:rPr>
          <w:b/>
          <w:sz w:val="24"/>
        </w:rPr>
        <w:t>.履约</w:t>
      </w:r>
      <w:r>
        <w:rPr>
          <w:rFonts w:asciiTheme="minorEastAsia" w:hAnsiTheme="minorEastAsia" w:eastAsiaTheme="minorEastAsia"/>
          <w:b/>
          <w:sz w:val="24"/>
        </w:rPr>
        <w:t>保证金</w:t>
      </w:r>
    </w:p>
    <w:p w14:paraId="186EE9B8">
      <w:pPr>
        <w:spacing w:line="360" w:lineRule="auto"/>
        <w:ind w:firstLine="435"/>
        <w:rPr>
          <w:rFonts w:hint="eastAsia"/>
          <w:sz w:val="24"/>
        </w:rPr>
      </w:pPr>
      <w:r>
        <w:rPr>
          <w:rFonts w:hint="eastAsia"/>
          <w:sz w:val="24"/>
        </w:rPr>
        <w:t>25</w:t>
      </w:r>
      <w:r>
        <w:rPr>
          <w:sz w:val="24"/>
        </w:rPr>
        <w:t>.1成交供应商应按照</w:t>
      </w:r>
      <w:r>
        <w:rPr>
          <w:sz w:val="24"/>
          <w:u w:val="single"/>
        </w:rPr>
        <w:t>供应商须知前附表</w:t>
      </w:r>
      <w:r>
        <w:rPr>
          <w:sz w:val="24"/>
        </w:rPr>
        <w:t>规定</w:t>
      </w:r>
      <w:r>
        <w:rPr>
          <w:rFonts w:hint="eastAsia"/>
          <w:sz w:val="24"/>
        </w:rPr>
        <w:t>缴纳</w:t>
      </w:r>
      <w:r>
        <w:rPr>
          <w:sz w:val="24"/>
        </w:rPr>
        <w:t>履约保证金。</w:t>
      </w:r>
    </w:p>
    <w:p w14:paraId="7208E612">
      <w:pPr>
        <w:spacing w:line="360" w:lineRule="auto"/>
        <w:ind w:firstLine="435"/>
        <w:rPr>
          <w:rFonts w:hint="eastAsia"/>
          <w:sz w:val="24"/>
        </w:rPr>
      </w:pPr>
      <w:r>
        <w:rPr>
          <w:rFonts w:hint="eastAsia"/>
          <w:sz w:val="24"/>
        </w:rPr>
        <w:t>25</w:t>
      </w:r>
      <w:r>
        <w:rPr>
          <w:sz w:val="24"/>
        </w:rPr>
        <w:t>.2如果成交供应商没有按照上述履约保证金的规定执行，将视为放弃成交资格。在此情况下，采购人可确定下一成交候选供应商为成交供应商，也可以重新开展采购活动。</w:t>
      </w:r>
    </w:p>
    <w:p w14:paraId="5A6F4383">
      <w:pPr>
        <w:spacing w:line="360" w:lineRule="auto"/>
        <w:ind w:firstLine="437"/>
        <w:outlineLvl w:val="2"/>
        <w:rPr>
          <w:rFonts w:hint="eastAsia"/>
          <w:b/>
          <w:sz w:val="24"/>
        </w:rPr>
      </w:pPr>
      <w:r>
        <w:rPr>
          <w:rFonts w:hint="eastAsia"/>
          <w:b/>
          <w:sz w:val="24"/>
        </w:rPr>
        <w:t>26</w:t>
      </w:r>
      <w:r>
        <w:rPr>
          <w:b/>
          <w:sz w:val="24"/>
        </w:rPr>
        <w:t>.</w:t>
      </w:r>
      <w:r>
        <w:rPr>
          <w:rFonts w:hint="eastAsia"/>
          <w:b/>
          <w:sz w:val="24"/>
        </w:rPr>
        <w:t>代理费用</w:t>
      </w:r>
    </w:p>
    <w:p w14:paraId="797DE5E8">
      <w:pPr>
        <w:spacing w:line="360" w:lineRule="auto"/>
        <w:ind w:firstLine="435"/>
        <w:rPr>
          <w:rFonts w:hint="eastAsia"/>
          <w:sz w:val="24"/>
        </w:rPr>
      </w:pPr>
      <w:r>
        <w:rPr>
          <w:rFonts w:hint="eastAsia"/>
          <w:sz w:val="24"/>
        </w:rPr>
        <w:t>26</w:t>
      </w:r>
      <w:r>
        <w:rPr>
          <w:sz w:val="24"/>
        </w:rPr>
        <w:t>.1本项目</w:t>
      </w:r>
      <w:r>
        <w:rPr>
          <w:rFonts w:hint="eastAsia"/>
          <w:sz w:val="24"/>
        </w:rPr>
        <w:t>代理费用</w:t>
      </w:r>
      <w:r>
        <w:rPr>
          <w:sz w:val="24"/>
        </w:rPr>
        <w:t>的收取按</w:t>
      </w:r>
      <w:r>
        <w:rPr>
          <w:rFonts w:hint="eastAsia"/>
          <w:sz w:val="24"/>
          <w:u w:val="single"/>
        </w:rPr>
        <w:t>供应商</w:t>
      </w:r>
      <w:r>
        <w:rPr>
          <w:sz w:val="24"/>
          <w:u w:val="single"/>
        </w:rPr>
        <w:t>须知前附表</w:t>
      </w:r>
      <w:r>
        <w:rPr>
          <w:sz w:val="24"/>
        </w:rPr>
        <w:t>的规定执行。</w:t>
      </w:r>
    </w:p>
    <w:p w14:paraId="6DE9F601">
      <w:pPr>
        <w:spacing w:line="360" w:lineRule="auto"/>
        <w:ind w:firstLine="437"/>
        <w:outlineLvl w:val="2"/>
        <w:rPr>
          <w:rFonts w:hint="eastAsia"/>
          <w:b/>
          <w:sz w:val="24"/>
        </w:rPr>
      </w:pPr>
      <w:r>
        <w:rPr>
          <w:rFonts w:hint="eastAsia"/>
          <w:b/>
          <w:sz w:val="24"/>
        </w:rPr>
        <w:t>27</w:t>
      </w:r>
      <w:r>
        <w:rPr>
          <w:b/>
          <w:sz w:val="24"/>
        </w:rPr>
        <w:t>.签订</w:t>
      </w:r>
      <w:r>
        <w:rPr>
          <w:rFonts w:asciiTheme="minorEastAsia" w:hAnsiTheme="minorEastAsia" w:eastAsiaTheme="minorEastAsia"/>
          <w:b/>
          <w:sz w:val="24"/>
        </w:rPr>
        <w:t>合同</w:t>
      </w:r>
    </w:p>
    <w:p w14:paraId="438F86F7">
      <w:pPr>
        <w:spacing w:line="360" w:lineRule="auto"/>
        <w:ind w:firstLine="435"/>
        <w:rPr>
          <w:rFonts w:hint="eastAsia"/>
          <w:sz w:val="24"/>
        </w:rPr>
      </w:pPr>
      <w:r>
        <w:rPr>
          <w:rFonts w:hint="eastAsia"/>
          <w:sz w:val="24"/>
        </w:rPr>
        <w:t>27</w:t>
      </w:r>
      <w:r>
        <w:rPr>
          <w:sz w:val="24"/>
        </w:rPr>
        <w:t>.1</w:t>
      </w:r>
      <w:r>
        <w:rPr>
          <w:rFonts w:hint="eastAsia" w:cs="宋体"/>
          <w:sz w:val="24"/>
          <w:szCs w:val="24"/>
        </w:rPr>
        <w:t>采购人与成交供应商应当按照</w:t>
      </w:r>
      <w:r>
        <w:rPr>
          <w:rFonts w:hint="eastAsia" w:cs="宋体"/>
          <w:sz w:val="24"/>
          <w:szCs w:val="24"/>
          <w:u w:val="single"/>
        </w:rPr>
        <w:t>供应商须知前附表</w:t>
      </w:r>
      <w:r>
        <w:rPr>
          <w:rFonts w:hint="eastAsia" w:cs="宋体"/>
          <w:sz w:val="24"/>
          <w:szCs w:val="24"/>
        </w:rPr>
        <w:t>规定的时间内完成政府采购合同签订及合同公告。</w:t>
      </w:r>
    </w:p>
    <w:p w14:paraId="74397C48">
      <w:pPr>
        <w:spacing w:line="360" w:lineRule="auto"/>
        <w:ind w:firstLine="435"/>
        <w:rPr>
          <w:rFonts w:hint="eastAsia"/>
          <w:sz w:val="24"/>
        </w:rPr>
      </w:pPr>
      <w:r>
        <w:rPr>
          <w:rFonts w:hint="eastAsia"/>
          <w:sz w:val="24"/>
        </w:rPr>
        <w:t>27</w:t>
      </w:r>
      <w:r>
        <w:rPr>
          <w:sz w:val="24"/>
        </w:rPr>
        <w:t>.2磋商文件、成交供应商的响应文件及其澄清文件等，均为签订合同的依据。</w:t>
      </w:r>
    </w:p>
    <w:p w14:paraId="5C61CC18">
      <w:pPr>
        <w:spacing w:line="360" w:lineRule="auto"/>
        <w:ind w:firstLine="470" w:firstLineChars="196"/>
        <w:rPr>
          <w:rFonts w:hint="eastAsia"/>
          <w:sz w:val="24"/>
        </w:rPr>
      </w:pPr>
      <w:r>
        <w:rPr>
          <w:rFonts w:hint="eastAsia"/>
          <w:sz w:val="24"/>
        </w:rPr>
        <w:t>27</w:t>
      </w:r>
      <w:r>
        <w:rPr>
          <w:sz w:val="24"/>
        </w:rPr>
        <w:t>.3成交供应商拒绝与采购人签订合同的，采购人可以按照评审报告推荐的成交候选供应商名单排序，确定下一成交候选供应商为成交供应商，也可以重新开展采购活动。</w:t>
      </w:r>
      <w:r>
        <w:rPr>
          <w:rFonts w:hint="eastAsia"/>
          <w:sz w:val="24"/>
        </w:rPr>
        <w:t>成交供应商拒绝签订政府采购合同的不得参加对该项目重新开展的采购活动。</w:t>
      </w:r>
    </w:p>
    <w:p w14:paraId="2EDF8AF6">
      <w:pPr>
        <w:spacing w:line="360" w:lineRule="auto"/>
        <w:ind w:firstLine="470" w:firstLineChars="196"/>
        <w:rPr>
          <w:rFonts w:hint="eastAsia"/>
          <w:sz w:val="24"/>
        </w:rPr>
      </w:pPr>
      <w:bookmarkStart w:id="41" w:name="_Hlk60264926"/>
      <w:r>
        <w:rPr>
          <w:rFonts w:hint="eastAsia"/>
          <w:sz w:val="24"/>
        </w:rPr>
        <w:t>27.4依据《政府采购促进中小企业发展管理办法》（财库〔</w:t>
      </w:r>
      <w:r>
        <w:rPr>
          <w:sz w:val="24"/>
        </w:rPr>
        <w:t>2020〕46号</w:t>
      </w:r>
      <w:r>
        <w:rPr>
          <w:rFonts w:hint="eastAsia"/>
          <w:sz w:val="24"/>
        </w:rPr>
        <w:t>）规定享受扶持政策获得政府采购合同的，小微企业不得将合同分包给大中型企业，中型企业不得将合同分包给大型企业。</w:t>
      </w:r>
      <w:bookmarkEnd w:id="41"/>
    </w:p>
    <w:p w14:paraId="50E2DBD4">
      <w:pPr>
        <w:spacing w:line="360" w:lineRule="auto"/>
        <w:ind w:firstLine="437"/>
        <w:outlineLvl w:val="2"/>
        <w:rPr>
          <w:rFonts w:hint="eastAsia"/>
          <w:b/>
          <w:sz w:val="24"/>
        </w:rPr>
      </w:pPr>
      <w:r>
        <w:rPr>
          <w:rFonts w:hint="eastAsia"/>
          <w:b/>
          <w:sz w:val="24"/>
        </w:rPr>
        <w:t>28</w:t>
      </w:r>
      <w:r>
        <w:rPr>
          <w:b/>
          <w:sz w:val="24"/>
        </w:rPr>
        <w:t>.廉洁</w:t>
      </w:r>
      <w:r>
        <w:rPr>
          <w:rFonts w:asciiTheme="minorEastAsia" w:hAnsiTheme="minorEastAsia" w:eastAsiaTheme="minorEastAsia"/>
          <w:b/>
          <w:sz w:val="24"/>
        </w:rPr>
        <w:t>自律</w:t>
      </w:r>
      <w:r>
        <w:rPr>
          <w:b/>
          <w:sz w:val="24"/>
        </w:rPr>
        <w:t>规定</w:t>
      </w:r>
    </w:p>
    <w:p w14:paraId="2A183367">
      <w:pPr>
        <w:spacing w:line="360" w:lineRule="auto"/>
        <w:ind w:firstLine="435"/>
        <w:rPr>
          <w:rFonts w:hint="eastAsia"/>
          <w:sz w:val="24"/>
        </w:rPr>
      </w:pPr>
      <w:r>
        <w:rPr>
          <w:rFonts w:hint="eastAsia"/>
          <w:sz w:val="24"/>
        </w:rPr>
        <w:t>28</w:t>
      </w:r>
      <w:r>
        <w:rPr>
          <w:sz w:val="24"/>
        </w:rPr>
        <w:t>.1采购代理机构工作人员不得以不正当手段获取政府采购代理业务，不得与采购人、供应商恶意串通。</w:t>
      </w:r>
    </w:p>
    <w:p w14:paraId="7D78B2A8">
      <w:pPr>
        <w:spacing w:line="360" w:lineRule="auto"/>
        <w:ind w:firstLine="435"/>
        <w:rPr>
          <w:rFonts w:hint="eastAsia"/>
          <w:sz w:val="24"/>
        </w:rPr>
      </w:pPr>
      <w:r>
        <w:rPr>
          <w:rFonts w:hint="eastAsia"/>
          <w:sz w:val="24"/>
        </w:rPr>
        <w:t>28</w:t>
      </w:r>
      <w:r>
        <w:rPr>
          <w:sz w:val="24"/>
        </w:rPr>
        <w:t>.2采购代理机构工作人员不得接受采购人或者供应商组织的宴请、旅游、娱乐，不得收受礼品、现金、有价证券等，不得向采购人或者供应商报销应当由个人承担的费用。</w:t>
      </w:r>
    </w:p>
    <w:p w14:paraId="1A6AD8BC">
      <w:pPr>
        <w:spacing w:line="360" w:lineRule="auto"/>
        <w:ind w:firstLine="437"/>
        <w:outlineLvl w:val="2"/>
        <w:rPr>
          <w:rFonts w:hint="eastAsia"/>
          <w:b/>
          <w:sz w:val="24"/>
        </w:rPr>
      </w:pPr>
      <w:r>
        <w:rPr>
          <w:rFonts w:hint="eastAsia"/>
          <w:b/>
          <w:sz w:val="24"/>
        </w:rPr>
        <w:t>29</w:t>
      </w:r>
      <w:r>
        <w:rPr>
          <w:b/>
          <w:sz w:val="24"/>
        </w:rPr>
        <w:t>.质疑的提出与接收</w:t>
      </w:r>
    </w:p>
    <w:p w14:paraId="100967F6">
      <w:pPr>
        <w:spacing w:line="360" w:lineRule="auto"/>
        <w:ind w:firstLine="435"/>
        <w:rPr>
          <w:rFonts w:hint="eastAsia"/>
          <w:sz w:val="24"/>
        </w:rPr>
      </w:pPr>
      <w:r>
        <w:rPr>
          <w:rFonts w:hint="eastAsia"/>
          <w:sz w:val="24"/>
        </w:rPr>
        <w:t>29.1供应商认为磋商文件、采购过程和成交结果使自己的权益受到损害的，可以在知道或者应知其权益受到损害之日起七个工作日内，以书面形式向采购人或其委托的采购代理机构提出质疑。</w:t>
      </w:r>
    </w:p>
    <w:p w14:paraId="53E5FCAB">
      <w:pPr>
        <w:spacing w:line="360" w:lineRule="auto"/>
        <w:ind w:firstLine="435"/>
        <w:rPr>
          <w:rFonts w:hint="eastAsia"/>
          <w:sz w:val="24"/>
        </w:rPr>
      </w:pPr>
      <w:r>
        <w:rPr>
          <w:rFonts w:hint="eastAsia"/>
          <w:sz w:val="24"/>
        </w:rPr>
        <w:t>29.2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391AFDB8">
      <w:pPr>
        <w:spacing w:line="360" w:lineRule="auto"/>
        <w:ind w:firstLine="435"/>
        <w:rPr>
          <w:rFonts w:hint="eastAsia"/>
          <w:sz w:val="24"/>
        </w:rPr>
      </w:pPr>
      <w:r>
        <w:rPr>
          <w:rFonts w:hint="eastAsia"/>
          <w:sz w:val="24"/>
        </w:rPr>
        <w:t>29.3采购代理机构质疑函接收部门、联系电话和通讯地址，见</w:t>
      </w:r>
      <w:r>
        <w:rPr>
          <w:rFonts w:hint="eastAsia"/>
          <w:sz w:val="24"/>
          <w:u w:val="single"/>
        </w:rPr>
        <w:t>供应商须知前附表</w:t>
      </w:r>
      <w:r>
        <w:rPr>
          <w:rFonts w:hint="eastAsia"/>
          <w:sz w:val="24"/>
        </w:rPr>
        <w:t>。</w:t>
      </w:r>
    </w:p>
    <w:p w14:paraId="5B844E43">
      <w:pPr>
        <w:spacing w:line="360" w:lineRule="auto"/>
        <w:ind w:firstLine="435"/>
        <w:rPr>
          <w:rFonts w:hint="eastAsia"/>
          <w:sz w:val="24"/>
        </w:rPr>
      </w:pPr>
      <w:r>
        <w:rPr>
          <w:rFonts w:hint="eastAsia"/>
          <w:sz w:val="24"/>
        </w:rPr>
        <w:t>注：上述条款中所要求的书面形式包含通过电子交易系统递交方式。</w:t>
      </w:r>
    </w:p>
    <w:p w14:paraId="7DBB590C">
      <w:pPr>
        <w:spacing w:line="360" w:lineRule="auto"/>
        <w:ind w:firstLine="437"/>
        <w:outlineLvl w:val="2"/>
        <w:rPr>
          <w:rFonts w:hint="eastAsia"/>
          <w:b/>
          <w:sz w:val="24"/>
        </w:rPr>
      </w:pPr>
      <w:r>
        <w:rPr>
          <w:b/>
          <w:sz w:val="24"/>
        </w:rPr>
        <w:t>3</w:t>
      </w:r>
      <w:r>
        <w:rPr>
          <w:rFonts w:hint="eastAsia"/>
          <w:b/>
          <w:sz w:val="24"/>
        </w:rPr>
        <w:t>0</w:t>
      </w:r>
      <w:r>
        <w:rPr>
          <w:b/>
          <w:sz w:val="24"/>
        </w:rPr>
        <w:t>.需要补充的其他内容</w:t>
      </w:r>
    </w:p>
    <w:p w14:paraId="0F6D9C19">
      <w:pPr>
        <w:spacing w:line="360" w:lineRule="auto"/>
        <w:ind w:firstLine="435"/>
        <w:rPr>
          <w:rFonts w:hint="eastAsia" w:asciiTheme="minorEastAsia" w:hAnsiTheme="minorEastAsia" w:eastAsiaTheme="minorEastAsia"/>
          <w:b/>
          <w:sz w:val="28"/>
        </w:rPr>
      </w:pPr>
      <w:r>
        <w:rPr>
          <w:rFonts w:hint="eastAsia"/>
          <w:sz w:val="24"/>
        </w:rPr>
        <w:t>需要补充的其他内容，见</w:t>
      </w:r>
      <w:r>
        <w:rPr>
          <w:rFonts w:hint="eastAsia"/>
          <w:sz w:val="24"/>
          <w:u w:val="single"/>
        </w:rPr>
        <w:t>供应商须知前附表</w:t>
      </w:r>
      <w:r>
        <w:rPr>
          <w:rFonts w:hint="eastAsia"/>
          <w:sz w:val="24"/>
        </w:rPr>
        <w:t>。</w:t>
      </w:r>
    </w:p>
    <w:p w14:paraId="7B0A21C7">
      <w:pPr>
        <w:widowControl/>
        <w:jc w:val="center"/>
        <w:outlineLvl w:val="0"/>
        <w:rPr>
          <w:rFonts w:hint="eastAsia" w:cs="宋体"/>
          <w:b/>
          <w:bCs/>
          <w:color w:val="000000"/>
          <w:sz w:val="32"/>
          <w:szCs w:val="32"/>
          <w:lang w:bidi="ar"/>
        </w:rPr>
      </w:pPr>
      <w:bookmarkStart w:id="42" w:name="_Toc7428"/>
      <w:r>
        <w:rPr>
          <w:rFonts w:hint="eastAsia" w:cs="宋体"/>
          <w:b/>
          <w:bCs/>
          <w:color w:val="000000"/>
          <w:sz w:val="32"/>
          <w:szCs w:val="32"/>
          <w:lang w:bidi="ar"/>
        </w:rPr>
        <w:t>第三章 采购需求</w:t>
      </w:r>
      <w:bookmarkEnd w:id="42"/>
    </w:p>
    <w:tbl>
      <w:tblPr>
        <w:tblStyle w:val="10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241"/>
        <w:gridCol w:w="6127"/>
      </w:tblGrid>
      <w:tr w14:paraId="328D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4EBEC00F">
            <w:pPr>
              <w:spacing w:line="360" w:lineRule="auto"/>
              <w:jc w:val="center"/>
              <w:rPr>
                <w:rFonts w:hint="eastAsia" w:cs="@仿宋_GB2312" w:eastAsiaTheme="minorEastAsia"/>
                <w:b/>
                <w:kern w:val="2"/>
                <w:sz w:val="24"/>
                <w:szCs w:val="22"/>
              </w:rPr>
            </w:pPr>
            <w:r>
              <w:rPr>
                <w:rFonts w:hint="eastAsia" w:cs="@仿宋_GB2312" w:eastAsiaTheme="minorEastAsia"/>
                <w:b/>
                <w:kern w:val="2"/>
                <w:sz w:val="24"/>
                <w:szCs w:val="22"/>
              </w:rPr>
              <w:t>序号</w:t>
            </w:r>
          </w:p>
        </w:tc>
        <w:tc>
          <w:tcPr>
            <w:tcW w:w="748" w:type="pct"/>
            <w:vAlign w:val="center"/>
          </w:tcPr>
          <w:p w14:paraId="06DAE787">
            <w:pPr>
              <w:spacing w:line="360" w:lineRule="auto"/>
              <w:ind w:firstLine="435"/>
              <w:jc w:val="center"/>
              <w:rPr>
                <w:rFonts w:hint="eastAsia" w:cs="@仿宋_GB2312" w:eastAsiaTheme="minorEastAsia"/>
                <w:b/>
                <w:kern w:val="2"/>
                <w:sz w:val="24"/>
                <w:szCs w:val="22"/>
              </w:rPr>
            </w:pPr>
            <w:r>
              <w:rPr>
                <w:rFonts w:hint="eastAsia" w:cs="@仿宋_GB2312" w:eastAsiaTheme="minorEastAsia"/>
                <w:b/>
                <w:kern w:val="2"/>
                <w:sz w:val="24"/>
                <w:szCs w:val="22"/>
              </w:rPr>
              <w:t>内容</w:t>
            </w:r>
          </w:p>
        </w:tc>
        <w:tc>
          <w:tcPr>
            <w:tcW w:w="3692" w:type="pct"/>
            <w:vAlign w:val="center"/>
          </w:tcPr>
          <w:p w14:paraId="16F0E4FC">
            <w:pPr>
              <w:spacing w:line="360" w:lineRule="auto"/>
              <w:ind w:firstLine="435"/>
              <w:jc w:val="center"/>
              <w:rPr>
                <w:rFonts w:hint="eastAsia" w:cs="@仿宋_GB2312" w:eastAsiaTheme="minorEastAsia"/>
                <w:b/>
                <w:kern w:val="2"/>
                <w:sz w:val="24"/>
                <w:szCs w:val="22"/>
              </w:rPr>
            </w:pPr>
            <w:r>
              <w:rPr>
                <w:rFonts w:hint="eastAsia" w:cs="@仿宋_GB2312" w:eastAsiaTheme="minorEastAsia"/>
                <w:b/>
                <w:kern w:val="2"/>
                <w:sz w:val="24"/>
                <w:szCs w:val="22"/>
              </w:rPr>
              <w:t>说明和要求</w:t>
            </w:r>
          </w:p>
        </w:tc>
      </w:tr>
      <w:tr w14:paraId="5C9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74D6D091">
            <w:pPr>
              <w:pStyle w:val="73"/>
              <w:widowControl w:val="0"/>
              <w:spacing w:before="0" w:beforeAutospacing="0" w:after="0" w:afterAutospacing="0" w:line="360" w:lineRule="auto"/>
              <w:rPr>
                <w:rFonts w:ascii="Calibri" w:hAnsi="Calibri" w:eastAsiaTheme="minorEastAsia"/>
                <w:b w:val="0"/>
                <w:kern w:val="2"/>
                <w:sz w:val="24"/>
              </w:rPr>
            </w:pPr>
            <w:r>
              <w:rPr>
                <w:rFonts w:ascii="Calibri" w:hAnsi="Calibri" w:eastAsiaTheme="minorEastAsia"/>
                <w:b w:val="0"/>
                <w:kern w:val="2"/>
                <w:sz w:val="24"/>
              </w:rPr>
              <w:t>1</w:t>
            </w:r>
          </w:p>
        </w:tc>
        <w:tc>
          <w:tcPr>
            <w:tcW w:w="748" w:type="pct"/>
            <w:vAlign w:val="center"/>
          </w:tcPr>
          <w:p w14:paraId="700C5238">
            <w:pPr>
              <w:pStyle w:val="73"/>
              <w:widowControl w:val="0"/>
              <w:spacing w:before="0" w:beforeAutospacing="0" w:after="0" w:afterAutospacing="0" w:line="360" w:lineRule="auto"/>
              <w:rPr>
                <w:rFonts w:ascii="Calibri" w:hAnsi="Calibri" w:eastAsiaTheme="minorEastAsia"/>
                <w:b w:val="0"/>
                <w:kern w:val="2"/>
                <w:sz w:val="24"/>
              </w:rPr>
            </w:pPr>
            <w:r>
              <w:rPr>
                <w:rFonts w:ascii="Calibri" w:hAnsi="Calibri" w:eastAsiaTheme="minorEastAsia"/>
                <w:b w:val="0"/>
                <w:kern w:val="2"/>
                <w:sz w:val="24"/>
              </w:rPr>
              <w:t>工程项目</w:t>
            </w:r>
          </w:p>
        </w:tc>
        <w:tc>
          <w:tcPr>
            <w:tcW w:w="3692" w:type="pct"/>
            <w:vAlign w:val="center"/>
          </w:tcPr>
          <w:p w14:paraId="23BB1ED0">
            <w:pPr>
              <w:pStyle w:val="73"/>
              <w:widowControl w:val="0"/>
              <w:spacing w:before="0" w:beforeAutospacing="0" w:after="0" w:afterAutospacing="0" w:line="360" w:lineRule="auto"/>
              <w:rPr>
                <w:rFonts w:hint="eastAsia" w:ascii="Calibri" w:hAnsi="Calibri" w:eastAsiaTheme="minorEastAsia"/>
                <w:b w:val="0"/>
                <w:kern w:val="2"/>
                <w:sz w:val="24"/>
                <w:lang w:eastAsia="zh-CN"/>
              </w:rPr>
            </w:pPr>
            <w:r>
              <w:rPr>
                <w:rFonts w:hint="eastAsia" w:ascii="Calibri" w:hAnsi="Calibri" w:eastAsiaTheme="minorEastAsia"/>
                <w:b w:val="0"/>
                <w:kern w:val="2"/>
                <w:sz w:val="24"/>
                <w:lang w:eastAsia="zh-CN"/>
              </w:rPr>
              <w:t>2026年陆上码头区域配套修缮项目</w:t>
            </w:r>
          </w:p>
        </w:tc>
      </w:tr>
      <w:tr w14:paraId="39BA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15DD77A1">
            <w:pPr>
              <w:pStyle w:val="73"/>
              <w:widowControl w:val="0"/>
              <w:spacing w:before="0" w:beforeAutospacing="0" w:after="0" w:afterAutospacing="0" w:line="360" w:lineRule="auto"/>
              <w:rPr>
                <w:rFonts w:ascii="Calibri" w:hAnsi="Calibri" w:eastAsiaTheme="minorEastAsia"/>
                <w:b w:val="0"/>
                <w:kern w:val="2"/>
                <w:sz w:val="24"/>
              </w:rPr>
            </w:pPr>
            <w:r>
              <w:rPr>
                <w:rFonts w:ascii="Calibri" w:hAnsi="Calibri" w:eastAsiaTheme="minorEastAsia"/>
                <w:b w:val="0"/>
                <w:kern w:val="2"/>
                <w:sz w:val="24"/>
              </w:rPr>
              <w:t>2</w:t>
            </w:r>
          </w:p>
        </w:tc>
        <w:tc>
          <w:tcPr>
            <w:tcW w:w="748" w:type="pct"/>
            <w:vAlign w:val="center"/>
          </w:tcPr>
          <w:p w14:paraId="6C4323A4">
            <w:pPr>
              <w:pStyle w:val="73"/>
              <w:widowControl w:val="0"/>
              <w:spacing w:before="0" w:beforeAutospacing="0" w:after="0" w:afterAutospacing="0" w:line="360" w:lineRule="auto"/>
              <w:rPr>
                <w:rFonts w:ascii="Calibri" w:hAnsi="Calibri" w:eastAsiaTheme="minorEastAsia"/>
                <w:b w:val="0"/>
                <w:kern w:val="2"/>
                <w:sz w:val="24"/>
              </w:rPr>
            </w:pPr>
            <w:r>
              <w:rPr>
                <w:rFonts w:ascii="Calibri" w:hAnsi="Calibri" w:eastAsiaTheme="minorEastAsia"/>
                <w:b w:val="0"/>
                <w:kern w:val="2"/>
                <w:sz w:val="24"/>
              </w:rPr>
              <w:t>工程地点</w:t>
            </w:r>
          </w:p>
        </w:tc>
        <w:tc>
          <w:tcPr>
            <w:tcW w:w="3692" w:type="pct"/>
            <w:vAlign w:val="center"/>
          </w:tcPr>
          <w:p w14:paraId="66BB47B5">
            <w:pPr>
              <w:pStyle w:val="73"/>
              <w:widowControl w:val="0"/>
              <w:spacing w:before="0" w:beforeAutospacing="0" w:after="0" w:afterAutospacing="0" w:line="360" w:lineRule="auto"/>
              <w:rPr>
                <w:rFonts w:ascii="Calibri" w:hAnsi="Calibri" w:eastAsiaTheme="minorEastAsia"/>
                <w:b w:val="0"/>
                <w:kern w:val="2"/>
                <w:sz w:val="24"/>
              </w:rPr>
            </w:pPr>
            <w:r>
              <w:rPr>
                <w:rFonts w:hint="eastAsia" w:ascii="Calibri" w:hAnsi="Calibri" w:eastAsiaTheme="minorEastAsia"/>
                <w:b w:val="0"/>
                <w:kern w:val="2"/>
                <w:sz w:val="24"/>
                <w:lang w:eastAsia="zh-CN"/>
              </w:rPr>
              <w:t>安徽省水上运动管理中心</w:t>
            </w:r>
            <w:r>
              <w:rPr>
                <w:rFonts w:hint="eastAsia" w:ascii="Calibri" w:hAnsi="Calibri" w:eastAsiaTheme="minorEastAsia"/>
                <w:b w:val="0"/>
                <w:kern w:val="2"/>
                <w:sz w:val="24"/>
              </w:rPr>
              <w:t xml:space="preserve">院内 </w:t>
            </w:r>
          </w:p>
        </w:tc>
      </w:tr>
      <w:tr w14:paraId="147C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4F0EB621">
            <w:pPr>
              <w:pStyle w:val="73"/>
              <w:widowControl w:val="0"/>
              <w:spacing w:before="0" w:beforeAutospacing="0" w:after="0" w:afterAutospacing="0" w:line="360" w:lineRule="auto"/>
              <w:rPr>
                <w:rFonts w:ascii="Calibri" w:hAnsi="Calibri" w:eastAsiaTheme="minorEastAsia"/>
                <w:b w:val="0"/>
                <w:kern w:val="2"/>
                <w:sz w:val="24"/>
              </w:rPr>
            </w:pPr>
            <w:r>
              <w:rPr>
                <w:rFonts w:ascii="Calibri" w:hAnsi="Calibri" w:eastAsiaTheme="minorEastAsia"/>
                <w:b w:val="0"/>
                <w:kern w:val="2"/>
                <w:sz w:val="24"/>
              </w:rPr>
              <w:t>3</w:t>
            </w:r>
          </w:p>
        </w:tc>
        <w:tc>
          <w:tcPr>
            <w:tcW w:w="748" w:type="pct"/>
            <w:vAlign w:val="center"/>
          </w:tcPr>
          <w:p w14:paraId="026DECFA">
            <w:pPr>
              <w:pStyle w:val="73"/>
              <w:widowControl w:val="0"/>
              <w:spacing w:before="0" w:beforeAutospacing="0" w:after="0" w:afterAutospacing="0" w:line="360" w:lineRule="auto"/>
              <w:rPr>
                <w:rFonts w:ascii="Calibri" w:hAnsi="Calibri" w:eastAsiaTheme="minorEastAsia"/>
                <w:b w:val="0"/>
                <w:kern w:val="2"/>
                <w:sz w:val="24"/>
                <w:highlight w:val="none"/>
              </w:rPr>
            </w:pPr>
            <w:r>
              <w:rPr>
                <w:rFonts w:ascii="Calibri" w:hAnsi="Calibri" w:eastAsiaTheme="minorEastAsia"/>
                <w:b w:val="0"/>
                <w:kern w:val="2"/>
                <w:sz w:val="24"/>
                <w:highlight w:val="none"/>
              </w:rPr>
              <w:t>计划工期</w:t>
            </w:r>
          </w:p>
        </w:tc>
        <w:tc>
          <w:tcPr>
            <w:tcW w:w="3692" w:type="pct"/>
            <w:vAlign w:val="center"/>
          </w:tcPr>
          <w:p w14:paraId="4E28F641">
            <w:pPr>
              <w:pStyle w:val="73"/>
              <w:widowControl w:val="0"/>
              <w:spacing w:before="0" w:beforeAutospacing="0" w:after="0" w:afterAutospacing="0" w:line="360" w:lineRule="auto"/>
              <w:rPr>
                <w:rFonts w:ascii="Calibri" w:hAnsi="Calibri" w:eastAsiaTheme="minorEastAsia"/>
                <w:b w:val="0"/>
                <w:kern w:val="2"/>
                <w:sz w:val="24"/>
              </w:rPr>
            </w:pPr>
            <w:r>
              <w:rPr>
                <w:rFonts w:hint="eastAsia" w:ascii="Calibri" w:hAnsi="Calibri" w:eastAsiaTheme="minorEastAsia"/>
                <w:b w:val="0"/>
                <w:kern w:val="2"/>
                <w:sz w:val="24"/>
                <w:lang w:val="en-US" w:eastAsia="zh-CN"/>
              </w:rPr>
              <w:t xml:space="preserve"> 70</w:t>
            </w:r>
            <w:r>
              <w:rPr>
                <w:rFonts w:hint="eastAsia" w:ascii="Calibri" w:hAnsi="Calibri" w:eastAsiaTheme="minorEastAsia"/>
                <w:b w:val="0"/>
                <w:kern w:val="2"/>
                <w:sz w:val="24"/>
              </w:rPr>
              <w:t>个日历天</w:t>
            </w:r>
          </w:p>
        </w:tc>
      </w:tr>
      <w:tr w14:paraId="479A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7541AC42">
            <w:pPr>
              <w:pStyle w:val="73"/>
              <w:widowControl w:val="0"/>
              <w:spacing w:before="0" w:beforeAutospacing="0" w:after="0" w:afterAutospacing="0" w:line="360" w:lineRule="auto"/>
              <w:rPr>
                <w:rFonts w:ascii="Calibri" w:hAnsi="Calibri" w:eastAsiaTheme="minorEastAsia"/>
                <w:b w:val="0"/>
                <w:kern w:val="2"/>
                <w:sz w:val="24"/>
              </w:rPr>
            </w:pPr>
            <w:r>
              <w:rPr>
                <w:rFonts w:hint="eastAsia" w:ascii="Calibri" w:hAnsi="Calibri" w:eastAsiaTheme="minorEastAsia"/>
                <w:b w:val="0"/>
                <w:kern w:val="2"/>
                <w:sz w:val="24"/>
              </w:rPr>
              <w:t>4</w:t>
            </w:r>
          </w:p>
        </w:tc>
        <w:tc>
          <w:tcPr>
            <w:tcW w:w="748" w:type="pct"/>
            <w:vAlign w:val="center"/>
          </w:tcPr>
          <w:p w14:paraId="737A4E91">
            <w:pPr>
              <w:pStyle w:val="73"/>
              <w:widowControl w:val="0"/>
              <w:spacing w:before="0" w:beforeAutospacing="0" w:after="0" w:afterAutospacing="0" w:line="360" w:lineRule="auto"/>
              <w:rPr>
                <w:rFonts w:ascii="Calibri" w:hAnsi="Calibri" w:eastAsiaTheme="minorEastAsia"/>
                <w:b w:val="0"/>
                <w:kern w:val="2"/>
                <w:sz w:val="24"/>
                <w:highlight w:val="none"/>
              </w:rPr>
            </w:pPr>
            <w:r>
              <w:rPr>
                <w:rFonts w:hint="eastAsia" w:ascii="Calibri" w:hAnsi="Calibri" w:eastAsiaTheme="minorEastAsia"/>
                <w:b w:val="0"/>
                <w:kern w:val="2"/>
                <w:sz w:val="24"/>
                <w:highlight w:val="none"/>
              </w:rPr>
              <w:t>付款方式</w:t>
            </w:r>
          </w:p>
        </w:tc>
        <w:tc>
          <w:tcPr>
            <w:tcW w:w="3692" w:type="pct"/>
            <w:vAlign w:val="center"/>
          </w:tcPr>
          <w:p w14:paraId="362514C6">
            <w:pPr>
              <w:pStyle w:val="73"/>
              <w:widowControl w:val="0"/>
              <w:spacing w:before="0" w:beforeAutospacing="0" w:after="0" w:afterAutospacing="0" w:line="360" w:lineRule="auto"/>
              <w:jc w:val="left"/>
              <w:rPr>
                <w:rFonts w:hint="eastAsia" w:ascii="Calibri" w:hAnsi="Calibri" w:eastAsiaTheme="minorEastAsia"/>
                <w:b w:val="0"/>
                <w:kern w:val="2"/>
                <w:sz w:val="24"/>
                <w:lang w:eastAsia="zh-CN"/>
              </w:rPr>
            </w:pPr>
            <w:r>
              <w:rPr>
                <w:rFonts w:hint="eastAsia" w:ascii="Calibri" w:hAnsi="Calibri" w:eastAsiaTheme="minorEastAsia"/>
                <w:b w:val="0"/>
                <w:kern w:val="2"/>
                <w:sz w:val="24"/>
                <w:lang w:val="en-US" w:eastAsia="zh-CN"/>
              </w:rPr>
              <w:t>合同签订后支付合同价的40%（成交供应商须提供等额的预付款担保，否则视为放弃预付款），工程竣工验收交付后，支付至合同价的90%，工程结算审计完成后支付至审计价款的100%</w:t>
            </w:r>
            <w:r>
              <w:rPr>
                <w:rFonts w:hint="eastAsia" w:ascii="Calibri" w:hAnsi="Calibri" w:eastAsiaTheme="minorEastAsia"/>
                <w:b w:val="0"/>
                <w:kern w:val="2"/>
                <w:sz w:val="24"/>
                <w:highlight w:val="none"/>
                <w:lang w:val="en-US" w:eastAsia="zh-CN"/>
              </w:rPr>
              <w:t>（须提供</w:t>
            </w:r>
            <w:r>
              <w:rPr>
                <w:rFonts w:hint="eastAsia" w:ascii="Calibri" w:hAnsi="Calibri" w:eastAsiaTheme="minorEastAsia"/>
                <w:b w:val="0"/>
                <w:kern w:val="2"/>
                <w:sz w:val="24"/>
                <w:lang w:val="en-US" w:eastAsia="zh-CN"/>
              </w:rPr>
              <w:t>审计价款</w:t>
            </w:r>
            <w:r>
              <w:rPr>
                <w:rFonts w:hint="eastAsia" w:ascii="Calibri" w:hAnsi="Calibri" w:eastAsiaTheme="minorEastAsia"/>
                <w:b w:val="0"/>
                <w:kern w:val="2"/>
                <w:sz w:val="24"/>
                <w:highlight w:val="none"/>
                <w:lang w:val="en-US" w:eastAsia="zh-CN"/>
              </w:rPr>
              <w:t>3%的质量保证金）</w:t>
            </w:r>
            <w:r>
              <w:rPr>
                <w:rFonts w:hint="eastAsia" w:ascii="Calibri" w:hAnsi="Calibri" w:eastAsiaTheme="minorEastAsia"/>
                <w:b w:val="0"/>
                <w:kern w:val="2"/>
                <w:sz w:val="24"/>
                <w:lang w:val="en-US" w:eastAsia="zh-CN"/>
              </w:rPr>
              <w:t>，每次付款前提供合格税务发票。</w:t>
            </w:r>
          </w:p>
        </w:tc>
      </w:tr>
      <w:tr w14:paraId="0B66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19944CB9">
            <w:pPr>
              <w:pStyle w:val="73"/>
              <w:widowControl w:val="0"/>
              <w:spacing w:before="0" w:beforeAutospacing="0" w:after="0" w:afterAutospacing="0" w:line="360" w:lineRule="auto"/>
              <w:rPr>
                <w:rFonts w:ascii="Calibri" w:hAnsi="Calibri" w:eastAsiaTheme="minorEastAsia"/>
                <w:b w:val="0"/>
                <w:kern w:val="2"/>
                <w:sz w:val="24"/>
              </w:rPr>
            </w:pPr>
            <w:r>
              <w:rPr>
                <w:rFonts w:hint="eastAsia" w:ascii="Calibri" w:hAnsi="Calibri" w:eastAsiaTheme="minorEastAsia"/>
                <w:b w:val="0"/>
                <w:kern w:val="2"/>
                <w:sz w:val="24"/>
              </w:rPr>
              <w:t>5</w:t>
            </w:r>
          </w:p>
        </w:tc>
        <w:tc>
          <w:tcPr>
            <w:tcW w:w="748" w:type="pct"/>
            <w:vAlign w:val="center"/>
          </w:tcPr>
          <w:p w14:paraId="69500C6D">
            <w:pPr>
              <w:pStyle w:val="73"/>
              <w:widowControl w:val="0"/>
              <w:spacing w:before="0" w:beforeAutospacing="0" w:after="0" w:afterAutospacing="0" w:line="360" w:lineRule="auto"/>
              <w:rPr>
                <w:rFonts w:ascii="Calibri" w:hAnsi="Calibri" w:eastAsiaTheme="minorEastAsia"/>
                <w:b w:val="0"/>
                <w:kern w:val="2"/>
                <w:sz w:val="24"/>
                <w:highlight w:val="none"/>
              </w:rPr>
            </w:pPr>
            <w:r>
              <w:rPr>
                <w:rFonts w:hint="eastAsia" w:ascii="Calibri" w:hAnsi="Calibri" w:eastAsiaTheme="minorEastAsia"/>
                <w:b w:val="0"/>
                <w:kern w:val="2"/>
                <w:sz w:val="24"/>
                <w:highlight w:val="none"/>
              </w:rPr>
              <w:t>工程施工重点难点</w:t>
            </w:r>
          </w:p>
        </w:tc>
        <w:tc>
          <w:tcPr>
            <w:tcW w:w="3692" w:type="pct"/>
            <w:vAlign w:val="center"/>
          </w:tcPr>
          <w:p w14:paraId="3EF9ACC8">
            <w:pPr>
              <w:widowControl/>
              <w:rPr>
                <w:rFonts w:hint="eastAsia" w:ascii="Calibri" w:hAnsi="Calibri" w:eastAsiaTheme="minorEastAsia"/>
                <w:kern w:val="2"/>
                <w:sz w:val="24"/>
                <w:szCs w:val="22"/>
                <w:lang w:eastAsia="zh-CN"/>
              </w:rPr>
            </w:pPr>
            <w:r>
              <w:rPr>
                <w:rFonts w:hint="eastAsia" w:ascii="Calibri" w:hAnsi="Calibri" w:eastAsiaTheme="minorEastAsia"/>
                <w:kern w:val="2"/>
                <w:sz w:val="24"/>
                <w:szCs w:val="22"/>
                <w:lang w:val="en-US" w:eastAsia="zh-CN"/>
              </w:rPr>
              <w:t xml:space="preserve"> 成交供应商要充分考虑对已建项目的成品保护</w:t>
            </w:r>
          </w:p>
        </w:tc>
      </w:tr>
      <w:tr w14:paraId="2E68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6CAAC927">
            <w:pPr>
              <w:pStyle w:val="73"/>
              <w:widowControl w:val="0"/>
              <w:spacing w:before="0" w:beforeAutospacing="0" w:after="0" w:afterAutospacing="0" w:line="360" w:lineRule="auto"/>
              <w:rPr>
                <w:rFonts w:hint="eastAsia" w:ascii="Calibri" w:hAnsi="Calibri" w:eastAsiaTheme="minorEastAsia"/>
                <w:b w:val="0"/>
                <w:kern w:val="2"/>
                <w:sz w:val="24"/>
              </w:rPr>
            </w:pPr>
            <w:r>
              <w:rPr>
                <w:rFonts w:hint="eastAsia" w:ascii="Calibri" w:hAnsi="Calibri" w:eastAsiaTheme="minorEastAsia"/>
                <w:b w:val="0"/>
                <w:kern w:val="2"/>
                <w:sz w:val="24"/>
              </w:rPr>
              <w:t>6</w:t>
            </w:r>
          </w:p>
        </w:tc>
        <w:tc>
          <w:tcPr>
            <w:tcW w:w="1275" w:type="dxa"/>
            <w:vAlign w:val="center"/>
          </w:tcPr>
          <w:p w14:paraId="6EF3DF04">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其他内容</w:t>
            </w:r>
          </w:p>
        </w:tc>
        <w:tc>
          <w:tcPr>
            <w:tcW w:w="6294" w:type="dxa"/>
            <w:vAlign w:val="center"/>
          </w:tcPr>
          <w:p w14:paraId="1CBF946A">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（1）承包人的各项工作和生活设备、设施及场地平面布置等，应事先提交书面说明及必要的图纸给监理工程师审阅批准。承包人的以上设施和服务被认为包含在签约合同价中。</w:t>
            </w:r>
          </w:p>
          <w:p w14:paraId="7CAD7900">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2）除设计变更外，磋商文件、图纸、清单或答疑中需二次设计或深化设计的内容的图纸深化设计、安装、调试、验收等工作，费用均包含在签约合同价中，且二次设计或深化设计后不得增加造价，二次设计或深化设计的结果须符合国家、行业、地方规范及发包人要求，并经原设计单位确认后方可实施并负责通过相关部门的验收。</w:t>
            </w:r>
          </w:p>
          <w:p w14:paraId="2607F4AE">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3）承包人应按照《建筑工程施工质量验收统一标准》、《建设工程文件归档整理规范》及当地城建档案管理部门及发包人的规定收集整理工程竣工资料及竣工备案所需的各种资料，涉及到合同范围内工程的报验均由承包人负责。</w:t>
            </w:r>
          </w:p>
          <w:p w14:paraId="1A427E78">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（4）受建设场地限制，施工组织综合性较强，承包人应认真踏勘现场，做好施工组织预案等。因事先不踏勘现场造成的一切损失，由承包人自行承担。施工后，承包人不得以未踏勘现场为由增加费用。</w:t>
            </w:r>
          </w:p>
          <w:p w14:paraId="03FA9179">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（5）施工过程中地面硬化拆除、砖渣等建筑垃圾运输及其他影响后期施工、投产运营的构筑物处理，相关费用包含在签约合同价中。</w:t>
            </w:r>
          </w:p>
          <w:p w14:paraId="3EAB7432">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（6）施工现场建筑垃圾必须当天结束工作时清理干净，做到当天工完场清，保证施工现场正常运行环境要求。</w:t>
            </w:r>
          </w:p>
          <w:p w14:paraId="52958691">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（7）当地环保要求导致的停工，不得由此提出费用索赔，承包人在投标时已自行考虑风险。</w:t>
            </w:r>
          </w:p>
          <w:p w14:paraId="4D5851CD">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8）如因规划调整、政策性限制或其他原因等因素，发包人可能取消或暂缓实施本合同工程范围内的部分工程，承包人需无条件执行发包人的此类指令，同时也不得以“合同履行后可以获得的利益”为由要求赔偿损失，相应工程款按承包人投标报价等额从签约合同价中扣除，且发包人不为此承担任何违约责任。</w:t>
            </w:r>
          </w:p>
          <w:p w14:paraId="5046F93E">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（9）本项目施工期间涉及到拦路、封路等相关施工时须有警示标志、标识牌，并作温馨提示工作，相关费用已包含在签约合同价中。</w:t>
            </w:r>
          </w:p>
          <w:p w14:paraId="4DD49C36">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（10）如遇到地方关系协调，承包人自行处理。</w:t>
            </w:r>
          </w:p>
          <w:p w14:paraId="7079918A">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（11）本项目采用营改增计价模式（增值税一般计税方式纳税），承包人投标时已充分考虑实行增值税计税模式给企业带来的影响。</w:t>
            </w:r>
          </w:p>
          <w:p w14:paraId="02D157BE">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（12）本工程采用商品砼、预拌砂浆。</w:t>
            </w:r>
          </w:p>
          <w:p w14:paraId="341FCA33">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13）承包人视情况考虑混凝土施工过程中添加相应外加剂（如早强剂、减水剂等）；考虑雨季、冬季施工技术措施，台风、炎热、寒冷、冰冻等气候条件下的施工技术措施，对成品、半成品的保护措施，以及应急处理措施等。上述相关费用已包含在签约合同价中。</w:t>
            </w:r>
          </w:p>
          <w:p w14:paraId="429CC685">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（14）承包人应充分考虑施工期间出现台风、暴雨等恶劣天气时对施工造成的影响，同时必须做好施工现场排水、固定等施工措施及预案，确保不影响园区的正常运营。</w:t>
            </w:r>
          </w:p>
          <w:p w14:paraId="1378AB72">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（15）发包人对本合同所有相关条款的涵义均已向承包人做了必要的解释和澄清，承包人对此无异议；同时不得以“格式条款”为由，对任一条款的效力提出异议。</w:t>
            </w:r>
          </w:p>
          <w:p w14:paraId="1755E0B3">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（16）承包人履行合同过程中，未经发包人同意擅自超越发包人指定施工范围，占用他人土地，由此发生的一切责任由承包人自行承担。</w:t>
            </w:r>
          </w:p>
          <w:p w14:paraId="5499F3EA">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（17）承包人自行协调施工现场及由施工产生的周边纠纷问题，相关风险自行承担。</w:t>
            </w:r>
          </w:p>
          <w:p w14:paraId="312F3D63">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（18）承包人施工区域内的材料库房等临时建筑、设施的位置需经发包人、全过程工程咨询和监理人确认。</w:t>
            </w:r>
          </w:p>
          <w:p w14:paraId="7C52CF96">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19）质量控制：承包人应按照施工图纸、技术规范及设计交底等要求，合理组织施工，保证工程质量达到发包人要求的质量等级和标准；如因承包人原因导致质量不符合要求，承包人应返工达到质量等级和标准要求，增加的费用由承包人自行承担，并承担给发包人带来的损失；施工现场发生违规行为，发包人有权制止并要求监理单位下发暂停施工令；发包人、监理人进行的检查和检验，不免除或减轻承包人按照合同约定应当承担的责任。</w:t>
            </w:r>
          </w:p>
          <w:p w14:paraId="0FF2986B">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20）节点进度控制：承包人在成交公示后一周内排布三级节点计划、总进度计划以及工期扣减10%的控制性计划，报监理人、全过程工程咨询及发包人审核；承包人应在合同工期内完成工程内容，如发包人对总体工期计划做出调整时，承包人应无条件执行；如因承包人原因未能按时开工或延误工期，由此引起的损失由承包人承担。</w:t>
            </w:r>
          </w:p>
          <w:p w14:paraId="68CDFC23">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（21）承包人应无条件执行国家、地区以及行业法规、规章、规范和技术标准，服从管理，诚信履行投标承诺和本合同，承包人应严格遵守国家有关解决拖欠工程款</w:t>
            </w:r>
            <w:r>
              <w:rPr>
                <w:rFonts w:hint="eastAsia" w:ascii="Calibri" w:hAnsi="Calibri" w:eastAsiaTheme="minorEastAsia"/>
                <w:b w:val="0"/>
                <w:kern w:val="2"/>
                <w:sz w:val="24"/>
                <w:lang w:eastAsia="zh-CN"/>
              </w:rPr>
              <w:t>和农</w:t>
            </w:r>
            <w:r>
              <w:rPr>
                <w:rFonts w:hint="eastAsia" w:ascii="Calibri" w:hAnsi="Calibri" w:eastAsiaTheme="minorEastAsia"/>
                <w:b w:val="0"/>
                <w:kern w:val="2"/>
                <w:sz w:val="24"/>
              </w:rPr>
              <w:t>民工工资的法律、法规，及时支付工程中的材料（设备）货款、农民工工资等费用。</w:t>
            </w:r>
          </w:p>
          <w:p w14:paraId="414EBE8E">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22）承包人需树立良好工作风气，从严管理建设过程中的各项行为，包括但不限于廉政从业、规范管理、行为纪律等，预防各种违规违纪行为和不良影响事件的发生。对由此产生的一切责任及损失，视为承包人的违约行为，发包人有权追究相关责任，并要求赔偿，直至终止合同。</w:t>
            </w:r>
          </w:p>
          <w:p w14:paraId="04F12063">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23）承包人应严格遵守相关政府主管部门、行业机构对施工环境、施工工艺、施工措施、施工工序、施工机械设备等方面的要求，并考虑相关费用，包含在签约合同价内。相关政府主管部门、行业机构包括但不限于建设主管部门、消防部门、环保部门等。</w:t>
            </w:r>
          </w:p>
          <w:p w14:paraId="31741E6D">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24）本合同施工范围内所涉及的全部设备和系统调试、验收、试运行工作（除法律法规仅要求发包人实施的以外），均由承包人负责，并确保符合并满足设计、全过程咨询、监理人、发包人和政府相关部门管理要求，直至验收合格，由此产生的相关费用（如水电油等）已含在签约合同价中。</w:t>
            </w:r>
          </w:p>
          <w:p w14:paraId="4EC018BC">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（25）因天气、地形、地质、环境等自然条件发生变化，采取临时措施增加的费用一律不得调整合同价款，但发包人对本工程有特别要求的除外。</w:t>
            </w:r>
          </w:p>
          <w:p w14:paraId="3A81B5AB">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26）承包人完全有能力预见与其他工程（包括但不限于总承包工程、总承包下的其他专业分包工程、发包人直接发包的专业承包工程）施工过程中发生交叉作业而增加的费用及相关风险，与其他工程施工发生交叉作业而增加的费用已包含在合同价款中，承包人不得以此项理由调整合同价款。</w:t>
            </w:r>
          </w:p>
          <w:p w14:paraId="1D234501">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（27）承包人须考虑项目过程中对涉及的施工区域的清洁服务，包括设备试运行期间的保洁、深度清洁（实际清洁数量以达到投产使用要求为准）等在本工程移交投运前相关工作，上述费用已含在签约合同价中。</w:t>
            </w:r>
          </w:p>
          <w:p w14:paraId="6D1AEFB5">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（28）本工程混凝土设备基础不能满足设备安装需求的，承包人须无条件进行深化设计、施工或增加钢基础平台等，该项费用已含在签约合同价中。</w:t>
            </w:r>
          </w:p>
          <w:p w14:paraId="3D6AE35F">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29）施工所用的机械及设备应符合施工要求，满足施工工期及质量要求，特种设备及其操作人员须满足24小时不间断施工要求。如承包人所使用的机械及设备与型号不匹配、质量不合格、数量无法满足施工要求，发包人有权要求承包人在规定期限内予以更换、调整或增加。发包人有权要求承包人周转材料须满足施工要求。承包人应无条件予以执行并承担相关费用。</w:t>
            </w:r>
          </w:p>
          <w:p w14:paraId="48A18DA6">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30）承包人响应文件中的施工组织设计应满足设计和规范的要求，在项目施工过程中，对于因响应文件中不能满足设计和规范要求的方案变更所增加的费用，由承包人自行承担。施工组织设计中应包含承包范围内所有工程的施工方案。</w:t>
            </w:r>
          </w:p>
          <w:p w14:paraId="78C406D9">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（31）承包人投标内容优于磋商文件要求的，施工过程中经确认后方可执行，费用不予增加。</w:t>
            </w:r>
          </w:p>
          <w:p w14:paraId="1347A21B">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32）签约合同总价中包括完成该工程项目的开办费、措施费、基础费、安拆费、按合同工期发生的抢工费、夜间施工费、材料摊销费、安全文明施工费、二次搬运、材料费等成本、利润、税金，以及按技术规范要求而产生的费用、风险费用等一切可能影响工程造价的因素及其经济风险。</w:t>
            </w:r>
          </w:p>
          <w:p w14:paraId="3E228F3F">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（33）为应对临时停水、停电，承包人应自备发电设备、取水设备等，所增加费用一律不得调整合同价款。</w:t>
            </w:r>
          </w:p>
          <w:p w14:paraId="4EDE2885">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（34）为保证工程质量采取的所有的技术和组织措施所增加的费用，不得调整合同价款。</w:t>
            </w:r>
          </w:p>
          <w:p w14:paraId="3BC55ED8">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（35）施工过程中涉及的各项需要进行方案论证和实施的费用应包括在综合单价中，后期不得以此项理由调整合同价款。</w:t>
            </w:r>
          </w:p>
          <w:p w14:paraId="1DD446DC">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（36）施工机械进出场、安装拆卸、移机等不论实际情况如何，均不得调整合同价款（发包人要求的除外）。</w:t>
            </w:r>
          </w:p>
          <w:p w14:paraId="73AF16D9">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37）承包人对本承包范围内的工程施工图纸中的错漏碰缺等错误，应在施工前15天内以书面方式通知监理人、全过程工程咨询及发包人，否则由此造成的一切返工、返修等费用均由承包人承担，延误的工期不予顺延。</w:t>
            </w:r>
          </w:p>
          <w:p w14:paraId="1F0C7420">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（38）承包人须严格执行发包人现场管理制度，对发包人的现场监督工作予以充分的配合与协助。</w:t>
            </w:r>
          </w:p>
          <w:p w14:paraId="3BCFBBAE">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39）承包人须服从发包人及设计、全过程咨询、监理、造价咨询单位、施工总承包单位的管理及配合，做好交叉施工事宜及其他与本工程施工相关的工作。其他工程施工需要承包人施工配合时，承包人应进行充分配合，进行必要的拆改、更换。</w:t>
            </w:r>
          </w:p>
          <w:p w14:paraId="2B5FC3B3">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（40）承包人负责办理包括但不限于配合总承包单位办理消防验收手续、竣工验收手续等项目施工准备阶段至项目投产所需的施工相关证件及手续，相关人员、车辆、协调等费用包含在签约合同价中。</w:t>
            </w:r>
          </w:p>
          <w:p w14:paraId="13E37A6E">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（41）承包人单独或配合施工总承包单位办理工程档案移交，满足</w:t>
            </w:r>
            <w:r>
              <w:rPr>
                <w:rFonts w:hint="eastAsia" w:ascii="Calibri" w:hAnsi="Calibri" w:eastAsiaTheme="minorEastAsia"/>
                <w:b w:val="0"/>
                <w:kern w:val="2"/>
                <w:sz w:val="24"/>
              </w:rPr>
              <w:fldChar w:fldCharType="begin"/>
            </w:r>
            <w:r>
              <w:rPr>
                <w:rFonts w:hint="eastAsia" w:ascii="Calibri" w:hAnsi="Calibri" w:eastAsiaTheme="minorEastAsia"/>
                <w:b w:val="0"/>
                <w:kern w:val="2"/>
                <w:sz w:val="24"/>
              </w:rPr>
              <w:instrText xml:space="preserve"> HYPERLINK "https://baike.baidu.com/item/%E5%90%88%E8%82%A5%E5%B8%82%E5%9F%8E%E5%B8%82%E5%BB%BA%E8%AE%BE%E6%A1%A3%E6%A1%88%E9%A6%86/5811016" \t "https://cn.bing.com/_blank" </w:instrText>
            </w:r>
            <w:r>
              <w:rPr>
                <w:rFonts w:hint="eastAsia" w:ascii="Calibri" w:hAnsi="Calibri" w:eastAsiaTheme="minorEastAsia"/>
                <w:b w:val="0"/>
                <w:kern w:val="2"/>
                <w:sz w:val="24"/>
              </w:rPr>
              <w:fldChar w:fldCharType="separate"/>
            </w:r>
            <w:r>
              <w:rPr>
                <w:rFonts w:hint="eastAsia" w:ascii="Calibri" w:hAnsi="Calibri" w:eastAsiaTheme="minorEastAsia"/>
                <w:b w:val="0"/>
                <w:kern w:val="2"/>
                <w:sz w:val="24"/>
              </w:rPr>
              <w:t>合肥市城市建设档案馆</w:t>
            </w:r>
            <w:r>
              <w:rPr>
                <w:rFonts w:hint="eastAsia" w:ascii="Calibri" w:hAnsi="Calibri" w:eastAsiaTheme="minorEastAsia"/>
                <w:b w:val="0"/>
                <w:kern w:val="2"/>
                <w:sz w:val="24"/>
              </w:rPr>
              <w:fldChar w:fldCharType="end"/>
            </w:r>
            <w:r>
              <w:rPr>
                <w:rFonts w:hint="eastAsia" w:ascii="Calibri" w:hAnsi="Calibri" w:eastAsiaTheme="minorEastAsia"/>
                <w:b w:val="0"/>
                <w:kern w:val="2"/>
                <w:sz w:val="24"/>
              </w:rPr>
              <w:t>及发包人归档要求，并协助发包人进行工程移交。</w:t>
            </w:r>
          </w:p>
          <w:p w14:paraId="18DC7D9E">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42）承包人须组织设计、全过程咨询、监理、跟踪审计、发包人对主要设备材料的生产厂家进行考察、约谈、监造、厂验，上述工作所产生的费用含在签约合同价款中（不含非承包人的差旅费、住宿费等），供货合同原件需报发包人备案。</w:t>
            </w:r>
          </w:p>
          <w:p w14:paraId="5DCBDDF4">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（43）承包人需完整记录建设历史性进程，包括但不限于项目施工摄像、视频记录等相关工作，所需费用已包含在合同价款中。</w:t>
            </w:r>
          </w:p>
          <w:p w14:paraId="710EC563">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44）承包人应完成各种设备的操作规程的编写，在工程移交时交给发包人；承包人负责组织对发包人运维人员进行系统和设备的理论、实操、维护的培训，直至运维人员能够独立操作使用，相关费用已包含在签约合同价款中。</w:t>
            </w:r>
          </w:p>
          <w:p w14:paraId="5EB74872">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（45）承包人应按发包人要求，安排及准备必要/充足的零备件和替换材料，在维保期开始前交付发包人，相关费用已包含在签约合同价款中。</w:t>
            </w:r>
          </w:p>
          <w:p w14:paraId="38632364">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（46）承包人须确保整个工程最终通过发包人委托的专业检测，配合检测相关工作的费用包含在签约合同价中，承包人不得以此为由要求调整合同价款。</w:t>
            </w:r>
          </w:p>
          <w:p w14:paraId="4E519555">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（47）承包人须根据项目所在地主管部门验收要求配备相应的辅助用品、工具、标准化配置等，相关费用已包含在签约合同价款中，承包人不得以此为由要求调整合同价款。</w:t>
            </w:r>
          </w:p>
          <w:p w14:paraId="2ADACE33">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（48）承包人须无条件配合其他专业完成系统联调，相关费用已包含在签约合同价款中，承包人不得以此为由要求调整合同价款。</w:t>
            </w:r>
          </w:p>
          <w:p w14:paraId="272538B8">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（49）承包人需负责工程实施期间的施工图纸二次或多次送审工作（如需），并确保取得审图合格意见，相关费用已包含在签约合同价款中，承包人不得以此为由要求调整合同价款。</w:t>
            </w:r>
          </w:p>
          <w:p w14:paraId="59FDBB8A">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50）承包人从发包人和监理工程师处取得的图纸或其他文件，除用于本项目外，未经发包人书面许可，承包人永久不得进行泄露、转让或者许可第三方使用等损害发包人利益的行为，若承包人确因履行本合同之目的需要公开关于上述图纸和其他文件的有关信息，则须经发包人事先书面同意。承包人因履行本条款约定的保密义务而产生的一切费用，由承包人自行承担。</w:t>
            </w:r>
          </w:p>
          <w:p w14:paraId="76108F05">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（51）承包人应根据货物的不同特性和要求采取防潮、防雨、防锈、防震、防磁等保护措施，因包装或其防护措施不妥而引起货物的任何损失和质量缺陷，承包人承担相应的责任或费用。</w:t>
            </w:r>
          </w:p>
          <w:p w14:paraId="744BB69D">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52）甲供设备交付时发包人、承包人、供货方、全过程工程咨询、跟踪审计、监理共同进行开箱检验，开箱检验中发现的合同设备的短缺、损坏或其它与合同约定不符的情形，由供货方负责，供货方应补齐、更换及采取其他补救措施。</w:t>
            </w:r>
          </w:p>
          <w:p w14:paraId="17A9925C">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（53）现场电梯运输条件可能无法满足某些材料、设备运输需求，由此造成的费用由承包人自行考虑。</w:t>
            </w:r>
          </w:p>
          <w:p w14:paraId="5F60877F">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54）为有助于供应商选择投标产品，如技术需求书（技术规范书）中提供了推荐品牌（或型号）、参考品牌（或型号）等，上述品牌（或型号）仅供参考，并无限制性，供应商可以选择性能不低于推荐（或参考）的品牌（或型号）的其他品牌产品，设备参数不得低于技术需求书；采用其他品牌（或型号）的应在响应文件中提供有关技术性能指标证明资料供评审委员会评审，经评审委员会评审未通过的，成交后只能从采购人推荐（或参考）品牌中进行选择，合同价格不予调整。</w:t>
            </w:r>
          </w:p>
          <w:p w14:paraId="153AF632">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55）开标前投标单位应仔细核查图纸和工程清单，发现问题应在开标前提出，中标后因设计和清单问题产生的费用，由施工方自行承担。</w:t>
            </w:r>
          </w:p>
          <w:p w14:paraId="12039497">
            <w:pPr>
              <w:pStyle w:val="73"/>
              <w:widowControl w:val="0"/>
              <w:spacing w:before="0" w:beforeAutospacing="0" w:after="0" w:afterAutospacing="0" w:line="360" w:lineRule="auto"/>
              <w:jc w:val="left"/>
              <w:rPr>
                <w:rFonts w:hint="eastAsia" w:ascii="Calibri" w:hAnsi="Calibri" w:eastAsiaTheme="minorEastAsia"/>
                <w:b w:val="0"/>
                <w:kern w:val="2"/>
                <w:sz w:val="24"/>
              </w:rPr>
            </w:pPr>
            <w:r>
              <w:rPr>
                <w:rFonts w:hint="eastAsia" w:ascii="Calibri" w:hAnsi="Calibri" w:eastAsiaTheme="minorEastAsia"/>
                <w:b w:val="0"/>
                <w:kern w:val="2"/>
                <w:sz w:val="24"/>
              </w:rPr>
              <w:t>其他未尽事宜详见磋商文件合同条款和技术需求书。</w:t>
            </w:r>
          </w:p>
        </w:tc>
      </w:tr>
      <w:tr w14:paraId="1D7B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43C53EFA">
            <w:pPr>
              <w:pStyle w:val="73"/>
              <w:widowControl w:val="0"/>
              <w:spacing w:before="0" w:beforeAutospacing="0" w:after="0" w:afterAutospacing="0" w:line="360" w:lineRule="auto"/>
              <w:rPr>
                <w:rFonts w:hint="eastAsia" w:ascii="Calibri" w:hAnsi="Calibri" w:eastAsiaTheme="minorEastAsia"/>
                <w:b w:val="0"/>
                <w:kern w:val="2"/>
                <w:sz w:val="24"/>
                <w:lang w:val="en-US" w:eastAsia="zh-CN"/>
              </w:rPr>
            </w:pPr>
            <w:r>
              <w:rPr>
                <w:rFonts w:hint="eastAsia" w:ascii="Calibri" w:hAnsi="Calibri" w:eastAsiaTheme="minorEastAsia"/>
                <w:b w:val="0"/>
                <w:kern w:val="2"/>
                <w:sz w:val="24"/>
                <w:lang w:val="en-US" w:eastAsia="zh-CN"/>
              </w:rPr>
              <w:t>7</w:t>
            </w:r>
          </w:p>
        </w:tc>
        <w:tc>
          <w:tcPr>
            <w:tcW w:w="1275" w:type="dxa"/>
            <w:vAlign w:val="center"/>
          </w:tcPr>
          <w:p w14:paraId="18FACA16">
            <w:pPr>
              <w:snapToGrid w:val="0"/>
              <w:spacing w:line="360" w:lineRule="auto"/>
              <w:jc w:val="center"/>
              <w:rPr>
                <w:rFonts w:hint="default" w:ascii="Times New Roman" w:cs="宋体" w:eastAsiaTheme="minorEastAsia"/>
                <w:bCs/>
                <w:snapToGrid w:val="0"/>
                <w:kern w:val="2"/>
                <w:sz w:val="24"/>
                <w:szCs w:val="24"/>
                <w:lang w:val="en-US" w:eastAsia="zh-CN"/>
              </w:rPr>
            </w:pPr>
            <w:r>
              <w:rPr>
                <w:rFonts w:hint="eastAsia" w:ascii="Times New Roman" w:cs="宋体" w:eastAsiaTheme="minorEastAsia"/>
                <w:bCs/>
                <w:snapToGrid w:val="0"/>
                <w:kern w:val="2"/>
                <w:sz w:val="24"/>
                <w:szCs w:val="24"/>
                <w:lang w:val="en-US" w:eastAsia="zh-CN"/>
              </w:rPr>
              <w:t>特别要求</w:t>
            </w:r>
          </w:p>
        </w:tc>
        <w:tc>
          <w:tcPr>
            <w:tcW w:w="6294" w:type="dxa"/>
            <w:vAlign w:val="center"/>
          </w:tcPr>
          <w:p w14:paraId="3FCB4777">
            <w:pPr>
              <w:pStyle w:val="7"/>
              <w:spacing w:before="0" w:after="0"/>
              <w:rPr>
                <w:rFonts w:hint="eastAsia" w:ascii="宋体" w:hAnsi="宋体" w:eastAsia="宋体" w:cs="宋体"/>
                <w:b w:val="0"/>
                <w:kern w:val="2"/>
                <w:sz w:val="24"/>
                <w:szCs w:val="24"/>
              </w:rPr>
            </w:pPr>
            <w:r>
              <w:rPr>
                <w:rFonts w:hint="eastAsia" w:ascii="宋体" w:hAnsi="宋体" w:eastAsia="宋体" w:cs="宋体"/>
                <w:b w:val="0"/>
                <w:kern w:val="2"/>
                <w:sz w:val="24"/>
                <w:szCs w:val="24"/>
              </w:rPr>
              <w:t>1、</w:t>
            </w:r>
            <w:r>
              <w:rPr>
                <w:rFonts w:hint="eastAsia" w:ascii="宋体" w:hAnsi="宋体" w:eastAsia="宋体" w:cs="宋体"/>
                <w:b w:val="0"/>
                <w:kern w:val="2"/>
                <w:sz w:val="24"/>
                <w:szCs w:val="24"/>
                <w:lang w:val="en-US" w:eastAsia="zh-CN"/>
              </w:rPr>
              <w:t>成交</w:t>
            </w:r>
            <w:r>
              <w:rPr>
                <w:rFonts w:hint="eastAsia" w:ascii="宋体" w:hAnsi="宋体" w:eastAsia="宋体" w:cs="宋体"/>
                <w:b w:val="0"/>
                <w:kern w:val="2"/>
                <w:sz w:val="24"/>
                <w:szCs w:val="24"/>
              </w:rPr>
              <w:t>人需在签订施工合同后 3 个日内提交详细进度计划总表＋关键节点分解表，需包含总工期、各分项工程工期、交叉施工衔接方案，且必须契合</w:t>
            </w:r>
            <w:r>
              <w:rPr>
                <w:rFonts w:hint="eastAsia" w:ascii="宋体" w:hAnsi="宋体" w:eastAsia="宋体" w:cs="宋体"/>
                <w:b w:val="0"/>
                <w:kern w:val="2"/>
                <w:sz w:val="24"/>
                <w:szCs w:val="24"/>
                <w:lang w:val="en-US" w:eastAsia="zh-CN"/>
              </w:rPr>
              <w:t>采购</w:t>
            </w:r>
            <w:r>
              <w:rPr>
                <w:rFonts w:hint="eastAsia" w:ascii="宋体" w:hAnsi="宋体" w:eastAsia="宋体" w:cs="宋体"/>
                <w:b w:val="0"/>
                <w:kern w:val="2"/>
                <w:sz w:val="24"/>
                <w:szCs w:val="24"/>
              </w:rPr>
              <w:t>文件给定的总工期，明确日历天（含法定节假日、雨季、冬季施工规则），经监理及项管审核、招标人最终确认后作为履约依据，未经</w:t>
            </w:r>
            <w:r>
              <w:rPr>
                <w:rFonts w:hint="eastAsia" w:ascii="宋体" w:hAnsi="宋体" w:eastAsia="宋体" w:cs="宋体"/>
                <w:b w:val="0"/>
                <w:kern w:val="2"/>
                <w:sz w:val="24"/>
                <w:szCs w:val="24"/>
                <w:lang w:val="en-US" w:eastAsia="zh-CN"/>
              </w:rPr>
              <w:t>采购</w:t>
            </w:r>
            <w:r>
              <w:rPr>
                <w:rFonts w:hint="eastAsia" w:ascii="宋体" w:hAnsi="宋体" w:eastAsia="宋体" w:cs="宋体"/>
                <w:b w:val="0"/>
                <w:kern w:val="2"/>
                <w:sz w:val="24"/>
                <w:szCs w:val="24"/>
              </w:rPr>
              <w:t>人书面同意不得顺延。</w:t>
            </w:r>
          </w:p>
          <w:p w14:paraId="4D9FA529">
            <w:pPr>
              <w:pStyle w:val="7"/>
              <w:spacing w:before="0" w:after="0"/>
              <w:rPr>
                <w:rFonts w:hint="eastAsia" w:cs="宋体" w:eastAsiaTheme="minorEastAsia"/>
                <w:bCs/>
                <w:kern w:val="2"/>
                <w:sz w:val="24"/>
                <w:szCs w:val="24"/>
              </w:rPr>
            </w:pPr>
            <w:r>
              <w:rPr>
                <w:rFonts w:hint="eastAsia" w:ascii="宋体" w:hAnsi="宋体" w:eastAsia="宋体" w:cs="宋体"/>
                <w:b w:val="0"/>
                <w:kern w:val="2"/>
                <w:sz w:val="24"/>
                <w:szCs w:val="24"/>
              </w:rPr>
              <w:t>2、</w:t>
            </w:r>
            <w:r>
              <w:rPr>
                <w:rFonts w:hint="eastAsia" w:ascii="宋体" w:hAnsi="宋体" w:eastAsia="宋体" w:cs="宋体"/>
                <w:b w:val="0"/>
                <w:kern w:val="2"/>
                <w:sz w:val="24"/>
                <w:szCs w:val="24"/>
                <w:lang w:val="en-US" w:eastAsia="zh-CN"/>
              </w:rPr>
              <w:t>成交</w:t>
            </w:r>
            <w:r>
              <w:rPr>
                <w:rFonts w:hint="eastAsia" w:ascii="宋体" w:hAnsi="宋体" w:eastAsia="宋体" w:cs="宋体"/>
                <w:b w:val="0"/>
                <w:kern w:val="2"/>
                <w:sz w:val="24"/>
                <w:szCs w:val="24"/>
              </w:rPr>
              <w:t>人在收到开工令后 3 个工作日内完成人员、核心施工设备进场施工。</w:t>
            </w:r>
          </w:p>
        </w:tc>
      </w:tr>
      <w:tr w14:paraId="5E6E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692FB56C">
            <w:pPr>
              <w:spacing w:line="360" w:lineRule="auto"/>
              <w:jc w:val="center"/>
              <w:rPr>
                <w:rFonts w:hint="eastAsia" w:cs="@仿宋_GB2312" w:eastAsiaTheme="minorEastAsia"/>
                <w:kern w:val="2"/>
                <w:sz w:val="24"/>
                <w:szCs w:val="22"/>
                <w:lang w:eastAsia="zh-CN"/>
              </w:rPr>
            </w:pPr>
            <w:r>
              <w:rPr>
                <w:rFonts w:hint="eastAsia" w:cs="@仿宋_GB2312" w:eastAsiaTheme="minorEastAsia"/>
                <w:kern w:val="2"/>
                <w:sz w:val="24"/>
                <w:szCs w:val="22"/>
                <w:lang w:val="en-US" w:eastAsia="zh-CN"/>
              </w:rPr>
              <w:t>8</w:t>
            </w:r>
          </w:p>
        </w:tc>
        <w:tc>
          <w:tcPr>
            <w:tcW w:w="748" w:type="pct"/>
            <w:vAlign w:val="center"/>
          </w:tcPr>
          <w:p w14:paraId="664FD72F">
            <w:pPr>
              <w:pStyle w:val="73"/>
              <w:widowControl w:val="0"/>
              <w:spacing w:before="0" w:beforeAutospacing="0" w:after="0" w:afterAutospacing="0" w:line="360" w:lineRule="auto"/>
              <w:rPr>
                <w:rFonts w:hint="eastAsia" w:cs="@仿宋_GB2312" w:eastAsiaTheme="minorEastAsia"/>
                <w:kern w:val="2"/>
                <w:sz w:val="24"/>
              </w:rPr>
            </w:pPr>
            <w:r>
              <w:rPr>
                <w:rFonts w:hint="eastAsia" w:ascii="Calibri" w:hAnsi="Calibri" w:eastAsiaTheme="minorEastAsia"/>
                <w:b w:val="0"/>
                <w:kern w:val="2"/>
                <w:sz w:val="24"/>
              </w:rPr>
              <w:t>本项目采购标的名称及所属行业</w:t>
            </w:r>
          </w:p>
        </w:tc>
        <w:tc>
          <w:tcPr>
            <w:tcW w:w="3692" w:type="pct"/>
            <w:vAlign w:val="center"/>
          </w:tcPr>
          <w:p w14:paraId="1FFF15F2">
            <w:pPr>
              <w:spacing w:line="360" w:lineRule="auto"/>
              <w:jc w:val="left"/>
              <w:rPr>
                <w:rFonts w:hint="eastAsia" w:eastAsiaTheme="minorEastAsia"/>
                <w:kern w:val="2"/>
                <w:sz w:val="24"/>
                <w:szCs w:val="22"/>
                <w:lang w:eastAsia="zh-CN"/>
              </w:rPr>
            </w:pPr>
            <w:r>
              <w:rPr>
                <w:rFonts w:hint="eastAsia" w:eastAsiaTheme="minorEastAsia"/>
                <w:kern w:val="2"/>
                <w:sz w:val="24"/>
                <w:szCs w:val="22"/>
              </w:rPr>
              <w:t>标的名称：</w:t>
            </w:r>
            <w:r>
              <w:rPr>
                <w:rFonts w:hint="eastAsia" w:eastAsiaTheme="minorEastAsia"/>
                <w:kern w:val="2"/>
                <w:sz w:val="24"/>
                <w:szCs w:val="22"/>
                <w:lang w:eastAsia="zh-CN"/>
              </w:rPr>
              <w:t>2026年陆上码头区域配套修缮项目</w:t>
            </w:r>
          </w:p>
          <w:p w14:paraId="17F99FA9">
            <w:pPr>
              <w:rPr>
                <w:rFonts w:ascii="Calibri" w:hAnsi="Calibri" w:eastAsiaTheme="minorEastAsia"/>
                <w:kern w:val="2"/>
                <w:sz w:val="24"/>
                <w:szCs w:val="22"/>
              </w:rPr>
            </w:pPr>
            <w:r>
              <w:rPr>
                <w:rFonts w:hint="eastAsia" w:eastAsiaTheme="minorEastAsia"/>
                <w:kern w:val="2"/>
                <w:sz w:val="24"/>
                <w:szCs w:val="22"/>
              </w:rPr>
              <w:t>所属行业：建筑业</w:t>
            </w:r>
          </w:p>
        </w:tc>
      </w:tr>
      <w:tr w14:paraId="420E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5D9926C8">
            <w:pPr>
              <w:spacing w:line="360" w:lineRule="auto"/>
              <w:jc w:val="center"/>
              <w:rPr>
                <w:rFonts w:hint="eastAsia" w:cs="@仿宋_GB2312" w:eastAsiaTheme="minorEastAsia"/>
                <w:kern w:val="2"/>
                <w:sz w:val="24"/>
                <w:szCs w:val="22"/>
                <w:lang w:eastAsia="zh-CN"/>
              </w:rPr>
            </w:pPr>
            <w:r>
              <w:rPr>
                <w:rFonts w:hint="eastAsia" w:cs="@仿宋_GB2312" w:eastAsiaTheme="minorEastAsia"/>
                <w:kern w:val="2"/>
                <w:sz w:val="24"/>
                <w:szCs w:val="22"/>
                <w:lang w:val="en-US" w:eastAsia="zh-CN"/>
              </w:rPr>
              <w:t>9</w:t>
            </w:r>
          </w:p>
        </w:tc>
        <w:tc>
          <w:tcPr>
            <w:tcW w:w="748" w:type="pct"/>
            <w:vAlign w:val="center"/>
          </w:tcPr>
          <w:p w14:paraId="5771B938">
            <w:pPr>
              <w:pStyle w:val="73"/>
              <w:widowControl w:val="0"/>
              <w:spacing w:before="0" w:beforeAutospacing="0" w:after="0" w:afterAutospacing="0" w:line="360" w:lineRule="auto"/>
              <w:rPr>
                <w:rFonts w:ascii="Calibri" w:hAnsi="Calibri" w:eastAsiaTheme="minorEastAsia"/>
                <w:b w:val="0"/>
                <w:kern w:val="2"/>
                <w:sz w:val="24"/>
              </w:rPr>
            </w:pPr>
            <w:r>
              <w:rPr>
                <w:rFonts w:hint="eastAsia" w:ascii="Calibri" w:hAnsi="Calibri" w:eastAsiaTheme="minorEastAsia"/>
                <w:b w:val="0"/>
                <w:kern w:val="2"/>
                <w:sz w:val="24"/>
              </w:rPr>
              <w:t>质量保质期</w:t>
            </w:r>
          </w:p>
        </w:tc>
        <w:tc>
          <w:tcPr>
            <w:tcW w:w="3692" w:type="pct"/>
            <w:vAlign w:val="center"/>
          </w:tcPr>
          <w:p w14:paraId="40DB8F22">
            <w:pPr>
              <w:rPr>
                <w:rFonts w:hint="eastAsia" w:eastAsiaTheme="minorEastAsia"/>
                <w:kern w:val="2"/>
                <w:sz w:val="24"/>
                <w:szCs w:val="22"/>
              </w:rPr>
            </w:pPr>
            <w:r>
              <w:rPr>
                <w:rFonts w:hint="eastAsia" w:ascii="Calibri" w:hAnsi="Calibri" w:eastAsiaTheme="minorEastAsia"/>
                <w:bCs/>
                <w:kern w:val="2"/>
                <w:sz w:val="24"/>
                <w:szCs w:val="28"/>
              </w:rPr>
              <w:t>执行《建设工程质量管理条例》</w:t>
            </w:r>
          </w:p>
        </w:tc>
      </w:tr>
    </w:tbl>
    <w:p w14:paraId="7F5FAFBA">
      <w:pPr>
        <w:spacing w:line="360" w:lineRule="auto"/>
        <w:ind w:firstLine="482" w:firstLineChars="200"/>
        <w:rPr>
          <w:rFonts w:hint="eastAsia" w:cs="宋体"/>
          <w:b/>
          <w:bCs/>
          <w:color w:val="000000"/>
          <w:sz w:val="24"/>
          <w:szCs w:val="24"/>
          <w:lang w:val="en-US" w:eastAsia="zh-CN" w:bidi="ar"/>
        </w:rPr>
      </w:pPr>
    </w:p>
    <w:p w14:paraId="4DD4F8FE">
      <w:pPr>
        <w:spacing w:line="360" w:lineRule="auto"/>
        <w:rPr>
          <w:rFonts w:hint="eastAsia"/>
          <w:b/>
          <w:bCs/>
          <w:sz w:val="24"/>
        </w:rPr>
      </w:pPr>
      <w:r>
        <w:rPr>
          <w:rFonts w:hint="eastAsia" w:cs="宋体"/>
          <w:b/>
          <w:bCs/>
          <w:color w:val="000000"/>
          <w:sz w:val="24"/>
          <w:szCs w:val="24"/>
          <w:lang w:val="en-US" w:eastAsia="zh-CN" w:bidi="ar"/>
        </w:rPr>
        <w:t>其他要求：详见工程量清单及图纸。</w:t>
      </w:r>
    </w:p>
    <w:p w14:paraId="0CA3F029">
      <w:pPr>
        <w:rPr>
          <w:rFonts w:hint="eastAsia" w:cs="宋体"/>
          <w:b/>
          <w:bCs/>
          <w:color w:val="000000"/>
          <w:sz w:val="24"/>
          <w:szCs w:val="24"/>
          <w:lang w:bidi="ar"/>
        </w:rPr>
      </w:pPr>
      <w:bookmarkStart w:id="43" w:name="_Toc3464"/>
      <w:r>
        <w:rPr>
          <w:rFonts w:hint="eastAsia" w:cs="宋体"/>
          <w:b/>
          <w:bCs/>
          <w:color w:val="000000"/>
          <w:sz w:val="24"/>
          <w:szCs w:val="24"/>
          <w:lang w:bidi="ar"/>
        </w:rPr>
        <w:br w:type="page"/>
      </w:r>
    </w:p>
    <w:bookmarkEnd w:id="43"/>
    <w:p w14:paraId="42793FC8">
      <w:pPr>
        <w:pStyle w:val="57"/>
        <w:ind w:left="400" w:firstLine="482"/>
        <w:jc w:val="center"/>
        <w:rPr>
          <w:rFonts w:hint="eastAsia" w:ascii="宋体" w:hAnsi="宋体" w:cs="宋体"/>
          <w:b/>
          <w:bCs/>
          <w:color w:val="000000"/>
          <w:kern w:val="0"/>
          <w:sz w:val="24"/>
          <w:szCs w:val="24"/>
          <w:lang w:bidi="ar"/>
        </w:rPr>
      </w:pPr>
      <w:bookmarkStart w:id="44" w:name="_Toc60608828"/>
      <w:r>
        <w:rPr>
          <w:rFonts w:hint="eastAsia" w:ascii="宋体" w:hAnsi="宋体"/>
          <w:b/>
          <w:sz w:val="28"/>
        </w:rPr>
        <w:t>第四章  评审方法和标准</w:t>
      </w:r>
      <w:bookmarkEnd w:id="44"/>
    </w:p>
    <w:p w14:paraId="4090BC0D">
      <w:pPr>
        <w:spacing w:line="360" w:lineRule="auto"/>
        <w:ind w:firstLine="437"/>
        <w:outlineLvl w:val="1"/>
        <w:rPr>
          <w:rFonts w:hint="eastAsia"/>
          <w:b/>
          <w:sz w:val="24"/>
        </w:rPr>
      </w:pPr>
      <w:bookmarkStart w:id="45" w:name="_Toc31533"/>
      <w:bookmarkStart w:id="46" w:name="_Toc3679"/>
      <w:r>
        <w:rPr>
          <w:rFonts w:hint="eastAsia"/>
          <w:b/>
          <w:sz w:val="24"/>
        </w:rPr>
        <w:t>一、总则</w:t>
      </w:r>
      <w:bookmarkEnd w:id="45"/>
      <w:bookmarkEnd w:id="46"/>
    </w:p>
    <w:p w14:paraId="0B8B1F89">
      <w:pPr>
        <w:spacing w:line="360" w:lineRule="auto"/>
        <w:ind w:firstLine="435"/>
        <w:rPr>
          <w:rFonts w:hint="eastAsia"/>
          <w:sz w:val="24"/>
        </w:rPr>
      </w:pPr>
      <w:r>
        <w:rPr>
          <w:rFonts w:hint="eastAsia"/>
          <w:sz w:val="24"/>
        </w:rPr>
        <w:t>本项目将按照磋商文件第二章供应商须知的相关要求</w:t>
      </w:r>
      <w:r>
        <w:rPr>
          <w:sz w:val="24"/>
        </w:rPr>
        <w:t>及本章的规定</w:t>
      </w:r>
      <w:r>
        <w:rPr>
          <w:rFonts w:hint="eastAsia"/>
          <w:sz w:val="24"/>
        </w:rPr>
        <w:t>评审</w:t>
      </w:r>
      <w:r>
        <w:rPr>
          <w:sz w:val="24"/>
        </w:rPr>
        <w:t>。</w:t>
      </w:r>
    </w:p>
    <w:p w14:paraId="734571F4">
      <w:pPr>
        <w:spacing w:line="360" w:lineRule="auto"/>
        <w:ind w:firstLine="437"/>
        <w:outlineLvl w:val="1"/>
        <w:rPr>
          <w:rFonts w:hint="eastAsia"/>
          <w:b/>
          <w:sz w:val="24"/>
        </w:rPr>
      </w:pPr>
      <w:bookmarkStart w:id="47" w:name="_Toc16232"/>
      <w:bookmarkStart w:id="48" w:name="_Toc13405"/>
      <w:r>
        <w:rPr>
          <w:rFonts w:hint="eastAsia"/>
          <w:b/>
          <w:sz w:val="24"/>
        </w:rPr>
        <w:t>二、评审方法</w:t>
      </w:r>
      <w:bookmarkEnd w:id="47"/>
      <w:bookmarkEnd w:id="48"/>
    </w:p>
    <w:p w14:paraId="4A319DC5">
      <w:pPr>
        <w:spacing w:line="360" w:lineRule="auto"/>
        <w:ind w:firstLine="435"/>
        <w:outlineLvl w:val="2"/>
        <w:rPr>
          <w:rFonts w:hint="eastAsia"/>
          <w:sz w:val="24"/>
        </w:rPr>
      </w:pPr>
      <w:r>
        <w:rPr>
          <w:rFonts w:hint="eastAsia"/>
          <w:sz w:val="24"/>
        </w:rPr>
        <w:t>2.1初审</w:t>
      </w:r>
    </w:p>
    <w:p w14:paraId="6C7E596B">
      <w:pPr>
        <w:spacing w:line="360" w:lineRule="auto"/>
        <w:ind w:firstLine="435"/>
        <w:rPr>
          <w:rFonts w:hint="eastAsia"/>
          <w:sz w:val="24"/>
        </w:rPr>
      </w:pPr>
      <w:r>
        <w:rPr>
          <w:rFonts w:hint="eastAsia"/>
          <w:sz w:val="24"/>
        </w:rPr>
        <w:t>磋商小组对供应商的响应文件进行初审，以确定其是否满足磋商文件的实质性要求。初审表如下：</w:t>
      </w:r>
    </w:p>
    <w:tbl>
      <w:tblPr>
        <w:tblStyle w:val="58"/>
        <w:tblW w:w="50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692"/>
        <w:gridCol w:w="3092"/>
        <w:gridCol w:w="2894"/>
      </w:tblGrid>
      <w:tr w14:paraId="1EBE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6394951">
            <w:pPr>
              <w:adjustRightInd w:val="0"/>
              <w:snapToGrid w:val="0"/>
              <w:ind w:right="-10"/>
              <w:jc w:val="center"/>
              <w:rPr>
                <w:rFonts w:ascii="Calibri" w:hAnsi="Calibri" w:cs="Times New Roman"/>
                <w:b/>
                <w:kern w:val="2"/>
                <w:sz w:val="24"/>
                <w:szCs w:val="22"/>
              </w:rPr>
            </w:pPr>
            <w:r>
              <w:rPr>
                <w:rFonts w:hint="eastAsia" w:ascii="Calibri" w:hAnsi="Calibri" w:cs="Times New Roman"/>
                <w:b/>
                <w:kern w:val="2"/>
                <w:sz w:val="24"/>
                <w:szCs w:val="22"/>
              </w:rPr>
              <w:t>初审表</w:t>
            </w:r>
          </w:p>
        </w:tc>
      </w:tr>
      <w:tr w14:paraId="0B14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02" w:type="pct"/>
            <w:tcBorders>
              <w:bottom w:val="single" w:color="auto" w:sz="4" w:space="0"/>
            </w:tcBorders>
            <w:vAlign w:val="center"/>
          </w:tcPr>
          <w:p w14:paraId="10559CD3">
            <w:pPr>
              <w:adjustRightInd w:val="0"/>
              <w:snapToGrid w:val="0"/>
              <w:spacing w:line="360" w:lineRule="auto"/>
              <w:ind w:right="-10"/>
              <w:jc w:val="center"/>
              <w:rPr>
                <w:rFonts w:ascii="Calibri" w:hAnsi="Calibri" w:cs="Times New Roman"/>
                <w:b/>
                <w:bCs/>
                <w:kern w:val="2"/>
                <w:sz w:val="24"/>
                <w:szCs w:val="22"/>
              </w:rPr>
            </w:pPr>
            <w:r>
              <w:rPr>
                <w:rFonts w:hint="eastAsia"/>
                <w:b/>
                <w:bCs/>
                <w:sz w:val="24"/>
              </w:rPr>
              <w:t>序号</w:t>
            </w:r>
          </w:p>
        </w:tc>
        <w:tc>
          <w:tcPr>
            <w:tcW w:w="1013" w:type="pct"/>
            <w:tcBorders>
              <w:bottom w:val="single" w:color="auto" w:sz="4" w:space="0"/>
            </w:tcBorders>
            <w:vAlign w:val="center"/>
          </w:tcPr>
          <w:p w14:paraId="3F6DF596">
            <w:pPr>
              <w:pStyle w:val="74"/>
              <w:pBdr>
                <w:bottom w:val="none" w:color="auto" w:sz="0" w:space="0"/>
              </w:pBdr>
              <w:tabs>
                <w:tab w:val="clear" w:pos="4153"/>
                <w:tab w:val="clear" w:pos="8306"/>
              </w:tabs>
              <w:snapToGrid w:val="0"/>
              <w:spacing w:line="360" w:lineRule="auto"/>
              <w:ind w:right="-10"/>
              <w:textAlignment w:val="auto"/>
              <w:rPr>
                <w:rFonts w:ascii="Calibri" w:hAnsi="Calibri" w:cs="Times New Roman"/>
                <w:b/>
                <w:bCs/>
                <w:kern w:val="2"/>
                <w:szCs w:val="24"/>
              </w:rPr>
            </w:pPr>
            <w:r>
              <w:rPr>
                <w:rFonts w:hint="eastAsia"/>
                <w:b/>
                <w:bCs/>
                <w:kern w:val="2"/>
                <w:szCs w:val="24"/>
              </w:rPr>
              <w:t>审查因素</w:t>
            </w:r>
          </w:p>
        </w:tc>
        <w:tc>
          <w:tcPr>
            <w:tcW w:w="1852" w:type="pct"/>
            <w:tcBorders>
              <w:bottom w:val="single" w:color="auto" w:sz="4" w:space="0"/>
            </w:tcBorders>
            <w:vAlign w:val="center"/>
          </w:tcPr>
          <w:p w14:paraId="78735866">
            <w:pPr>
              <w:adjustRightInd w:val="0"/>
              <w:snapToGrid w:val="0"/>
              <w:spacing w:line="360" w:lineRule="auto"/>
              <w:ind w:right="-10"/>
              <w:jc w:val="center"/>
              <w:rPr>
                <w:rFonts w:ascii="Calibri" w:hAnsi="Calibri" w:cs="Times New Roman"/>
                <w:b/>
                <w:bCs/>
                <w:kern w:val="2"/>
                <w:sz w:val="24"/>
                <w:szCs w:val="22"/>
              </w:rPr>
            </w:pPr>
            <w:r>
              <w:rPr>
                <w:rFonts w:hint="eastAsia"/>
                <w:b/>
                <w:bCs/>
                <w:sz w:val="24"/>
              </w:rPr>
              <w:t>审查内容</w:t>
            </w:r>
          </w:p>
        </w:tc>
        <w:tc>
          <w:tcPr>
            <w:tcW w:w="1731" w:type="pct"/>
            <w:tcBorders>
              <w:bottom w:val="single" w:color="auto" w:sz="4" w:space="0"/>
            </w:tcBorders>
            <w:vAlign w:val="center"/>
          </w:tcPr>
          <w:p w14:paraId="7C134A3F">
            <w:pPr>
              <w:adjustRightInd w:val="0"/>
              <w:snapToGrid w:val="0"/>
              <w:spacing w:line="360" w:lineRule="auto"/>
              <w:ind w:right="-10"/>
              <w:jc w:val="center"/>
              <w:rPr>
                <w:rFonts w:ascii="Calibri" w:hAnsi="Calibri" w:cs="Times New Roman"/>
                <w:b/>
                <w:bCs/>
                <w:kern w:val="2"/>
                <w:sz w:val="24"/>
                <w:szCs w:val="22"/>
              </w:rPr>
            </w:pPr>
            <w:r>
              <w:rPr>
                <w:rFonts w:hint="eastAsia"/>
                <w:b/>
                <w:bCs/>
                <w:sz w:val="24"/>
              </w:rPr>
              <w:t>格式要求</w:t>
            </w:r>
          </w:p>
        </w:tc>
      </w:tr>
      <w:tr w14:paraId="0287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4" w:hRule="atLeast"/>
          <w:jc w:val="center"/>
        </w:trPr>
        <w:tc>
          <w:tcPr>
            <w:tcW w:w="402" w:type="pct"/>
            <w:tcBorders>
              <w:bottom w:val="single" w:color="auto" w:sz="4" w:space="0"/>
            </w:tcBorders>
            <w:vAlign w:val="center"/>
          </w:tcPr>
          <w:p w14:paraId="23630685">
            <w:pPr>
              <w:adjustRightInd w:val="0"/>
              <w:snapToGrid w:val="0"/>
              <w:spacing w:line="360" w:lineRule="auto"/>
              <w:ind w:right="-10"/>
              <w:jc w:val="center"/>
              <w:rPr>
                <w:rFonts w:hint="eastAsia" w:cs="Times New Roman"/>
                <w:kern w:val="2"/>
                <w:sz w:val="24"/>
                <w:szCs w:val="22"/>
              </w:rPr>
            </w:pPr>
            <w:r>
              <w:rPr>
                <w:rFonts w:hint="eastAsia"/>
                <w:sz w:val="24"/>
              </w:rPr>
              <w:t>1</w:t>
            </w:r>
          </w:p>
        </w:tc>
        <w:tc>
          <w:tcPr>
            <w:tcW w:w="1013" w:type="pct"/>
            <w:tcBorders>
              <w:bottom w:val="single" w:color="auto" w:sz="4" w:space="0"/>
            </w:tcBorders>
            <w:vAlign w:val="center"/>
          </w:tcPr>
          <w:p w14:paraId="28FDF3FC">
            <w:pPr>
              <w:spacing w:after="50" w:line="360" w:lineRule="auto"/>
              <w:ind w:right="-10"/>
              <w:jc w:val="center"/>
              <w:rPr>
                <w:rFonts w:ascii="Calibri" w:hAnsi="Calibri" w:cs="Times New Roman"/>
                <w:kern w:val="2"/>
                <w:sz w:val="24"/>
                <w:szCs w:val="24"/>
              </w:rPr>
            </w:pPr>
            <w:r>
              <w:rPr>
                <w:rFonts w:cs="宋体"/>
                <w:spacing w:val="9"/>
                <w:sz w:val="24"/>
                <w:szCs w:val="24"/>
              </w:rPr>
              <w:t>营业执照</w:t>
            </w:r>
          </w:p>
        </w:tc>
        <w:tc>
          <w:tcPr>
            <w:tcW w:w="1852" w:type="pct"/>
            <w:tcBorders>
              <w:bottom w:val="single" w:color="auto" w:sz="4" w:space="0"/>
            </w:tcBorders>
            <w:vAlign w:val="center"/>
          </w:tcPr>
          <w:p w14:paraId="14DB83B3">
            <w:pPr>
              <w:spacing w:after="50" w:line="360" w:lineRule="auto"/>
              <w:ind w:right="-10"/>
              <w:jc w:val="center"/>
              <w:rPr>
                <w:rFonts w:ascii="Calibri" w:hAnsi="Calibri" w:cs="Times New Roman"/>
                <w:kern w:val="2"/>
                <w:sz w:val="24"/>
                <w:szCs w:val="22"/>
              </w:rPr>
            </w:pPr>
            <w:r>
              <w:rPr>
                <w:rFonts w:hint="eastAsia" w:ascii="宋体" w:hAnsi="宋体"/>
                <w:sz w:val="24"/>
                <w:szCs w:val="28"/>
              </w:rPr>
              <w:t>合法有效</w:t>
            </w:r>
          </w:p>
        </w:tc>
        <w:tc>
          <w:tcPr>
            <w:tcW w:w="1731" w:type="pct"/>
            <w:tcBorders>
              <w:bottom w:val="single" w:color="auto" w:sz="4" w:space="0"/>
            </w:tcBorders>
            <w:vAlign w:val="center"/>
          </w:tcPr>
          <w:p w14:paraId="4458176F">
            <w:pPr>
              <w:spacing w:line="360" w:lineRule="auto"/>
              <w:jc w:val="center"/>
              <w:rPr>
                <w:rFonts w:hint="eastAsia" w:cs="Times New Roman"/>
                <w:kern w:val="2"/>
                <w:sz w:val="24"/>
                <w:szCs w:val="22"/>
              </w:rPr>
            </w:pPr>
            <w:r>
              <w:rPr>
                <w:rFonts w:hint="eastAsia" w:cs="宋体"/>
                <w:sz w:val="24"/>
                <w:szCs w:val="24"/>
              </w:rPr>
              <w:t>提供材料扫描件或电子证照，应完整的体现出材料或电子证照全部内容。联合体磋商的联合体各方均须提供。</w:t>
            </w:r>
          </w:p>
        </w:tc>
      </w:tr>
      <w:tr w14:paraId="5D4B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30C37304">
            <w:pPr>
              <w:adjustRightInd w:val="0"/>
              <w:snapToGrid w:val="0"/>
              <w:spacing w:line="360" w:lineRule="auto"/>
              <w:ind w:right="-10"/>
              <w:jc w:val="center"/>
              <w:rPr>
                <w:rFonts w:hint="eastAsia" w:cs="Times New Roman"/>
                <w:kern w:val="2"/>
                <w:sz w:val="24"/>
                <w:szCs w:val="22"/>
              </w:rPr>
            </w:pPr>
            <w:r>
              <w:rPr>
                <w:rFonts w:hint="eastAsia"/>
                <w:sz w:val="24"/>
              </w:rPr>
              <w:t>2</w:t>
            </w:r>
          </w:p>
        </w:tc>
        <w:tc>
          <w:tcPr>
            <w:tcW w:w="1013" w:type="pct"/>
            <w:vAlign w:val="center"/>
          </w:tcPr>
          <w:p w14:paraId="552036B2">
            <w:pPr>
              <w:spacing w:after="50" w:line="360" w:lineRule="auto"/>
              <w:ind w:right="-10"/>
              <w:jc w:val="center"/>
              <w:rPr>
                <w:rFonts w:ascii="Calibri" w:hAnsi="Calibri" w:cs="Times New Roman"/>
                <w:kern w:val="2"/>
                <w:sz w:val="24"/>
                <w:szCs w:val="24"/>
              </w:rPr>
            </w:pPr>
            <w:r>
              <w:rPr>
                <w:rFonts w:hint="eastAsia"/>
                <w:sz w:val="24"/>
                <w:szCs w:val="18"/>
              </w:rPr>
              <w:t>供应商资格声明书</w:t>
            </w:r>
          </w:p>
        </w:tc>
        <w:tc>
          <w:tcPr>
            <w:tcW w:w="1852" w:type="pct"/>
            <w:vAlign w:val="center"/>
          </w:tcPr>
          <w:p w14:paraId="4FDF3E21">
            <w:pPr>
              <w:spacing w:after="50" w:line="360" w:lineRule="auto"/>
              <w:ind w:right="-10"/>
              <w:jc w:val="center"/>
              <w:rPr>
                <w:rFonts w:ascii="Calibri" w:hAnsi="Calibri" w:cs="Times New Roman"/>
                <w:kern w:val="2"/>
                <w:sz w:val="24"/>
                <w:szCs w:val="22"/>
              </w:rPr>
            </w:pPr>
            <w:r>
              <w:rPr>
                <w:rFonts w:hint="eastAsia" w:cs="宋体"/>
                <w:sz w:val="24"/>
                <w:szCs w:val="24"/>
              </w:rPr>
              <w:t>提</w:t>
            </w:r>
            <w:r>
              <w:rPr>
                <w:rFonts w:cs="宋体"/>
                <w:sz w:val="24"/>
                <w:szCs w:val="24"/>
              </w:rPr>
              <w:t>供符合</w:t>
            </w:r>
            <w:r>
              <w:rPr>
                <w:rFonts w:hint="eastAsia" w:cs="宋体"/>
                <w:sz w:val="24"/>
                <w:szCs w:val="24"/>
              </w:rPr>
              <w:t>磋商</w:t>
            </w:r>
            <w:r>
              <w:rPr>
                <w:rFonts w:cs="宋体"/>
                <w:sz w:val="24"/>
                <w:szCs w:val="24"/>
              </w:rPr>
              <w:t>文件要求的《</w:t>
            </w:r>
            <w:r>
              <w:rPr>
                <w:rFonts w:hint="eastAsia" w:cs="宋体"/>
                <w:sz w:val="24"/>
                <w:szCs w:val="24"/>
              </w:rPr>
              <w:t>供应商</w:t>
            </w:r>
            <w:r>
              <w:rPr>
                <w:rFonts w:cs="宋体"/>
                <w:sz w:val="24"/>
                <w:szCs w:val="24"/>
              </w:rPr>
              <w:t>资格声明书》</w:t>
            </w:r>
            <w:r>
              <w:rPr>
                <w:rFonts w:hint="eastAsia" w:cs="宋体"/>
                <w:sz w:val="24"/>
                <w:szCs w:val="24"/>
              </w:rPr>
              <w:t>。</w:t>
            </w:r>
          </w:p>
        </w:tc>
        <w:tc>
          <w:tcPr>
            <w:tcW w:w="1731" w:type="pct"/>
            <w:vAlign w:val="center"/>
          </w:tcPr>
          <w:p w14:paraId="425F4E4E">
            <w:pPr>
              <w:spacing w:line="360" w:lineRule="auto"/>
              <w:jc w:val="center"/>
              <w:rPr>
                <w:rFonts w:hint="eastAsia" w:cs="Times New Roman"/>
                <w:kern w:val="2"/>
                <w:sz w:val="24"/>
                <w:szCs w:val="22"/>
              </w:rPr>
            </w:pPr>
            <w:r>
              <w:rPr>
                <w:rFonts w:hint="eastAsia"/>
                <w:sz w:val="24"/>
              </w:rPr>
              <w:t>详见第六章响应文件格式。</w:t>
            </w:r>
          </w:p>
        </w:tc>
      </w:tr>
      <w:tr w14:paraId="73F2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02" w:type="pct"/>
            <w:vAlign w:val="center"/>
          </w:tcPr>
          <w:p w14:paraId="4453DF77">
            <w:pPr>
              <w:adjustRightInd w:val="0"/>
              <w:snapToGrid w:val="0"/>
              <w:spacing w:line="360" w:lineRule="auto"/>
              <w:ind w:right="-10"/>
              <w:jc w:val="center"/>
              <w:rPr>
                <w:rFonts w:hint="eastAsia"/>
                <w:sz w:val="24"/>
              </w:rPr>
            </w:pPr>
            <w:r>
              <w:rPr>
                <w:rFonts w:hint="eastAsia"/>
                <w:sz w:val="24"/>
              </w:rPr>
              <w:t>3</w:t>
            </w:r>
          </w:p>
        </w:tc>
        <w:tc>
          <w:tcPr>
            <w:tcW w:w="1013" w:type="pct"/>
            <w:vAlign w:val="center"/>
          </w:tcPr>
          <w:p w14:paraId="60B0BB36">
            <w:pPr>
              <w:pStyle w:val="74"/>
              <w:pBdr>
                <w:bottom w:val="none" w:color="auto" w:sz="0" w:space="0"/>
              </w:pBdr>
              <w:tabs>
                <w:tab w:val="clear" w:pos="4153"/>
                <w:tab w:val="clear" w:pos="8306"/>
              </w:tabs>
              <w:snapToGrid w:val="0"/>
              <w:spacing w:line="360" w:lineRule="auto"/>
              <w:ind w:right="-10"/>
              <w:jc w:val="center"/>
              <w:textAlignment w:val="auto"/>
              <w:rPr>
                <w:rFonts w:hint="eastAsia"/>
              </w:rPr>
            </w:pPr>
            <w:r>
              <w:rPr>
                <w:rFonts w:hint="eastAsia"/>
              </w:rPr>
              <w:t>特定资格要求</w:t>
            </w:r>
          </w:p>
        </w:tc>
        <w:tc>
          <w:tcPr>
            <w:tcW w:w="1852" w:type="pct"/>
            <w:vAlign w:val="center"/>
          </w:tcPr>
          <w:p w14:paraId="770ADE6E">
            <w:pPr>
              <w:adjustRightInd w:val="0"/>
              <w:snapToGrid w:val="0"/>
              <w:spacing w:line="360" w:lineRule="auto"/>
              <w:ind w:right="-10"/>
              <w:jc w:val="center"/>
              <w:rPr>
                <w:rFonts w:hint="eastAsia"/>
                <w:sz w:val="24"/>
              </w:rPr>
            </w:pPr>
            <w:r>
              <w:rPr>
                <w:rFonts w:hint="eastAsia"/>
                <w:sz w:val="24"/>
              </w:rPr>
              <w:t>符合磋商公告要求</w:t>
            </w:r>
          </w:p>
        </w:tc>
        <w:tc>
          <w:tcPr>
            <w:tcW w:w="1731" w:type="pct"/>
            <w:vAlign w:val="center"/>
          </w:tcPr>
          <w:p w14:paraId="77041DAA">
            <w:pPr>
              <w:adjustRightInd w:val="0"/>
              <w:snapToGrid w:val="0"/>
              <w:spacing w:line="360" w:lineRule="auto"/>
              <w:ind w:right="-10"/>
              <w:jc w:val="center"/>
              <w:rPr>
                <w:rFonts w:hint="eastAsia" w:cs="Times New Roman"/>
                <w:kern w:val="2"/>
                <w:sz w:val="24"/>
                <w:szCs w:val="22"/>
              </w:rPr>
            </w:pPr>
            <w:r>
              <w:rPr>
                <w:rFonts w:hint="eastAsia" w:cs="Times New Roman"/>
                <w:kern w:val="2"/>
                <w:sz w:val="24"/>
                <w:szCs w:val="22"/>
              </w:rPr>
              <w:t>提供满足供应商资格中本项目的特定资格要求的资质证书扫描件。</w:t>
            </w:r>
          </w:p>
        </w:tc>
      </w:tr>
      <w:tr w14:paraId="5844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89" w:type="dxa"/>
            <w:vAlign w:val="center"/>
          </w:tcPr>
          <w:p w14:paraId="4C24705B">
            <w:pPr>
              <w:adjustRightInd w:val="0"/>
              <w:snapToGrid w:val="0"/>
              <w:spacing w:line="360" w:lineRule="auto"/>
              <w:ind w:right="-10"/>
              <w:jc w:val="center"/>
              <w:rPr>
                <w:rFonts w:hint="eastAsia" w:cs="Times New Roman"/>
                <w:kern w:val="2"/>
                <w:sz w:val="24"/>
                <w:szCs w:val="22"/>
              </w:rPr>
            </w:pPr>
            <w:r>
              <w:rPr>
                <w:rFonts w:hint="eastAsia"/>
                <w:sz w:val="24"/>
              </w:rPr>
              <w:t>4</w:t>
            </w:r>
          </w:p>
        </w:tc>
        <w:tc>
          <w:tcPr>
            <w:tcW w:w="1013" w:type="pct"/>
            <w:vAlign w:val="center"/>
          </w:tcPr>
          <w:p w14:paraId="2CF73418">
            <w:pPr>
              <w:pStyle w:val="74"/>
              <w:pBdr>
                <w:bottom w:val="none" w:color="auto" w:sz="0" w:space="0"/>
              </w:pBdr>
              <w:tabs>
                <w:tab w:val="clear" w:pos="4153"/>
                <w:tab w:val="clear" w:pos="8306"/>
              </w:tabs>
              <w:snapToGrid w:val="0"/>
              <w:spacing w:line="360" w:lineRule="auto"/>
              <w:ind w:right="-10"/>
              <w:jc w:val="center"/>
              <w:textAlignment w:val="auto"/>
              <w:rPr>
                <w:rFonts w:ascii="Calibri" w:hAnsi="Calibri" w:cs="Times New Roman"/>
                <w:kern w:val="2"/>
                <w:szCs w:val="24"/>
              </w:rPr>
            </w:pPr>
            <w:r>
              <w:rPr>
                <w:rFonts w:hint="eastAsia"/>
              </w:rPr>
              <w:t>授权书</w:t>
            </w:r>
          </w:p>
        </w:tc>
        <w:tc>
          <w:tcPr>
            <w:tcW w:w="1852" w:type="pct"/>
            <w:vAlign w:val="center"/>
          </w:tcPr>
          <w:p w14:paraId="229638D0">
            <w:pPr>
              <w:adjustRightInd w:val="0"/>
              <w:snapToGrid w:val="0"/>
              <w:spacing w:line="360" w:lineRule="auto"/>
              <w:ind w:right="-10"/>
              <w:jc w:val="center"/>
              <w:rPr>
                <w:rFonts w:ascii="Calibri" w:hAnsi="Calibri" w:cs="Times New Roman"/>
                <w:kern w:val="2"/>
                <w:sz w:val="24"/>
                <w:szCs w:val="22"/>
              </w:rPr>
            </w:pPr>
            <w:r>
              <w:rPr>
                <w:rFonts w:hint="eastAsia"/>
                <w:sz w:val="24"/>
              </w:rPr>
              <w:t>符合磋商文件要求</w:t>
            </w:r>
          </w:p>
        </w:tc>
        <w:tc>
          <w:tcPr>
            <w:tcW w:w="1731" w:type="pct"/>
            <w:vAlign w:val="center"/>
          </w:tcPr>
          <w:p w14:paraId="780E50F6">
            <w:pPr>
              <w:adjustRightInd w:val="0"/>
              <w:snapToGrid w:val="0"/>
              <w:spacing w:line="360" w:lineRule="auto"/>
              <w:ind w:right="-10"/>
              <w:jc w:val="center"/>
              <w:rPr>
                <w:rFonts w:hint="eastAsia" w:cs="Times New Roman"/>
                <w:kern w:val="2"/>
                <w:sz w:val="24"/>
                <w:szCs w:val="22"/>
              </w:rPr>
            </w:pPr>
          </w:p>
        </w:tc>
      </w:tr>
      <w:tr w14:paraId="5C2C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9" w:type="dxa"/>
            <w:vAlign w:val="center"/>
          </w:tcPr>
          <w:p w14:paraId="654143E5">
            <w:pPr>
              <w:adjustRightInd w:val="0"/>
              <w:snapToGrid w:val="0"/>
              <w:spacing w:line="360" w:lineRule="auto"/>
              <w:ind w:right="-10"/>
              <w:jc w:val="center"/>
              <w:rPr>
                <w:rFonts w:hint="eastAsia" w:cs="Times New Roman"/>
                <w:kern w:val="2"/>
                <w:sz w:val="24"/>
                <w:szCs w:val="22"/>
              </w:rPr>
            </w:pPr>
            <w:r>
              <w:rPr>
                <w:rFonts w:hint="eastAsia"/>
                <w:sz w:val="24"/>
              </w:rPr>
              <w:t>5</w:t>
            </w:r>
          </w:p>
        </w:tc>
        <w:tc>
          <w:tcPr>
            <w:tcW w:w="1013" w:type="pct"/>
            <w:vAlign w:val="center"/>
          </w:tcPr>
          <w:p w14:paraId="13D684F5">
            <w:pPr>
              <w:pStyle w:val="74"/>
              <w:pBdr>
                <w:bottom w:val="none" w:color="auto" w:sz="0" w:space="0"/>
              </w:pBdr>
              <w:tabs>
                <w:tab w:val="clear" w:pos="4153"/>
                <w:tab w:val="clear" w:pos="8306"/>
              </w:tabs>
              <w:snapToGrid w:val="0"/>
              <w:spacing w:line="360" w:lineRule="auto"/>
              <w:ind w:right="-10"/>
              <w:jc w:val="center"/>
              <w:textAlignment w:val="auto"/>
              <w:rPr>
                <w:rFonts w:ascii="Calibri" w:hAnsi="Calibri" w:cs="Times New Roman"/>
                <w:kern w:val="2"/>
                <w:szCs w:val="24"/>
              </w:rPr>
            </w:pPr>
            <w:r>
              <w:rPr>
                <w:rFonts w:hint="eastAsia"/>
              </w:rPr>
              <w:t>磋商响应函</w:t>
            </w:r>
          </w:p>
        </w:tc>
        <w:tc>
          <w:tcPr>
            <w:tcW w:w="1852" w:type="pct"/>
            <w:vAlign w:val="center"/>
          </w:tcPr>
          <w:p w14:paraId="27B75989">
            <w:pPr>
              <w:adjustRightInd w:val="0"/>
              <w:snapToGrid w:val="0"/>
              <w:spacing w:line="360" w:lineRule="auto"/>
              <w:ind w:right="-10"/>
              <w:jc w:val="center"/>
              <w:rPr>
                <w:rFonts w:ascii="Calibri" w:hAnsi="Calibri" w:cs="Times New Roman"/>
                <w:kern w:val="2"/>
                <w:sz w:val="24"/>
                <w:szCs w:val="22"/>
              </w:rPr>
            </w:pPr>
            <w:r>
              <w:rPr>
                <w:rFonts w:hint="eastAsia"/>
                <w:sz w:val="24"/>
              </w:rPr>
              <w:t>符合磋商文件要求</w:t>
            </w:r>
          </w:p>
        </w:tc>
        <w:tc>
          <w:tcPr>
            <w:tcW w:w="1731" w:type="pct"/>
            <w:vAlign w:val="center"/>
          </w:tcPr>
          <w:p w14:paraId="3FF2AEE4">
            <w:pPr>
              <w:adjustRightInd w:val="0"/>
              <w:snapToGrid w:val="0"/>
              <w:spacing w:line="360" w:lineRule="auto"/>
              <w:ind w:right="-10"/>
              <w:jc w:val="center"/>
              <w:rPr>
                <w:rFonts w:hint="eastAsia" w:cs="Times New Roman"/>
                <w:kern w:val="2"/>
                <w:sz w:val="24"/>
                <w:szCs w:val="22"/>
              </w:rPr>
            </w:pPr>
          </w:p>
        </w:tc>
      </w:tr>
      <w:tr w14:paraId="4898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28467E9F">
            <w:pPr>
              <w:adjustRightInd w:val="0"/>
              <w:snapToGrid w:val="0"/>
              <w:spacing w:line="360" w:lineRule="auto"/>
              <w:ind w:right="-10"/>
              <w:jc w:val="center"/>
              <w:rPr>
                <w:rFonts w:hint="eastAsia" w:cs="Times New Roman"/>
                <w:kern w:val="2"/>
                <w:sz w:val="24"/>
                <w:szCs w:val="22"/>
              </w:rPr>
            </w:pPr>
            <w:r>
              <w:rPr>
                <w:rFonts w:hint="eastAsia"/>
                <w:sz w:val="24"/>
              </w:rPr>
              <w:t>6</w:t>
            </w:r>
          </w:p>
        </w:tc>
        <w:tc>
          <w:tcPr>
            <w:tcW w:w="1013" w:type="pct"/>
            <w:vAlign w:val="center"/>
          </w:tcPr>
          <w:p w14:paraId="337467C3">
            <w:pPr>
              <w:pStyle w:val="74"/>
              <w:pBdr>
                <w:bottom w:val="none" w:color="auto" w:sz="0" w:space="0"/>
              </w:pBdr>
              <w:tabs>
                <w:tab w:val="clear" w:pos="4153"/>
                <w:tab w:val="clear" w:pos="8306"/>
              </w:tabs>
              <w:snapToGrid w:val="0"/>
              <w:spacing w:line="360" w:lineRule="auto"/>
              <w:ind w:right="-10"/>
              <w:jc w:val="center"/>
              <w:textAlignment w:val="auto"/>
              <w:rPr>
                <w:rFonts w:ascii="Calibri" w:hAnsi="Calibri" w:cs="Times New Roman"/>
                <w:kern w:val="2"/>
                <w:szCs w:val="24"/>
              </w:rPr>
            </w:pPr>
            <w:r>
              <w:rPr>
                <w:rFonts w:hint="eastAsia"/>
              </w:rPr>
              <w:t>工程量清单报价书</w:t>
            </w:r>
          </w:p>
        </w:tc>
        <w:tc>
          <w:tcPr>
            <w:tcW w:w="1852" w:type="pct"/>
            <w:vAlign w:val="center"/>
          </w:tcPr>
          <w:p w14:paraId="13BD810E">
            <w:pPr>
              <w:adjustRightInd w:val="0"/>
              <w:snapToGrid w:val="0"/>
              <w:spacing w:line="360" w:lineRule="auto"/>
              <w:ind w:right="-10"/>
              <w:jc w:val="center"/>
              <w:rPr>
                <w:rFonts w:ascii="Calibri" w:hAnsi="Calibri" w:cs="Times New Roman"/>
                <w:kern w:val="2"/>
                <w:sz w:val="24"/>
                <w:szCs w:val="22"/>
              </w:rPr>
            </w:pPr>
            <w:r>
              <w:rPr>
                <w:rFonts w:hint="eastAsia"/>
                <w:sz w:val="24"/>
              </w:rPr>
              <w:t>符合磋商文件要求</w:t>
            </w:r>
          </w:p>
        </w:tc>
        <w:tc>
          <w:tcPr>
            <w:tcW w:w="1731" w:type="pct"/>
            <w:vAlign w:val="center"/>
          </w:tcPr>
          <w:p w14:paraId="680CA810">
            <w:pPr>
              <w:adjustRightInd w:val="0"/>
              <w:snapToGrid w:val="0"/>
              <w:spacing w:line="360" w:lineRule="auto"/>
              <w:ind w:right="-10"/>
              <w:jc w:val="center"/>
              <w:rPr>
                <w:rFonts w:hint="eastAsia" w:cs="Times New Roman"/>
                <w:kern w:val="2"/>
                <w:sz w:val="24"/>
                <w:szCs w:val="22"/>
              </w:rPr>
            </w:pPr>
          </w:p>
        </w:tc>
      </w:tr>
      <w:tr w14:paraId="3988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433E51ED">
            <w:pPr>
              <w:adjustRightInd w:val="0"/>
              <w:snapToGrid w:val="0"/>
              <w:spacing w:line="360" w:lineRule="auto"/>
              <w:ind w:right="-10" w:rightChars="0"/>
              <w:jc w:val="center"/>
              <w:rPr>
                <w:rFonts w:hint="eastAsia"/>
                <w:sz w:val="24"/>
              </w:rPr>
            </w:pPr>
            <w:r>
              <w:rPr>
                <w:rFonts w:hint="eastAsia" w:cs="宋体"/>
                <w:sz w:val="24"/>
                <w:lang w:val="en-US" w:eastAsia="zh-CN"/>
              </w:rPr>
              <w:t>7</w:t>
            </w:r>
          </w:p>
        </w:tc>
        <w:tc>
          <w:tcPr>
            <w:tcW w:w="1738" w:type="dxa"/>
            <w:vAlign w:val="center"/>
          </w:tcPr>
          <w:p w14:paraId="605C78E3">
            <w:pPr>
              <w:spacing w:after="50" w:line="360" w:lineRule="auto"/>
              <w:ind w:right="-10" w:rightChars="0"/>
              <w:jc w:val="center"/>
              <w:rPr>
                <w:rFonts w:hint="eastAsia"/>
              </w:rPr>
            </w:pPr>
            <w:r>
              <w:rPr>
                <w:rFonts w:hint="eastAsia" w:ascii="宋体" w:hAnsi="宋体" w:eastAsia="宋体"/>
                <w:sz w:val="24"/>
                <w:szCs w:val="28"/>
                <w:highlight w:val="none"/>
                <w:lang w:val="en-US" w:eastAsia="zh-CN"/>
              </w:rPr>
              <w:t>中小企业声明函（如有）</w:t>
            </w:r>
          </w:p>
        </w:tc>
        <w:tc>
          <w:tcPr>
            <w:tcW w:w="3177" w:type="dxa"/>
            <w:vAlign w:val="center"/>
          </w:tcPr>
          <w:p w14:paraId="182D6EA4">
            <w:pPr>
              <w:spacing w:after="50" w:line="360" w:lineRule="auto"/>
              <w:ind w:right="-10" w:rightChars="0"/>
              <w:jc w:val="center"/>
              <w:rPr>
                <w:rFonts w:hint="eastAsia"/>
                <w:sz w:val="24"/>
              </w:rPr>
            </w:pPr>
            <w:r>
              <w:rPr>
                <w:rFonts w:hint="eastAsia" w:ascii="宋体" w:hAnsi="宋体" w:eastAsia="宋体" w:cs="宋体"/>
                <w:sz w:val="24"/>
              </w:rPr>
              <w:t>符合磋商文件要求</w:t>
            </w:r>
          </w:p>
        </w:tc>
        <w:tc>
          <w:tcPr>
            <w:tcW w:w="2973" w:type="dxa"/>
            <w:vAlign w:val="center"/>
          </w:tcPr>
          <w:p w14:paraId="620F2103">
            <w:pPr>
              <w:adjustRightInd w:val="0"/>
              <w:snapToGrid w:val="0"/>
              <w:spacing w:line="360" w:lineRule="auto"/>
              <w:ind w:right="-10" w:rightChars="0"/>
              <w:jc w:val="center"/>
              <w:rPr>
                <w:rFonts w:hint="eastAsia" w:cs="Times New Roman"/>
                <w:kern w:val="2"/>
                <w:sz w:val="24"/>
                <w:szCs w:val="22"/>
              </w:rPr>
            </w:pPr>
          </w:p>
        </w:tc>
      </w:tr>
      <w:tr w14:paraId="5905A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89" w:type="dxa"/>
            <w:vAlign w:val="center"/>
          </w:tcPr>
          <w:p w14:paraId="15E4B920">
            <w:pPr>
              <w:adjustRightInd w:val="0"/>
              <w:snapToGrid w:val="0"/>
              <w:spacing w:line="360" w:lineRule="auto"/>
              <w:ind w:right="-10"/>
              <w:jc w:val="center"/>
              <w:rPr>
                <w:rFonts w:hint="eastAsia" w:eastAsia="宋体" w:cs="Times New Roman"/>
                <w:kern w:val="2"/>
                <w:sz w:val="24"/>
                <w:szCs w:val="22"/>
                <w:lang w:eastAsia="zh-CN"/>
              </w:rPr>
            </w:pPr>
            <w:r>
              <w:rPr>
                <w:rFonts w:hint="eastAsia"/>
                <w:sz w:val="24"/>
                <w:lang w:val="en-US" w:eastAsia="zh-CN"/>
              </w:rPr>
              <w:t>8</w:t>
            </w:r>
          </w:p>
        </w:tc>
        <w:tc>
          <w:tcPr>
            <w:tcW w:w="1013" w:type="pct"/>
            <w:vAlign w:val="center"/>
          </w:tcPr>
          <w:p w14:paraId="029EC75D">
            <w:pPr>
              <w:spacing w:after="50" w:line="360" w:lineRule="auto"/>
              <w:ind w:right="-10"/>
              <w:jc w:val="center"/>
              <w:rPr>
                <w:rFonts w:ascii="Calibri" w:hAnsi="Calibri" w:cs="Times New Roman"/>
                <w:kern w:val="2"/>
                <w:sz w:val="24"/>
                <w:szCs w:val="24"/>
              </w:rPr>
            </w:pPr>
            <w:r>
              <w:rPr>
                <w:rFonts w:hint="eastAsia"/>
                <w:sz w:val="24"/>
                <w:szCs w:val="28"/>
              </w:rPr>
              <w:t>其他要求</w:t>
            </w:r>
          </w:p>
        </w:tc>
        <w:tc>
          <w:tcPr>
            <w:tcW w:w="1852" w:type="pct"/>
            <w:vAlign w:val="center"/>
          </w:tcPr>
          <w:p w14:paraId="2052D9E2">
            <w:pPr>
              <w:spacing w:after="50" w:line="360" w:lineRule="auto"/>
              <w:ind w:right="-10"/>
              <w:jc w:val="center"/>
              <w:rPr>
                <w:rFonts w:ascii="Calibri" w:hAnsi="Calibri" w:cs="Times New Roman"/>
                <w:kern w:val="2"/>
                <w:sz w:val="24"/>
                <w:szCs w:val="22"/>
              </w:rPr>
            </w:pPr>
            <w:r>
              <w:rPr>
                <w:rFonts w:hint="eastAsia"/>
                <w:sz w:val="24"/>
              </w:rPr>
              <w:t>符合法律、行政法规规定的其他条件或竞争性磋商文件列明的其他要求</w:t>
            </w:r>
          </w:p>
        </w:tc>
        <w:tc>
          <w:tcPr>
            <w:tcW w:w="1731" w:type="pct"/>
            <w:vAlign w:val="center"/>
          </w:tcPr>
          <w:p w14:paraId="257D7531">
            <w:pPr>
              <w:adjustRightInd w:val="0"/>
              <w:snapToGrid w:val="0"/>
              <w:spacing w:line="360" w:lineRule="auto"/>
              <w:ind w:right="-10"/>
              <w:jc w:val="center"/>
              <w:rPr>
                <w:rFonts w:hint="eastAsia" w:cs="Times New Roman"/>
                <w:kern w:val="2"/>
                <w:sz w:val="24"/>
                <w:szCs w:val="28"/>
              </w:rPr>
            </w:pPr>
          </w:p>
        </w:tc>
      </w:tr>
      <w:tr w14:paraId="4751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000" w:type="pct"/>
            <w:gridSpan w:val="4"/>
            <w:tcBorders>
              <w:bottom w:val="single" w:color="auto" w:sz="4" w:space="0"/>
            </w:tcBorders>
            <w:vAlign w:val="center"/>
          </w:tcPr>
          <w:p w14:paraId="49867C0E">
            <w:pPr>
              <w:adjustRightInd w:val="0"/>
              <w:snapToGrid w:val="0"/>
              <w:ind w:right="-10"/>
              <w:jc w:val="left"/>
              <w:rPr>
                <w:rFonts w:ascii="Calibri" w:hAnsi="Calibri" w:cs="Times New Roman"/>
                <w:kern w:val="2"/>
                <w:sz w:val="24"/>
                <w:szCs w:val="22"/>
              </w:rPr>
            </w:pPr>
            <w:r>
              <w:rPr>
                <w:rFonts w:hint="eastAsia" w:ascii="Calibri" w:hAnsi="Calibri" w:cs="Times New Roman"/>
                <w:kern w:val="2"/>
                <w:sz w:val="24"/>
                <w:szCs w:val="22"/>
              </w:rPr>
              <w:t>评审指标通过标准：供应商必须通过上述全部指标。</w:t>
            </w:r>
          </w:p>
        </w:tc>
      </w:tr>
    </w:tbl>
    <w:p w14:paraId="2D82D4BB">
      <w:pPr>
        <w:spacing w:line="360" w:lineRule="auto"/>
        <w:ind w:firstLine="435"/>
        <w:rPr>
          <w:rFonts w:hint="eastAsia"/>
          <w:sz w:val="24"/>
        </w:rPr>
      </w:pPr>
      <w:r>
        <w:rPr>
          <w:rFonts w:hint="eastAsia"/>
          <w:b/>
          <w:bCs/>
          <w:sz w:val="24"/>
        </w:rPr>
        <w:t>初审指标通过标准：</w:t>
      </w:r>
      <w:r>
        <w:rPr>
          <w:rFonts w:hint="eastAsia"/>
          <w:sz w:val="24"/>
        </w:rPr>
        <w:t>供应商必须通过初审表中的全部评审指标。</w:t>
      </w:r>
    </w:p>
    <w:p w14:paraId="32A459D7">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2.2</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审查</w:t>
      </w:r>
    </w:p>
    <w:tbl>
      <w:tblPr>
        <w:tblStyle w:val="58"/>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417"/>
        <w:gridCol w:w="4312"/>
        <w:gridCol w:w="2194"/>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4439" w:type="dxa"/>
            <w:tcBorders>
              <w:bottom w:val="single" w:color="auto" w:sz="4" w:space="0"/>
            </w:tcBorders>
            <w:vAlign w:val="center"/>
          </w:tcPr>
          <w:p w14:paraId="14855D12">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12D6E1A2">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595C90C5">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FF0000"/>
                <w:sz w:val="24"/>
                <w:szCs w:val="24"/>
                <w:highlight w:val="none"/>
                <w:u w:val="single"/>
                <w:lang w:val="en-US" w:eastAsia="zh-CN"/>
              </w:rPr>
              <w:t>45%</w:t>
            </w:r>
            <w:r>
              <w:rPr>
                <w:rFonts w:hint="eastAsia" w:ascii="宋体" w:hAnsi="宋体" w:eastAsia="宋体" w:cs="宋体"/>
                <w:b w:val="0"/>
                <w:bCs w:val="0"/>
                <w:i w:val="0"/>
                <w:iCs w:val="0"/>
                <w:sz w:val="24"/>
                <w:szCs w:val="24"/>
                <w:highlight w:val="none"/>
                <w:u w:val="none"/>
                <w:lang w:val="en-US" w:eastAsia="zh-CN"/>
              </w:rPr>
              <w:t>；</w:t>
            </w:r>
          </w:p>
          <w:p w14:paraId="6545F9B4">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（4）磋商小组基于专业判断，认为供应商报价过低，有可能影响产品质量或者不能诚信履约的其他情形。</w:t>
            </w:r>
          </w:p>
          <w:p w14:paraId="1F1C5BD8">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提醒：</w:t>
            </w:r>
          </w:p>
          <w:p w14:paraId="5CB21018">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361741D1">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（2）上述第（1）项至第（2）项中的供应商响应报价为最后承诺报价。</w:t>
            </w:r>
          </w:p>
        </w:tc>
        <w:tc>
          <w:tcPr>
            <w:tcW w:w="2260" w:type="dxa"/>
            <w:vAlign w:val="center"/>
          </w:tcPr>
          <w:p w14:paraId="4F4E35CC">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153DDD6B">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326F5DD3">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sz w:val="24"/>
          <w:highlight w:val="none"/>
        </w:rPr>
      </w:pPr>
      <w:r>
        <w:rPr>
          <w:rFonts w:hint="eastAsia" w:ascii="宋体" w:hAnsi="宋体" w:eastAsia="宋体"/>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62F5CAA0">
      <w:pPr>
        <w:spacing w:line="360" w:lineRule="auto"/>
        <w:ind w:firstLine="435"/>
        <w:outlineLvl w:val="2"/>
        <w:rPr>
          <w:rFonts w:hint="eastAsia" w:asciiTheme="minorEastAsia" w:hAnsiTheme="minorEastAsia" w:eastAsiaTheme="minorEastAsia"/>
          <w:b/>
          <w:color w:val="auto"/>
          <w:sz w:val="24"/>
          <w:highlight w:val="none"/>
        </w:rPr>
      </w:pPr>
      <w:r>
        <w:rPr>
          <w:rFonts w:hint="eastAsia" w:ascii="宋体" w:hAnsi="宋体" w:eastAsia="宋体"/>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0F27D910">
      <w:pPr>
        <w:spacing w:line="360" w:lineRule="auto"/>
        <w:ind w:firstLine="435"/>
        <w:outlineLvl w:val="2"/>
        <w:rPr>
          <w:rFonts w:hint="eastAsia"/>
          <w:b/>
          <w:sz w:val="24"/>
        </w:rPr>
      </w:pPr>
      <w:r>
        <w:rPr>
          <w:rFonts w:hint="eastAsia"/>
          <w:b/>
          <w:sz w:val="24"/>
        </w:rPr>
        <w:t>2.</w:t>
      </w:r>
      <w:r>
        <w:rPr>
          <w:rFonts w:hint="eastAsia"/>
          <w:b/>
          <w:sz w:val="24"/>
          <w:lang w:val="en-US" w:eastAsia="zh-CN"/>
        </w:rPr>
        <w:t>3</w:t>
      </w:r>
      <w:r>
        <w:rPr>
          <w:rFonts w:hint="eastAsia"/>
          <w:b/>
          <w:sz w:val="24"/>
        </w:rPr>
        <w:t>综合评分</w:t>
      </w:r>
    </w:p>
    <w:p w14:paraId="06BEE719">
      <w:pPr>
        <w:spacing w:line="360" w:lineRule="auto"/>
        <w:ind w:firstLine="435"/>
        <w:rPr>
          <w:rFonts w:hint="eastAsia"/>
          <w:sz w:val="24"/>
        </w:rPr>
      </w:pPr>
      <w:r>
        <w:rPr>
          <w:rFonts w:hint="eastAsia"/>
          <w:sz w:val="24"/>
        </w:rPr>
        <w:t>2</w:t>
      </w:r>
      <w:r>
        <w:rPr>
          <w:sz w:val="24"/>
        </w:rPr>
        <w:t>.</w:t>
      </w:r>
      <w:r>
        <w:rPr>
          <w:rFonts w:hint="eastAsia"/>
          <w:sz w:val="24"/>
          <w:lang w:val="en-US" w:eastAsia="zh-CN"/>
        </w:rPr>
        <w:t>3</w:t>
      </w:r>
      <w:r>
        <w:rPr>
          <w:sz w:val="24"/>
        </w:rPr>
        <w:t>.1</w:t>
      </w:r>
      <w:r>
        <w:rPr>
          <w:rFonts w:hint="eastAsia"/>
          <w:sz w:val="24"/>
        </w:rPr>
        <w:t>磋商小组按照下表对进入综合评分的所有供应商的响应文件进行综合评分。</w:t>
      </w:r>
    </w:p>
    <w:p w14:paraId="78789178">
      <w:pPr>
        <w:spacing w:line="360" w:lineRule="auto"/>
        <w:ind w:firstLine="435"/>
        <w:rPr>
          <w:rFonts w:hint="eastAsia" w:ascii="宋体" w:hAnsi="宋体" w:cs="宋体"/>
          <w:b/>
          <w:bCs/>
          <w:color w:val="000000"/>
          <w:sz w:val="24"/>
          <w:lang w:val="en-US" w:bidi="ar"/>
        </w:rPr>
      </w:pPr>
      <w:r>
        <w:rPr>
          <w:rFonts w:hint="eastAsia"/>
          <w:sz w:val="24"/>
        </w:rPr>
        <w:t>2</w:t>
      </w:r>
      <w:r>
        <w:rPr>
          <w:sz w:val="24"/>
        </w:rPr>
        <w:t>.</w:t>
      </w:r>
      <w:r>
        <w:rPr>
          <w:rFonts w:hint="eastAsia"/>
          <w:sz w:val="24"/>
          <w:lang w:val="en-US" w:eastAsia="zh-CN"/>
        </w:rPr>
        <w:t>3</w:t>
      </w:r>
      <w:r>
        <w:rPr>
          <w:sz w:val="24"/>
        </w:rPr>
        <w:t>.2</w:t>
      </w:r>
      <w:r>
        <w:rPr>
          <w:rFonts w:hint="eastAsia"/>
          <w:sz w:val="24"/>
        </w:rPr>
        <w:t>本项目综合评分满分为1</w:t>
      </w:r>
      <w:r>
        <w:rPr>
          <w:sz w:val="24"/>
        </w:rPr>
        <w:t>00</w:t>
      </w:r>
      <w:r>
        <w:rPr>
          <w:rFonts w:hint="eastAsia"/>
          <w:sz w:val="24"/>
        </w:rPr>
        <w:t>分，其中：技术资信分值占总分值的权重为</w:t>
      </w:r>
      <w:r>
        <w:rPr>
          <w:sz w:val="24"/>
          <w:u w:val="single"/>
        </w:rPr>
        <w:t xml:space="preserve"> </w:t>
      </w:r>
      <w:r>
        <w:rPr>
          <w:rFonts w:hint="eastAsia"/>
          <w:sz w:val="24"/>
          <w:u w:val="single"/>
        </w:rPr>
        <w:t>80</w:t>
      </w:r>
      <w:r>
        <w:rPr>
          <w:sz w:val="24"/>
          <w:u w:val="single"/>
        </w:rPr>
        <w:t xml:space="preserve">  </w:t>
      </w:r>
      <w:r>
        <w:rPr>
          <w:sz w:val="24"/>
        </w:rPr>
        <w:t>%，价格分值占总分值的权重为</w:t>
      </w:r>
      <w:r>
        <w:rPr>
          <w:sz w:val="24"/>
          <w:u w:val="single"/>
        </w:rPr>
        <w:t xml:space="preserve"> </w:t>
      </w:r>
      <w:r>
        <w:rPr>
          <w:rFonts w:hint="eastAsia"/>
          <w:sz w:val="24"/>
          <w:u w:val="single"/>
        </w:rPr>
        <w:t>20</w:t>
      </w:r>
      <w:r>
        <w:rPr>
          <w:sz w:val="24"/>
          <w:u w:val="single"/>
        </w:rPr>
        <w:t xml:space="preserve"> </w:t>
      </w:r>
      <w:r>
        <w:rPr>
          <w:sz w:val="24"/>
        </w:rPr>
        <w:t>%。具体评分细则如下：</w:t>
      </w:r>
    </w:p>
    <w:tbl>
      <w:tblPr>
        <w:tblStyle w:val="58"/>
        <w:tblpPr w:leftFromText="180" w:rightFromText="180" w:vertAnchor="text" w:horzAnchor="page" w:tblpX="1817" w:tblpY="935"/>
        <w:tblOverlap w:val="never"/>
        <w:tblW w:w="49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457"/>
        <w:gridCol w:w="4693"/>
        <w:gridCol w:w="1041"/>
      </w:tblGrid>
      <w:tr w14:paraId="4ECB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611" w:type="pct"/>
            <w:tcBorders>
              <w:top w:val="single" w:color="auto" w:sz="4" w:space="0"/>
              <w:left w:val="single" w:color="auto" w:sz="4" w:space="0"/>
              <w:bottom w:val="single" w:color="auto" w:sz="4" w:space="0"/>
              <w:right w:val="single" w:color="auto" w:sz="4" w:space="0"/>
            </w:tcBorders>
            <w:noWrap w:val="0"/>
            <w:vAlign w:val="center"/>
          </w:tcPr>
          <w:p w14:paraId="50C5F37F">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395ADED0">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评分内容</w:t>
            </w:r>
          </w:p>
        </w:tc>
        <w:tc>
          <w:tcPr>
            <w:tcW w:w="2863" w:type="pct"/>
            <w:tcBorders>
              <w:top w:val="single" w:color="auto" w:sz="4" w:space="0"/>
              <w:left w:val="single" w:color="auto" w:sz="4" w:space="0"/>
              <w:bottom w:val="single" w:color="auto" w:sz="4" w:space="0"/>
              <w:right w:val="single" w:color="auto" w:sz="4" w:space="0"/>
            </w:tcBorders>
            <w:noWrap w:val="0"/>
            <w:vAlign w:val="center"/>
          </w:tcPr>
          <w:p w14:paraId="17B0B606">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468BD2B8">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分值范围</w:t>
            </w:r>
          </w:p>
        </w:tc>
      </w:tr>
      <w:tr w14:paraId="711D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2" w:hRule="atLeast"/>
        </w:trPr>
        <w:tc>
          <w:tcPr>
            <w:tcW w:w="611" w:type="pct"/>
            <w:vMerge w:val="restart"/>
            <w:tcBorders>
              <w:top w:val="single" w:color="auto" w:sz="4" w:space="0"/>
              <w:left w:val="single" w:color="auto" w:sz="4" w:space="0"/>
              <w:right w:val="single" w:color="auto" w:sz="4" w:space="0"/>
            </w:tcBorders>
            <w:noWrap w:val="0"/>
            <w:vAlign w:val="center"/>
          </w:tcPr>
          <w:p w14:paraId="6FA4A0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技术资信（0-</w:t>
            </w:r>
            <w:r>
              <w:rPr>
                <w:rFonts w:hint="eastAsia" w:ascii="宋体" w:hAnsi="宋体" w:eastAsia="宋体" w:cs="宋体"/>
                <w:sz w:val="24"/>
                <w:szCs w:val="24"/>
                <w:lang w:val="en-US" w:eastAsia="zh-CN"/>
              </w:rPr>
              <w:t>8</w:t>
            </w:r>
            <w:r>
              <w:rPr>
                <w:rFonts w:hint="eastAsia" w:ascii="宋体" w:hAnsi="宋体" w:eastAsia="宋体" w:cs="宋体"/>
                <w:sz w:val="24"/>
                <w:szCs w:val="24"/>
              </w:rPr>
              <w:t>0分）</w:t>
            </w:r>
          </w:p>
        </w:tc>
        <w:tc>
          <w:tcPr>
            <w:tcW w:w="1497" w:type="dxa"/>
            <w:tcBorders>
              <w:top w:val="single" w:color="auto" w:sz="4" w:space="0"/>
              <w:left w:val="single" w:color="auto" w:sz="4" w:space="0"/>
              <w:bottom w:val="single" w:color="auto" w:sz="4" w:space="0"/>
              <w:right w:val="single" w:color="auto" w:sz="4" w:space="0"/>
            </w:tcBorders>
            <w:noWrap w:val="0"/>
            <w:vAlign w:val="top"/>
          </w:tcPr>
          <w:p w14:paraId="2EE916E5">
            <w:pPr>
              <w:pStyle w:val="27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rPr>
            </w:pPr>
          </w:p>
          <w:p w14:paraId="3F7515EE">
            <w:pPr>
              <w:pStyle w:val="27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rPr>
            </w:pPr>
          </w:p>
          <w:p w14:paraId="7FFD4B9A">
            <w:pPr>
              <w:pStyle w:val="27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rPr>
            </w:pPr>
          </w:p>
          <w:p w14:paraId="0E936DEB">
            <w:pPr>
              <w:pStyle w:val="27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rPr>
              <w:t>供应商企业认证</w:t>
            </w:r>
          </w:p>
        </w:tc>
        <w:tc>
          <w:tcPr>
            <w:tcW w:w="4821" w:type="dxa"/>
            <w:tcBorders>
              <w:top w:val="single" w:color="auto" w:sz="4" w:space="0"/>
              <w:left w:val="single" w:color="auto" w:sz="4" w:space="0"/>
              <w:bottom w:val="single" w:color="auto" w:sz="4" w:space="0"/>
              <w:right w:val="single" w:color="auto" w:sz="4" w:space="0"/>
            </w:tcBorders>
            <w:noWrap w:val="0"/>
            <w:vAlign w:val="top"/>
          </w:tcPr>
          <w:p w14:paraId="5DCAC852">
            <w:pPr>
              <w:pStyle w:val="27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rPr>
            </w:pPr>
            <w:r>
              <w:rPr>
                <w:rFonts w:hint="eastAsia" w:ascii="宋体" w:hAnsi="宋体" w:eastAsia="宋体" w:cs="宋体"/>
                <w:b w:val="0"/>
                <w:sz w:val="24"/>
                <w:szCs w:val="24"/>
                <w:lang w:val="en-US" w:eastAsia="zh-CN"/>
              </w:rPr>
              <w:t>供应商具有</w:t>
            </w:r>
            <w:r>
              <w:rPr>
                <w:rFonts w:hint="eastAsia" w:ascii="宋体" w:hAnsi="宋体" w:eastAsia="宋体" w:cs="宋体"/>
                <w:b w:val="0"/>
                <w:sz w:val="24"/>
                <w:szCs w:val="24"/>
              </w:rPr>
              <w:t>有效的：</w:t>
            </w:r>
          </w:p>
          <w:p w14:paraId="36406F7B">
            <w:pPr>
              <w:pStyle w:val="27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rPr>
            </w:pPr>
            <w:r>
              <w:rPr>
                <w:rFonts w:hint="eastAsia" w:cs="宋体"/>
                <w:b w:val="0"/>
                <w:sz w:val="24"/>
                <w:szCs w:val="24"/>
                <w:lang w:val="en-US" w:eastAsia="zh-CN"/>
              </w:rPr>
              <w:t>1、</w:t>
            </w:r>
            <w:r>
              <w:rPr>
                <w:rFonts w:hint="eastAsia" w:ascii="宋体" w:hAnsi="宋体" w:eastAsia="宋体" w:cs="宋体"/>
                <w:b w:val="0"/>
                <w:sz w:val="24"/>
                <w:szCs w:val="24"/>
              </w:rPr>
              <w:t>质量管理体系认证证书；</w:t>
            </w:r>
          </w:p>
          <w:p w14:paraId="7FF40B0B">
            <w:pPr>
              <w:pStyle w:val="27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rPr>
            </w:pPr>
            <w:r>
              <w:rPr>
                <w:rFonts w:hint="eastAsia" w:cs="宋体"/>
                <w:b w:val="0"/>
                <w:sz w:val="24"/>
                <w:szCs w:val="24"/>
                <w:lang w:val="en-US" w:eastAsia="zh-CN"/>
              </w:rPr>
              <w:t>2、</w:t>
            </w:r>
            <w:r>
              <w:rPr>
                <w:rFonts w:hint="eastAsia" w:ascii="宋体" w:hAnsi="宋体" w:eastAsia="宋体" w:cs="宋体"/>
                <w:b w:val="0"/>
                <w:sz w:val="24"/>
                <w:szCs w:val="24"/>
              </w:rPr>
              <w:t>环境管理体系认证证书；</w:t>
            </w:r>
          </w:p>
          <w:p w14:paraId="103AB152">
            <w:pPr>
              <w:pStyle w:val="27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rPr>
            </w:pPr>
            <w:r>
              <w:rPr>
                <w:rFonts w:hint="eastAsia" w:cs="宋体"/>
                <w:b w:val="0"/>
                <w:sz w:val="24"/>
                <w:szCs w:val="24"/>
                <w:lang w:val="en-US" w:eastAsia="zh-CN"/>
              </w:rPr>
              <w:t>3、</w:t>
            </w:r>
            <w:r>
              <w:rPr>
                <w:rFonts w:hint="eastAsia" w:ascii="宋体" w:hAnsi="宋体" w:eastAsia="宋体" w:cs="宋体"/>
                <w:b w:val="0"/>
                <w:sz w:val="24"/>
                <w:szCs w:val="24"/>
              </w:rPr>
              <w:t>职业健康安全管理体系认证证书；</w:t>
            </w:r>
          </w:p>
          <w:p w14:paraId="3239B8EF">
            <w:pPr>
              <w:pStyle w:val="27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rPr>
              <w:t xml:space="preserve">注：每提供一项得 </w:t>
            </w:r>
            <w:r>
              <w:rPr>
                <w:rFonts w:hint="eastAsia" w:ascii="宋体" w:hAnsi="宋体" w:eastAsia="宋体" w:cs="宋体"/>
                <w:b w:val="0"/>
                <w:sz w:val="24"/>
                <w:szCs w:val="24"/>
                <w:lang w:val="en-US" w:eastAsia="zh-CN"/>
              </w:rPr>
              <w:t>2</w:t>
            </w:r>
            <w:r>
              <w:rPr>
                <w:rFonts w:hint="eastAsia" w:ascii="宋体" w:hAnsi="宋体" w:eastAsia="宋体" w:cs="宋体"/>
                <w:b w:val="0"/>
                <w:sz w:val="24"/>
                <w:szCs w:val="24"/>
              </w:rPr>
              <w:t xml:space="preserve"> 分，满分 </w:t>
            </w:r>
            <w:r>
              <w:rPr>
                <w:rFonts w:hint="eastAsia" w:ascii="宋体" w:hAnsi="宋体" w:eastAsia="宋体" w:cs="宋体"/>
                <w:b w:val="0"/>
                <w:sz w:val="24"/>
                <w:szCs w:val="24"/>
                <w:lang w:val="en-US" w:eastAsia="zh-CN"/>
              </w:rPr>
              <w:t>6</w:t>
            </w:r>
            <w:r>
              <w:rPr>
                <w:rFonts w:hint="eastAsia" w:ascii="宋体" w:hAnsi="宋体" w:eastAsia="宋体" w:cs="宋体"/>
                <w:b w:val="0"/>
                <w:sz w:val="24"/>
                <w:szCs w:val="24"/>
              </w:rPr>
              <w:t xml:space="preserve"> 分，响应文件中同时提供证书扫描件及全国认证认可信息公共服务平台官网证书信息查询截图。</w:t>
            </w:r>
          </w:p>
        </w:tc>
        <w:tc>
          <w:tcPr>
            <w:tcW w:w="635" w:type="pct"/>
            <w:tcBorders>
              <w:top w:val="single" w:color="auto" w:sz="4" w:space="0"/>
              <w:left w:val="single" w:color="auto" w:sz="4" w:space="0"/>
              <w:bottom w:val="single" w:color="auto" w:sz="4" w:space="0"/>
              <w:right w:val="single" w:color="auto" w:sz="4" w:space="0"/>
            </w:tcBorders>
            <w:noWrap w:val="0"/>
            <w:vAlign w:val="top"/>
          </w:tcPr>
          <w:p w14:paraId="548F8D73">
            <w:pPr>
              <w:pStyle w:val="275"/>
              <w:rPr>
                <w:rFonts w:hint="eastAsia" w:ascii="宋体" w:hAnsi="宋体" w:eastAsia="宋体" w:cs="宋体"/>
                <w:sz w:val="24"/>
                <w:szCs w:val="24"/>
              </w:rPr>
            </w:pPr>
          </w:p>
          <w:p w14:paraId="6F03FCC6">
            <w:pPr>
              <w:pStyle w:val="275"/>
              <w:rPr>
                <w:rFonts w:hint="eastAsia" w:ascii="宋体" w:hAnsi="宋体" w:eastAsia="宋体" w:cs="宋体"/>
                <w:sz w:val="24"/>
                <w:szCs w:val="24"/>
              </w:rPr>
            </w:pPr>
          </w:p>
          <w:p w14:paraId="578EF779">
            <w:pPr>
              <w:pStyle w:val="275"/>
              <w:spacing w:before="2"/>
              <w:rPr>
                <w:rFonts w:hint="eastAsia" w:ascii="宋体" w:hAnsi="宋体" w:eastAsia="宋体" w:cs="宋体"/>
                <w:sz w:val="24"/>
                <w:szCs w:val="24"/>
              </w:rPr>
            </w:pPr>
          </w:p>
          <w:p w14:paraId="4C4113E0">
            <w:pPr>
              <w:pStyle w:val="275"/>
              <w:ind w:left="235" w:leftChars="0" w:right="105" w:rightChars="0"/>
              <w:jc w:val="both"/>
              <w:rPr>
                <w:rFonts w:hint="eastAsia" w:ascii="宋体" w:hAnsi="宋体" w:eastAsia="宋体" w:cs="宋体"/>
                <w:color w:val="000000"/>
                <w:kern w:val="21"/>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分 </w:t>
            </w:r>
          </w:p>
        </w:tc>
      </w:tr>
      <w:tr w14:paraId="2A9D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pct"/>
            <w:vMerge w:val="continue"/>
            <w:tcBorders>
              <w:top w:val="single" w:color="auto" w:sz="4" w:space="0"/>
              <w:left w:val="single" w:color="auto" w:sz="4" w:space="0"/>
              <w:right w:val="single" w:color="auto" w:sz="4" w:space="0"/>
            </w:tcBorders>
            <w:noWrap w:val="0"/>
            <w:vAlign w:val="center"/>
          </w:tcPr>
          <w:p w14:paraId="6A0CE8CD">
            <w:pPr>
              <w:spacing w:line="360" w:lineRule="auto"/>
              <w:jc w:val="center"/>
              <w:rPr>
                <w:rFonts w:hint="eastAsia" w:ascii="宋体" w:hAnsi="宋体" w:eastAsia="宋体" w:cs="宋体"/>
                <w:sz w:val="24"/>
                <w:szCs w:val="24"/>
              </w:rPr>
            </w:pPr>
          </w:p>
        </w:tc>
        <w:tc>
          <w:tcPr>
            <w:tcW w:w="889" w:type="pct"/>
            <w:tcBorders>
              <w:top w:val="single" w:color="auto" w:sz="4" w:space="0"/>
              <w:left w:val="single" w:color="auto" w:sz="4" w:space="0"/>
              <w:bottom w:val="single" w:color="auto" w:sz="4" w:space="0"/>
              <w:right w:val="single" w:color="auto" w:sz="4" w:space="0"/>
            </w:tcBorders>
            <w:noWrap w:val="0"/>
            <w:vAlign w:val="top"/>
          </w:tcPr>
          <w:p w14:paraId="6714A670">
            <w:pPr>
              <w:pStyle w:val="275"/>
              <w:keepNext w:val="0"/>
              <w:keepLines w:val="0"/>
              <w:pageBreakBefore w:val="0"/>
              <w:kinsoku/>
              <w:wordWrap/>
              <w:overflowPunct/>
              <w:topLinePunct w:val="0"/>
              <w:autoSpaceDE/>
              <w:autoSpaceDN/>
              <w:bidi w:val="0"/>
              <w:adjustRightInd/>
              <w:snapToGrid/>
              <w:spacing w:before="4" w:line="360" w:lineRule="auto"/>
              <w:jc w:val="both"/>
              <w:textAlignment w:val="auto"/>
              <w:rPr>
                <w:rFonts w:hint="eastAsia" w:ascii="宋体" w:hAnsi="宋体" w:eastAsia="宋体" w:cs="宋体"/>
                <w:b w:val="0"/>
                <w:sz w:val="24"/>
                <w:szCs w:val="24"/>
                <w:highlight w:val="none"/>
              </w:rPr>
            </w:pPr>
          </w:p>
          <w:p w14:paraId="67CB4562">
            <w:pPr>
              <w:pStyle w:val="275"/>
              <w:keepNext w:val="0"/>
              <w:keepLines w:val="0"/>
              <w:pageBreakBefore w:val="0"/>
              <w:kinsoku/>
              <w:wordWrap/>
              <w:overflowPunct/>
              <w:topLinePunct w:val="0"/>
              <w:autoSpaceDE/>
              <w:autoSpaceDN/>
              <w:bidi w:val="0"/>
              <w:adjustRightInd/>
              <w:snapToGrid/>
              <w:spacing w:before="4" w:line="360" w:lineRule="auto"/>
              <w:jc w:val="both"/>
              <w:textAlignment w:val="auto"/>
              <w:rPr>
                <w:rFonts w:hint="eastAsia" w:ascii="宋体" w:hAnsi="宋体" w:eastAsia="宋体" w:cs="宋体"/>
                <w:b w:val="0"/>
                <w:sz w:val="24"/>
                <w:szCs w:val="24"/>
                <w:highlight w:val="none"/>
              </w:rPr>
            </w:pPr>
          </w:p>
          <w:p w14:paraId="72DC1C0B">
            <w:pPr>
              <w:pStyle w:val="275"/>
              <w:keepNext w:val="0"/>
              <w:keepLines w:val="0"/>
              <w:pageBreakBefore w:val="0"/>
              <w:kinsoku/>
              <w:wordWrap/>
              <w:overflowPunct/>
              <w:topLinePunct w:val="0"/>
              <w:autoSpaceDE/>
              <w:autoSpaceDN/>
              <w:bidi w:val="0"/>
              <w:adjustRightInd/>
              <w:snapToGrid/>
              <w:spacing w:before="4" w:line="360" w:lineRule="auto"/>
              <w:jc w:val="both"/>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lang w:val="en-US" w:eastAsia="zh-CN"/>
              </w:rPr>
              <w:t>供应商</w:t>
            </w:r>
            <w:r>
              <w:rPr>
                <w:rFonts w:hint="eastAsia" w:ascii="宋体" w:hAnsi="宋体" w:eastAsia="宋体" w:cs="宋体"/>
                <w:b w:val="0"/>
                <w:sz w:val="24"/>
                <w:szCs w:val="24"/>
                <w:highlight w:val="none"/>
              </w:rPr>
              <w:t xml:space="preserve">业绩 </w:t>
            </w:r>
          </w:p>
        </w:tc>
        <w:tc>
          <w:tcPr>
            <w:tcW w:w="2863" w:type="pct"/>
            <w:tcBorders>
              <w:top w:val="single" w:color="auto" w:sz="4" w:space="0"/>
              <w:left w:val="single" w:color="auto" w:sz="4" w:space="0"/>
              <w:bottom w:val="single" w:color="auto" w:sz="4" w:space="0"/>
              <w:right w:val="single" w:color="auto" w:sz="4" w:space="0"/>
            </w:tcBorders>
            <w:noWrap w:val="0"/>
            <w:vAlign w:val="top"/>
          </w:tcPr>
          <w:p w14:paraId="38DDAD44">
            <w:pPr>
              <w:pStyle w:val="275"/>
              <w:keepNext w:val="0"/>
              <w:keepLines w:val="0"/>
              <w:pageBreakBefore w:val="0"/>
              <w:kinsoku/>
              <w:wordWrap/>
              <w:overflowPunct/>
              <w:topLinePunct w:val="0"/>
              <w:autoSpaceDE/>
              <w:autoSpaceDN/>
              <w:bidi w:val="0"/>
              <w:adjustRightInd/>
              <w:snapToGrid/>
              <w:spacing w:before="4" w:line="360" w:lineRule="auto"/>
              <w:jc w:val="both"/>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自 202</w:t>
            </w:r>
            <w:r>
              <w:rPr>
                <w:rFonts w:hint="eastAsia" w:ascii="宋体" w:hAnsi="宋体" w:eastAsia="宋体" w:cs="宋体"/>
                <w:b w:val="0"/>
                <w:sz w:val="24"/>
                <w:szCs w:val="24"/>
                <w:highlight w:val="none"/>
                <w:lang w:val="en-US" w:eastAsia="zh-CN"/>
              </w:rPr>
              <w:t>2</w:t>
            </w:r>
            <w:r>
              <w:rPr>
                <w:rFonts w:hint="eastAsia" w:ascii="宋体" w:hAnsi="宋体" w:eastAsia="宋体" w:cs="宋体"/>
                <w:b w:val="0"/>
                <w:sz w:val="24"/>
                <w:szCs w:val="24"/>
                <w:highlight w:val="none"/>
              </w:rPr>
              <w:t xml:space="preserve"> 年 1 月 1 日以来</w:t>
            </w:r>
            <w:r>
              <w:rPr>
                <w:rFonts w:hint="eastAsia" w:ascii="宋体" w:hAnsi="宋体" w:eastAsia="宋体" w:cs="宋体"/>
                <w:b w:val="0"/>
                <w:sz w:val="24"/>
                <w:szCs w:val="24"/>
                <w:highlight w:val="none"/>
                <w:lang w:eastAsia="zh-CN"/>
              </w:rPr>
              <w:t>供应商</w:t>
            </w:r>
            <w:r>
              <w:rPr>
                <w:rFonts w:hint="eastAsia" w:ascii="宋体" w:hAnsi="宋体" w:eastAsia="宋体" w:cs="宋体"/>
                <w:b w:val="0"/>
                <w:sz w:val="24"/>
                <w:szCs w:val="24"/>
                <w:highlight w:val="none"/>
              </w:rPr>
              <w:t>每提供一项</w:t>
            </w:r>
            <w:r>
              <w:rPr>
                <w:rFonts w:hint="eastAsia" w:ascii="宋体" w:hAnsi="宋体" w:eastAsia="宋体" w:cs="宋体"/>
                <w:b w:val="0"/>
                <w:sz w:val="24"/>
                <w:szCs w:val="24"/>
                <w:highlight w:val="none"/>
                <w:lang w:val="en-US" w:eastAsia="zh-CN"/>
              </w:rPr>
              <w:t>建筑工程</w:t>
            </w:r>
            <w:r>
              <w:rPr>
                <w:rFonts w:hint="eastAsia" w:ascii="宋体" w:hAnsi="宋体" w:eastAsia="宋体" w:cs="宋体"/>
                <w:b w:val="0"/>
                <w:sz w:val="24"/>
                <w:szCs w:val="24"/>
                <w:highlight w:val="none"/>
              </w:rPr>
              <w:t xml:space="preserve">施工业绩得 </w:t>
            </w:r>
            <w:r>
              <w:rPr>
                <w:rFonts w:hint="eastAsia" w:ascii="宋体" w:hAnsi="宋体" w:eastAsia="宋体" w:cs="宋体"/>
                <w:b w:val="0"/>
                <w:sz w:val="24"/>
                <w:szCs w:val="24"/>
                <w:highlight w:val="none"/>
                <w:lang w:val="en-US" w:eastAsia="zh-CN"/>
              </w:rPr>
              <w:t>5</w:t>
            </w:r>
            <w:r>
              <w:rPr>
                <w:rFonts w:hint="eastAsia" w:ascii="宋体" w:hAnsi="宋体" w:eastAsia="宋体" w:cs="宋体"/>
                <w:b w:val="0"/>
                <w:sz w:val="24"/>
                <w:szCs w:val="24"/>
                <w:highlight w:val="none"/>
              </w:rPr>
              <w:t xml:space="preserve"> 分，本项满分1</w:t>
            </w:r>
            <w:r>
              <w:rPr>
                <w:rFonts w:hint="eastAsia" w:ascii="宋体" w:hAnsi="宋体" w:eastAsia="宋体" w:cs="宋体"/>
                <w:b w:val="0"/>
                <w:sz w:val="24"/>
                <w:szCs w:val="24"/>
                <w:highlight w:val="none"/>
                <w:lang w:val="en-US" w:eastAsia="zh-CN"/>
              </w:rPr>
              <w:t>5</w:t>
            </w:r>
            <w:r>
              <w:rPr>
                <w:rFonts w:hint="eastAsia" w:ascii="宋体" w:hAnsi="宋体" w:eastAsia="宋体" w:cs="宋体"/>
                <w:b w:val="0"/>
                <w:sz w:val="24"/>
                <w:szCs w:val="24"/>
                <w:highlight w:val="none"/>
              </w:rPr>
              <w:t xml:space="preserve">分。 </w:t>
            </w:r>
          </w:p>
          <w:p w14:paraId="2C72F202">
            <w:pPr>
              <w:pStyle w:val="275"/>
              <w:keepNext w:val="0"/>
              <w:keepLines w:val="0"/>
              <w:pageBreakBefore w:val="0"/>
              <w:kinsoku/>
              <w:wordWrap/>
              <w:overflowPunct/>
              <w:topLinePunct w:val="0"/>
              <w:autoSpaceDE/>
              <w:autoSpaceDN/>
              <w:bidi w:val="0"/>
              <w:adjustRightInd/>
              <w:snapToGrid/>
              <w:spacing w:before="4" w:line="360" w:lineRule="auto"/>
              <w:jc w:val="both"/>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注</w:t>
            </w:r>
            <w:r>
              <w:rPr>
                <w:rFonts w:hint="eastAsia" w:ascii="宋体" w:hAnsi="宋体" w:eastAsia="宋体" w:cs="宋体"/>
                <w:b w:val="0"/>
                <w:sz w:val="24"/>
                <w:szCs w:val="24"/>
                <w:highlight w:val="none"/>
                <w:lang w:eastAsia="zh-CN"/>
              </w:rPr>
              <w:t>：</w:t>
            </w:r>
            <w:r>
              <w:rPr>
                <w:rFonts w:hint="eastAsia" w:ascii="宋体" w:hAnsi="宋体" w:eastAsia="宋体" w:cs="宋体"/>
                <w:b w:val="0"/>
                <w:sz w:val="24"/>
                <w:szCs w:val="24"/>
                <w:highlight w:val="none"/>
              </w:rPr>
              <w:t>业绩时间以竣工验收时间为准，提供合同及竣工验收报告扫描件（验收报告至少有建设单位、施工单位盖单位章）扫描件。</w:t>
            </w:r>
            <w:r>
              <w:rPr>
                <w:rFonts w:hint="eastAsia" w:ascii="宋体" w:hAnsi="宋体" w:eastAsia="宋体" w:cs="宋体"/>
                <w:b w:val="0"/>
                <w:sz w:val="24"/>
                <w:szCs w:val="24"/>
                <w:highlight w:val="none"/>
                <w:lang w:eastAsia="zh-CN"/>
              </w:rPr>
              <w:t>。</w:t>
            </w:r>
            <w:r>
              <w:rPr>
                <w:rFonts w:hint="eastAsia" w:ascii="宋体" w:hAnsi="宋体" w:eastAsia="宋体" w:cs="宋体"/>
                <w:b w:val="0"/>
                <w:sz w:val="24"/>
                <w:szCs w:val="24"/>
                <w:highlight w:val="none"/>
              </w:rPr>
              <w:t xml:space="preserve">  </w:t>
            </w:r>
          </w:p>
        </w:tc>
        <w:tc>
          <w:tcPr>
            <w:tcW w:w="635" w:type="pct"/>
            <w:tcBorders>
              <w:top w:val="single" w:color="auto" w:sz="4" w:space="0"/>
              <w:left w:val="single" w:color="auto" w:sz="4" w:space="0"/>
              <w:bottom w:val="single" w:color="auto" w:sz="4" w:space="0"/>
              <w:right w:val="single" w:color="auto" w:sz="4" w:space="0"/>
            </w:tcBorders>
            <w:noWrap w:val="0"/>
            <w:vAlign w:val="top"/>
          </w:tcPr>
          <w:p w14:paraId="4B43E825">
            <w:pPr>
              <w:pStyle w:val="275"/>
              <w:rPr>
                <w:rFonts w:hint="eastAsia" w:ascii="宋体" w:hAnsi="宋体" w:eastAsia="宋体" w:cs="宋体"/>
                <w:sz w:val="24"/>
                <w:szCs w:val="24"/>
              </w:rPr>
            </w:pPr>
          </w:p>
          <w:p w14:paraId="5327107B">
            <w:pPr>
              <w:pStyle w:val="275"/>
              <w:spacing w:before="187"/>
              <w:ind w:right="105" w:rightChars="0"/>
              <w:jc w:val="both"/>
              <w:rPr>
                <w:rFonts w:hint="eastAsia" w:ascii="宋体" w:hAnsi="宋体" w:eastAsia="宋体" w:cs="宋体"/>
                <w:color w:val="000000"/>
                <w:kern w:val="21"/>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15</w:t>
            </w:r>
            <w:r>
              <w:rPr>
                <w:rFonts w:hint="eastAsia" w:ascii="宋体" w:hAnsi="宋体" w:eastAsia="宋体" w:cs="宋体"/>
                <w:sz w:val="24"/>
                <w:szCs w:val="24"/>
              </w:rPr>
              <w:t>分</w:t>
            </w:r>
            <w:r>
              <w:rPr>
                <w:rFonts w:hint="eastAsia" w:ascii="宋体" w:hAnsi="宋体" w:eastAsia="宋体" w:cs="宋体"/>
                <w:b/>
                <w:w w:val="200"/>
                <w:sz w:val="24"/>
                <w:szCs w:val="24"/>
              </w:rPr>
              <w:t xml:space="preserve"> </w:t>
            </w:r>
          </w:p>
        </w:tc>
      </w:tr>
      <w:tr w14:paraId="76C1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pct"/>
            <w:vMerge w:val="continue"/>
            <w:tcBorders>
              <w:top w:val="single" w:color="auto" w:sz="4" w:space="0"/>
              <w:left w:val="single" w:color="auto" w:sz="4" w:space="0"/>
              <w:right w:val="single" w:color="auto" w:sz="4" w:space="0"/>
            </w:tcBorders>
            <w:noWrap w:val="0"/>
            <w:vAlign w:val="center"/>
          </w:tcPr>
          <w:p w14:paraId="44B5D043">
            <w:pPr>
              <w:spacing w:line="360" w:lineRule="auto"/>
              <w:jc w:val="center"/>
              <w:rPr>
                <w:rFonts w:hint="eastAsia" w:ascii="宋体" w:hAnsi="宋体" w:eastAsia="宋体" w:cs="宋体"/>
                <w:sz w:val="24"/>
                <w:szCs w:val="24"/>
              </w:rPr>
            </w:pPr>
          </w:p>
        </w:tc>
        <w:tc>
          <w:tcPr>
            <w:tcW w:w="889" w:type="pct"/>
            <w:tcBorders>
              <w:top w:val="single" w:color="auto" w:sz="4" w:space="0"/>
              <w:left w:val="single" w:color="auto" w:sz="4" w:space="0"/>
              <w:bottom w:val="single" w:color="auto" w:sz="4" w:space="0"/>
              <w:right w:val="single" w:color="auto" w:sz="4" w:space="0"/>
            </w:tcBorders>
            <w:noWrap w:val="0"/>
            <w:vAlign w:val="center"/>
          </w:tcPr>
          <w:p w14:paraId="363F01A6">
            <w:pPr>
              <w:pStyle w:val="275"/>
              <w:keepNext w:val="0"/>
              <w:keepLines w:val="0"/>
              <w:pageBreakBefore w:val="0"/>
              <w:kinsoku/>
              <w:wordWrap/>
              <w:overflowPunct/>
              <w:topLinePunct w:val="0"/>
              <w:autoSpaceDE/>
              <w:autoSpaceDN/>
              <w:bidi w:val="0"/>
              <w:adjustRightInd/>
              <w:snapToGrid/>
              <w:spacing w:before="4" w:line="360" w:lineRule="auto"/>
              <w:jc w:val="both"/>
              <w:textAlignment w:val="auto"/>
              <w:rPr>
                <w:rFonts w:hint="eastAsia"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rPr>
              <w:t>供应商奖项荣誉</w:t>
            </w:r>
          </w:p>
        </w:tc>
        <w:tc>
          <w:tcPr>
            <w:tcW w:w="2863" w:type="pct"/>
            <w:tcBorders>
              <w:top w:val="single" w:color="auto" w:sz="4" w:space="0"/>
              <w:left w:val="single" w:color="auto" w:sz="4" w:space="0"/>
              <w:bottom w:val="single" w:color="auto" w:sz="4" w:space="0"/>
              <w:right w:val="single" w:color="auto" w:sz="4" w:space="0"/>
            </w:tcBorders>
            <w:noWrap w:val="0"/>
            <w:vAlign w:val="center"/>
          </w:tcPr>
          <w:p w14:paraId="25D897AB">
            <w:pPr>
              <w:pStyle w:val="275"/>
              <w:keepNext w:val="0"/>
              <w:keepLines w:val="0"/>
              <w:pageBreakBefore w:val="0"/>
              <w:kinsoku/>
              <w:wordWrap/>
              <w:overflowPunct/>
              <w:topLinePunct w:val="0"/>
              <w:autoSpaceDE/>
              <w:autoSpaceDN/>
              <w:bidi w:val="0"/>
              <w:adjustRightInd/>
              <w:snapToGrid/>
              <w:spacing w:before="4" w:line="360" w:lineRule="auto"/>
              <w:jc w:val="both"/>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自2022年1月1日以来（以颁奖时间为准），供应商</w:t>
            </w:r>
            <w:r>
              <w:rPr>
                <w:rFonts w:hint="eastAsia" w:ascii="宋体" w:hAnsi="宋体" w:eastAsia="宋体" w:cs="宋体"/>
                <w:b w:val="0"/>
                <w:sz w:val="24"/>
                <w:szCs w:val="24"/>
                <w:highlight w:val="none"/>
                <w:lang w:val="en-US" w:eastAsia="zh-CN"/>
              </w:rPr>
              <w:t>获得过与工程建设相关的市级及以上企业荣誉称号，</w:t>
            </w:r>
            <w:r>
              <w:rPr>
                <w:rFonts w:hint="eastAsia" w:ascii="宋体" w:hAnsi="宋体" w:eastAsia="宋体" w:cs="宋体"/>
                <w:b w:val="0"/>
                <w:sz w:val="24"/>
                <w:szCs w:val="24"/>
                <w:highlight w:val="none"/>
              </w:rPr>
              <w:t>每个得</w:t>
            </w:r>
            <w:r>
              <w:rPr>
                <w:rFonts w:hint="eastAsia" w:ascii="宋体" w:hAnsi="宋体" w:eastAsia="宋体" w:cs="宋体"/>
                <w:b w:val="0"/>
                <w:sz w:val="24"/>
                <w:szCs w:val="24"/>
                <w:highlight w:val="none"/>
                <w:lang w:val="en-US" w:eastAsia="zh-CN"/>
              </w:rPr>
              <w:t>4分</w:t>
            </w:r>
            <w:r>
              <w:rPr>
                <w:rFonts w:hint="eastAsia" w:ascii="宋体" w:hAnsi="宋体" w:eastAsia="宋体" w:cs="宋体"/>
                <w:b w:val="0"/>
                <w:sz w:val="24"/>
                <w:szCs w:val="24"/>
                <w:highlight w:val="none"/>
              </w:rPr>
              <w:t>，满分</w:t>
            </w:r>
            <w:r>
              <w:rPr>
                <w:rFonts w:hint="eastAsia" w:ascii="宋体" w:hAnsi="宋体" w:eastAsia="宋体" w:cs="宋体"/>
                <w:b w:val="0"/>
                <w:sz w:val="24"/>
                <w:szCs w:val="24"/>
                <w:highlight w:val="none"/>
                <w:lang w:val="en-US" w:eastAsia="zh-CN"/>
              </w:rPr>
              <w:t>8</w:t>
            </w:r>
            <w:r>
              <w:rPr>
                <w:rFonts w:hint="eastAsia" w:ascii="宋体" w:hAnsi="宋体" w:eastAsia="宋体" w:cs="宋体"/>
                <w:b w:val="0"/>
                <w:sz w:val="24"/>
                <w:szCs w:val="24"/>
                <w:highlight w:val="none"/>
              </w:rPr>
              <w:t>分。</w:t>
            </w:r>
          </w:p>
          <w:p w14:paraId="369AE4DB">
            <w:pPr>
              <w:pStyle w:val="275"/>
              <w:keepNext w:val="0"/>
              <w:keepLines w:val="0"/>
              <w:pageBreakBefore w:val="0"/>
              <w:kinsoku/>
              <w:wordWrap/>
              <w:overflowPunct/>
              <w:topLinePunct w:val="0"/>
              <w:autoSpaceDE/>
              <w:autoSpaceDN/>
              <w:bidi w:val="0"/>
              <w:adjustRightInd/>
              <w:snapToGrid/>
              <w:spacing w:before="4" w:line="360" w:lineRule="auto"/>
              <w:jc w:val="both"/>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1）同一项目多次获奖，仅按最高得分计取一次。</w:t>
            </w:r>
          </w:p>
          <w:p w14:paraId="70874B07">
            <w:pPr>
              <w:pStyle w:val="275"/>
              <w:keepNext w:val="0"/>
              <w:keepLines w:val="0"/>
              <w:pageBreakBefore w:val="0"/>
              <w:kinsoku/>
              <w:wordWrap/>
              <w:overflowPunct/>
              <w:topLinePunct w:val="0"/>
              <w:autoSpaceDE/>
              <w:autoSpaceDN/>
              <w:bidi w:val="0"/>
              <w:adjustRightInd/>
              <w:snapToGrid/>
              <w:spacing w:before="4" w:line="360" w:lineRule="auto"/>
              <w:jc w:val="both"/>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2）奖项、荣誉以政府部门或在国内依法登记注册的协会（或学会）颁发的奖项、荣誉为准。</w:t>
            </w:r>
            <w:r>
              <w:rPr>
                <w:rFonts w:hint="eastAsia" w:ascii="宋体" w:hAnsi="宋体" w:eastAsia="宋体" w:cs="宋体"/>
                <w:b w:val="0"/>
                <w:sz w:val="24"/>
                <w:szCs w:val="24"/>
                <w:highlight w:val="none"/>
                <w:lang w:eastAsia="zh-CN"/>
              </w:rPr>
              <w:t>响应文件</w:t>
            </w:r>
            <w:r>
              <w:rPr>
                <w:rFonts w:hint="eastAsia" w:ascii="宋体" w:hAnsi="宋体" w:eastAsia="宋体" w:cs="宋体"/>
                <w:b w:val="0"/>
                <w:sz w:val="24"/>
                <w:szCs w:val="24"/>
                <w:highlight w:val="none"/>
              </w:rPr>
              <w:t>中提供的奖项、荣誉证明资料应符合下列要求，否则不予认可：</w:t>
            </w:r>
          </w:p>
          <w:p w14:paraId="7EDCE85F">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sz w:val="24"/>
                <w:szCs w:val="24"/>
                <w:highlight w:val="none"/>
              </w:rPr>
            </w:pPr>
            <w:r>
              <w:rPr>
                <w:rFonts w:hint="eastAsia" w:cs="宋体"/>
                <w:b w:val="0"/>
                <w:sz w:val="24"/>
                <w:szCs w:val="24"/>
                <w:highlight w:val="none"/>
                <w:lang w:val="en-US" w:eastAsia="zh-CN"/>
              </w:rPr>
              <w:t>①</w:t>
            </w:r>
            <w:r>
              <w:rPr>
                <w:rFonts w:hint="eastAsia" w:cs="宋体"/>
                <w:b w:val="0"/>
                <w:sz w:val="24"/>
                <w:szCs w:val="24"/>
                <w:highlight w:val="none"/>
                <w:lang w:eastAsia="zh-CN"/>
              </w:rPr>
              <w:t>（</w:t>
            </w:r>
            <w:r>
              <w:rPr>
                <w:rFonts w:hint="eastAsia" w:ascii="宋体" w:hAnsi="宋体" w:eastAsia="宋体" w:cs="宋体"/>
                <w:b w:val="0"/>
                <w:sz w:val="24"/>
                <w:szCs w:val="24"/>
                <w:highlight w:val="none"/>
              </w:rPr>
              <w:t>奖项或荣誉应提供颁奖单位的颁奖文件（颁奖文件不含荣誉证书、奖杯、奖牌、奖状）或颁奖单位官网文件的截图，提供的颁奖单位的颁奖文件或颁奖单位官网文件的截图须体现供应商名称。</w:t>
            </w:r>
          </w:p>
          <w:p w14:paraId="45D8B104">
            <w:pPr>
              <w:pStyle w:val="275"/>
              <w:keepNext w:val="0"/>
              <w:keepLines w:val="0"/>
              <w:pageBreakBefore w:val="0"/>
              <w:kinsoku/>
              <w:wordWrap/>
              <w:overflowPunct/>
              <w:topLinePunct w:val="0"/>
              <w:autoSpaceDE/>
              <w:autoSpaceDN/>
              <w:bidi w:val="0"/>
              <w:adjustRightInd/>
              <w:snapToGrid/>
              <w:spacing w:before="4" w:line="360" w:lineRule="auto"/>
              <w:jc w:val="both"/>
              <w:textAlignment w:val="auto"/>
              <w:rPr>
                <w:rFonts w:hint="eastAsia" w:ascii="宋体" w:hAnsi="宋体" w:eastAsia="宋体" w:cs="宋体"/>
                <w:b w:val="0"/>
                <w:sz w:val="24"/>
                <w:szCs w:val="24"/>
                <w:highlight w:val="none"/>
              </w:rPr>
            </w:pPr>
            <w:r>
              <w:rPr>
                <w:rFonts w:hint="eastAsia" w:cs="宋体"/>
                <w:b w:val="0"/>
                <w:sz w:val="24"/>
                <w:szCs w:val="24"/>
                <w:highlight w:val="none"/>
                <w:lang w:val="en-US" w:eastAsia="zh-CN"/>
              </w:rPr>
              <w:t>②</w:t>
            </w:r>
            <w:r>
              <w:rPr>
                <w:rFonts w:hint="eastAsia" w:ascii="宋体" w:hAnsi="宋体" w:eastAsia="宋体" w:cs="宋体"/>
                <w:b w:val="0"/>
                <w:sz w:val="24"/>
                <w:szCs w:val="24"/>
                <w:highlight w:val="none"/>
              </w:rPr>
              <w:t xml:space="preserve"> “国内依法登记注册”以中国社会组织政务服务平台中“全国社会组织信用信息公示平台”查询结果为准。针对国内依法登记注册的协会（或学会）颁发的奖项、荣誉，采购文件中须提供该协会（或学会）在中国社会组织政务服务平台中“全国社会组织信用信息公示平台”查询结果截图。民政部公布的“离岸社团”、“山寨社团”或中国社会组织政务服务平台中“全国社会组织信用信息公示平台”公示的“涉嫌非法社会组织”颁发的荣誉、奖励均无效。</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4124D767">
            <w:pPr>
              <w:widowControl/>
              <w:jc w:val="center"/>
              <w:rPr>
                <w:rFonts w:hint="eastAsia" w:ascii="宋体" w:hAnsi="宋体" w:eastAsia="宋体" w:cs="宋体"/>
                <w:sz w:val="24"/>
                <w:szCs w:val="24"/>
                <w:lang w:val="en-US" w:eastAsia="zh-CN"/>
              </w:rPr>
            </w:pPr>
            <w:r>
              <w:rPr>
                <w:rFonts w:hint="eastAsia" w:cs="宋体"/>
                <w:sz w:val="24"/>
                <w:szCs w:val="24"/>
                <w:highlight w:val="none"/>
              </w:rPr>
              <w:t>0-</w:t>
            </w:r>
            <w:r>
              <w:rPr>
                <w:rFonts w:hint="eastAsia" w:cs="宋体"/>
                <w:sz w:val="24"/>
                <w:szCs w:val="24"/>
                <w:highlight w:val="none"/>
                <w:lang w:val="en-US" w:eastAsia="zh-CN"/>
              </w:rPr>
              <w:t>8分</w:t>
            </w:r>
          </w:p>
        </w:tc>
      </w:tr>
      <w:tr w14:paraId="7666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pct"/>
            <w:vMerge w:val="continue"/>
            <w:tcBorders>
              <w:top w:val="single" w:color="auto" w:sz="4" w:space="0"/>
              <w:left w:val="single" w:color="auto" w:sz="4" w:space="0"/>
              <w:right w:val="single" w:color="auto" w:sz="4" w:space="0"/>
            </w:tcBorders>
            <w:noWrap w:val="0"/>
            <w:vAlign w:val="center"/>
          </w:tcPr>
          <w:p w14:paraId="2CE5CBFE">
            <w:pPr>
              <w:spacing w:line="360" w:lineRule="auto"/>
              <w:jc w:val="center"/>
              <w:rPr>
                <w:rFonts w:hint="eastAsia" w:ascii="宋体" w:hAnsi="宋体" w:eastAsia="宋体" w:cs="宋体"/>
                <w:sz w:val="24"/>
                <w:szCs w:val="24"/>
              </w:rPr>
            </w:pPr>
          </w:p>
        </w:tc>
        <w:tc>
          <w:tcPr>
            <w:tcW w:w="889" w:type="pct"/>
            <w:tcBorders>
              <w:top w:val="single" w:color="auto" w:sz="4" w:space="0"/>
              <w:left w:val="single" w:color="auto" w:sz="4" w:space="0"/>
              <w:bottom w:val="single" w:color="auto" w:sz="4" w:space="0"/>
              <w:right w:val="single" w:color="auto" w:sz="4" w:space="0"/>
            </w:tcBorders>
            <w:noWrap w:val="0"/>
            <w:vAlign w:val="center"/>
          </w:tcPr>
          <w:p w14:paraId="3A9E3D4B">
            <w:pPr>
              <w:pStyle w:val="275"/>
              <w:keepNext w:val="0"/>
              <w:keepLines w:val="0"/>
              <w:pageBreakBefore w:val="0"/>
              <w:kinsoku/>
              <w:wordWrap/>
              <w:overflowPunct/>
              <w:topLinePunct w:val="0"/>
              <w:autoSpaceDE/>
              <w:autoSpaceDN/>
              <w:bidi w:val="0"/>
              <w:adjustRightInd/>
              <w:snapToGrid/>
              <w:spacing w:before="4" w:line="360" w:lineRule="auto"/>
              <w:ind w:right="-29"/>
              <w:textAlignment w:val="auto"/>
              <w:rPr>
                <w:rFonts w:hint="eastAsia" w:ascii="宋体" w:hAnsi="宋体" w:eastAsia="宋体" w:cs="宋体"/>
                <w:b w:val="0"/>
                <w:kern w:val="2"/>
                <w:sz w:val="24"/>
                <w:szCs w:val="24"/>
                <w:highlight w:val="none"/>
                <w:lang w:val="en-US" w:eastAsia="zh-CN" w:bidi="zh-CN"/>
              </w:rPr>
            </w:pPr>
            <w:r>
              <w:rPr>
                <w:rFonts w:hint="eastAsia" w:ascii="宋体" w:hAnsi="宋体" w:eastAsia="宋体" w:cs="宋体"/>
                <w:b w:val="0"/>
                <w:kern w:val="2"/>
                <w:sz w:val="24"/>
                <w:szCs w:val="24"/>
                <w:highlight w:val="none"/>
                <w:lang w:val="en-US" w:eastAsia="zh-CN" w:bidi="zh-CN"/>
              </w:rPr>
              <w:t>项目团队资格</w:t>
            </w:r>
          </w:p>
        </w:tc>
        <w:tc>
          <w:tcPr>
            <w:tcW w:w="2863" w:type="pct"/>
            <w:tcBorders>
              <w:top w:val="single" w:color="auto" w:sz="4" w:space="0"/>
              <w:left w:val="single" w:color="auto" w:sz="4" w:space="0"/>
              <w:bottom w:val="single" w:color="auto" w:sz="4" w:space="0"/>
              <w:right w:val="single" w:color="auto" w:sz="4" w:space="0"/>
            </w:tcBorders>
            <w:noWrap w:val="0"/>
            <w:vAlign w:val="center"/>
          </w:tcPr>
          <w:p w14:paraId="35E3E20D">
            <w:pPr>
              <w:pStyle w:val="275"/>
              <w:keepNext w:val="0"/>
              <w:keepLines w:val="0"/>
              <w:pageBreakBefore w:val="0"/>
              <w:kinsoku/>
              <w:wordWrap/>
              <w:overflowPunct/>
              <w:topLinePunct w:val="0"/>
              <w:autoSpaceDE/>
              <w:autoSpaceDN/>
              <w:bidi w:val="0"/>
              <w:adjustRightInd/>
              <w:snapToGrid/>
              <w:spacing w:before="4" w:line="360" w:lineRule="auto"/>
              <w:ind w:right="-29"/>
              <w:textAlignment w:val="auto"/>
              <w:rPr>
                <w:rFonts w:hint="eastAsia" w:ascii="宋体" w:hAnsi="宋体" w:eastAsia="宋体" w:cs="宋体"/>
                <w:b w:val="0"/>
                <w:kern w:val="2"/>
                <w:sz w:val="24"/>
                <w:szCs w:val="24"/>
                <w:highlight w:val="none"/>
                <w:lang w:val="en-US" w:eastAsia="zh-CN" w:bidi="zh-CN"/>
              </w:rPr>
            </w:pPr>
            <w:r>
              <w:rPr>
                <w:rFonts w:hint="eastAsia" w:ascii="宋体" w:hAnsi="宋体" w:eastAsia="宋体" w:cs="宋体"/>
                <w:b w:val="0"/>
                <w:kern w:val="2"/>
                <w:sz w:val="24"/>
                <w:szCs w:val="24"/>
                <w:highlight w:val="none"/>
                <w:lang w:val="en-US" w:eastAsia="zh-CN" w:bidi="zh-CN"/>
              </w:rPr>
              <w:t>1、拟派项目经理取得建筑工程专业中级工程师职级以上称得5分，其它不得分；</w:t>
            </w:r>
          </w:p>
          <w:p w14:paraId="7457BC77">
            <w:pPr>
              <w:pStyle w:val="275"/>
              <w:keepNext w:val="0"/>
              <w:keepLines w:val="0"/>
              <w:pageBreakBefore w:val="0"/>
              <w:kinsoku/>
              <w:wordWrap/>
              <w:overflowPunct/>
              <w:topLinePunct w:val="0"/>
              <w:autoSpaceDE/>
              <w:autoSpaceDN/>
              <w:bidi w:val="0"/>
              <w:adjustRightInd/>
              <w:snapToGrid/>
              <w:spacing w:before="4" w:line="360" w:lineRule="auto"/>
              <w:ind w:right="-29"/>
              <w:textAlignment w:val="auto"/>
              <w:rPr>
                <w:rFonts w:hint="eastAsia" w:ascii="宋体" w:hAnsi="宋体" w:eastAsia="宋体" w:cs="宋体"/>
                <w:b w:val="0"/>
                <w:kern w:val="2"/>
                <w:sz w:val="24"/>
                <w:szCs w:val="24"/>
                <w:highlight w:val="none"/>
                <w:lang w:val="en-US" w:eastAsia="zh-CN" w:bidi="zh-CN"/>
              </w:rPr>
            </w:pPr>
            <w:r>
              <w:rPr>
                <w:rFonts w:hint="eastAsia" w:ascii="宋体" w:hAnsi="宋体" w:eastAsia="宋体" w:cs="宋体"/>
                <w:b w:val="0"/>
                <w:kern w:val="2"/>
                <w:sz w:val="24"/>
                <w:szCs w:val="24"/>
                <w:highlight w:val="none"/>
                <w:lang w:val="en-US" w:eastAsia="zh-CN" w:bidi="zh-CN"/>
              </w:rPr>
              <w:t>2、拟派项目技术负责人取得建筑工程专业高级工程师职称得5分，其它不得分；</w:t>
            </w:r>
          </w:p>
          <w:p w14:paraId="071FE3BE">
            <w:pPr>
              <w:pStyle w:val="275"/>
              <w:keepNext w:val="0"/>
              <w:keepLines w:val="0"/>
              <w:pageBreakBefore w:val="0"/>
              <w:kinsoku/>
              <w:wordWrap/>
              <w:overflowPunct/>
              <w:topLinePunct w:val="0"/>
              <w:autoSpaceDE/>
              <w:autoSpaceDN/>
              <w:bidi w:val="0"/>
              <w:adjustRightInd/>
              <w:snapToGrid/>
              <w:spacing w:before="4" w:line="360" w:lineRule="auto"/>
              <w:ind w:right="-29"/>
              <w:textAlignment w:val="auto"/>
              <w:rPr>
                <w:rFonts w:hint="default" w:ascii="宋体" w:hAnsi="宋体" w:eastAsia="宋体" w:cs="宋体"/>
                <w:b w:val="0"/>
                <w:kern w:val="2"/>
                <w:sz w:val="24"/>
                <w:szCs w:val="24"/>
                <w:highlight w:val="none"/>
                <w:lang w:val="en-US" w:eastAsia="zh-CN" w:bidi="zh-CN"/>
              </w:rPr>
            </w:pPr>
            <w:r>
              <w:rPr>
                <w:rFonts w:hint="eastAsia" w:ascii="宋体" w:hAnsi="宋体" w:eastAsia="宋体" w:cs="宋体"/>
                <w:b w:val="0"/>
                <w:kern w:val="2"/>
                <w:sz w:val="24"/>
                <w:szCs w:val="24"/>
                <w:highlight w:val="none"/>
                <w:lang w:val="en-US" w:eastAsia="zh-CN" w:bidi="zh-CN"/>
              </w:rPr>
              <w:t>3、拟派项目施工员、质量员、安全员、材料员、资料员齐全，且均取得工程师职称或二级注册建造师的得6分，其它不得分；</w:t>
            </w:r>
          </w:p>
          <w:p w14:paraId="3F6314F3">
            <w:pPr>
              <w:pStyle w:val="275"/>
              <w:keepNext w:val="0"/>
              <w:keepLines w:val="0"/>
              <w:pageBreakBefore w:val="0"/>
              <w:kinsoku/>
              <w:wordWrap/>
              <w:overflowPunct/>
              <w:topLinePunct w:val="0"/>
              <w:autoSpaceDE/>
              <w:autoSpaceDN/>
              <w:bidi w:val="0"/>
              <w:adjustRightInd/>
              <w:snapToGrid/>
              <w:spacing w:before="4" w:line="360" w:lineRule="auto"/>
              <w:ind w:right="-29"/>
              <w:textAlignment w:val="auto"/>
              <w:rPr>
                <w:rFonts w:hint="eastAsia" w:ascii="宋体" w:hAnsi="宋体" w:eastAsia="宋体" w:cs="宋体"/>
                <w:b w:val="0"/>
                <w:kern w:val="2"/>
                <w:sz w:val="24"/>
                <w:szCs w:val="24"/>
                <w:highlight w:val="none"/>
                <w:lang w:val="en-US" w:eastAsia="zh-CN" w:bidi="zh-CN"/>
              </w:rPr>
            </w:pPr>
            <w:r>
              <w:rPr>
                <w:rFonts w:hint="eastAsia" w:ascii="宋体" w:hAnsi="宋体" w:eastAsia="宋体" w:cs="宋体"/>
                <w:b w:val="0"/>
                <w:kern w:val="2"/>
                <w:sz w:val="24"/>
                <w:szCs w:val="24"/>
                <w:highlight w:val="none"/>
                <w:lang w:val="en-US" w:eastAsia="zh-CN" w:bidi="zh-CN"/>
              </w:rPr>
              <w:t>本项满分16分。</w:t>
            </w:r>
          </w:p>
          <w:p w14:paraId="2380E79F">
            <w:pPr>
              <w:pStyle w:val="275"/>
              <w:keepNext w:val="0"/>
              <w:keepLines w:val="0"/>
              <w:pageBreakBefore w:val="0"/>
              <w:kinsoku/>
              <w:wordWrap/>
              <w:overflowPunct/>
              <w:topLinePunct w:val="0"/>
              <w:autoSpaceDE/>
              <w:autoSpaceDN/>
              <w:bidi w:val="0"/>
              <w:adjustRightInd/>
              <w:snapToGrid/>
              <w:spacing w:before="4" w:line="360" w:lineRule="auto"/>
              <w:ind w:right="-29"/>
              <w:textAlignment w:val="auto"/>
              <w:rPr>
                <w:rFonts w:hint="eastAsia" w:ascii="宋体" w:hAnsi="宋体" w:eastAsia="宋体" w:cs="宋体"/>
                <w:b w:val="0"/>
                <w:kern w:val="2"/>
                <w:sz w:val="24"/>
                <w:szCs w:val="24"/>
                <w:highlight w:val="none"/>
                <w:lang w:val="zh-CN" w:eastAsia="zh-CN" w:bidi="zh-CN"/>
              </w:rPr>
            </w:pPr>
            <w:r>
              <w:rPr>
                <w:rFonts w:hint="eastAsia" w:ascii="宋体" w:hAnsi="宋体" w:eastAsia="宋体" w:cs="宋体"/>
                <w:b w:val="0"/>
                <w:kern w:val="2"/>
                <w:sz w:val="24"/>
                <w:szCs w:val="24"/>
                <w:highlight w:val="none"/>
                <w:lang w:val="zh-CN" w:eastAsia="zh-CN" w:bidi="zh-CN"/>
              </w:rPr>
              <w:t>注：上述人员不得兼任，响应文件中同时提供以下证明材料：</w:t>
            </w:r>
          </w:p>
          <w:p w14:paraId="0554BCED">
            <w:pPr>
              <w:pStyle w:val="275"/>
              <w:keepNext w:val="0"/>
              <w:keepLines w:val="0"/>
              <w:pageBreakBefore w:val="0"/>
              <w:kinsoku/>
              <w:wordWrap/>
              <w:overflowPunct/>
              <w:topLinePunct w:val="0"/>
              <w:autoSpaceDE/>
              <w:autoSpaceDN/>
              <w:bidi w:val="0"/>
              <w:adjustRightInd/>
              <w:snapToGrid/>
              <w:spacing w:before="4" w:line="360" w:lineRule="auto"/>
              <w:ind w:right="-29"/>
              <w:textAlignment w:val="auto"/>
              <w:rPr>
                <w:rFonts w:hint="eastAsia" w:ascii="宋体" w:hAnsi="宋体" w:eastAsia="宋体" w:cs="宋体"/>
                <w:b w:val="0"/>
                <w:kern w:val="2"/>
                <w:sz w:val="24"/>
                <w:szCs w:val="24"/>
                <w:highlight w:val="none"/>
                <w:lang w:val="zh-CN" w:eastAsia="zh-CN" w:bidi="zh-CN"/>
              </w:rPr>
            </w:pPr>
            <w:r>
              <w:rPr>
                <w:rFonts w:hint="eastAsia" w:ascii="宋体" w:hAnsi="宋体" w:eastAsia="宋体" w:cs="宋体"/>
                <w:b w:val="0"/>
                <w:kern w:val="2"/>
                <w:sz w:val="24"/>
                <w:szCs w:val="24"/>
                <w:highlight w:val="none"/>
                <w:lang w:val="en-US" w:eastAsia="zh-CN" w:bidi="zh-CN"/>
              </w:rPr>
              <w:t>①</w:t>
            </w:r>
            <w:r>
              <w:rPr>
                <w:rFonts w:hint="eastAsia" w:ascii="宋体" w:hAnsi="宋体" w:eastAsia="宋体" w:cs="宋体"/>
                <w:b w:val="0"/>
                <w:kern w:val="2"/>
                <w:sz w:val="24"/>
                <w:szCs w:val="24"/>
                <w:highlight w:val="none"/>
                <w:lang w:val="zh-CN" w:eastAsia="zh-CN" w:bidi="zh-CN"/>
              </w:rPr>
              <w:t>上述人员证书扫描件；</w:t>
            </w:r>
          </w:p>
          <w:p w14:paraId="0CB16043">
            <w:pPr>
              <w:pStyle w:val="275"/>
              <w:keepNext w:val="0"/>
              <w:keepLines w:val="0"/>
              <w:pageBreakBefore w:val="0"/>
              <w:kinsoku/>
              <w:wordWrap/>
              <w:overflowPunct/>
              <w:topLinePunct w:val="0"/>
              <w:autoSpaceDE/>
              <w:autoSpaceDN/>
              <w:bidi w:val="0"/>
              <w:adjustRightInd/>
              <w:snapToGrid/>
              <w:spacing w:before="4" w:line="360" w:lineRule="auto"/>
              <w:ind w:right="-29"/>
              <w:textAlignment w:val="auto"/>
              <w:rPr>
                <w:rFonts w:hint="eastAsia" w:ascii="宋体" w:hAnsi="宋体" w:eastAsia="宋体" w:cs="宋体"/>
                <w:b w:val="0"/>
                <w:kern w:val="2"/>
                <w:sz w:val="24"/>
                <w:szCs w:val="24"/>
                <w:highlight w:val="none"/>
                <w:lang w:val="zh-CN" w:eastAsia="zh-CN" w:bidi="zh-CN"/>
              </w:rPr>
            </w:pPr>
            <w:r>
              <w:rPr>
                <w:rFonts w:hint="eastAsia" w:ascii="宋体" w:hAnsi="宋体" w:eastAsia="宋体" w:cs="宋体"/>
                <w:b w:val="0"/>
                <w:kern w:val="2"/>
                <w:sz w:val="24"/>
                <w:szCs w:val="24"/>
                <w:highlight w:val="none"/>
                <w:lang w:val="en-US" w:eastAsia="zh-CN" w:bidi="zh-CN"/>
              </w:rPr>
              <w:t>②</w:t>
            </w:r>
            <w:r>
              <w:rPr>
                <w:rFonts w:hint="eastAsia" w:ascii="宋体" w:hAnsi="宋体" w:eastAsia="宋体" w:cs="宋体"/>
                <w:b w:val="0"/>
                <w:kern w:val="2"/>
                <w:sz w:val="24"/>
                <w:szCs w:val="24"/>
                <w:highlight w:val="none"/>
                <w:lang w:val="zh-CN" w:eastAsia="zh-CN" w:bidi="zh-CN"/>
              </w:rPr>
              <w:t>供应商为上述人员缴纳的近</w:t>
            </w:r>
            <w:r>
              <w:rPr>
                <w:rFonts w:hint="eastAsia" w:ascii="宋体" w:hAnsi="宋体" w:eastAsia="宋体" w:cs="宋体"/>
                <w:b w:val="0"/>
                <w:kern w:val="2"/>
                <w:sz w:val="24"/>
                <w:szCs w:val="24"/>
                <w:highlight w:val="none"/>
                <w:lang w:val="en-US" w:eastAsia="zh-CN" w:bidi="zh-CN"/>
              </w:rPr>
              <w:t>6</w:t>
            </w:r>
            <w:r>
              <w:rPr>
                <w:rFonts w:hint="eastAsia" w:ascii="宋体" w:hAnsi="宋体" w:eastAsia="宋体" w:cs="宋体"/>
                <w:b w:val="0"/>
                <w:kern w:val="2"/>
                <w:sz w:val="24"/>
                <w:szCs w:val="24"/>
                <w:highlight w:val="none"/>
                <w:lang w:val="zh-CN" w:eastAsia="zh-CN" w:bidi="zh-CN"/>
              </w:rPr>
              <w:t>个月内</w:t>
            </w:r>
            <w:r>
              <w:rPr>
                <w:rFonts w:hint="eastAsia" w:ascii="宋体" w:hAnsi="宋体" w:eastAsia="宋体" w:cs="宋体"/>
                <w:b w:val="0"/>
                <w:kern w:val="2"/>
                <w:sz w:val="24"/>
                <w:szCs w:val="24"/>
                <w:highlight w:val="none"/>
                <w:lang w:val="en-US" w:eastAsia="zh-CN" w:bidi="zh-CN"/>
              </w:rPr>
              <w:t>连续3</w:t>
            </w:r>
            <w:r>
              <w:rPr>
                <w:rFonts w:hint="eastAsia" w:ascii="宋体" w:hAnsi="宋体" w:eastAsia="宋体" w:cs="宋体"/>
                <w:b w:val="0"/>
                <w:kern w:val="2"/>
                <w:sz w:val="24"/>
                <w:szCs w:val="24"/>
                <w:highlight w:val="none"/>
                <w:lang w:val="zh-CN" w:eastAsia="zh-CN" w:bidi="zh-CN"/>
              </w:rPr>
              <w:t>个月的社保证明材料扫描件。</w:t>
            </w:r>
          </w:p>
        </w:tc>
        <w:tc>
          <w:tcPr>
            <w:tcW w:w="635" w:type="pct"/>
            <w:tcBorders>
              <w:top w:val="single" w:color="auto" w:sz="4" w:space="0"/>
              <w:left w:val="single" w:color="auto" w:sz="4" w:space="0"/>
              <w:bottom w:val="single" w:color="auto" w:sz="4" w:space="0"/>
              <w:right w:val="single" w:color="auto" w:sz="4" w:space="0"/>
            </w:tcBorders>
            <w:noWrap w:val="0"/>
            <w:vAlign w:val="top"/>
          </w:tcPr>
          <w:p w14:paraId="7BC261E0">
            <w:pPr>
              <w:pStyle w:val="275"/>
              <w:rPr>
                <w:rFonts w:hint="eastAsia" w:ascii="宋体" w:hAnsi="宋体" w:eastAsia="宋体" w:cs="宋体"/>
                <w:kern w:val="2"/>
                <w:sz w:val="24"/>
                <w:szCs w:val="24"/>
                <w:lang w:val="zh-CN" w:eastAsia="zh-CN" w:bidi="zh-CN"/>
              </w:rPr>
            </w:pPr>
          </w:p>
          <w:p w14:paraId="045E7E7A">
            <w:pPr>
              <w:pStyle w:val="275"/>
              <w:ind w:right="105" w:rightChars="0"/>
              <w:jc w:val="both"/>
              <w:rPr>
                <w:rFonts w:hint="eastAsia" w:ascii="宋体" w:hAnsi="宋体" w:eastAsia="宋体" w:cs="宋体"/>
                <w:kern w:val="2"/>
                <w:sz w:val="24"/>
                <w:szCs w:val="24"/>
                <w:lang w:val="zh-CN" w:eastAsia="zh-CN" w:bidi="zh-CN"/>
              </w:rPr>
            </w:pPr>
          </w:p>
          <w:p w14:paraId="618EA7EF">
            <w:pPr>
              <w:pStyle w:val="275"/>
              <w:ind w:right="105" w:rightChars="0"/>
              <w:jc w:val="both"/>
              <w:rPr>
                <w:rFonts w:hint="eastAsia" w:ascii="宋体" w:hAnsi="宋体" w:eastAsia="宋体" w:cs="宋体"/>
                <w:kern w:val="2"/>
                <w:sz w:val="24"/>
                <w:szCs w:val="24"/>
                <w:lang w:val="zh-CN" w:eastAsia="zh-CN" w:bidi="zh-CN"/>
              </w:rPr>
            </w:pPr>
          </w:p>
          <w:p w14:paraId="74DAF608">
            <w:pPr>
              <w:pStyle w:val="275"/>
              <w:ind w:right="105" w:rightChars="0"/>
              <w:jc w:val="both"/>
              <w:rPr>
                <w:rFonts w:hint="eastAsia" w:ascii="宋体" w:hAnsi="宋体" w:eastAsia="宋体" w:cs="宋体"/>
                <w:kern w:val="2"/>
                <w:sz w:val="24"/>
                <w:szCs w:val="24"/>
                <w:lang w:val="zh-CN" w:eastAsia="zh-CN" w:bidi="zh-CN"/>
              </w:rPr>
            </w:pPr>
          </w:p>
          <w:p w14:paraId="24C2B3EE">
            <w:pPr>
              <w:pStyle w:val="275"/>
              <w:ind w:right="105" w:rightChars="0"/>
              <w:jc w:val="both"/>
              <w:rPr>
                <w:rFonts w:hint="eastAsia" w:ascii="宋体" w:hAnsi="宋体" w:eastAsia="宋体" w:cs="宋体"/>
                <w:kern w:val="2"/>
                <w:sz w:val="24"/>
                <w:szCs w:val="24"/>
                <w:lang w:val="zh-CN" w:eastAsia="zh-CN" w:bidi="zh-CN"/>
              </w:rPr>
            </w:pPr>
          </w:p>
          <w:p w14:paraId="7B62994B">
            <w:pPr>
              <w:pStyle w:val="275"/>
              <w:ind w:right="105" w:rightChars="0"/>
              <w:jc w:val="both"/>
              <w:rPr>
                <w:rFonts w:hint="eastAsia" w:ascii="宋体" w:hAnsi="宋体" w:eastAsia="宋体" w:cs="宋体"/>
                <w:color w:val="000000"/>
                <w:kern w:val="21"/>
                <w:sz w:val="24"/>
                <w:szCs w:val="24"/>
              </w:rPr>
            </w:pPr>
            <w:r>
              <w:rPr>
                <w:rFonts w:hint="eastAsia" w:ascii="宋体" w:hAnsi="宋体" w:eastAsia="宋体" w:cs="宋体"/>
                <w:kern w:val="2"/>
                <w:sz w:val="24"/>
                <w:szCs w:val="24"/>
                <w:lang w:val="zh-CN" w:eastAsia="zh-CN" w:bidi="zh-CN"/>
              </w:rPr>
              <w:t>0-1</w:t>
            </w:r>
            <w:r>
              <w:rPr>
                <w:rFonts w:hint="eastAsia" w:cs="宋体"/>
                <w:kern w:val="2"/>
                <w:sz w:val="24"/>
                <w:szCs w:val="24"/>
                <w:lang w:val="en-US" w:eastAsia="zh-CN" w:bidi="zh-CN"/>
              </w:rPr>
              <w:t>6</w:t>
            </w:r>
            <w:r>
              <w:rPr>
                <w:rFonts w:hint="eastAsia" w:ascii="宋体" w:hAnsi="宋体" w:eastAsia="宋体" w:cs="宋体"/>
                <w:kern w:val="2"/>
                <w:sz w:val="24"/>
                <w:szCs w:val="24"/>
                <w:lang w:val="zh-CN" w:eastAsia="zh-CN" w:bidi="zh-CN"/>
              </w:rPr>
              <w:t xml:space="preserve"> 分 </w:t>
            </w:r>
          </w:p>
        </w:tc>
      </w:tr>
      <w:tr w14:paraId="793A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pct"/>
            <w:vMerge w:val="continue"/>
            <w:tcBorders>
              <w:top w:val="single" w:color="auto" w:sz="4" w:space="0"/>
              <w:left w:val="single" w:color="auto" w:sz="4" w:space="0"/>
              <w:right w:val="single" w:color="auto" w:sz="4" w:space="0"/>
            </w:tcBorders>
            <w:noWrap w:val="0"/>
            <w:vAlign w:val="center"/>
          </w:tcPr>
          <w:p w14:paraId="379DA55F">
            <w:pPr>
              <w:spacing w:line="360" w:lineRule="auto"/>
              <w:jc w:val="center"/>
              <w:rPr>
                <w:rFonts w:hint="eastAsia" w:ascii="宋体" w:hAnsi="宋体" w:eastAsia="宋体" w:cs="宋体"/>
                <w:sz w:val="24"/>
                <w:szCs w:val="24"/>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14:paraId="19039B5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sz w:val="24"/>
                <w:szCs w:val="24"/>
                <w:highlight w:val="none"/>
                <w:shd w:val="clear" w:color="auto" w:fill="auto"/>
                <w:lang w:val="en-US" w:eastAsia="zh-CN"/>
              </w:rPr>
            </w:pPr>
            <w:r>
              <w:rPr>
                <w:rFonts w:hint="eastAsia" w:ascii="宋体" w:hAnsi="宋体" w:eastAsia="宋体" w:cs="宋体"/>
                <w:b w:val="0"/>
                <w:color w:val="auto"/>
                <w:sz w:val="24"/>
                <w:szCs w:val="24"/>
                <w:highlight w:val="none"/>
                <w:shd w:val="clear" w:color="auto" w:fill="auto"/>
                <w:lang w:val="en-US" w:eastAsia="zh-CN"/>
              </w:rPr>
              <w:t>施工组织设计-项目概况</w:t>
            </w:r>
          </w:p>
        </w:tc>
        <w:tc>
          <w:tcPr>
            <w:tcW w:w="4820" w:type="dxa"/>
            <w:tcBorders>
              <w:top w:val="single" w:color="auto" w:sz="4" w:space="0"/>
              <w:left w:val="single" w:color="auto" w:sz="4" w:space="0"/>
              <w:bottom w:val="single" w:color="auto" w:sz="4" w:space="0"/>
              <w:right w:val="single" w:color="auto" w:sz="4" w:space="0"/>
            </w:tcBorders>
            <w:noWrap w:val="0"/>
            <w:vAlign w:val="center"/>
          </w:tcPr>
          <w:p w14:paraId="5EDBEC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highlight w:val="none"/>
                <w:shd w:val="clear" w:color="auto" w:fill="auto"/>
                <w:lang w:val="en-US" w:eastAsia="zh-CN"/>
              </w:rPr>
            </w:pPr>
            <w:r>
              <w:rPr>
                <w:rFonts w:hint="eastAsia" w:ascii="宋体" w:hAnsi="宋体" w:eastAsia="宋体" w:cs="宋体"/>
                <w:b w:val="0"/>
                <w:color w:val="auto"/>
                <w:sz w:val="24"/>
                <w:szCs w:val="24"/>
                <w:highlight w:val="none"/>
                <w:shd w:val="clear" w:color="auto" w:fill="auto"/>
                <w:lang w:val="en-US" w:eastAsia="zh-CN"/>
              </w:rPr>
              <w:t>结合本项目特点，根据供应商提供的施工组织设计项目概况内容进行评审。</w:t>
            </w:r>
          </w:p>
          <w:p w14:paraId="4EA46F1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highlight w:val="none"/>
                <w:shd w:val="clear" w:color="auto" w:fill="auto"/>
                <w:lang w:val="en-US" w:eastAsia="zh-CN"/>
              </w:rPr>
            </w:pPr>
            <w:r>
              <w:rPr>
                <w:rFonts w:hint="eastAsia" w:ascii="宋体" w:hAnsi="宋体" w:eastAsia="宋体" w:cs="宋体"/>
                <w:b w:val="0"/>
                <w:color w:val="auto"/>
                <w:sz w:val="24"/>
                <w:szCs w:val="24"/>
                <w:highlight w:val="none"/>
                <w:shd w:val="clear" w:color="auto" w:fill="auto"/>
                <w:lang w:val="en-US" w:eastAsia="zh-CN"/>
              </w:rPr>
              <w:t>（1）内容全面，方案科学，针对性及可行性强，能最大限度满足采购需求，每项得 5 分；</w:t>
            </w:r>
          </w:p>
          <w:p w14:paraId="4078C1F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highlight w:val="none"/>
                <w:shd w:val="clear" w:color="auto" w:fill="auto"/>
                <w:lang w:val="en-US" w:eastAsia="zh-CN"/>
              </w:rPr>
            </w:pPr>
            <w:r>
              <w:rPr>
                <w:rFonts w:hint="eastAsia" w:ascii="宋体" w:hAnsi="宋体" w:eastAsia="宋体" w:cs="宋体"/>
                <w:b w:val="0"/>
                <w:color w:val="auto"/>
                <w:sz w:val="24"/>
                <w:szCs w:val="24"/>
                <w:highlight w:val="none"/>
                <w:shd w:val="clear" w:color="auto" w:fill="auto"/>
                <w:lang w:val="en-US" w:eastAsia="zh-CN"/>
              </w:rPr>
              <w:t>（2）内容较全面，方案较合理，针对性及可行性较强，能较好满足采购需求，每项得3分；</w:t>
            </w:r>
          </w:p>
          <w:p w14:paraId="1D6DEF97">
            <w:pPr>
              <w:pStyle w:val="275"/>
              <w:keepNext w:val="0"/>
              <w:keepLines w:val="0"/>
              <w:pageBreakBefore w:val="0"/>
              <w:kinsoku/>
              <w:wordWrap/>
              <w:overflowPunct/>
              <w:topLinePunct w:val="0"/>
              <w:autoSpaceDE/>
              <w:autoSpaceDN/>
              <w:bidi w:val="0"/>
              <w:adjustRightInd/>
              <w:snapToGrid/>
              <w:spacing w:before="4" w:line="360" w:lineRule="auto"/>
              <w:ind w:right="-29"/>
              <w:textAlignment w:val="auto"/>
              <w:rPr>
                <w:rFonts w:hint="eastAsia" w:ascii="宋体" w:hAnsi="宋体" w:eastAsia="宋体" w:cs="宋体"/>
                <w:b w:val="0"/>
                <w:kern w:val="2"/>
                <w:sz w:val="24"/>
                <w:szCs w:val="24"/>
                <w:lang w:val="zh-CN" w:eastAsia="zh-CN" w:bidi="zh-CN"/>
              </w:rPr>
            </w:pPr>
            <w:r>
              <w:rPr>
                <w:rFonts w:hint="eastAsia" w:ascii="宋体" w:hAnsi="宋体" w:eastAsia="宋体" w:cs="宋体"/>
                <w:b w:val="0"/>
                <w:kern w:val="2"/>
                <w:sz w:val="24"/>
                <w:szCs w:val="24"/>
                <w:lang w:val="zh-CN" w:eastAsia="zh-CN" w:bidi="zh-CN"/>
              </w:rPr>
              <w:t>（3）需要进一步完善的得</w:t>
            </w:r>
            <w:r>
              <w:rPr>
                <w:rFonts w:hint="eastAsia" w:ascii="宋体" w:hAnsi="宋体" w:eastAsia="宋体" w:cs="宋体"/>
                <w:b w:val="0"/>
                <w:kern w:val="2"/>
                <w:sz w:val="24"/>
                <w:szCs w:val="24"/>
                <w:lang w:val="en-US" w:eastAsia="zh-CN" w:bidi="zh-CN"/>
              </w:rPr>
              <w:t>1</w:t>
            </w:r>
            <w:r>
              <w:rPr>
                <w:rFonts w:hint="eastAsia" w:ascii="宋体" w:hAnsi="宋体" w:eastAsia="宋体" w:cs="宋体"/>
                <w:b w:val="0"/>
                <w:kern w:val="2"/>
                <w:sz w:val="24"/>
                <w:szCs w:val="24"/>
                <w:lang w:val="zh-CN" w:eastAsia="zh-CN" w:bidi="zh-CN"/>
              </w:rPr>
              <w:t>分</w:t>
            </w:r>
          </w:p>
          <w:p w14:paraId="54C9B6C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highlight w:val="none"/>
                <w:shd w:val="clear" w:color="auto" w:fill="auto"/>
                <w:lang w:val="en-US" w:eastAsia="zh-CN"/>
              </w:rPr>
            </w:pPr>
            <w:r>
              <w:rPr>
                <w:rFonts w:hint="eastAsia" w:ascii="宋体" w:hAnsi="宋体" w:eastAsia="宋体" w:cs="宋体"/>
                <w:b w:val="0"/>
                <w:kern w:val="2"/>
                <w:sz w:val="24"/>
                <w:szCs w:val="24"/>
                <w:lang w:val="zh-CN" w:eastAsia="zh-CN" w:bidi="zh-CN"/>
              </w:rPr>
              <w:t>（</w:t>
            </w:r>
            <w:r>
              <w:rPr>
                <w:rFonts w:hint="eastAsia" w:ascii="宋体" w:hAnsi="宋体" w:eastAsia="宋体" w:cs="宋体"/>
                <w:b w:val="0"/>
                <w:kern w:val="2"/>
                <w:sz w:val="24"/>
                <w:szCs w:val="24"/>
                <w:lang w:val="en-US" w:eastAsia="zh-CN" w:bidi="zh-CN"/>
              </w:rPr>
              <w:t>4</w:t>
            </w:r>
            <w:r>
              <w:rPr>
                <w:rFonts w:hint="eastAsia" w:ascii="宋体" w:hAnsi="宋体" w:eastAsia="宋体" w:cs="宋体"/>
                <w:b w:val="0"/>
                <w:kern w:val="2"/>
                <w:sz w:val="24"/>
                <w:szCs w:val="24"/>
                <w:lang w:val="zh-CN" w:eastAsia="zh-CN" w:bidi="zh-CN"/>
              </w:rPr>
              <w:t>）较差或未提供，</w:t>
            </w:r>
            <w:r>
              <w:rPr>
                <w:rFonts w:hint="eastAsia" w:ascii="宋体" w:hAnsi="宋体" w:eastAsia="宋体" w:cs="宋体"/>
                <w:b w:val="0"/>
                <w:kern w:val="2"/>
                <w:sz w:val="24"/>
                <w:szCs w:val="24"/>
                <w:lang w:val="en-US" w:eastAsia="zh-CN" w:bidi="zh-CN"/>
              </w:rPr>
              <w:t>得0分</w:t>
            </w:r>
            <w:r>
              <w:rPr>
                <w:rFonts w:hint="eastAsia" w:ascii="宋体" w:hAnsi="宋体" w:eastAsia="宋体" w:cs="宋体"/>
                <w:b w:val="0"/>
                <w:kern w:val="2"/>
                <w:sz w:val="24"/>
                <w:szCs w:val="24"/>
                <w:lang w:val="zh-CN" w:eastAsia="zh-CN" w:bidi="zh-CN"/>
              </w:rPr>
              <w:t>。</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276EF8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zh-CN" w:eastAsia="zh-CN" w:bidi="zh-CN"/>
              </w:rPr>
            </w:pPr>
            <w:r>
              <w:rPr>
                <w:rFonts w:hint="eastAsia" w:ascii="宋体" w:hAnsi="宋体" w:eastAsia="宋体" w:cs="宋体"/>
                <w:b w:val="0"/>
                <w:color w:val="auto"/>
                <w:sz w:val="24"/>
                <w:szCs w:val="24"/>
                <w:highlight w:val="none"/>
                <w:shd w:val="clear" w:color="auto" w:fill="auto"/>
                <w:lang w:val="en-US" w:eastAsia="zh-CN"/>
              </w:rPr>
              <w:t>0-5分</w:t>
            </w:r>
          </w:p>
        </w:tc>
      </w:tr>
      <w:tr w14:paraId="4E7C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pct"/>
            <w:vMerge w:val="continue"/>
            <w:tcBorders>
              <w:top w:val="single" w:color="auto" w:sz="4" w:space="0"/>
              <w:left w:val="single" w:color="auto" w:sz="4" w:space="0"/>
              <w:right w:val="single" w:color="auto" w:sz="4" w:space="0"/>
            </w:tcBorders>
            <w:noWrap w:val="0"/>
            <w:vAlign w:val="center"/>
          </w:tcPr>
          <w:p w14:paraId="4C557E02">
            <w:pPr>
              <w:spacing w:line="360" w:lineRule="auto"/>
              <w:jc w:val="center"/>
              <w:rPr>
                <w:rFonts w:hint="eastAsia" w:ascii="宋体" w:hAnsi="宋体" w:eastAsia="宋体" w:cs="宋体"/>
                <w:sz w:val="24"/>
                <w:szCs w:val="24"/>
              </w:rPr>
            </w:pPr>
          </w:p>
        </w:tc>
        <w:tc>
          <w:tcPr>
            <w:tcW w:w="1497" w:type="dxa"/>
            <w:tcBorders>
              <w:top w:val="single" w:color="auto" w:sz="4" w:space="0"/>
              <w:left w:val="single" w:color="auto" w:sz="4" w:space="0"/>
              <w:bottom w:val="single" w:color="auto" w:sz="4" w:space="0"/>
              <w:right w:val="single" w:color="auto" w:sz="4" w:space="0"/>
            </w:tcBorders>
            <w:noWrap w:val="0"/>
            <w:vAlign w:val="top"/>
          </w:tcPr>
          <w:p w14:paraId="7442605C">
            <w:pPr>
              <w:pStyle w:val="275"/>
              <w:keepNext w:val="0"/>
              <w:keepLines w:val="0"/>
              <w:pageBreakBefore w:val="0"/>
              <w:kinsoku/>
              <w:wordWrap/>
              <w:overflowPunct/>
              <w:topLinePunct w:val="0"/>
              <w:autoSpaceDE/>
              <w:autoSpaceDN/>
              <w:bidi w:val="0"/>
              <w:adjustRightInd/>
              <w:snapToGrid/>
              <w:spacing w:before="5" w:line="360" w:lineRule="auto"/>
              <w:textAlignment w:val="auto"/>
              <w:rPr>
                <w:rFonts w:hint="eastAsia" w:ascii="宋体" w:hAnsi="宋体" w:eastAsia="宋体" w:cs="宋体"/>
                <w:b w:val="0"/>
                <w:kern w:val="2"/>
                <w:sz w:val="24"/>
                <w:szCs w:val="24"/>
                <w:lang w:val="zh-CN" w:eastAsia="zh-CN" w:bidi="zh-CN"/>
              </w:rPr>
            </w:pPr>
          </w:p>
          <w:p w14:paraId="78661D74">
            <w:pPr>
              <w:pStyle w:val="275"/>
              <w:keepNext w:val="0"/>
              <w:keepLines w:val="0"/>
              <w:pageBreakBefore w:val="0"/>
              <w:kinsoku/>
              <w:wordWrap/>
              <w:overflowPunct/>
              <w:topLinePunct w:val="0"/>
              <w:autoSpaceDE/>
              <w:autoSpaceDN/>
              <w:bidi w:val="0"/>
              <w:adjustRightInd/>
              <w:snapToGrid/>
              <w:spacing w:line="360" w:lineRule="auto"/>
              <w:ind w:right="-29" w:rightChars="0"/>
              <w:textAlignment w:val="auto"/>
              <w:rPr>
                <w:rFonts w:hint="eastAsia" w:ascii="宋体" w:hAnsi="宋体" w:eastAsia="宋体" w:cs="宋体"/>
                <w:color w:val="000000"/>
                <w:kern w:val="21"/>
                <w:sz w:val="24"/>
                <w:szCs w:val="24"/>
              </w:rPr>
            </w:pPr>
            <w:r>
              <w:rPr>
                <w:rFonts w:hint="eastAsia" w:ascii="宋体" w:hAnsi="宋体" w:eastAsia="宋体" w:cs="宋体"/>
                <w:b w:val="0"/>
                <w:kern w:val="2"/>
                <w:sz w:val="24"/>
                <w:szCs w:val="24"/>
                <w:lang w:val="zh-CN" w:eastAsia="zh-CN" w:bidi="zh-CN"/>
              </w:rPr>
              <w:t xml:space="preserve">确保工程质 量的管理体系与措施 </w:t>
            </w:r>
          </w:p>
        </w:tc>
        <w:tc>
          <w:tcPr>
            <w:tcW w:w="4821" w:type="dxa"/>
            <w:tcBorders>
              <w:top w:val="single" w:color="auto" w:sz="4" w:space="0"/>
              <w:left w:val="single" w:color="auto" w:sz="4" w:space="0"/>
              <w:bottom w:val="single" w:color="auto" w:sz="4" w:space="0"/>
              <w:right w:val="single" w:color="auto" w:sz="4" w:space="0"/>
            </w:tcBorders>
            <w:noWrap w:val="0"/>
            <w:vAlign w:val="top"/>
          </w:tcPr>
          <w:p w14:paraId="39A11F46">
            <w:pPr>
              <w:pStyle w:val="275"/>
              <w:keepNext w:val="0"/>
              <w:keepLines w:val="0"/>
              <w:pageBreakBefore w:val="0"/>
              <w:kinsoku/>
              <w:wordWrap/>
              <w:overflowPunct/>
              <w:topLinePunct w:val="0"/>
              <w:autoSpaceDE/>
              <w:autoSpaceDN/>
              <w:bidi w:val="0"/>
              <w:adjustRightInd/>
              <w:snapToGrid/>
              <w:spacing w:before="4" w:line="360" w:lineRule="auto"/>
              <w:textAlignment w:val="auto"/>
              <w:rPr>
                <w:rFonts w:hint="eastAsia" w:ascii="宋体" w:hAnsi="宋体" w:eastAsia="宋体" w:cs="宋体"/>
                <w:b w:val="0"/>
                <w:kern w:val="2"/>
                <w:sz w:val="24"/>
                <w:szCs w:val="24"/>
                <w:lang w:val="zh-CN" w:eastAsia="zh-CN" w:bidi="zh-CN"/>
              </w:rPr>
            </w:pPr>
            <w:r>
              <w:rPr>
                <w:rFonts w:hint="eastAsia" w:ascii="宋体" w:hAnsi="宋体" w:eastAsia="宋体" w:cs="宋体"/>
                <w:b w:val="0"/>
                <w:kern w:val="2"/>
                <w:sz w:val="24"/>
                <w:szCs w:val="24"/>
                <w:lang w:val="zh-CN" w:eastAsia="zh-CN" w:bidi="zh-CN"/>
              </w:rPr>
              <w:t>结合本工程特点，依据供应商提出的确保工程质量的管理体系与措施进行评审。</w:t>
            </w:r>
          </w:p>
          <w:p w14:paraId="44728727">
            <w:pPr>
              <w:pStyle w:val="275"/>
              <w:keepNext w:val="0"/>
              <w:keepLines w:val="0"/>
              <w:pageBreakBefore w:val="0"/>
              <w:kinsoku/>
              <w:wordWrap/>
              <w:overflowPunct/>
              <w:topLinePunct w:val="0"/>
              <w:autoSpaceDE/>
              <w:autoSpaceDN/>
              <w:bidi w:val="0"/>
              <w:adjustRightInd/>
              <w:snapToGrid/>
              <w:spacing w:before="4" w:line="360" w:lineRule="auto"/>
              <w:ind w:right="-29"/>
              <w:textAlignment w:val="auto"/>
              <w:rPr>
                <w:rFonts w:hint="eastAsia" w:ascii="宋体" w:hAnsi="宋体" w:eastAsia="宋体" w:cs="宋体"/>
                <w:b w:val="0"/>
                <w:kern w:val="2"/>
                <w:sz w:val="24"/>
                <w:szCs w:val="24"/>
                <w:lang w:val="zh-CN" w:eastAsia="zh-CN" w:bidi="zh-CN"/>
              </w:rPr>
            </w:pPr>
            <w:r>
              <w:rPr>
                <w:rFonts w:hint="eastAsia" w:ascii="宋体" w:hAnsi="宋体" w:eastAsia="宋体" w:cs="宋体"/>
                <w:b w:val="0"/>
                <w:kern w:val="2"/>
                <w:sz w:val="24"/>
                <w:szCs w:val="24"/>
                <w:lang w:val="zh-CN" w:eastAsia="zh-CN" w:bidi="zh-CN"/>
              </w:rPr>
              <w:t xml:space="preserve">（1）措施内容全面，方案科学，针对性及可行性强，能最大限度满足采购需求，每项得 </w:t>
            </w:r>
            <w:r>
              <w:rPr>
                <w:rFonts w:hint="eastAsia" w:ascii="宋体" w:hAnsi="宋体" w:eastAsia="宋体" w:cs="宋体"/>
                <w:b w:val="0"/>
                <w:kern w:val="2"/>
                <w:sz w:val="24"/>
                <w:szCs w:val="24"/>
                <w:lang w:val="en-US" w:eastAsia="zh-CN" w:bidi="zh-CN"/>
              </w:rPr>
              <w:t>5</w:t>
            </w:r>
            <w:r>
              <w:rPr>
                <w:rFonts w:hint="eastAsia" w:ascii="宋体" w:hAnsi="宋体" w:eastAsia="宋体" w:cs="宋体"/>
                <w:b w:val="0"/>
                <w:kern w:val="2"/>
                <w:sz w:val="24"/>
                <w:szCs w:val="24"/>
                <w:lang w:val="zh-CN" w:eastAsia="zh-CN" w:bidi="zh-CN"/>
              </w:rPr>
              <w:t>分；</w:t>
            </w:r>
          </w:p>
          <w:p w14:paraId="530FC0FD">
            <w:pPr>
              <w:pStyle w:val="275"/>
              <w:keepNext w:val="0"/>
              <w:keepLines w:val="0"/>
              <w:pageBreakBefore w:val="0"/>
              <w:kinsoku/>
              <w:wordWrap/>
              <w:overflowPunct/>
              <w:topLinePunct w:val="0"/>
              <w:autoSpaceDE/>
              <w:autoSpaceDN/>
              <w:bidi w:val="0"/>
              <w:adjustRightInd/>
              <w:snapToGrid/>
              <w:spacing w:before="4" w:line="360" w:lineRule="auto"/>
              <w:ind w:right="-29"/>
              <w:textAlignment w:val="auto"/>
              <w:rPr>
                <w:rFonts w:hint="eastAsia" w:ascii="宋体" w:hAnsi="宋体" w:eastAsia="宋体" w:cs="宋体"/>
                <w:b w:val="0"/>
                <w:kern w:val="2"/>
                <w:sz w:val="24"/>
                <w:szCs w:val="24"/>
                <w:lang w:val="zh-CN" w:eastAsia="zh-CN" w:bidi="zh-CN"/>
              </w:rPr>
            </w:pPr>
            <w:r>
              <w:rPr>
                <w:rFonts w:hint="eastAsia" w:ascii="宋体" w:hAnsi="宋体" w:eastAsia="宋体" w:cs="宋体"/>
                <w:b w:val="0"/>
                <w:kern w:val="2"/>
                <w:sz w:val="24"/>
                <w:szCs w:val="24"/>
                <w:lang w:val="zh-CN" w:eastAsia="zh-CN" w:bidi="zh-CN"/>
              </w:rPr>
              <w:t>（2）措施内容较全面，方案较合理，针对性及可行性较强，能较好满足采购需求，每项得</w:t>
            </w:r>
            <w:r>
              <w:rPr>
                <w:rFonts w:hint="eastAsia" w:ascii="宋体" w:hAnsi="宋体" w:eastAsia="宋体" w:cs="宋体"/>
                <w:b w:val="0"/>
                <w:kern w:val="2"/>
                <w:sz w:val="24"/>
                <w:szCs w:val="24"/>
                <w:lang w:val="en-US" w:eastAsia="zh-CN" w:bidi="zh-CN"/>
              </w:rPr>
              <w:t>3</w:t>
            </w:r>
            <w:r>
              <w:rPr>
                <w:rFonts w:hint="eastAsia" w:ascii="宋体" w:hAnsi="宋体" w:eastAsia="宋体" w:cs="宋体"/>
                <w:b w:val="0"/>
                <w:kern w:val="2"/>
                <w:sz w:val="24"/>
                <w:szCs w:val="24"/>
                <w:lang w:val="zh-CN" w:eastAsia="zh-CN" w:bidi="zh-CN"/>
              </w:rPr>
              <w:t>分；</w:t>
            </w:r>
          </w:p>
          <w:p w14:paraId="6846D699">
            <w:pPr>
              <w:pStyle w:val="275"/>
              <w:keepNext w:val="0"/>
              <w:keepLines w:val="0"/>
              <w:pageBreakBefore w:val="0"/>
              <w:kinsoku/>
              <w:wordWrap/>
              <w:overflowPunct/>
              <w:topLinePunct w:val="0"/>
              <w:autoSpaceDE/>
              <w:autoSpaceDN/>
              <w:bidi w:val="0"/>
              <w:adjustRightInd/>
              <w:snapToGrid/>
              <w:spacing w:before="4" w:line="360" w:lineRule="auto"/>
              <w:ind w:right="-29"/>
              <w:textAlignment w:val="auto"/>
              <w:rPr>
                <w:rFonts w:hint="eastAsia" w:ascii="宋体" w:hAnsi="宋体" w:eastAsia="宋体" w:cs="宋体"/>
                <w:b w:val="0"/>
                <w:kern w:val="2"/>
                <w:sz w:val="24"/>
                <w:szCs w:val="24"/>
                <w:lang w:val="zh-CN" w:eastAsia="zh-CN" w:bidi="zh-CN"/>
              </w:rPr>
            </w:pPr>
            <w:r>
              <w:rPr>
                <w:rFonts w:hint="eastAsia" w:ascii="宋体" w:hAnsi="宋体" w:eastAsia="宋体" w:cs="宋体"/>
                <w:b w:val="0"/>
                <w:kern w:val="2"/>
                <w:sz w:val="24"/>
                <w:szCs w:val="24"/>
                <w:lang w:val="zh-CN" w:eastAsia="zh-CN" w:bidi="zh-CN"/>
              </w:rPr>
              <w:t>（3）需要进一步完善的得</w:t>
            </w:r>
            <w:r>
              <w:rPr>
                <w:rFonts w:hint="eastAsia" w:ascii="宋体" w:hAnsi="宋体" w:eastAsia="宋体" w:cs="宋体"/>
                <w:b w:val="0"/>
                <w:kern w:val="2"/>
                <w:sz w:val="24"/>
                <w:szCs w:val="24"/>
                <w:lang w:val="en-US" w:eastAsia="zh-CN" w:bidi="zh-CN"/>
              </w:rPr>
              <w:t>1</w:t>
            </w:r>
            <w:r>
              <w:rPr>
                <w:rFonts w:hint="eastAsia" w:ascii="宋体" w:hAnsi="宋体" w:eastAsia="宋体" w:cs="宋体"/>
                <w:b w:val="0"/>
                <w:kern w:val="2"/>
                <w:sz w:val="24"/>
                <w:szCs w:val="24"/>
                <w:lang w:val="zh-CN" w:eastAsia="zh-CN" w:bidi="zh-CN"/>
              </w:rPr>
              <w:t>分</w:t>
            </w:r>
          </w:p>
          <w:p w14:paraId="2560207E">
            <w:pPr>
              <w:pStyle w:val="275"/>
              <w:keepNext w:val="0"/>
              <w:keepLines w:val="0"/>
              <w:pageBreakBefore w:val="0"/>
              <w:kinsoku/>
              <w:wordWrap/>
              <w:overflowPunct/>
              <w:topLinePunct w:val="0"/>
              <w:autoSpaceDE/>
              <w:autoSpaceDN/>
              <w:bidi w:val="0"/>
              <w:adjustRightInd/>
              <w:snapToGrid/>
              <w:spacing w:before="4" w:line="360" w:lineRule="auto"/>
              <w:ind w:right="-29" w:rightChars="0"/>
              <w:textAlignment w:val="auto"/>
              <w:rPr>
                <w:rFonts w:hint="eastAsia" w:ascii="宋体" w:hAnsi="宋体" w:eastAsia="宋体" w:cs="宋体"/>
                <w:color w:val="000000"/>
                <w:kern w:val="21"/>
                <w:sz w:val="24"/>
                <w:szCs w:val="24"/>
              </w:rPr>
            </w:pPr>
            <w:r>
              <w:rPr>
                <w:rFonts w:hint="eastAsia" w:ascii="宋体" w:hAnsi="宋体" w:eastAsia="宋体" w:cs="宋体"/>
                <w:b w:val="0"/>
                <w:kern w:val="2"/>
                <w:sz w:val="24"/>
                <w:szCs w:val="24"/>
                <w:lang w:val="zh-CN" w:eastAsia="zh-CN" w:bidi="zh-CN"/>
              </w:rPr>
              <w:t>（</w:t>
            </w:r>
            <w:r>
              <w:rPr>
                <w:rFonts w:hint="eastAsia" w:ascii="宋体" w:hAnsi="宋体" w:eastAsia="宋体" w:cs="宋体"/>
                <w:b w:val="0"/>
                <w:kern w:val="2"/>
                <w:sz w:val="24"/>
                <w:szCs w:val="24"/>
                <w:lang w:val="en-US" w:eastAsia="zh-CN" w:bidi="zh-CN"/>
              </w:rPr>
              <w:t>4</w:t>
            </w:r>
            <w:r>
              <w:rPr>
                <w:rFonts w:hint="eastAsia" w:ascii="宋体" w:hAnsi="宋体" w:eastAsia="宋体" w:cs="宋体"/>
                <w:b w:val="0"/>
                <w:kern w:val="2"/>
                <w:sz w:val="24"/>
                <w:szCs w:val="24"/>
                <w:lang w:val="zh-CN" w:eastAsia="zh-CN" w:bidi="zh-CN"/>
              </w:rPr>
              <w:t>）较差或未提供，</w:t>
            </w:r>
            <w:r>
              <w:rPr>
                <w:rFonts w:hint="eastAsia" w:ascii="宋体" w:hAnsi="宋体" w:eastAsia="宋体" w:cs="宋体"/>
                <w:b w:val="0"/>
                <w:kern w:val="2"/>
                <w:sz w:val="24"/>
                <w:szCs w:val="24"/>
                <w:lang w:val="en-US" w:eastAsia="zh-CN" w:bidi="zh-CN"/>
              </w:rPr>
              <w:t>得0分</w:t>
            </w:r>
            <w:r>
              <w:rPr>
                <w:rFonts w:hint="eastAsia" w:ascii="宋体" w:hAnsi="宋体" w:eastAsia="宋体" w:cs="宋体"/>
                <w:b w:val="0"/>
                <w:kern w:val="2"/>
                <w:sz w:val="24"/>
                <w:szCs w:val="24"/>
                <w:lang w:val="zh-CN" w:eastAsia="zh-CN" w:bidi="zh-CN"/>
              </w:rPr>
              <w:t xml:space="preserve">。 </w:t>
            </w:r>
          </w:p>
        </w:tc>
        <w:tc>
          <w:tcPr>
            <w:tcW w:w="1069" w:type="dxa"/>
            <w:tcBorders>
              <w:top w:val="single" w:color="auto" w:sz="4" w:space="0"/>
              <w:left w:val="single" w:color="auto" w:sz="4" w:space="0"/>
              <w:bottom w:val="single" w:color="auto" w:sz="4" w:space="0"/>
              <w:right w:val="single" w:color="auto" w:sz="4" w:space="0"/>
            </w:tcBorders>
            <w:noWrap w:val="0"/>
            <w:vAlign w:val="top"/>
          </w:tcPr>
          <w:p w14:paraId="2B6DAD52">
            <w:pPr>
              <w:pStyle w:val="275"/>
              <w:keepNext w:val="0"/>
              <w:keepLines w:val="0"/>
              <w:pageBreakBefore w:val="0"/>
              <w:kinsoku/>
              <w:wordWrap/>
              <w:overflowPunct/>
              <w:topLinePunct w:val="0"/>
              <w:autoSpaceDE/>
              <w:autoSpaceDN/>
              <w:bidi w:val="0"/>
              <w:adjustRightInd/>
              <w:snapToGrid/>
              <w:spacing w:before="2" w:line="360" w:lineRule="auto"/>
              <w:textAlignment w:val="auto"/>
              <w:rPr>
                <w:rFonts w:hint="eastAsia" w:ascii="宋体" w:hAnsi="宋体" w:eastAsia="宋体" w:cs="宋体"/>
                <w:b w:val="0"/>
                <w:kern w:val="2"/>
                <w:sz w:val="24"/>
                <w:szCs w:val="24"/>
                <w:lang w:val="zh-CN" w:eastAsia="zh-CN" w:bidi="zh-CN"/>
              </w:rPr>
            </w:pPr>
          </w:p>
          <w:p w14:paraId="0ACDA201">
            <w:pPr>
              <w:pStyle w:val="275"/>
              <w:keepNext w:val="0"/>
              <w:keepLines w:val="0"/>
              <w:pageBreakBefore w:val="0"/>
              <w:kinsoku/>
              <w:wordWrap/>
              <w:overflowPunct/>
              <w:topLinePunct w:val="0"/>
              <w:autoSpaceDE/>
              <w:autoSpaceDN/>
              <w:bidi w:val="0"/>
              <w:adjustRightInd/>
              <w:snapToGrid/>
              <w:spacing w:line="360" w:lineRule="auto"/>
              <w:ind w:right="105" w:rightChars="0"/>
              <w:jc w:val="both"/>
              <w:textAlignment w:val="auto"/>
              <w:rPr>
                <w:rFonts w:hint="eastAsia" w:ascii="宋体" w:hAnsi="宋体" w:eastAsia="宋体" w:cs="宋体"/>
                <w:b w:val="0"/>
                <w:kern w:val="2"/>
                <w:sz w:val="24"/>
                <w:szCs w:val="24"/>
                <w:lang w:val="zh-CN" w:eastAsia="zh-CN" w:bidi="zh-CN"/>
              </w:rPr>
            </w:pPr>
          </w:p>
          <w:p w14:paraId="6402AD16">
            <w:pPr>
              <w:pStyle w:val="275"/>
              <w:keepNext w:val="0"/>
              <w:keepLines w:val="0"/>
              <w:pageBreakBefore w:val="0"/>
              <w:kinsoku/>
              <w:wordWrap/>
              <w:overflowPunct/>
              <w:topLinePunct w:val="0"/>
              <w:autoSpaceDE/>
              <w:autoSpaceDN/>
              <w:bidi w:val="0"/>
              <w:adjustRightInd/>
              <w:snapToGrid/>
              <w:spacing w:line="360" w:lineRule="auto"/>
              <w:ind w:right="105" w:rightChars="0"/>
              <w:jc w:val="both"/>
              <w:textAlignment w:val="auto"/>
              <w:rPr>
                <w:rFonts w:hint="eastAsia" w:ascii="宋体" w:hAnsi="宋体" w:eastAsia="宋体" w:cs="宋体"/>
                <w:sz w:val="24"/>
                <w:szCs w:val="24"/>
              </w:rPr>
            </w:pPr>
            <w:r>
              <w:rPr>
                <w:rFonts w:hint="eastAsia" w:ascii="宋体" w:hAnsi="宋体" w:eastAsia="宋体" w:cs="宋体"/>
                <w:b w:val="0"/>
                <w:kern w:val="2"/>
                <w:sz w:val="24"/>
                <w:szCs w:val="24"/>
                <w:lang w:val="zh-CN" w:eastAsia="zh-CN" w:bidi="zh-CN"/>
              </w:rPr>
              <w:t>0-</w:t>
            </w:r>
            <w:r>
              <w:rPr>
                <w:rFonts w:hint="eastAsia" w:ascii="宋体" w:hAnsi="宋体" w:eastAsia="宋体" w:cs="宋体"/>
                <w:b w:val="0"/>
                <w:kern w:val="2"/>
                <w:sz w:val="24"/>
                <w:szCs w:val="24"/>
                <w:lang w:val="en-US" w:eastAsia="zh-CN" w:bidi="zh-CN"/>
              </w:rPr>
              <w:t>5</w:t>
            </w:r>
            <w:r>
              <w:rPr>
                <w:rFonts w:hint="eastAsia" w:ascii="宋体" w:hAnsi="宋体" w:eastAsia="宋体" w:cs="宋体"/>
                <w:b w:val="0"/>
                <w:kern w:val="2"/>
                <w:sz w:val="24"/>
                <w:szCs w:val="24"/>
                <w:lang w:val="zh-CN" w:eastAsia="zh-CN" w:bidi="zh-CN"/>
              </w:rPr>
              <w:t xml:space="preserve">分 </w:t>
            </w:r>
          </w:p>
        </w:tc>
      </w:tr>
      <w:tr w14:paraId="3F3F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pct"/>
            <w:vMerge w:val="continue"/>
            <w:tcBorders>
              <w:top w:val="single" w:color="auto" w:sz="4" w:space="0"/>
              <w:left w:val="single" w:color="auto" w:sz="4" w:space="0"/>
              <w:right w:val="single" w:color="auto" w:sz="4" w:space="0"/>
            </w:tcBorders>
            <w:noWrap w:val="0"/>
            <w:vAlign w:val="center"/>
          </w:tcPr>
          <w:p w14:paraId="02E59029">
            <w:pPr>
              <w:spacing w:line="360" w:lineRule="auto"/>
              <w:jc w:val="center"/>
              <w:rPr>
                <w:rFonts w:hint="eastAsia" w:ascii="宋体" w:hAnsi="宋体" w:eastAsia="宋体" w:cs="宋体"/>
                <w:sz w:val="24"/>
                <w:szCs w:val="24"/>
              </w:rPr>
            </w:pPr>
          </w:p>
        </w:tc>
        <w:tc>
          <w:tcPr>
            <w:tcW w:w="1497" w:type="dxa"/>
            <w:tcBorders>
              <w:top w:val="single" w:color="auto" w:sz="4" w:space="0"/>
              <w:left w:val="single" w:color="auto" w:sz="4" w:space="0"/>
              <w:bottom w:val="single" w:color="auto" w:sz="4" w:space="0"/>
              <w:right w:val="single" w:color="auto" w:sz="4" w:space="0"/>
            </w:tcBorders>
            <w:noWrap w:val="0"/>
            <w:vAlign w:val="top"/>
          </w:tcPr>
          <w:p w14:paraId="00506A27">
            <w:pPr>
              <w:pStyle w:val="275"/>
              <w:keepNext w:val="0"/>
              <w:keepLines w:val="0"/>
              <w:pageBreakBefore w:val="0"/>
              <w:kinsoku/>
              <w:wordWrap/>
              <w:overflowPunct/>
              <w:topLinePunct w:val="0"/>
              <w:autoSpaceDE/>
              <w:autoSpaceDN/>
              <w:bidi w:val="0"/>
              <w:adjustRightInd/>
              <w:snapToGrid/>
              <w:spacing w:before="5" w:line="360" w:lineRule="auto"/>
              <w:textAlignment w:val="auto"/>
              <w:rPr>
                <w:rFonts w:hint="eastAsia" w:ascii="宋体" w:hAnsi="宋体" w:eastAsia="宋体" w:cs="宋体"/>
                <w:b w:val="0"/>
                <w:kern w:val="2"/>
                <w:sz w:val="24"/>
                <w:szCs w:val="24"/>
                <w:lang w:val="zh-CN" w:eastAsia="zh-CN" w:bidi="zh-CN"/>
              </w:rPr>
            </w:pPr>
          </w:p>
          <w:p w14:paraId="7702EAF4">
            <w:pPr>
              <w:pStyle w:val="275"/>
              <w:keepNext w:val="0"/>
              <w:keepLines w:val="0"/>
              <w:pageBreakBefore w:val="0"/>
              <w:kinsoku/>
              <w:wordWrap/>
              <w:overflowPunct/>
              <w:topLinePunct w:val="0"/>
              <w:autoSpaceDE/>
              <w:autoSpaceDN/>
              <w:bidi w:val="0"/>
              <w:adjustRightInd/>
              <w:snapToGrid/>
              <w:spacing w:line="360" w:lineRule="auto"/>
              <w:ind w:right="96" w:rightChars="0"/>
              <w:jc w:val="both"/>
              <w:textAlignment w:val="auto"/>
              <w:rPr>
                <w:rFonts w:hint="eastAsia" w:ascii="宋体" w:hAnsi="宋体" w:eastAsia="宋体" w:cs="宋体"/>
                <w:color w:val="000000"/>
                <w:kern w:val="21"/>
                <w:sz w:val="24"/>
                <w:szCs w:val="24"/>
              </w:rPr>
            </w:pPr>
            <w:r>
              <w:rPr>
                <w:rFonts w:hint="eastAsia" w:ascii="宋体" w:hAnsi="宋体" w:eastAsia="宋体" w:cs="宋体"/>
                <w:b w:val="0"/>
                <w:kern w:val="2"/>
                <w:sz w:val="24"/>
                <w:szCs w:val="24"/>
                <w:lang w:val="zh-CN" w:eastAsia="zh-CN" w:bidi="zh-CN"/>
              </w:rPr>
              <w:t xml:space="preserve">确保安全生产、文明施工的管理体系与措施 </w:t>
            </w:r>
          </w:p>
        </w:tc>
        <w:tc>
          <w:tcPr>
            <w:tcW w:w="4821" w:type="dxa"/>
            <w:tcBorders>
              <w:top w:val="single" w:color="auto" w:sz="4" w:space="0"/>
              <w:left w:val="single" w:color="auto" w:sz="4" w:space="0"/>
              <w:bottom w:val="single" w:color="auto" w:sz="4" w:space="0"/>
              <w:right w:val="single" w:color="auto" w:sz="4" w:space="0"/>
            </w:tcBorders>
            <w:noWrap w:val="0"/>
            <w:vAlign w:val="top"/>
          </w:tcPr>
          <w:p w14:paraId="577598C0">
            <w:pPr>
              <w:pStyle w:val="275"/>
              <w:keepNext w:val="0"/>
              <w:keepLines w:val="0"/>
              <w:pageBreakBefore w:val="0"/>
              <w:kinsoku/>
              <w:wordWrap/>
              <w:overflowPunct/>
              <w:topLinePunct w:val="0"/>
              <w:autoSpaceDE/>
              <w:autoSpaceDN/>
              <w:bidi w:val="0"/>
              <w:adjustRightInd/>
              <w:snapToGrid/>
              <w:spacing w:before="4" w:line="360" w:lineRule="auto"/>
              <w:ind w:right="96"/>
              <w:jc w:val="both"/>
              <w:textAlignment w:val="auto"/>
              <w:rPr>
                <w:rFonts w:hint="eastAsia" w:ascii="宋体" w:hAnsi="宋体" w:eastAsia="宋体" w:cs="宋体"/>
                <w:b w:val="0"/>
                <w:kern w:val="2"/>
                <w:sz w:val="24"/>
                <w:szCs w:val="24"/>
                <w:lang w:val="zh-CN" w:eastAsia="zh-CN" w:bidi="zh-CN"/>
              </w:rPr>
            </w:pPr>
            <w:r>
              <w:rPr>
                <w:rFonts w:hint="eastAsia" w:ascii="宋体" w:hAnsi="宋体" w:eastAsia="宋体" w:cs="宋体"/>
                <w:b w:val="0"/>
                <w:kern w:val="2"/>
                <w:sz w:val="24"/>
                <w:szCs w:val="24"/>
                <w:lang w:val="zh-CN" w:eastAsia="zh-CN" w:bidi="zh-CN"/>
              </w:rPr>
              <w:t xml:space="preserve">结合本工程特点，依据供应商提出的确保安全生产、文明施工的管理体系与措施进行评审。 </w:t>
            </w:r>
          </w:p>
          <w:p w14:paraId="0A3A718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（1）措施内容全面，方案科学，针对性及可行性强，能最大限度满足采购需求，每项得</w:t>
            </w:r>
            <w:r>
              <w:rPr>
                <w:rFonts w:hint="eastAsia" w:ascii="宋体" w:hAnsi="宋体" w:eastAsia="宋体" w:cs="宋体"/>
                <w:b w:val="0"/>
                <w:sz w:val="24"/>
                <w:szCs w:val="24"/>
                <w:lang w:val="en-US" w:eastAsia="zh-CN"/>
              </w:rPr>
              <w:t>5</w:t>
            </w:r>
            <w:r>
              <w:rPr>
                <w:rFonts w:hint="eastAsia" w:ascii="宋体" w:hAnsi="宋体" w:eastAsia="宋体" w:cs="宋体"/>
                <w:b w:val="0"/>
                <w:sz w:val="24"/>
                <w:szCs w:val="24"/>
              </w:rPr>
              <w:t>分；</w:t>
            </w:r>
          </w:p>
          <w:p w14:paraId="743DBEB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 xml:space="preserve">（2）措施内容较全面，方案较合理，针对性及可行性较强，能较好满足采购需求，每项得 </w:t>
            </w:r>
            <w:r>
              <w:rPr>
                <w:rFonts w:hint="eastAsia" w:ascii="宋体" w:hAnsi="宋体" w:eastAsia="宋体" w:cs="宋体"/>
                <w:b w:val="0"/>
                <w:sz w:val="24"/>
                <w:szCs w:val="24"/>
                <w:lang w:val="en-US" w:eastAsia="zh-CN"/>
              </w:rPr>
              <w:t>3</w:t>
            </w:r>
            <w:r>
              <w:rPr>
                <w:rFonts w:hint="eastAsia" w:ascii="宋体" w:hAnsi="宋体" w:eastAsia="宋体" w:cs="宋体"/>
                <w:b w:val="0"/>
                <w:sz w:val="24"/>
                <w:szCs w:val="24"/>
              </w:rPr>
              <w:t>分；</w:t>
            </w:r>
          </w:p>
          <w:p w14:paraId="351C7BDE">
            <w:pPr>
              <w:pStyle w:val="275"/>
              <w:keepNext w:val="0"/>
              <w:keepLines w:val="0"/>
              <w:pageBreakBefore w:val="0"/>
              <w:kinsoku/>
              <w:wordWrap/>
              <w:overflowPunct/>
              <w:topLinePunct w:val="0"/>
              <w:autoSpaceDE/>
              <w:autoSpaceDN/>
              <w:bidi w:val="0"/>
              <w:adjustRightInd/>
              <w:snapToGrid/>
              <w:spacing w:before="4" w:line="360" w:lineRule="auto"/>
              <w:ind w:right="-29"/>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（3）</w:t>
            </w:r>
            <w:r>
              <w:rPr>
                <w:rFonts w:hint="eastAsia" w:ascii="宋体" w:hAnsi="宋体" w:eastAsia="宋体" w:cs="宋体"/>
                <w:b w:val="0"/>
                <w:kern w:val="2"/>
                <w:sz w:val="24"/>
                <w:szCs w:val="24"/>
                <w:lang w:val="zh-CN" w:eastAsia="zh-CN" w:bidi="zh-CN"/>
              </w:rPr>
              <w:t>需要进一步完善的得</w:t>
            </w:r>
            <w:r>
              <w:rPr>
                <w:rFonts w:hint="eastAsia" w:ascii="宋体" w:hAnsi="宋体" w:eastAsia="宋体" w:cs="宋体"/>
                <w:b w:val="0"/>
                <w:kern w:val="2"/>
                <w:sz w:val="24"/>
                <w:szCs w:val="24"/>
                <w:lang w:val="en-US" w:eastAsia="zh-CN" w:bidi="zh-CN"/>
              </w:rPr>
              <w:t>1</w:t>
            </w:r>
            <w:r>
              <w:rPr>
                <w:rFonts w:hint="eastAsia" w:ascii="宋体" w:hAnsi="宋体" w:eastAsia="宋体" w:cs="宋体"/>
                <w:b w:val="0"/>
                <w:kern w:val="2"/>
                <w:sz w:val="24"/>
                <w:szCs w:val="24"/>
                <w:lang w:val="zh-CN" w:eastAsia="zh-CN" w:bidi="zh-CN"/>
              </w:rPr>
              <w:t>分</w:t>
            </w:r>
          </w:p>
          <w:p w14:paraId="67BDE764">
            <w:pPr>
              <w:pStyle w:val="275"/>
              <w:keepNext w:val="0"/>
              <w:keepLines w:val="0"/>
              <w:pageBreakBefore w:val="0"/>
              <w:kinsoku/>
              <w:wordWrap/>
              <w:overflowPunct/>
              <w:topLinePunct w:val="0"/>
              <w:autoSpaceDE/>
              <w:autoSpaceDN/>
              <w:bidi w:val="0"/>
              <w:adjustRightInd/>
              <w:snapToGrid/>
              <w:spacing w:before="4" w:line="360" w:lineRule="auto"/>
              <w:ind w:right="-29" w:rightChars="0"/>
              <w:jc w:val="both"/>
              <w:textAlignment w:val="auto"/>
              <w:rPr>
                <w:rFonts w:hint="eastAsia" w:ascii="宋体" w:hAnsi="宋体" w:eastAsia="宋体" w:cs="宋体"/>
                <w:b/>
                <w:bCs/>
                <w:color w:val="000000"/>
                <w:kern w:val="21"/>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4</w:t>
            </w:r>
            <w:r>
              <w:rPr>
                <w:rFonts w:hint="eastAsia" w:ascii="宋体" w:hAnsi="宋体" w:eastAsia="宋体" w:cs="宋体"/>
                <w:b w:val="0"/>
                <w:sz w:val="24"/>
                <w:szCs w:val="24"/>
                <w:lang w:eastAsia="zh-CN"/>
              </w:rPr>
              <w:t>）</w:t>
            </w:r>
            <w:r>
              <w:rPr>
                <w:rFonts w:hint="eastAsia" w:ascii="宋体" w:hAnsi="宋体" w:eastAsia="宋体" w:cs="宋体"/>
                <w:b w:val="0"/>
                <w:sz w:val="24"/>
                <w:szCs w:val="24"/>
              </w:rPr>
              <w:t>较差或未提供，</w:t>
            </w:r>
            <w:r>
              <w:rPr>
                <w:rFonts w:hint="eastAsia" w:ascii="宋体" w:hAnsi="宋体" w:eastAsia="宋体" w:cs="宋体"/>
                <w:b w:val="0"/>
                <w:kern w:val="2"/>
                <w:sz w:val="24"/>
                <w:szCs w:val="24"/>
                <w:lang w:val="en-US" w:eastAsia="zh-CN" w:bidi="zh-CN"/>
              </w:rPr>
              <w:t>得0分</w:t>
            </w:r>
            <w:r>
              <w:rPr>
                <w:rFonts w:hint="eastAsia" w:ascii="宋体" w:hAnsi="宋体" w:eastAsia="宋体" w:cs="宋体"/>
                <w:b w:val="0"/>
                <w:sz w:val="24"/>
                <w:szCs w:val="24"/>
              </w:rPr>
              <w:t>。</w:t>
            </w:r>
          </w:p>
        </w:tc>
        <w:tc>
          <w:tcPr>
            <w:tcW w:w="1069" w:type="dxa"/>
            <w:tcBorders>
              <w:top w:val="single" w:color="auto" w:sz="4" w:space="0"/>
              <w:left w:val="single" w:color="auto" w:sz="4" w:space="0"/>
              <w:bottom w:val="single" w:color="auto" w:sz="4" w:space="0"/>
              <w:right w:val="single" w:color="auto" w:sz="4" w:space="0"/>
            </w:tcBorders>
            <w:noWrap w:val="0"/>
            <w:vAlign w:val="top"/>
          </w:tcPr>
          <w:p w14:paraId="47142F2A">
            <w:pPr>
              <w:pStyle w:val="27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kern w:val="2"/>
                <w:sz w:val="24"/>
                <w:szCs w:val="24"/>
                <w:lang w:val="zh-CN" w:eastAsia="zh-CN" w:bidi="zh-CN"/>
              </w:rPr>
            </w:pPr>
          </w:p>
          <w:p w14:paraId="0E8F8371">
            <w:pPr>
              <w:pStyle w:val="27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kern w:val="2"/>
                <w:sz w:val="24"/>
                <w:szCs w:val="24"/>
                <w:lang w:val="zh-CN" w:eastAsia="zh-CN" w:bidi="zh-CN"/>
              </w:rPr>
            </w:pPr>
          </w:p>
          <w:p w14:paraId="66897A89">
            <w:pPr>
              <w:pStyle w:val="275"/>
              <w:keepNext w:val="0"/>
              <w:keepLines w:val="0"/>
              <w:pageBreakBefore w:val="0"/>
              <w:kinsoku/>
              <w:wordWrap/>
              <w:overflowPunct/>
              <w:topLinePunct w:val="0"/>
              <w:autoSpaceDE/>
              <w:autoSpaceDN/>
              <w:bidi w:val="0"/>
              <w:adjustRightInd/>
              <w:snapToGrid/>
              <w:spacing w:before="8" w:line="360" w:lineRule="auto"/>
              <w:textAlignment w:val="auto"/>
              <w:rPr>
                <w:rFonts w:hint="eastAsia" w:ascii="宋体" w:hAnsi="宋体" w:eastAsia="宋体" w:cs="宋体"/>
                <w:b w:val="0"/>
                <w:kern w:val="2"/>
                <w:sz w:val="24"/>
                <w:szCs w:val="24"/>
                <w:lang w:val="zh-CN" w:eastAsia="zh-CN" w:bidi="zh-CN"/>
              </w:rPr>
            </w:pPr>
          </w:p>
          <w:p w14:paraId="0A7A0E89">
            <w:pPr>
              <w:pStyle w:val="275"/>
              <w:keepNext w:val="0"/>
              <w:keepLines w:val="0"/>
              <w:pageBreakBefore w:val="0"/>
              <w:kinsoku/>
              <w:wordWrap/>
              <w:overflowPunct/>
              <w:topLinePunct w:val="0"/>
              <w:autoSpaceDE/>
              <w:autoSpaceDN/>
              <w:bidi w:val="0"/>
              <w:adjustRightInd/>
              <w:snapToGrid/>
              <w:spacing w:line="360" w:lineRule="auto"/>
              <w:ind w:right="105" w:rightChars="0"/>
              <w:jc w:val="both"/>
              <w:textAlignment w:val="auto"/>
              <w:rPr>
                <w:rFonts w:hint="eastAsia" w:ascii="宋体" w:hAnsi="宋体" w:eastAsia="宋体" w:cs="宋体"/>
                <w:sz w:val="24"/>
                <w:szCs w:val="24"/>
              </w:rPr>
            </w:pPr>
            <w:r>
              <w:rPr>
                <w:rFonts w:hint="eastAsia" w:ascii="宋体" w:hAnsi="宋体" w:eastAsia="宋体" w:cs="宋体"/>
                <w:b w:val="0"/>
                <w:kern w:val="2"/>
                <w:sz w:val="24"/>
                <w:szCs w:val="24"/>
                <w:lang w:val="zh-CN" w:eastAsia="zh-CN" w:bidi="zh-CN"/>
              </w:rPr>
              <w:t>0-</w:t>
            </w:r>
            <w:r>
              <w:rPr>
                <w:rFonts w:hint="eastAsia" w:ascii="宋体" w:hAnsi="宋体" w:eastAsia="宋体" w:cs="宋体"/>
                <w:b w:val="0"/>
                <w:kern w:val="2"/>
                <w:sz w:val="24"/>
                <w:szCs w:val="24"/>
                <w:lang w:val="en-US" w:eastAsia="zh-CN" w:bidi="zh-CN"/>
              </w:rPr>
              <w:t>5</w:t>
            </w:r>
            <w:r>
              <w:rPr>
                <w:rFonts w:hint="eastAsia" w:ascii="宋体" w:hAnsi="宋体" w:eastAsia="宋体" w:cs="宋体"/>
                <w:b w:val="0"/>
                <w:kern w:val="2"/>
                <w:sz w:val="24"/>
                <w:szCs w:val="24"/>
                <w:lang w:val="zh-CN" w:eastAsia="zh-CN" w:bidi="zh-CN"/>
              </w:rPr>
              <w:t xml:space="preserve">分 </w:t>
            </w:r>
          </w:p>
        </w:tc>
      </w:tr>
      <w:tr w14:paraId="0023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pct"/>
            <w:vMerge w:val="continue"/>
            <w:tcBorders>
              <w:left w:val="single" w:color="auto" w:sz="4" w:space="0"/>
              <w:right w:val="single" w:color="auto" w:sz="4" w:space="0"/>
            </w:tcBorders>
            <w:noWrap w:val="0"/>
            <w:vAlign w:val="center"/>
          </w:tcPr>
          <w:p w14:paraId="76CB2BDD">
            <w:pPr>
              <w:spacing w:line="360" w:lineRule="auto"/>
              <w:ind w:firstLine="435"/>
              <w:jc w:val="center"/>
              <w:rPr>
                <w:rFonts w:hint="eastAsia" w:ascii="宋体" w:hAnsi="宋体" w:eastAsia="宋体" w:cs="宋体"/>
                <w:b/>
                <w:bCs/>
                <w:sz w:val="24"/>
                <w:szCs w:val="24"/>
              </w:rPr>
            </w:pPr>
          </w:p>
        </w:tc>
        <w:tc>
          <w:tcPr>
            <w:tcW w:w="1497" w:type="dxa"/>
            <w:tcBorders>
              <w:top w:val="single" w:color="auto" w:sz="4" w:space="0"/>
              <w:left w:val="single" w:color="auto" w:sz="4" w:space="0"/>
              <w:bottom w:val="single" w:color="auto" w:sz="4" w:space="0"/>
              <w:right w:val="single" w:color="auto" w:sz="4" w:space="0"/>
            </w:tcBorders>
            <w:noWrap w:val="0"/>
            <w:vAlign w:val="top"/>
          </w:tcPr>
          <w:p w14:paraId="637F4217">
            <w:pPr>
              <w:pStyle w:val="275"/>
              <w:keepNext w:val="0"/>
              <w:keepLines w:val="0"/>
              <w:pageBreakBefore w:val="0"/>
              <w:kinsoku/>
              <w:wordWrap/>
              <w:overflowPunct/>
              <w:topLinePunct w:val="0"/>
              <w:autoSpaceDE/>
              <w:autoSpaceDN/>
              <w:bidi w:val="0"/>
              <w:adjustRightInd/>
              <w:snapToGrid/>
              <w:spacing w:before="5" w:line="360" w:lineRule="auto"/>
              <w:textAlignment w:val="auto"/>
              <w:rPr>
                <w:rFonts w:hint="eastAsia" w:ascii="宋体" w:hAnsi="宋体" w:eastAsia="宋体" w:cs="宋体"/>
                <w:b w:val="0"/>
                <w:kern w:val="2"/>
                <w:sz w:val="24"/>
                <w:szCs w:val="24"/>
                <w:lang w:val="zh-CN" w:eastAsia="zh-CN" w:bidi="zh-CN"/>
              </w:rPr>
            </w:pPr>
          </w:p>
          <w:p w14:paraId="1B305762">
            <w:pPr>
              <w:pStyle w:val="275"/>
              <w:keepNext w:val="0"/>
              <w:keepLines w:val="0"/>
              <w:pageBreakBefore w:val="0"/>
              <w:kinsoku/>
              <w:wordWrap/>
              <w:overflowPunct/>
              <w:topLinePunct w:val="0"/>
              <w:autoSpaceDE/>
              <w:autoSpaceDN/>
              <w:bidi w:val="0"/>
              <w:adjustRightInd/>
              <w:snapToGrid/>
              <w:spacing w:line="360" w:lineRule="auto"/>
              <w:ind w:right="96" w:rightChars="0"/>
              <w:jc w:val="both"/>
              <w:textAlignment w:val="auto"/>
              <w:rPr>
                <w:rFonts w:hint="eastAsia" w:ascii="宋体" w:hAnsi="宋体" w:eastAsia="宋体" w:cs="宋体"/>
                <w:sz w:val="24"/>
                <w:szCs w:val="24"/>
              </w:rPr>
            </w:pPr>
            <w:r>
              <w:rPr>
                <w:rFonts w:hint="eastAsia" w:ascii="宋体" w:hAnsi="宋体" w:eastAsia="宋体" w:cs="宋体"/>
                <w:b w:val="0"/>
                <w:kern w:val="2"/>
                <w:sz w:val="24"/>
                <w:szCs w:val="24"/>
                <w:lang w:val="zh-CN" w:eastAsia="zh-CN" w:bidi="zh-CN"/>
              </w:rPr>
              <w:t xml:space="preserve">工程进度计划与措施及施工网络图 </w:t>
            </w:r>
          </w:p>
        </w:tc>
        <w:tc>
          <w:tcPr>
            <w:tcW w:w="4821" w:type="dxa"/>
            <w:tcBorders>
              <w:top w:val="single" w:color="auto" w:sz="4" w:space="0"/>
              <w:left w:val="single" w:color="auto" w:sz="4" w:space="0"/>
              <w:bottom w:val="single" w:color="auto" w:sz="4" w:space="0"/>
              <w:right w:val="single" w:color="auto" w:sz="4" w:space="0"/>
            </w:tcBorders>
            <w:noWrap w:val="0"/>
            <w:vAlign w:val="top"/>
          </w:tcPr>
          <w:p w14:paraId="760967B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kern w:val="2"/>
                <w:sz w:val="24"/>
                <w:szCs w:val="24"/>
                <w:lang w:val="zh-CN" w:eastAsia="zh-CN" w:bidi="zh-CN"/>
              </w:rPr>
            </w:pPr>
            <w:r>
              <w:rPr>
                <w:rFonts w:hint="eastAsia" w:ascii="宋体" w:hAnsi="宋体" w:eastAsia="宋体" w:cs="宋体"/>
                <w:b w:val="0"/>
                <w:kern w:val="2"/>
                <w:sz w:val="24"/>
                <w:szCs w:val="24"/>
                <w:lang w:val="zh-CN" w:eastAsia="zh-CN" w:bidi="zh-CN"/>
              </w:rPr>
              <w:t>结合本工程特点，依据供应商提出的工程进度网络计划及保证措施进行评审：</w:t>
            </w:r>
          </w:p>
          <w:p w14:paraId="08C2F45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（1）措施内容全面，方案科学，针对性及可行性强，能最大限度满足采购需求，每项得</w:t>
            </w:r>
            <w:r>
              <w:rPr>
                <w:rFonts w:hint="eastAsia" w:ascii="宋体" w:hAnsi="宋体" w:eastAsia="宋体" w:cs="宋体"/>
                <w:b w:val="0"/>
                <w:sz w:val="24"/>
                <w:szCs w:val="24"/>
                <w:lang w:val="en-US" w:eastAsia="zh-CN"/>
              </w:rPr>
              <w:t>5</w:t>
            </w:r>
            <w:r>
              <w:rPr>
                <w:rFonts w:hint="eastAsia" w:ascii="宋体" w:hAnsi="宋体" w:eastAsia="宋体" w:cs="宋体"/>
                <w:b w:val="0"/>
                <w:sz w:val="24"/>
                <w:szCs w:val="24"/>
              </w:rPr>
              <w:t>分；</w:t>
            </w:r>
          </w:p>
          <w:p w14:paraId="2403FA9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 xml:space="preserve">（2）措施内容较全面，方案较合理，针对性及可行性较强，能较好满足采购需求，每项得 </w:t>
            </w:r>
            <w:r>
              <w:rPr>
                <w:rFonts w:hint="eastAsia" w:ascii="宋体" w:hAnsi="宋体" w:eastAsia="宋体" w:cs="宋体"/>
                <w:b w:val="0"/>
                <w:sz w:val="24"/>
                <w:szCs w:val="24"/>
                <w:lang w:val="en-US" w:eastAsia="zh-CN"/>
              </w:rPr>
              <w:t>3</w:t>
            </w:r>
            <w:r>
              <w:rPr>
                <w:rFonts w:hint="eastAsia" w:ascii="宋体" w:hAnsi="宋体" w:eastAsia="宋体" w:cs="宋体"/>
                <w:b w:val="0"/>
                <w:sz w:val="24"/>
                <w:szCs w:val="24"/>
              </w:rPr>
              <w:t>分；</w:t>
            </w:r>
          </w:p>
          <w:p w14:paraId="0D41EA51">
            <w:pPr>
              <w:pStyle w:val="275"/>
              <w:keepNext w:val="0"/>
              <w:keepLines w:val="0"/>
              <w:pageBreakBefore w:val="0"/>
              <w:kinsoku/>
              <w:wordWrap/>
              <w:overflowPunct/>
              <w:topLinePunct w:val="0"/>
              <w:autoSpaceDE/>
              <w:autoSpaceDN/>
              <w:bidi w:val="0"/>
              <w:adjustRightInd/>
              <w:snapToGrid/>
              <w:spacing w:before="4" w:line="360" w:lineRule="auto"/>
              <w:ind w:right="-29"/>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（3）</w:t>
            </w:r>
            <w:r>
              <w:rPr>
                <w:rFonts w:hint="eastAsia" w:ascii="宋体" w:hAnsi="宋体" w:eastAsia="宋体" w:cs="宋体"/>
                <w:b w:val="0"/>
                <w:kern w:val="2"/>
                <w:sz w:val="24"/>
                <w:szCs w:val="24"/>
                <w:lang w:val="zh-CN" w:eastAsia="zh-CN" w:bidi="zh-CN"/>
              </w:rPr>
              <w:t>需要进一步完善的得</w:t>
            </w:r>
            <w:r>
              <w:rPr>
                <w:rFonts w:hint="eastAsia" w:ascii="宋体" w:hAnsi="宋体" w:eastAsia="宋体" w:cs="宋体"/>
                <w:b w:val="0"/>
                <w:kern w:val="2"/>
                <w:sz w:val="24"/>
                <w:szCs w:val="24"/>
                <w:lang w:val="en-US" w:eastAsia="zh-CN" w:bidi="zh-CN"/>
              </w:rPr>
              <w:t>1</w:t>
            </w:r>
            <w:r>
              <w:rPr>
                <w:rFonts w:hint="eastAsia" w:ascii="宋体" w:hAnsi="宋体" w:eastAsia="宋体" w:cs="宋体"/>
                <w:b w:val="0"/>
                <w:kern w:val="2"/>
                <w:sz w:val="24"/>
                <w:szCs w:val="24"/>
                <w:lang w:val="zh-CN" w:eastAsia="zh-CN" w:bidi="zh-CN"/>
              </w:rPr>
              <w:t>分</w:t>
            </w:r>
          </w:p>
          <w:p w14:paraId="4F22A2F5">
            <w:pPr>
              <w:pStyle w:val="275"/>
              <w:keepNext w:val="0"/>
              <w:keepLines w:val="0"/>
              <w:pageBreakBefore w:val="0"/>
              <w:kinsoku/>
              <w:wordWrap/>
              <w:overflowPunct/>
              <w:topLinePunct w:val="0"/>
              <w:autoSpaceDE/>
              <w:autoSpaceDN/>
              <w:bidi w:val="0"/>
              <w:adjustRightInd/>
              <w:snapToGrid/>
              <w:spacing w:before="4" w:line="360" w:lineRule="auto"/>
              <w:ind w:right="96" w:rightChars="0"/>
              <w:textAlignment w:val="auto"/>
              <w:rPr>
                <w:rFonts w:hint="eastAsia" w:ascii="宋体" w:hAnsi="宋体" w:eastAsia="宋体" w:cs="宋体"/>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4</w:t>
            </w:r>
            <w:r>
              <w:rPr>
                <w:rFonts w:hint="eastAsia" w:ascii="宋体" w:hAnsi="宋体" w:eastAsia="宋体" w:cs="宋体"/>
                <w:b w:val="0"/>
                <w:sz w:val="24"/>
                <w:szCs w:val="24"/>
                <w:lang w:eastAsia="zh-CN"/>
              </w:rPr>
              <w:t>）</w:t>
            </w:r>
            <w:r>
              <w:rPr>
                <w:rFonts w:hint="eastAsia" w:ascii="宋体" w:hAnsi="宋体" w:eastAsia="宋体" w:cs="宋体"/>
                <w:b w:val="0"/>
                <w:sz w:val="24"/>
                <w:szCs w:val="24"/>
              </w:rPr>
              <w:t>较差或未提供，</w:t>
            </w:r>
            <w:r>
              <w:rPr>
                <w:rFonts w:hint="eastAsia" w:ascii="宋体" w:hAnsi="宋体" w:eastAsia="宋体" w:cs="宋体"/>
                <w:b w:val="0"/>
                <w:kern w:val="2"/>
                <w:sz w:val="24"/>
                <w:szCs w:val="24"/>
                <w:lang w:val="en-US" w:eastAsia="zh-CN" w:bidi="zh-CN"/>
              </w:rPr>
              <w:t>得0分</w:t>
            </w:r>
            <w:r>
              <w:rPr>
                <w:rFonts w:hint="eastAsia" w:ascii="宋体" w:hAnsi="宋体" w:eastAsia="宋体" w:cs="宋体"/>
                <w:b w:val="0"/>
                <w:sz w:val="24"/>
                <w:szCs w:val="24"/>
              </w:rPr>
              <w:t>。</w:t>
            </w:r>
          </w:p>
        </w:tc>
        <w:tc>
          <w:tcPr>
            <w:tcW w:w="1069" w:type="dxa"/>
            <w:tcBorders>
              <w:top w:val="single" w:color="auto" w:sz="4" w:space="0"/>
              <w:left w:val="single" w:color="auto" w:sz="4" w:space="0"/>
              <w:bottom w:val="single" w:color="auto" w:sz="4" w:space="0"/>
              <w:right w:val="single" w:color="auto" w:sz="4" w:space="0"/>
            </w:tcBorders>
            <w:noWrap w:val="0"/>
            <w:vAlign w:val="top"/>
          </w:tcPr>
          <w:p w14:paraId="222C4457">
            <w:pPr>
              <w:pStyle w:val="275"/>
              <w:keepNext w:val="0"/>
              <w:keepLines w:val="0"/>
              <w:pageBreakBefore w:val="0"/>
              <w:kinsoku/>
              <w:wordWrap/>
              <w:overflowPunct/>
              <w:topLinePunct w:val="0"/>
              <w:autoSpaceDE/>
              <w:autoSpaceDN/>
              <w:bidi w:val="0"/>
              <w:adjustRightInd/>
              <w:snapToGrid/>
              <w:spacing w:before="2" w:line="360" w:lineRule="auto"/>
              <w:textAlignment w:val="auto"/>
              <w:rPr>
                <w:rFonts w:hint="eastAsia" w:ascii="宋体" w:hAnsi="宋体" w:eastAsia="宋体" w:cs="宋体"/>
                <w:b w:val="0"/>
                <w:kern w:val="2"/>
                <w:sz w:val="24"/>
                <w:szCs w:val="24"/>
                <w:lang w:val="zh-CN" w:eastAsia="zh-CN" w:bidi="zh-CN"/>
              </w:rPr>
            </w:pPr>
          </w:p>
          <w:p w14:paraId="1DC78D3C">
            <w:pPr>
              <w:pStyle w:val="275"/>
              <w:keepNext w:val="0"/>
              <w:keepLines w:val="0"/>
              <w:pageBreakBefore w:val="0"/>
              <w:kinsoku/>
              <w:wordWrap/>
              <w:overflowPunct/>
              <w:topLinePunct w:val="0"/>
              <w:autoSpaceDE/>
              <w:autoSpaceDN/>
              <w:bidi w:val="0"/>
              <w:adjustRightInd/>
              <w:snapToGrid/>
              <w:spacing w:line="360" w:lineRule="auto"/>
              <w:ind w:left="235" w:leftChars="0" w:right="105" w:rightChars="0"/>
              <w:jc w:val="center"/>
              <w:textAlignment w:val="auto"/>
              <w:rPr>
                <w:rFonts w:hint="eastAsia" w:ascii="宋体" w:hAnsi="宋体" w:eastAsia="宋体" w:cs="宋体"/>
                <w:b w:val="0"/>
                <w:kern w:val="2"/>
                <w:sz w:val="24"/>
                <w:szCs w:val="24"/>
                <w:lang w:val="zh-CN" w:eastAsia="zh-CN" w:bidi="zh-CN"/>
              </w:rPr>
            </w:pPr>
          </w:p>
          <w:p w14:paraId="558D03D5">
            <w:pPr>
              <w:pStyle w:val="275"/>
              <w:keepNext w:val="0"/>
              <w:keepLines w:val="0"/>
              <w:pageBreakBefore w:val="0"/>
              <w:kinsoku/>
              <w:wordWrap/>
              <w:overflowPunct/>
              <w:topLinePunct w:val="0"/>
              <w:autoSpaceDE/>
              <w:autoSpaceDN/>
              <w:bidi w:val="0"/>
              <w:adjustRightInd/>
              <w:snapToGrid/>
              <w:spacing w:line="360" w:lineRule="auto"/>
              <w:ind w:right="105" w:rightChars="0"/>
              <w:jc w:val="both"/>
              <w:textAlignment w:val="auto"/>
              <w:rPr>
                <w:rFonts w:hint="eastAsia" w:ascii="宋体" w:hAnsi="宋体" w:eastAsia="宋体" w:cs="宋体"/>
                <w:color w:val="000000"/>
                <w:kern w:val="21"/>
                <w:sz w:val="24"/>
                <w:szCs w:val="24"/>
              </w:rPr>
            </w:pPr>
            <w:r>
              <w:rPr>
                <w:rFonts w:hint="eastAsia" w:ascii="宋体" w:hAnsi="宋体" w:eastAsia="宋体" w:cs="宋体"/>
                <w:b w:val="0"/>
                <w:kern w:val="2"/>
                <w:sz w:val="24"/>
                <w:szCs w:val="24"/>
                <w:lang w:val="zh-CN" w:eastAsia="zh-CN" w:bidi="zh-CN"/>
              </w:rPr>
              <w:t>0-</w:t>
            </w:r>
            <w:r>
              <w:rPr>
                <w:rFonts w:hint="eastAsia" w:ascii="宋体" w:hAnsi="宋体" w:eastAsia="宋体" w:cs="宋体"/>
                <w:b w:val="0"/>
                <w:kern w:val="2"/>
                <w:sz w:val="24"/>
                <w:szCs w:val="24"/>
                <w:lang w:val="en-US" w:eastAsia="zh-CN" w:bidi="zh-CN"/>
              </w:rPr>
              <w:t>5</w:t>
            </w:r>
            <w:r>
              <w:rPr>
                <w:rFonts w:hint="eastAsia" w:ascii="宋体" w:hAnsi="宋体" w:eastAsia="宋体" w:cs="宋体"/>
                <w:b w:val="0"/>
                <w:kern w:val="2"/>
                <w:sz w:val="24"/>
                <w:szCs w:val="24"/>
                <w:lang w:val="zh-CN" w:eastAsia="zh-CN" w:bidi="zh-CN"/>
              </w:rPr>
              <w:t xml:space="preserve">分 </w:t>
            </w:r>
          </w:p>
        </w:tc>
      </w:tr>
      <w:tr w14:paraId="2A25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3" w:hRule="atLeast"/>
        </w:trPr>
        <w:tc>
          <w:tcPr>
            <w:tcW w:w="611" w:type="pct"/>
            <w:vMerge w:val="continue"/>
            <w:tcBorders>
              <w:left w:val="single" w:color="auto" w:sz="4" w:space="0"/>
              <w:right w:val="single" w:color="auto" w:sz="4" w:space="0"/>
            </w:tcBorders>
            <w:noWrap w:val="0"/>
            <w:vAlign w:val="center"/>
          </w:tcPr>
          <w:p w14:paraId="0C0B2606">
            <w:pPr>
              <w:spacing w:line="360" w:lineRule="auto"/>
              <w:ind w:firstLine="435"/>
              <w:jc w:val="center"/>
              <w:rPr>
                <w:rFonts w:hint="eastAsia" w:ascii="宋体" w:hAnsi="宋体" w:eastAsia="宋体" w:cs="宋体"/>
                <w:b/>
                <w:bCs/>
                <w:sz w:val="24"/>
                <w:szCs w:val="24"/>
              </w:rPr>
            </w:pPr>
          </w:p>
        </w:tc>
        <w:tc>
          <w:tcPr>
            <w:tcW w:w="1497" w:type="dxa"/>
            <w:tcBorders>
              <w:top w:val="single" w:color="auto" w:sz="4" w:space="0"/>
              <w:left w:val="single" w:color="auto" w:sz="4" w:space="0"/>
              <w:bottom w:val="single" w:color="auto" w:sz="4" w:space="0"/>
              <w:right w:val="single" w:color="auto" w:sz="4" w:space="0"/>
            </w:tcBorders>
            <w:noWrap w:val="0"/>
            <w:vAlign w:val="top"/>
          </w:tcPr>
          <w:p w14:paraId="65475F30">
            <w:pPr>
              <w:pStyle w:val="27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kern w:val="2"/>
                <w:sz w:val="24"/>
                <w:szCs w:val="24"/>
                <w:lang w:val="zh-CN" w:eastAsia="zh-CN" w:bidi="zh-CN"/>
              </w:rPr>
            </w:pPr>
          </w:p>
          <w:p w14:paraId="5A86B2E8">
            <w:pPr>
              <w:pStyle w:val="275"/>
              <w:keepNext w:val="0"/>
              <w:keepLines w:val="0"/>
              <w:pageBreakBefore w:val="0"/>
              <w:kinsoku/>
              <w:wordWrap/>
              <w:overflowPunct/>
              <w:topLinePunct w:val="0"/>
              <w:autoSpaceDE/>
              <w:autoSpaceDN/>
              <w:bidi w:val="0"/>
              <w:adjustRightInd/>
              <w:snapToGrid/>
              <w:spacing w:before="7" w:line="360" w:lineRule="auto"/>
              <w:textAlignment w:val="auto"/>
              <w:rPr>
                <w:rFonts w:hint="eastAsia" w:ascii="宋体" w:hAnsi="宋体" w:eastAsia="宋体" w:cs="宋体"/>
                <w:b w:val="0"/>
                <w:kern w:val="2"/>
                <w:sz w:val="24"/>
                <w:szCs w:val="24"/>
                <w:lang w:val="zh-CN" w:eastAsia="zh-CN" w:bidi="zh-CN"/>
              </w:rPr>
            </w:pPr>
          </w:p>
          <w:p w14:paraId="0B047F8B">
            <w:pPr>
              <w:pStyle w:val="275"/>
              <w:keepNext w:val="0"/>
              <w:keepLines w:val="0"/>
              <w:pageBreakBefore w:val="0"/>
              <w:kinsoku/>
              <w:wordWrap/>
              <w:overflowPunct/>
              <w:topLinePunct w:val="0"/>
              <w:autoSpaceDE/>
              <w:autoSpaceDN/>
              <w:bidi w:val="0"/>
              <w:adjustRightInd/>
              <w:snapToGrid/>
              <w:spacing w:line="360" w:lineRule="auto"/>
              <w:ind w:left="108" w:leftChars="0" w:right="96" w:rightChars="0"/>
              <w:textAlignment w:val="auto"/>
              <w:rPr>
                <w:rFonts w:hint="eastAsia" w:ascii="宋体" w:hAnsi="宋体" w:eastAsia="宋体" w:cs="宋体"/>
                <w:sz w:val="24"/>
                <w:szCs w:val="24"/>
              </w:rPr>
            </w:pPr>
            <w:r>
              <w:rPr>
                <w:rFonts w:hint="eastAsia" w:ascii="宋体" w:hAnsi="宋体" w:eastAsia="宋体" w:cs="宋体"/>
                <w:b w:val="0"/>
                <w:kern w:val="2"/>
                <w:sz w:val="24"/>
                <w:szCs w:val="24"/>
                <w:lang w:val="zh-CN" w:eastAsia="zh-CN" w:bidi="zh-CN"/>
              </w:rPr>
              <w:t xml:space="preserve">资源配备计划 </w:t>
            </w:r>
          </w:p>
        </w:tc>
        <w:tc>
          <w:tcPr>
            <w:tcW w:w="4821" w:type="dxa"/>
            <w:tcBorders>
              <w:top w:val="single" w:color="auto" w:sz="4" w:space="0"/>
              <w:left w:val="single" w:color="auto" w:sz="4" w:space="0"/>
              <w:bottom w:val="single" w:color="auto" w:sz="4" w:space="0"/>
              <w:right w:val="single" w:color="auto" w:sz="4" w:space="0"/>
            </w:tcBorders>
            <w:noWrap w:val="0"/>
            <w:vAlign w:val="top"/>
          </w:tcPr>
          <w:p w14:paraId="556E4BF4">
            <w:pPr>
              <w:pStyle w:val="275"/>
              <w:keepNext w:val="0"/>
              <w:keepLines w:val="0"/>
              <w:pageBreakBefore w:val="0"/>
              <w:kinsoku/>
              <w:wordWrap/>
              <w:overflowPunct/>
              <w:topLinePunct w:val="0"/>
              <w:autoSpaceDE/>
              <w:autoSpaceDN/>
              <w:bidi w:val="0"/>
              <w:adjustRightInd/>
              <w:snapToGrid/>
              <w:spacing w:before="4" w:line="360" w:lineRule="auto"/>
              <w:textAlignment w:val="auto"/>
              <w:rPr>
                <w:rFonts w:hint="eastAsia" w:ascii="宋体" w:hAnsi="宋体" w:eastAsia="宋体" w:cs="宋体"/>
                <w:b w:val="0"/>
                <w:kern w:val="2"/>
                <w:sz w:val="24"/>
                <w:szCs w:val="24"/>
                <w:lang w:val="zh-CN" w:eastAsia="zh-CN" w:bidi="zh-CN"/>
              </w:rPr>
            </w:pPr>
            <w:r>
              <w:rPr>
                <w:rFonts w:hint="eastAsia" w:ascii="宋体" w:hAnsi="宋体" w:eastAsia="宋体" w:cs="宋体"/>
                <w:b w:val="0"/>
                <w:kern w:val="2"/>
                <w:sz w:val="24"/>
                <w:szCs w:val="24"/>
                <w:lang w:val="zh-CN" w:eastAsia="zh-CN" w:bidi="zh-CN"/>
              </w:rPr>
              <w:t>结合本工程特点，依据供应商提出的主要物资、机械设备、劳动力计划进行评审。</w:t>
            </w:r>
          </w:p>
          <w:p w14:paraId="4BC8BF6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（1）</w:t>
            </w:r>
            <w:r>
              <w:rPr>
                <w:rFonts w:hint="eastAsia" w:ascii="宋体" w:hAnsi="宋体" w:eastAsia="宋体" w:cs="宋体"/>
                <w:b w:val="0"/>
                <w:sz w:val="24"/>
                <w:szCs w:val="24"/>
                <w:lang w:val="en-US" w:eastAsia="zh-CN"/>
              </w:rPr>
              <w:t>计划</w:t>
            </w:r>
            <w:r>
              <w:rPr>
                <w:rFonts w:hint="eastAsia" w:ascii="宋体" w:hAnsi="宋体" w:eastAsia="宋体" w:cs="宋体"/>
                <w:b w:val="0"/>
                <w:sz w:val="24"/>
                <w:szCs w:val="24"/>
              </w:rPr>
              <w:t>内容全面，方案科学，针对性及可行性强，能最大限度满足采购需求，每项得</w:t>
            </w:r>
            <w:r>
              <w:rPr>
                <w:rFonts w:hint="eastAsia" w:ascii="宋体" w:hAnsi="宋体" w:eastAsia="宋体" w:cs="宋体"/>
                <w:b w:val="0"/>
                <w:sz w:val="24"/>
                <w:szCs w:val="24"/>
                <w:lang w:val="en-US" w:eastAsia="zh-CN"/>
              </w:rPr>
              <w:t>5</w:t>
            </w:r>
            <w:r>
              <w:rPr>
                <w:rFonts w:hint="eastAsia" w:ascii="宋体" w:hAnsi="宋体" w:eastAsia="宋体" w:cs="宋体"/>
                <w:b w:val="0"/>
                <w:sz w:val="24"/>
                <w:szCs w:val="24"/>
              </w:rPr>
              <w:t>分；</w:t>
            </w:r>
          </w:p>
          <w:p w14:paraId="0D1721F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（2）</w:t>
            </w:r>
            <w:r>
              <w:rPr>
                <w:rFonts w:hint="eastAsia" w:ascii="宋体" w:hAnsi="宋体" w:eastAsia="宋体" w:cs="宋体"/>
                <w:b w:val="0"/>
                <w:sz w:val="24"/>
                <w:szCs w:val="24"/>
                <w:lang w:val="en-US" w:eastAsia="zh-CN"/>
              </w:rPr>
              <w:t>计划</w:t>
            </w:r>
            <w:r>
              <w:rPr>
                <w:rFonts w:hint="eastAsia" w:ascii="宋体" w:hAnsi="宋体" w:eastAsia="宋体" w:cs="宋体"/>
                <w:b w:val="0"/>
                <w:sz w:val="24"/>
                <w:szCs w:val="24"/>
              </w:rPr>
              <w:t>内容较全面，方案较合理，针对性及可行性较强，能较好满足采购需求，每项得</w:t>
            </w:r>
            <w:r>
              <w:rPr>
                <w:rFonts w:hint="eastAsia" w:ascii="宋体" w:hAnsi="宋体" w:eastAsia="宋体" w:cs="宋体"/>
                <w:b w:val="0"/>
                <w:sz w:val="24"/>
                <w:szCs w:val="24"/>
                <w:lang w:val="en-US" w:eastAsia="zh-CN"/>
              </w:rPr>
              <w:t>3</w:t>
            </w:r>
            <w:r>
              <w:rPr>
                <w:rFonts w:hint="eastAsia" w:ascii="宋体" w:hAnsi="宋体" w:eastAsia="宋体" w:cs="宋体"/>
                <w:b w:val="0"/>
                <w:sz w:val="24"/>
                <w:szCs w:val="24"/>
              </w:rPr>
              <w:t>分；</w:t>
            </w:r>
          </w:p>
          <w:p w14:paraId="3EBE3C69">
            <w:pPr>
              <w:pStyle w:val="275"/>
              <w:keepNext w:val="0"/>
              <w:keepLines w:val="0"/>
              <w:pageBreakBefore w:val="0"/>
              <w:kinsoku/>
              <w:wordWrap/>
              <w:overflowPunct/>
              <w:topLinePunct w:val="0"/>
              <w:autoSpaceDE/>
              <w:autoSpaceDN/>
              <w:bidi w:val="0"/>
              <w:adjustRightInd/>
              <w:snapToGrid/>
              <w:spacing w:before="4" w:line="360" w:lineRule="auto"/>
              <w:ind w:right="-29"/>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（3）</w:t>
            </w:r>
            <w:r>
              <w:rPr>
                <w:rFonts w:hint="eastAsia" w:ascii="宋体" w:hAnsi="宋体" w:eastAsia="宋体" w:cs="宋体"/>
                <w:b w:val="0"/>
                <w:kern w:val="2"/>
                <w:sz w:val="24"/>
                <w:szCs w:val="24"/>
                <w:lang w:val="zh-CN" w:eastAsia="zh-CN" w:bidi="zh-CN"/>
              </w:rPr>
              <w:t>需要进一步完善的得</w:t>
            </w:r>
            <w:r>
              <w:rPr>
                <w:rFonts w:hint="eastAsia" w:ascii="宋体" w:hAnsi="宋体" w:eastAsia="宋体" w:cs="宋体"/>
                <w:b w:val="0"/>
                <w:kern w:val="2"/>
                <w:sz w:val="24"/>
                <w:szCs w:val="24"/>
                <w:lang w:val="en-US" w:eastAsia="zh-CN" w:bidi="zh-CN"/>
              </w:rPr>
              <w:t>1</w:t>
            </w:r>
            <w:r>
              <w:rPr>
                <w:rFonts w:hint="eastAsia" w:ascii="宋体" w:hAnsi="宋体" w:eastAsia="宋体" w:cs="宋体"/>
                <w:b w:val="0"/>
                <w:kern w:val="2"/>
                <w:sz w:val="24"/>
                <w:szCs w:val="24"/>
                <w:lang w:val="zh-CN" w:eastAsia="zh-CN" w:bidi="zh-CN"/>
              </w:rPr>
              <w:t>分</w:t>
            </w:r>
          </w:p>
          <w:p w14:paraId="310297D5">
            <w:pPr>
              <w:pStyle w:val="275"/>
              <w:keepNext w:val="0"/>
              <w:keepLines w:val="0"/>
              <w:pageBreakBefore w:val="0"/>
              <w:kinsoku/>
              <w:wordWrap/>
              <w:overflowPunct/>
              <w:topLinePunct w:val="0"/>
              <w:autoSpaceDE/>
              <w:autoSpaceDN/>
              <w:bidi w:val="0"/>
              <w:adjustRightInd/>
              <w:snapToGrid/>
              <w:spacing w:before="4" w:line="360" w:lineRule="auto"/>
              <w:ind w:right="-29" w:rightChars="0"/>
              <w:textAlignment w:val="auto"/>
              <w:rPr>
                <w:rFonts w:hint="eastAsia" w:ascii="宋体" w:hAnsi="宋体" w:eastAsia="宋体" w:cs="宋体"/>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4</w:t>
            </w:r>
            <w:r>
              <w:rPr>
                <w:rFonts w:hint="eastAsia" w:ascii="宋体" w:hAnsi="宋体" w:eastAsia="宋体" w:cs="宋体"/>
                <w:b w:val="0"/>
                <w:sz w:val="24"/>
                <w:szCs w:val="24"/>
                <w:lang w:eastAsia="zh-CN"/>
              </w:rPr>
              <w:t>）</w:t>
            </w:r>
            <w:r>
              <w:rPr>
                <w:rFonts w:hint="eastAsia" w:ascii="宋体" w:hAnsi="宋体" w:eastAsia="宋体" w:cs="宋体"/>
                <w:b w:val="0"/>
                <w:sz w:val="24"/>
                <w:szCs w:val="24"/>
              </w:rPr>
              <w:t>较差或未提供，</w:t>
            </w:r>
            <w:r>
              <w:rPr>
                <w:rFonts w:hint="eastAsia" w:ascii="宋体" w:hAnsi="宋体" w:eastAsia="宋体" w:cs="宋体"/>
                <w:b w:val="0"/>
                <w:kern w:val="2"/>
                <w:sz w:val="24"/>
                <w:szCs w:val="24"/>
                <w:lang w:val="en-US" w:eastAsia="zh-CN" w:bidi="zh-CN"/>
              </w:rPr>
              <w:t>得0分</w:t>
            </w:r>
            <w:r>
              <w:rPr>
                <w:rFonts w:hint="eastAsia" w:ascii="宋体" w:hAnsi="宋体" w:eastAsia="宋体" w:cs="宋体"/>
                <w:b w:val="0"/>
                <w:sz w:val="24"/>
                <w:szCs w:val="24"/>
              </w:rPr>
              <w:t>。</w:t>
            </w:r>
          </w:p>
        </w:tc>
        <w:tc>
          <w:tcPr>
            <w:tcW w:w="1069" w:type="dxa"/>
            <w:tcBorders>
              <w:top w:val="single" w:color="auto" w:sz="4" w:space="0"/>
              <w:left w:val="single" w:color="auto" w:sz="4" w:space="0"/>
              <w:bottom w:val="single" w:color="auto" w:sz="4" w:space="0"/>
              <w:right w:val="single" w:color="auto" w:sz="4" w:space="0"/>
            </w:tcBorders>
            <w:noWrap w:val="0"/>
            <w:vAlign w:val="top"/>
          </w:tcPr>
          <w:p w14:paraId="22975818">
            <w:pPr>
              <w:pStyle w:val="27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kern w:val="2"/>
                <w:sz w:val="24"/>
                <w:szCs w:val="24"/>
                <w:lang w:val="zh-CN" w:eastAsia="zh-CN" w:bidi="zh-CN"/>
              </w:rPr>
            </w:pPr>
          </w:p>
          <w:p w14:paraId="24C4C349">
            <w:pPr>
              <w:pStyle w:val="275"/>
              <w:keepNext w:val="0"/>
              <w:keepLines w:val="0"/>
              <w:pageBreakBefore w:val="0"/>
              <w:kinsoku/>
              <w:wordWrap/>
              <w:overflowPunct/>
              <w:topLinePunct w:val="0"/>
              <w:autoSpaceDE/>
              <w:autoSpaceDN/>
              <w:bidi w:val="0"/>
              <w:adjustRightInd/>
              <w:snapToGrid/>
              <w:spacing w:before="2" w:line="360" w:lineRule="auto"/>
              <w:textAlignment w:val="auto"/>
              <w:rPr>
                <w:rFonts w:hint="eastAsia" w:ascii="宋体" w:hAnsi="宋体" w:eastAsia="宋体" w:cs="宋体"/>
                <w:b w:val="0"/>
                <w:kern w:val="2"/>
                <w:sz w:val="24"/>
                <w:szCs w:val="24"/>
                <w:lang w:val="zh-CN" w:eastAsia="zh-CN" w:bidi="zh-CN"/>
              </w:rPr>
            </w:pPr>
          </w:p>
          <w:p w14:paraId="2D322DBB">
            <w:pPr>
              <w:pStyle w:val="275"/>
              <w:keepNext w:val="0"/>
              <w:keepLines w:val="0"/>
              <w:pageBreakBefore w:val="0"/>
              <w:kinsoku/>
              <w:wordWrap/>
              <w:overflowPunct/>
              <w:topLinePunct w:val="0"/>
              <w:autoSpaceDE/>
              <w:autoSpaceDN/>
              <w:bidi w:val="0"/>
              <w:adjustRightInd/>
              <w:snapToGrid/>
              <w:spacing w:line="360" w:lineRule="auto"/>
              <w:ind w:right="105" w:rightChars="0"/>
              <w:jc w:val="both"/>
              <w:textAlignment w:val="auto"/>
              <w:rPr>
                <w:rFonts w:hint="eastAsia" w:ascii="宋体" w:hAnsi="宋体" w:eastAsia="宋体" w:cs="宋体"/>
                <w:color w:val="000000"/>
                <w:kern w:val="21"/>
                <w:sz w:val="24"/>
                <w:szCs w:val="24"/>
              </w:rPr>
            </w:pPr>
            <w:r>
              <w:rPr>
                <w:rFonts w:hint="eastAsia" w:ascii="宋体" w:hAnsi="宋体" w:eastAsia="宋体" w:cs="宋体"/>
                <w:b w:val="0"/>
                <w:kern w:val="2"/>
                <w:sz w:val="24"/>
                <w:szCs w:val="24"/>
                <w:lang w:val="zh-CN" w:eastAsia="zh-CN" w:bidi="zh-CN"/>
              </w:rPr>
              <w:t>0-</w:t>
            </w:r>
            <w:r>
              <w:rPr>
                <w:rFonts w:hint="eastAsia" w:ascii="宋体" w:hAnsi="宋体" w:eastAsia="宋体" w:cs="宋体"/>
                <w:b w:val="0"/>
                <w:kern w:val="2"/>
                <w:sz w:val="24"/>
                <w:szCs w:val="24"/>
                <w:lang w:val="en-US" w:eastAsia="zh-CN" w:bidi="zh-CN"/>
              </w:rPr>
              <w:t>5</w:t>
            </w:r>
            <w:r>
              <w:rPr>
                <w:rFonts w:hint="eastAsia" w:ascii="宋体" w:hAnsi="宋体" w:eastAsia="宋体" w:cs="宋体"/>
                <w:b w:val="0"/>
                <w:kern w:val="2"/>
                <w:sz w:val="24"/>
                <w:szCs w:val="24"/>
                <w:lang w:val="zh-CN" w:eastAsia="zh-CN" w:bidi="zh-CN"/>
              </w:rPr>
              <w:t xml:space="preserve"> 分 </w:t>
            </w:r>
          </w:p>
        </w:tc>
      </w:tr>
      <w:tr w14:paraId="4301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pct"/>
            <w:vMerge w:val="continue"/>
            <w:tcBorders>
              <w:left w:val="single" w:color="auto" w:sz="4" w:space="0"/>
              <w:right w:val="single" w:color="auto" w:sz="4" w:space="0"/>
            </w:tcBorders>
            <w:noWrap w:val="0"/>
            <w:vAlign w:val="center"/>
          </w:tcPr>
          <w:p w14:paraId="6E653FA1">
            <w:pPr>
              <w:spacing w:line="360" w:lineRule="auto"/>
              <w:ind w:firstLine="435"/>
              <w:jc w:val="center"/>
              <w:rPr>
                <w:rFonts w:hint="eastAsia" w:ascii="宋体" w:hAnsi="宋体" w:eastAsia="宋体" w:cs="宋体"/>
                <w:b/>
                <w:bCs/>
                <w:sz w:val="24"/>
                <w:szCs w:val="24"/>
              </w:rPr>
            </w:pPr>
          </w:p>
        </w:tc>
        <w:tc>
          <w:tcPr>
            <w:tcW w:w="1497" w:type="dxa"/>
            <w:tcBorders>
              <w:top w:val="single" w:color="auto" w:sz="4" w:space="0"/>
              <w:left w:val="single" w:color="auto" w:sz="4" w:space="0"/>
              <w:bottom w:val="single" w:color="auto" w:sz="4" w:space="0"/>
              <w:right w:val="single" w:color="auto" w:sz="4" w:space="0"/>
            </w:tcBorders>
            <w:noWrap w:val="0"/>
            <w:vAlign w:val="top"/>
          </w:tcPr>
          <w:p w14:paraId="61FCB3BE">
            <w:pPr>
              <w:pStyle w:val="275"/>
              <w:keepNext w:val="0"/>
              <w:keepLines w:val="0"/>
              <w:pageBreakBefore w:val="0"/>
              <w:kinsoku/>
              <w:wordWrap/>
              <w:overflowPunct/>
              <w:topLinePunct w:val="0"/>
              <w:autoSpaceDE/>
              <w:autoSpaceDN/>
              <w:bidi w:val="0"/>
              <w:adjustRightInd/>
              <w:snapToGrid/>
              <w:spacing w:before="153" w:line="360" w:lineRule="auto"/>
              <w:ind w:left="108" w:leftChars="0" w:right="-29" w:rightChars="0"/>
              <w:textAlignment w:val="auto"/>
              <w:rPr>
                <w:rFonts w:hint="eastAsia" w:ascii="宋体" w:hAnsi="宋体" w:eastAsia="宋体" w:cs="宋体"/>
                <w:b w:val="0"/>
                <w:kern w:val="2"/>
                <w:sz w:val="24"/>
                <w:szCs w:val="24"/>
                <w:lang w:val="zh-CN" w:eastAsia="zh-CN" w:bidi="zh-CN"/>
              </w:rPr>
            </w:pPr>
          </w:p>
          <w:p w14:paraId="21C101A9">
            <w:pPr>
              <w:pStyle w:val="275"/>
              <w:keepNext w:val="0"/>
              <w:keepLines w:val="0"/>
              <w:pageBreakBefore w:val="0"/>
              <w:kinsoku/>
              <w:wordWrap/>
              <w:overflowPunct/>
              <w:topLinePunct w:val="0"/>
              <w:autoSpaceDE/>
              <w:autoSpaceDN/>
              <w:bidi w:val="0"/>
              <w:adjustRightInd/>
              <w:snapToGrid/>
              <w:spacing w:before="153" w:line="360" w:lineRule="auto"/>
              <w:ind w:right="-29" w:rightChars="0"/>
              <w:textAlignment w:val="auto"/>
              <w:rPr>
                <w:rFonts w:hint="eastAsia" w:ascii="宋体" w:hAnsi="宋体" w:eastAsia="宋体" w:cs="宋体"/>
                <w:sz w:val="24"/>
                <w:szCs w:val="24"/>
              </w:rPr>
            </w:pPr>
            <w:r>
              <w:rPr>
                <w:rFonts w:hint="eastAsia" w:ascii="宋体" w:hAnsi="宋体" w:eastAsia="宋体" w:cs="宋体"/>
                <w:b w:val="0"/>
                <w:sz w:val="24"/>
                <w:szCs w:val="24"/>
              </w:rPr>
              <w:t>重点、难点及对应保证措施</w:t>
            </w:r>
          </w:p>
        </w:tc>
        <w:tc>
          <w:tcPr>
            <w:tcW w:w="4821" w:type="dxa"/>
            <w:tcBorders>
              <w:top w:val="single" w:color="auto" w:sz="4" w:space="0"/>
              <w:left w:val="single" w:color="auto" w:sz="4" w:space="0"/>
              <w:bottom w:val="single" w:color="auto" w:sz="4" w:space="0"/>
              <w:right w:val="single" w:color="auto" w:sz="4" w:space="0"/>
            </w:tcBorders>
            <w:noWrap w:val="0"/>
            <w:vAlign w:val="top"/>
          </w:tcPr>
          <w:p w14:paraId="62C58CBB">
            <w:pPr>
              <w:pStyle w:val="27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结合本工程特点，依据供应商提出的重难点分析、对应保证措施进行评审。</w:t>
            </w:r>
          </w:p>
          <w:p w14:paraId="678D30E1">
            <w:pPr>
              <w:pStyle w:val="27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（1）措施内容全面，方案科学，针对性及可行性强，能最大限度满足采购需求，每项得 5分；</w:t>
            </w:r>
          </w:p>
          <w:p w14:paraId="307D3441">
            <w:pPr>
              <w:pStyle w:val="27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（2）措施内容较全面，方案较合理，针对性及可行性较强，能较好满足采购需求，每项得 3分；</w:t>
            </w:r>
          </w:p>
          <w:p w14:paraId="189197B5">
            <w:pPr>
              <w:pStyle w:val="275"/>
              <w:keepNext w:val="0"/>
              <w:keepLines w:val="0"/>
              <w:pageBreakBefore w:val="0"/>
              <w:kinsoku/>
              <w:wordWrap/>
              <w:overflowPunct/>
              <w:topLinePunct w:val="0"/>
              <w:autoSpaceDE/>
              <w:autoSpaceDN/>
              <w:bidi w:val="0"/>
              <w:adjustRightInd/>
              <w:snapToGrid/>
              <w:spacing w:before="4" w:line="360" w:lineRule="auto"/>
              <w:ind w:right="-29"/>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（3）</w:t>
            </w:r>
            <w:r>
              <w:rPr>
                <w:rFonts w:hint="eastAsia" w:ascii="宋体" w:hAnsi="宋体" w:eastAsia="宋体" w:cs="宋体"/>
                <w:b w:val="0"/>
                <w:kern w:val="2"/>
                <w:sz w:val="24"/>
                <w:szCs w:val="24"/>
                <w:lang w:val="zh-CN" w:eastAsia="zh-CN" w:bidi="zh-CN"/>
              </w:rPr>
              <w:t>需要进一步完善的得</w:t>
            </w:r>
            <w:r>
              <w:rPr>
                <w:rFonts w:hint="eastAsia" w:ascii="宋体" w:hAnsi="宋体" w:eastAsia="宋体" w:cs="宋体"/>
                <w:b w:val="0"/>
                <w:kern w:val="2"/>
                <w:sz w:val="24"/>
                <w:szCs w:val="24"/>
                <w:lang w:val="en-US" w:eastAsia="zh-CN" w:bidi="zh-CN"/>
              </w:rPr>
              <w:t>1</w:t>
            </w:r>
            <w:r>
              <w:rPr>
                <w:rFonts w:hint="eastAsia" w:ascii="宋体" w:hAnsi="宋体" w:eastAsia="宋体" w:cs="宋体"/>
                <w:b w:val="0"/>
                <w:kern w:val="2"/>
                <w:sz w:val="24"/>
                <w:szCs w:val="24"/>
                <w:lang w:val="zh-CN" w:eastAsia="zh-CN" w:bidi="zh-CN"/>
              </w:rPr>
              <w:t>分</w:t>
            </w:r>
          </w:p>
          <w:p w14:paraId="0ACBBED2">
            <w:pPr>
              <w:pStyle w:val="27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4</w:t>
            </w:r>
            <w:r>
              <w:rPr>
                <w:rFonts w:hint="eastAsia" w:ascii="宋体" w:hAnsi="宋体" w:eastAsia="宋体" w:cs="宋体"/>
                <w:b w:val="0"/>
                <w:sz w:val="24"/>
                <w:szCs w:val="24"/>
                <w:lang w:eastAsia="zh-CN"/>
              </w:rPr>
              <w:t>）</w:t>
            </w:r>
            <w:r>
              <w:rPr>
                <w:rFonts w:hint="eastAsia" w:ascii="宋体" w:hAnsi="宋体" w:eastAsia="宋体" w:cs="宋体"/>
                <w:b w:val="0"/>
                <w:sz w:val="24"/>
                <w:szCs w:val="24"/>
              </w:rPr>
              <w:t>较差或未提供，</w:t>
            </w:r>
            <w:r>
              <w:rPr>
                <w:rFonts w:hint="eastAsia" w:ascii="宋体" w:hAnsi="宋体" w:eastAsia="宋体" w:cs="宋体"/>
                <w:b w:val="0"/>
                <w:kern w:val="2"/>
                <w:sz w:val="24"/>
                <w:szCs w:val="24"/>
                <w:lang w:val="en-US" w:eastAsia="zh-CN" w:bidi="zh-CN"/>
              </w:rPr>
              <w:t>得0分</w:t>
            </w:r>
            <w:r>
              <w:rPr>
                <w:rFonts w:hint="eastAsia" w:ascii="宋体" w:hAnsi="宋体" w:eastAsia="宋体" w:cs="宋体"/>
                <w:b w:val="0"/>
                <w:sz w:val="24"/>
                <w:szCs w:val="24"/>
              </w:rPr>
              <w:t>。</w:t>
            </w:r>
          </w:p>
        </w:tc>
        <w:tc>
          <w:tcPr>
            <w:tcW w:w="1069" w:type="dxa"/>
            <w:tcBorders>
              <w:top w:val="single" w:color="auto" w:sz="4" w:space="0"/>
              <w:left w:val="single" w:color="auto" w:sz="4" w:space="0"/>
              <w:bottom w:val="single" w:color="auto" w:sz="4" w:space="0"/>
              <w:right w:val="single" w:color="auto" w:sz="4" w:space="0"/>
            </w:tcBorders>
            <w:noWrap w:val="0"/>
            <w:vAlign w:val="top"/>
          </w:tcPr>
          <w:p w14:paraId="369F3789">
            <w:pPr>
              <w:pStyle w:val="27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kern w:val="2"/>
                <w:sz w:val="24"/>
                <w:szCs w:val="24"/>
                <w:lang w:val="zh-CN" w:eastAsia="zh-CN" w:bidi="zh-CN"/>
              </w:rPr>
            </w:pPr>
          </w:p>
          <w:p w14:paraId="31B698BD">
            <w:pPr>
              <w:pStyle w:val="275"/>
              <w:keepNext w:val="0"/>
              <w:keepLines w:val="0"/>
              <w:pageBreakBefore w:val="0"/>
              <w:kinsoku/>
              <w:wordWrap/>
              <w:overflowPunct/>
              <w:topLinePunct w:val="0"/>
              <w:autoSpaceDE/>
              <w:autoSpaceDN/>
              <w:bidi w:val="0"/>
              <w:adjustRightInd/>
              <w:snapToGrid/>
              <w:spacing w:before="189" w:line="360" w:lineRule="auto"/>
              <w:ind w:right="105" w:rightChars="0"/>
              <w:jc w:val="both"/>
              <w:textAlignment w:val="auto"/>
              <w:rPr>
                <w:rFonts w:hint="eastAsia" w:ascii="宋体" w:hAnsi="宋体" w:eastAsia="宋体" w:cs="宋体"/>
                <w:b w:val="0"/>
                <w:kern w:val="2"/>
                <w:sz w:val="24"/>
                <w:szCs w:val="24"/>
                <w:lang w:val="zh-CN" w:eastAsia="zh-CN" w:bidi="zh-CN"/>
              </w:rPr>
            </w:pPr>
          </w:p>
          <w:p w14:paraId="3B637F3B">
            <w:pPr>
              <w:pStyle w:val="275"/>
              <w:keepNext w:val="0"/>
              <w:keepLines w:val="0"/>
              <w:pageBreakBefore w:val="0"/>
              <w:kinsoku/>
              <w:wordWrap/>
              <w:overflowPunct/>
              <w:topLinePunct w:val="0"/>
              <w:autoSpaceDE/>
              <w:autoSpaceDN/>
              <w:bidi w:val="0"/>
              <w:adjustRightInd/>
              <w:snapToGrid/>
              <w:spacing w:before="189" w:line="360" w:lineRule="auto"/>
              <w:ind w:right="105" w:rightChars="0"/>
              <w:jc w:val="both"/>
              <w:textAlignment w:val="auto"/>
              <w:rPr>
                <w:rFonts w:hint="eastAsia" w:ascii="宋体" w:hAnsi="宋体" w:eastAsia="宋体" w:cs="宋体"/>
                <w:color w:val="000000"/>
                <w:kern w:val="21"/>
                <w:sz w:val="24"/>
                <w:szCs w:val="24"/>
              </w:rPr>
            </w:pPr>
            <w:r>
              <w:rPr>
                <w:rFonts w:hint="eastAsia" w:ascii="宋体" w:hAnsi="宋体" w:eastAsia="宋体" w:cs="宋体"/>
                <w:b w:val="0"/>
                <w:kern w:val="2"/>
                <w:sz w:val="24"/>
                <w:szCs w:val="24"/>
                <w:lang w:val="zh-CN" w:eastAsia="zh-CN" w:bidi="zh-CN"/>
              </w:rPr>
              <w:t>0-</w:t>
            </w:r>
            <w:r>
              <w:rPr>
                <w:rFonts w:hint="eastAsia" w:ascii="宋体" w:hAnsi="宋体" w:eastAsia="宋体" w:cs="宋体"/>
                <w:b w:val="0"/>
                <w:kern w:val="2"/>
                <w:sz w:val="24"/>
                <w:szCs w:val="24"/>
                <w:lang w:val="en-US" w:eastAsia="zh-CN" w:bidi="zh-CN"/>
              </w:rPr>
              <w:t>5</w:t>
            </w:r>
            <w:r>
              <w:rPr>
                <w:rFonts w:hint="eastAsia" w:ascii="宋体" w:hAnsi="宋体" w:eastAsia="宋体" w:cs="宋体"/>
                <w:b w:val="0"/>
                <w:kern w:val="2"/>
                <w:sz w:val="24"/>
                <w:szCs w:val="24"/>
                <w:lang w:val="zh-CN" w:eastAsia="zh-CN" w:bidi="zh-CN"/>
              </w:rPr>
              <w:t xml:space="preserve">分 </w:t>
            </w:r>
          </w:p>
        </w:tc>
      </w:tr>
      <w:tr w14:paraId="664D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pct"/>
            <w:vMerge w:val="continue"/>
            <w:tcBorders>
              <w:left w:val="single" w:color="auto" w:sz="4" w:space="0"/>
              <w:right w:val="single" w:color="auto" w:sz="4" w:space="0"/>
            </w:tcBorders>
            <w:noWrap w:val="0"/>
            <w:vAlign w:val="center"/>
          </w:tcPr>
          <w:p w14:paraId="797836CA">
            <w:pPr>
              <w:spacing w:line="360" w:lineRule="auto"/>
              <w:ind w:firstLine="435"/>
              <w:jc w:val="center"/>
              <w:rPr>
                <w:rFonts w:hint="eastAsia" w:ascii="宋体" w:hAnsi="宋体" w:eastAsia="宋体" w:cs="宋体"/>
                <w:b/>
                <w:bCs/>
                <w:sz w:val="24"/>
                <w:szCs w:val="24"/>
              </w:rPr>
            </w:pPr>
          </w:p>
        </w:tc>
        <w:tc>
          <w:tcPr>
            <w:tcW w:w="1497" w:type="dxa"/>
            <w:tcBorders>
              <w:top w:val="single" w:color="auto" w:sz="4" w:space="0"/>
              <w:left w:val="single" w:color="auto" w:sz="4" w:space="0"/>
              <w:bottom w:val="single" w:color="auto" w:sz="4" w:space="0"/>
              <w:right w:val="single" w:color="auto" w:sz="4" w:space="0"/>
            </w:tcBorders>
            <w:noWrap w:val="0"/>
            <w:vAlign w:val="top"/>
          </w:tcPr>
          <w:p w14:paraId="19863E12">
            <w:pPr>
              <w:pStyle w:val="275"/>
              <w:keepNext w:val="0"/>
              <w:keepLines w:val="0"/>
              <w:pageBreakBefore w:val="0"/>
              <w:kinsoku/>
              <w:wordWrap/>
              <w:overflowPunct/>
              <w:topLinePunct w:val="0"/>
              <w:autoSpaceDE/>
              <w:autoSpaceDN/>
              <w:bidi w:val="0"/>
              <w:adjustRightInd/>
              <w:snapToGrid/>
              <w:spacing w:before="160" w:line="360" w:lineRule="auto"/>
              <w:ind w:left="108" w:leftChars="0"/>
              <w:textAlignment w:val="auto"/>
              <w:rPr>
                <w:rFonts w:hint="eastAsia" w:ascii="宋体" w:hAnsi="宋体" w:eastAsia="宋体" w:cs="宋体"/>
                <w:sz w:val="24"/>
                <w:szCs w:val="24"/>
              </w:rPr>
            </w:pPr>
            <w:r>
              <w:rPr>
                <w:rFonts w:hint="eastAsia" w:ascii="宋体" w:hAnsi="宋体" w:eastAsia="宋体" w:cs="宋体"/>
                <w:b w:val="0"/>
                <w:kern w:val="2"/>
                <w:sz w:val="24"/>
                <w:szCs w:val="24"/>
                <w:lang w:val="zh-CN" w:eastAsia="zh-CN" w:bidi="zh-CN"/>
              </w:rPr>
              <w:t xml:space="preserve">各分部分项工程的主要施工方案与技术措施 </w:t>
            </w:r>
          </w:p>
        </w:tc>
        <w:tc>
          <w:tcPr>
            <w:tcW w:w="4821" w:type="dxa"/>
            <w:tcBorders>
              <w:top w:val="single" w:color="auto" w:sz="4" w:space="0"/>
              <w:left w:val="single" w:color="auto" w:sz="4" w:space="0"/>
              <w:bottom w:val="single" w:color="auto" w:sz="4" w:space="0"/>
              <w:right w:val="single" w:color="auto" w:sz="4" w:space="0"/>
            </w:tcBorders>
            <w:noWrap w:val="0"/>
            <w:vAlign w:val="top"/>
          </w:tcPr>
          <w:p w14:paraId="3F629483">
            <w:pPr>
              <w:pStyle w:val="275"/>
              <w:keepNext w:val="0"/>
              <w:keepLines w:val="0"/>
              <w:pageBreakBefore w:val="0"/>
              <w:kinsoku/>
              <w:wordWrap/>
              <w:overflowPunct/>
              <w:topLinePunct w:val="0"/>
              <w:autoSpaceDE/>
              <w:autoSpaceDN/>
              <w:bidi w:val="0"/>
              <w:adjustRightInd/>
              <w:snapToGrid/>
              <w:spacing w:before="4" w:line="360" w:lineRule="auto"/>
              <w:ind w:right="96"/>
              <w:textAlignment w:val="auto"/>
              <w:rPr>
                <w:rFonts w:hint="eastAsia" w:ascii="宋体" w:hAnsi="宋体" w:eastAsia="宋体" w:cs="宋体"/>
                <w:b w:val="0"/>
                <w:kern w:val="2"/>
                <w:sz w:val="24"/>
                <w:szCs w:val="24"/>
                <w:lang w:val="zh-CN" w:eastAsia="zh-CN" w:bidi="zh-CN"/>
              </w:rPr>
            </w:pPr>
            <w:r>
              <w:rPr>
                <w:rFonts w:hint="eastAsia" w:ascii="宋体" w:hAnsi="宋体" w:eastAsia="宋体" w:cs="宋体"/>
                <w:b w:val="0"/>
                <w:kern w:val="2"/>
                <w:sz w:val="24"/>
                <w:szCs w:val="24"/>
                <w:lang w:val="zh-CN" w:eastAsia="zh-CN" w:bidi="zh-CN"/>
              </w:rPr>
              <w:t xml:space="preserve">依据各分部分项工程的主要施工方案与技术措施进行评审。 </w:t>
            </w:r>
          </w:p>
          <w:p w14:paraId="41879512">
            <w:pPr>
              <w:pStyle w:val="27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（1）措施内容全面，方案科学，针对性及可行性强，能最大限度满足采购需求，每项得 5分；</w:t>
            </w:r>
          </w:p>
          <w:p w14:paraId="2C849DB3">
            <w:pPr>
              <w:pStyle w:val="27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（2）措施内容较全面，方案较合理，针对性及可行性较强，能较好满足采购需求，每项得 3分；</w:t>
            </w:r>
          </w:p>
          <w:p w14:paraId="45D493A3">
            <w:pPr>
              <w:pStyle w:val="275"/>
              <w:keepNext w:val="0"/>
              <w:keepLines w:val="0"/>
              <w:pageBreakBefore w:val="0"/>
              <w:kinsoku/>
              <w:wordWrap/>
              <w:overflowPunct/>
              <w:topLinePunct w:val="0"/>
              <w:autoSpaceDE/>
              <w:autoSpaceDN/>
              <w:bidi w:val="0"/>
              <w:adjustRightInd/>
              <w:snapToGrid/>
              <w:spacing w:before="4" w:line="360" w:lineRule="auto"/>
              <w:ind w:right="-29"/>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（3）</w:t>
            </w:r>
            <w:r>
              <w:rPr>
                <w:rFonts w:hint="eastAsia" w:ascii="宋体" w:hAnsi="宋体" w:eastAsia="宋体" w:cs="宋体"/>
                <w:b w:val="0"/>
                <w:kern w:val="2"/>
                <w:sz w:val="24"/>
                <w:szCs w:val="24"/>
                <w:lang w:val="zh-CN" w:eastAsia="zh-CN" w:bidi="zh-CN"/>
              </w:rPr>
              <w:t>需要进一步完善的得</w:t>
            </w:r>
            <w:r>
              <w:rPr>
                <w:rFonts w:hint="eastAsia" w:ascii="宋体" w:hAnsi="宋体" w:eastAsia="宋体" w:cs="宋体"/>
                <w:b w:val="0"/>
                <w:kern w:val="2"/>
                <w:sz w:val="24"/>
                <w:szCs w:val="24"/>
                <w:lang w:val="en-US" w:eastAsia="zh-CN" w:bidi="zh-CN"/>
              </w:rPr>
              <w:t>1</w:t>
            </w:r>
            <w:r>
              <w:rPr>
                <w:rFonts w:hint="eastAsia" w:ascii="宋体" w:hAnsi="宋体" w:eastAsia="宋体" w:cs="宋体"/>
                <w:b w:val="0"/>
                <w:kern w:val="2"/>
                <w:sz w:val="24"/>
                <w:szCs w:val="24"/>
                <w:lang w:val="zh-CN" w:eastAsia="zh-CN" w:bidi="zh-CN"/>
              </w:rPr>
              <w:t>分</w:t>
            </w:r>
          </w:p>
          <w:p w14:paraId="10430F29">
            <w:pPr>
              <w:pStyle w:val="275"/>
              <w:keepNext w:val="0"/>
              <w:keepLines w:val="0"/>
              <w:pageBreakBefore w:val="0"/>
              <w:kinsoku/>
              <w:wordWrap/>
              <w:overflowPunct/>
              <w:topLinePunct w:val="0"/>
              <w:autoSpaceDE/>
              <w:autoSpaceDN/>
              <w:bidi w:val="0"/>
              <w:adjustRightInd/>
              <w:snapToGrid/>
              <w:spacing w:before="3" w:line="360" w:lineRule="auto"/>
              <w:ind w:right="-29" w:rightChars="0"/>
              <w:jc w:val="both"/>
              <w:textAlignment w:val="auto"/>
              <w:rPr>
                <w:rFonts w:hint="eastAsia" w:ascii="宋体" w:hAnsi="宋体" w:eastAsia="宋体" w:cs="宋体"/>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4</w:t>
            </w:r>
            <w:r>
              <w:rPr>
                <w:rFonts w:hint="eastAsia" w:ascii="宋体" w:hAnsi="宋体" w:eastAsia="宋体" w:cs="宋体"/>
                <w:b w:val="0"/>
                <w:sz w:val="24"/>
                <w:szCs w:val="24"/>
                <w:lang w:eastAsia="zh-CN"/>
              </w:rPr>
              <w:t>）</w:t>
            </w:r>
            <w:r>
              <w:rPr>
                <w:rFonts w:hint="eastAsia" w:ascii="宋体" w:hAnsi="宋体" w:eastAsia="宋体" w:cs="宋体"/>
                <w:b w:val="0"/>
                <w:sz w:val="24"/>
                <w:szCs w:val="24"/>
              </w:rPr>
              <w:t>较差或未提供，</w:t>
            </w:r>
            <w:r>
              <w:rPr>
                <w:rFonts w:hint="eastAsia" w:ascii="宋体" w:hAnsi="宋体" w:eastAsia="宋体" w:cs="宋体"/>
                <w:b w:val="0"/>
                <w:kern w:val="2"/>
                <w:sz w:val="24"/>
                <w:szCs w:val="24"/>
                <w:lang w:val="en-US" w:eastAsia="zh-CN" w:bidi="zh-CN"/>
              </w:rPr>
              <w:t>得0分</w:t>
            </w:r>
            <w:r>
              <w:rPr>
                <w:rFonts w:hint="eastAsia" w:ascii="宋体" w:hAnsi="宋体" w:eastAsia="宋体" w:cs="宋体"/>
                <w:b w:val="0"/>
                <w:sz w:val="24"/>
                <w:szCs w:val="24"/>
              </w:rPr>
              <w:t>。</w:t>
            </w:r>
          </w:p>
        </w:tc>
        <w:tc>
          <w:tcPr>
            <w:tcW w:w="1069" w:type="dxa"/>
            <w:tcBorders>
              <w:top w:val="single" w:color="auto" w:sz="4" w:space="0"/>
              <w:left w:val="single" w:color="auto" w:sz="4" w:space="0"/>
              <w:bottom w:val="single" w:color="auto" w:sz="4" w:space="0"/>
              <w:right w:val="single" w:color="auto" w:sz="4" w:space="0"/>
            </w:tcBorders>
            <w:noWrap w:val="0"/>
            <w:vAlign w:val="top"/>
          </w:tcPr>
          <w:p w14:paraId="66153287">
            <w:pPr>
              <w:pStyle w:val="275"/>
              <w:keepNext w:val="0"/>
              <w:keepLines w:val="0"/>
              <w:pageBreakBefore w:val="0"/>
              <w:kinsoku/>
              <w:wordWrap/>
              <w:overflowPunct/>
              <w:topLinePunct w:val="0"/>
              <w:autoSpaceDE/>
              <w:autoSpaceDN/>
              <w:bidi w:val="0"/>
              <w:adjustRightInd/>
              <w:snapToGrid/>
              <w:spacing w:line="360" w:lineRule="auto"/>
              <w:ind w:left="235" w:leftChars="0" w:right="105" w:rightChars="0"/>
              <w:jc w:val="center"/>
              <w:textAlignment w:val="auto"/>
              <w:rPr>
                <w:rFonts w:hint="eastAsia" w:ascii="宋体" w:hAnsi="宋体" w:eastAsia="宋体" w:cs="宋体"/>
                <w:b w:val="0"/>
                <w:kern w:val="2"/>
                <w:sz w:val="24"/>
                <w:szCs w:val="24"/>
                <w:lang w:val="zh-CN" w:eastAsia="zh-CN" w:bidi="zh-CN"/>
              </w:rPr>
            </w:pPr>
          </w:p>
          <w:p w14:paraId="2FBB884B">
            <w:pPr>
              <w:pStyle w:val="275"/>
              <w:keepNext w:val="0"/>
              <w:keepLines w:val="0"/>
              <w:pageBreakBefore w:val="0"/>
              <w:kinsoku/>
              <w:wordWrap/>
              <w:overflowPunct/>
              <w:topLinePunct w:val="0"/>
              <w:autoSpaceDE/>
              <w:autoSpaceDN/>
              <w:bidi w:val="0"/>
              <w:adjustRightInd/>
              <w:snapToGrid/>
              <w:spacing w:line="360" w:lineRule="auto"/>
              <w:ind w:left="235" w:leftChars="0" w:right="105" w:rightChars="0"/>
              <w:jc w:val="center"/>
              <w:textAlignment w:val="auto"/>
              <w:rPr>
                <w:rFonts w:hint="eastAsia" w:ascii="宋体" w:hAnsi="宋体" w:eastAsia="宋体" w:cs="宋体"/>
                <w:b w:val="0"/>
                <w:kern w:val="2"/>
                <w:sz w:val="24"/>
                <w:szCs w:val="24"/>
                <w:lang w:val="zh-CN" w:eastAsia="zh-CN" w:bidi="zh-CN"/>
              </w:rPr>
            </w:pPr>
          </w:p>
          <w:p w14:paraId="178723A3">
            <w:pPr>
              <w:pStyle w:val="275"/>
              <w:keepNext w:val="0"/>
              <w:keepLines w:val="0"/>
              <w:pageBreakBefore w:val="0"/>
              <w:kinsoku/>
              <w:wordWrap/>
              <w:overflowPunct/>
              <w:topLinePunct w:val="0"/>
              <w:autoSpaceDE/>
              <w:autoSpaceDN/>
              <w:bidi w:val="0"/>
              <w:adjustRightInd/>
              <w:snapToGrid/>
              <w:spacing w:line="360" w:lineRule="auto"/>
              <w:ind w:right="105" w:rightChars="0"/>
              <w:jc w:val="both"/>
              <w:textAlignment w:val="auto"/>
              <w:rPr>
                <w:rFonts w:hint="eastAsia" w:ascii="宋体" w:hAnsi="宋体" w:eastAsia="宋体" w:cs="宋体"/>
                <w:sz w:val="24"/>
                <w:szCs w:val="24"/>
              </w:rPr>
            </w:pPr>
            <w:r>
              <w:rPr>
                <w:rFonts w:hint="eastAsia" w:ascii="宋体" w:hAnsi="宋体" w:eastAsia="宋体" w:cs="宋体"/>
                <w:b w:val="0"/>
                <w:kern w:val="2"/>
                <w:sz w:val="24"/>
                <w:szCs w:val="24"/>
                <w:lang w:val="zh-CN" w:eastAsia="zh-CN" w:bidi="zh-CN"/>
              </w:rPr>
              <w:t>0-</w:t>
            </w:r>
            <w:r>
              <w:rPr>
                <w:rFonts w:hint="eastAsia" w:ascii="宋体" w:hAnsi="宋体" w:eastAsia="宋体" w:cs="宋体"/>
                <w:b w:val="0"/>
                <w:kern w:val="2"/>
                <w:sz w:val="24"/>
                <w:szCs w:val="24"/>
                <w:lang w:val="en-US" w:eastAsia="zh-CN" w:bidi="zh-CN"/>
              </w:rPr>
              <w:t>5</w:t>
            </w:r>
            <w:r>
              <w:rPr>
                <w:rFonts w:hint="eastAsia" w:ascii="宋体" w:hAnsi="宋体" w:eastAsia="宋体" w:cs="宋体"/>
                <w:b w:val="0"/>
                <w:kern w:val="2"/>
                <w:sz w:val="24"/>
                <w:szCs w:val="24"/>
                <w:lang w:val="zh-CN" w:eastAsia="zh-CN" w:bidi="zh-CN"/>
              </w:rPr>
              <w:t xml:space="preserve">分 </w:t>
            </w:r>
          </w:p>
        </w:tc>
      </w:tr>
      <w:tr w14:paraId="340F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pct"/>
            <w:tcBorders>
              <w:left w:val="single" w:color="auto" w:sz="4" w:space="0"/>
              <w:right w:val="single" w:color="auto" w:sz="4" w:space="0"/>
            </w:tcBorders>
            <w:noWrap w:val="0"/>
            <w:vAlign w:val="center"/>
          </w:tcPr>
          <w:p w14:paraId="6BC8783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价格分</w:t>
            </w:r>
          </w:p>
          <w:p w14:paraId="67979BDD">
            <w:pPr>
              <w:spacing w:line="360" w:lineRule="auto"/>
              <w:jc w:val="center"/>
              <w:rPr>
                <w:rFonts w:hint="eastAsia" w:ascii="宋体" w:hAnsi="宋体" w:eastAsia="宋体" w:cs="宋体"/>
                <w:sz w:val="24"/>
                <w:szCs w:val="24"/>
              </w:rPr>
            </w:pPr>
          </w:p>
        </w:tc>
        <w:tc>
          <w:tcPr>
            <w:tcW w:w="3753" w:type="pct"/>
            <w:gridSpan w:val="2"/>
            <w:tcBorders>
              <w:top w:val="single" w:color="auto" w:sz="4" w:space="0"/>
              <w:left w:val="single" w:color="auto" w:sz="4" w:space="0"/>
              <w:bottom w:val="single" w:color="auto" w:sz="4" w:space="0"/>
              <w:right w:val="single" w:color="auto" w:sz="4" w:space="0"/>
            </w:tcBorders>
            <w:noWrap w:val="0"/>
            <w:vAlign w:val="center"/>
          </w:tcPr>
          <w:p w14:paraId="30098B46">
            <w:pPr>
              <w:spacing w:line="360" w:lineRule="auto"/>
              <w:rPr>
                <w:rFonts w:hint="eastAsia" w:ascii="宋体" w:hAnsi="宋体" w:eastAsia="宋体" w:cs="宋体"/>
                <w:sz w:val="24"/>
                <w:szCs w:val="24"/>
              </w:rPr>
            </w:pPr>
            <w:r>
              <w:rPr>
                <w:rFonts w:hint="eastAsia" w:ascii="宋体" w:hAnsi="宋体" w:eastAsia="宋体" w:cs="宋体"/>
                <w:sz w:val="24"/>
                <w:szCs w:val="24"/>
              </w:rPr>
              <w:t>价格分统一采用低价优先法，即满足磋商文件要求且价格最低的最后报价为评标基准价，其价格分为满分</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0</w:t>
            </w:r>
            <w:r>
              <w:rPr>
                <w:rFonts w:hint="eastAsia" w:ascii="宋体" w:hAnsi="宋体" w:eastAsia="宋体" w:cs="宋体"/>
                <w:sz w:val="24"/>
                <w:szCs w:val="24"/>
              </w:rPr>
              <w:t>分。其他供应商的价格分统一按照下列公式计算：</w:t>
            </w:r>
          </w:p>
          <w:p w14:paraId="394EC831">
            <w:pPr>
              <w:spacing w:line="360" w:lineRule="auto"/>
              <w:rPr>
                <w:rFonts w:hint="eastAsia" w:ascii="宋体" w:hAnsi="宋体" w:eastAsia="宋体" w:cs="宋体"/>
                <w:sz w:val="24"/>
                <w:szCs w:val="24"/>
              </w:rPr>
            </w:pPr>
            <w:r>
              <w:rPr>
                <w:rFonts w:hint="eastAsia" w:ascii="宋体" w:hAnsi="宋体" w:eastAsia="宋体" w:cs="宋体"/>
                <w:sz w:val="24"/>
                <w:szCs w:val="24"/>
              </w:rPr>
              <w:t>最后报价得分＝（评标基准价/最后报价）×</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0</w:t>
            </w:r>
            <w:r>
              <w:rPr>
                <w:rFonts w:hint="eastAsia" w:ascii="宋体" w:hAnsi="宋体" w:eastAsia="宋体" w:cs="宋体"/>
                <w:sz w:val="24"/>
                <w:szCs w:val="24"/>
              </w:rPr>
              <w:t>％×100</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1F819FF5">
            <w:pPr>
              <w:spacing w:line="360" w:lineRule="auto"/>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2</w:t>
            </w:r>
            <w:r>
              <w:rPr>
                <w:rFonts w:hint="eastAsia" w:ascii="宋体" w:hAnsi="宋体" w:eastAsia="宋体" w:cs="宋体"/>
                <w:sz w:val="24"/>
                <w:szCs w:val="24"/>
              </w:rPr>
              <w:t>0分</w:t>
            </w:r>
          </w:p>
        </w:tc>
      </w:tr>
    </w:tbl>
    <w:p w14:paraId="0D10C54B">
      <w:pPr>
        <w:spacing w:before="165" w:line="250" w:lineRule="exact"/>
        <w:jc w:val="left"/>
        <w:rPr>
          <w:rFonts w:hint="eastAsia" w:cs="宋体"/>
          <w:color w:val="000000"/>
          <w:szCs w:val="22"/>
        </w:rPr>
      </w:pPr>
    </w:p>
    <w:p w14:paraId="6B64EF3B">
      <w:pPr>
        <w:spacing w:line="360" w:lineRule="auto"/>
        <w:ind w:firstLine="435"/>
        <w:rPr>
          <w:rFonts w:hint="eastAsia"/>
          <w:sz w:val="24"/>
        </w:rPr>
      </w:pPr>
      <w:r>
        <w:rPr>
          <w:rFonts w:hint="eastAsia"/>
          <w:sz w:val="24"/>
        </w:rPr>
        <w:t>2</w:t>
      </w:r>
      <w:r>
        <w:rPr>
          <w:sz w:val="24"/>
        </w:rPr>
        <w:t>.</w:t>
      </w:r>
      <w:r>
        <w:rPr>
          <w:rFonts w:hint="eastAsia"/>
          <w:sz w:val="24"/>
          <w:lang w:val="en-US" w:eastAsia="zh-CN"/>
        </w:rPr>
        <w:t>3</w:t>
      </w:r>
      <w:r>
        <w:rPr>
          <w:sz w:val="24"/>
        </w:rPr>
        <w:t>.3</w:t>
      </w:r>
      <w:r>
        <w:rPr>
          <w:rFonts w:hint="eastAsia"/>
          <w:sz w:val="24"/>
        </w:rPr>
        <w:t>分值汇总</w:t>
      </w:r>
    </w:p>
    <w:p w14:paraId="1A3AA47F">
      <w:pPr>
        <w:spacing w:line="360" w:lineRule="auto"/>
        <w:ind w:firstLine="435"/>
        <w:rPr>
          <w:rFonts w:hint="eastAsia"/>
          <w:sz w:val="24"/>
        </w:rPr>
      </w:pPr>
      <w:r>
        <w:rPr>
          <w:rFonts w:hint="eastAsia"/>
          <w:sz w:val="24"/>
        </w:rPr>
        <w:t>（</w:t>
      </w:r>
      <w:r>
        <w:rPr>
          <w:sz w:val="24"/>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6C54B91">
      <w:pPr>
        <w:spacing w:line="360" w:lineRule="auto"/>
        <w:ind w:firstLine="435"/>
        <w:rPr>
          <w:rFonts w:hint="eastAsia"/>
          <w:sz w:val="24"/>
        </w:rPr>
      </w:pPr>
      <w:r>
        <w:rPr>
          <w:rFonts w:hint="eastAsia"/>
          <w:sz w:val="24"/>
        </w:rPr>
        <w:t>（</w:t>
      </w:r>
      <w:r>
        <w:rPr>
          <w:sz w:val="24"/>
        </w:rPr>
        <w:t>2）将每个供应商的技术资信分加上根据上述标准计算出的价格分，即为该供应商的综合总得分。</w:t>
      </w:r>
    </w:p>
    <w:p w14:paraId="56CFA20C">
      <w:r>
        <w:rPr>
          <w:sz w:val="24"/>
        </w:rPr>
        <w:br w:type="page"/>
      </w:r>
    </w:p>
    <w:p w14:paraId="39E550CC">
      <w:pPr>
        <w:spacing w:line="360" w:lineRule="auto"/>
        <w:jc w:val="center"/>
        <w:outlineLvl w:val="0"/>
        <w:rPr>
          <w:rFonts w:ascii="宋体" w:hAnsi="宋体"/>
          <w:b/>
          <w:sz w:val="28"/>
        </w:rPr>
      </w:pPr>
      <w:bookmarkStart w:id="49" w:name="_Toc60608829"/>
      <w:r>
        <w:rPr>
          <w:rFonts w:hint="eastAsia" w:ascii="宋体" w:hAnsi="宋体"/>
          <w:b/>
          <w:sz w:val="28"/>
        </w:rPr>
        <w:t xml:space="preserve">第五章  </w:t>
      </w:r>
      <w:r>
        <w:rPr>
          <w:rFonts w:ascii="宋体" w:hAnsi="宋体"/>
          <w:b/>
          <w:sz w:val="28"/>
        </w:rPr>
        <w:t>政府采购合同</w:t>
      </w:r>
      <w:bookmarkEnd w:id="49"/>
    </w:p>
    <w:p w14:paraId="1B8F58F4">
      <w:pPr>
        <w:keepNext w:val="0"/>
        <w:keepLines w:val="0"/>
        <w:pageBreakBefore w:val="0"/>
        <w:widowControl w:val="0"/>
        <w:kinsoku/>
        <w:wordWrap/>
        <w:overflowPunct/>
        <w:topLinePunct w:val="0"/>
        <w:bidi w:val="0"/>
        <w:snapToGrid/>
        <w:spacing w:line="360" w:lineRule="auto"/>
        <w:jc w:val="center"/>
        <w:textAlignment w:val="auto"/>
        <w:outlineLvl w:val="2"/>
        <w:rPr>
          <w:rFonts w:ascii="等线" w:hAnsi="等线" w:eastAsia="宋体" w:cs="@仿宋_GB2312"/>
          <w:b/>
          <w:bCs/>
          <w:sz w:val="24"/>
        </w:rPr>
      </w:pPr>
      <w:bookmarkStart w:id="50" w:name="_Toc15656489"/>
      <w:r>
        <w:rPr>
          <w:rFonts w:hint="eastAsia" w:ascii="等线" w:hAnsi="等线" w:eastAsia="宋体" w:cs="@仿宋_GB2312"/>
          <w:b/>
          <w:bCs/>
          <w:sz w:val="24"/>
        </w:rPr>
        <w:t>第一节  合同协议书</w:t>
      </w:r>
      <w:bookmarkEnd w:id="50"/>
    </w:p>
    <w:p w14:paraId="3910613E">
      <w:pPr>
        <w:keepNext w:val="0"/>
        <w:keepLines w:val="0"/>
        <w:pageBreakBefore w:val="0"/>
        <w:widowControl w:val="0"/>
        <w:kinsoku/>
        <w:wordWrap/>
        <w:overflowPunct/>
        <w:topLinePunct w:val="0"/>
        <w:bidi w:val="0"/>
        <w:snapToGrid/>
        <w:spacing w:line="360" w:lineRule="auto"/>
        <w:textAlignment w:val="auto"/>
        <w:rPr>
          <w:rFonts w:eastAsia="宋体"/>
          <w:b w:val="0"/>
          <w:sz w:val="24"/>
          <w:szCs w:val="24"/>
          <w:u w:val="single"/>
        </w:rPr>
      </w:pPr>
      <w:r>
        <w:rPr>
          <w:rFonts w:eastAsia="宋体"/>
          <w:b w:val="0"/>
          <w:sz w:val="24"/>
          <w:szCs w:val="24"/>
        </w:rPr>
        <w:t>发包人（全称）：</w:t>
      </w:r>
      <w:r>
        <w:rPr>
          <w:rFonts w:eastAsia="宋体"/>
          <w:b w:val="0"/>
          <w:sz w:val="24"/>
          <w:szCs w:val="24"/>
          <w:u w:val="single"/>
        </w:rPr>
        <w:t xml:space="preserve"> </w:t>
      </w:r>
      <w:r>
        <w:rPr>
          <w:rFonts w:hint="eastAsia" w:eastAsia="宋体"/>
          <w:b w:val="0"/>
          <w:sz w:val="24"/>
          <w:szCs w:val="24"/>
          <w:u w:val="single"/>
        </w:rPr>
        <w:t xml:space="preserve">      </w:t>
      </w:r>
      <w:r>
        <w:rPr>
          <w:rFonts w:eastAsia="宋体"/>
          <w:b w:val="0"/>
          <w:sz w:val="24"/>
          <w:szCs w:val="24"/>
          <w:u w:val="single"/>
        </w:rPr>
        <w:t></w:t>
      </w:r>
    </w:p>
    <w:p w14:paraId="3CFE402F">
      <w:pPr>
        <w:keepNext w:val="0"/>
        <w:keepLines w:val="0"/>
        <w:pageBreakBefore w:val="0"/>
        <w:widowControl w:val="0"/>
        <w:kinsoku/>
        <w:wordWrap/>
        <w:overflowPunct/>
        <w:topLinePunct w:val="0"/>
        <w:bidi w:val="0"/>
        <w:snapToGrid/>
        <w:spacing w:line="360" w:lineRule="auto"/>
        <w:textAlignment w:val="auto"/>
        <w:rPr>
          <w:rFonts w:eastAsia="宋体"/>
          <w:b w:val="0"/>
          <w:sz w:val="24"/>
          <w:szCs w:val="24"/>
          <w:u w:val="single"/>
        </w:rPr>
      </w:pPr>
      <w:r>
        <w:rPr>
          <w:rFonts w:eastAsia="宋体"/>
          <w:b w:val="0"/>
          <w:sz w:val="24"/>
          <w:szCs w:val="24"/>
        </w:rPr>
        <w:t>承包人（全称）：</w:t>
      </w:r>
      <w:r>
        <w:rPr>
          <w:rFonts w:eastAsia="宋体"/>
          <w:b w:val="0"/>
          <w:sz w:val="24"/>
          <w:szCs w:val="24"/>
          <w:u w:val="single"/>
        </w:rPr>
        <w:t xml:space="preserve"> </w:t>
      </w:r>
      <w:r>
        <w:rPr>
          <w:rFonts w:hint="eastAsia" w:eastAsia="宋体"/>
          <w:b w:val="0"/>
          <w:sz w:val="24"/>
          <w:szCs w:val="24"/>
          <w:u w:val="single"/>
        </w:rPr>
        <w:t xml:space="preserve">      </w:t>
      </w:r>
      <w:r>
        <w:rPr>
          <w:rFonts w:eastAsia="宋体"/>
          <w:b w:val="0"/>
          <w:sz w:val="24"/>
          <w:szCs w:val="24"/>
          <w:u w:val="single"/>
        </w:rPr>
        <w:t></w:t>
      </w:r>
    </w:p>
    <w:p w14:paraId="50240A4C">
      <w:pPr>
        <w:keepNext w:val="0"/>
        <w:keepLines w:val="0"/>
        <w:pageBreakBefore w:val="0"/>
        <w:widowControl w:val="0"/>
        <w:kinsoku/>
        <w:wordWrap/>
        <w:overflowPunct/>
        <w:topLinePunct w:val="0"/>
        <w:bidi w:val="0"/>
        <w:snapToGrid/>
        <w:spacing w:line="360" w:lineRule="auto"/>
        <w:textAlignment w:val="auto"/>
        <w:rPr>
          <w:rFonts w:ascii="Times New Roman" w:hAnsi="Times New Roman" w:eastAsia="宋体"/>
          <w:b w:val="0"/>
          <w:sz w:val="24"/>
          <w:szCs w:val="30"/>
          <w:u w:val="single"/>
        </w:rPr>
      </w:pPr>
    </w:p>
    <w:p w14:paraId="7266ACAC">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sz w:val="24"/>
          <w:szCs w:val="21"/>
        </w:rPr>
      </w:pPr>
      <w:r>
        <w:rPr>
          <w:rFonts w:eastAsia="宋体"/>
          <w:b w:val="0"/>
          <w:sz w:val="24"/>
          <w:szCs w:val="21"/>
        </w:rPr>
        <w:t>根据《中华人民共和国民法典》《中华人民共和国建筑法》及有关法律规定，遵循平等、自愿、公平和诚实信用的原则，双方就</w:t>
      </w:r>
      <w:r>
        <w:rPr>
          <w:rFonts w:eastAsia="宋体"/>
          <w:b w:val="0"/>
          <w:sz w:val="24"/>
          <w:szCs w:val="21"/>
          <w:u w:val="single"/>
        </w:rPr>
        <w:t xml:space="preserve">                       </w:t>
      </w:r>
      <w:r>
        <w:rPr>
          <w:rFonts w:eastAsia="宋体"/>
          <w:b w:val="0"/>
          <w:sz w:val="24"/>
          <w:szCs w:val="21"/>
        </w:rPr>
        <w:t>工程施工及有关事项协商一致</w:t>
      </w:r>
      <w:r>
        <w:rPr>
          <w:rFonts w:hint="eastAsia" w:eastAsia="宋体"/>
          <w:b w:val="0"/>
          <w:sz w:val="24"/>
          <w:szCs w:val="21"/>
        </w:rPr>
        <w:t>，</w:t>
      </w:r>
      <w:r>
        <w:rPr>
          <w:rFonts w:eastAsia="宋体"/>
          <w:b w:val="0"/>
          <w:sz w:val="24"/>
          <w:szCs w:val="21"/>
        </w:rPr>
        <w:t>共同达成如下协议：</w:t>
      </w:r>
      <w:bookmarkStart w:id="51" w:name="_Toc351203481"/>
    </w:p>
    <w:p w14:paraId="671E2B2D">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sz w:val="24"/>
          <w:szCs w:val="21"/>
        </w:rPr>
      </w:pPr>
      <w:r>
        <w:rPr>
          <w:rFonts w:eastAsia="宋体"/>
          <w:b w:val="0"/>
          <w:sz w:val="24"/>
          <w:szCs w:val="21"/>
        </w:rPr>
        <w:t>一、工程概况</w:t>
      </w:r>
      <w:bookmarkEnd w:id="51"/>
    </w:p>
    <w:p w14:paraId="4246AEF0">
      <w:pPr>
        <w:keepNext w:val="0"/>
        <w:keepLines w:val="0"/>
        <w:pageBreakBefore w:val="0"/>
        <w:widowControl w:val="0"/>
        <w:kinsoku/>
        <w:wordWrap/>
        <w:overflowPunct/>
        <w:topLinePunct w:val="0"/>
        <w:bidi w:val="0"/>
        <w:snapToGrid/>
        <w:spacing w:line="360" w:lineRule="auto"/>
        <w:ind w:firstLine="470" w:firstLineChars="196"/>
        <w:textAlignment w:val="auto"/>
        <w:rPr>
          <w:rFonts w:eastAsia="宋体"/>
          <w:b w:val="0"/>
          <w:sz w:val="24"/>
          <w:szCs w:val="21"/>
          <w:u w:val="single"/>
        </w:rPr>
      </w:pPr>
      <w:r>
        <w:rPr>
          <w:rFonts w:eastAsia="宋体"/>
          <w:b w:val="0"/>
          <w:bCs/>
          <w:sz w:val="24"/>
          <w:szCs w:val="21"/>
        </w:rPr>
        <w:t>1.</w:t>
      </w:r>
      <w:r>
        <w:rPr>
          <w:rFonts w:hint="eastAsia" w:eastAsia="宋体"/>
          <w:b w:val="0"/>
          <w:bCs/>
          <w:sz w:val="24"/>
          <w:szCs w:val="21"/>
        </w:rPr>
        <w:t xml:space="preserve"> </w:t>
      </w:r>
      <w:r>
        <w:rPr>
          <w:rFonts w:eastAsia="宋体"/>
          <w:b w:val="0"/>
          <w:bCs/>
          <w:sz w:val="24"/>
          <w:szCs w:val="21"/>
        </w:rPr>
        <w:t>工程名称：</w:t>
      </w:r>
      <w:r>
        <w:rPr>
          <w:rFonts w:eastAsia="宋体"/>
          <w:b w:val="0"/>
          <w:sz w:val="24"/>
          <w:szCs w:val="21"/>
          <w:u w:val="single"/>
        </w:rPr>
        <w:t></w:t>
      </w:r>
      <w:r>
        <w:rPr>
          <w:rFonts w:hint="eastAsia" w:eastAsia="宋体"/>
          <w:b w:val="0"/>
          <w:sz w:val="24"/>
          <w:szCs w:val="21"/>
          <w:u w:val="single"/>
        </w:rPr>
        <w:t xml:space="preserve">      </w:t>
      </w:r>
      <w:r>
        <w:rPr>
          <w:rFonts w:eastAsia="宋体"/>
          <w:b w:val="0"/>
          <w:sz w:val="24"/>
          <w:szCs w:val="21"/>
          <w:u w:val="single"/>
        </w:rPr>
        <w:t xml:space="preserve"> </w:t>
      </w:r>
      <w:r>
        <w:rPr>
          <w:rFonts w:eastAsia="宋体"/>
          <w:b w:val="0"/>
          <w:sz w:val="24"/>
          <w:szCs w:val="21"/>
        </w:rPr>
        <w:t>。</w:t>
      </w:r>
    </w:p>
    <w:p w14:paraId="5E8B6242">
      <w:pPr>
        <w:keepNext w:val="0"/>
        <w:keepLines w:val="0"/>
        <w:pageBreakBefore w:val="0"/>
        <w:widowControl w:val="0"/>
        <w:kinsoku/>
        <w:wordWrap/>
        <w:overflowPunct/>
        <w:topLinePunct w:val="0"/>
        <w:bidi w:val="0"/>
        <w:snapToGrid/>
        <w:spacing w:line="360" w:lineRule="auto"/>
        <w:ind w:firstLine="470" w:firstLineChars="196"/>
        <w:textAlignment w:val="auto"/>
        <w:rPr>
          <w:rFonts w:eastAsia="宋体"/>
          <w:b w:val="0"/>
          <w:bCs/>
          <w:sz w:val="24"/>
          <w:szCs w:val="21"/>
        </w:rPr>
      </w:pPr>
      <w:r>
        <w:rPr>
          <w:rFonts w:eastAsia="宋体"/>
          <w:b w:val="0"/>
          <w:bCs/>
          <w:sz w:val="24"/>
          <w:szCs w:val="21"/>
        </w:rPr>
        <w:t>2.</w:t>
      </w:r>
      <w:r>
        <w:rPr>
          <w:rFonts w:hint="eastAsia" w:eastAsia="宋体"/>
          <w:b w:val="0"/>
          <w:bCs/>
          <w:sz w:val="24"/>
          <w:szCs w:val="21"/>
        </w:rPr>
        <w:t xml:space="preserve"> </w:t>
      </w:r>
      <w:r>
        <w:rPr>
          <w:rFonts w:eastAsia="宋体"/>
          <w:b w:val="0"/>
          <w:bCs/>
          <w:sz w:val="24"/>
          <w:szCs w:val="21"/>
        </w:rPr>
        <w:t>工程地点：</w:t>
      </w:r>
      <w:r>
        <w:rPr>
          <w:rFonts w:eastAsia="宋体"/>
          <w:b w:val="0"/>
          <w:sz w:val="24"/>
          <w:szCs w:val="21"/>
          <w:u w:val="single"/>
        </w:rPr>
        <w:t></w:t>
      </w:r>
      <w:r>
        <w:rPr>
          <w:rFonts w:hint="eastAsia" w:eastAsia="宋体"/>
          <w:b w:val="0"/>
          <w:sz w:val="24"/>
          <w:szCs w:val="21"/>
          <w:u w:val="single"/>
        </w:rPr>
        <w:t xml:space="preserve">      </w:t>
      </w:r>
      <w:r>
        <w:rPr>
          <w:rFonts w:eastAsia="宋体"/>
          <w:b w:val="0"/>
          <w:sz w:val="24"/>
          <w:szCs w:val="21"/>
          <w:u w:val="single"/>
        </w:rPr>
        <w:t xml:space="preserve"> </w:t>
      </w:r>
      <w:r>
        <w:rPr>
          <w:rFonts w:eastAsia="宋体"/>
          <w:b w:val="0"/>
          <w:sz w:val="24"/>
          <w:szCs w:val="21"/>
        </w:rPr>
        <w:t>。</w:t>
      </w:r>
    </w:p>
    <w:p w14:paraId="1FF3B1B6">
      <w:pPr>
        <w:keepNext w:val="0"/>
        <w:keepLines w:val="0"/>
        <w:pageBreakBefore w:val="0"/>
        <w:widowControl w:val="0"/>
        <w:kinsoku/>
        <w:wordWrap/>
        <w:overflowPunct/>
        <w:topLinePunct w:val="0"/>
        <w:bidi w:val="0"/>
        <w:snapToGrid/>
        <w:spacing w:line="360" w:lineRule="auto"/>
        <w:ind w:firstLine="470" w:firstLineChars="196"/>
        <w:textAlignment w:val="auto"/>
        <w:rPr>
          <w:rFonts w:eastAsia="宋体"/>
          <w:b w:val="0"/>
          <w:bCs/>
          <w:sz w:val="24"/>
          <w:szCs w:val="21"/>
        </w:rPr>
      </w:pPr>
      <w:r>
        <w:rPr>
          <w:rFonts w:eastAsia="宋体"/>
          <w:b w:val="0"/>
          <w:bCs/>
          <w:sz w:val="24"/>
          <w:szCs w:val="21"/>
        </w:rPr>
        <w:t>3.</w:t>
      </w:r>
      <w:r>
        <w:rPr>
          <w:rFonts w:hint="eastAsia" w:eastAsia="宋体"/>
          <w:b w:val="0"/>
          <w:bCs/>
          <w:sz w:val="24"/>
          <w:szCs w:val="21"/>
        </w:rPr>
        <w:t xml:space="preserve"> </w:t>
      </w:r>
      <w:r>
        <w:rPr>
          <w:rFonts w:eastAsia="宋体"/>
          <w:b w:val="0"/>
          <w:bCs/>
          <w:sz w:val="24"/>
          <w:szCs w:val="21"/>
        </w:rPr>
        <w:t>工程立项批准文号：</w:t>
      </w:r>
      <w:r>
        <w:rPr>
          <w:rFonts w:eastAsia="宋体"/>
          <w:b w:val="0"/>
          <w:sz w:val="24"/>
          <w:szCs w:val="21"/>
          <w:u w:val="single"/>
        </w:rPr>
        <w:t></w:t>
      </w:r>
      <w:r>
        <w:rPr>
          <w:rFonts w:hint="eastAsia" w:eastAsia="宋体"/>
          <w:b w:val="0"/>
          <w:sz w:val="24"/>
          <w:szCs w:val="21"/>
          <w:u w:val="single"/>
        </w:rPr>
        <w:t xml:space="preserve">      </w:t>
      </w:r>
      <w:r>
        <w:rPr>
          <w:rFonts w:eastAsia="宋体"/>
          <w:b w:val="0"/>
          <w:sz w:val="24"/>
          <w:szCs w:val="21"/>
          <w:u w:val="single"/>
        </w:rPr>
        <w:t xml:space="preserve"> </w:t>
      </w:r>
      <w:r>
        <w:rPr>
          <w:rFonts w:eastAsia="宋体"/>
          <w:b w:val="0"/>
          <w:bCs/>
          <w:sz w:val="24"/>
          <w:szCs w:val="21"/>
        </w:rPr>
        <w:t>。</w:t>
      </w:r>
    </w:p>
    <w:p w14:paraId="714E313C">
      <w:pPr>
        <w:keepNext w:val="0"/>
        <w:keepLines w:val="0"/>
        <w:pageBreakBefore w:val="0"/>
        <w:widowControl w:val="0"/>
        <w:kinsoku/>
        <w:wordWrap/>
        <w:overflowPunct/>
        <w:topLinePunct w:val="0"/>
        <w:bidi w:val="0"/>
        <w:snapToGrid/>
        <w:spacing w:line="360" w:lineRule="auto"/>
        <w:ind w:firstLine="470" w:firstLineChars="196"/>
        <w:textAlignment w:val="auto"/>
        <w:rPr>
          <w:rFonts w:eastAsia="宋体"/>
          <w:b w:val="0"/>
          <w:bCs/>
          <w:sz w:val="24"/>
          <w:szCs w:val="21"/>
        </w:rPr>
      </w:pPr>
      <w:r>
        <w:rPr>
          <w:rFonts w:eastAsia="宋体"/>
          <w:b w:val="0"/>
          <w:bCs/>
          <w:sz w:val="24"/>
          <w:szCs w:val="21"/>
        </w:rPr>
        <w:t>4.</w:t>
      </w:r>
      <w:r>
        <w:rPr>
          <w:rFonts w:hint="eastAsia" w:eastAsia="宋体"/>
          <w:b w:val="0"/>
          <w:bCs/>
          <w:sz w:val="24"/>
          <w:szCs w:val="21"/>
        </w:rPr>
        <w:t xml:space="preserve"> </w:t>
      </w:r>
      <w:r>
        <w:rPr>
          <w:rFonts w:eastAsia="宋体"/>
          <w:b w:val="0"/>
          <w:bCs/>
          <w:sz w:val="24"/>
          <w:szCs w:val="21"/>
        </w:rPr>
        <w:t>资金来源：</w:t>
      </w:r>
      <w:r>
        <w:rPr>
          <w:rFonts w:eastAsia="宋体"/>
          <w:b w:val="0"/>
          <w:sz w:val="24"/>
          <w:szCs w:val="21"/>
          <w:u w:val="single"/>
        </w:rPr>
        <w:t></w:t>
      </w:r>
      <w:r>
        <w:rPr>
          <w:rFonts w:hint="eastAsia" w:eastAsia="宋体"/>
          <w:b w:val="0"/>
          <w:sz w:val="24"/>
          <w:szCs w:val="21"/>
          <w:u w:val="single"/>
        </w:rPr>
        <w:t xml:space="preserve">      </w:t>
      </w:r>
      <w:r>
        <w:rPr>
          <w:rFonts w:eastAsia="宋体"/>
          <w:b w:val="0"/>
          <w:sz w:val="24"/>
          <w:szCs w:val="21"/>
          <w:u w:val="single"/>
        </w:rPr>
        <w:t xml:space="preserve"> </w:t>
      </w:r>
      <w:r>
        <w:rPr>
          <w:rFonts w:eastAsia="宋体"/>
          <w:b w:val="0"/>
          <w:bCs/>
          <w:sz w:val="24"/>
          <w:szCs w:val="21"/>
        </w:rPr>
        <w:t>。</w:t>
      </w:r>
    </w:p>
    <w:p w14:paraId="42842B0B">
      <w:pPr>
        <w:keepNext w:val="0"/>
        <w:keepLines w:val="0"/>
        <w:pageBreakBefore w:val="0"/>
        <w:widowControl w:val="0"/>
        <w:kinsoku/>
        <w:wordWrap/>
        <w:overflowPunct/>
        <w:topLinePunct w:val="0"/>
        <w:bidi w:val="0"/>
        <w:snapToGrid/>
        <w:spacing w:line="360" w:lineRule="auto"/>
        <w:ind w:firstLine="470" w:firstLineChars="196"/>
        <w:textAlignment w:val="auto"/>
        <w:rPr>
          <w:rFonts w:eastAsia="宋体"/>
          <w:b w:val="0"/>
          <w:bCs/>
          <w:sz w:val="24"/>
          <w:szCs w:val="21"/>
        </w:rPr>
      </w:pPr>
      <w:r>
        <w:rPr>
          <w:rFonts w:hint="eastAsia" w:eastAsia="宋体"/>
          <w:b w:val="0"/>
          <w:bCs/>
          <w:sz w:val="24"/>
          <w:szCs w:val="21"/>
        </w:rPr>
        <w:t>5. 工程内容：</w:t>
      </w:r>
      <w:r>
        <w:rPr>
          <w:rFonts w:eastAsia="宋体"/>
          <w:b w:val="0"/>
          <w:sz w:val="24"/>
          <w:szCs w:val="21"/>
          <w:u w:val="single"/>
        </w:rPr>
        <w:t></w:t>
      </w:r>
      <w:r>
        <w:rPr>
          <w:rFonts w:hint="eastAsia" w:eastAsia="宋体"/>
          <w:b w:val="0"/>
          <w:sz w:val="24"/>
          <w:szCs w:val="21"/>
          <w:u w:val="single"/>
        </w:rPr>
        <w:t xml:space="preserve">      </w:t>
      </w:r>
      <w:r>
        <w:rPr>
          <w:rFonts w:eastAsia="宋体"/>
          <w:b w:val="0"/>
          <w:sz w:val="24"/>
          <w:szCs w:val="21"/>
          <w:u w:val="single"/>
        </w:rPr>
        <w:t xml:space="preserve"> </w:t>
      </w:r>
      <w:r>
        <w:rPr>
          <w:rFonts w:eastAsia="宋体"/>
          <w:b w:val="0"/>
          <w:bCs/>
          <w:sz w:val="24"/>
          <w:szCs w:val="21"/>
        </w:rPr>
        <w:t>。</w:t>
      </w:r>
    </w:p>
    <w:p w14:paraId="35869D4E">
      <w:pPr>
        <w:keepNext w:val="0"/>
        <w:keepLines w:val="0"/>
        <w:pageBreakBefore w:val="0"/>
        <w:widowControl w:val="0"/>
        <w:kinsoku/>
        <w:wordWrap/>
        <w:overflowPunct/>
        <w:topLinePunct w:val="0"/>
        <w:bidi w:val="0"/>
        <w:snapToGrid/>
        <w:spacing w:line="360" w:lineRule="auto"/>
        <w:ind w:firstLine="470" w:firstLineChars="196"/>
        <w:textAlignment w:val="auto"/>
        <w:rPr>
          <w:rFonts w:eastAsia="宋体"/>
          <w:b w:val="0"/>
          <w:sz w:val="24"/>
          <w:szCs w:val="21"/>
        </w:rPr>
      </w:pPr>
      <w:r>
        <w:rPr>
          <w:rFonts w:hint="eastAsia" w:eastAsia="宋体"/>
          <w:b w:val="0"/>
          <w:sz w:val="24"/>
          <w:szCs w:val="21"/>
        </w:rPr>
        <w:t>群体工程应附《</w:t>
      </w:r>
      <w:r>
        <w:rPr>
          <w:rFonts w:eastAsia="宋体"/>
          <w:b w:val="0"/>
          <w:sz w:val="24"/>
          <w:szCs w:val="21"/>
        </w:rPr>
        <w:t>承包人承揽工程项目一览表</w:t>
      </w:r>
      <w:r>
        <w:rPr>
          <w:rFonts w:hint="eastAsia" w:eastAsia="宋体"/>
          <w:b w:val="0"/>
          <w:sz w:val="24"/>
          <w:szCs w:val="21"/>
        </w:rPr>
        <w:t>》（附件1）。</w:t>
      </w:r>
    </w:p>
    <w:p w14:paraId="040FA12E">
      <w:pPr>
        <w:keepNext w:val="0"/>
        <w:keepLines w:val="0"/>
        <w:pageBreakBefore w:val="0"/>
        <w:widowControl w:val="0"/>
        <w:kinsoku/>
        <w:wordWrap/>
        <w:overflowPunct/>
        <w:topLinePunct w:val="0"/>
        <w:bidi w:val="0"/>
        <w:snapToGrid/>
        <w:spacing w:line="360" w:lineRule="auto"/>
        <w:ind w:firstLine="470" w:firstLineChars="196"/>
        <w:textAlignment w:val="auto"/>
        <w:rPr>
          <w:rFonts w:eastAsia="宋体"/>
          <w:b w:val="0"/>
          <w:bCs/>
          <w:sz w:val="24"/>
          <w:szCs w:val="21"/>
        </w:rPr>
      </w:pPr>
      <w:r>
        <w:rPr>
          <w:rFonts w:hint="eastAsia" w:eastAsia="宋体"/>
          <w:b w:val="0"/>
          <w:bCs/>
          <w:sz w:val="24"/>
          <w:szCs w:val="21"/>
        </w:rPr>
        <w:t>6</w:t>
      </w:r>
      <w:r>
        <w:rPr>
          <w:rFonts w:eastAsia="宋体"/>
          <w:b w:val="0"/>
          <w:bCs/>
          <w:sz w:val="24"/>
          <w:szCs w:val="21"/>
        </w:rPr>
        <w:t>.</w:t>
      </w:r>
      <w:r>
        <w:rPr>
          <w:rFonts w:hint="eastAsia" w:eastAsia="宋体"/>
          <w:b w:val="0"/>
          <w:bCs/>
          <w:sz w:val="24"/>
          <w:szCs w:val="21"/>
        </w:rPr>
        <w:t xml:space="preserve"> </w:t>
      </w:r>
      <w:r>
        <w:rPr>
          <w:rFonts w:eastAsia="宋体"/>
          <w:b w:val="0"/>
          <w:bCs/>
          <w:sz w:val="24"/>
          <w:szCs w:val="21"/>
        </w:rPr>
        <w:t>工程承包范围：</w:t>
      </w:r>
    </w:p>
    <w:p w14:paraId="178400A9">
      <w:pPr>
        <w:keepNext w:val="0"/>
        <w:keepLines w:val="0"/>
        <w:pageBreakBefore w:val="0"/>
        <w:widowControl w:val="0"/>
        <w:kinsoku/>
        <w:wordWrap/>
        <w:overflowPunct/>
        <w:topLinePunct w:val="0"/>
        <w:bidi w:val="0"/>
        <w:snapToGrid/>
        <w:spacing w:line="360" w:lineRule="auto"/>
        <w:ind w:firstLine="463" w:firstLineChars="193"/>
        <w:textAlignment w:val="auto"/>
        <w:rPr>
          <w:rFonts w:eastAsia="宋体"/>
          <w:b w:val="0"/>
          <w:sz w:val="24"/>
          <w:szCs w:val="21"/>
        </w:rPr>
      </w:pPr>
      <w:r>
        <w:rPr>
          <w:rFonts w:eastAsia="宋体"/>
          <w:b w:val="0"/>
          <w:sz w:val="24"/>
          <w:szCs w:val="21"/>
          <w:u w:val="single"/>
        </w:rPr>
        <w:t></w:t>
      </w:r>
      <w:r>
        <w:rPr>
          <w:rFonts w:hint="eastAsia" w:eastAsia="宋体"/>
          <w:b w:val="0"/>
          <w:sz w:val="24"/>
          <w:szCs w:val="21"/>
          <w:u w:val="single"/>
        </w:rPr>
        <w:t xml:space="preserve">      </w:t>
      </w:r>
    </w:p>
    <w:p w14:paraId="26EA6D0A">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sz w:val="24"/>
          <w:szCs w:val="21"/>
        </w:rPr>
      </w:pPr>
      <w:r>
        <w:rPr>
          <w:rFonts w:eastAsia="宋体"/>
          <w:b w:val="0"/>
          <w:sz w:val="24"/>
          <w:szCs w:val="21"/>
          <w:u w:val="single"/>
        </w:rPr>
        <w:t></w:t>
      </w:r>
      <w:r>
        <w:rPr>
          <w:rFonts w:hint="eastAsia" w:eastAsia="宋体"/>
          <w:b w:val="0"/>
          <w:sz w:val="24"/>
          <w:szCs w:val="21"/>
          <w:u w:val="single"/>
        </w:rPr>
        <w:t xml:space="preserve"> </w:t>
      </w:r>
      <w:r>
        <w:rPr>
          <w:rFonts w:eastAsia="宋体"/>
          <w:b w:val="0"/>
          <w:sz w:val="24"/>
          <w:szCs w:val="21"/>
          <w:u w:val="single"/>
        </w:rPr>
        <w:t></w:t>
      </w:r>
      <w:r>
        <w:rPr>
          <w:rFonts w:eastAsia="宋体"/>
          <w:b w:val="0"/>
          <w:sz w:val="24"/>
          <w:szCs w:val="21"/>
        </w:rPr>
        <w:t>。</w:t>
      </w:r>
    </w:p>
    <w:p w14:paraId="2AA9726C">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sz w:val="24"/>
          <w:szCs w:val="21"/>
        </w:rPr>
      </w:pPr>
      <w:bookmarkStart w:id="52" w:name="_Toc351203482"/>
      <w:r>
        <w:rPr>
          <w:rFonts w:eastAsia="宋体"/>
          <w:b w:val="0"/>
          <w:sz w:val="24"/>
          <w:szCs w:val="21"/>
        </w:rPr>
        <w:t>二、合同工期</w:t>
      </w:r>
      <w:bookmarkEnd w:id="52"/>
    </w:p>
    <w:p w14:paraId="10D4DB63">
      <w:pPr>
        <w:keepNext w:val="0"/>
        <w:keepLines w:val="0"/>
        <w:pageBreakBefore w:val="0"/>
        <w:widowControl w:val="0"/>
        <w:kinsoku/>
        <w:wordWrap/>
        <w:overflowPunct/>
        <w:topLinePunct w:val="0"/>
        <w:bidi w:val="0"/>
        <w:snapToGrid/>
        <w:spacing w:line="360" w:lineRule="auto"/>
        <w:ind w:firstLine="459"/>
        <w:textAlignment w:val="auto"/>
        <w:rPr>
          <w:rFonts w:eastAsia="宋体"/>
          <w:b w:val="0"/>
          <w:sz w:val="24"/>
          <w:szCs w:val="21"/>
        </w:rPr>
      </w:pPr>
      <w:r>
        <w:rPr>
          <w:rFonts w:eastAsia="宋体"/>
          <w:b w:val="0"/>
          <w:sz w:val="24"/>
          <w:szCs w:val="21"/>
        </w:rPr>
        <w:t>计划开工日期：</w:t>
      </w:r>
      <w:r>
        <w:rPr>
          <w:rFonts w:eastAsia="宋体"/>
          <w:b w:val="0"/>
          <w:sz w:val="24"/>
          <w:szCs w:val="21"/>
          <w:u w:val="single"/>
        </w:rPr>
        <w:t></w:t>
      </w:r>
      <w:r>
        <w:rPr>
          <w:rFonts w:eastAsia="宋体"/>
          <w:b w:val="0"/>
          <w:sz w:val="24"/>
          <w:szCs w:val="21"/>
        </w:rPr>
        <w:t>年</w:t>
      </w:r>
      <w:r>
        <w:rPr>
          <w:rFonts w:eastAsia="宋体"/>
          <w:b w:val="0"/>
          <w:sz w:val="24"/>
          <w:szCs w:val="21"/>
          <w:u w:val="single"/>
        </w:rPr>
        <w:t></w:t>
      </w:r>
      <w:r>
        <w:rPr>
          <w:rFonts w:eastAsia="宋体"/>
          <w:b w:val="0"/>
          <w:sz w:val="24"/>
          <w:szCs w:val="21"/>
        </w:rPr>
        <w:t>月</w:t>
      </w:r>
      <w:r>
        <w:rPr>
          <w:rFonts w:eastAsia="宋体"/>
          <w:b w:val="0"/>
          <w:sz w:val="24"/>
          <w:szCs w:val="21"/>
          <w:u w:val="single"/>
        </w:rPr>
        <w:t></w:t>
      </w:r>
      <w:r>
        <w:rPr>
          <w:rFonts w:eastAsia="宋体"/>
          <w:b w:val="0"/>
          <w:sz w:val="24"/>
          <w:szCs w:val="21"/>
        </w:rPr>
        <w:t>日。</w:t>
      </w:r>
    </w:p>
    <w:p w14:paraId="62BB45AA">
      <w:pPr>
        <w:keepNext w:val="0"/>
        <w:keepLines w:val="0"/>
        <w:pageBreakBefore w:val="0"/>
        <w:widowControl w:val="0"/>
        <w:kinsoku/>
        <w:wordWrap/>
        <w:overflowPunct/>
        <w:topLinePunct w:val="0"/>
        <w:bidi w:val="0"/>
        <w:snapToGrid/>
        <w:spacing w:line="360" w:lineRule="auto"/>
        <w:ind w:firstLine="459"/>
        <w:textAlignment w:val="auto"/>
        <w:rPr>
          <w:rFonts w:eastAsia="宋体"/>
          <w:b w:val="0"/>
          <w:sz w:val="24"/>
          <w:szCs w:val="21"/>
        </w:rPr>
      </w:pPr>
      <w:r>
        <w:rPr>
          <w:rFonts w:eastAsia="宋体"/>
          <w:b w:val="0"/>
          <w:sz w:val="24"/>
          <w:szCs w:val="21"/>
        </w:rPr>
        <w:t>计划竣工日期：</w:t>
      </w:r>
      <w:r>
        <w:rPr>
          <w:rFonts w:eastAsia="宋体"/>
          <w:b w:val="0"/>
          <w:sz w:val="24"/>
          <w:szCs w:val="21"/>
          <w:u w:val="single"/>
        </w:rPr>
        <w:t></w:t>
      </w:r>
      <w:r>
        <w:rPr>
          <w:rFonts w:eastAsia="宋体"/>
          <w:b w:val="0"/>
          <w:sz w:val="24"/>
          <w:szCs w:val="21"/>
        </w:rPr>
        <w:t>年</w:t>
      </w:r>
      <w:r>
        <w:rPr>
          <w:rFonts w:eastAsia="宋体"/>
          <w:b w:val="0"/>
          <w:sz w:val="24"/>
          <w:szCs w:val="21"/>
          <w:u w:val="single"/>
        </w:rPr>
        <w:t></w:t>
      </w:r>
      <w:r>
        <w:rPr>
          <w:rFonts w:eastAsia="宋体"/>
          <w:b w:val="0"/>
          <w:sz w:val="24"/>
          <w:szCs w:val="21"/>
        </w:rPr>
        <w:t>月</w:t>
      </w:r>
      <w:r>
        <w:rPr>
          <w:rFonts w:eastAsia="宋体"/>
          <w:b w:val="0"/>
          <w:sz w:val="24"/>
          <w:szCs w:val="21"/>
          <w:u w:val="single"/>
        </w:rPr>
        <w:t></w:t>
      </w:r>
      <w:r>
        <w:rPr>
          <w:rFonts w:eastAsia="宋体"/>
          <w:b w:val="0"/>
          <w:sz w:val="24"/>
          <w:szCs w:val="21"/>
        </w:rPr>
        <w:t>日。</w:t>
      </w:r>
    </w:p>
    <w:p w14:paraId="697EC9B7">
      <w:pPr>
        <w:keepNext w:val="0"/>
        <w:keepLines w:val="0"/>
        <w:pageBreakBefore w:val="0"/>
        <w:widowControl w:val="0"/>
        <w:kinsoku/>
        <w:wordWrap/>
        <w:overflowPunct/>
        <w:topLinePunct w:val="0"/>
        <w:bidi w:val="0"/>
        <w:snapToGrid/>
        <w:spacing w:line="360" w:lineRule="auto"/>
        <w:ind w:firstLine="459"/>
        <w:textAlignment w:val="auto"/>
        <w:rPr>
          <w:rFonts w:eastAsia="宋体"/>
          <w:b w:val="0"/>
          <w:sz w:val="24"/>
          <w:szCs w:val="21"/>
        </w:rPr>
      </w:pPr>
      <w:r>
        <w:rPr>
          <w:rFonts w:eastAsia="宋体"/>
          <w:b w:val="0"/>
          <w:sz w:val="24"/>
          <w:szCs w:val="21"/>
        </w:rPr>
        <w:t>工期总日历天数：</w:t>
      </w:r>
      <w:r>
        <w:rPr>
          <w:rFonts w:eastAsia="宋体"/>
          <w:b w:val="0"/>
          <w:sz w:val="24"/>
          <w:szCs w:val="21"/>
          <w:u w:val="single"/>
        </w:rPr>
        <w:t></w:t>
      </w:r>
      <w:r>
        <w:rPr>
          <w:rFonts w:eastAsia="宋体"/>
          <w:b w:val="0"/>
          <w:sz w:val="24"/>
          <w:szCs w:val="21"/>
        </w:rPr>
        <w:t>天。</w:t>
      </w:r>
    </w:p>
    <w:p w14:paraId="707F244C">
      <w:pPr>
        <w:keepNext w:val="0"/>
        <w:keepLines w:val="0"/>
        <w:pageBreakBefore w:val="0"/>
        <w:widowControl w:val="0"/>
        <w:kinsoku/>
        <w:wordWrap/>
        <w:overflowPunct/>
        <w:topLinePunct w:val="0"/>
        <w:bidi w:val="0"/>
        <w:snapToGrid/>
        <w:spacing w:line="360" w:lineRule="auto"/>
        <w:ind w:firstLine="459"/>
        <w:textAlignment w:val="auto"/>
        <w:rPr>
          <w:rFonts w:eastAsia="宋体"/>
          <w:b w:val="0"/>
          <w:sz w:val="24"/>
          <w:szCs w:val="21"/>
        </w:rPr>
      </w:pPr>
      <w:r>
        <w:rPr>
          <w:rFonts w:eastAsia="宋体"/>
          <w:b w:val="0"/>
          <w:sz w:val="24"/>
          <w:szCs w:val="21"/>
        </w:rPr>
        <w:t>工期总日历天数与根据前述计划开竣工日期计算的工期天数不一致的，以工期总日历天数为准。</w:t>
      </w:r>
    </w:p>
    <w:p w14:paraId="2514330C">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sz w:val="24"/>
          <w:szCs w:val="21"/>
        </w:rPr>
      </w:pPr>
      <w:bookmarkStart w:id="53" w:name="_Toc351203483"/>
      <w:r>
        <w:rPr>
          <w:rFonts w:eastAsia="宋体"/>
          <w:b w:val="0"/>
          <w:sz w:val="24"/>
          <w:szCs w:val="21"/>
        </w:rPr>
        <w:t>三、质量标准</w:t>
      </w:r>
      <w:bookmarkEnd w:id="53"/>
    </w:p>
    <w:p w14:paraId="5B9B995D">
      <w:pPr>
        <w:keepNext w:val="0"/>
        <w:keepLines w:val="0"/>
        <w:pageBreakBefore w:val="0"/>
        <w:widowControl w:val="0"/>
        <w:kinsoku/>
        <w:wordWrap/>
        <w:overflowPunct/>
        <w:topLinePunct w:val="0"/>
        <w:bidi w:val="0"/>
        <w:snapToGrid/>
        <w:spacing w:line="360" w:lineRule="auto"/>
        <w:ind w:firstLine="459"/>
        <w:textAlignment w:val="auto"/>
        <w:rPr>
          <w:rFonts w:eastAsia="宋体"/>
          <w:b w:val="0"/>
          <w:sz w:val="24"/>
          <w:szCs w:val="21"/>
        </w:rPr>
      </w:pPr>
      <w:r>
        <w:rPr>
          <w:rFonts w:eastAsia="宋体"/>
          <w:b w:val="0"/>
          <w:sz w:val="24"/>
          <w:szCs w:val="21"/>
        </w:rPr>
        <w:t>工程质量符合</w:t>
      </w:r>
      <w:r>
        <w:rPr>
          <w:rFonts w:eastAsia="宋体"/>
          <w:b w:val="0"/>
          <w:sz w:val="24"/>
          <w:szCs w:val="21"/>
          <w:u w:val="single"/>
        </w:rPr>
        <w:t></w:t>
      </w:r>
      <w:r>
        <w:rPr>
          <w:rFonts w:eastAsia="宋体"/>
          <w:b w:val="0"/>
          <w:sz w:val="24"/>
          <w:szCs w:val="21"/>
        </w:rPr>
        <w:t>标准。</w:t>
      </w:r>
    </w:p>
    <w:p w14:paraId="63E2BCF2">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sz w:val="24"/>
          <w:szCs w:val="21"/>
        </w:rPr>
      </w:pPr>
      <w:bookmarkStart w:id="54" w:name="_Toc351203484"/>
      <w:r>
        <w:rPr>
          <w:rFonts w:eastAsia="宋体"/>
          <w:b w:val="0"/>
          <w:sz w:val="24"/>
          <w:szCs w:val="21"/>
        </w:rPr>
        <w:t>四、签约合同价与合同价格形式</w:t>
      </w:r>
      <w:bookmarkEnd w:id="54"/>
    </w:p>
    <w:p w14:paraId="514C7C5B">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sz w:val="24"/>
          <w:szCs w:val="21"/>
        </w:rPr>
      </w:pPr>
      <w:r>
        <w:rPr>
          <w:rFonts w:eastAsia="宋体"/>
          <w:b w:val="0"/>
          <w:sz w:val="24"/>
          <w:szCs w:val="21"/>
        </w:rPr>
        <w:t>1.</w:t>
      </w:r>
      <w:r>
        <w:rPr>
          <w:rFonts w:hint="eastAsia" w:eastAsia="宋体"/>
          <w:b w:val="0"/>
          <w:sz w:val="24"/>
          <w:szCs w:val="21"/>
        </w:rPr>
        <w:t xml:space="preserve"> </w:t>
      </w:r>
      <w:r>
        <w:rPr>
          <w:rFonts w:eastAsia="宋体"/>
          <w:b w:val="0"/>
          <w:sz w:val="24"/>
          <w:szCs w:val="21"/>
        </w:rPr>
        <w:t>签约合同价为：</w:t>
      </w:r>
    </w:p>
    <w:p w14:paraId="16BA1EB4">
      <w:pPr>
        <w:keepNext w:val="0"/>
        <w:keepLines w:val="0"/>
        <w:pageBreakBefore w:val="0"/>
        <w:widowControl w:val="0"/>
        <w:kinsoku/>
        <w:wordWrap/>
        <w:overflowPunct/>
        <w:topLinePunct w:val="0"/>
        <w:bidi w:val="0"/>
        <w:snapToGrid/>
        <w:spacing w:line="360" w:lineRule="auto"/>
        <w:ind w:firstLine="600" w:firstLineChars="250"/>
        <w:textAlignment w:val="auto"/>
        <w:rPr>
          <w:rFonts w:eastAsia="宋体"/>
          <w:b w:val="0"/>
          <w:sz w:val="24"/>
          <w:szCs w:val="21"/>
        </w:rPr>
      </w:pPr>
      <w:r>
        <w:rPr>
          <w:rFonts w:eastAsia="宋体"/>
          <w:b w:val="0"/>
          <w:sz w:val="24"/>
          <w:szCs w:val="21"/>
        </w:rPr>
        <w:t>人民币（大写）</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r>
        <w:rPr>
          <w:rFonts w:eastAsia="宋体"/>
          <w:b w:val="0"/>
          <w:sz w:val="24"/>
          <w:szCs w:val="21"/>
        </w:rPr>
        <w:t>(¥</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r>
        <w:rPr>
          <w:rFonts w:eastAsia="宋体"/>
          <w:b w:val="0"/>
          <w:sz w:val="24"/>
          <w:szCs w:val="21"/>
        </w:rPr>
        <w:t>元)；</w:t>
      </w:r>
    </w:p>
    <w:p w14:paraId="3B6EAFE1">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sz w:val="24"/>
          <w:szCs w:val="21"/>
        </w:rPr>
      </w:pPr>
      <w:r>
        <w:rPr>
          <w:rFonts w:eastAsia="宋体"/>
          <w:b w:val="0"/>
          <w:sz w:val="24"/>
          <w:szCs w:val="21"/>
        </w:rPr>
        <w:t>其中：</w:t>
      </w:r>
    </w:p>
    <w:p w14:paraId="619ADC98">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sz w:val="24"/>
          <w:szCs w:val="21"/>
        </w:rPr>
      </w:pPr>
      <w:r>
        <w:rPr>
          <w:rFonts w:eastAsia="宋体"/>
          <w:b w:val="0"/>
          <w:sz w:val="24"/>
          <w:szCs w:val="21"/>
        </w:rPr>
        <w:t>（1）安全文明施工费：</w:t>
      </w:r>
    </w:p>
    <w:p w14:paraId="0E20A2E9">
      <w:pPr>
        <w:keepNext w:val="0"/>
        <w:keepLines w:val="0"/>
        <w:pageBreakBefore w:val="0"/>
        <w:widowControl w:val="0"/>
        <w:kinsoku/>
        <w:wordWrap/>
        <w:overflowPunct/>
        <w:topLinePunct w:val="0"/>
        <w:bidi w:val="0"/>
        <w:snapToGrid/>
        <w:spacing w:line="360" w:lineRule="auto"/>
        <w:ind w:firstLine="1080" w:firstLineChars="450"/>
        <w:textAlignment w:val="auto"/>
        <w:rPr>
          <w:rFonts w:eastAsia="宋体"/>
          <w:b w:val="0"/>
          <w:sz w:val="24"/>
          <w:szCs w:val="21"/>
        </w:rPr>
      </w:pPr>
      <w:r>
        <w:rPr>
          <w:rFonts w:eastAsia="宋体"/>
          <w:b w:val="0"/>
          <w:sz w:val="24"/>
          <w:szCs w:val="21"/>
        </w:rPr>
        <w:t>人民币（大写）</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r>
        <w:rPr>
          <w:rFonts w:eastAsia="宋体"/>
          <w:b w:val="0"/>
          <w:sz w:val="24"/>
          <w:szCs w:val="21"/>
        </w:rPr>
        <w:t xml:space="preserve"> (¥</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rPr>
        <w:t>元)；</w:t>
      </w:r>
    </w:p>
    <w:p w14:paraId="0FB8B00A">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sz w:val="24"/>
          <w:szCs w:val="21"/>
        </w:rPr>
      </w:pPr>
      <w:r>
        <w:rPr>
          <w:rFonts w:eastAsia="宋体"/>
          <w:b w:val="0"/>
          <w:sz w:val="24"/>
          <w:szCs w:val="21"/>
        </w:rPr>
        <w:t>（2）材料和工程设备暂估价金额：</w:t>
      </w:r>
    </w:p>
    <w:p w14:paraId="50714B68">
      <w:pPr>
        <w:keepNext w:val="0"/>
        <w:keepLines w:val="0"/>
        <w:pageBreakBefore w:val="0"/>
        <w:widowControl w:val="0"/>
        <w:kinsoku/>
        <w:wordWrap/>
        <w:overflowPunct/>
        <w:topLinePunct w:val="0"/>
        <w:bidi w:val="0"/>
        <w:snapToGrid/>
        <w:spacing w:line="360" w:lineRule="auto"/>
        <w:ind w:firstLine="1080" w:firstLineChars="450"/>
        <w:textAlignment w:val="auto"/>
        <w:rPr>
          <w:rFonts w:eastAsia="宋体"/>
          <w:b w:val="0"/>
          <w:sz w:val="24"/>
          <w:szCs w:val="21"/>
        </w:rPr>
      </w:pPr>
      <w:r>
        <w:rPr>
          <w:rFonts w:eastAsia="宋体"/>
          <w:b w:val="0"/>
          <w:sz w:val="24"/>
          <w:szCs w:val="21"/>
        </w:rPr>
        <w:t>人民币（大写）</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r>
        <w:rPr>
          <w:rFonts w:eastAsia="宋体"/>
          <w:b w:val="0"/>
          <w:sz w:val="24"/>
          <w:szCs w:val="21"/>
        </w:rPr>
        <w:t xml:space="preserve"> (¥</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r>
        <w:rPr>
          <w:rFonts w:eastAsia="宋体"/>
          <w:b w:val="0"/>
          <w:sz w:val="24"/>
          <w:szCs w:val="21"/>
        </w:rPr>
        <w:t>元)；</w:t>
      </w:r>
    </w:p>
    <w:p w14:paraId="3BC12D17">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sz w:val="24"/>
          <w:szCs w:val="21"/>
        </w:rPr>
      </w:pPr>
      <w:r>
        <w:rPr>
          <w:rFonts w:eastAsia="宋体"/>
          <w:b w:val="0"/>
          <w:sz w:val="24"/>
          <w:szCs w:val="21"/>
        </w:rPr>
        <w:t>（3）专业工程暂估价金额：</w:t>
      </w:r>
    </w:p>
    <w:p w14:paraId="00F3B7CE">
      <w:pPr>
        <w:keepNext w:val="0"/>
        <w:keepLines w:val="0"/>
        <w:pageBreakBefore w:val="0"/>
        <w:widowControl w:val="0"/>
        <w:kinsoku/>
        <w:wordWrap/>
        <w:overflowPunct/>
        <w:topLinePunct w:val="0"/>
        <w:bidi w:val="0"/>
        <w:snapToGrid/>
        <w:spacing w:line="360" w:lineRule="auto"/>
        <w:ind w:firstLine="1080" w:firstLineChars="450"/>
        <w:textAlignment w:val="auto"/>
        <w:rPr>
          <w:rFonts w:eastAsia="宋体"/>
          <w:b w:val="0"/>
          <w:sz w:val="24"/>
          <w:szCs w:val="21"/>
        </w:rPr>
      </w:pPr>
      <w:r>
        <w:rPr>
          <w:rFonts w:eastAsia="宋体"/>
          <w:b w:val="0"/>
          <w:sz w:val="24"/>
          <w:szCs w:val="21"/>
        </w:rPr>
        <w:t>人民币（大写）</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r>
        <w:rPr>
          <w:rFonts w:eastAsia="宋体"/>
          <w:b w:val="0"/>
          <w:sz w:val="24"/>
          <w:szCs w:val="21"/>
        </w:rPr>
        <w:t xml:space="preserve"> (¥</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r>
        <w:rPr>
          <w:rFonts w:eastAsia="宋体"/>
          <w:b w:val="0"/>
          <w:sz w:val="24"/>
          <w:szCs w:val="21"/>
        </w:rPr>
        <w:t>元)；</w:t>
      </w:r>
    </w:p>
    <w:p w14:paraId="21F1C3FC">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sz w:val="24"/>
          <w:szCs w:val="21"/>
        </w:rPr>
      </w:pPr>
      <w:r>
        <w:rPr>
          <w:rFonts w:eastAsia="宋体"/>
          <w:b w:val="0"/>
          <w:sz w:val="24"/>
          <w:szCs w:val="21"/>
        </w:rPr>
        <w:t>（4）暂列金额：</w:t>
      </w:r>
    </w:p>
    <w:p w14:paraId="1B7C1A6F">
      <w:pPr>
        <w:keepNext w:val="0"/>
        <w:keepLines w:val="0"/>
        <w:pageBreakBefore w:val="0"/>
        <w:widowControl w:val="0"/>
        <w:kinsoku/>
        <w:wordWrap/>
        <w:overflowPunct/>
        <w:topLinePunct w:val="0"/>
        <w:bidi w:val="0"/>
        <w:snapToGrid/>
        <w:spacing w:line="360" w:lineRule="auto"/>
        <w:ind w:firstLine="1080" w:firstLineChars="450"/>
        <w:textAlignment w:val="auto"/>
        <w:rPr>
          <w:rFonts w:eastAsia="宋体"/>
          <w:b w:val="0"/>
          <w:sz w:val="24"/>
          <w:szCs w:val="21"/>
        </w:rPr>
      </w:pPr>
      <w:r>
        <w:rPr>
          <w:rFonts w:eastAsia="宋体"/>
          <w:b w:val="0"/>
          <w:sz w:val="24"/>
          <w:szCs w:val="21"/>
        </w:rPr>
        <w:t>人民币（大写）</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r>
        <w:rPr>
          <w:rFonts w:eastAsia="宋体"/>
          <w:b w:val="0"/>
          <w:sz w:val="24"/>
          <w:szCs w:val="21"/>
        </w:rPr>
        <w:t xml:space="preserve"> (¥</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r>
        <w:rPr>
          <w:rFonts w:eastAsia="宋体"/>
          <w:b w:val="0"/>
          <w:sz w:val="24"/>
          <w:szCs w:val="21"/>
        </w:rPr>
        <w:t>元)。</w:t>
      </w:r>
    </w:p>
    <w:p w14:paraId="13E4F971">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sz w:val="24"/>
          <w:szCs w:val="21"/>
        </w:rPr>
      </w:pPr>
      <w:r>
        <w:rPr>
          <w:rFonts w:eastAsia="宋体"/>
          <w:b w:val="0"/>
          <w:sz w:val="24"/>
          <w:szCs w:val="21"/>
        </w:rPr>
        <w:t>2.</w:t>
      </w:r>
      <w:r>
        <w:rPr>
          <w:rFonts w:hint="eastAsia" w:eastAsia="宋体"/>
          <w:b w:val="0"/>
          <w:sz w:val="24"/>
          <w:szCs w:val="21"/>
        </w:rPr>
        <w:t xml:space="preserve"> </w:t>
      </w:r>
      <w:r>
        <w:rPr>
          <w:rFonts w:eastAsia="宋体"/>
          <w:b w:val="0"/>
          <w:sz w:val="24"/>
          <w:szCs w:val="21"/>
        </w:rPr>
        <w:t>合同价格形式：</w:t>
      </w:r>
      <w:r>
        <w:rPr>
          <w:rFonts w:eastAsia="宋体"/>
          <w:b w:val="0"/>
          <w:sz w:val="24"/>
          <w:szCs w:val="21"/>
          <w:u w:val="single"/>
        </w:rPr>
        <w:t xml:space="preserve"> </w:t>
      </w:r>
      <w:r>
        <w:rPr>
          <w:rFonts w:hint="eastAsia" w:eastAsia="宋体"/>
          <w:b w:val="0"/>
          <w:sz w:val="24"/>
          <w:szCs w:val="21"/>
          <w:u w:val="single"/>
        </w:rPr>
        <w:t xml:space="preserve">总价合同 </w:t>
      </w:r>
      <w:r>
        <w:rPr>
          <w:rFonts w:eastAsia="宋体"/>
          <w:b w:val="0"/>
          <w:sz w:val="24"/>
          <w:szCs w:val="21"/>
          <w:u w:val="single"/>
        </w:rPr>
        <w:t xml:space="preserve">   </w:t>
      </w:r>
      <w:r>
        <w:rPr>
          <w:rFonts w:eastAsia="宋体"/>
          <w:b w:val="0"/>
          <w:sz w:val="24"/>
          <w:szCs w:val="21"/>
        </w:rPr>
        <w:t>。</w:t>
      </w:r>
    </w:p>
    <w:p w14:paraId="22796140">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sz w:val="24"/>
          <w:szCs w:val="21"/>
        </w:rPr>
      </w:pPr>
      <w:bookmarkStart w:id="55" w:name="_Toc351203485"/>
      <w:r>
        <w:rPr>
          <w:rFonts w:eastAsia="宋体"/>
          <w:b w:val="0"/>
          <w:sz w:val="24"/>
          <w:szCs w:val="21"/>
        </w:rPr>
        <w:t>五、</w:t>
      </w:r>
      <w:bookmarkEnd w:id="55"/>
      <w:r>
        <w:rPr>
          <w:rFonts w:eastAsia="宋体"/>
          <w:b w:val="0"/>
          <w:sz w:val="24"/>
          <w:szCs w:val="21"/>
        </w:rPr>
        <w:t>项目经理</w:t>
      </w:r>
    </w:p>
    <w:p w14:paraId="0D666665">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sz w:val="24"/>
          <w:szCs w:val="21"/>
        </w:rPr>
      </w:pPr>
      <w:r>
        <w:rPr>
          <w:rFonts w:eastAsia="宋体"/>
          <w:b w:val="0"/>
          <w:sz w:val="24"/>
          <w:szCs w:val="21"/>
        </w:rPr>
        <w:t>承包人项目经理：</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w:t>
      </w:r>
      <w:r>
        <w:rPr>
          <w:rFonts w:eastAsia="宋体"/>
          <w:b w:val="0"/>
          <w:sz w:val="24"/>
          <w:szCs w:val="21"/>
        </w:rPr>
        <w:t>。</w:t>
      </w:r>
    </w:p>
    <w:p w14:paraId="100F5355">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sz w:val="24"/>
          <w:szCs w:val="21"/>
        </w:rPr>
      </w:pPr>
      <w:bookmarkStart w:id="56" w:name="_Toc351203486"/>
      <w:r>
        <w:rPr>
          <w:rFonts w:eastAsia="宋体"/>
          <w:b w:val="0"/>
          <w:sz w:val="24"/>
          <w:szCs w:val="21"/>
        </w:rPr>
        <w:t>六、合同文件构成</w:t>
      </w:r>
      <w:bookmarkEnd w:id="56"/>
    </w:p>
    <w:p w14:paraId="005C5B9C">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bCs/>
          <w:sz w:val="24"/>
          <w:szCs w:val="21"/>
        </w:rPr>
      </w:pPr>
      <w:r>
        <w:rPr>
          <w:rFonts w:eastAsia="宋体"/>
          <w:b w:val="0"/>
          <w:bCs/>
          <w:sz w:val="24"/>
          <w:szCs w:val="21"/>
        </w:rPr>
        <w:t>本协议书与下列文件一起构成合同文件：</w:t>
      </w:r>
    </w:p>
    <w:p w14:paraId="1DBEE62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eastAsia="宋体"/>
          <w:b w:val="0"/>
          <w:sz w:val="24"/>
          <w:szCs w:val="21"/>
        </w:rPr>
      </w:pPr>
      <w:r>
        <w:rPr>
          <w:rFonts w:hint="eastAsia" w:eastAsia="宋体"/>
          <w:b w:val="0"/>
          <w:sz w:val="24"/>
          <w:szCs w:val="21"/>
        </w:rPr>
        <w:t>1.</w:t>
      </w:r>
      <w:r>
        <w:rPr>
          <w:rFonts w:eastAsia="宋体"/>
          <w:b w:val="0"/>
          <w:sz w:val="24"/>
          <w:szCs w:val="21"/>
        </w:rPr>
        <w:t>成交通知书（如果有）；</w:t>
      </w:r>
    </w:p>
    <w:p w14:paraId="6CD6768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eastAsia="宋体"/>
          <w:b w:val="0"/>
          <w:sz w:val="24"/>
          <w:szCs w:val="21"/>
        </w:rPr>
      </w:pPr>
      <w:r>
        <w:rPr>
          <w:rFonts w:hint="eastAsia" w:eastAsia="宋体"/>
          <w:b w:val="0"/>
          <w:sz w:val="24"/>
          <w:szCs w:val="21"/>
        </w:rPr>
        <w:t>2.</w:t>
      </w:r>
      <w:r>
        <w:rPr>
          <w:rFonts w:eastAsia="宋体"/>
          <w:b w:val="0"/>
          <w:sz w:val="24"/>
          <w:szCs w:val="21"/>
        </w:rPr>
        <w:t xml:space="preserve">投标函及其附录（如果有）； </w:t>
      </w:r>
    </w:p>
    <w:p w14:paraId="7F21A18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eastAsia="宋体"/>
          <w:b w:val="0"/>
          <w:sz w:val="24"/>
          <w:szCs w:val="21"/>
        </w:rPr>
      </w:pPr>
      <w:r>
        <w:rPr>
          <w:rFonts w:hint="eastAsia" w:eastAsia="宋体"/>
          <w:b w:val="0"/>
          <w:sz w:val="24"/>
          <w:szCs w:val="21"/>
        </w:rPr>
        <w:t>3.</w:t>
      </w:r>
      <w:r>
        <w:rPr>
          <w:rFonts w:eastAsia="宋体"/>
          <w:b w:val="0"/>
          <w:sz w:val="24"/>
          <w:szCs w:val="21"/>
        </w:rPr>
        <w:t>专用合同条款及其附件；</w:t>
      </w:r>
    </w:p>
    <w:p w14:paraId="6C53678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eastAsia="宋体"/>
          <w:b w:val="0"/>
          <w:sz w:val="24"/>
          <w:szCs w:val="21"/>
        </w:rPr>
      </w:pPr>
      <w:r>
        <w:rPr>
          <w:rFonts w:hint="eastAsia" w:eastAsia="宋体"/>
          <w:b w:val="0"/>
          <w:sz w:val="24"/>
          <w:szCs w:val="21"/>
        </w:rPr>
        <w:t>4.</w:t>
      </w:r>
      <w:r>
        <w:rPr>
          <w:rFonts w:eastAsia="宋体"/>
          <w:b w:val="0"/>
          <w:sz w:val="24"/>
          <w:szCs w:val="21"/>
        </w:rPr>
        <w:t>通用合同条款；</w:t>
      </w:r>
    </w:p>
    <w:p w14:paraId="3F05A9E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eastAsia="宋体"/>
          <w:b w:val="0"/>
          <w:sz w:val="24"/>
          <w:szCs w:val="21"/>
        </w:rPr>
      </w:pPr>
      <w:r>
        <w:rPr>
          <w:rFonts w:hint="eastAsia" w:eastAsia="宋体"/>
          <w:b w:val="0"/>
          <w:sz w:val="24"/>
          <w:szCs w:val="21"/>
        </w:rPr>
        <w:t>5.</w:t>
      </w:r>
      <w:r>
        <w:rPr>
          <w:rFonts w:eastAsia="宋体"/>
          <w:b w:val="0"/>
          <w:sz w:val="24"/>
          <w:szCs w:val="21"/>
        </w:rPr>
        <w:t>技术标准和要求；</w:t>
      </w:r>
    </w:p>
    <w:p w14:paraId="7DA9F81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eastAsia="宋体"/>
          <w:b w:val="0"/>
          <w:sz w:val="24"/>
          <w:szCs w:val="21"/>
        </w:rPr>
      </w:pPr>
      <w:r>
        <w:rPr>
          <w:rFonts w:hint="eastAsia" w:eastAsia="宋体"/>
          <w:b w:val="0"/>
          <w:sz w:val="24"/>
          <w:szCs w:val="21"/>
        </w:rPr>
        <w:t>6.</w:t>
      </w:r>
      <w:r>
        <w:rPr>
          <w:rFonts w:eastAsia="宋体"/>
          <w:b w:val="0"/>
          <w:sz w:val="24"/>
          <w:szCs w:val="21"/>
        </w:rPr>
        <w:t>图纸；</w:t>
      </w:r>
    </w:p>
    <w:p w14:paraId="1E8A64D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eastAsia="宋体"/>
          <w:b w:val="0"/>
          <w:sz w:val="24"/>
          <w:szCs w:val="21"/>
        </w:rPr>
      </w:pPr>
      <w:r>
        <w:rPr>
          <w:rFonts w:hint="eastAsia" w:eastAsia="宋体"/>
          <w:b w:val="0"/>
          <w:sz w:val="24"/>
          <w:szCs w:val="21"/>
        </w:rPr>
        <w:t>7.</w:t>
      </w:r>
      <w:r>
        <w:rPr>
          <w:rFonts w:eastAsia="宋体"/>
          <w:b w:val="0"/>
          <w:sz w:val="24"/>
          <w:szCs w:val="21"/>
        </w:rPr>
        <w:t>已标价工程量清单或预算书；</w:t>
      </w:r>
    </w:p>
    <w:p w14:paraId="1693AFE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eastAsia="宋体"/>
          <w:b w:val="0"/>
          <w:sz w:val="24"/>
          <w:szCs w:val="21"/>
        </w:rPr>
      </w:pPr>
      <w:r>
        <w:rPr>
          <w:rFonts w:hint="eastAsia" w:eastAsia="宋体"/>
          <w:b w:val="0"/>
          <w:sz w:val="24"/>
          <w:szCs w:val="21"/>
        </w:rPr>
        <w:t>8.</w:t>
      </w:r>
      <w:r>
        <w:rPr>
          <w:rFonts w:eastAsia="宋体"/>
          <w:b w:val="0"/>
          <w:sz w:val="24"/>
          <w:szCs w:val="21"/>
        </w:rPr>
        <w:t>其他合同文件。</w:t>
      </w:r>
    </w:p>
    <w:p w14:paraId="082299A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eastAsia="宋体"/>
          <w:b w:val="0"/>
          <w:sz w:val="24"/>
          <w:szCs w:val="21"/>
        </w:rPr>
      </w:pPr>
      <w:r>
        <w:rPr>
          <w:rFonts w:eastAsia="宋体"/>
          <w:b w:val="0"/>
          <w:sz w:val="24"/>
          <w:szCs w:val="21"/>
        </w:rPr>
        <w:t>在合同订立及履行过程中形成的与合同有关的文件均构成合同文件组成部分。</w:t>
      </w:r>
    </w:p>
    <w:p w14:paraId="5403B75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eastAsia="宋体"/>
          <w:b w:val="0"/>
          <w:sz w:val="24"/>
          <w:szCs w:val="21"/>
        </w:rPr>
      </w:pPr>
      <w:r>
        <w:rPr>
          <w:rFonts w:eastAsia="宋体"/>
          <w:b w:val="0"/>
          <w:sz w:val="24"/>
          <w:szCs w:val="21"/>
        </w:rPr>
        <w:t>上述各项合同文件包括合同当事人就该项合同文件所作出的补充和修改，属于同一类内容的文件，应以最新签署的为准。</w:t>
      </w:r>
      <w:r>
        <w:rPr>
          <w:rFonts w:hint="eastAsia" w:eastAsia="宋体"/>
          <w:b w:val="0"/>
          <w:sz w:val="24"/>
          <w:szCs w:val="21"/>
        </w:rPr>
        <w:t>专用合同条款及其附件须经合同当事人签字或盖章。</w:t>
      </w:r>
    </w:p>
    <w:p w14:paraId="7278A769">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sz w:val="24"/>
          <w:szCs w:val="21"/>
        </w:rPr>
      </w:pPr>
      <w:bookmarkStart w:id="57" w:name="_Toc351203487"/>
      <w:r>
        <w:rPr>
          <w:rFonts w:eastAsia="宋体"/>
          <w:b w:val="0"/>
          <w:sz w:val="24"/>
          <w:szCs w:val="21"/>
        </w:rPr>
        <w:t>七、承诺</w:t>
      </w:r>
      <w:bookmarkEnd w:id="57"/>
    </w:p>
    <w:p w14:paraId="3A5631DE">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bCs/>
          <w:sz w:val="24"/>
          <w:szCs w:val="21"/>
        </w:rPr>
      </w:pPr>
      <w:r>
        <w:rPr>
          <w:rFonts w:eastAsia="宋体"/>
          <w:b w:val="0"/>
          <w:bCs/>
          <w:sz w:val="24"/>
          <w:szCs w:val="21"/>
        </w:rPr>
        <w:t>1.</w:t>
      </w:r>
      <w:r>
        <w:rPr>
          <w:rFonts w:hint="eastAsia" w:eastAsia="宋体"/>
          <w:b w:val="0"/>
          <w:bCs/>
          <w:sz w:val="24"/>
          <w:szCs w:val="21"/>
        </w:rPr>
        <w:t xml:space="preserve"> </w:t>
      </w:r>
      <w:r>
        <w:rPr>
          <w:rFonts w:eastAsia="宋体"/>
          <w:b w:val="0"/>
          <w:bCs/>
          <w:sz w:val="24"/>
          <w:szCs w:val="21"/>
        </w:rPr>
        <w:t>发包人承诺按照法律规定履行项目审批手续、筹集工程建设资金并按照合同约定的期限和方式支付合同价款。</w:t>
      </w:r>
    </w:p>
    <w:p w14:paraId="6FE70123">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bCs/>
          <w:sz w:val="24"/>
          <w:szCs w:val="21"/>
        </w:rPr>
      </w:pPr>
      <w:r>
        <w:rPr>
          <w:rFonts w:eastAsia="宋体"/>
          <w:b w:val="0"/>
          <w:bCs/>
          <w:sz w:val="24"/>
          <w:szCs w:val="21"/>
        </w:rPr>
        <w:t>2.</w:t>
      </w:r>
      <w:r>
        <w:rPr>
          <w:rFonts w:hint="eastAsia" w:eastAsia="宋体"/>
          <w:b w:val="0"/>
          <w:bCs/>
          <w:sz w:val="24"/>
          <w:szCs w:val="21"/>
        </w:rPr>
        <w:t xml:space="preserve"> </w:t>
      </w:r>
      <w:r>
        <w:rPr>
          <w:rFonts w:eastAsia="宋体"/>
          <w:b w:val="0"/>
          <w:bCs/>
          <w:sz w:val="24"/>
          <w:szCs w:val="21"/>
        </w:rPr>
        <w:t>承包人承诺按照法律规定及合同约定组织完成工程施工，确保工程质量和安全，不进行转包及违法分包，并在缺陷责任期及保修期内承担相应的工程维修责任。</w:t>
      </w:r>
    </w:p>
    <w:p w14:paraId="3363FC80">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bCs/>
          <w:sz w:val="24"/>
          <w:szCs w:val="21"/>
        </w:rPr>
      </w:pPr>
      <w:r>
        <w:rPr>
          <w:rFonts w:eastAsia="宋体"/>
          <w:b w:val="0"/>
          <w:bCs/>
          <w:sz w:val="24"/>
          <w:szCs w:val="21"/>
        </w:rPr>
        <w:t>3.</w:t>
      </w:r>
      <w:r>
        <w:rPr>
          <w:rFonts w:hint="eastAsia" w:eastAsia="宋体"/>
          <w:b w:val="0"/>
          <w:bCs/>
          <w:sz w:val="24"/>
          <w:szCs w:val="21"/>
        </w:rPr>
        <w:t xml:space="preserve"> </w:t>
      </w:r>
      <w:r>
        <w:rPr>
          <w:rFonts w:eastAsia="宋体"/>
          <w:b w:val="0"/>
          <w:bCs/>
          <w:sz w:val="24"/>
          <w:szCs w:val="21"/>
        </w:rPr>
        <w:t>发包人和承包人通过招投标形式签订合同的，双方理解并</w:t>
      </w:r>
      <w:r>
        <w:rPr>
          <w:rFonts w:hint="eastAsia" w:eastAsia="宋体"/>
          <w:b w:val="0"/>
          <w:bCs/>
          <w:sz w:val="24"/>
          <w:szCs w:val="21"/>
        </w:rPr>
        <w:t>承诺</w:t>
      </w:r>
      <w:r>
        <w:rPr>
          <w:rFonts w:eastAsia="宋体"/>
          <w:b w:val="0"/>
          <w:bCs/>
          <w:sz w:val="24"/>
          <w:szCs w:val="21"/>
        </w:rPr>
        <w:t>不再就同一工程另行签订与合同实质性内容相背离的协议。</w:t>
      </w:r>
    </w:p>
    <w:p w14:paraId="06687F9B">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sz w:val="24"/>
          <w:szCs w:val="21"/>
        </w:rPr>
      </w:pPr>
      <w:bookmarkStart w:id="58" w:name="_Toc351203488"/>
      <w:r>
        <w:rPr>
          <w:rFonts w:eastAsia="宋体"/>
          <w:b w:val="0"/>
          <w:sz w:val="24"/>
          <w:szCs w:val="21"/>
        </w:rPr>
        <w:t>八、词语含义</w:t>
      </w:r>
      <w:bookmarkEnd w:id="58"/>
    </w:p>
    <w:p w14:paraId="5B6D9B85">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bCs/>
          <w:sz w:val="24"/>
          <w:szCs w:val="21"/>
        </w:rPr>
      </w:pPr>
      <w:r>
        <w:rPr>
          <w:rFonts w:eastAsia="宋体"/>
          <w:b w:val="0"/>
          <w:bCs/>
          <w:sz w:val="24"/>
          <w:szCs w:val="21"/>
        </w:rPr>
        <w:t>本协议书中词语含义与第二部分通用合同条款中赋予的含义相同。</w:t>
      </w:r>
    </w:p>
    <w:p w14:paraId="1C3B1BAB">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sz w:val="24"/>
          <w:szCs w:val="21"/>
        </w:rPr>
      </w:pPr>
      <w:bookmarkStart w:id="59" w:name="_Toc351203489"/>
      <w:r>
        <w:rPr>
          <w:rFonts w:eastAsia="宋体"/>
          <w:b w:val="0"/>
          <w:sz w:val="24"/>
          <w:szCs w:val="21"/>
        </w:rPr>
        <w:t>九、签订时间</w:t>
      </w:r>
      <w:bookmarkEnd w:id="59"/>
    </w:p>
    <w:p w14:paraId="0D70DAD0">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bCs/>
          <w:sz w:val="24"/>
          <w:szCs w:val="21"/>
        </w:rPr>
      </w:pPr>
      <w:r>
        <w:rPr>
          <w:rFonts w:eastAsia="宋体"/>
          <w:b w:val="0"/>
          <w:bCs/>
          <w:sz w:val="24"/>
          <w:szCs w:val="21"/>
        </w:rPr>
        <w:t>本合同于</w:t>
      </w:r>
      <w:r>
        <w:rPr>
          <w:rFonts w:eastAsia="宋体"/>
          <w:b w:val="0"/>
          <w:bCs/>
          <w:sz w:val="24"/>
          <w:szCs w:val="21"/>
          <w:u w:val="single"/>
        </w:rPr>
        <w:t xml:space="preserve">         </w:t>
      </w:r>
      <w:r>
        <w:rPr>
          <w:rFonts w:eastAsia="宋体"/>
          <w:b w:val="0"/>
          <w:bCs/>
          <w:sz w:val="24"/>
          <w:szCs w:val="21"/>
        </w:rPr>
        <w:t>年</w:t>
      </w:r>
      <w:r>
        <w:rPr>
          <w:rFonts w:eastAsia="宋体"/>
          <w:b w:val="0"/>
          <w:bCs/>
          <w:sz w:val="24"/>
          <w:szCs w:val="21"/>
          <w:u w:val="single"/>
        </w:rPr>
        <w:t xml:space="preserve">    </w:t>
      </w:r>
      <w:r>
        <w:rPr>
          <w:rFonts w:eastAsia="宋体"/>
          <w:b w:val="0"/>
          <w:bCs/>
          <w:sz w:val="24"/>
          <w:szCs w:val="21"/>
        </w:rPr>
        <w:t>月</w:t>
      </w:r>
      <w:r>
        <w:rPr>
          <w:rFonts w:eastAsia="宋体"/>
          <w:b w:val="0"/>
          <w:bCs/>
          <w:sz w:val="24"/>
          <w:szCs w:val="21"/>
          <w:u w:val="single"/>
        </w:rPr>
        <w:t xml:space="preserve">    </w:t>
      </w:r>
      <w:r>
        <w:rPr>
          <w:rFonts w:eastAsia="宋体"/>
          <w:b w:val="0"/>
          <w:bCs/>
          <w:sz w:val="24"/>
          <w:szCs w:val="21"/>
        </w:rPr>
        <w:t>日签订。</w:t>
      </w:r>
    </w:p>
    <w:p w14:paraId="58BC50CF">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sz w:val="24"/>
          <w:szCs w:val="21"/>
        </w:rPr>
      </w:pPr>
      <w:bookmarkStart w:id="60" w:name="_Toc351203490"/>
      <w:r>
        <w:rPr>
          <w:rFonts w:eastAsia="宋体"/>
          <w:b w:val="0"/>
          <w:sz w:val="24"/>
          <w:szCs w:val="21"/>
        </w:rPr>
        <w:t>十、签订地点</w:t>
      </w:r>
      <w:bookmarkEnd w:id="60"/>
    </w:p>
    <w:p w14:paraId="11C70898">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bCs/>
          <w:sz w:val="24"/>
          <w:szCs w:val="21"/>
        </w:rPr>
      </w:pPr>
      <w:r>
        <w:rPr>
          <w:rFonts w:eastAsia="宋体"/>
          <w:b w:val="0"/>
          <w:bCs/>
          <w:sz w:val="24"/>
          <w:szCs w:val="21"/>
        </w:rPr>
        <w:t>本合同在</w:t>
      </w:r>
      <w:r>
        <w:rPr>
          <w:rFonts w:eastAsia="宋体"/>
          <w:b w:val="0"/>
          <w:bCs/>
          <w:sz w:val="24"/>
          <w:szCs w:val="21"/>
          <w:u w:val="single"/>
        </w:rPr>
        <w:t xml:space="preserve">                                    </w:t>
      </w:r>
      <w:r>
        <w:rPr>
          <w:rFonts w:eastAsia="宋体"/>
          <w:b w:val="0"/>
          <w:bCs/>
          <w:sz w:val="24"/>
          <w:szCs w:val="21"/>
        </w:rPr>
        <w:t>签订。</w:t>
      </w:r>
    </w:p>
    <w:p w14:paraId="146BD653">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sz w:val="24"/>
          <w:szCs w:val="21"/>
        </w:rPr>
      </w:pPr>
      <w:bookmarkStart w:id="61" w:name="_Toc351203491"/>
      <w:r>
        <w:rPr>
          <w:rFonts w:eastAsia="宋体"/>
          <w:b w:val="0"/>
          <w:sz w:val="24"/>
          <w:szCs w:val="21"/>
        </w:rPr>
        <w:t>十一、补充协议</w:t>
      </w:r>
      <w:bookmarkEnd w:id="61"/>
    </w:p>
    <w:p w14:paraId="245DA776">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bCs/>
          <w:sz w:val="24"/>
          <w:szCs w:val="21"/>
        </w:rPr>
      </w:pPr>
      <w:r>
        <w:rPr>
          <w:rFonts w:eastAsia="宋体"/>
          <w:b w:val="0"/>
          <w:bCs/>
          <w:sz w:val="24"/>
          <w:szCs w:val="21"/>
        </w:rPr>
        <w:t>合同未尽事宜，合同当事人另行签订补充协议</w:t>
      </w:r>
      <w:r>
        <w:rPr>
          <w:rFonts w:hint="eastAsia" w:eastAsia="宋体"/>
          <w:b w:val="0"/>
          <w:bCs/>
          <w:sz w:val="24"/>
          <w:szCs w:val="21"/>
        </w:rPr>
        <w:t>，</w:t>
      </w:r>
      <w:r>
        <w:rPr>
          <w:rFonts w:eastAsia="宋体"/>
          <w:b w:val="0"/>
          <w:bCs/>
          <w:sz w:val="24"/>
          <w:szCs w:val="21"/>
        </w:rPr>
        <w:t>补充协议是合同的组成部分。</w:t>
      </w:r>
    </w:p>
    <w:p w14:paraId="67E3F785">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sz w:val="24"/>
          <w:szCs w:val="21"/>
        </w:rPr>
      </w:pPr>
      <w:bookmarkStart w:id="62" w:name="_Toc351203492"/>
      <w:r>
        <w:rPr>
          <w:rFonts w:eastAsia="宋体"/>
          <w:b w:val="0"/>
          <w:sz w:val="24"/>
          <w:szCs w:val="21"/>
        </w:rPr>
        <w:t>十二、合同生效</w:t>
      </w:r>
      <w:bookmarkEnd w:id="62"/>
    </w:p>
    <w:p w14:paraId="7A949675">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bCs/>
          <w:sz w:val="24"/>
          <w:szCs w:val="21"/>
        </w:rPr>
      </w:pPr>
      <w:r>
        <w:rPr>
          <w:rFonts w:eastAsia="宋体"/>
          <w:b w:val="0"/>
          <w:bCs/>
          <w:sz w:val="24"/>
          <w:szCs w:val="21"/>
        </w:rPr>
        <w:t>本合同自</w:t>
      </w:r>
      <w:r>
        <w:rPr>
          <w:rFonts w:eastAsia="宋体"/>
          <w:b w:val="0"/>
          <w:bCs/>
          <w:sz w:val="24"/>
          <w:szCs w:val="21"/>
          <w:u w:val="single"/>
        </w:rPr>
        <w:t xml:space="preserve">                                   </w:t>
      </w:r>
      <w:r>
        <w:rPr>
          <w:rFonts w:eastAsia="宋体"/>
          <w:b w:val="0"/>
          <w:bCs/>
          <w:sz w:val="24"/>
          <w:szCs w:val="21"/>
        </w:rPr>
        <w:t>生效。</w:t>
      </w:r>
    </w:p>
    <w:p w14:paraId="5E00047D">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sz w:val="24"/>
          <w:szCs w:val="21"/>
        </w:rPr>
      </w:pPr>
      <w:bookmarkStart w:id="63" w:name="_Toc351203493"/>
      <w:r>
        <w:rPr>
          <w:rFonts w:eastAsia="宋体"/>
          <w:b w:val="0"/>
          <w:sz w:val="24"/>
          <w:szCs w:val="21"/>
        </w:rPr>
        <w:t>十三、合同份数</w:t>
      </w:r>
      <w:bookmarkEnd w:id="63"/>
    </w:p>
    <w:p w14:paraId="0EA7F093">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b w:val="0"/>
          <w:bCs/>
          <w:sz w:val="24"/>
          <w:szCs w:val="21"/>
        </w:rPr>
      </w:pPr>
      <w:r>
        <w:rPr>
          <w:rFonts w:eastAsia="宋体"/>
          <w:b w:val="0"/>
          <w:bCs/>
          <w:sz w:val="24"/>
          <w:szCs w:val="21"/>
        </w:rPr>
        <w:t>本合同一式</w:t>
      </w:r>
      <w:r>
        <w:rPr>
          <w:rFonts w:eastAsia="宋体"/>
          <w:b w:val="0"/>
          <w:bCs/>
          <w:sz w:val="24"/>
          <w:szCs w:val="21"/>
          <w:u w:val="single"/>
        </w:rPr>
        <w:t xml:space="preserve">  </w:t>
      </w:r>
      <w:r>
        <w:rPr>
          <w:rFonts w:hint="eastAsia" w:eastAsia="宋体"/>
          <w:b w:val="0"/>
          <w:bCs/>
          <w:sz w:val="24"/>
          <w:szCs w:val="21"/>
          <w:u w:val="single"/>
        </w:rPr>
        <w:t xml:space="preserve"> </w:t>
      </w:r>
      <w:r>
        <w:rPr>
          <w:rFonts w:eastAsia="宋体"/>
          <w:b w:val="0"/>
          <w:bCs/>
          <w:sz w:val="24"/>
          <w:szCs w:val="21"/>
          <w:u w:val="single"/>
        </w:rPr>
        <w:t xml:space="preserve"> </w:t>
      </w:r>
      <w:r>
        <w:rPr>
          <w:rFonts w:eastAsia="宋体"/>
          <w:b w:val="0"/>
          <w:bCs/>
          <w:sz w:val="24"/>
          <w:szCs w:val="21"/>
        </w:rPr>
        <w:t>份，均具有同等法律效力，发包人执</w:t>
      </w:r>
      <w:r>
        <w:rPr>
          <w:rFonts w:eastAsia="宋体"/>
          <w:b w:val="0"/>
          <w:bCs/>
          <w:sz w:val="24"/>
          <w:szCs w:val="21"/>
          <w:u w:val="single"/>
        </w:rPr>
        <w:t xml:space="preserve">  </w:t>
      </w:r>
      <w:r>
        <w:rPr>
          <w:rFonts w:hint="eastAsia" w:eastAsia="宋体"/>
          <w:b w:val="0"/>
          <w:bCs/>
          <w:sz w:val="24"/>
          <w:szCs w:val="21"/>
          <w:u w:val="single"/>
        </w:rPr>
        <w:t xml:space="preserve"> </w:t>
      </w:r>
      <w:r>
        <w:rPr>
          <w:rFonts w:eastAsia="宋体"/>
          <w:b w:val="0"/>
          <w:bCs/>
          <w:sz w:val="24"/>
          <w:szCs w:val="21"/>
          <w:u w:val="single"/>
        </w:rPr>
        <w:t xml:space="preserve"> </w:t>
      </w:r>
      <w:r>
        <w:rPr>
          <w:rFonts w:eastAsia="宋体"/>
          <w:b w:val="0"/>
          <w:bCs/>
          <w:sz w:val="24"/>
          <w:szCs w:val="21"/>
        </w:rPr>
        <w:t>份，承包人执</w:t>
      </w:r>
      <w:r>
        <w:rPr>
          <w:rFonts w:eastAsia="宋体"/>
          <w:b w:val="0"/>
          <w:bCs/>
          <w:sz w:val="24"/>
          <w:szCs w:val="21"/>
          <w:u w:val="single"/>
        </w:rPr>
        <w:t xml:space="preserve">  </w:t>
      </w:r>
      <w:r>
        <w:rPr>
          <w:rFonts w:hint="eastAsia" w:eastAsia="宋体"/>
          <w:b w:val="0"/>
          <w:bCs/>
          <w:sz w:val="24"/>
          <w:szCs w:val="21"/>
          <w:u w:val="single"/>
        </w:rPr>
        <w:t xml:space="preserve"> </w:t>
      </w:r>
      <w:r>
        <w:rPr>
          <w:rFonts w:eastAsia="宋体"/>
          <w:b w:val="0"/>
          <w:bCs/>
          <w:sz w:val="24"/>
          <w:szCs w:val="21"/>
          <w:u w:val="single"/>
        </w:rPr>
        <w:t xml:space="preserve"> </w:t>
      </w:r>
      <w:r>
        <w:rPr>
          <w:rFonts w:eastAsia="宋体"/>
          <w:b w:val="0"/>
          <w:bCs/>
          <w:sz w:val="24"/>
          <w:szCs w:val="21"/>
        </w:rPr>
        <w:t>份。</w:t>
      </w:r>
    </w:p>
    <w:p w14:paraId="0899AA56">
      <w:pPr>
        <w:keepNext w:val="0"/>
        <w:keepLines w:val="0"/>
        <w:pageBreakBefore w:val="0"/>
        <w:widowControl w:val="0"/>
        <w:kinsoku/>
        <w:wordWrap/>
        <w:overflowPunct/>
        <w:topLinePunct w:val="0"/>
        <w:bidi w:val="0"/>
        <w:snapToGrid/>
        <w:spacing w:line="360" w:lineRule="auto"/>
        <w:textAlignment w:val="auto"/>
        <w:rPr>
          <w:rFonts w:eastAsia="宋体"/>
          <w:b w:val="0"/>
          <w:bCs/>
          <w:sz w:val="24"/>
          <w:szCs w:val="21"/>
        </w:rPr>
      </w:pPr>
    </w:p>
    <w:p w14:paraId="6EEDC849">
      <w:pPr>
        <w:keepNext w:val="0"/>
        <w:keepLines w:val="0"/>
        <w:pageBreakBefore w:val="0"/>
        <w:widowControl w:val="0"/>
        <w:kinsoku/>
        <w:wordWrap/>
        <w:overflowPunct/>
        <w:topLinePunct w:val="0"/>
        <w:bidi w:val="0"/>
        <w:snapToGrid/>
        <w:spacing w:line="360" w:lineRule="auto"/>
        <w:textAlignment w:val="auto"/>
        <w:rPr>
          <w:rFonts w:eastAsia="宋体"/>
          <w:b w:val="0"/>
          <w:sz w:val="24"/>
          <w:szCs w:val="21"/>
        </w:rPr>
      </w:pPr>
      <w:r>
        <w:rPr>
          <w:rFonts w:eastAsia="宋体"/>
          <w:b w:val="0"/>
          <w:sz w:val="24"/>
          <w:szCs w:val="21"/>
        </w:rPr>
        <w:t>发包人</w:t>
      </w:r>
      <w:r>
        <w:rPr>
          <w:rFonts w:hint="eastAsia" w:eastAsia="宋体"/>
          <w:b w:val="0"/>
          <w:sz w:val="24"/>
          <w:szCs w:val="21"/>
        </w:rPr>
        <w:t>：</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r>
        <w:rPr>
          <w:rFonts w:eastAsia="宋体"/>
          <w:b w:val="0"/>
          <w:sz w:val="24"/>
          <w:szCs w:val="21"/>
        </w:rPr>
        <w:t>(公章)</w:t>
      </w:r>
      <w:r>
        <w:rPr>
          <w:rFonts w:hint="eastAsia" w:eastAsia="宋体"/>
          <w:b w:val="0"/>
          <w:sz w:val="24"/>
          <w:szCs w:val="21"/>
        </w:rPr>
        <w:t xml:space="preserve">            </w:t>
      </w:r>
      <w:r>
        <w:rPr>
          <w:rFonts w:eastAsia="宋体"/>
          <w:b w:val="0"/>
          <w:sz w:val="24"/>
          <w:szCs w:val="21"/>
        </w:rPr>
        <w:t>承包人</w:t>
      </w:r>
      <w:r>
        <w:rPr>
          <w:rFonts w:hint="eastAsia" w:eastAsia="宋体"/>
          <w:b w:val="0"/>
          <w:sz w:val="24"/>
          <w:szCs w:val="21"/>
        </w:rPr>
        <w:t>：</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r>
        <w:rPr>
          <w:rFonts w:hint="eastAsia" w:eastAsia="宋体"/>
          <w:b w:val="0"/>
          <w:sz w:val="24"/>
          <w:szCs w:val="21"/>
        </w:rPr>
        <w:t xml:space="preserve"> </w:t>
      </w:r>
      <w:r>
        <w:rPr>
          <w:rFonts w:eastAsia="宋体"/>
          <w:b w:val="0"/>
          <w:sz w:val="24"/>
          <w:szCs w:val="21"/>
        </w:rPr>
        <w:t>(公章)</w:t>
      </w:r>
    </w:p>
    <w:p w14:paraId="114E36F5">
      <w:pPr>
        <w:keepNext w:val="0"/>
        <w:keepLines w:val="0"/>
        <w:pageBreakBefore w:val="0"/>
        <w:widowControl w:val="0"/>
        <w:kinsoku/>
        <w:wordWrap/>
        <w:overflowPunct/>
        <w:topLinePunct w:val="0"/>
        <w:bidi w:val="0"/>
        <w:snapToGrid/>
        <w:spacing w:line="360" w:lineRule="auto"/>
        <w:textAlignment w:val="auto"/>
        <w:rPr>
          <w:rFonts w:eastAsia="宋体"/>
          <w:b w:val="0"/>
          <w:sz w:val="24"/>
          <w:szCs w:val="21"/>
          <w:u w:val="single"/>
        </w:rPr>
      </w:pPr>
      <w:r>
        <w:rPr>
          <w:rFonts w:hint="eastAsia" w:eastAsia="宋体"/>
          <w:b w:val="0"/>
          <w:sz w:val="24"/>
          <w:szCs w:val="21"/>
        </w:rPr>
        <w:t xml:space="preserve">                               </w:t>
      </w:r>
    </w:p>
    <w:p w14:paraId="059E1F49">
      <w:pPr>
        <w:keepNext w:val="0"/>
        <w:keepLines w:val="0"/>
        <w:pageBreakBefore w:val="0"/>
        <w:widowControl w:val="0"/>
        <w:kinsoku/>
        <w:wordWrap/>
        <w:overflowPunct/>
        <w:topLinePunct w:val="0"/>
        <w:bidi w:val="0"/>
        <w:snapToGrid/>
        <w:spacing w:line="360" w:lineRule="auto"/>
        <w:textAlignment w:val="auto"/>
        <w:rPr>
          <w:rFonts w:eastAsia="宋体"/>
          <w:b w:val="0"/>
          <w:sz w:val="24"/>
          <w:szCs w:val="21"/>
        </w:rPr>
      </w:pPr>
      <w:r>
        <w:rPr>
          <w:rFonts w:hint="eastAsia" w:eastAsia="宋体"/>
          <w:b w:val="0"/>
          <w:sz w:val="24"/>
          <w:szCs w:val="21"/>
        </w:rPr>
        <w:t>法定代表人或其委托代理人：          法定代表人或其委托代理人：</w:t>
      </w:r>
    </w:p>
    <w:p w14:paraId="40841C08">
      <w:pPr>
        <w:keepNext w:val="0"/>
        <w:keepLines w:val="0"/>
        <w:pageBreakBefore w:val="0"/>
        <w:widowControl w:val="0"/>
        <w:kinsoku/>
        <w:wordWrap/>
        <w:overflowPunct/>
        <w:topLinePunct w:val="0"/>
        <w:bidi w:val="0"/>
        <w:snapToGrid/>
        <w:spacing w:line="360" w:lineRule="auto"/>
        <w:textAlignment w:val="auto"/>
        <w:rPr>
          <w:rFonts w:hint="eastAsia" w:eastAsia="宋体"/>
          <w:b w:val="0"/>
          <w:sz w:val="24"/>
          <w:szCs w:val="21"/>
        </w:rPr>
      </w:pPr>
      <w:r>
        <w:rPr>
          <w:rFonts w:hint="eastAsia" w:eastAsia="宋体"/>
          <w:b w:val="0"/>
          <w:sz w:val="24"/>
          <w:szCs w:val="21"/>
        </w:rPr>
        <w:t>（签字）</w:t>
      </w:r>
      <w:r>
        <w:rPr>
          <w:rFonts w:hint="eastAsia" w:eastAsia="宋体"/>
          <w:b w:val="0"/>
          <w:sz w:val="24"/>
          <w:szCs w:val="21"/>
          <w:u w:val="single"/>
        </w:rPr>
        <w:t xml:space="preserve">                    </w:t>
      </w:r>
      <w:r>
        <w:rPr>
          <w:rFonts w:hint="eastAsia" w:eastAsia="宋体"/>
          <w:b w:val="0"/>
          <w:sz w:val="24"/>
          <w:szCs w:val="21"/>
        </w:rPr>
        <w:t xml:space="preserve">        （签字）</w:t>
      </w:r>
      <w:r>
        <w:rPr>
          <w:rFonts w:hint="eastAsia" w:eastAsia="宋体"/>
          <w:b w:val="0"/>
          <w:sz w:val="24"/>
          <w:szCs w:val="21"/>
          <w:u w:val="single"/>
        </w:rPr>
        <w:t xml:space="preserve">                       </w:t>
      </w:r>
    </w:p>
    <w:p w14:paraId="123A119A">
      <w:pPr>
        <w:keepNext w:val="0"/>
        <w:keepLines w:val="0"/>
        <w:pageBreakBefore w:val="0"/>
        <w:widowControl w:val="0"/>
        <w:tabs>
          <w:tab w:val="left" w:pos="4410"/>
        </w:tabs>
        <w:kinsoku/>
        <w:wordWrap/>
        <w:overflowPunct/>
        <w:topLinePunct w:val="0"/>
        <w:bidi w:val="0"/>
        <w:snapToGrid/>
        <w:spacing w:line="360" w:lineRule="auto"/>
        <w:textAlignment w:val="auto"/>
        <w:rPr>
          <w:rFonts w:eastAsia="宋体"/>
          <w:b w:val="0"/>
          <w:sz w:val="24"/>
          <w:szCs w:val="21"/>
        </w:rPr>
      </w:pPr>
      <w:r>
        <w:rPr>
          <w:rFonts w:hint="eastAsia" w:eastAsia="宋体"/>
          <w:b w:val="0"/>
          <w:sz w:val="24"/>
          <w:szCs w:val="21"/>
        </w:rPr>
        <w:t>组织机构代码：</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r>
        <w:rPr>
          <w:rFonts w:eastAsia="宋体"/>
          <w:b w:val="0"/>
          <w:sz w:val="24"/>
          <w:szCs w:val="21"/>
        </w:rPr>
        <w:t xml:space="preserve"> </w:t>
      </w:r>
      <w:r>
        <w:rPr>
          <w:rFonts w:hint="eastAsia" w:eastAsia="宋体"/>
          <w:b w:val="0"/>
          <w:sz w:val="24"/>
          <w:szCs w:val="21"/>
        </w:rPr>
        <w:t xml:space="preserve">         组织机构代码：</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r>
        <w:rPr>
          <w:rFonts w:eastAsia="宋体"/>
          <w:b w:val="0"/>
          <w:sz w:val="24"/>
          <w:szCs w:val="21"/>
        </w:rPr>
        <w:t xml:space="preserve"> </w:t>
      </w:r>
    </w:p>
    <w:p w14:paraId="2F505F5A">
      <w:pPr>
        <w:keepNext w:val="0"/>
        <w:keepLines w:val="0"/>
        <w:pageBreakBefore w:val="0"/>
        <w:widowControl w:val="0"/>
        <w:kinsoku/>
        <w:wordWrap/>
        <w:overflowPunct/>
        <w:topLinePunct w:val="0"/>
        <w:bidi w:val="0"/>
        <w:snapToGrid/>
        <w:spacing w:line="360" w:lineRule="auto"/>
        <w:textAlignment w:val="auto"/>
        <w:rPr>
          <w:rFonts w:eastAsia="宋体"/>
          <w:b w:val="0"/>
          <w:sz w:val="24"/>
          <w:szCs w:val="21"/>
        </w:rPr>
      </w:pPr>
      <w:r>
        <w:rPr>
          <w:rFonts w:eastAsia="宋体"/>
          <w:b w:val="0"/>
          <w:sz w:val="24"/>
          <w:szCs w:val="21"/>
        </w:rPr>
        <w:t>地  址：</w:t>
      </w:r>
      <w:r>
        <w:rPr>
          <w:rFonts w:eastAsia="宋体"/>
          <w:b w:val="0"/>
          <w:sz w:val="24"/>
          <w:szCs w:val="21"/>
          <w:u w:val="single"/>
        </w:rPr>
        <w:t xml:space="preserve">     </w:t>
      </w:r>
      <w:r>
        <w:rPr>
          <w:rFonts w:hint="eastAsia" w:eastAsia="宋体"/>
          <w:b w:val="0"/>
          <w:sz w:val="24"/>
          <w:szCs w:val="21"/>
        </w:rPr>
        <w:t xml:space="preserve">          </w:t>
      </w:r>
      <w:r>
        <w:rPr>
          <w:rFonts w:eastAsia="宋体"/>
          <w:b w:val="0"/>
          <w:sz w:val="24"/>
          <w:szCs w:val="21"/>
        </w:rPr>
        <w:t>地  址：</w:t>
      </w:r>
      <w:r>
        <w:rPr>
          <w:rFonts w:eastAsia="宋体"/>
          <w:b w:val="0"/>
          <w:sz w:val="24"/>
          <w:szCs w:val="21"/>
          <w:u w:val="single"/>
        </w:rPr>
        <w:t></w:t>
      </w:r>
      <w:r>
        <w:rPr>
          <w:rFonts w:hint="eastAsia" w:eastAsia="宋体"/>
          <w:b w:val="0"/>
          <w:sz w:val="24"/>
          <w:szCs w:val="21"/>
          <w:u w:val="single"/>
        </w:rPr>
        <w:t xml:space="preserve"> </w:t>
      </w:r>
      <w:r>
        <w:rPr>
          <w:rFonts w:eastAsia="宋体"/>
          <w:b w:val="0"/>
          <w:sz w:val="24"/>
          <w:szCs w:val="21"/>
          <w:u w:val="single"/>
        </w:rPr>
        <w:t></w:t>
      </w:r>
      <w:r>
        <w:rPr>
          <w:rFonts w:hint="eastAsia" w:eastAsia="宋体"/>
          <w:b w:val="0"/>
          <w:sz w:val="24"/>
          <w:szCs w:val="21"/>
          <w:u w:val="single"/>
        </w:rPr>
        <w:t xml:space="preserve"> </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p>
    <w:p w14:paraId="76E459B4">
      <w:pPr>
        <w:keepNext w:val="0"/>
        <w:keepLines w:val="0"/>
        <w:pageBreakBefore w:val="0"/>
        <w:widowControl w:val="0"/>
        <w:kinsoku/>
        <w:wordWrap/>
        <w:overflowPunct/>
        <w:topLinePunct w:val="0"/>
        <w:bidi w:val="0"/>
        <w:snapToGrid/>
        <w:spacing w:line="360" w:lineRule="auto"/>
        <w:textAlignment w:val="auto"/>
        <w:rPr>
          <w:rFonts w:eastAsia="宋体"/>
          <w:b w:val="0"/>
          <w:sz w:val="24"/>
          <w:szCs w:val="21"/>
        </w:rPr>
      </w:pPr>
      <w:r>
        <w:rPr>
          <w:rFonts w:eastAsia="宋体"/>
          <w:b w:val="0"/>
          <w:sz w:val="24"/>
          <w:szCs w:val="21"/>
        </w:rPr>
        <w:t>邮政编码：</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r>
        <w:rPr>
          <w:rFonts w:eastAsia="宋体"/>
          <w:b w:val="0"/>
          <w:sz w:val="24"/>
          <w:szCs w:val="21"/>
        </w:rPr>
        <w:t xml:space="preserve"> </w:t>
      </w:r>
      <w:r>
        <w:rPr>
          <w:rFonts w:hint="eastAsia" w:eastAsia="宋体"/>
          <w:b w:val="0"/>
          <w:sz w:val="24"/>
          <w:szCs w:val="21"/>
        </w:rPr>
        <w:t xml:space="preserve">  </w:t>
      </w:r>
      <w:r>
        <w:rPr>
          <w:rFonts w:hint="eastAsia" w:eastAsia="宋体"/>
          <w:b w:val="0"/>
          <w:sz w:val="24"/>
          <w:szCs w:val="21"/>
          <w:lang w:val="en-US" w:eastAsia="zh-CN"/>
        </w:rPr>
        <w:t xml:space="preserve">      </w:t>
      </w:r>
      <w:r>
        <w:rPr>
          <w:rFonts w:eastAsia="宋体"/>
          <w:b w:val="0"/>
          <w:sz w:val="24"/>
          <w:szCs w:val="21"/>
        </w:rPr>
        <w:t>邮政编码：</w:t>
      </w:r>
      <w:r>
        <w:rPr>
          <w:rFonts w:eastAsia="宋体"/>
          <w:b w:val="0"/>
          <w:sz w:val="24"/>
          <w:szCs w:val="21"/>
          <w:u w:val="single"/>
        </w:rPr>
        <w:t xml:space="preserve">   </w:t>
      </w:r>
    </w:p>
    <w:p w14:paraId="44C27F99">
      <w:pPr>
        <w:keepNext w:val="0"/>
        <w:keepLines w:val="0"/>
        <w:pageBreakBefore w:val="0"/>
        <w:widowControl w:val="0"/>
        <w:kinsoku/>
        <w:wordWrap/>
        <w:overflowPunct/>
        <w:topLinePunct w:val="0"/>
        <w:bidi w:val="0"/>
        <w:snapToGrid/>
        <w:spacing w:line="360" w:lineRule="auto"/>
        <w:textAlignment w:val="auto"/>
        <w:rPr>
          <w:rFonts w:eastAsia="宋体"/>
          <w:b w:val="0"/>
          <w:sz w:val="24"/>
          <w:szCs w:val="21"/>
        </w:rPr>
      </w:pPr>
      <w:r>
        <w:rPr>
          <w:rFonts w:eastAsia="宋体"/>
          <w:b w:val="0"/>
          <w:sz w:val="24"/>
          <w:szCs w:val="21"/>
        </w:rPr>
        <w:t>法定代表人：</w:t>
      </w:r>
      <w:r>
        <w:rPr>
          <w:rFonts w:eastAsia="宋体"/>
          <w:b w:val="0"/>
          <w:sz w:val="24"/>
          <w:szCs w:val="21"/>
          <w:u w:val="single"/>
        </w:rPr>
        <w:t></w:t>
      </w:r>
      <w:r>
        <w:rPr>
          <w:rFonts w:hint="eastAsia" w:eastAsia="宋体"/>
          <w:b w:val="0"/>
          <w:sz w:val="24"/>
          <w:szCs w:val="21"/>
          <w:u w:val="single"/>
        </w:rPr>
        <w:t xml:space="preserve">     </w:t>
      </w:r>
      <w:r>
        <w:rPr>
          <w:rFonts w:eastAsia="宋体"/>
          <w:b w:val="0"/>
          <w:sz w:val="24"/>
          <w:szCs w:val="21"/>
          <w:u w:val="single"/>
        </w:rPr>
        <w:t></w:t>
      </w:r>
      <w:r>
        <w:rPr>
          <w:rFonts w:hint="eastAsia" w:eastAsia="宋体"/>
          <w:b w:val="0"/>
          <w:sz w:val="24"/>
          <w:szCs w:val="21"/>
          <w:u w:val="single"/>
        </w:rPr>
        <w:t xml:space="preserve">     </w:t>
      </w:r>
      <w:r>
        <w:rPr>
          <w:rFonts w:eastAsia="宋体"/>
          <w:b w:val="0"/>
          <w:sz w:val="24"/>
          <w:szCs w:val="21"/>
          <w:u w:val="single"/>
        </w:rPr>
        <w:t xml:space="preserve"> </w:t>
      </w:r>
      <w:r>
        <w:rPr>
          <w:rFonts w:eastAsia="宋体"/>
          <w:b w:val="0"/>
          <w:sz w:val="24"/>
          <w:szCs w:val="21"/>
        </w:rPr>
        <w:t xml:space="preserve"> </w:t>
      </w:r>
      <w:r>
        <w:rPr>
          <w:rFonts w:hint="eastAsia" w:eastAsia="宋体"/>
          <w:b w:val="0"/>
          <w:sz w:val="24"/>
          <w:szCs w:val="21"/>
        </w:rPr>
        <w:t xml:space="preserve">         </w:t>
      </w:r>
      <w:r>
        <w:rPr>
          <w:rFonts w:eastAsia="宋体"/>
          <w:b w:val="0"/>
          <w:sz w:val="24"/>
          <w:szCs w:val="21"/>
        </w:rPr>
        <w:t>法定代表人：</w:t>
      </w:r>
      <w:r>
        <w:rPr>
          <w:rFonts w:eastAsia="宋体"/>
          <w:b w:val="0"/>
          <w:sz w:val="24"/>
          <w:szCs w:val="21"/>
          <w:u w:val="single"/>
        </w:rPr>
        <w:t></w:t>
      </w:r>
      <w:r>
        <w:rPr>
          <w:rFonts w:hint="eastAsia" w:eastAsia="宋体"/>
          <w:b w:val="0"/>
          <w:sz w:val="24"/>
          <w:szCs w:val="21"/>
          <w:u w:val="single"/>
        </w:rPr>
        <w:t xml:space="preserve">      </w:t>
      </w:r>
      <w:r>
        <w:rPr>
          <w:rFonts w:eastAsia="宋体"/>
          <w:b w:val="0"/>
          <w:sz w:val="24"/>
          <w:szCs w:val="21"/>
          <w:u w:val="single"/>
        </w:rPr>
        <w:t></w:t>
      </w:r>
      <w:r>
        <w:rPr>
          <w:rFonts w:hint="eastAsia" w:eastAsia="宋体"/>
          <w:b w:val="0"/>
          <w:sz w:val="24"/>
          <w:szCs w:val="21"/>
          <w:u w:val="single"/>
        </w:rPr>
        <w:t xml:space="preserve">      </w:t>
      </w:r>
      <w:r>
        <w:rPr>
          <w:rFonts w:eastAsia="宋体"/>
          <w:b w:val="0"/>
          <w:sz w:val="24"/>
          <w:szCs w:val="21"/>
          <w:u w:val="single"/>
        </w:rPr>
        <w:t xml:space="preserve"> </w:t>
      </w:r>
    </w:p>
    <w:p w14:paraId="1E8F9EE7">
      <w:pPr>
        <w:keepNext w:val="0"/>
        <w:keepLines w:val="0"/>
        <w:pageBreakBefore w:val="0"/>
        <w:widowControl w:val="0"/>
        <w:kinsoku/>
        <w:wordWrap/>
        <w:overflowPunct/>
        <w:topLinePunct w:val="0"/>
        <w:bidi w:val="0"/>
        <w:snapToGrid/>
        <w:spacing w:line="360" w:lineRule="auto"/>
        <w:textAlignment w:val="auto"/>
        <w:rPr>
          <w:rFonts w:eastAsia="宋体"/>
          <w:b w:val="0"/>
          <w:sz w:val="24"/>
          <w:szCs w:val="21"/>
        </w:rPr>
      </w:pPr>
      <w:r>
        <w:rPr>
          <w:rFonts w:eastAsia="宋体"/>
          <w:b w:val="0"/>
          <w:sz w:val="24"/>
          <w:szCs w:val="21"/>
        </w:rPr>
        <w:t>委托代理人：</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r>
        <w:rPr>
          <w:rFonts w:eastAsia="宋体"/>
          <w:b w:val="0"/>
          <w:sz w:val="24"/>
          <w:szCs w:val="21"/>
        </w:rPr>
        <w:t xml:space="preserve"> </w:t>
      </w:r>
      <w:r>
        <w:rPr>
          <w:rFonts w:hint="eastAsia" w:eastAsia="宋体"/>
          <w:b w:val="0"/>
          <w:sz w:val="24"/>
          <w:szCs w:val="21"/>
        </w:rPr>
        <w:t xml:space="preserve">        </w:t>
      </w:r>
      <w:r>
        <w:rPr>
          <w:rFonts w:hint="eastAsia" w:eastAsia="宋体"/>
          <w:b w:val="0"/>
          <w:sz w:val="24"/>
          <w:szCs w:val="21"/>
          <w:lang w:val="en-US" w:eastAsia="zh-CN"/>
        </w:rPr>
        <w:t xml:space="preserve"> </w:t>
      </w:r>
      <w:r>
        <w:rPr>
          <w:rFonts w:eastAsia="宋体"/>
          <w:b w:val="0"/>
          <w:sz w:val="24"/>
          <w:szCs w:val="21"/>
        </w:rPr>
        <w:t>委托代理人：</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p>
    <w:p w14:paraId="265C4A8B">
      <w:pPr>
        <w:keepNext w:val="0"/>
        <w:keepLines w:val="0"/>
        <w:pageBreakBefore w:val="0"/>
        <w:widowControl w:val="0"/>
        <w:kinsoku/>
        <w:wordWrap/>
        <w:overflowPunct/>
        <w:topLinePunct w:val="0"/>
        <w:bidi w:val="0"/>
        <w:snapToGrid/>
        <w:spacing w:line="360" w:lineRule="auto"/>
        <w:textAlignment w:val="auto"/>
        <w:rPr>
          <w:rFonts w:eastAsia="宋体"/>
          <w:b w:val="0"/>
          <w:sz w:val="24"/>
          <w:szCs w:val="21"/>
        </w:rPr>
      </w:pPr>
      <w:r>
        <w:rPr>
          <w:rFonts w:eastAsia="宋体"/>
          <w:b w:val="0"/>
          <w:sz w:val="24"/>
          <w:szCs w:val="21"/>
        </w:rPr>
        <w:t>电  话：</w:t>
      </w:r>
      <w:r>
        <w:rPr>
          <w:rFonts w:eastAsia="宋体"/>
          <w:b w:val="0"/>
          <w:sz w:val="24"/>
          <w:szCs w:val="21"/>
          <w:u w:val="single"/>
        </w:rPr>
        <w:t></w:t>
      </w:r>
      <w:r>
        <w:rPr>
          <w:rFonts w:hint="eastAsia" w:eastAsia="宋体"/>
          <w:b w:val="0"/>
          <w:sz w:val="24"/>
          <w:szCs w:val="21"/>
          <w:u w:val="single"/>
        </w:rPr>
        <w:t xml:space="preserve"> </w:t>
      </w:r>
      <w:r>
        <w:rPr>
          <w:rFonts w:eastAsia="宋体"/>
          <w:b w:val="0"/>
          <w:sz w:val="24"/>
          <w:szCs w:val="21"/>
          <w:u w:val="single"/>
        </w:rPr>
        <w:t xml:space="preserve">  </w:t>
      </w:r>
      <w:r>
        <w:rPr>
          <w:rFonts w:eastAsia="宋体"/>
          <w:b w:val="0"/>
          <w:sz w:val="24"/>
          <w:szCs w:val="21"/>
        </w:rPr>
        <w:t xml:space="preserve"> </w:t>
      </w:r>
      <w:r>
        <w:rPr>
          <w:rFonts w:hint="eastAsia" w:eastAsia="宋体"/>
          <w:b w:val="0"/>
          <w:sz w:val="24"/>
          <w:szCs w:val="21"/>
        </w:rPr>
        <w:t xml:space="preserve">    </w:t>
      </w:r>
      <w:r>
        <w:rPr>
          <w:rFonts w:hint="eastAsia" w:eastAsia="宋体"/>
          <w:b w:val="0"/>
          <w:sz w:val="24"/>
          <w:szCs w:val="21"/>
          <w:lang w:val="en-US" w:eastAsia="zh-CN"/>
        </w:rPr>
        <w:t xml:space="preserve">     </w:t>
      </w:r>
      <w:r>
        <w:rPr>
          <w:rFonts w:eastAsia="宋体"/>
          <w:b w:val="0"/>
          <w:sz w:val="24"/>
          <w:szCs w:val="21"/>
        </w:rPr>
        <w:t>电  话：</w:t>
      </w:r>
      <w:r>
        <w:rPr>
          <w:rFonts w:eastAsia="宋体"/>
          <w:b w:val="0"/>
          <w:sz w:val="24"/>
          <w:szCs w:val="21"/>
          <w:u w:val="single"/>
        </w:rPr>
        <w:t></w:t>
      </w:r>
      <w:r>
        <w:rPr>
          <w:rFonts w:hint="eastAsia" w:eastAsia="宋体"/>
          <w:b w:val="0"/>
          <w:sz w:val="24"/>
          <w:szCs w:val="21"/>
          <w:u w:val="single"/>
        </w:rPr>
        <w:t xml:space="preserve">  </w:t>
      </w:r>
      <w:r>
        <w:rPr>
          <w:rFonts w:eastAsia="宋体"/>
          <w:b w:val="0"/>
          <w:sz w:val="24"/>
          <w:szCs w:val="21"/>
          <w:u w:val="single"/>
        </w:rPr>
        <w:t xml:space="preserve">   </w:t>
      </w:r>
    </w:p>
    <w:p w14:paraId="0EA4CB0E">
      <w:pPr>
        <w:keepNext w:val="0"/>
        <w:keepLines w:val="0"/>
        <w:pageBreakBefore w:val="0"/>
        <w:widowControl w:val="0"/>
        <w:kinsoku/>
        <w:wordWrap/>
        <w:overflowPunct/>
        <w:topLinePunct w:val="0"/>
        <w:bidi w:val="0"/>
        <w:snapToGrid/>
        <w:spacing w:line="360" w:lineRule="auto"/>
        <w:textAlignment w:val="auto"/>
        <w:rPr>
          <w:rFonts w:eastAsia="宋体"/>
          <w:b w:val="0"/>
          <w:sz w:val="24"/>
          <w:szCs w:val="21"/>
        </w:rPr>
      </w:pPr>
      <w:r>
        <w:rPr>
          <w:rFonts w:eastAsia="宋体"/>
          <w:b w:val="0"/>
          <w:sz w:val="24"/>
          <w:szCs w:val="21"/>
        </w:rPr>
        <w:t>传  真：</w:t>
      </w:r>
      <w:r>
        <w:rPr>
          <w:rFonts w:eastAsia="宋体"/>
          <w:b w:val="0"/>
          <w:sz w:val="24"/>
          <w:szCs w:val="21"/>
          <w:u w:val="single"/>
        </w:rPr>
        <w:t xml:space="preserve"> </w:t>
      </w:r>
      <w:r>
        <w:rPr>
          <w:rFonts w:hint="eastAsia" w:eastAsia="宋体"/>
          <w:b w:val="0"/>
          <w:sz w:val="24"/>
          <w:szCs w:val="21"/>
          <w:u w:val="single"/>
        </w:rPr>
        <w:t xml:space="preserve"> </w:t>
      </w:r>
      <w:r>
        <w:rPr>
          <w:rFonts w:eastAsia="宋体"/>
          <w:b w:val="0"/>
          <w:sz w:val="24"/>
          <w:szCs w:val="21"/>
          <w:u w:val="single"/>
        </w:rPr>
        <w:t xml:space="preserve"> </w:t>
      </w:r>
      <w:r>
        <w:rPr>
          <w:rFonts w:eastAsia="宋体"/>
          <w:b w:val="0"/>
          <w:sz w:val="24"/>
          <w:szCs w:val="21"/>
        </w:rPr>
        <w:t xml:space="preserve"> </w:t>
      </w:r>
      <w:r>
        <w:rPr>
          <w:rFonts w:hint="eastAsia" w:eastAsia="宋体"/>
          <w:b w:val="0"/>
          <w:sz w:val="24"/>
          <w:szCs w:val="21"/>
        </w:rPr>
        <w:t xml:space="preserve">          </w:t>
      </w:r>
      <w:r>
        <w:rPr>
          <w:rFonts w:eastAsia="宋体"/>
          <w:b w:val="0"/>
          <w:sz w:val="24"/>
          <w:szCs w:val="21"/>
        </w:rPr>
        <w:t>传  真：</w:t>
      </w:r>
      <w:r>
        <w:rPr>
          <w:rFonts w:eastAsia="宋体"/>
          <w:b w:val="0"/>
          <w:sz w:val="24"/>
          <w:szCs w:val="21"/>
          <w:u w:val="single"/>
        </w:rPr>
        <w:t></w:t>
      </w:r>
      <w:r>
        <w:rPr>
          <w:rFonts w:hint="eastAsia" w:eastAsia="宋体"/>
          <w:b w:val="0"/>
          <w:sz w:val="24"/>
          <w:szCs w:val="21"/>
          <w:u w:val="single"/>
        </w:rPr>
        <w:t xml:space="preserve">  </w:t>
      </w:r>
      <w:r>
        <w:rPr>
          <w:rFonts w:eastAsia="宋体"/>
          <w:b w:val="0"/>
          <w:sz w:val="24"/>
          <w:szCs w:val="21"/>
          <w:u w:val="single"/>
        </w:rPr>
        <w:t xml:space="preserve">   </w:t>
      </w:r>
    </w:p>
    <w:p w14:paraId="0E02F520">
      <w:pPr>
        <w:keepNext w:val="0"/>
        <w:keepLines w:val="0"/>
        <w:pageBreakBefore w:val="0"/>
        <w:widowControl w:val="0"/>
        <w:kinsoku/>
        <w:wordWrap/>
        <w:overflowPunct/>
        <w:topLinePunct w:val="0"/>
        <w:bidi w:val="0"/>
        <w:snapToGrid/>
        <w:spacing w:line="360" w:lineRule="auto"/>
        <w:textAlignment w:val="auto"/>
        <w:rPr>
          <w:rFonts w:eastAsia="宋体"/>
          <w:b w:val="0"/>
          <w:sz w:val="24"/>
          <w:szCs w:val="21"/>
        </w:rPr>
      </w:pPr>
      <w:r>
        <w:rPr>
          <w:rFonts w:eastAsia="宋体"/>
          <w:b w:val="0"/>
          <w:sz w:val="24"/>
          <w:szCs w:val="21"/>
        </w:rPr>
        <w:t>电子信箱：</w:t>
      </w:r>
      <w:r>
        <w:rPr>
          <w:rFonts w:eastAsia="宋体"/>
          <w:b w:val="0"/>
          <w:sz w:val="24"/>
          <w:szCs w:val="21"/>
          <w:u w:val="single"/>
        </w:rPr>
        <w:t xml:space="preserve">                 </w:t>
      </w:r>
      <w:r>
        <w:rPr>
          <w:rFonts w:eastAsia="宋体"/>
          <w:b w:val="0"/>
          <w:sz w:val="24"/>
          <w:szCs w:val="21"/>
        </w:rPr>
        <w:t xml:space="preserve"> </w:t>
      </w:r>
      <w:r>
        <w:rPr>
          <w:rFonts w:hint="eastAsia" w:eastAsia="宋体"/>
          <w:b w:val="0"/>
          <w:sz w:val="24"/>
          <w:szCs w:val="21"/>
        </w:rPr>
        <w:t xml:space="preserve">          </w:t>
      </w:r>
      <w:r>
        <w:rPr>
          <w:rFonts w:eastAsia="宋体"/>
          <w:b w:val="0"/>
          <w:sz w:val="24"/>
          <w:szCs w:val="21"/>
        </w:rPr>
        <w:t>电子信箱：</w:t>
      </w:r>
      <w:r>
        <w:rPr>
          <w:rFonts w:eastAsia="宋体"/>
          <w:b w:val="0"/>
          <w:sz w:val="24"/>
          <w:szCs w:val="21"/>
          <w:u w:val="single"/>
        </w:rPr>
        <w:t xml:space="preserve">   </w:t>
      </w:r>
    </w:p>
    <w:p w14:paraId="22EBAA99">
      <w:pPr>
        <w:keepNext w:val="0"/>
        <w:keepLines w:val="0"/>
        <w:pageBreakBefore w:val="0"/>
        <w:widowControl w:val="0"/>
        <w:kinsoku/>
        <w:wordWrap/>
        <w:overflowPunct/>
        <w:topLinePunct w:val="0"/>
        <w:bidi w:val="0"/>
        <w:snapToGrid/>
        <w:spacing w:line="360" w:lineRule="auto"/>
        <w:textAlignment w:val="auto"/>
        <w:rPr>
          <w:rFonts w:eastAsia="宋体"/>
          <w:b w:val="0"/>
          <w:sz w:val="24"/>
          <w:szCs w:val="21"/>
        </w:rPr>
      </w:pPr>
      <w:r>
        <w:rPr>
          <w:rFonts w:eastAsia="宋体"/>
          <w:b w:val="0"/>
          <w:sz w:val="24"/>
          <w:szCs w:val="21"/>
        </w:rPr>
        <w:t>开户银行：</w:t>
      </w:r>
      <w:r>
        <w:rPr>
          <w:rFonts w:eastAsia="宋体"/>
          <w:b w:val="0"/>
          <w:sz w:val="24"/>
          <w:szCs w:val="21"/>
          <w:u w:val="single"/>
        </w:rPr>
        <w:t xml:space="preserve">   </w:t>
      </w:r>
      <w:r>
        <w:rPr>
          <w:rFonts w:eastAsia="宋体"/>
          <w:b w:val="0"/>
          <w:sz w:val="24"/>
          <w:szCs w:val="21"/>
        </w:rPr>
        <w:t xml:space="preserve"> </w:t>
      </w:r>
      <w:r>
        <w:rPr>
          <w:rFonts w:hint="eastAsia" w:eastAsia="宋体"/>
          <w:b w:val="0"/>
          <w:sz w:val="24"/>
          <w:szCs w:val="21"/>
        </w:rPr>
        <w:t xml:space="preserve">     </w:t>
      </w:r>
      <w:r>
        <w:rPr>
          <w:rFonts w:hint="eastAsia" w:eastAsia="宋体"/>
          <w:b w:val="0"/>
          <w:sz w:val="24"/>
          <w:szCs w:val="21"/>
          <w:lang w:val="en-US" w:eastAsia="zh-CN"/>
        </w:rPr>
        <w:t xml:space="preserve">     </w:t>
      </w:r>
      <w:r>
        <w:rPr>
          <w:rFonts w:eastAsia="宋体"/>
          <w:b w:val="0"/>
          <w:sz w:val="24"/>
          <w:szCs w:val="21"/>
        </w:rPr>
        <w:t>开户银行：</w:t>
      </w:r>
      <w:r>
        <w:rPr>
          <w:rFonts w:eastAsia="宋体"/>
          <w:b w:val="0"/>
          <w:sz w:val="24"/>
          <w:szCs w:val="21"/>
          <w:u w:val="single"/>
        </w:rPr>
        <w:t xml:space="preserve">   </w:t>
      </w:r>
    </w:p>
    <w:p w14:paraId="324F6ACC">
      <w:pPr>
        <w:keepNext w:val="0"/>
        <w:keepLines w:val="0"/>
        <w:pageBreakBefore w:val="0"/>
        <w:widowControl w:val="0"/>
        <w:kinsoku/>
        <w:wordWrap/>
        <w:overflowPunct/>
        <w:topLinePunct w:val="0"/>
        <w:bidi w:val="0"/>
        <w:snapToGrid/>
        <w:spacing w:line="360" w:lineRule="auto"/>
        <w:textAlignment w:val="auto"/>
        <w:rPr>
          <w:rFonts w:ascii="Times New Roman" w:hAnsi="Times New Roman" w:eastAsia="宋体"/>
          <w:b w:val="0"/>
          <w:sz w:val="24"/>
          <w:szCs w:val="24"/>
        </w:rPr>
      </w:pPr>
      <w:r>
        <w:rPr>
          <w:rFonts w:eastAsia="宋体"/>
          <w:b w:val="0"/>
          <w:sz w:val="24"/>
          <w:szCs w:val="21"/>
        </w:rPr>
        <w:t>账  号：</w:t>
      </w:r>
      <w:r>
        <w:rPr>
          <w:rFonts w:eastAsia="宋体"/>
          <w:b w:val="0"/>
          <w:sz w:val="24"/>
          <w:szCs w:val="21"/>
          <w:u w:val="single"/>
        </w:rPr>
        <w:t xml:space="preserve">       </w:t>
      </w:r>
      <w:r>
        <w:rPr>
          <w:rFonts w:hint="eastAsia" w:eastAsia="宋体"/>
          <w:b w:val="0"/>
          <w:sz w:val="24"/>
          <w:szCs w:val="21"/>
        </w:rPr>
        <w:t xml:space="preserve">           </w:t>
      </w:r>
      <w:r>
        <w:rPr>
          <w:rFonts w:eastAsia="宋体"/>
          <w:b w:val="0"/>
          <w:sz w:val="24"/>
          <w:szCs w:val="21"/>
        </w:rPr>
        <w:t>账</w:t>
      </w:r>
      <w:r>
        <w:rPr>
          <w:rFonts w:hint="eastAsia" w:eastAsia="宋体"/>
          <w:b w:val="0"/>
          <w:sz w:val="24"/>
          <w:szCs w:val="21"/>
        </w:rPr>
        <w:t xml:space="preserve"> </w:t>
      </w:r>
      <w:r>
        <w:rPr>
          <w:rFonts w:eastAsia="宋体"/>
          <w:b w:val="0"/>
          <w:sz w:val="24"/>
          <w:szCs w:val="21"/>
        </w:rPr>
        <w:t xml:space="preserve"> 号：</w:t>
      </w:r>
      <w:r>
        <w:rPr>
          <w:rFonts w:eastAsia="宋体"/>
          <w:b w:val="0"/>
          <w:sz w:val="24"/>
          <w:szCs w:val="21"/>
          <w:u w:val="single"/>
        </w:rPr>
        <w:t></w:t>
      </w:r>
      <w:r>
        <w:rPr>
          <w:rFonts w:hint="eastAsia" w:eastAsia="宋体"/>
          <w:b w:val="0"/>
          <w:sz w:val="24"/>
          <w:szCs w:val="21"/>
          <w:u w:val="single"/>
        </w:rPr>
        <w:t xml:space="preserve">  </w:t>
      </w:r>
      <w:r>
        <w:rPr>
          <w:rFonts w:eastAsia="宋体"/>
          <w:b w:val="0"/>
          <w:sz w:val="24"/>
          <w:szCs w:val="21"/>
          <w:u w:val="single"/>
        </w:rPr>
        <w:t xml:space="preserve">  </w:t>
      </w:r>
      <w:r>
        <w:rPr>
          <w:rFonts w:hint="eastAsia" w:eastAsia="宋体"/>
          <w:b w:val="0"/>
          <w:sz w:val="24"/>
          <w:szCs w:val="21"/>
          <w:u w:val="single"/>
        </w:rPr>
        <w:t xml:space="preserve"> </w:t>
      </w:r>
    </w:p>
    <w:p w14:paraId="4D81E5A8">
      <w:pPr>
        <w:keepNext w:val="0"/>
        <w:keepLines w:val="0"/>
        <w:pageBreakBefore w:val="0"/>
        <w:widowControl w:val="0"/>
        <w:kinsoku/>
        <w:wordWrap/>
        <w:overflowPunct/>
        <w:topLinePunct w:val="0"/>
        <w:bidi w:val="0"/>
        <w:snapToGrid/>
        <w:spacing w:line="360" w:lineRule="auto"/>
        <w:jc w:val="center"/>
        <w:textAlignment w:val="auto"/>
        <w:outlineLvl w:val="2"/>
        <w:rPr>
          <w:rFonts w:ascii="等线" w:hAnsi="等线" w:eastAsia="宋体" w:cs="@仿宋_GB2312"/>
          <w:b w:val="0"/>
          <w:sz w:val="24"/>
        </w:rPr>
      </w:pPr>
      <w:r>
        <w:rPr>
          <w:rFonts w:ascii="Cambria" w:hAnsi="Cambria" w:eastAsia="宋体"/>
          <w:b w:val="0"/>
          <w:bCs/>
          <w:sz w:val="24"/>
          <w:szCs w:val="32"/>
        </w:rPr>
        <w:br w:type="page"/>
      </w:r>
      <w:bookmarkStart w:id="64" w:name="_Toc15656490"/>
      <w:r>
        <w:rPr>
          <w:rFonts w:hint="eastAsia" w:ascii="等线" w:hAnsi="等线" w:eastAsia="宋体" w:cs="@仿宋_GB2312"/>
          <w:b/>
          <w:bCs/>
          <w:sz w:val="24"/>
        </w:rPr>
        <w:t>第二节  通用合同条款</w:t>
      </w:r>
      <w:bookmarkEnd w:id="64"/>
    </w:p>
    <w:p w14:paraId="188F4933">
      <w:pPr>
        <w:ind w:firstLine="560" w:firstLineChars="200"/>
        <w:rPr>
          <w:rFonts w:ascii="Times New Roman" w:hAnsi="Times New Roman" w:eastAsia="宋体"/>
          <w:b w:val="0"/>
          <w:snapToGrid w:val="0"/>
          <w:sz w:val="28"/>
          <w:szCs w:val="24"/>
        </w:rPr>
      </w:pPr>
    </w:p>
    <w:p w14:paraId="694E0A14">
      <w:pPr>
        <w:spacing w:line="360" w:lineRule="auto"/>
        <w:ind w:firstLine="560" w:firstLineChars="200"/>
        <w:rPr>
          <w:rFonts w:ascii="宋体" w:hAnsi="宋体" w:eastAsia="宋体"/>
          <w:b w:val="0"/>
          <w:snapToGrid w:val="0"/>
          <w:sz w:val="28"/>
          <w:szCs w:val="24"/>
        </w:rPr>
      </w:pPr>
      <w:r>
        <w:rPr>
          <w:rFonts w:hint="eastAsia" w:ascii="宋体" w:hAnsi="宋体" w:eastAsia="宋体"/>
          <w:b w:val="0"/>
          <w:snapToGrid w:val="0"/>
          <w:sz w:val="28"/>
          <w:szCs w:val="24"/>
        </w:rPr>
        <w:t>采用《建设工程施工合同(示范文本)》（GF-2017-0201）中通用合同条款。上述资料由承包人自行准备。</w:t>
      </w:r>
    </w:p>
    <w:p w14:paraId="1806134B">
      <w:pPr>
        <w:spacing w:line="360" w:lineRule="auto"/>
        <w:jc w:val="center"/>
        <w:outlineLvl w:val="2"/>
        <w:rPr>
          <w:rFonts w:ascii="等线" w:hAnsi="等线" w:eastAsia="等线" w:cs="@仿宋_GB2312"/>
          <w:b/>
          <w:sz w:val="24"/>
        </w:rPr>
      </w:pPr>
      <w:r>
        <w:rPr>
          <w:rFonts w:ascii="黑体" w:hAnsi="Cambria" w:eastAsia="黑体"/>
          <w:b/>
          <w:bCs/>
          <w:sz w:val="24"/>
          <w:szCs w:val="32"/>
        </w:rPr>
        <w:br w:type="page"/>
      </w:r>
      <w:bookmarkStart w:id="65" w:name="_Toc15656491"/>
      <w:r>
        <w:rPr>
          <w:rFonts w:hint="eastAsia" w:ascii="宋体" w:hAnsi="宋体" w:eastAsia="宋体" w:cs="宋体"/>
          <w:b/>
          <w:sz w:val="24"/>
        </w:rPr>
        <w:t>第三节  专用合同条款</w:t>
      </w:r>
      <w:bookmarkEnd w:id="65"/>
    </w:p>
    <w:p w14:paraId="6B74085B">
      <w:pPr>
        <w:keepNext/>
        <w:keepLines/>
        <w:spacing w:before="120" w:after="120" w:line="360" w:lineRule="auto"/>
        <w:jc w:val="left"/>
        <w:outlineLvl w:val="2"/>
        <w:rPr>
          <w:rFonts w:ascii="黑体" w:hAnsi="黑体" w:eastAsia="黑体"/>
          <w:bCs/>
          <w:sz w:val="24"/>
          <w:szCs w:val="24"/>
        </w:rPr>
      </w:pPr>
      <w:bookmarkStart w:id="66" w:name="_Toc351203633"/>
      <w:r>
        <w:rPr>
          <w:rFonts w:ascii="黑体" w:hAnsi="黑体" w:eastAsia="黑体"/>
          <w:bCs/>
          <w:sz w:val="24"/>
          <w:szCs w:val="24"/>
        </w:rPr>
        <w:t>1</w:t>
      </w:r>
      <w:bookmarkStart w:id="67" w:name="_Toc296346657"/>
      <w:bookmarkStart w:id="68" w:name="_Toc292559866"/>
      <w:bookmarkStart w:id="69" w:name="_Toc296503156"/>
      <w:bookmarkStart w:id="70" w:name="_Toc296891196"/>
      <w:bookmarkStart w:id="71" w:name="_Toc292559361"/>
      <w:bookmarkStart w:id="72" w:name="_Toc296944495"/>
      <w:bookmarkStart w:id="73" w:name="_Toc297048342"/>
      <w:bookmarkStart w:id="74" w:name="_Toc297120456"/>
      <w:bookmarkStart w:id="75" w:name="_Toc296347155"/>
      <w:bookmarkStart w:id="76" w:name="_Toc296890984"/>
      <w:r>
        <w:rPr>
          <w:rFonts w:ascii="黑体" w:hAnsi="黑体" w:eastAsia="黑体"/>
          <w:bCs/>
          <w:sz w:val="24"/>
          <w:szCs w:val="24"/>
        </w:rPr>
        <w:t>. 一般约定</w:t>
      </w:r>
      <w:bookmarkEnd w:id="66"/>
    </w:p>
    <w:bookmarkEnd w:id="67"/>
    <w:bookmarkEnd w:id="68"/>
    <w:bookmarkEnd w:id="69"/>
    <w:bookmarkEnd w:id="70"/>
    <w:bookmarkEnd w:id="71"/>
    <w:bookmarkEnd w:id="72"/>
    <w:bookmarkEnd w:id="73"/>
    <w:bookmarkEnd w:id="74"/>
    <w:bookmarkEnd w:id="75"/>
    <w:bookmarkEnd w:id="76"/>
    <w:p w14:paraId="745D1BCC">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1.1</w:t>
      </w:r>
      <w:r>
        <w:rPr>
          <w:rFonts w:hint="eastAsia" w:ascii="Arial" w:hAnsi="Arial" w:eastAsia="黑体"/>
          <w:bCs/>
          <w:szCs w:val="28"/>
        </w:rPr>
        <w:t xml:space="preserve"> 词语定义与解释</w:t>
      </w:r>
    </w:p>
    <w:p w14:paraId="3A3268C2">
      <w:pPr>
        <w:adjustRightInd w:val="0"/>
        <w:spacing w:line="360" w:lineRule="auto"/>
        <w:ind w:firstLine="400" w:firstLineChars="200"/>
        <w:rPr>
          <w:rFonts w:ascii="Times New Roman" w:hAnsi="Times New Roman"/>
          <w:szCs w:val="24"/>
        </w:rPr>
      </w:pPr>
      <w:r>
        <w:rPr>
          <w:rFonts w:ascii="Times New Roman" w:hAnsi="Times New Roman"/>
          <w:szCs w:val="24"/>
        </w:rPr>
        <w:t>1.1.1</w:t>
      </w:r>
      <w:r>
        <w:rPr>
          <w:rFonts w:hint="eastAsia" w:ascii="Times New Roman" w:hAnsi="Times New Roman"/>
          <w:szCs w:val="24"/>
        </w:rPr>
        <w:t xml:space="preserve"> </w:t>
      </w:r>
      <w:r>
        <w:rPr>
          <w:rFonts w:ascii="Times New Roman" w:hAnsi="Times New Roman"/>
          <w:szCs w:val="24"/>
        </w:rPr>
        <w:t>合同</w:t>
      </w:r>
    </w:p>
    <w:p w14:paraId="0DE61FAF">
      <w:pPr>
        <w:adjustRightInd w:val="0"/>
        <w:spacing w:line="360" w:lineRule="auto"/>
        <w:ind w:firstLine="400" w:firstLineChars="200"/>
        <w:rPr>
          <w:rFonts w:ascii="Times New Roman" w:hAnsi="Times New Roman"/>
          <w:szCs w:val="24"/>
          <w:u w:val="single"/>
        </w:rPr>
      </w:pPr>
      <w:r>
        <w:rPr>
          <w:rFonts w:ascii="Times New Roman" w:hAnsi="Times New Roman"/>
          <w:szCs w:val="24"/>
        </w:rPr>
        <w:t>1.1.1.10</w:t>
      </w:r>
      <w:r>
        <w:rPr>
          <w:rFonts w:hint="eastAsia" w:ascii="Times New Roman" w:hAnsi="Times New Roman"/>
          <w:szCs w:val="24"/>
        </w:rPr>
        <w:t xml:space="preserve"> </w:t>
      </w:r>
      <w:r>
        <w:rPr>
          <w:rFonts w:ascii="Times New Roman" w:hAnsi="Times New Roman"/>
          <w:szCs w:val="24"/>
        </w:rPr>
        <w:t>其他合同文件包括：</w:t>
      </w:r>
      <w:r>
        <w:rPr>
          <w:rFonts w:ascii="Times New Roman" w:hAnsi="Times New Roman"/>
          <w:szCs w:val="24"/>
          <w:u w:val="single"/>
        </w:rPr>
        <w:t></w:t>
      </w:r>
      <w:r>
        <w:rPr>
          <w:rFonts w:hint="eastAsia" w:ascii="Times New Roman" w:hAnsi="Times New Roman"/>
          <w:szCs w:val="24"/>
          <w:u w:val="single"/>
        </w:rPr>
        <w:t>合同履行过程中双方就有关工程洽商、变更达成的书面协议</w:t>
      </w:r>
      <w:r>
        <w:rPr>
          <w:rFonts w:ascii="Times New Roman" w:hAnsi="Times New Roman"/>
          <w:szCs w:val="24"/>
          <w:u w:val="single"/>
        </w:rPr>
        <w:t>。</w:t>
      </w:r>
    </w:p>
    <w:p w14:paraId="426E7DFC">
      <w:pPr>
        <w:adjustRightInd w:val="0"/>
        <w:spacing w:line="360" w:lineRule="auto"/>
        <w:ind w:firstLine="400" w:firstLineChars="200"/>
        <w:rPr>
          <w:rFonts w:ascii="Times New Roman" w:hAnsi="Times New Roman"/>
          <w:szCs w:val="24"/>
        </w:rPr>
      </w:pPr>
      <w:r>
        <w:rPr>
          <w:rFonts w:ascii="Times New Roman" w:hAnsi="Times New Roman"/>
          <w:szCs w:val="24"/>
        </w:rPr>
        <w:t>1.1.2 合同当事人及其他相关方</w:t>
      </w:r>
    </w:p>
    <w:p w14:paraId="73704A09">
      <w:pPr>
        <w:adjustRightInd w:val="0"/>
        <w:spacing w:line="360" w:lineRule="auto"/>
        <w:ind w:firstLine="400" w:firstLineChars="200"/>
        <w:rPr>
          <w:rFonts w:ascii="Times New Roman" w:hAnsi="Times New Roman"/>
          <w:szCs w:val="24"/>
        </w:rPr>
      </w:pPr>
      <w:r>
        <w:rPr>
          <w:rFonts w:ascii="Times New Roman" w:hAnsi="Times New Roman"/>
          <w:szCs w:val="24"/>
        </w:rPr>
        <w:t>1.1.2.4</w:t>
      </w:r>
      <w:r>
        <w:rPr>
          <w:rFonts w:hint="eastAsia" w:ascii="Times New Roman" w:hAnsi="Times New Roman"/>
          <w:szCs w:val="24"/>
        </w:rPr>
        <w:t xml:space="preserve"> </w:t>
      </w:r>
      <w:r>
        <w:rPr>
          <w:rFonts w:ascii="Times New Roman" w:hAnsi="Times New Roman"/>
          <w:szCs w:val="24"/>
        </w:rPr>
        <w:t>监理人：</w:t>
      </w:r>
    </w:p>
    <w:p w14:paraId="02240AE0">
      <w:pPr>
        <w:adjustRightInd w:val="0"/>
        <w:spacing w:line="360" w:lineRule="auto"/>
        <w:ind w:firstLine="400" w:firstLineChars="200"/>
        <w:rPr>
          <w:rFonts w:ascii="Times New Roman" w:hAnsi="Times New Roman"/>
          <w:szCs w:val="24"/>
        </w:rPr>
      </w:pPr>
      <w:r>
        <w:rPr>
          <w:rFonts w:ascii="Times New Roman" w:hAnsi="Times New Roman"/>
          <w:szCs w:val="24"/>
        </w:rPr>
        <w:t>名    称：</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 xml:space="preserve">    </w:t>
      </w:r>
      <w:r>
        <w:rPr>
          <w:rFonts w:ascii="Times New Roman" w:hAnsi="Times New Roman"/>
          <w:szCs w:val="24"/>
        </w:rPr>
        <w:t>；</w:t>
      </w:r>
    </w:p>
    <w:p w14:paraId="2F286B68">
      <w:pPr>
        <w:adjustRightInd w:val="0"/>
        <w:spacing w:line="360" w:lineRule="auto"/>
        <w:ind w:firstLine="400" w:firstLineChars="200"/>
        <w:rPr>
          <w:rFonts w:ascii="Times New Roman" w:hAnsi="Times New Roman"/>
          <w:szCs w:val="24"/>
        </w:rPr>
      </w:pPr>
      <w:r>
        <w:rPr>
          <w:rFonts w:ascii="Times New Roman" w:hAnsi="Times New Roman"/>
          <w:szCs w:val="24"/>
        </w:rPr>
        <w:t>资质类别和等级：</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  </w:t>
      </w:r>
      <w:r>
        <w:rPr>
          <w:rFonts w:ascii="Times New Roman" w:hAnsi="Times New Roman"/>
          <w:szCs w:val="24"/>
        </w:rPr>
        <w:t>；</w:t>
      </w:r>
    </w:p>
    <w:p w14:paraId="5679D36A">
      <w:pPr>
        <w:adjustRightInd w:val="0"/>
        <w:spacing w:line="360" w:lineRule="auto"/>
        <w:ind w:firstLine="400" w:firstLineChars="200"/>
        <w:rPr>
          <w:rFonts w:ascii="Times New Roman" w:hAnsi="Times New Roman"/>
          <w:szCs w:val="24"/>
        </w:rPr>
      </w:pPr>
      <w:r>
        <w:rPr>
          <w:rFonts w:ascii="Times New Roman" w:hAnsi="Times New Roman"/>
          <w:szCs w:val="24"/>
        </w:rPr>
        <w:t>联系电话：</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7AAAF1D0">
      <w:pPr>
        <w:adjustRightInd w:val="0"/>
        <w:spacing w:line="360" w:lineRule="auto"/>
        <w:ind w:firstLine="400" w:firstLineChars="200"/>
        <w:rPr>
          <w:rFonts w:ascii="Times New Roman" w:hAnsi="Times New Roman"/>
          <w:szCs w:val="24"/>
        </w:rPr>
      </w:pPr>
      <w:r>
        <w:rPr>
          <w:rFonts w:ascii="Times New Roman" w:hAnsi="Times New Roman"/>
          <w:szCs w:val="24"/>
        </w:rPr>
        <w:t>电子信箱：</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044ABBCB">
      <w:pPr>
        <w:adjustRightInd w:val="0"/>
        <w:spacing w:line="360" w:lineRule="auto"/>
        <w:ind w:firstLine="400" w:firstLineChars="200"/>
        <w:rPr>
          <w:rFonts w:ascii="Times New Roman" w:hAnsi="Times New Roman"/>
          <w:szCs w:val="24"/>
        </w:rPr>
      </w:pPr>
      <w:r>
        <w:rPr>
          <w:rFonts w:ascii="Times New Roman" w:hAnsi="Times New Roman"/>
          <w:szCs w:val="24"/>
        </w:rPr>
        <w:t>通信地址：</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3710C0C7">
      <w:pPr>
        <w:adjustRightInd w:val="0"/>
        <w:spacing w:line="360" w:lineRule="auto"/>
        <w:ind w:firstLine="400" w:firstLineChars="200"/>
        <w:rPr>
          <w:rFonts w:ascii="Times New Roman" w:hAnsi="Times New Roman"/>
          <w:szCs w:val="24"/>
        </w:rPr>
      </w:pPr>
      <w:r>
        <w:rPr>
          <w:rFonts w:ascii="Times New Roman" w:hAnsi="Times New Roman"/>
          <w:szCs w:val="24"/>
        </w:rPr>
        <w:t>1.1.2.5 设计人：</w:t>
      </w:r>
    </w:p>
    <w:p w14:paraId="39FBA398">
      <w:pPr>
        <w:adjustRightInd w:val="0"/>
        <w:spacing w:line="360" w:lineRule="auto"/>
        <w:ind w:firstLine="400" w:firstLineChars="200"/>
        <w:rPr>
          <w:rFonts w:ascii="Times New Roman" w:hAnsi="Times New Roman"/>
          <w:szCs w:val="24"/>
        </w:rPr>
      </w:pPr>
      <w:r>
        <w:rPr>
          <w:rFonts w:ascii="Times New Roman" w:hAnsi="Times New Roman"/>
          <w:szCs w:val="24"/>
        </w:rPr>
        <w:t>名    称：</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 xml:space="preserve">    </w:t>
      </w:r>
      <w:r>
        <w:rPr>
          <w:rFonts w:ascii="Times New Roman" w:hAnsi="Times New Roman"/>
          <w:szCs w:val="24"/>
        </w:rPr>
        <w:t>；</w:t>
      </w:r>
    </w:p>
    <w:p w14:paraId="0337869A">
      <w:pPr>
        <w:adjustRightInd w:val="0"/>
        <w:spacing w:line="360" w:lineRule="auto"/>
        <w:ind w:firstLine="400" w:firstLineChars="200"/>
        <w:rPr>
          <w:rFonts w:ascii="Times New Roman" w:hAnsi="Times New Roman"/>
          <w:szCs w:val="24"/>
        </w:rPr>
      </w:pPr>
      <w:r>
        <w:rPr>
          <w:rFonts w:ascii="Times New Roman" w:hAnsi="Times New Roman"/>
          <w:szCs w:val="24"/>
        </w:rPr>
        <w:t>资质类别和等级：</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3A8A09EA">
      <w:pPr>
        <w:adjustRightInd w:val="0"/>
        <w:spacing w:line="360" w:lineRule="auto"/>
        <w:ind w:firstLine="400" w:firstLineChars="200"/>
        <w:rPr>
          <w:rFonts w:ascii="Times New Roman" w:hAnsi="Times New Roman"/>
          <w:szCs w:val="24"/>
        </w:rPr>
      </w:pPr>
      <w:r>
        <w:rPr>
          <w:rFonts w:ascii="Times New Roman" w:hAnsi="Times New Roman"/>
          <w:szCs w:val="24"/>
        </w:rPr>
        <w:t>联系电话：</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732780E8">
      <w:pPr>
        <w:adjustRightInd w:val="0"/>
        <w:spacing w:line="360" w:lineRule="auto"/>
        <w:ind w:firstLine="400" w:firstLineChars="200"/>
        <w:rPr>
          <w:rFonts w:ascii="Times New Roman" w:hAnsi="Times New Roman"/>
          <w:szCs w:val="24"/>
        </w:rPr>
      </w:pPr>
      <w:r>
        <w:rPr>
          <w:rFonts w:ascii="Times New Roman" w:hAnsi="Times New Roman"/>
          <w:szCs w:val="24"/>
        </w:rPr>
        <w:t>电子信箱：</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rPr>
        <w:t>；</w:t>
      </w:r>
    </w:p>
    <w:p w14:paraId="2E256B71">
      <w:pPr>
        <w:adjustRightInd w:val="0"/>
        <w:spacing w:line="360" w:lineRule="auto"/>
        <w:ind w:firstLine="400" w:firstLineChars="200"/>
        <w:rPr>
          <w:rFonts w:ascii="Times New Roman" w:hAnsi="Times New Roman"/>
          <w:szCs w:val="24"/>
        </w:rPr>
      </w:pPr>
      <w:r>
        <w:rPr>
          <w:rFonts w:ascii="Times New Roman" w:hAnsi="Times New Roman"/>
          <w:szCs w:val="24"/>
        </w:rPr>
        <w:t>通信地址：</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4ABB6429">
      <w:pPr>
        <w:adjustRightInd w:val="0"/>
        <w:spacing w:line="360" w:lineRule="auto"/>
        <w:ind w:firstLine="400" w:firstLineChars="200"/>
        <w:rPr>
          <w:rFonts w:ascii="Times New Roman" w:hAnsi="Times New Roman"/>
          <w:szCs w:val="24"/>
        </w:rPr>
      </w:pPr>
      <w:r>
        <w:rPr>
          <w:rFonts w:ascii="Times New Roman" w:hAnsi="Times New Roman"/>
          <w:szCs w:val="24"/>
        </w:rPr>
        <w:t>1.1.3 工程和设备</w:t>
      </w:r>
    </w:p>
    <w:p w14:paraId="1C43D8D4">
      <w:pPr>
        <w:adjustRightInd w:val="0"/>
        <w:spacing w:line="360" w:lineRule="auto"/>
        <w:ind w:firstLine="400" w:firstLineChars="200"/>
        <w:rPr>
          <w:rFonts w:ascii="Times New Roman" w:hAnsi="Times New Roman"/>
          <w:szCs w:val="24"/>
        </w:rPr>
      </w:pPr>
      <w:r>
        <w:rPr>
          <w:rFonts w:ascii="Times New Roman" w:hAnsi="Times New Roman"/>
          <w:szCs w:val="24"/>
        </w:rPr>
        <w:t>1.1.3.7 作为施工现场组成部分的其他场所包括：</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41B10F39">
      <w:pPr>
        <w:adjustRightInd w:val="0"/>
        <w:spacing w:line="360" w:lineRule="auto"/>
        <w:ind w:firstLine="400" w:firstLineChars="200"/>
        <w:rPr>
          <w:rFonts w:ascii="Times New Roman" w:hAnsi="Times New Roman"/>
          <w:szCs w:val="24"/>
        </w:rPr>
      </w:pPr>
      <w:r>
        <w:rPr>
          <w:rFonts w:ascii="Times New Roman" w:hAnsi="Times New Roman"/>
          <w:szCs w:val="24"/>
        </w:rPr>
        <w:t>1.1.3.9 永久占地包括：</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 xml:space="preserve">     </w:t>
      </w:r>
      <w:r>
        <w:rPr>
          <w:rFonts w:ascii="Times New Roman" w:hAnsi="Times New Roman"/>
          <w:szCs w:val="24"/>
        </w:rPr>
        <w:t>。</w:t>
      </w:r>
    </w:p>
    <w:p w14:paraId="5DC86302">
      <w:pPr>
        <w:adjustRightInd w:val="0"/>
        <w:spacing w:line="360" w:lineRule="auto"/>
        <w:ind w:firstLine="400" w:firstLineChars="200"/>
        <w:rPr>
          <w:rFonts w:ascii="Times New Roman" w:hAnsi="Times New Roman"/>
          <w:szCs w:val="24"/>
        </w:rPr>
      </w:pPr>
      <w:r>
        <w:rPr>
          <w:rFonts w:ascii="Times New Roman" w:hAnsi="Times New Roman"/>
          <w:szCs w:val="24"/>
        </w:rPr>
        <w:t>1.1.3.10 临时占地包括：</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 </w:t>
      </w:r>
      <w:r>
        <w:rPr>
          <w:rFonts w:ascii="Times New Roman" w:hAnsi="Times New Roman"/>
          <w:szCs w:val="24"/>
        </w:rPr>
        <w:t>。</w:t>
      </w:r>
    </w:p>
    <w:p w14:paraId="4EBE474B">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1.3</w:t>
      </w:r>
      <w:r>
        <w:rPr>
          <w:rFonts w:hint="eastAsia" w:ascii="Arial" w:hAnsi="Arial" w:eastAsia="黑体"/>
          <w:bCs/>
          <w:szCs w:val="28"/>
        </w:rPr>
        <w:t xml:space="preserve"> </w:t>
      </w:r>
      <w:r>
        <w:rPr>
          <w:rFonts w:ascii="Arial" w:hAnsi="Arial" w:eastAsia="黑体"/>
          <w:bCs/>
          <w:szCs w:val="28"/>
        </w:rPr>
        <w:t xml:space="preserve">法律 </w:t>
      </w:r>
    </w:p>
    <w:p w14:paraId="2726B63F">
      <w:pPr>
        <w:adjustRightInd w:val="0"/>
        <w:spacing w:line="360" w:lineRule="auto"/>
        <w:ind w:firstLine="400" w:firstLineChars="200"/>
        <w:rPr>
          <w:rFonts w:ascii="Times New Roman" w:hAnsi="Times New Roman"/>
          <w:szCs w:val="24"/>
          <w:u w:val="single"/>
        </w:rPr>
      </w:pPr>
      <w:r>
        <w:rPr>
          <w:rFonts w:ascii="Times New Roman" w:hAnsi="Times New Roman"/>
          <w:szCs w:val="24"/>
        </w:rPr>
        <w:t>适用于合同的其他规范性文件：</w:t>
      </w:r>
      <w:r>
        <w:rPr>
          <w:rFonts w:hint="eastAsia" w:ascii="Times New Roman" w:hAnsi="Times New Roman"/>
          <w:b/>
          <w:szCs w:val="24"/>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p>
    <w:p w14:paraId="3DCAF25F">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1.4 标准和规范</w:t>
      </w:r>
    </w:p>
    <w:p w14:paraId="33C0C154">
      <w:pPr>
        <w:adjustRightInd w:val="0"/>
        <w:spacing w:line="360" w:lineRule="auto"/>
        <w:ind w:firstLine="400" w:firstLineChars="200"/>
        <w:rPr>
          <w:rFonts w:ascii="Times New Roman" w:hAnsi="Times New Roman"/>
          <w:szCs w:val="24"/>
        </w:rPr>
      </w:pPr>
      <w:r>
        <w:rPr>
          <w:rFonts w:ascii="Times New Roman" w:hAnsi="Times New Roman"/>
          <w:szCs w:val="24"/>
        </w:rPr>
        <w:t>1.4.1</w:t>
      </w:r>
      <w:r>
        <w:rPr>
          <w:rFonts w:hint="eastAsia" w:ascii="Times New Roman" w:hAnsi="Times New Roman"/>
          <w:szCs w:val="24"/>
        </w:rPr>
        <w:t xml:space="preserve"> </w:t>
      </w:r>
      <w:r>
        <w:rPr>
          <w:rFonts w:ascii="Times New Roman" w:hAnsi="Times New Roman"/>
          <w:szCs w:val="24"/>
        </w:rPr>
        <w:t>适用于工程的标准规范包括：</w:t>
      </w:r>
      <w:r>
        <w:rPr>
          <w:rFonts w:hint="eastAsia" w:ascii="Times New Roman" w:hAnsi="Times New Roman"/>
          <w:b/>
          <w:szCs w:val="24"/>
          <w:u w:val="single"/>
        </w:rPr>
        <w:t xml:space="preserve">执行通用条款。 </w:t>
      </w:r>
    </w:p>
    <w:p w14:paraId="3F64CAD9">
      <w:pPr>
        <w:adjustRightInd w:val="0"/>
        <w:spacing w:line="360" w:lineRule="auto"/>
        <w:ind w:firstLine="400" w:firstLineChars="200"/>
        <w:rPr>
          <w:rFonts w:ascii="Times New Roman" w:hAnsi="Times New Roman"/>
          <w:szCs w:val="24"/>
          <w:u w:val="single"/>
        </w:rPr>
      </w:pPr>
      <w:r>
        <w:rPr>
          <w:rFonts w:ascii="Times New Roman" w:hAnsi="Times New Roman"/>
          <w:szCs w:val="24"/>
        </w:rPr>
        <w:t>1.4.2 发包人提供国外标准、规范的名称：</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35A30321">
      <w:pPr>
        <w:adjustRightInd w:val="0"/>
        <w:spacing w:line="360" w:lineRule="auto"/>
        <w:ind w:firstLine="400" w:firstLineChars="200"/>
        <w:rPr>
          <w:rFonts w:ascii="Times New Roman" w:hAnsi="Times New Roman"/>
          <w:szCs w:val="24"/>
        </w:rPr>
      </w:pPr>
      <w:r>
        <w:rPr>
          <w:rFonts w:ascii="Times New Roman" w:hAnsi="Times New Roman"/>
          <w:szCs w:val="24"/>
        </w:rPr>
        <w:t>发包人提供国外标准、规范的份数：</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22B12F51">
      <w:pPr>
        <w:adjustRightInd w:val="0"/>
        <w:spacing w:line="360" w:lineRule="auto"/>
        <w:ind w:firstLine="400" w:firstLineChars="200"/>
        <w:rPr>
          <w:rFonts w:ascii="Times New Roman" w:hAnsi="Times New Roman"/>
          <w:szCs w:val="24"/>
        </w:rPr>
      </w:pPr>
      <w:r>
        <w:rPr>
          <w:rFonts w:ascii="Times New Roman" w:hAnsi="Times New Roman"/>
          <w:szCs w:val="24"/>
        </w:rPr>
        <w:t>发包人提供国外标准、规范的</w:t>
      </w:r>
      <w:r>
        <w:rPr>
          <w:rFonts w:hint="eastAsia" w:ascii="Times New Roman" w:hAnsi="Times New Roman"/>
          <w:szCs w:val="24"/>
        </w:rPr>
        <w:t>时间</w:t>
      </w:r>
      <w:r>
        <w:rPr>
          <w:rFonts w:ascii="Times New Roman" w:hAnsi="Times New Roman"/>
          <w:szCs w:val="24"/>
        </w:rPr>
        <w:t>：</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46D67502">
      <w:pPr>
        <w:adjustRightInd w:val="0"/>
        <w:spacing w:line="360" w:lineRule="auto"/>
        <w:ind w:firstLine="400" w:firstLineChars="200"/>
        <w:rPr>
          <w:rFonts w:ascii="Times New Roman" w:hAnsi="Times New Roman"/>
          <w:szCs w:val="24"/>
        </w:rPr>
      </w:pPr>
      <w:r>
        <w:rPr>
          <w:rFonts w:ascii="Times New Roman" w:hAnsi="Times New Roman"/>
          <w:szCs w:val="24"/>
        </w:rPr>
        <w:t>1.4.3</w:t>
      </w:r>
      <w:r>
        <w:rPr>
          <w:rFonts w:hint="eastAsia" w:ascii="Times New Roman" w:hAnsi="Times New Roman"/>
          <w:szCs w:val="24"/>
        </w:rPr>
        <w:t xml:space="preserve"> </w:t>
      </w:r>
      <w:r>
        <w:rPr>
          <w:rFonts w:ascii="Times New Roman" w:hAnsi="Times New Roman"/>
          <w:szCs w:val="24"/>
        </w:rPr>
        <w:t>发包人对工程的技术标准和功能要求的特殊要求：</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rPr>
        <w:t>。</w:t>
      </w:r>
    </w:p>
    <w:p w14:paraId="025E6220">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1.5 合同文件的优先顺序</w:t>
      </w:r>
    </w:p>
    <w:p w14:paraId="4B3EB21F">
      <w:pPr>
        <w:adjustRightInd w:val="0"/>
        <w:spacing w:line="360" w:lineRule="auto"/>
        <w:ind w:firstLine="400" w:firstLineChars="200"/>
        <w:rPr>
          <w:rFonts w:ascii="Times New Roman" w:hAnsi="Times New Roman"/>
          <w:b/>
          <w:szCs w:val="24"/>
          <w:u w:val="single"/>
        </w:rPr>
      </w:pPr>
      <w:r>
        <w:rPr>
          <w:rFonts w:ascii="Times New Roman" w:hAnsi="Times New Roman"/>
          <w:szCs w:val="24"/>
        </w:rPr>
        <w:t>合同文件组成及优先顺序为：</w:t>
      </w:r>
      <w:r>
        <w:rPr>
          <w:rFonts w:hint="eastAsia" w:ascii="Times New Roman" w:hAnsi="Times New Roman"/>
          <w:szCs w:val="24"/>
          <w:u w:val="single"/>
        </w:rPr>
        <w:t xml:space="preserve"> </w:t>
      </w:r>
      <w:r>
        <w:rPr>
          <w:rFonts w:hint="eastAsia" w:ascii="Times New Roman" w:hAnsi="Times New Roman"/>
          <w:b/>
          <w:szCs w:val="24"/>
          <w:u w:val="single"/>
        </w:rPr>
        <w:t>执行通用条款。</w:t>
      </w:r>
    </w:p>
    <w:p w14:paraId="5E96C861">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1.6 图纸和承包人文件</w:t>
      </w:r>
      <w:r>
        <w:rPr>
          <w:rFonts w:ascii="Arial" w:hAnsi="Arial" w:eastAsia="黑体"/>
          <w:bCs/>
          <w:szCs w:val="28"/>
        </w:rPr>
        <w:tab/>
      </w:r>
    </w:p>
    <w:p w14:paraId="5355CCEC">
      <w:pPr>
        <w:adjustRightInd w:val="0"/>
        <w:spacing w:line="360" w:lineRule="auto"/>
        <w:ind w:firstLine="400" w:firstLineChars="200"/>
        <w:rPr>
          <w:rFonts w:ascii="Times New Roman" w:hAnsi="Times New Roman"/>
          <w:szCs w:val="24"/>
        </w:rPr>
      </w:pPr>
      <w:r>
        <w:rPr>
          <w:rFonts w:ascii="Times New Roman" w:hAnsi="Times New Roman"/>
          <w:szCs w:val="24"/>
        </w:rPr>
        <w:t>1.6.1</w:t>
      </w:r>
      <w:r>
        <w:rPr>
          <w:rFonts w:hint="eastAsia" w:ascii="Times New Roman" w:hAnsi="Times New Roman"/>
          <w:szCs w:val="24"/>
        </w:rPr>
        <w:t xml:space="preserve"> 图纸的提供和交底</w:t>
      </w:r>
    </w:p>
    <w:p w14:paraId="426AF17E">
      <w:pPr>
        <w:adjustRightInd w:val="0"/>
        <w:spacing w:line="360" w:lineRule="auto"/>
        <w:ind w:firstLine="400" w:firstLineChars="200"/>
        <w:rPr>
          <w:rFonts w:ascii="Times New Roman" w:hAnsi="Times New Roman"/>
          <w:szCs w:val="24"/>
        </w:rPr>
      </w:pPr>
      <w:r>
        <w:rPr>
          <w:rFonts w:ascii="Times New Roman" w:hAnsi="Times New Roman"/>
          <w:szCs w:val="24"/>
        </w:rPr>
        <w:t>发包人向承包人提供图纸的期限：</w:t>
      </w:r>
      <w:r>
        <w:rPr>
          <w:rFonts w:hint="eastAsia" w:ascii="Times New Roman" w:hAnsi="Times New Roman"/>
          <w:b/>
          <w:szCs w:val="24"/>
          <w:u w:val="single"/>
        </w:rPr>
        <w:t>执行通用条款</w:t>
      </w:r>
      <w:r>
        <w:rPr>
          <w:rFonts w:ascii="Times New Roman" w:hAnsi="Times New Roman"/>
          <w:szCs w:val="24"/>
        </w:rPr>
        <w:t>；</w:t>
      </w:r>
    </w:p>
    <w:p w14:paraId="6E1709E3">
      <w:pPr>
        <w:adjustRightInd w:val="0"/>
        <w:spacing w:line="360" w:lineRule="auto"/>
        <w:ind w:firstLine="400" w:firstLineChars="200"/>
        <w:rPr>
          <w:rFonts w:ascii="Times New Roman" w:hAnsi="Times New Roman"/>
          <w:szCs w:val="24"/>
        </w:rPr>
      </w:pPr>
      <w:r>
        <w:rPr>
          <w:rFonts w:ascii="Times New Roman" w:hAnsi="Times New Roman"/>
          <w:szCs w:val="24"/>
        </w:rPr>
        <w:t>发包人向承包人提供图纸的数量：</w:t>
      </w:r>
      <w:r>
        <w:rPr>
          <w:rFonts w:hint="eastAsia" w:ascii="Times New Roman" w:hAnsi="Times New Roman"/>
          <w:b/>
          <w:szCs w:val="24"/>
          <w:u w:val="single"/>
        </w:rPr>
        <w:t>提供</w:t>
      </w:r>
      <w:r>
        <w:rPr>
          <w:rFonts w:ascii="Times New Roman" w:hAnsi="Times New Roman"/>
          <w:b/>
          <w:szCs w:val="24"/>
          <w:u w:val="single"/>
        </w:rPr>
        <w:t xml:space="preserve">  </w:t>
      </w:r>
      <w:r>
        <w:rPr>
          <w:rFonts w:hint="eastAsia" w:ascii="Times New Roman" w:hAnsi="Times New Roman"/>
          <w:b/>
          <w:szCs w:val="24"/>
          <w:u w:val="single"/>
        </w:rPr>
        <w:t xml:space="preserve"> 套（含竣工图</w:t>
      </w:r>
      <w:r>
        <w:rPr>
          <w:rFonts w:ascii="Times New Roman" w:hAnsi="Times New Roman"/>
          <w:b/>
          <w:szCs w:val="24"/>
          <w:u w:val="single"/>
        </w:rPr>
        <w:t xml:space="preserve"> </w:t>
      </w:r>
      <w:r>
        <w:rPr>
          <w:rFonts w:hint="eastAsia" w:ascii="Times New Roman" w:hAnsi="Times New Roman"/>
          <w:b/>
          <w:szCs w:val="24"/>
          <w:u w:val="single"/>
        </w:rPr>
        <w:t xml:space="preserve"> </w:t>
      </w:r>
      <w:r>
        <w:rPr>
          <w:rFonts w:ascii="Times New Roman" w:hAnsi="Times New Roman"/>
          <w:b/>
          <w:szCs w:val="24"/>
          <w:u w:val="single"/>
        </w:rPr>
        <w:t xml:space="preserve"> </w:t>
      </w:r>
      <w:r>
        <w:rPr>
          <w:rFonts w:hint="eastAsia" w:ascii="Times New Roman" w:hAnsi="Times New Roman"/>
          <w:b/>
          <w:szCs w:val="24"/>
          <w:u w:val="single"/>
        </w:rPr>
        <w:t>套），不足的由承包人自行复制，费用自理；</w:t>
      </w:r>
    </w:p>
    <w:p w14:paraId="3A4DA536">
      <w:pPr>
        <w:adjustRightInd w:val="0"/>
        <w:spacing w:line="360" w:lineRule="auto"/>
        <w:ind w:firstLine="400" w:firstLineChars="200"/>
        <w:rPr>
          <w:rFonts w:ascii="Times New Roman" w:hAnsi="Times New Roman"/>
          <w:szCs w:val="24"/>
        </w:rPr>
      </w:pPr>
      <w:r>
        <w:rPr>
          <w:rFonts w:ascii="Times New Roman" w:hAnsi="Times New Roman"/>
          <w:szCs w:val="24"/>
        </w:rPr>
        <w:t>发包人向承包人提供图纸的内容：</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73FCDACB">
      <w:pPr>
        <w:adjustRightInd w:val="0"/>
        <w:spacing w:line="360" w:lineRule="auto"/>
        <w:ind w:firstLine="400" w:firstLineChars="200"/>
        <w:rPr>
          <w:rFonts w:ascii="Times New Roman" w:hAnsi="Times New Roman"/>
          <w:szCs w:val="24"/>
        </w:rPr>
      </w:pPr>
      <w:r>
        <w:rPr>
          <w:rFonts w:ascii="Times New Roman" w:hAnsi="Times New Roman"/>
          <w:szCs w:val="24"/>
        </w:rPr>
        <w:t>1.6.4 承包人文件</w:t>
      </w:r>
    </w:p>
    <w:p w14:paraId="7B6EACEF">
      <w:pPr>
        <w:adjustRightInd w:val="0"/>
        <w:spacing w:line="360" w:lineRule="auto"/>
        <w:ind w:firstLine="400" w:firstLineChars="200"/>
        <w:rPr>
          <w:rFonts w:ascii="Times New Roman" w:hAnsi="Times New Roman"/>
          <w:szCs w:val="24"/>
        </w:rPr>
      </w:pPr>
      <w:r>
        <w:rPr>
          <w:rFonts w:ascii="Times New Roman" w:hAnsi="Times New Roman"/>
          <w:szCs w:val="24"/>
        </w:rPr>
        <w:t>需要由承包人提供的文件，包括：</w:t>
      </w:r>
      <w:r>
        <w:rPr>
          <w:rFonts w:ascii="Times New Roman" w:hAnsi="Times New Roman"/>
          <w:szCs w:val="24"/>
          <w:u w:val="single"/>
        </w:rPr>
        <w:t></w:t>
      </w:r>
      <w:r>
        <w:rPr>
          <w:rFonts w:ascii="Times New Roman" w:hAnsi="Times New Roman"/>
          <w:szCs w:val="24"/>
        </w:rPr>
        <w:t>；</w:t>
      </w:r>
    </w:p>
    <w:p w14:paraId="78D80D8B">
      <w:pPr>
        <w:adjustRightInd w:val="0"/>
        <w:spacing w:line="360" w:lineRule="auto"/>
        <w:ind w:firstLine="400" w:firstLineChars="200"/>
        <w:rPr>
          <w:rFonts w:ascii="Times New Roman" w:hAnsi="Times New Roman"/>
          <w:szCs w:val="24"/>
        </w:rPr>
      </w:pPr>
      <w:r>
        <w:rPr>
          <w:rFonts w:ascii="Times New Roman" w:hAnsi="Times New Roman"/>
          <w:szCs w:val="24"/>
        </w:rPr>
        <w:t>承包人提供的文件的期限为：</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413D1924">
      <w:pPr>
        <w:adjustRightInd w:val="0"/>
        <w:spacing w:line="360" w:lineRule="auto"/>
        <w:ind w:firstLine="400" w:firstLineChars="200"/>
        <w:rPr>
          <w:rFonts w:ascii="Times New Roman" w:hAnsi="Times New Roman"/>
          <w:szCs w:val="24"/>
        </w:rPr>
      </w:pPr>
      <w:r>
        <w:rPr>
          <w:rFonts w:ascii="Times New Roman" w:hAnsi="Times New Roman"/>
          <w:szCs w:val="24"/>
        </w:rPr>
        <w:t>承包人提供的文件的数量为：</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5486BA66">
      <w:pPr>
        <w:adjustRightInd w:val="0"/>
        <w:spacing w:line="360" w:lineRule="auto"/>
        <w:ind w:firstLine="400" w:firstLineChars="200"/>
        <w:rPr>
          <w:rFonts w:ascii="Times New Roman" w:hAnsi="Times New Roman"/>
          <w:szCs w:val="24"/>
        </w:rPr>
      </w:pPr>
      <w:r>
        <w:rPr>
          <w:rFonts w:ascii="Times New Roman" w:hAnsi="Times New Roman"/>
          <w:szCs w:val="24"/>
        </w:rPr>
        <w:t>承包人提供的文件的形式为：</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636F030A">
      <w:pPr>
        <w:adjustRightInd w:val="0"/>
        <w:spacing w:line="360" w:lineRule="auto"/>
        <w:ind w:firstLine="400" w:firstLineChars="200"/>
        <w:rPr>
          <w:rFonts w:ascii="Times New Roman" w:hAnsi="Times New Roman"/>
          <w:szCs w:val="24"/>
        </w:rPr>
      </w:pPr>
      <w:r>
        <w:rPr>
          <w:rFonts w:ascii="Times New Roman" w:hAnsi="Times New Roman"/>
          <w:szCs w:val="24"/>
        </w:rPr>
        <w:t>发包人</w:t>
      </w:r>
      <w:r>
        <w:rPr>
          <w:rFonts w:hint="eastAsia" w:ascii="Times New Roman" w:hAnsi="Times New Roman"/>
          <w:szCs w:val="24"/>
        </w:rPr>
        <w:t>审批</w:t>
      </w:r>
      <w:r>
        <w:rPr>
          <w:rFonts w:ascii="Times New Roman" w:hAnsi="Times New Roman"/>
          <w:szCs w:val="24"/>
        </w:rPr>
        <w:t>承包人文件的期限：</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13DFB653">
      <w:pPr>
        <w:adjustRightInd w:val="0"/>
        <w:spacing w:line="360" w:lineRule="auto"/>
        <w:ind w:firstLine="400" w:firstLineChars="200"/>
        <w:rPr>
          <w:rFonts w:ascii="Times New Roman" w:hAnsi="Times New Roman"/>
          <w:szCs w:val="24"/>
        </w:rPr>
      </w:pPr>
      <w:r>
        <w:rPr>
          <w:rFonts w:ascii="Times New Roman" w:hAnsi="Times New Roman"/>
          <w:szCs w:val="24"/>
        </w:rPr>
        <w:t>1.6.5</w:t>
      </w:r>
      <w:r>
        <w:rPr>
          <w:rFonts w:hint="eastAsia" w:ascii="Times New Roman" w:hAnsi="Times New Roman"/>
          <w:szCs w:val="24"/>
        </w:rPr>
        <w:t xml:space="preserve"> 图纸和承包人文件的保管</w:t>
      </w:r>
    </w:p>
    <w:p w14:paraId="3107C7BB">
      <w:pPr>
        <w:adjustRightInd w:val="0"/>
        <w:spacing w:line="360" w:lineRule="auto"/>
        <w:ind w:firstLine="400" w:firstLineChars="200"/>
        <w:rPr>
          <w:rFonts w:ascii="Times New Roman" w:hAnsi="Times New Roman"/>
          <w:szCs w:val="24"/>
        </w:rPr>
      </w:pPr>
      <w:r>
        <w:rPr>
          <w:rFonts w:ascii="Times New Roman" w:hAnsi="Times New Roman"/>
          <w:szCs w:val="24"/>
        </w:rPr>
        <w:t>关于</w:t>
      </w:r>
      <w:r>
        <w:rPr>
          <w:rFonts w:hint="eastAsia" w:ascii="Times New Roman" w:hAnsi="Times New Roman"/>
          <w:szCs w:val="24"/>
        </w:rPr>
        <w:t>图纸和承包人文件保管</w:t>
      </w:r>
      <w:r>
        <w:rPr>
          <w:rFonts w:ascii="Times New Roman" w:hAnsi="Times New Roman"/>
          <w:szCs w:val="24"/>
        </w:rPr>
        <w:t>的约定：</w:t>
      </w:r>
      <w:r>
        <w:rPr>
          <w:rFonts w:hint="eastAsia" w:ascii="Times New Roman" w:hAnsi="Times New Roman"/>
          <w:b/>
          <w:szCs w:val="24"/>
          <w:u w:val="single"/>
        </w:rPr>
        <w:t>执行通用条款</w:t>
      </w:r>
      <w:r>
        <w:rPr>
          <w:rFonts w:ascii="Times New Roman" w:hAnsi="Times New Roman"/>
          <w:szCs w:val="24"/>
        </w:rPr>
        <w:t>。</w:t>
      </w:r>
    </w:p>
    <w:p w14:paraId="47CE3B50">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1.7 联络</w:t>
      </w:r>
    </w:p>
    <w:p w14:paraId="0094773C">
      <w:pPr>
        <w:adjustRightInd w:val="0"/>
        <w:spacing w:line="360" w:lineRule="auto"/>
        <w:ind w:firstLine="400" w:firstLineChars="200"/>
        <w:rPr>
          <w:rFonts w:ascii="Times New Roman" w:hAnsi="Times New Roman"/>
          <w:szCs w:val="24"/>
        </w:rPr>
      </w:pPr>
      <w:r>
        <w:rPr>
          <w:rFonts w:ascii="Times New Roman" w:hAnsi="Times New Roman"/>
          <w:szCs w:val="24"/>
        </w:rPr>
        <w:t>1.7.1</w:t>
      </w:r>
      <w:r>
        <w:rPr>
          <w:rFonts w:hint="eastAsia" w:ascii="Times New Roman" w:hAnsi="Times New Roman"/>
          <w:szCs w:val="24"/>
        </w:rPr>
        <w:t xml:space="preserve"> </w:t>
      </w:r>
      <w:r>
        <w:rPr>
          <w:rFonts w:ascii="Times New Roman" w:hAnsi="Times New Roman"/>
          <w:szCs w:val="24"/>
        </w:rPr>
        <w:t>发包人和承包人应当在</w:t>
      </w:r>
      <w:r>
        <w:rPr>
          <w:rFonts w:hint="eastAsia" w:ascii="Times New Roman" w:hAnsi="Times New Roman"/>
          <w:szCs w:val="24"/>
          <w:u w:val="single"/>
        </w:rPr>
        <w:t>7</w:t>
      </w:r>
      <w:r>
        <w:rPr>
          <w:rFonts w:ascii="Times New Roman" w:hAnsi="Times New Roman"/>
          <w:szCs w:val="24"/>
        </w:rPr>
        <w:t>天内将与合同有关的通知、批准、证明、证书、指示、指令、要求、请求、同意、意见、确定和决定等书面函件送达对方当事人</w:t>
      </w:r>
      <w:r>
        <w:rPr>
          <w:rFonts w:hint="eastAsia" w:ascii="Times New Roman" w:hAnsi="Times New Roman"/>
          <w:szCs w:val="24"/>
        </w:rPr>
        <w:t>。</w:t>
      </w:r>
    </w:p>
    <w:p w14:paraId="44D50C79">
      <w:pPr>
        <w:adjustRightInd w:val="0"/>
        <w:spacing w:line="360" w:lineRule="auto"/>
        <w:ind w:firstLine="400" w:firstLineChars="200"/>
        <w:rPr>
          <w:rFonts w:ascii="Times New Roman" w:hAnsi="Times New Roman"/>
          <w:szCs w:val="24"/>
        </w:rPr>
      </w:pPr>
      <w:r>
        <w:rPr>
          <w:rFonts w:ascii="Times New Roman" w:hAnsi="Times New Roman"/>
          <w:szCs w:val="24"/>
        </w:rPr>
        <w:t>1.7.2 发包人接收文件的地点：</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1601955A">
      <w:pPr>
        <w:adjustRightInd w:val="0"/>
        <w:spacing w:line="360" w:lineRule="auto"/>
        <w:ind w:firstLine="400" w:firstLineChars="200"/>
        <w:rPr>
          <w:rFonts w:ascii="Times New Roman" w:hAnsi="Times New Roman"/>
          <w:szCs w:val="24"/>
        </w:rPr>
      </w:pPr>
      <w:r>
        <w:rPr>
          <w:rFonts w:ascii="Times New Roman" w:hAnsi="Times New Roman"/>
          <w:szCs w:val="24"/>
        </w:rPr>
        <w:t>发包人指定的接收人为：</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090C855E">
      <w:pPr>
        <w:adjustRightInd w:val="0"/>
        <w:spacing w:line="360" w:lineRule="auto"/>
        <w:ind w:firstLine="400" w:firstLineChars="200"/>
        <w:rPr>
          <w:rFonts w:ascii="Times New Roman" w:hAnsi="Times New Roman"/>
          <w:szCs w:val="24"/>
        </w:rPr>
      </w:pPr>
      <w:r>
        <w:rPr>
          <w:rFonts w:ascii="Times New Roman" w:hAnsi="Times New Roman"/>
          <w:szCs w:val="24"/>
        </w:rPr>
        <w:t>承包人接收文件的地点：</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25D4E7A6">
      <w:pPr>
        <w:adjustRightInd w:val="0"/>
        <w:spacing w:line="360" w:lineRule="auto"/>
        <w:ind w:firstLine="400" w:firstLineChars="200"/>
        <w:rPr>
          <w:rFonts w:ascii="Times New Roman" w:hAnsi="Times New Roman"/>
          <w:szCs w:val="24"/>
        </w:rPr>
      </w:pPr>
      <w:r>
        <w:rPr>
          <w:rFonts w:ascii="Times New Roman" w:hAnsi="Times New Roman"/>
          <w:szCs w:val="24"/>
        </w:rPr>
        <w:t>承包人指定的接收人为：</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21AFDCAD">
      <w:pPr>
        <w:adjustRightInd w:val="0"/>
        <w:spacing w:line="360" w:lineRule="auto"/>
        <w:ind w:firstLine="400" w:firstLineChars="200"/>
        <w:rPr>
          <w:rFonts w:ascii="Times New Roman" w:hAnsi="Times New Roman"/>
          <w:szCs w:val="24"/>
        </w:rPr>
      </w:pPr>
      <w:r>
        <w:rPr>
          <w:rFonts w:ascii="Times New Roman" w:hAnsi="Times New Roman"/>
          <w:szCs w:val="24"/>
        </w:rPr>
        <w:t>监理人接收文件的地点：</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058DA437">
      <w:pPr>
        <w:adjustRightInd w:val="0"/>
        <w:spacing w:line="360" w:lineRule="auto"/>
        <w:ind w:firstLine="400" w:firstLineChars="200"/>
        <w:rPr>
          <w:rFonts w:ascii="Times New Roman" w:hAnsi="Times New Roman"/>
          <w:szCs w:val="24"/>
        </w:rPr>
      </w:pPr>
      <w:r>
        <w:rPr>
          <w:rFonts w:ascii="Times New Roman" w:hAnsi="Times New Roman"/>
          <w:szCs w:val="24"/>
        </w:rPr>
        <w:t>监理人指定的接收人为：</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10F2230F">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1.10 交通运输</w:t>
      </w:r>
    </w:p>
    <w:p w14:paraId="2BD5B005">
      <w:pPr>
        <w:adjustRightInd w:val="0"/>
        <w:spacing w:line="360" w:lineRule="auto"/>
        <w:ind w:firstLine="400" w:firstLineChars="200"/>
        <w:rPr>
          <w:rFonts w:ascii="Times New Roman" w:hAnsi="Times New Roman"/>
          <w:szCs w:val="24"/>
        </w:rPr>
      </w:pPr>
      <w:r>
        <w:rPr>
          <w:rFonts w:ascii="Times New Roman" w:hAnsi="Times New Roman"/>
          <w:szCs w:val="24"/>
        </w:rPr>
        <w:t>1</w:t>
      </w:r>
      <w:bookmarkStart w:id="77" w:name="_Toc312677986"/>
      <w:bookmarkStart w:id="78" w:name="_Toc303539100"/>
      <w:bookmarkStart w:id="79" w:name="_Toc318581155"/>
      <w:bookmarkStart w:id="80" w:name="_Toc304295521"/>
      <w:bookmarkStart w:id="81" w:name="_Toc300934943"/>
      <w:r>
        <w:rPr>
          <w:rFonts w:ascii="Times New Roman" w:hAnsi="Times New Roman"/>
          <w:szCs w:val="24"/>
        </w:rPr>
        <w:t>.10.1 出入现场的权利</w:t>
      </w:r>
    </w:p>
    <w:p w14:paraId="19777D31">
      <w:pPr>
        <w:adjustRightInd w:val="0"/>
        <w:spacing w:line="360" w:lineRule="auto"/>
        <w:ind w:firstLine="400" w:firstLineChars="200"/>
        <w:rPr>
          <w:rFonts w:ascii="Times New Roman" w:hAnsi="Times New Roman"/>
          <w:szCs w:val="24"/>
          <w:u w:val="single"/>
        </w:rPr>
      </w:pPr>
      <w:r>
        <w:rPr>
          <w:rFonts w:ascii="Times New Roman" w:hAnsi="Times New Roman"/>
          <w:szCs w:val="24"/>
        </w:rPr>
        <w:t>关于出入现场的权利的约定：</w:t>
      </w:r>
      <w:r>
        <w:rPr>
          <w:rFonts w:hint="eastAsia" w:ascii="Times New Roman" w:hAnsi="Times New Roman"/>
          <w:b/>
          <w:szCs w:val="24"/>
          <w:u w:val="single"/>
        </w:rPr>
        <w:t>执行通用条款</w:t>
      </w:r>
      <w:r>
        <w:rPr>
          <w:rFonts w:ascii="Times New Roman" w:hAnsi="Times New Roman"/>
          <w:szCs w:val="24"/>
        </w:rPr>
        <w:t>。</w:t>
      </w:r>
    </w:p>
    <w:bookmarkEnd w:id="77"/>
    <w:bookmarkEnd w:id="78"/>
    <w:bookmarkEnd w:id="79"/>
    <w:bookmarkEnd w:id="80"/>
    <w:bookmarkEnd w:id="81"/>
    <w:p w14:paraId="5349DF1C">
      <w:pPr>
        <w:adjustRightInd w:val="0"/>
        <w:spacing w:line="360" w:lineRule="auto"/>
        <w:ind w:firstLine="400" w:firstLineChars="200"/>
        <w:rPr>
          <w:rFonts w:ascii="Times New Roman" w:hAnsi="Times New Roman"/>
          <w:szCs w:val="24"/>
        </w:rPr>
      </w:pPr>
      <w:r>
        <w:rPr>
          <w:rFonts w:ascii="Times New Roman" w:hAnsi="Times New Roman"/>
          <w:szCs w:val="24"/>
        </w:rPr>
        <w:t>1</w:t>
      </w:r>
      <w:bookmarkStart w:id="82" w:name="_Toc303539101"/>
      <w:bookmarkStart w:id="83" w:name="_Toc300934944"/>
      <w:bookmarkStart w:id="84" w:name="_Toc304295522"/>
      <w:bookmarkStart w:id="85" w:name="_Toc312677987"/>
      <w:bookmarkStart w:id="86" w:name="_Toc318581156"/>
      <w:r>
        <w:rPr>
          <w:rFonts w:ascii="Times New Roman" w:hAnsi="Times New Roman"/>
          <w:szCs w:val="24"/>
        </w:rPr>
        <w:t>.10.3 场内交通</w:t>
      </w:r>
    </w:p>
    <w:p w14:paraId="375C7621">
      <w:pPr>
        <w:adjustRightInd w:val="0"/>
        <w:spacing w:line="360" w:lineRule="auto"/>
        <w:ind w:firstLine="400" w:firstLineChars="200"/>
        <w:rPr>
          <w:rFonts w:ascii="Times New Roman" w:hAnsi="Times New Roman"/>
          <w:szCs w:val="24"/>
          <w:u w:val="single"/>
        </w:rPr>
      </w:pPr>
      <w:r>
        <w:rPr>
          <w:rFonts w:ascii="Times New Roman" w:hAnsi="Times New Roman"/>
          <w:szCs w:val="24"/>
        </w:rPr>
        <w:t>关于场外交通和场内交通的边界的约定：</w:t>
      </w:r>
      <w:r>
        <w:rPr>
          <w:rFonts w:hint="eastAsia" w:ascii="Times New Roman" w:hAnsi="Times New Roman"/>
          <w:szCs w:val="24"/>
          <w:u w:val="single"/>
        </w:rPr>
        <w:t xml:space="preserve">             </w:t>
      </w:r>
      <w:r>
        <w:rPr>
          <w:rFonts w:ascii="Times New Roman" w:hAnsi="Times New Roman"/>
          <w:szCs w:val="24"/>
        </w:rPr>
        <w:t>。</w:t>
      </w:r>
    </w:p>
    <w:p w14:paraId="38E0E321">
      <w:pPr>
        <w:adjustRightInd w:val="0"/>
        <w:spacing w:line="360" w:lineRule="auto"/>
        <w:ind w:firstLine="400" w:firstLineChars="200"/>
        <w:rPr>
          <w:rFonts w:ascii="Times New Roman" w:hAnsi="Times New Roman"/>
          <w:szCs w:val="24"/>
        </w:rPr>
      </w:pPr>
      <w:r>
        <w:rPr>
          <w:rFonts w:ascii="Times New Roman" w:hAnsi="Times New Roman"/>
          <w:szCs w:val="24"/>
        </w:rPr>
        <w:t>关于发包人向承包人免费提供满足工程施工需要的场内道路和交通设施的约定：</w:t>
      </w:r>
      <w:r>
        <w:rPr>
          <w:rFonts w:hint="eastAsia" w:ascii="Times New Roman" w:hAnsi="Times New Roman"/>
          <w:b/>
          <w:szCs w:val="24"/>
          <w:u w:val="single"/>
        </w:rPr>
        <w:t>执行通用条款</w:t>
      </w:r>
      <w:r>
        <w:rPr>
          <w:rFonts w:ascii="Times New Roman" w:hAnsi="Times New Roman"/>
          <w:szCs w:val="24"/>
        </w:rPr>
        <w:t>。</w:t>
      </w:r>
      <w:bookmarkEnd w:id="82"/>
      <w:bookmarkEnd w:id="83"/>
      <w:bookmarkEnd w:id="84"/>
      <w:bookmarkEnd w:id="85"/>
      <w:bookmarkEnd w:id="86"/>
      <w:r>
        <w:rPr>
          <w:rFonts w:ascii="Times New Roman" w:hAnsi="Times New Roman"/>
          <w:szCs w:val="24"/>
        </w:rPr>
        <w:t xml:space="preserve"> </w:t>
      </w:r>
      <w:bookmarkStart w:id="87" w:name="_Toc318581157"/>
    </w:p>
    <w:p w14:paraId="06462052">
      <w:pPr>
        <w:adjustRightInd w:val="0"/>
        <w:spacing w:line="360" w:lineRule="auto"/>
        <w:ind w:firstLine="400" w:firstLineChars="200"/>
        <w:rPr>
          <w:rFonts w:ascii="Times New Roman" w:hAnsi="Times New Roman"/>
          <w:szCs w:val="24"/>
        </w:rPr>
      </w:pPr>
      <w:r>
        <w:rPr>
          <w:rFonts w:ascii="Times New Roman" w:hAnsi="Times New Roman"/>
          <w:szCs w:val="24"/>
        </w:rPr>
        <w:t>1.10.4</w:t>
      </w:r>
      <w:r>
        <w:rPr>
          <w:rFonts w:hint="eastAsia" w:ascii="Times New Roman" w:hAnsi="Times New Roman"/>
          <w:szCs w:val="24"/>
        </w:rPr>
        <w:t xml:space="preserve"> </w:t>
      </w:r>
      <w:r>
        <w:rPr>
          <w:rFonts w:ascii="Times New Roman" w:hAnsi="Times New Roman"/>
          <w:szCs w:val="24"/>
        </w:rPr>
        <w:t>超大件和超重件的运输</w:t>
      </w:r>
    </w:p>
    <w:p w14:paraId="30DA8CF8">
      <w:pPr>
        <w:adjustRightInd w:val="0"/>
        <w:spacing w:line="360" w:lineRule="auto"/>
        <w:ind w:firstLine="400" w:firstLineChars="200"/>
        <w:rPr>
          <w:rFonts w:ascii="Times New Roman" w:hAnsi="Times New Roman"/>
          <w:szCs w:val="24"/>
        </w:rPr>
      </w:pPr>
      <w:r>
        <w:rPr>
          <w:rFonts w:ascii="Times New Roman" w:hAnsi="Times New Roman"/>
          <w:szCs w:val="24"/>
        </w:rPr>
        <w:t>运输超大件或超重件所需的道路和桥梁临时加固改造费用和其他有关费用由</w:t>
      </w:r>
      <w:r>
        <w:rPr>
          <w:rFonts w:hint="eastAsia" w:ascii="Times New Roman" w:hAnsi="Times New Roman"/>
          <w:b/>
          <w:szCs w:val="24"/>
          <w:u w:val="single"/>
        </w:rPr>
        <w:t>执行通用条款</w:t>
      </w:r>
      <w:r>
        <w:rPr>
          <w:rFonts w:ascii="Times New Roman" w:hAnsi="Times New Roman"/>
          <w:szCs w:val="24"/>
        </w:rPr>
        <w:t>承担。</w:t>
      </w:r>
    </w:p>
    <w:bookmarkEnd w:id="87"/>
    <w:p w14:paraId="6770BEF2">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1.11 知识产权</w:t>
      </w:r>
    </w:p>
    <w:p w14:paraId="14C565B9">
      <w:pPr>
        <w:adjustRightInd w:val="0"/>
        <w:spacing w:line="360" w:lineRule="auto"/>
        <w:ind w:firstLine="400" w:firstLineChars="200"/>
        <w:rPr>
          <w:rFonts w:ascii="Times New Roman" w:hAnsi="Times New Roman"/>
          <w:szCs w:val="24"/>
        </w:rPr>
      </w:pPr>
      <w:r>
        <w:rPr>
          <w:rFonts w:ascii="Times New Roman" w:hAnsi="Times New Roman"/>
          <w:szCs w:val="24"/>
        </w:rPr>
        <w:t>1.11.1</w:t>
      </w:r>
      <w:r>
        <w:rPr>
          <w:rFonts w:hint="eastAsia" w:ascii="Times New Roman" w:hAnsi="Times New Roman"/>
          <w:szCs w:val="24"/>
        </w:rPr>
        <w:t xml:space="preserve"> </w:t>
      </w:r>
      <w:r>
        <w:rPr>
          <w:rFonts w:ascii="Times New Roman" w:hAnsi="Times New Roman"/>
          <w:szCs w:val="24"/>
        </w:rPr>
        <w:t>关于发包人提供给承包人的图纸、发包人为实施工程自行编制或委托编制的技术规范以及反映发包人关于合同要求或其他类似性质的文件的著作权的归属：</w:t>
      </w:r>
      <w:r>
        <w:rPr>
          <w:rFonts w:hint="eastAsia" w:ascii="Times New Roman" w:hAnsi="Times New Roman"/>
          <w:b/>
          <w:szCs w:val="24"/>
          <w:u w:val="single"/>
        </w:rPr>
        <w:t>执行通用条款</w:t>
      </w:r>
      <w:r>
        <w:rPr>
          <w:rFonts w:ascii="Times New Roman" w:hAnsi="Times New Roman"/>
          <w:szCs w:val="24"/>
        </w:rPr>
        <w:t>。</w:t>
      </w:r>
    </w:p>
    <w:p w14:paraId="356B2BB8">
      <w:pPr>
        <w:adjustRightInd w:val="0"/>
        <w:spacing w:line="360" w:lineRule="auto"/>
        <w:ind w:firstLine="400" w:firstLineChars="200"/>
        <w:rPr>
          <w:rFonts w:ascii="Times New Roman" w:hAnsi="Times New Roman"/>
          <w:szCs w:val="24"/>
        </w:rPr>
      </w:pPr>
      <w:r>
        <w:rPr>
          <w:rFonts w:ascii="Times New Roman" w:hAnsi="Times New Roman"/>
          <w:szCs w:val="24"/>
        </w:rPr>
        <w:t>关于发包人提供的上述文件的使用限制的要求：</w:t>
      </w:r>
      <w:r>
        <w:rPr>
          <w:rFonts w:hint="eastAsia" w:ascii="Times New Roman" w:hAnsi="Times New Roman"/>
          <w:b/>
          <w:szCs w:val="24"/>
          <w:u w:val="single"/>
        </w:rPr>
        <w:t>执行通用条款</w:t>
      </w:r>
      <w:r>
        <w:rPr>
          <w:rFonts w:ascii="Times New Roman" w:hAnsi="Times New Roman"/>
          <w:szCs w:val="24"/>
        </w:rPr>
        <w:t>。</w:t>
      </w:r>
    </w:p>
    <w:p w14:paraId="05C797CA">
      <w:pPr>
        <w:adjustRightInd w:val="0"/>
        <w:spacing w:line="360" w:lineRule="auto"/>
        <w:ind w:firstLine="400" w:firstLineChars="200"/>
        <w:rPr>
          <w:rFonts w:ascii="Times New Roman" w:hAnsi="Times New Roman"/>
          <w:szCs w:val="24"/>
        </w:rPr>
      </w:pPr>
      <w:r>
        <w:rPr>
          <w:rFonts w:ascii="Times New Roman" w:hAnsi="Times New Roman"/>
          <w:szCs w:val="24"/>
        </w:rPr>
        <w:t>1.11.2 关于承包人为实施工程所编制文件的著作权的归属：</w:t>
      </w:r>
      <w:r>
        <w:rPr>
          <w:rFonts w:hint="eastAsia" w:ascii="Times New Roman" w:hAnsi="Times New Roman"/>
          <w:b/>
          <w:szCs w:val="24"/>
          <w:u w:val="single"/>
        </w:rPr>
        <w:t>执行通用条款</w:t>
      </w:r>
      <w:r>
        <w:rPr>
          <w:rFonts w:ascii="Times New Roman" w:hAnsi="Times New Roman"/>
          <w:szCs w:val="24"/>
        </w:rPr>
        <w:t>。</w:t>
      </w:r>
    </w:p>
    <w:p w14:paraId="222304F9">
      <w:pPr>
        <w:adjustRightInd w:val="0"/>
        <w:spacing w:line="360" w:lineRule="auto"/>
        <w:ind w:firstLine="400" w:firstLineChars="200"/>
        <w:rPr>
          <w:rFonts w:ascii="Times New Roman" w:hAnsi="Times New Roman"/>
          <w:szCs w:val="24"/>
        </w:rPr>
      </w:pPr>
      <w:r>
        <w:rPr>
          <w:rFonts w:ascii="Times New Roman" w:hAnsi="Times New Roman"/>
          <w:szCs w:val="24"/>
        </w:rPr>
        <w:t>关于承包人提供的上述文件的使用限制的要求：</w:t>
      </w:r>
      <w:r>
        <w:rPr>
          <w:rFonts w:hint="eastAsia" w:ascii="Times New Roman" w:hAnsi="Times New Roman"/>
          <w:b/>
          <w:szCs w:val="24"/>
          <w:u w:val="single"/>
        </w:rPr>
        <w:t>执行通用条款</w:t>
      </w:r>
      <w:r>
        <w:rPr>
          <w:rFonts w:ascii="Times New Roman" w:hAnsi="Times New Roman"/>
          <w:szCs w:val="24"/>
        </w:rPr>
        <w:t>。</w:t>
      </w:r>
    </w:p>
    <w:p w14:paraId="28A6D530">
      <w:pPr>
        <w:adjustRightInd w:val="0"/>
        <w:spacing w:line="360" w:lineRule="auto"/>
        <w:ind w:firstLine="400" w:firstLineChars="200"/>
        <w:rPr>
          <w:rFonts w:ascii="Times New Roman" w:hAnsi="Times New Roman"/>
          <w:szCs w:val="24"/>
        </w:rPr>
      </w:pPr>
      <w:r>
        <w:rPr>
          <w:rFonts w:ascii="Times New Roman" w:hAnsi="Times New Roman"/>
          <w:szCs w:val="24"/>
        </w:rPr>
        <w:t>1.11.4 承包人在施工过程中所采用的专利、专有技术、技术秘密的使用费的承担方式：</w:t>
      </w:r>
      <w:r>
        <w:rPr>
          <w:rFonts w:hint="eastAsia" w:ascii="Times New Roman" w:hAnsi="Times New Roman"/>
          <w:b/>
          <w:szCs w:val="24"/>
          <w:u w:val="single"/>
        </w:rPr>
        <w:t>执行通用条款</w:t>
      </w:r>
      <w:r>
        <w:rPr>
          <w:rFonts w:ascii="Times New Roman" w:hAnsi="Times New Roman"/>
          <w:szCs w:val="24"/>
        </w:rPr>
        <w:t>。</w:t>
      </w:r>
    </w:p>
    <w:p w14:paraId="767D989C">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1.13</w:t>
      </w:r>
      <w:r>
        <w:rPr>
          <w:rFonts w:hint="eastAsia" w:ascii="Arial" w:hAnsi="Arial" w:eastAsia="黑体"/>
          <w:bCs/>
          <w:szCs w:val="28"/>
        </w:rPr>
        <w:t xml:space="preserve"> </w:t>
      </w:r>
      <w:r>
        <w:rPr>
          <w:rFonts w:ascii="Arial" w:hAnsi="Arial" w:eastAsia="黑体"/>
          <w:bCs/>
          <w:szCs w:val="28"/>
        </w:rPr>
        <w:t>工程量清单错误的修正</w:t>
      </w:r>
      <w:r>
        <w:rPr>
          <w:rFonts w:ascii="Arial" w:hAnsi="Arial" w:eastAsia="黑体"/>
          <w:bCs/>
          <w:szCs w:val="28"/>
        </w:rPr>
        <w:tab/>
      </w:r>
      <w:r>
        <w:rPr>
          <w:rFonts w:hint="eastAsia" w:ascii="Arial" w:hAnsi="Arial" w:eastAsia="黑体"/>
          <w:bCs/>
          <w:szCs w:val="28"/>
        </w:rPr>
        <w:tab/>
      </w:r>
      <w:r>
        <w:rPr>
          <w:rFonts w:hint="eastAsia" w:ascii="Arial" w:hAnsi="Arial" w:eastAsia="黑体"/>
          <w:bCs/>
          <w:szCs w:val="28"/>
        </w:rPr>
        <w:tab/>
      </w:r>
    </w:p>
    <w:p w14:paraId="645E622F">
      <w:pPr>
        <w:adjustRightInd w:val="0"/>
        <w:spacing w:line="360" w:lineRule="auto"/>
        <w:ind w:firstLine="400" w:firstLineChars="200"/>
        <w:rPr>
          <w:rFonts w:ascii="Times New Roman" w:hAnsi="Times New Roman" w:cs="Courier New"/>
          <w:b/>
          <w:szCs w:val="24"/>
          <w:u w:val="single"/>
        </w:rPr>
      </w:pPr>
      <w:r>
        <w:rPr>
          <w:rFonts w:hint="eastAsia" w:ascii="Times New Roman" w:hAnsi="Times New Roman" w:cs="Courier New"/>
          <w:szCs w:val="24"/>
        </w:rPr>
        <w:t>出现工程量清单错误时，是否调整合同价格：</w:t>
      </w:r>
      <w:r>
        <w:rPr>
          <w:rFonts w:hint="eastAsia" w:ascii="Times New Roman" w:hAnsi="Times New Roman" w:cs="Courier New"/>
          <w:b/>
          <w:szCs w:val="24"/>
          <w:u w:val="single"/>
        </w:rPr>
        <w:t xml:space="preserve">                               </w:t>
      </w:r>
    </w:p>
    <w:p w14:paraId="29698E28">
      <w:pPr>
        <w:adjustRightInd w:val="0"/>
        <w:spacing w:line="360" w:lineRule="auto"/>
        <w:ind w:firstLine="400" w:firstLineChars="200"/>
        <w:rPr>
          <w:rFonts w:ascii="Times New Roman" w:hAnsi="Times New Roman"/>
          <w:szCs w:val="24"/>
          <w:u w:val="single"/>
        </w:rPr>
      </w:pPr>
      <w:r>
        <w:rPr>
          <w:rFonts w:ascii="Times New Roman" w:hAnsi="Times New Roman"/>
          <w:szCs w:val="24"/>
        </w:rPr>
        <w:t>允许调整合同价格的工程量偏差范围：</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78910EC4">
      <w:pPr>
        <w:keepNext/>
        <w:keepLines/>
        <w:spacing w:before="120" w:after="120" w:line="360" w:lineRule="auto"/>
        <w:jc w:val="left"/>
        <w:outlineLvl w:val="2"/>
        <w:rPr>
          <w:rFonts w:ascii="黑体" w:hAnsi="黑体" w:eastAsia="黑体"/>
          <w:bCs/>
          <w:sz w:val="24"/>
          <w:szCs w:val="24"/>
        </w:rPr>
      </w:pPr>
      <w:bookmarkStart w:id="88" w:name="_Toc351203634"/>
      <w:r>
        <w:rPr>
          <w:rFonts w:ascii="黑体" w:hAnsi="黑体" w:eastAsia="黑体"/>
          <w:bCs/>
          <w:sz w:val="24"/>
          <w:szCs w:val="24"/>
        </w:rPr>
        <w:t>2</w:t>
      </w:r>
      <w:bookmarkStart w:id="89" w:name="_Toc292559867"/>
      <w:bookmarkStart w:id="90" w:name="_Toc296346658"/>
      <w:bookmarkStart w:id="91" w:name="_Toc292559362"/>
      <w:bookmarkStart w:id="92" w:name="_Toc296890985"/>
      <w:bookmarkStart w:id="93" w:name="_Toc296944496"/>
      <w:bookmarkStart w:id="94" w:name="_Toc297048343"/>
      <w:bookmarkStart w:id="95" w:name="_Toc296503157"/>
      <w:bookmarkStart w:id="96" w:name="_Toc296347156"/>
      <w:bookmarkStart w:id="97" w:name="_Toc297120457"/>
      <w:bookmarkStart w:id="98" w:name="_Toc296891197"/>
      <w:r>
        <w:rPr>
          <w:rFonts w:ascii="黑体" w:hAnsi="黑体" w:eastAsia="黑体"/>
          <w:bCs/>
          <w:sz w:val="24"/>
          <w:szCs w:val="24"/>
        </w:rPr>
        <w:t>. 发包人</w:t>
      </w:r>
      <w:bookmarkEnd w:id="88"/>
    </w:p>
    <w:bookmarkEnd w:id="89"/>
    <w:bookmarkEnd w:id="90"/>
    <w:bookmarkEnd w:id="91"/>
    <w:bookmarkEnd w:id="92"/>
    <w:bookmarkEnd w:id="93"/>
    <w:bookmarkEnd w:id="94"/>
    <w:bookmarkEnd w:id="95"/>
    <w:bookmarkEnd w:id="96"/>
    <w:bookmarkEnd w:id="97"/>
    <w:bookmarkEnd w:id="98"/>
    <w:p w14:paraId="2AE97909">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2.2 发包人代表</w:t>
      </w:r>
    </w:p>
    <w:p w14:paraId="1130D393">
      <w:pPr>
        <w:adjustRightInd w:val="0"/>
        <w:spacing w:line="360" w:lineRule="auto"/>
        <w:ind w:firstLine="400" w:firstLineChars="200"/>
        <w:rPr>
          <w:rFonts w:ascii="Times New Roman" w:hAnsi="Times New Roman"/>
          <w:szCs w:val="24"/>
        </w:rPr>
      </w:pPr>
      <w:r>
        <w:rPr>
          <w:rFonts w:ascii="Times New Roman" w:hAnsi="Times New Roman"/>
          <w:szCs w:val="24"/>
        </w:rPr>
        <w:t>发包人代表：</w:t>
      </w:r>
    </w:p>
    <w:p w14:paraId="47CCF0F1">
      <w:pPr>
        <w:adjustRightInd w:val="0"/>
        <w:spacing w:line="360" w:lineRule="auto"/>
        <w:ind w:firstLine="400" w:firstLineChars="200"/>
        <w:rPr>
          <w:rFonts w:ascii="Times New Roman" w:hAnsi="Times New Roman"/>
          <w:szCs w:val="24"/>
        </w:rPr>
      </w:pPr>
      <w:r>
        <w:rPr>
          <w:rFonts w:ascii="Times New Roman" w:hAnsi="Times New Roman"/>
          <w:szCs w:val="24"/>
        </w:rPr>
        <w:t>姓    名：</w:t>
      </w:r>
      <w:r>
        <w:rPr>
          <w:rFonts w:ascii="Times New Roman" w:hAnsi="Times New Roman"/>
          <w:szCs w:val="24"/>
          <w:u w:val="single"/>
        </w:rPr>
        <w:t xml:space="preserve">  </w:t>
      </w:r>
      <w:r>
        <w:rPr>
          <w:rFonts w:hint="eastAsia" w:ascii="Times New Roman" w:hAnsi="Times New Roman"/>
          <w:szCs w:val="24"/>
          <w:u w:val="single"/>
        </w:rPr>
        <w:t xml:space="preserve">  </w:t>
      </w:r>
      <w:r>
        <w:rPr>
          <w:rFonts w:ascii="Times New Roman" w:hAnsi="Times New Roman"/>
          <w:szCs w:val="24"/>
          <w:u w:val="single"/>
        </w:rPr>
        <w:t> </w:t>
      </w:r>
      <w:r>
        <w:rPr>
          <w:rFonts w:ascii="Times New Roman" w:hAnsi="Times New Roman"/>
          <w:szCs w:val="24"/>
        </w:rPr>
        <w:t>；</w:t>
      </w:r>
    </w:p>
    <w:p w14:paraId="27B711B9">
      <w:pPr>
        <w:adjustRightInd w:val="0"/>
        <w:spacing w:line="360" w:lineRule="auto"/>
        <w:ind w:firstLine="400" w:firstLineChars="200"/>
        <w:rPr>
          <w:rFonts w:ascii="Times New Roman" w:hAnsi="Times New Roman"/>
          <w:szCs w:val="24"/>
        </w:rPr>
      </w:pPr>
      <w:r>
        <w:rPr>
          <w:rFonts w:ascii="Times New Roman" w:hAnsi="Times New Roman"/>
          <w:szCs w:val="24"/>
        </w:rPr>
        <w:t>身份证号：</w:t>
      </w:r>
      <w:r>
        <w:rPr>
          <w:rFonts w:ascii="Times New Roman" w:hAnsi="Times New Roman"/>
          <w:szCs w:val="24"/>
          <w:u w:val="single"/>
        </w:rPr>
        <w:t xml:space="preserve">   </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248B3402">
      <w:pPr>
        <w:adjustRightInd w:val="0"/>
        <w:spacing w:line="360" w:lineRule="auto"/>
        <w:ind w:firstLine="400" w:firstLineChars="200"/>
        <w:rPr>
          <w:rFonts w:ascii="Times New Roman" w:hAnsi="Times New Roman"/>
          <w:szCs w:val="24"/>
        </w:rPr>
      </w:pPr>
      <w:r>
        <w:rPr>
          <w:rFonts w:ascii="Times New Roman" w:hAnsi="Times New Roman"/>
          <w:szCs w:val="24"/>
        </w:rPr>
        <w:t>职    务：</w:t>
      </w:r>
      <w:r>
        <w:rPr>
          <w:rFonts w:ascii="Times New Roman" w:hAnsi="Times New Roman"/>
          <w:szCs w:val="24"/>
          <w:u w:val="single"/>
        </w:rPr>
        <w:t>    </w:t>
      </w:r>
      <w:r>
        <w:rPr>
          <w:rFonts w:ascii="Times New Roman" w:hAnsi="Times New Roman"/>
          <w:szCs w:val="24"/>
        </w:rPr>
        <w:t>；</w:t>
      </w:r>
    </w:p>
    <w:p w14:paraId="54BA3461">
      <w:pPr>
        <w:adjustRightInd w:val="0"/>
        <w:spacing w:line="360" w:lineRule="auto"/>
        <w:ind w:firstLine="400" w:firstLineChars="200"/>
        <w:rPr>
          <w:rFonts w:ascii="Times New Roman" w:hAnsi="Times New Roman"/>
          <w:szCs w:val="24"/>
        </w:rPr>
      </w:pPr>
      <w:r>
        <w:rPr>
          <w:rFonts w:ascii="Times New Roman" w:hAnsi="Times New Roman"/>
          <w:szCs w:val="24"/>
        </w:rPr>
        <w:t>联系电话：</w:t>
      </w:r>
      <w:r>
        <w:rPr>
          <w:rFonts w:ascii="Times New Roman" w:hAnsi="Times New Roman"/>
          <w:szCs w:val="24"/>
          <w:u w:val="single"/>
        </w:rPr>
        <w:t>   </w:t>
      </w:r>
      <w:r>
        <w:rPr>
          <w:rFonts w:hint="eastAsia" w:ascii="Times New Roman" w:hAnsi="Times New Roman"/>
          <w:szCs w:val="24"/>
          <w:u w:val="single"/>
        </w:rPr>
        <w:t xml:space="preserve"> </w:t>
      </w:r>
      <w:r>
        <w:rPr>
          <w:rFonts w:ascii="Times New Roman" w:hAnsi="Times New Roman"/>
          <w:szCs w:val="24"/>
          <w:u w:val="single"/>
        </w:rPr>
        <w:t> </w:t>
      </w:r>
      <w:r>
        <w:rPr>
          <w:rFonts w:ascii="Times New Roman" w:hAnsi="Times New Roman"/>
          <w:szCs w:val="24"/>
        </w:rPr>
        <w:t>；</w:t>
      </w:r>
    </w:p>
    <w:p w14:paraId="06A6D691">
      <w:pPr>
        <w:adjustRightInd w:val="0"/>
        <w:spacing w:line="360" w:lineRule="auto"/>
        <w:ind w:firstLine="400" w:firstLineChars="200"/>
        <w:rPr>
          <w:rFonts w:ascii="Times New Roman" w:hAnsi="Times New Roman"/>
          <w:szCs w:val="24"/>
        </w:rPr>
      </w:pPr>
      <w:r>
        <w:rPr>
          <w:rFonts w:ascii="Times New Roman" w:hAnsi="Times New Roman"/>
          <w:szCs w:val="24"/>
        </w:rPr>
        <w:t>电子信箱：</w:t>
      </w:r>
      <w:r>
        <w:rPr>
          <w:rFonts w:ascii="Times New Roman" w:hAnsi="Times New Roman"/>
          <w:szCs w:val="24"/>
          <w:u w:val="single"/>
        </w:rPr>
        <w:t>   </w:t>
      </w:r>
      <w:r>
        <w:rPr>
          <w:rFonts w:hint="eastAsia" w:ascii="Times New Roman" w:hAnsi="Times New Roman"/>
          <w:szCs w:val="24"/>
          <w:u w:val="single"/>
        </w:rPr>
        <w:t xml:space="preserve"> </w:t>
      </w:r>
      <w:r>
        <w:rPr>
          <w:rFonts w:ascii="Times New Roman" w:hAnsi="Times New Roman"/>
          <w:szCs w:val="24"/>
          <w:u w:val="single"/>
        </w:rPr>
        <w:t> </w:t>
      </w:r>
      <w:r>
        <w:rPr>
          <w:rFonts w:ascii="Times New Roman" w:hAnsi="Times New Roman"/>
          <w:szCs w:val="24"/>
        </w:rPr>
        <w:t>；</w:t>
      </w:r>
    </w:p>
    <w:p w14:paraId="4C4F46D8">
      <w:pPr>
        <w:adjustRightInd w:val="0"/>
        <w:spacing w:line="360" w:lineRule="auto"/>
        <w:ind w:firstLine="400" w:firstLineChars="200"/>
        <w:rPr>
          <w:rFonts w:ascii="Times New Roman" w:hAnsi="Times New Roman"/>
          <w:szCs w:val="24"/>
        </w:rPr>
      </w:pPr>
      <w:r>
        <w:rPr>
          <w:rFonts w:ascii="Times New Roman" w:hAnsi="Times New Roman"/>
          <w:szCs w:val="24"/>
        </w:rPr>
        <w:t>通信地址：</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 xml:space="preserve">  </w:t>
      </w:r>
      <w:r>
        <w:rPr>
          <w:rFonts w:ascii="Times New Roman" w:hAnsi="Times New Roman"/>
          <w:szCs w:val="24"/>
        </w:rPr>
        <w:t>。</w:t>
      </w:r>
    </w:p>
    <w:p w14:paraId="3BF954BB">
      <w:pPr>
        <w:adjustRightInd w:val="0"/>
        <w:spacing w:line="360" w:lineRule="auto"/>
        <w:ind w:firstLine="400" w:firstLineChars="200"/>
        <w:rPr>
          <w:rFonts w:ascii="Times New Roman" w:hAnsi="Times New Roman"/>
          <w:b/>
          <w:szCs w:val="24"/>
        </w:rPr>
      </w:pPr>
      <w:r>
        <w:rPr>
          <w:rFonts w:ascii="Times New Roman" w:hAnsi="Times New Roman"/>
          <w:szCs w:val="24"/>
        </w:rPr>
        <w:t>发包人对发包人代表的授权范围如下：</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rPr>
        <w:t>。</w:t>
      </w:r>
    </w:p>
    <w:p w14:paraId="1356B4C6">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2.4 施工现场、施工条件和基础资料的提供</w:t>
      </w:r>
    </w:p>
    <w:p w14:paraId="71C4F4AA">
      <w:pPr>
        <w:adjustRightInd w:val="0"/>
        <w:spacing w:line="360" w:lineRule="auto"/>
        <w:ind w:firstLine="400" w:firstLineChars="200"/>
        <w:rPr>
          <w:rFonts w:ascii="Times New Roman" w:hAnsi="Times New Roman"/>
          <w:szCs w:val="24"/>
        </w:rPr>
      </w:pPr>
      <w:r>
        <w:rPr>
          <w:rFonts w:ascii="Times New Roman" w:hAnsi="Times New Roman"/>
          <w:szCs w:val="24"/>
        </w:rPr>
        <w:t>2.4.1 提供施工现场</w:t>
      </w:r>
    </w:p>
    <w:p w14:paraId="5EF87176">
      <w:pPr>
        <w:adjustRightInd w:val="0"/>
        <w:spacing w:line="360" w:lineRule="auto"/>
        <w:ind w:firstLine="400" w:firstLineChars="200"/>
        <w:rPr>
          <w:rFonts w:ascii="Times New Roman" w:hAnsi="Times New Roman"/>
          <w:szCs w:val="24"/>
        </w:rPr>
      </w:pPr>
      <w:r>
        <w:rPr>
          <w:rFonts w:ascii="Times New Roman" w:hAnsi="Times New Roman"/>
          <w:szCs w:val="24"/>
        </w:rPr>
        <w:t>关于发包人移交施工现场的期限要求：</w:t>
      </w:r>
      <w:r>
        <w:rPr>
          <w:rFonts w:hint="eastAsia" w:ascii="Times New Roman" w:hAnsi="Times New Roman"/>
          <w:b/>
          <w:szCs w:val="24"/>
          <w:u w:val="single"/>
        </w:rPr>
        <w:t>开工日期</w:t>
      </w:r>
      <w:r>
        <w:rPr>
          <w:rFonts w:ascii="Times New Roman" w:hAnsi="Times New Roman"/>
          <w:b/>
          <w:szCs w:val="24"/>
          <w:u w:val="single"/>
        </w:rPr>
        <w:t>7</w:t>
      </w:r>
      <w:r>
        <w:rPr>
          <w:rFonts w:hint="eastAsia" w:ascii="Times New Roman" w:hAnsi="Times New Roman"/>
          <w:b/>
          <w:szCs w:val="24"/>
          <w:u w:val="single"/>
        </w:rPr>
        <w:t>天前</w:t>
      </w:r>
      <w:r>
        <w:rPr>
          <w:rFonts w:ascii="Times New Roman" w:hAnsi="Times New Roman"/>
          <w:szCs w:val="24"/>
        </w:rPr>
        <w:t>。</w:t>
      </w:r>
    </w:p>
    <w:p w14:paraId="245581D5">
      <w:pPr>
        <w:adjustRightInd w:val="0"/>
        <w:spacing w:line="360" w:lineRule="auto"/>
        <w:ind w:firstLine="400" w:firstLineChars="200"/>
        <w:rPr>
          <w:rFonts w:ascii="Times New Roman" w:hAnsi="Times New Roman"/>
          <w:szCs w:val="24"/>
        </w:rPr>
      </w:pPr>
      <w:r>
        <w:rPr>
          <w:rFonts w:ascii="Times New Roman" w:hAnsi="Times New Roman"/>
          <w:szCs w:val="24"/>
        </w:rPr>
        <w:t>2.4.2 提供施工条件</w:t>
      </w:r>
    </w:p>
    <w:p w14:paraId="0EB9CCA7">
      <w:pPr>
        <w:adjustRightInd w:val="0"/>
        <w:spacing w:line="360" w:lineRule="auto"/>
        <w:ind w:firstLine="400" w:firstLineChars="200"/>
        <w:rPr>
          <w:rFonts w:ascii="Times New Roman" w:hAnsi="Times New Roman"/>
          <w:szCs w:val="24"/>
          <w:u w:val="single"/>
        </w:rPr>
      </w:pPr>
      <w:r>
        <w:rPr>
          <w:rFonts w:ascii="Times New Roman" w:hAnsi="Times New Roman"/>
          <w:szCs w:val="24"/>
        </w:rPr>
        <w:t>关于发包人应负责提供施工</w:t>
      </w:r>
      <w:r>
        <w:rPr>
          <w:rFonts w:hint="eastAsia" w:ascii="Times New Roman" w:hAnsi="Times New Roman"/>
          <w:szCs w:val="24"/>
        </w:rPr>
        <w:t>所需要的条件，</w:t>
      </w:r>
      <w:r>
        <w:rPr>
          <w:rFonts w:ascii="Times New Roman" w:hAnsi="Times New Roman"/>
          <w:szCs w:val="24"/>
        </w:rPr>
        <w:t>包括：</w:t>
      </w:r>
      <w:r>
        <w:rPr>
          <w:rFonts w:hint="eastAsia" w:ascii="Times New Roman" w:hAnsi="Times New Roman"/>
          <w:b/>
          <w:szCs w:val="24"/>
          <w:u w:val="single"/>
        </w:rPr>
        <w:t>执行通用条款</w:t>
      </w:r>
      <w:r>
        <w:rPr>
          <w:rFonts w:ascii="Times New Roman" w:hAnsi="Times New Roman"/>
          <w:b/>
          <w:szCs w:val="24"/>
          <w:u w:val="single"/>
        </w:rPr>
        <w:tab/>
      </w:r>
      <w:r>
        <w:rPr>
          <w:rFonts w:ascii="Times New Roman" w:hAnsi="Times New Roman"/>
          <w:b/>
          <w:szCs w:val="24"/>
          <w:u w:val="single"/>
        </w:rPr>
        <w:tab/>
      </w:r>
      <w:r>
        <w:rPr>
          <w:rFonts w:ascii="Times New Roman" w:hAnsi="Times New Roman"/>
          <w:b/>
          <w:szCs w:val="24"/>
        </w:rPr>
        <w:t>。</w:t>
      </w:r>
    </w:p>
    <w:p w14:paraId="03CCF97D">
      <w:pPr>
        <w:adjustRightInd w:val="0"/>
        <w:spacing w:line="360" w:lineRule="auto"/>
        <w:ind w:firstLine="400" w:firstLineChars="200"/>
        <w:rPr>
          <w:rFonts w:ascii="Times New Roman" w:hAnsi="Times New Roman"/>
          <w:szCs w:val="24"/>
        </w:rPr>
      </w:pPr>
      <w:r>
        <w:rPr>
          <w:rFonts w:ascii="Times New Roman" w:hAnsi="Times New Roman"/>
          <w:szCs w:val="24"/>
        </w:rPr>
        <w:t>2.5 资金来源证明及支付担保</w:t>
      </w:r>
    </w:p>
    <w:p w14:paraId="6A6C172E">
      <w:pPr>
        <w:adjustRightInd w:val="0"/>
        <w:spacing w:line="360" w:lineRule="auto"/>
        <w:ind w:firstLine="400" w:firstLineChars="200"/>
        <w:rPr>
          <w:rFonts w:ascii="Times New Roman" w:hAnsi="Times New Roman"/>
          <w:szCs w:val="24"/>
        </w:rPr>
      </w:pPr>
      <w:r>
        <w:rPr>
          <w:rFonts w:ascii="Times New Roman" w:hAnsi="Times New Roman"/>
          <w:szCs w:val="24"/>
        </w:rPr>
        <w:t>发包人提供资金来源证明的期限要求：</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2704B65C">
      <w:pPr>
        <w:adjustRightInd w:val="0"/>
        <w:spacing w:line="360" w:lineRule="auto"/>
        <w:ind w:firstLine="400" w:firstLineChars="200"/>
        <w:rPr>
          <w:rFonts w:ascii="Times New Roman" w:hAnsi="Times New Roman"/>
          <w:szCs w:val="24"/>
        </w:rPr>
      </w:pPr>
      <w:r>
        <w:rPr>
          <w:rFonts w:ascii="Times New Roman" w:hAnsi="Times New Roman"/>
          <w:szCs w:val="24"/>
        </w:rPr>
        <w:t>发包人是否提供支付担保：</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      </w:t>
      </w:r>
      <w:r>
        <w:rPr>
          <w:rFonts w:ascii="Times New Roman" w:hAnsi="Times New Roman"/>
          <w:szCs w:val="24"/>
        </w:rPr>
        <w:t>。</w:t>
      </w:r>
    </w:p>
    <w:p w14:paraId="6FBD3D5B">
      <w:pPr>
        <w:adjustRightInd w:val="0"/>
        <w:spacing w:line="360" w:lineRule="auto"/>
        <w:ind w:firstLine="400" w:firstLineChars="200"/>
        <w:rPr>
          <w:rFonts w:ascii="Times New Roman" w:hAnsi="Times New Roman"/>
          <w:szCs w:val="24"/>
          <w:u w:val="single"/>
        </w:rPr>
      </w:pPr>
      <w:r>
        <w:rPr>
          <w:rFonts w:ascii="Times New Roman" w:hAnsi="Times New Roman"/>
          <w:szCs w:val="24"/>
        </w:rPr>
        <w:t>发包人提供支付担保的形式：</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4E33890A">
      <w:pPr>
        <w:keepNext/>
        <w:keepLines/>
        <w:spacing w:before="120" w:after="120" w:line="360" w:lineRule="auto"/>
        <w:jc w:val="left"/>
        <w:outlineLvl w:val="2"/>
        <w:rPr>
          <w:rFonts w:ascii="黑体" w:hAnsi="黑体" w:eastAsia="黑体"/>
          <w:bCs/>
          <w:sz w:val="24"/>
          <w:szCs w:val="24"/>
        </w:rPr>
      </w:pPr>
      <w:bookmarkStart w:id="99" w:name="_Toc351203635"/>
      <w:r>
        <w:rPr>
          <w:rFonts w:ascii="黑体" w:hAnsi="黑体" w:eastAsia="黑体"/>
          <w:bCs/>
          <w:sz w:val="24"/>
          <w:szCs w:val="24"/>
        </w:rPr>
        <w:t>3</w:t>
      </w:r>
      <w:bookmarkStart w:id="100" w:name="_Toc296346659"/>
      <w:bookmarkStart w:id="101" w:name="_Toc296891198"/>
      <w:bookmarkStart w:id="102" w:name="_Toc296503158"/>
      <w:bookmarkStart w:id="103" w:name="_Toc297048344"/>
      <w:bookmarkStart w:id="104" w:name="_Toc296944497"/>
      <w:bookmarkStart w:id="105" w:name="_Toc296890986"/>
      <w:bookmarkStart w:id="106" w:name="_Toc297120458"/>
      <w:bookmarkStart w:id="107" w:name="_Toc292559868"/>
      <w:bookmarkStart w:id="108" w:name="_Toc296347157"/>
      <w:bookmarkStart w:id="109" w:name="_Toc292559363"/>
      <w:r>
        <w:rPr>
          <w:rFonts w:ascii="黑体" w:hAnsi="黑体" w:eastAsia="黑体"/>
          <w:bCs/>
          <w:sz w:val="24"/>
          <w:szCs w:val="24"/>
        </w:rPr>
        <w:t>. 承包人</w:t>
      </w:r>
      <w:bookmarkEnd w:id="99"/>
    </w:p>
    <w:bookmarkEnd w:id="100"/>
    <w:bookmarkEnd w:id="101"/>
    <w:bookmarkEnd w:id="102"/>
    <w:bookmarkEnd w:id="103"/>
    <w:bookmarkEnd w:id="104"/>
    <w:bookmarkEnd w:id="105"/>
    <w:bookmarkEnd w:id="106"/>
    <w:bookmarkEnd w:id="107"/>
    <w:bookmarkEnd w:id="108"/>
    <w:bookmarkEnd w:id="109"/>
    <w:p w14:paraId="49830D5B">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3.1 承包人的一般义务</w:t>
      </w:r>
    </w:p>
    <w:p w14:paraId="47892077">
      <w:pPr>
        <w:adjustRightInd w:val="0"/>
        <w:spacing w:line="360" w:lineRule="auto"/>
        <w:ind w:firstLine="400" w:firstLineChars="200"/>
        <w:rPr>
          <w:rFonts w:ascii="Times New Roman" w:hAnsi="Times New Roman"/>
          <w:szCs w:val="24"/>
        </w:rPr>
      </w:pPr>
      <w:r>
        <w:rPr>
          <w:rFonts w:ascii="Times New Roman" w:hAnsi="Times New Roman"/>
          <w:szCs w:val="24"/>
        </w:rPr>
        <w:t>（</w:t>
      </w:r>
      <w:r>
        <w:rPr>
          <w:rFonts w:hint="eastAsia" w:ascii="Times New Roman" w:hAnsi="Times New Roman"/>
          <w:szCs w:val="24"/>
        </w:rPr>
        <w:t>9</w:t>
      </w:r>
      <w:r>
        <w:rPr>
          <w:rFonts w:ascii="Times New Roman" w:hAnsi="Times New Roman"/>
          <w:szCs w:val="24"/>
        </w:rPr>
        <w:t>）承包人提交的竣工资料的内容：</w:t>
      </w:r>
      <w:r>
        <w:rPr>
          <w:rFonts w:hint="eastAsia" w:ascii="Times New Roman" w:hAnsi="Times New Roman"/>
          <w:b/>
          <w:szCs w:val="24"/>
          <w:u w:val="single"/>
        </w:rPr>
        <w:t>承包人提供全套竣工图，所有竣工图应为新图纸</w:t>
      </w:r>
      <w:r>
        <w:rPr>
          <w:rFonts w:ascii="Times New Roman" w:hAnsi="Times New Roman"/>
          <w:szCs w:val="24"/>
        </w:rPr>
        <w:t>。</w:t>
      </w:r>
    </w:p>
    <w:p w14:paraId="29B6757A">
      <w:pPr>
        <w:adjustRightInd w:val="0"/>
        <w:spacing w:line="360" w:lineRule="auto"/>
        <w:ind w:firstLine="400" w:firstLineChars="200"/>
        <w:rPr>
          <w:rFonts w:ascii="Times New Roman" w:hAnsi="Times New Roman"/>
          <w:szCs w:val="24"/>
        </w:rPr>
      </w:pPr>
      <w:r>
        <w:rPr>
          <w:rFonts w:ascii="Times New Roman" w:hAnsi="Times New Roman"/>
          <w:szCs w:val="24"/>
        </w:rPr>
        <w:t>承包人需要提交的竣工资料套数：</w:t>
      </w:r>
      <w:r>
        <w:rPr>
          <w:rFonts w:hint="eastAsia" w:ascii="Times New Roman" w:hAnsi="Times New Roman"/>
          <w:b/>
          <w:szCs w:val="24"/>
          <w:u w:val="single"/>
        </w:rPr>
        <w:t>2套</w:t>
      </w:r>
      <w:r>
        <w:rPr>
          <w:rFonts w:ascii="Times New Roman" w:hAnsi="Times New Roman"/>
          <w:szCs w:val="24"/>
        </w:rPr>
        <w:t>。</w:t>
      </w:r>
    </w:p>
    <w:p w14:paraId="700C9AFE">
      <w:pPr>
        <w:adjustRightInd w:val="0"/>
        <w:spacing w:line="360" w:lineRule="auto"/>
        <w:ind w:firstLine="400" w:firstLineChars="200"/>
        <w:rPr>
          <w:rFonts w:ascii="Times New Roman" w:hAnsi="Times New Roman"/>
          <w:szCs w:val="24"/>
        </w:rPr>
      </w:pPr>
      <w:r>
        <w:rPr>
          <w:rFonts w:ascii="Times New Roman" w:hAnsi="Times New Roman"/>
          <w:szCs w:val="24"/>
        </w:rPr>
        <w:t>承包人提交的竣工资料的费用承担：</w:t>
      </w:r>
      <w:r>
        <w:rPr>
          <w:rFonts w:hint="eastAsia" w:ascii="Times New Roman" w:hAnsi="Times New Roman"/>
          <w:b/>
          <w:szCs w:val="24"/>
          <w:u w:val="single"/>
        </w:rPr>
        <w:t>承包人承担</w:t>
      </w:r>
      <w:r>
        <w:rPr>
          <w:rFonts w:ascii="Times New Roman" w:hAnsi="Times New Roman"/>
          <w:szCs w:val="24"/>
        </w:rPr>
        <w:t>。</w:t>
      </w:r>
    </w:p>
    <w:p w14:paraId="1DEDC0CF">
      <w:pPr>
        <w:adjustRightInd w:val="0"/>
        <w:spacing w:line="360" w:lineRule="auto"/>
        <w:ind w:firstLine="400" w:firstLineChars="200"/>
        <w:rPr>
          <w:rFonts w:ascii="Times New Roman" w:hAnsi="Times New Roman"/>
          <w:szCs w:val="24"/>
        </w:rPr>
      </w:pPr>
      <w:r>
        <w:rPr>
          <w:rFonts w:ascii="Times New Roman" w:hAnsi="Times New Roman"/>
          <w:szCs w:val="24"/>
        </w:rPr>
        <w:t>承包人提交的竣工资料移交时间：</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564098C6">
      <w:pPr>
        <w:adjustRightInd w:val="0"/>
        <w:spacing w:line="360" w:lineRule="auto"/>
        <w:ind w:firstLine="400" w:firstLineChars="200"/>
        <w:rPr>
          <w:rFonts w:ascii="Times New Roman" w:hAnsi="Times New Roman"/>
          <w:szCs w:val="24"/>
        </w:rPr>
      </w:pPr>
      <w:r>
        <w:rPr>
          <w:rFonts w:ascii="Times New Roman" w:hAnsi="Times New Roman"/>
          <w:szCs w:val="24"/>
        </w:rPr>
        <w:t>承包人提交的竣工资料形式要求：</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19E57A73">
      <w:pPr>
        <w:adjustRightInd w:val="0"/>
        <w:spacing w:line="360" w:lineRule="auto"/>
        <w:ind w:firstLine="400" w:firstLineChars="200"/>
        <w:rPr>
          <w:rFonts w:ascii="Times New Roman" w:hAnsi="Times New Roman"/>
          <w:szCs w:val="24"/>
        </w:rPr>
      </w:pPr>
      <w:r>
        <w:rPr>
          <w:rFonts w:ascii="Times New Roman" w:hAnsi="Times New Roman"/>
          <w:szCs w:val="24"/>
        </w:rPr>
        <w:t>（</w:t>
      </w:r>
      <w:r>
        <w:rPr>
          <w:rFonts w:hint="eastAsia" w:ascii="Times New Roman" w:hAnsi="Times New Roman"/>
          <w:szCs w:val="24"/>
        </w:rPr>
        <w:t>10</w:t>
      </w:r>
      <w:r>
        <w:rPr>
          <w:rFonts w:ascii="Times New Roman" w:hAnsi="Times New Roman"/>
          <w:szCs w:val="24"/>
        </w:rPr>
        <w:t>）承包人应履行的其他义务：</w:t>
      </w:r>
      <w:r>
        <w:rPr>
          <w:rFonts w:hint="eastAsia" w:ascii="Times New Roman" w:hAnsi="Times New Roman"/>
          <w:b/>
          <w:szCs w:val="24"/>
          <w:u w:val="single"/>
        </w:rPr>
        <w:t>每月</w:t>
      </w:r>
      <w:r>
        <w:rPr>
          <w:rFonts w:ascii="Times New Roman" w:hAnsi="Times New Roman"/>
          <w:b/>
          <w:szCs w:val="24"/>
          <w:u w:val="single"/>
        </w:rPr>
        <w:t>25</w:t>
      </w:r>
      <w:r>
        <w:rPr>
          <w:rFonts w:hint="eastAsia" w:ascii="Times New Roman" w:hAnsi="Times New Roman"/>
          <w:b/>
          <w:szCs w:val="24"/>
          <w:u w:val="single"/>
        </w:rPr>
        <w:t>日提交本月工程报表和下月工程计划表，（报表和计划表应包括质量、进度、安全、投资、材料计划等内容，反映存在的问题和应对措施；一式叁份提交发包人</w:t>
      </w:r>
      <w:r>
        <w:rPr>
          <w:rFonts w:ascii="Times New Roman" w:hAnsi="Times New Roman"/>
          <w:b/>
          <w:szCs w:val="24"/>
          <w:u w:val="single"/>
        </w:rPr>
        <w:t>)。</w:t>
      </w:r>
    </w:p>
    <w:p w14:paraId="2D96B535">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3.2 项目经理</w:t>
      </w:r>
    </w:p>
    <w:p w14:paraId="4448CA78">
      <w:pPr>
        <w:adjustRightInd w:val="0"/>
        <w:spacing w:line="360" w:lineRule="auto"/>
        <w:ind w:firstLine="400" w:firstLineChars="200"/>
        <w:rPr>
          <w:rFonts w:ascii="Times New Roman" w:hAnsi="Times New Roman"/>
          <w:szCs w:val="24"/>
        </w:rPr>
      </w:pPr>
      <w:r>
        <w:rPr>
          <w:rFonts w:ascii="Times New Roman" w:hAnsi="Times New Roman"/>
          <w:szCs w:val="24"/>
        </w:rPr>
        <w:t>3.2.1 项目经理：</w:t>
      </w:r>
      <w:r>
        <w:rPr>
          <w:rFonts w:ascii="Times New Roman" w:hAnsi="Times New Roman"/>
          <w:szCs w:val="24"/>
        </w:rPr>
        <w:tab/>
      </w:r>
    </w:p>
    <w:p w14:paraId="558B9ECF">
      <w:pPr>
        <w:adjustRightInd w:val="0"/>
        <w:spacing w:line="360" w:lineRule="auto"/>
        <w:ind w:firstLine="400" w:firstLineChars="200"/>
        <w:rPr>
          <w:rFonts w:ascii="Times New Roman" w:hAnsi="Times New Roman"/>
          <w:szCs w:val="24"/>
        </w:rPr>
      </w:pPr>
      <w:r>
        <w:rPr>
          <w:rFonts w:ascii="Times New Roman" w:hAnsi="Times New Roman"/>
          <w:szCs w:val="24"/>
        </w:rPr>
        <w:t>姓    名：</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 </w:t>
      </w:r>
      <w:r>
        <w:rPr>
          <w:rFonts w:ascii="Times New Roman" w:hAnsi="Times New Roman"/>
          <w:szCs w:val="24"/>
        </w:rPr>
        <w:t>；</w:t>
      </w:r>
    </w:p>
    <w:p w14:paraId="45DE0EC0">
      <w:pPr>
        <w:adjustRightInd w:val="0"/>
        <w:spacing w:line="360" w:lineRule="auto"/>
        <w:ind w:firstLine="400" w:firstLineChars="200"/>
        <w:rPr>
          <w:rFonts w:ascii="Times New Roman" w:hAnsi="Times New Roman"/>
          <w:szCs w:val="24"/>
        </w:rPr>
      </w:pPr>
      <w:r>
        <w:rPr>
          <w:rFonts w:ascii="Times New Roman" w:hAnsi="Times New Roman"/>
          <w:szCs w:val="24"/>
        </w:rPr>
        <w:t>身份证号：</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 </w:t>
      </w:r>
      <w:r>
        <w:rPr>
          <w:rFonts w:ascii="Times New Roman" w:hAnsi="Times New Roman"/>
          <w:szCs w:val="24"/>
        </w:rPr>
        <w:t>；</w:t>
      </w:r>
    </w:p>
    <w:p w14:paraId="1FDDD6AA">
      <w:pPr>
        <w:adjustRightInd w:val="0"/>
        <w:spacing w:line="360" w:lineRule="auto"/>
        <w:ind w:firstLine="400" w:firstLineChars="200"/>
        <w:rPr>
          <w:rFonts w:ascii="Times New Roman" w:hAnsi="Times New Roman"/>
          <w:szCs w:val="24"/>
        </w:rPr>
      </w:pPr>
      <w:r>
        <w:rPr>
          <w:rFonts w:ascii="Times New Roman" w:hAnsi="Times New Roman"/>
          <w:szCs w:val="24"/>
        </w:rPr>
        <w:t>建造师执业资格等级：</w:t>
      </w:r>
      <w:r>
        <w:rPr>
          <w:rFonts w:ascii="Times New Roman" w:hAnsi="Times New Roman"/>
          <w:szCs w:val="24"/>
          <w:u w:val="single"/>
        </w:rPr>
        <w:t>   </w:t>
      </w:r>
      <w:r>
        <w:rPr>
          <w:rFonts w:ascii="Times New Roman" w:hAnsi="Times New Roman"/>
          <w:szCs w:val="24"/>
        </w:rPr>
        <w:t>；</w:t>
      </w:r>
    </w:p>
    <w:p w14:paraId="195BF8A0">
      <w:pPr>
        <w:adjustRightInd w:val="0"/>
        <w:spacing w:line="360" w:lineRule="auto"/>
        <w:ind w:firstLine="400" w:firstLineChars="200"/>
        <w:rPr>
          <w:rFonts w:ascii="Times New Roman" w:hAnsi="Times New Roman"/>
          <w:szCs w:val="24"/>
        </w:rPr>
      </w:pPr>
      <w:r>
        <w:rPr>
          <w:rFonts w:ascii="Times New Roman" w:hAnsi="Times New Roman"/>
          <w:szCs w:val="24"/>
        </w:rPr>
        <w:t>建造师注册证书号：</w:t>
      </w:r>
      <w:r>
        <w:rPr>
          <w:rFonts w:ascii="Times New Roman" w:hAnsi="Times New Roman"/>
          <w:szCs w:val="24"/>
          <w:u w:val="single"/>
        </w:rPr>
        <w:t> </w:t>
      </w:r>
      <w:r>
        <w:rPr>
          <w:rFonts w:ascii="Times New Roman" w:hAnsi="Times New Roman"/>
          <w:szCs w:val="24"/>
        </w:rPr>
        <w:t>；</w:t>
      </w:r>
    </w:p>
    <w:p w14:paraId="3F07B668">
      <w:pPr>
        <w:adjustRightInd w:val="0"/>
        <w:spacing w:line="360" w:lineRule="auto"/>
        <w:ind w:firstLine="400" w:firstLineChars="200"/>
        <w:rPr>
          <w:rFonts w:ascii="Times New Roman" w:hAnsi="Times New Roman"/>
          <w:szCs w:val="24"/>
        </w:rPr>
      </w:pPr>
      <w:r>
        <w:rPr>
          <w:rFonts w:ascii="Times New Roman" w:hAnsi="Times New Roman"/>
          <w:szCs w:val="24"/>
        </w:rPr>
        <w:t>建造师执业印章号：</w:t>
      </w:r>
      <w:r>
        <w:rPr>
          <w:rFonts w:ascii="Times New Roman" w:hAnsi="Times New Roman"/>
          <w:szCs w:val="24"/>
          <w:u w:val="single"/>
        </w:rPr>
        <w:t> </w:t>
      </w:r>
      <w:r>
        <w:rPr>
          <w:rFonts w:ascii="Times New Roman" w:hAnsi="Times New Roman"/>
          <w:szCs w:val="24"/>
        </w:rPr>
        <w:t>；</w:t>
      </w:r>
    </w:p>
    <w:p w14:paraId="4D930D10">
      <w:pPr>
        <w:adjustRightInd w:val="0"/>
        <w:spacing w:line="360" w:lineRule="auto"/>
        <w:ind w:firstLine="400" w:firstLineChars="200"/>
        <w:rPr>
          <w:rFonts w:ascii="Times New Roman" w:hAnsi="Times New Roman"/>
          <w:szCs w:val="24"/>
        </w:rPr>
      </w:pPr>
      <w:r>
        <w:rPr>
          <w:rFonts w:ascii="Times New Roman" w:hAnsi="Times New Roman"/>
          <w:szCs w:val="24"/>
        </w:rPr>
        <w:t>安全生产考核合格证书号：</w:t>
      </w:r>
      <w:r>
        <w:rPr>
          <w:rFonts w:ascii="Times New Roman" w:hAnsi="Times New Roman"/>
          <w:szCs w:val="24"/>
          <w:u w:val="single"/>
        </w:rPr>
        <w:t> </w:t>
      </w:r>
      <w:r>
        <w:rPr>
          <w:rFonts w:ascii="Times New Roman" w:hAnsi="Times New Roman"/>
          <w:szCs w:val="24"/>
        </w:rPr>
        <w:t>；</w:t>
      </w:r>
    </w:p>
    <w:p w14:paraId="688A7E19">
      <w:pPr>
        <w:adjustRightInd w:val="0"/>
        <w:spacing w:line="360" w:lineRule="auto"/>
        <w:ind w:firstLine="400" w:firstLineChars="200"/>
        <w:rPr>
          <w:rFonts w:ascii="Times New Roman" w:hAnsi="Times New Roman"/>
          <w:szCs w:val="24"/>
        </w:rPr>
      </w:pPr>
      <w:r>
        <w:rPr>
          <w:rFonts w:ascii="Times New Roman" w:hAnsi="Times New Roman"/>
          <w:szCs w:val="24"/>
        </w:rPr>
        <w:t>联系电话：</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 </w:t>
      </w:r>
      <w:r>
        <w:rPr>
          <w:rFonts w:ascii="Times New Roman" w:hAnsi="Times New Roman"/>
          <w:szCs w:val="24"/>
        </w:rPr>
        <w:t>；</w:t>
      </w:r>
    </w:p>
    <w:p w14:paraId="642ABC23">
      <w:pPr>
        <w:adjustRightInd w:val="0"/>
        <w:spacing w:line="360" w:lineRule="auto"/>
        <w:ind w:firstLine="400" w:firstLineChars="200"/>
        <w:rPr>
          <w:rFonts w:ascii="Times New Roman" w:hAnsi="Times New Roman"/>
          <w:szCs w:val="24"/>
        </w:rPr>
      </w:pPr>
      <w:r>
        <w:rPr>
          <w:rFonts w:ascii="Times New Roman" w:hAnsi="Times New Roman"/>
          <w:szCs w:val="24"/>
        </w:rPr>
        <w:t>电子信箱：</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w:t>
      </w:r>
      <w:r>
        <w:rPr>
          <w:rFonts w:ascii="Times New Roman" w:hAnsi="Times New Roman"/>
          <w:szCs w:val="24"/>
        </w:rPr>
        <w:t>；</w:t>
      </w:r>
    </w:p>
    <w:p w14:paraId="663F6557">
      <w:pPr>
        <w:adjustRightInd w:val="0"/>
        <w:spacing w:line="360" w:lineRule="auto"/>
        <w:ind w:firstLine="400" w:firstLineChars="200"/>
        <w:rPr>
          <w:rFonts w:ascii="Times New Roman" w:hAnsi="Times New Roman"/>
          <w:szCs w:val="24"/>
        </w:rPr>
      </w:pPr>
      <w:r>
        <w:rPr>
          <w:rFonts w:ascii="Times New Roman" w:hAnsi="Times New Roman"/>
          <w:szCs w:val="24"/>
        </w:rPr>
        <w:t>通信地址：</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w:t>
      </w:r>
      <w:r>
        <w:rPr>
          <w:rFonts w:ascii="Times New Roman" w:hAnsi="Times New Roman"/>
          <w:szCs w:val="24"/>
        </w:rPr>
        <w:t>；</w:t>
      </w:r>
    </w:p>
    <w:p w14:paraId="73FDE13D">
      <w:pPr>
        <w:adjustRightInd w:val="0"/>
        <w:spacing w:line="360" w:lineRule="auto"/>
        <w:ind w:firstLine="400" w:firstLineChars="200"/>
        <w:rPr>
          <w:rFonts w:ascii="Times New Roman" w:hAnsi="Times New Roman"/>
          <w:szCs w:val="24"/>
        </w:rPr>
      </w:pPr>
      <w:r>
        <w:rPr>
          <w:rFonts w:ascii="Times New Roman" w:hAnsi="Times New Roman"/>
          <w:szCs w:val="24"/>
        </w:rPr>
        <w:t>承包人对项目经理的授权范围如下：</w:t>
      </w:r>
      <w:r>
        <w:rPr>
          <w:rFonts w:hint="eastAsia" w:ascii="Times New Roman" w:hAnsi="Times New Roman"/>
          <w:szCs w:val="24"/>
          <w:u w:val="single"/>
        </w:rPr>
        <w:t xml:space="preserve">                                     </w:t>
      </w:r>
      <w:r>
        <w:rPr>
          <w:rFonts w:ascii="Times New Roman" w:hAnsi="Times New Roman"/>
          <w:szCs w:val="24"/>
        </w:rPr>
        <w:t>。</w:t>
      </w:r>
    </w:p>
    <w:p w14:paraId="26BB1955">
      <w:pPr>
        <w:adjustRightInd w:val="0"/>
        <w:spacing w:line="360" w:lineRule="auto"/>
        <w:ind w:firstLine="400" w:firstLineChars="200"/>
        <w:rPr>
          <w:rFonts w:ascii="Times New Roman" w:hAnsi="Times New Roman"/>
          <w:szCs w:val="24"/>
        </w:rPr>
      </w:pPr>
      <w:r>
        <w:rPr>
          <w:rFonts w:ascii="Times New Roman" w:hAnsi="Times New Roman"/>
          <w:szCs w:val="24"/>
        </w:rPr>
        <w:t>关于项目经理每月在施工现场的时间要求：</w:t>
      </w:r>
      <w:r>
        <w:rPr>
          <w:rFonts w:hint="eastAsia" w:ascii="Times New Roman" w:hAnsi="Times New Roman"/>
          <w:b/>
          <w:szCs w:val="24"/>
          <w:u w:val="single"/>
        </w:rPr>
        <w:t>驻场时间每月不少于22天，每天在岗工作时间不得少于8小时。</w:t>
      </w:r>
      <w:r>
        <w:rPr>
          <w:rFonts w:hint="eastAsia" w:ascii="Times New Roman" w:hAnsi="Times New Roman"/>
          <w:szCs w:val="24"/>
          <w:u w:val="single"/>
        </w:rPr>
        <w:t xml:space="preserve"> </w:t>
      </w:r>
    </w:p>
    <w:p w14:paraId="628729C0">
      <w:pPr>
        <w:adjustRightInd w:val="0"/>
        <w:spacing w:line="360" w:lineRule="auto"/>
        <w:ind w:firstLine="400" w:firstLineChars="200"/>
        <w:rPr>
          <w:rFonts w:ascii="Times New Roman" w:hAnsi="Times New Roman"/>
          <w:szCs w:val="24"/>
        </w:rPr>
      </w:pPr>
      <w:r>
        <w:rPr>
          <w:rFonts w:ascii="Times New Roman" w:hAnsi="Times New Roman"/>
          <w:szCs w:val="24"/>
        </w:rPr>
        <w:t>承包人未提交劳动合同，以及没有为项目经理缴纳社会保险证明的违约责任：</w:t>
      </w:r>
      <w:r>
        <w:rPr>
          <w:rFonts w:hint="eastAsia" w:ascii="Times New Roman" w:hAnsi="Times New Roman"/>
          <w:szCs w:val="24"/>
          <w:u w:val="single"/>
        </w:rPr>
        <w:t xml:space="preserve">            </w:t>
      </w:r>
      <w:r>
        <w:rPr>
          <w:rFonts w:ascii="Times New Roman" w:hAnsi="Times New Roman"/>
          <w:szCs w:val="24"/>
        </w:rPr>
        <w:t>。</w:t>
      </w:r>
    </w:p>
    <w:p w14:paraId="44DDEA37">
      <w:pPr>
        <w:adjustRightInd w:val="0"/>
        <w:spacing w:line="360" w:lineRule="auto"/>
        <w:ind w:firstLine="400" w:firstLineChars="200"/>
        <w:rPr>
          <w:rFonts w:ascii="Times New Roman" w:hAnsi="Times New Roman"/>
          <w:szCs w:val="24"/>
          <w:u w:val="single"/>
        </w:rPr>
      </w:pPr>
      <w:r>
        <w:rPr>
          <w:rFonts w:ascii="Times New Roman" w:hAnsi="Times New Roman"/>
          <w:szCs w:val="24"/>
        </w:rPr>
        <w:t>项目经理未经批准，擅自离开施工现场的违约责任：</w:t>
      </w:r>
      <w:r>
        <w:rPr>
          <w:rFonts w:hint="eastAsia" w:ascii="Times New Roman" w:hAnsi="Times New Roman"/>
          <w:b/>
          <w:szCs w:val="24"/>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r>
        <w:rPr>
          <w:rFonts w:ascii="Times New Roman" w:hAnsi="Times New Roman"/>
          <w:b/>
          <w:szCs w:val="24"/>
          <w:u w:val="single"/>
        </w:rPr>
        <w:t>。</w:t>
      </w:r>
    </w:p>
    <w:p w14:paraId="5617D2E0">
      <w:pPr>
        <w:adjustRightInd w:val="0"/>
        <w:spacing w:line="360" w:lineRule="auto"/>
        <w:ind w:firstLine="400" w:firstLineChars="200"/>
        <w:rPr>
          <w:rFonts w:ascii="Times New Roman" w:hAnsi="Times New Roman"/>
          <w:szCs w:val="24"/>
        </w:rPr>
      </w:pPr>
      <w:r>
        <w:rPr>
          <w:rFonts w:ascii="Times New Roman" w:hAnsi="Times New Roman"/>
          <w:szCs w:val="24"/>
        </w:rPr>
        <w:t>3.2.3 承包人擅自更换项目经理的违约责任：</w:t>
      </w:r>
    </w:p>
    <w:p w14:paraId="5EB3703D">
      <w:pPr>
        <w:adjustRightInd w:val="0"/>
        <w:spacing w:line="360" w:lineRule="auto"/>
        <w:ind w:firstLine="402" w:firstLineChars="200"/>
        <w:rPr>
          <w:rFonts w:ascii="Times New Roman" w:hAnsi="Times New Roman"/>
          <w:szCs w:val="24"/>
        </w:rPr>
      </w:pPr>
      <w:r>
        <w:rPr>
          <w:rFonts w:hint="eastAsia" w:ascii="Times New Roman" w:hAnsi="Times New Roman"/>
          <w:b/>
          <w:szCs w:val="24"/>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7AE44106">
      <w:pPr>
        <w:adjustRightInd w:val="0"/>
        <w:spacing w:line="360" w:lineRule="auto"/>
        <w:ind w:firstLine="400" w:firstLineChars="200"/>
        <w:rPr>
          <w:rFonts w:ascii="Times New Roman" w:hAnsi="Times New Roman"/>
          <w:szCs w:val="24"/>
        </w:rPr>
      </w:pPr>
      <w:r>
        <w:rPr>
          <w:rFonts w:ascii="Times New Roman" w:hAnsi="Times New Roman"/>
          <w:szCs w:val="24"/>
        </w:rPr>
        <w:t>3.2.4 承包人无正当理由拒绝更换项目经理的违约责任：</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hint="eastAsia" w:ascii="Times New Roman" w:hAnsi="Times New Roman"/>
          <w:szCs w:val="24"/>
        </w:rPr>
        <w:t>。</w:t>
      </w:r>
    </w:p>
    <w:p w14:paraId="09287CE9">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3.3 承包人人员</w:t>
      </w:r>
    </w:p>
    <w:p w14:paraId="6CC8B56A">
      <w:pPr>
        <w:adjustRightInd w:val="0"/>
        <w:spacing w:line="360" w:lineRule="auto"/>
        <w:ind w:firstLine="400" w:firstLineChars="200"/>
        <w:rPr>
          <w:rFonts w:ascii="Times New Roman" w:hAnsi="Times New Roman"/>
          <w:szCs w:val="24"/>
        </w:rPr>
      </w:pPr>
      <w:r>
        <w:rPr>
          <w:rFonts w:ascii="Times New Roman" w:hAnsi="Times New Roman"/>
          <w:szCs w:val="24"/>
        </w:rPr>
        <w:t>3.3.1 承包人提交项目管理机构及施工现场管理人员安排报告的期限：</w:t>
      </w:r>
      <w:r>
        <w:rPr>
          <w:rFonts w:hint="eastAsia" w:ascii="Times New Roman" w:hAnsi="Times New Roman"/>
          <w:b/>
          <w:szCs w:val="24"/>
          <w:u w:val="single"/>
        </w:rPr>
        <w:t>执行通用条款</w:t>
      </w:r>
      <w:r>
        <w:rPr>
          <w:rFonts w:ascii="Times New Roman" w:hAnsi="Times New Roman"/>
          <w:szCs w:val="24"/>
        </w:rPr>
        <w:t>。</w:t>
      </w:r>
    </w:p>
    <w:p w14:paraId="2EE05319">
      <w:pPr>
        <w:adjustRightInd w:val="0"/>
        <w:spacing w:line="360" w:lineRule="auto"/>
        <w:ind w:firstLine="400" w:firstLineChars="200"/>
        <w:rPr>
          <w:rFonts w:ascii="Times New Roman" w:hAnsi="Times New Roman"/>
          <w:szCs w:val="24"/>
        </w:rPr>
      </w:pPr>
      <w:r>
        <w:rPr>
          <w:rFonts w:ascii="Times New Roman" w:hAnsi="Times New Roman"/>
          <w:szCs w:val="24"/>
        </w:rPr>
        <w:t>3.3.3 承包人无正当理由拒绝撤换主要施工管理人员的违约责任：</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rPr>
        <w:t>。</w:t>
      </w:r>
    </w:p>
    <w:p w14:paraId="02BEF770">
      <w:pPr>
        <w:adjustRightInd w:val="0"/>
        <w:spacing w:line="360" w:lineRule="auto"/>
        <w:ind w:firstLine="400" w:firstLineChars="200"/>
        <w:rPr>
          <w:rFonts w:ascii="Times New Roman" w:hAnsi="Times New Roman"/>
          <w:szCs w:val="24"/>
          <w:u w:val="single"/>
        </w:rPr>
      </w:pPr>
      <w:r>
        <w:rPr>
          <w:rFonts w:ascii="Times New Roman" w:hAnsi="Times New Roman"/>
          <w:szCs w:val="24"/>
        </w:rPr>
        <w:t>3.3.4 承包人主要施工管理人员离开施工现场的批准要求：</w:t>
      </w:r>
      <w:r>
        <w:rPr>
          <w:rFonts w:hint="eastAsia" w:ascii="Times New Roman" w:hAnsi="Times New Roman"/>
          <w:b/>
          <w:szCs w:val="24"/>
          <w:u w:val="single"/>
        </w:rPr>
        <w:t>执行通用条款</w:t>
      </w:r>
      <w:r>
        <w:rPr>
          <w:rFonts w:ascii="Times New Roman" w:hAnsi="Times New Roman"/>
          <w:szCs w:val="24"/>
        </w:rPr>
        <w:t>。</w:t>
      </w:r>
    </w:p>
    <w:p w14:paraId="3BFDAD33">
      <w:pPr>
        <w:adjustRightInd w:val="0"/>
        <w:spacing w:line="360" w:lineRule="auto"/>
        <w:ind w:firstLine="404" w:firstLineChars="202"/>
        <w:rPr>
          <w:rFonts w:ascii="Times New Roman" w:hAnsi="Times New Roman"/>
          <w:szCs w:val="24"/>
        </w:rPr>
      </w:pPr>
      <w:r>
        <w:rPr>
          <w:rFonts w:ascii="Times New Roman" w:hAnsi="Times New Roman"/>
          <w:szCs w:val="24"/>
        </w:rPr>
        <w:t>3.3.5</w:t>
      </w:r>
      <w:r>
        <w:rPr>
          <w:rFonts w:hint="eastAsia" w:ascii="Times New Roman" w:hAnsi="Times New Roman"/>
          <w:szCs w:val="24"/>
        </w:rPr>
        <w:t xml:space="preserve"> </w:t>
      </w:r>
      <w:r>
        <w:rPr>
          <w:rFonts w:ascii="Times New Roman" w:hAnsi="Times New Roman"/>
          <w:szCs w:val="24"/>
        </w:rPr>
        <w:t>承包人擅自更换主要施工管理人员的违约责任：</w:t>
      </w:r>
      <w:r>
        <w:rPr>
          <w:rFonts w:hint="eastAsia" w:ascii="Times New Roman" w:hAnsi="Times New Roman"/>
          <w:b/>
          <w:szCs w:val="24"/>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r>
        <w:rPr>
          <w:rFonts w:ascii="Times New Roman" w:hAnsi="Times New Roman"/>
          <w:b/>
          <w:szCs w:val="24"/>
          <w:u w:val="single"/>
        </w:rPr>
        <w:t>。</w:t>
      </w:r>
    </w:p>
    <w:p w14:paraId="3780918B">
      <w:pPr>
        <w:adjustRightInd w:val="0"/>
        <w:spacing w:line="360" w:lineRule="auto"/>
        <w:ind w:firstLine="400" w:firstLineChars="200"/>
        <w:rPr>
          <w:rFonts w:ascii="Times New Roman" w:hAnsi="Times New Roman"/>
          <w:szCs w:val="24"/>
        </w:rPr>
      </w:pPr>
      <w:r>
        <w:rPr>
          <w:rFonts w:ascii="Times New Roman" w:hAnsi="Times New Roman"/>
          <w:szCs w:val="24"/>
        </w:rPr>
        <w:t>承包人主要施工管理人员擅自离开施工现场的违约责任：</w:t>
      </w:r>
      <w:r>
        <w:rPr>
          <w:rFonts w:ascii="Times New Roman" w:hAnsi="Times New Roman"/>
          <w:szCs w:val="24"/>
          <w:u w:val="single"/>
        </w:rPr>
        <w:t xml:space="preserve"> 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28256267">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3</w:t>
      </w:r>
      <w:bookmarkStart w:id="110" w:name="_Toc292559869"/>
      <w:bookmarkStart w:id="111" w:name="_Toc296503159"/>
      <w:bookmarkStart w:id="112" w:name="_Toc297120459"/>
      <w:bookmarkStart w:id="113" w:name="_Toc296891199"/>
      <w:bookmarkStart w:id="114" w:name="_Toc297048345"/>
      <w:bookmarkStart w:id="115" w:name="_Toc296944498"/>
      <w:bookmarkStart w:id="116" w:name="_Toc297216151"/>
      <w:bookmarkStart w:id="117" w:name="_Toc303539102"/>
      <w:bookmarkStart w:id="118" w:name="_Toc312677988"/>
      <w:bookmarkStart w:id="119" w:name="_Toc300934945"/>
      <w:bookmarkStart w:id="120" w:name="_Toc296346660"/>
      <w:bookmarkStart w:id="121" w:name="_Toc304295523"/>
      <w:bookmarkStart w:id="122" w:name="_Toc296347158"/>
      <w:bookmarkStart w:id="123" w:name="_Toc297123492"/>
      <w:bookmarkStart w:id="124" w:name="_Toc296890987"/>
      <w:bookmarkStart w:id="125" w:name="_Toc292559364"/>
      <w:r>
        <w:rPr>
          <w:rFonts w:ascii="Arial" w:hAnsi="Arial" w:eastAsia="黑体"/>
          <w:bCs/>
          <w:szCs w:val="28"/>
        </w:rPr>
        <w:t>.5 分包</w:t>
      </w:r>
    </w:p>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14:paraId="4E32DDB5">
      <w:pPr>
        <w:adjustRightInd w:val="0"/>
        <w:spacing w:line="360" w:lineRule="auto"/>
        <w:ind w:firstLine="400" w:firstLineChars="200"/>
        <w:rPr>
          <w:rFonts w:ascii="Times New Roman" w:hAnsi="Times New Roman"/>
          <w:szCs w:val="24"/>
        </w:rPr>
      </w:pPr>
      <w:r>
        <w:rPr>
          <w:rFonts w:ascii="Times New Roman" w:hAnsi="Times New Roman"/>
          <w:szCs w:val="24"/>
        </w:rPr>
        <w:t>3</w:t>
      </w:r>
      <w:bookmarkStart w:id="126" w:name="_Toc297216152"/>
      <w:bookmarkStart w:id="127" w:name="_Toc296347159"/>
      <w:bookmarkStart w:id="128" w:name="_Toc303539103"/>
      <w:bookmarkStart w:id="129" w:name="_Toc296890988"/>
      <w:bookmarkStart w:id="130" w:name="_Toc292559365"/>
      <w:bookmarkStart w:id="131" w:name="_Toc296891200"/>
      <w:bookmarkStart w:id="132" w:name="_Toc297120460"/>
      <w:bookmarkStart w:id="133" w:name="_Toc296944499"/>
      <w:bookmarkStart w:id="134" w:name="_Toc296503160"/>
      <w:bookmarkStart w:id="135" w:name="_Toc297048346"/>
      <w:bookmarkStart w:id="136" w:name="_Toc300934946"/>
      <w:bookmarkStart w:id="137" w:name="_Toc292559870"/>
      <w:bookmarkStart w:id="138" w:name="_Toc297123493"/>
      <w:bookmarkStart w:id="139" w:name="_Toc304295524"/>
      <w:bookmarkStart w:id="140" w:name="_Toc296346661"/>
      <w:bookmarkStart w:id="141" w:name="_Toc312677989"/>
      <w:bookmarkStart w:id="142" w:name="_Toc318581158"/>
      <w:r>
        <w:rPr>
          <w:rFonts w:ascii="Times New Roman" w:hAnsi="Times New Roman"/>
          <w:szCs w:val="24"/>
        </w:rPr>
        <w:t>.5.1 分包的一般约定</w:t>
      </w:r>
    </w:p>
    <w:p w14:paraId="45C489D1">
      <w:pPr>
        <w:adjustRightInd w:val="0"/>
        <w:spacing w:line="360" w:lineRule="auto"/>
        <w:ind w:firstLine="400" w:firstLineChars="200"/>
        <w:rPr>
          <w:rFonts w:ascii="Times New Roman" w:hAnsi="Times New Roman"/>
          <w:szCs w:val="24"/>
        </w:rPr>
      </w:pPr>
      <w:r>
        <w:rPr>
          <w:rFonts w:ascii="Times New Roman" w:hAnsi="Times New Roman"/>
          <w:szCs w:val="24"/>
        </w:rPr>
        <w:t>禁止分包的工程包括：</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6C53D6CE">
      <w:pPr>
        <w:adjustRightInd w:val="0"/>
        <w:spacing w:line="360" w:lineRule="auto"/>
        <w:ind w:firstLine="400" w:firstLineChars="200"/>
        <w:rPr>
          <w:rFonts w:ascii="Times New Roman" w:hAnsi="Times New Roman"/>
          <w:szCs w:val="24"/>
          <w:u w:val="single"/>
        </w:rPr>
      </w:pPr>
      <w:r>
        <w:rPr>
          <w:rFonts w:ascii="Times New Roman" w:hAnsi="Times New Roman"/>
          <w:szCs w:val="24"/>
        </w:rPr>
        <w:t>主体结构、关键性工作的范围：</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Start w:id="143" w:name="_Toc303539104"/>
      <w:bookmarkStart w:id="144" w:name="_Toc296891201"/>
      <w:bookmarkStart w:id="145" w:name="_Toc296944500"/>
      <w:bookmarkStart w:id="146" w:name="_Toc297123494"/>
      <w:bookmarkStart w:id="147" w:name="_Toc296346662"/>
      <w:bookmarkStart w:id="148" w:name="_Toc296503161"/>
      <w:bookmarkStart w:id="149" w:name="_Toc300934947"/>
      <w:bookmarkStart w:id="150" w:name="_Toc297216153"/>
      <w:bookmarkStart w:id="151" w:name="_Toc296347160"/>
      <w:bookmarkStart w:id="152" w:name="_Toc297048347"/>
      <w:bookmarkStart w:id="153" w:name="_Toc304295525"/>
      <w:bookmarkStart w:id="154" w:name="_Toc296890989"/>
      <w:bookmarkStart w:id="155" w:name="_Toc297120461"/>
    </w:p>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14:paraId="0819569D">
      <w:pPr>
        <w:adjustRightInd w:val="0"/>
        <w:spacing w:line="360" w:lineRule="auto"/>
        <w:ind w:firstLine="400" w:firstLineChars="200"/>
        <w:rPr>
          <w:rFonts w:ascii="Times New Roman" w:hAnsi="Times New Roman"/>
          <w:szCs w:val="24"/>
        </w:rPr>
      </w:pPr>
      <w:r>
        <w:rPr>
          <w:rFonts w:ascii="Times New Roman" w:hAnsi="Times New Roman"/>
          <w:szCs w:val="24"/>
        </w:rPr>
        <w:t>3</w:t>
      </w:r>
      <w:bookmarkStart w:id="156" w:name="_Toc312677990"/>
      <w:bookmarkStart w:id="157" w:name="_Toc318581159"/>
      <w:r>
        <w:rPr>
          <w:rFonts w:ascii="Times New Roman" w:hAnsi="Times New Roman"/>
          <w:szCs w:val="24"/>
        </w:rPr>
        <w:t>.5.2</w:t>
      </w:r>
      <w:r>
        <w:rPr>
          <w:rFonts w:hint="eastAsia" w:ascii="Times New Roman" w:hAnsi="Times New Roman"/>
          <w:szCs w:val="24"/>
        </w:rPr>
        <w:t xml:space="preserve"> </w:t>
      </w:r>
      <w:r>
        <w:rPr>
          <w:rFonts w:ascii="Times New Roman" w:hAnsi="Times New Roman"/>
          <w:szCs w:val="24"/>
        </w:rPr>
        <w:t>分包的确定</w:t>
      </w:r>
    </w:p>
    <w:p w14:paraId="5D0A881D">
      <w:pPr>
        <w:adjustRightInd w:val="0"/>
        <w:spacing w:line="360" w:lineRule="auto"/>
        <w:ind w:firstLine="400" w:firstLineChars="200"/>
        <w:rPr>
          <w:rFonts w:ascii="Times New Roman" w:hAnsi="Times New Roman"/>
          <w:szCs w:val="24"/>
          <w:u w:val="single"/>
        </w:rPr>
      </w:pPr>
      <w:r>
        <w:rPr>
          <w:rFonts w:ascii="Times New Roman" w:hAnsi="Times New Roman"/>
          <w:szCs w:val="24"/>
        </w:rPr>
        <w:t>允许分包的专业工程包括：</w:t>
      </w:r>
      <w:r>
        <w:rPr>
          <w:rFonts w:hint="eastAsia" w:ascii="Times New Roman" w:hAnsi="Times New Roman"/>
          <w:b/>
          <w:szCs w:val="24"/>
          <w:u w:val="single"/>
        </w:rPr>
        <w:t>执行通用条款，发生时双方另行协商</w:t>
      </w:r>
      <w:r>
        <w:rPr>
          <w:rFonts w:ascii="Times New Roman" w:hAnsi="Times New Roman"/>
          <w:szCs w:val="24"/>
        </w:rPr>
        <w:t>。</w:t>
      </w:r>
    </w:p>
    <w:p w14:paraId="71D08BA6">
      <w:pPr>
        <w:adjustRightInd w:val="0"/>
        <w:spacing w:line="360" w:lineRule="auto"/>
        <w:ind w:firstLine="400" w:firstLineChars="200"/>
        <w:rPr>
          <w:rFonts w:ascii="Times New Roman" w:hAnsi="Times New Roman"/>
          <w:szCs w:val="24"/>
          <w:u w:val="single"/>
        </w:rPr>
      </w:pPr>
      <w:r>
        <w:rPr>
          <w:rFonts w:ascii="Times New Roman" w:hAnsi="Times New Roman"/>
          <w:szCs w:val="24"/>
        </w:rPr>
        <w:t>其他关于分包的约定：</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rPr>
        <w:t>。</w:t>
      </w:r>
    </w:p>
    <w:p w14:paraId="4E7DFBF8">
      <w:pPr>
        <w:adjustRightInd w:val="0"/>
        <w:spacing w:line="360" w:lineRule="auto"/>
        <w:ind w:firstLine="400" w:firstLineChars="200"/>
        <w:rPr>
          <w:rFonts w:ascii="Times New Roman" w:hAnsi="Times New Roman"/>
          <w:szCs w:val="24"/>
        </w:rPr>
      </w:pPr>
      <w:r>
        <w:rPr>
          <w:rFonts w:ascii="Times New Roman" w:hAnsi="Times New Roman"/>
          <w:szCs w:val="24"/>
        </w:rPr>
        <w:t>3.5.4 分包合同价款</w:t>
      </w:r>
    </w:p>
    <w:p w14:paraId="54EF0E9B">
      <w:pPr>
        <w:adjustRightInd w:val="0"/>
        <w:spacing w:line="360" w:lineRule="auto"/>
        <w:ind w:firstLine="400" w:firstLineChars="200"/>
        <w:rPr>
          <w:rFonts w:ascii="Times New Roman" w:hAnsi="Times New Roman"/>
          <w:szCs w:val="24"/>
        </w:rPr>
      </w:pPr>
      <w:r>
        <w:rPr>
          <w:rFonts w:ascii="Times New Roman" w:hAnsi="Times New Roman"/>
          <w:szCs w:val="24"/>
        </w:rPr>
        <w:t>关于分包合同价款支付的约定：</w:t>
      </w:r>
      <w:r>
        <w:rPr>
          <w:rFonts w:hint="eastAsia" w:ascii="Times New Roman" w:hAnsi="Times New Roman"/>
          <w:b/>
          <w:szCs w:val="24"/>
          <w:u w:val="single"/>
        </w:rPr>
        <w:t>执行通用条款</w:t>
      </w:r>
      <w:r>
        <w:rPr>
          <w:rFonts w:ascii="Times New Roman" w:hAnsi="Times New Roman"/>
          <w:szCs w:val="24"/>
        </w:rPr>
        <w:t>。</w:t>
      </w:r>
    </w:p>
    <w:bookmarkEnd w:id="156"/>
    <w:bookmarkEnd w:id="157"/>
    <w:p w14:paraId="105785ED">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3.6 工程照管与成品、半成品保护</w:t>
      </w:r>
    </w:p>
    <w:p w14:paraId="17C38EB8">
      <w:pPr>
        <w:adjustRightInd w:val="0"/>
        <w:spacing w:line="360" w:lineRule="auto"/>
        <w:ind w:firstLine="400" w:firstLineChars="200"/>
        <w:rPr>
          <w:rFonts w:ascii="Times New Roman" w:hAnsi="Times New Roman"/>
          <w:szCs w:val="24"/>
          <w:u w:val="single"/>
        </w:rPr>
      </w:pPr>
      <w:r>
        <w:rPr>
          <w:rFonts w:ascii="Times New Roman" w:hAnsi="Times New Roman"/>
          <w:szCs w:val="24"/>
        </w:rPr>
        <w:t>承包人负责照管工程及工程相关的材料、工程设备的起始时间：</w:t>
      </w:r>
      <w:r>
        <w:rPr>
          <w:rFonts w:hint="eastAsia" w:ascii="Times New Roman" w:hAnsi="Times New Roman"/>
          <w:b/>
          <w:szCs w:val="24"/>
          <w:u w:val="single"/>
        </w:rPr>
        <w:t>自发包人向承包人移交施工现场之日起，承包人应负责照管工程及工程相关的材料、工程设备，直到颁发工程接收证书之日止</w:t>
      </w:r>
      <w:r>
        <w:rPr>
          <w:rFonts w:ascii="Times New Roman" w:hAnsi="Times New Roman"/>
          <w:b/>
          <w:szCs w:val="24"/>
        </w:rPr>
        <w:t>。</w:t>
      </w:r>
    </w:p>
    <w:p w14:paraId="1CDBDDC8">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3.7 履约保证金</w:t>
      </w:r>
    </w:p>
    <w:p w14:paraId="3A169760">
      <w:pPr>
        <w:adjustRightInd w:val="0"/>
        <w:spacing w:line="360" w:lineRule="auto"/>
        <w:ind w:firstLine="400" w:firstLineChars="200"/>
        <w:rPr>
          <w:rFonts w:ascii="Times New Roman" w:hAnsi="Times New Roman"/>
          <w:szCs w:val="24"/>
        </w:rPr>
      </w:pPr>
      <w:r>
        <w:rPr>
          <w:rFonts w:hint="eastAsia" w:ascii="Times New Roman" w:hAnsi="Times New Roman"/>
          <w:szCs w:val="24"/>
        </w:rPr>
        <w:t>承包人是否提供履约保证金：</w:t>
      </w:r>
      <w:r>
        <w:rPr>
          <w:rFonts w:hint="eastAsia" w:ascii="Times New Roman" w:hAnsi="Times New Roman"/>
          <w:b/>
          <w:szCs w:val="24"/>
          <w:u w:val="single"/>
        </w:rPr>
        <w:t>提供</w:t>
      </w:r>
      <w:r>
        <w:rPr>
          <w:rFonts w:ascii="Times New Roman" w:hAnsi="Times New Roman"/>
          <w:szCs w:val="24"/>
        </w:rPr>
        <w:t>。</w:t>
      </w:r>
    </w:p>
    <w:p w14:paraId="281232F7">
      <w:pPr>
        <w:snapToGrid w:val="0"/>
        <w:ind w:firstLine="400" w:firstLineChars="200"/>
        <w:rPr>
          <w:rFonts w:ascii="Times New Roman" w:hAnsi="Times New Roman" w:eastAsia="楷体" w:cs="楷体"/>
          <w:bCs/>
          <w:snapToGrid w:val="0"/>
          <w:szCs w:val="21"/>
        </w:rPr>
      </w:pPr>
      <w:r>
        <w:rPr>
          <w:rFonts w:ascii="Times New Roman" w:hAnsi="Times New Roman"/>
          <w:szCs w:val="24"/>
        </w:rPr>
        <w:t>承包人提供履约保证金的形式</w:t>
      </w:r>
      <w:r>
        <w:rPr>
          <w:rFonts w:hint="eastAsia" w:ascii="Times New Roman" w:hAnsi="Times New Roman"/>
          <w:szCs w:val="24"/>
        </w:rPr>
        <w:t>：</w:t>
      </w:r>
      <w:r>
        <w:rPr>
          <w:rFonts w:hint="eastAsia" w:ascii="Times New Roman" w:hAnsi="Times New Roman" w:eastAsia="楷体" w:cs="楷体"/>
          <w:bCs/>
          <w:snapToGrid w:val="0"/>
          <w:szCs w:val="21"/>
        </w:rPr>
        <w:t xml:space="preserve">□银行转账         □银行电汇        </w:t>
      </w:r>
      <w:r>
        <w:rPr>
          <w:rFonts w:ascii="Times New Roman" w:hAnsi="Times New Roman" w:eastAsia="楷体" w:cs="楷体"/>
          <w:bCs/>
          <w:snapToGrid w:val="0"/>
          <w:szCs w:val="21"/>
        </w:rPr>
        <w:t xml:space="preserve"> </w:t>
      </w:r>
      <w:r>
        <w:rPr>
          <w:rFonts w:hint="eastAsia" w:ascii="Times New Roman" w:hAnsi="Times New Roman" w:eastAsia="楷体" w:cs="楷体"/>
          <w:bCs/>
          <w:snapToGrid w:val="0"/>
          <w:szCs w:val="21"/>
        </w:rPr>
        <w:t>□银行保函</w:t>
      </w:r>
    </w:p>
    <w:p w14:paraId="45040EE2">
      <w:pPr>
        <w:snapToGrid w:val="0"/>
        <w:ind w:firstLine="3132" w:firstLineChars="1566"/>
        <w:rPr>
          <w:rFonts w:ascii="Times New Roman" w:hAnsi="Times New Roman" w:eastAsia="楷体" w:cs="楷体"/>
          <w:bCs/>
          <w:snapToGrid w:val="0"/>
          <w:szCs w:val="21"/>
        </w:rPr>
      </w:pPr>
      <w:r>
        <w:rPr>
          <w:rFonts w:hint="eastAsia" w:ascii="Times New Roman" w:hAnsi="Times New Roman" w:eastAsia="楷体" w:cs="楷体"/>
          <w:bCs/>
          <w:snapToGrid w:val="0"/>
          <w:szCs w:val="21"/>
        </w:rPr>
        <w:t>□担保机构担保      □保证保险</w:t>
      </w:r>
    </w:p>
    <w:p w14:paraId="351E1D71">
      <w:pPr>
        <w:adjustRightInd w:val="0"/>
        <w:snapToGrid w:val="0"/>
        <w:ind w:left="-70" w:leftChars="-35" w:firstLine="474" w:firstLineChars="237"/>
        <w:rPr>
          <w:rFonts w:ascii="Times New Roman" w:hAnsi="Times New Roman" w:eastAsia="楷体" w:cs="楷体"/>
          <w:bCs/>
          <w:snapToGrid w:val="0"/>
          <w:szCs w:val="21"/>
        </w:rPr>
      </w:pPr>
      <w:r>
        <w:rPr>
          <w:rFonts w:hint="eastAsia" w:ascii="Times New Roman" w:hAnsi="Times New Roman" w:eastAsia="楷体" w:cs="楷体"/>
          <w:bCs/>
          <w:snapToGrid w:val="0"/>
          <w:szCs w:val="21"/>
        </w:rPr>
        <w:t>注：</w:t>
      </w:r>
    </w:p>
    <w:p w14:paraId="1197563B">
      <w:pPr>
        <w:adjustRightInd w:val="0"/>
        <w:snapToGrid w:val="0"/>
        <w:ind w:left="-70" w:leftChars="-35" w:firstLine="474" w:firstLineChars="237"/>
        <w:rPr>
          <w:rFonts w:ascii="Times New Roman" w:hAnsi="Times New Roman" w:eastAsia="楷体"/>
          <w:bCs/>
          <w:snapToGrid w:val="0"/>
          <w:szCs w:val="21"/>
        </w:rPr>
      </w:pPr>
      <w:r>
        <w:rPr>
          <w:rFonts w:hint="eastAsia" w:ascii="Times New Roman" w:hAnsi="Times New Roman" w:eastAsia="楷体"/>
          <w:bCs/>
          <w:snapToGrid w:val="0"/>
          <w:szCs w:val="21"/>
        </w:rPr>
        <w:t>（1）如采用银行保函，</w:t>
      </w:r>
      <w:r>
        <w:rPr>
          <w:rFonts w:ascii="Times New Roman" w:hAnsi="Times New Roman" w:eastAsia="楷体"/>
          <w:bCs/>
          <w:snapToGrid w:val="0"/>
          <w:szCs w:val="21"/>
        </w:rPr>
        <w:t>银行保函由</w:t>
      </w:r>
      <w:r>
        <w:rPr>
          <w:rFonts w:hint="eastAsia" w:ascii="Times New Roman" w:hAnsi="Times New Roman" w:eastAsia="楷体"/>
          <w:bCs/>
          <w:snapToGrid w:val="0"/>
          <w:szCs w:val="21"/>
        </w:rPr>
        <w:t>注册地在</w:t>
      </w:r>
      <w:r>
        <w:rPr>
          <w:rFonts w:ascii="Times New Roman" w:hAnsi="Times New Roman" w:eastAsia="楷体"/>
          <w:bCs/>
          <w:snapToGrid w:val="0"/>
          <w:szCs w:val="21"/>
        </w:rPr>
        <w:t>合肥</w:t>
      </w:r>
      <w:r>
        <w:rPr>
          <w:rFonts w:hint="eastAsia" w:ascii="Times New Roman" w:hAnsi="Times New Roman" w:eastAsia="楷体"/>
          <w:bCs/>
          <w:snapToGrid w:val="0"/>
          <w:szCs w:val="21"/>
        </w:rPr>
        <w:t>行政区域范围（含四县一市）内的银行</w:t>
      </w:r>
      <w:r>
        <w:rPr>
          <w:rFonts w:ascii="Times New Roman" w:hAnsi="Times New Roman" w:eastAsia="楷体"/>
          <w:bCs/>
          <w:snapToGrid w:val="0"/>
          <w:szCs w:val="21"/>
        </w:rPr>
        <w:t>出</w:t>
      </w:r>
      <w:r>
        <w:rPr>
          <w:rFonts w:hint="eastAsia" w:ascii="Times New Roman" w:hAnsi="Times New Roman" w:eastAsia="楷体"/>
          <w:bCs/>
          <w:snapToGrid w:val="0"/>
          <w:szCs w:val="21"/>
        </w:rPr>
        <w:t>具的见索即付无条件保函</w:t>
      </w:r>
      <w:r>
        <w:rPr>
          <w:rFonts w:ascii="Times New Roman" w:hAnsi="Times New Roman" w:eastAsia="楷体"/>
          <w:bCs/>
          <w:snapToGrid w:val="0"/>
          <w:szCs w:val="21"/>
        </w:rPr>
        <w:t>。</w:t>
      </w:r>
    </w:p>
    <w:p w14:paraId="460DB7D2">
      <w:pPr>
        <w:adjustRightInd w:val="0"/>
        <w:snapToGrid w:val="0"/>
        <w:spacing w:line="360" w:lineRule="auto"/>
        <w:ind w:left="-70" w:leftChars="-35" w:firstLine="474" w:firstLineChars="237"/>
        <w:rPr>
          <w:rFonts w:ascii="Times New Roman" w:hAnsi="Times New Roman" w:eastAsia="楷体"/>
          <w:bCs/>
          <w:snapToGrid w:val="0"/>
          <w:szCs w:val="21"/>
        </w:rPr>
      </w:pPr>
      <w:r>
        <w:rPr>
          <w:rFonts w:hint="eastAsia" w:ascii="Times New Roman" w:hAnsi="Times New Roman" w:eastAsia="楷体"/>
          <w:bCs/>
          <w:snapToGrid w:val="0"/>
          <w:szCs w:val="21"/>
        </w:rPr>
        <w:t>（2）如采用担保机构担保，应为注册地在本地的融资担保机构或经安徽省地方金融监督管理局备案许可的融资担保机构出具的无条件担保。</w:t>
      </w:r>
    </w:p>
    <w:p w14:paraId="2285F6C2">
      <w:pPr>
        <w:adjustRightInd w:val="0"/>
        <w:snapToGrid w:val="0"/>
        <w:spacing w:line="360" w:lineRule="auto"/>
        <w:ind w:left="-70" w:leftChars="-35" w:firstLine="476" w:firstLineChars="237"/>
        <w:rPr>
          <w:rFonts w:ascii="Times New Roman" w:hAnsi="Times New Roman"/>
          <w:b/>
          <w:szCs w:val="24"/>
        </w:rPr>
      </w:pPr>
      <w:r>
        <w:rPr>
          <w:rFonts w:ascii="Times New Roman" w:hAnsi="Times New Roman" w:eastAsia="楷体"/>
          <w:b/>
          <w:bCs/>
          <w:snapToGrid w:val="0"/>
          <w:szCs w:val="21"/>
        </w:rPr>
        <w:t>……</w:t>
      </w:r>
    </w:p>
    <w:p w14:paraId="23564E8A">
      <w:pPr>
        <w:adjustRightInd w:val="0"/>
        <w:spacing w:line="360" w:lineRule="auto"/>
        <w:ind w:firstLine="400" w:firstLineChars="200"/>
        <w:rPr>
          <w:rFonts w:ascii="Times New Roman" w:hAnsi="Times New Roman"/>
          <w:szCs w:val="24"/>
        </w:rPr>
      </w:pPr>
      <w:r>
        <w:rPr>
          <w:rFonts w:ascii="Times New Roman" w:hAnsi="Times New Roman"/>
          <w:szCs w:val="24"/>
        </w:rPr>
        <w:t>履约保证金的</w:t>
      </w:r>
      <w:r>
        <w:rPr>
          <w:rFonts w:hint="eastAsia" w:ascii="Times New Roman" w:hAnsi="Times New Roman"/>
          <w:szCs w:val="24"/>
        </w:rPr>
        <w:t>金额：</w:t>
      </w:r>
      <w:r>
        <w:rPr>
          <w:rFonts w:hint="eastAsia" w:ascii="Times New Roman" w:hAnsi="Times New Roman"/>
          <w:szCs w:val="24"/>
          <w:lang w:eastAsia="zh-CN"/>
        </w:rPr>
        <w:t>成交</w:t>
      </w:r>
      <w:r>
        <w:rPr>
          <w:rFonts w:hint="eastAsia" w:ascii="Times New Roman" w:hAnsi="Times New Roman"/>
          <w:szCs w:val="24"/>
        </w:rPr>
        <w:t xml:space="preserve">合同金额的 </w:t>
      </w:r>
      <w:r>
        <w:rPr>
          <w:rFonts w:hint="eastAsia" w:ascii="Times New Roman" w:hAnsi="Times New Roman"/>
          <w:szCs w:val="24"/>
          <w:u w:val="single"/>
        </w:rPr>
        <w:t xml:space="preserve">   </w:t>
      </w:r>
      <w:r>
        <w:rPr>
          <w:rFonts w:hint="eastAsia" w:ascii="Times New Roman" w:hAnsi="Times New Roman"/>
          <w:szCs w:val="24"/>
        </w:rPr>
        <w:t>％。</w:t>
      </w:r>
    </w:p>
    <w:p w14:paraId="24FCC4C9">
      <w:pPr>
        <w:adjustRightInd w:val="0"/>
        <w:spacing w:line="360" w:lineRule="auto"/>
        <w:ind w:firstLine="400" w:firstLineChars="200"/>
        <w:rPr>
          <w:rFonts w:ascii="Times New Roman" w:hAnsi="Times New Roman"/>
          <w:szCs w:val="24"/>
        </w:rPr>
      </w:pPr>
      <w:r>
        <w:rPr>
          <w:rFonts w:hint="eastAsia" w:ascii="Times New Roman" w:hAnsi="Times New Roman"/>
          <w:szCs w:val="24"/>
        </w:rPr>
        <w:t>履约保证金提交期限的要求</w:t>
      </w:r>
      <w:r>
        <w:rPr>
          <w:rFonts w:ascii="Times New Roman" w:hAnsi="Times New Roman"/>
          <w:szCs w:val="24"/>
        </w:rPr>
        <w:t>：</w:t>
      </w:r>
      <w:r>
        <w:rPr>
          <w:rFonts w:hint="eastAsia" w:ascii="Times New Roman" w:hAnsi="Times New Roman"/>
          <w:b/>
          <w:szCs w:val="24"/>
          <w:u w:val="single"/>
        </w:rPr>
        <w:t>签订合同前。</w:t>
      </w:r>
      <w:r>
        <w:rPr>
          <w:rFonts w:hint="eastAsia" w:ascii="Times New Roman" w:hAnsi="Times New Roman"/>
          <w:szCs w:val="24"/>
        </w:rPr>
        <w:t xml:space="preserve"> </w:t>
      </w:r>
    </w:p>
    <w:p w14:paraId="141D14A9">
      <w:pPr>
        <w:adjustRightInd w:val="0"/>
        <w:spacing w:line="360" w:lineRule="auto"/>
        <w:ind w:firstLine="400" w:firstLineChars="200"/>
        <w:rPr>
          <w:rFonts w:ascii="Times New Roman" w:hAnsi="Times New Roman"/>
          <w:szCs w:val="24"/>
        </w:rPr>
      </w:pPr>
      <w:r>
        <w:rPr>
          <w:rFonts w:hint="eastAsia" w:ascii="Times New Roman" w:hAnsi="Times New Roman" w:eastAsia="楷体"/>
          <w:bCs/>
          <w:snapToGrid w:val="0"/>
          <w:szCs w:val="21"/>
        </w:rPr>
        <w:t>履约保证金退还时限：履约保证金有效期满7日内（最迟不得超过项目竣工验收通过后28天）。</w:t>
      </w:r>
    </w:p>
    <w:p w14:paraId="6FED3F7E">
      <w:pPr>
        <w:keepNext/>
        <w:keepLines/>
        <w:spacing w:before="120" w:after="120" w:line="360" w:lineRule="auto"/>
        <w:jc w:val="left"/>
        <w:outlineLvl w:val="2"/>
        <w:rPr>
          <w:rFonts w:ascii="黑体" w:hAnsi="黑体" w:eastAsia="黑体"/>
          <w:bCs/>
          <w:sz w:val="24"/>
          <w:szCs w:val="24"/>
        </w:rPr>
      </w:pPr>
      <w:bookmarkStart w:id="158" w:name="_Toc351203636"/>
      <w:r>
        <w:rPr>
          <w:rFonts w:ascii="黑体" w:hAnsi="黑体" w:eastAsia="黑体"/>
          <w:bCs/>
          <w:sz w:val="24"/>
          <w:szCs w:val="24"/>
        </w:rPr>
        <w:t>4</w:t>
      </w:r>
      <w:bookmarkStart w:id="159" w:name="_Toc297120462"/>
      <w:bookmarkStart w:id="160" w:name="_Toc297048348"/>
      <w:bookmarkStart w:id="161" w:name="_Toc296890990"/>
      <w:bookmarkStart w:id="162" w:name="_Toc296944501"/>
      <w:bookmarkStart w:id="163" w:name="_Toc292559366"/>
      <w:bookmarkStart w:id="164" w:name="_Toc296891202"/>
      <w:bookmarkStart w:id="165" w:name="_Toc292559871"/>
      <w:bookmarkStart w:id="166" w:name="_Toc267251413"/>
      <w:bookmarkStart w:id="167" w:name="_Toc296503162"/>
      <w:bookmarkStart w:id="168" w:name="_Toc296346663"/>
      <w:bookmarkStart w:id="169" w:name="_Toc296347161"/>
      <w:r>
        <w:rPr>
          <w:rFonts w:ascii="黑体" w:hAnsi="黑体" w:eastAsia="黑体"/>
          <w:bCs/>
          <w:sz w:val="24"/>
          <w:szCs w:val="24"/>
        </w:rPr>
        <w:t>. 监</w:t>
      </w:r>
      <w:bookmarkEnd w:id="159"/>
      <w:bookmarkEnd w:id="160"/>
      <w:bookmarkEnd w:id="161"/>
      <w:bookmarkEnd w:id="162"/>
      <w:bookmarkEnd w:id="163"/>
      <w:bookmarkEnd w:id="164"/>
      <w:bookmarkEnd w:id="165"/>
      <w:bookmarkEnd w:id="166"/>
      <w:bookmarkEnd w:id="167"/>
      <w:bookmarkEnd w:id="168"/>
      <w:bookmarkEnd w:id="169"/>
      <w:r>
        <w:rPr>
          <w:rFonts w:ascii="黑体" w:hAnsi="黑体" w:eastAsia="黑体"/>
          <w:bCs/>
          <w:sz w:val="24"/>
          <w:szCs w:val="24"/>
        </w:rPr>
        <w:t>理人</w:t>
      </w:r>
      <w:bookmarkEnd w:id="158"/>
    </w:p>
    <w:p w14:paraId="2A0D0097">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4.1</w:t>
      </w:r>
      <w:r>
        <w:rPr>
          <w:rFonts w:hint="eastAsia" w:ascii="Arial" w:hAnsi="Arial" w:eastAsia="黑体"/>
          <w:bCs/>
          <w:szCs w:val="28"/>
        </w:rPr>
        <w:t xml:space="preserve"> </w:t>
      </w:r>
      <w:r>
        <w:rPr>
          <w:rFonts w:ascii="Arial" w:hAnsi="Arial" w:eastAsia="黑体"/>
          <w:bCs/>
          <w:szCs w:val="28"/>
        </w:rPr>
        <w:t>监理人的一般规定</w:t>
      </w:r>
    </w:p>
    <w:p w14:paraId="37389D0F">
      <w:pPr>
        <w:adjustRightInd w:val="0"/>
        <w:spacing w:line="360" w:lineRule="auto"/>
        <w:ind w:firstLine="400" w:firstLineChars="200"/>
        <w:rPr>
          <w:rFonts w:ascii="Times New Roman" w:hAnsi="Times New Roman"/>
          <w:b/>
          <w:szCs w:val="24"/>
          <w:u w:val="single"/>
        </w:rPr>
      </w:pPr>
      <w:r>
        <w:rPr>
          <w:rFonts w:ascii="Times New Roman" w:hAnsi="Times New Roman"/>
          <w:szCs w:val="24"/>
        </w:rPr>
        <w:t>关于监理人的监理内容：</w:t>
      </w:r>
      <w:r>
        <w:rPr>
          <w:rFonts w:hint="eastAsia" w:ascii="Times New Roman" w:hAnsi="Times New Roman"/>
          <w:b/>
          <w:szCs w:val="24"/>
          <w:u w:val="single"/>
        </w:rPr>
        <w:t>执行监理合同</w:t>
      </w:r>
      <w:r>
        <w:rPr>
          <w:rFonts w:ascii="Times New Roman" w:hAnsi="Times New Roman"/>
          <w:b/>
          <w:szCs w:val="24"/>
          <w:u w:val="single"/>
        </w:rPr>
        <w:t>。</w:t>
      </w:r>
    </w:p>
    <w:p w14:paraId="520CEBFE">
      <w:pPr>
        <w:adjustRightInd w:val="0"/>
        <w:spacing w:line="360" w:lineRule="auto"/>
        <w:ind w:firstLine="400" w:firstLineChars="200"/>
        <w:rPr>
          <w:rFonts w:ascii="Times New Roman" w:hAnsi="Times New Roman"/>
          <w:szCs w:val="24"/>
        </w:rPr>
      </w:pPr>
      <w:r>
        <w:rPr>
          <w:rFonts w:ascii="Times New Roman" w:hAnsi="Times New Roman"/>
          <w:szCs w:val="24"/>
        </w:rPr>
        <w:t>关于监理人的监理权限：</w:t>
      </w:r>
      <w:r>
        <w:rPr>
          <w:rFonts w:hint="eastAsia" w:ascii="Times New Roman" w:hAnsi="Times New Roman"/>
          <w:b/>
          <w:szCs w:val="24"/>
          <w:u w:val="single"/>
        </w:rPr>
        <w:t>执行监理合同</w:t>
      </w:r>
      <w:r>
        <w:rPr>
          <w:rFonts w:ascii="Times New Roman" w:hAnsi="Times New Roman"/>
          <w:b/>
          <w:szCs w:val="24"/>
          <w:u w:val="single"/>
        </w:rPr>
        <w:t>。</w:t>
      </w:r>
      <w:r>
        <w:rPr>
          <w:rFonts w:ascii="Times New Roman" w:hAnsi="Times New Roman"/>
          <w:szCs w:val="24"/>
        </w:rPr>
        <w:t xml:space="preserve"> </w:t>
      </w:r>
    </w:p>
    <w:p w14:paraId="3877131D">
      <w:pPr>
        <w:adjustRightInd w:val="0"/>
        <w:spacing w:line="360" w:lineRule="auto"/>
        <w:ind w:firstLine="400" w:firstLineChars="200"/>
        <w:rPr>
          <w:rFonts w:ascii="Times New Roman" w:hAnsi="Times New Roman"/>
          <w:szCs w:val="24"/>
          <w:u w:val="single"/>
        </w:rPr>
      </w:pPr>
      <w:r>
        <w:rPr>
          <w:rFonts w:ascii="Times New Roman" w:hAnsi="Times New Roman"/>
          <w:szCs w:val="24"/>
        </w:rPr>
        <w:t>关于监理人在施工现场的办公场所、生活场所的提供和费用承担的约定：</w:t>
      </w:r>
      <w:r>
        <w:rPr>
          <w:rFonts w:hint="eastAsia" w:ascii="Times New Roman" w:hAnsi="Times New Roman"/>
          <w:b/>
          <w:szCs w:val="24"/>
          <w:u w:val="single"/>
        </w:rPr>
        <w:t>执行通用条款</w:t>
      </w:r>
      <w:r>
        <w:rPr>
          <w:rFonts w:ascii="Times New Roman" w:hAnsi="Times New Roman"/>
          <w:b/>
          <w:szCs w:val="24"/>
          <w:u w:val="single"/>
        </w:rPr>
        <w:t>。</w:t>
      </w:r>
    </w:p>
    <w:p w14:paraId="421712C6">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4.2 监理人员</w:t>
      </w:r>
    </w:p>
    <w:p w14:paraId="41E82D30">
      <w:pPr>
        <w:adjustRightInd w:val="0"/>
        <w:spacing w:line="360" w:lineRule="auto"/>
        <w:ind w:firstLine="400" w:firstLineChars="200"/>
        <w:rPr>
          <w:rFonts w:ascii="Times New Roman" w:hAnsi="Times New Roman"/>
          <w:szCs w:val="24"/>
        </w:rPr>
      </w:pPr>
      <w:r>
        <w:rPr>
          <w:rFonts w:ascii="Times New Roman" w:hAnsi="Times New Roman"/>
          <w:szCs w:val="24"/>
        </w:rPr>
        <w:t>总监理工程师：</w:t>
      </w:r>
    </w:p>
    <w:p w14:paraId="58453988">
      <w:pPr>
        <w:adjustRightInd w:val="0"/>
        <w:spacing w:line="360" w:lineRule="auto"/>
        <w:ind w:firstLine="400" w:firstLineChars="200"/>
        <w:rPr>
          <w:rFonts w:ascii="Times New Roman" w:hAnsi="Times New Roman"/>
          <w:szCs w:val="24"/>
        </w:rPr>
      </w:pPr>
      <w:r>
        <w:rPr>
          <w:rFonts w:ascii="Times New Roman" w:hAnsi="Times New Roman"/>
          <w:szCs w:val="24"/>
        </w:rPr>
        <w:t>姓    名：</w:t>
      </w:r>
      <w:r>
        <w:rPr>
          <w:rFonts w:ascii="Times New Roman" w:hAnsi="Times New Roman"/>
          <w:szCs w:val="24"/>
          <w:u w:val="single"/>
        </w:rPr>
        <w:t>   </w:t>
      </w:r>
      <w:r>
        <w:rPr>
          <w:rFonts w:ascii="Times New Roman" w:hAnsi="Times New Roman"/>
          <w:szCs w:val="24"/>
        </w:rPr>
        <w:t>；</w:t>
      </w:r>
    </w:p>
    <w:p w14:paraId="22E13A43">
      <w:pPr>
        <w:adjustRightInd w:val="0"/>
        <w:spacing w:line="360" w:lineRule="auto"/>
        <w:ind w:firstLine="400" w:firstLineChars="200"/>
        <w:rPr>
          <w:rFonts w:ascii="Times New Roman" w:hAnsi="Times New Roman"/>
          <w:szCs w:val="24"/>
        </w:rPr>
      </w:pPr>
      <w:r>
        <w:rPr>
          <w:rFonts w:ascii="Times New Roman" w:hAnsi="Times New Roman"/>
          <w:szCs w:val="24"/>
        </w:rPr>
        <w:t>职    务：</w:t>
      </w:r>
      <w:r>
        <w:rPr>
          <w:rFonts w:ascii="Times New Roman" w:hAnsi="Times New Roman"/>
          <w:szCs w:val="24"/>
          <w:u w:val="single"/>
        </w:rPr>
        <w:t>   </w:t>
      </w:r>
      <w:r>
        <w:rPr>
          <w:rFonts w:ascii="Times New Roman" w:hAnsi="Times New Roman"/>
          <w:szCs w:val="24"/>
        </w:rPr>
        <w:t>；</w:t>
      </w:r>
    </w:p>
    <w:p w14:paraId="21F9A593">
      <w:pPr>
        <w:adjustRightInd w:val="0"/>
        <w:spacing w:line="360" w:lineRule="auto"/>
        <w:ind w:firstLine="400" w:firstLineChars="200"/>
        <w:rPr>
          <w:rFonts w:ascii="Times New Roman" w:hAnsi="Times New Roman"/>
          <w:szCs w:val="24"/>
        </w:rPr>
      </w:pPr>
      <w:r>
        <w:rPr>
          <w:rFonts w:ascii="Times New Roman" w:hAnsi="Times New Roman"/>
          <w:szCs w:val="24"/>
        </w:rPr>
        <w:t>监理工程师执业资格证书号：</w:t>
      </w:r>
      <w:r>
        <w:rPr>
          <w:rFonts w:ascii="Times New Roman" w:hAnsi="Times New Roman"/>
          <w:szCs w:val="24"/>
          <w:u w:val="single"/>
        </w:rPr>
        <w:t> </w:t>
      </w:r>
      <w:r>
        <w:rPr>
          <w:rFonts w:ascii="Times New Roman" w:hAnsi="Times New Roman"/>
          <w:szCs w:val="24"/>
        </w:rPr>
        <w:t>；</w:t>
      </w:r>
    </w:p>
    <w:p w14:paraId="796B535C">
      <w:pPr>
        <w:adjustRightInd w:val="0"/>
        <w:spacing w:line="360" w:lineRule="auto"/>
        <w:ind w:firstLine="400" w:firstLineChars="200"/>
        <w:rPr>
          <w:rFonts w:ascii="Times New Roman" w:hAnsi="Times New Roman"/>
          <w:szCs w:val="24"/>
        </w:rPr>
      </w:pPr>
      <w:r>
        <w:rPr>
          <w:rFonts w:ascii="Times New Roman" w:hAnsi="Times New Roman"/>
          <w:szCs w:val="24"/>
        </w:rPr>
        <w:t>联系电话：</w:t>
      </w:r>
      <w:r>
        <w:rPr>
          <w:rFonts w:ascii="Times New Roman" w:hAnsi="Times New Roman"/>
          <w:szCs w:val="24"/>
          <w:u w:val="single"/>
        </w:rPr>
        <w:t>   </w:t>
      </w:r>
      <w:r>
        <w:rPr>
          <w:rFonts w:ascii="Times New Roman" w:hAnsi="Times New Roman"/>
          <w:szCs w:val="24"/>
        </w:rPr>
        <w:t>；</w:t>
      </w:r>
    </w:p>
    <w:p w14:paraId="4CED1161">
      <w:pPr>
        <w:adjustRightInd w:val="0"/>
        <w:spacing w:line="360" w:lineRule="auto"/>
        <w:ind w:firstLine="400" w:firstLineChars="200"/>
        <w:rPr>
          <w:rFonts w:ascii="Times New Roman" w:hAnsi="Times New Roman"/>
          <w:szCs w:val="24"/>
        </w:rPr>
      </w:pPr>
      <w:r>
        <w:rPr>
          <w:rFonts w:ascii="Times New Roman" w:hAnsi="Times New Roman"/>
          <w:szCs w:val="24"/>
        </w:rPr>
        <w:t>电子信箱：</w:t>
      </w:r>
      <w:r>
        <w:rPr>
          <w:rFonts w:ascii="Times New Roman" w:hAnsi="Times New Roman"/>
          <w:szCs w:val="24"/>
          <w:u w:val="single"/>
        </w:rPr>
        <w:t>   </w:t>
      </w:r>
      <w:r>
        <w:rPr>
          <w:rFonts w:ascii="Times New Roman" w:hAnsi="Times New Roman"/>
          <w:szCs w:val="24"/>
        </w:rPr>
        <w:t>；</w:t>
      </w:r>
    </w:p>
    <w:p w14:paraId="122C0423">
      <w:pPr>
        <w:adjustRightInd w:val="0"/>
        <w:spacing w:line="360" w:lineRule="auto"/>
        <w:ind w:firstLine="400" w:firstLineChars="200"/>
        <w:rPr>
          <w:rFonts w:ascii="Times New Roman" w:hAnsi="Times New Roman"/>
          <w:szCs w:val="24"/>
        </w:rPr>
      </w:pPr>
      <w:r>
        <w:rPr>
          <w:rFonts w:ascii="Times New Roman" w:hAnsi="Times New Roman"/>
          <w:szCs w:val="24"/>
        </w:rPr>
        <w:t>通信地址：</w:t>
      </w:r>
      <w:r>
        <w:rPr>
          <w:rFonts w:ascii="Times New Roman" w:hAnsi="Times New Roman"/>
          <w:szCs w:val="24"/>
          <w:u w:val="single"/>
        </w:rPr>
        <w:t>   </w:t>
      </w:r>
      <w:r>
        <w:rPr>
          <w:rFonts w:ascii="Times New Roman" w:hAnsi="Times New Roman"/>
          <w:szCs w:val="24"/>
        </w:rPr>
        <w:t>；</w:t>
      </w:r>
    </w:p>
    <w:p w14:paraId="1D9412BE">
      <w:pPr>
        <w:adjustRightInd w:val="0"/>
        <w:spacing w:line="360" w:lineRule="auto"/>
        <w:ind w:firstLine="400" w:firstLineChars="200"/>
        <w:rPr>
          <w:rFonts w:ascii="Times New Roman" w:hAnsi="Times New Roman"/>
          <w:szCs w:val="24"/>
        </w:rPr>
      </w:pPr>
      <w:r>
        <w:rPr>
          <w:rFonts w:ascii="Times New Roman" w:hAnsi="Times New Roman"/>
          <w:szCs w:val="24"/>
        </w:rPr>
        <w:t>关于监理人的其他约定：</w:t>
      </w:r>
      <w:r>
        <w:rPr>
          <w:rFonts w:ascii="Times New Roman" w:hAnsi="Times New Roman"/>
          <w:szCs w:val="24"/>
          <w:u w:val="single"/>
        </w:rPr>
        <w:t>   </w:t>
      </w:r>
      <w:r>
        <w:rPr>
          <w:rFonts w:ascii="Times New Roman" w:hAnsi="Times New Roman"/>
          <w:szCs w:val="24"/>
        </w:rPr>
        <w:t>。</w:t>
      </w:r>
    </w:p>
    <w:p w14:paraId="58211F39">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4.4 商定或确定</w:t>
      </w:r>
    </w:p>
    <w:p w14:paraId="322C394B">
      <w:pPr>
        <w:adjustRightInd w:val="0"/>
        <w:spacing w:line="360" w:lineRule="auto"/>
        <w:ind w:firstLine="400" w:firstLineChars="200"/>
        <w:rPr>
          <w:rFonts w:ascii="Times New Roman" w:hAnsi="Times New Roman"/>
          <w:szCs w:val="24"/>
        </w:rPr>
      </w:pPr>
      <w:bookmarkStart w:id="170" w:name="_Toc267251418"/>
      <w:r>
        <w:rPr>
          <w:rFonts w:ascii="Times New Roman" w:hAnsi="Times New Roman"/>
          <w:szCs w:val="24"/>
        </w:rPr>
        <w:t>在发包人和承包人不能通过协商达成一致意见时，发包人授权监理人对以下事项进行确定：</w:t>
      </w:r>
    </w:p>
    <w:p w14:paraId="48C786BB">
      <w:pPr>
        <w:adjustRightInd w:val="0"/>
        <w:spacing w:line="360" w:lineRule="auto"/>
        <w:ind w:firstLine="400" w:firstLineChars="200"/>
        <w:rPr>
          <w:rFonts w:ascii="Times New Roman" w:hAnsi="Times New Roman"/>
          <w:szCs w:val="24"/>
        </w:rPr>
      </w:pPr>
      <w:r>
        <w:rPr>
          <w:rFonts w:ascii="Times New Roman" w:hAnsi="Times New Roman"/>
          <w:szCs w:val="24"/>
        </w:rPr>
        <w:t>（1）</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0C0E85A9">
      <w:pPr>
        <w:adjustRightInd w:val="0"/>
        <w:spacing w:line="360" w:lineRule="auto"/>
        <w:ind w:firstLine="400" w:firstLineChars="200"/>
        <w:rPr>
          <w:rFonts w:ascii="Times New Roman" w:hAnsi="Times New Roman"/>
          <w:szCs w:val="24"/>
        </w:rPr>
      </w:pPr>
      <w:r>
        <w:rPr>
          <w:rFonts w:ascii="Times New Roman" w:hAnsi="Times New Roman"/>
          <w:szCs w:val="24"/>
        </w:rPr>
        <w:t>（2）</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69405DF2">
      <w:pPr>
        <w:adjustRightInd w:val="0"/>
        <w:spacing w:line="360" w:lineRule="auto"/>
        <w:ind w:firstLine="400" w:firstLineChars="200"/>
        <w:rPr>
          <w:rFonts w:ascii="Times New Roman" w:hAnsi="Times New Roman"/>
          <w:szCs w:val="24"/>
        </w:rPr>
      </w:pPr>
      <w:r>
        <w:rPr>
          <w:rFonts w:ascii="Times New Roman" w:hAnsi="Times New Roman"/>
          <w:szCs w:val="24"/>
        </w:rPr>
        <w:t>（3）</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3811E2FF">
      <w:pPr>
        <w:keepNext/>
        <w:keepLines/>
        <w:spacing w:before="120" w:after="120" w:line="360" w:lineRule="auto"/>
        <w:jc w:val="left"/>
        <w:outlineLvl w:val="2"/>
        <w:rPr>
          <w:rFonts w:ascii="黑体" w:hAnsi="黑体" w:eastAsia="黑体"/>
          <w:bCs/>
          <w:sz w:val="24"/>
          <w:szCs w:val="24"/>
        </w:rPr>
      </w:pPr>
      <w:bookmarkStart w:id="171" w:name="_Toc351203637"/>
      <w:r>
        <w:rPr>
          <w:rFonts w:ascii="黑体" w:hAnsi="黑体" w:eastAsia="黑体"/>
          <w:bCs/>
          <w:sz w:val="24"/>
          <w:szCs w:val="24"/>
        </w:rPr>
        <w:t>5</w:t>
      </w:r>
      <w:bookmarkEnd w:id="170"/>
      <w:bookmarkStart w:id="172" w:name="_Toc296347162"/>
      <w:bookmarkStart w:id="173" w:name="_Toc296346664"/>
      <w:bookmarkStart w:id="174" w:name="_Toc296891203"/>
      <w:bookmarkStart w:id="175" w:name="_Toc292559872"/>
      <w:bookmarkStart w:id="176" w:name="_Toc297120463"/>
      <w:bookmarkStart w:id="177" w:name="_Toc296890991"/>
      <w:bookmarkStart w:id="178" w:name="_Toc297048349"/>
      <w:bookmarkStart w:id="179" w:name="_Toc296503163"/>
      <w:bookmarkStart w:id="180" w:name="_Toc292559367"/>
      <w:bookmarkStart w:id="181" w:name="_Toc296944502"/>
      <w:r>
        <w:rPr>
          <w:rFonts w:ascii="黑体" w:hAnsi="黑体" w:eastAsia="黑体"/>
          <w:bCs/>
          <w:sz w:val="24"/>
          <w:szCs w:val="24"/>
        </w:rPr>
        <w:t>. 工程质量</w:t>
      </w:r>
      <w:bookmarkEnd w:id="171"/>
    </w:p>
    <w:p w14:paraId="1AE87C29">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5.1 质量要求</w:t>
      </w:r>
    </w:p>
    <w:p w14:paraId="602FBFE2">
      <w:pPr>
        <w:adjustRightInd w:val="0"/>
        <w:spacing w:line="360" w:lineRule="auto"/>
        <w:ind w:firstLine="400" w:firstLineChars="200"/>
        <w:rPr>
          <w:rFonts w:ascii="Times New Roman" w:hAnsi="Times New Roman"/>
          <w:szCs w:val="24"/>
          <w:u w:val="single"/>
        </w:rPr>
      </w:pPr>
      <w:r>
        <w:rPr>
          <w:rFonts w:ascii="Times New Roman" w:hAnsi="Times New Roman"/>
          <w:szCs w:val="24"/>
        </w:rPr>
        <w:t>5</w:t>
      </w:r>
      <w:bookmarkStart w:id="182" w:name="_Toc297123496"/>
      <w:bookmarkStart w:id="183" w:name="_Toc312677997"/>
      <w:bookmarkStart w:id="184" w:name="_Toc297216155"/>
      <w:bookmarkStart w:id="185" w:name="_Toc303539106"/>
      <w:bookmarkStart w:id="186" w:name="_Toc318581164"/>
      <w:bookmarkStart w:id="187" w:name="_Toc304295527"/>
      <w:bookmarkStart w:id="188" w:name="_Toc300934949"/>
      <w:r>
        <w:rPr>
          <w:rFonts w:ascii="Times New Roman" w:hAnsi="Times New Roman"/>
          <w:szCs w:val="24"/>
        </w:rPr>
        <w:t>.1.1 特殊质量标准和要求：</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36DF993D">
      <w:pPr>
        <w:adjustRightInd w:val="0"/>
        <w:spacing w:line="360" w:lineRule="auto"/>
        <w:ind w:firstLine="400" w:firstLineChars="200"/>
        <w:rPr>
          <w:rFonts w:ascii="Times New Roman" w:hAnsi="Times New Roman"/>
          <w:szCs w:val="24"/>
          <w:u w:val="single"/>
        </w:rPr>
      </w:pPr>
      <w:r>
        <w:rPr>
          <w:rFonts w:ascii="Times New Roman" w:hAnsi="Times New Roman"/>
          <w:szCs w:val="24"/>
        </w:rPr>
        <w:t>关于工程奖项的约定：</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3D24DEC3">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5.3 隐蔽工程检查</w:t>
      </w:r>
    </w:p>
    <w:p w14:paraId="615448E9">
      <w:pPr>
        <w:adjustRightInd w:val="0"/>
        <w:spacing w:line="360" w:lineRule="auto"/>
        <w:ind w:firstLine="400" w:firstLineChars="200"/>
        <w:rPr>
          <w:rFonts w:ascii="Times New Roman" w:hAnsi="Times New Roman"/>
          <w:szCs w:val="24"/>
          <w:u w:val="single"/>
        </w:rPr>
      </w:pPr>
      <w:r>
        <w:rPr>
          <w:rFonts w:ascii="Times New Roman" w:hAnsi="Times New Roman"/>
          <w:szCs w:val="24"/>
        </w:rPr>
        <w:t>5.3.2</w:t>
      </w:r>
      <w:r>
        <w:rPr>
          <w:rFonts w:hint="eastAsia" w:ascii="Times New Roman" w:hAnsi="Times New Roman"/>
          <w:szCs w:val="24"/>
        </w:rPr>
        <w:t xml:space="preserve"> </w:t>
      </w:r>
      <w:r>
        <w:rPr>
          <w:rFonts w:ascii="Times New Roman" w:hAnsi="Times New Roman"/>
          <w:szCs w:val="24"/>
        </w:rPr>
        <w:t>承包人提前通知监理人隐蔽工程检查的期限的约定：</w:t>
      </w:r>
      <w:r>
        <w:rPr>
          <w:rFonts w:hint="eastAsia" w:ascii="Times New Roman" w:hAnsi="Times New Roman"/>
          <w:b/>
          <w:szCs w:val="24"/>
          <w:u w:val="single"/>
        </w:rPr>
        <w:t>执行通用条款</w:t>
      </w:r>
      <w:r>
        <w:rPr>
          <w:rFonts w:ascii="Times New Roman" w:hAnsi="Times New Roman"/>
          <w:szCs w:val="24"/>
        </w:rPr>
        <w:t>。</w:t>
      </w:r>
    </w:p>
    <w:p w14:paraId="58275C6F">
      <w:pPr>
        <w:adjustRightInd w:val="0"/>
        <w:spacing w:line="360" w:lineRule="auto"/>
        <w:ind w:firstLine="400" w:firstLineChars="200"/>
        <w:rPr>
          <w:rFonts w:ascii="Times New Roman" w:hAnsi="Times New Roman"/>
          <w:szCs w:val="24"/>
        </w:rPr>
      </w:pPr>
      <w:r>
        <w:rPr>
          <w:rFonts w:ascii="Times New Roman" w:hAnsi="Times New Roman"/>
          <w:szCs w:val="24"/>
        </w:rPr>
        <w:t>监理人不能按时进行检查时，应提前</w:t>
      </w:r>
      <w:r>
        <w:rPr>
          <w:rFonts w:hint="eastAsia" w:ascii="Times New Roman" w:hAnsi="Times New Roman"/>
          <w:b/>
          <w:szCs w:val="24"/>
          <w:u w:val="single"/>
        </w:rPr>
        <w:t>执行通用条款</w:t>
      </w:r>
      <w:r>
        <w:rPr>
          <w:rFonts w:ascii="Times New Roman" w:hAnsi="Times New Roman"/>
          <w:szCs w:val="24"/>
        </w:rPr>
        <w:t>小时提交书面延期要求。</w:t>
      </w:r>
    </w:p>
    <w:p w14:paraId="723BCE7D">
      <w:pPr>
        <w:adjustRightInd w:val="0"/>
        <w:spacing w:line="360" w:lineRule="auto"/>
        <w:ind w:firstLine="400" w:firstLineChars="200"/>
        <w:rPr>
          <w:rFonts w:ascii="Times New Roman" w:hAnsi="Times New Roman"/>
          <w:szCs w:val="24"/>
        </w:rPr>
      </w:pPr>
      <w:r>
        <w:rPr>
          <w:rFonts w:ascii="Times New Roman" w:hAnsi="Times New Roman"/>
          <w:szCs w:val="24"/>
        </w:rPr>
        <w:t>关于延期最长不得超过：</w:t>
      </w:r>
      <w:r>
        <w:rPr>
          <w:rFonts w:hint="eastAsia" w:ascii="Times New Roman" w:hAnsi="Times New Roman"/>
          <w:b/>
          <w:szCs w:val="24"/>
          <w:u w:val="single"/>
        </w:rPr>
        <w:t>执行通用条款</w:t>
      </w:r>
      <w:r>
        <w:rPr>
          <w:rFonts w:ascii="Times New Roman" w:hAnsi="Times New Roman"/>
          <w:szCs w:val="24"/>
        </w:rPr>
        <w:t>小时。</w:t>
      </w:r>
    </w:p>
    <w:p w14:paraId="05F27D5D">
      <w:pPr>
        <w:keepNext/>
        <w:keepLines/>
        <w:spacing w:before="120" w:after="120" w:line="360" w:lineRule="auto"/>
        <w:jc w:val="left"/>
        <w:outlineLvl w:val="2"/>
        <w:rPr>
          <w:rFonts w:ascii="黑体" w:hAnsi="黑体" w:eastAsia="黑体"/>
          <w:bCs/>
          <w:sz w:val="24"/>
          <w:szCs w:val="24"/>
        </w:rPr>
      </w:pPr>
      <w:bookmarkStart w:id="189" w:name="_Toc351203638"/>
      <w:r>
        <w:rPr>
          <w:rFonts w:ascii="黑体" w:hAnsi="黑体" w:eastAsia="黑体"/>
          <w:bCs/>
          <w:sz w:val="24"/>
          <w:szCs w:val="24"/>
        </w:rPr>
        <w:t>6. 安全文明施工与环境保护</w:t>
      </w:r>
      <w:bookmarkEnd w:id="189"/>
    </w:p>
    <w:p w14:paraId="52144617">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6.1</w:t>
      </w:r>
      <w:r>
        <w:rPr>
          <w:rFonts w:hint="eastAsia" w:ascii="Arial" w:hAnsi="Arial" w:eastAsia="黑体"/>
          <w:bCs/>
          <w:szCs w:val="28"/>
        </w:rPr>
        <w:t xml:space="preserve"> </w:t>
      </w:r>
      <w:r>
        <w:rPr>
          <w:rFonts w:ascii="Arial" w:hAnsi="Arial" w:eastAsia="黑体"/>
          <w:bCs/>
          <w:szCs w:val="28"/>
        </w:rPr>
        <w:t>安全文明施工</w:t>
      </w:r>
    </w:p>
    <w:p w14:paraId="4697B44F">
      <w:pPr>
        <w:adjustRightInd w:val="0"/>
        <w:spacing w:line="360" w:lineRule="auto"/>
        <w:ind w:firstLine="400" w:firstLineChars="200"/>
        <w:rPr>
          <w:rFonts w:ascii="Times New Roman" w:hAnsi="Times New Roman"/>
          <w:szCs w:val="24"/>
          <w:u w:val="single"/>
        </w:rPr>
      </w:pPr>
      <w:r>
        <w:rPr>
          <w:rFonts w:ascii="Times New Roman" w:hAnsi="Times New Roman"/>
          <w:szCs w:val="24"/>
        </w:rPr>
        <w:t>6.1.1 项目安全生产的达标目标及相应事项的约定：</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03C07ECC">
      <w:pPr>
        <w:adjustRightInd w:val="0"/>
        <w:spacing w:line="360" w:lineRule="auto"/>
        <w:ind w:firstLine="400" w:firstLineChars="200"/>
        <w:rPr>
          <w:rFonts w:ascii="Times New Roman" w:hAnsi="Times New Roman"/>
          <w:szCs w:val="24"/>
          <w:u w:val="single"/>
        </w:rPr>
      </w:pPr>
      <w:r>
        <w:rPr>
          <w:rFonts w:ascii="Times New Roman" w:hAnsi="Times New Roman"/>
          <w:szCs w:val="24"/>
        </w:rPr>
        <w:t>6.1.4 关于治安保卫的特别约定：</w:t>
      </w:r>
      <w:r>
        <w:rPr>
          <w:rFonts w:hint="eastAsia" w:ascii="Times New Roman" w:hAnsi="Times New Roman"/>
          <w:b/>
          <w:szCs w:val="24"/>
          <w:u w:val="single"/>
        </w:rPr>
        <w:t>执行通用条款</w:t>
      </w:r>
      <w:r>
        <w:rPr>
          <w:rFonts w:ascii="Times New Roman" w:hAnsi="Times New Roman"/>
          <w:szCs w:val="24"/>
        </w:rPr>
        <w:t>。</w:t>
      </w:r>
    </w:p>
    <w:p w14:paraId="145C675E">
      <w:pPr>
        <w:adjustRightInd w:val="0"/>
        <w:spacing w:line="360" w:lineRule="auto"/>
        <w:ind w:firstLine="400" w:firstLineChars="200"/>
        <w:rPr>
          <w:rFonts w:ascii="Times New Roman" w:hAnsi="Times New Roman"/>
          <w:szCs w:val="24"/>
        </w:rPr>
      </w:pPr>
      <w:r>
        <w:rPr>
          <w:rFonts w:ascii="Times New Roman" w:hAnsi="Times New Roman"/>
          <w:szCs w:val="24"/>
        </w:rPr>
        <w:t>关于编制施工场地治安管理计划的约定：</w:t>
      </w:r>
      <w:r>
        <w:rPr>
          <w:rFonts w:hint="eastAsia" w:ascii="Times New Roman" w:hAnsi="Times New Roman"/>
          <w:b/>
          <w:szCs w:val="24"/>
          <w:u w:val="single"/>
        </w:rPr>
        <w:t>执行通用条款</w:t>
      </w:r>
      <w:r>
        <w:rPr>
          <w:rFonts w:ascii="Times New Roman" w:hAnsi="Times New Roman"/>
          <w:szCs w:val="24"/>
        </w:rPr>
        <w:t>。</w:t>
      </w:r>
    </w:p>
    <w:p w14:paraId="18333646">
      <w:pPr>
        <w:adjustRightInd w:val="0"/>
        <w:spacing w:line="360" w:lineRule="auto"/>
        <w:ind w:firstLine="400" w:firstLineChars="200"/>
        <w:rPr>
          <w:rFonts w:ascii="Times New Roman" w:hAnsi="Times New Roman"/>
          <w:szCs w:val="24"/>
        </w:rPr>
      </w:pPr>
      <w:r>
        <w:rPr>
          <w:rFonts w:hint="eastAsia" w:ascii="Times New Roman" w:hAnsi="Times New Roman"/>
          <w:szCs w:val="24"/>
        </w:rPr>
        <w:t>6.1.5 文明施工</w:t>
      </w:r>
    </w:p>
    <w:p w14:paraId="0CEC5CAB">
      <w:pPr>
        <w:adjustRightInd w:val="0"/>
        <w:spacing w:line="360" w:lineRule="auto"/>
        <w:ind w:firstLine="400" w:firstLineChars="200"/>
        <w:rPr>
          <w:rFonts w:ascii="Times New Roman" w:hAnsi="Times New Roman"/>
          <w:szCs w:val="24"/>
          <w:u w:val="single"/>
        </w:rPr>
      </w:pPr>
      <w:r>
        <w:rPr>
          <w:rFonts w:hint="eastAsia" w:ascii="Times New Roman" w:hAnsi="Times New Roman"/>
          <w:szCs w:val="24"/>
        </w:rPr>
        <w:t>合同当事人对文明施工的要求：</w:t>
      </w:r>
      <w:r>
        <w:rPr>
          <w:rFonts w:ascii="Times New Roman" w:hAnsi="Times New Roman"/>
          <w:szCs w:val="24"/>
          <w:u w:val="single"/>
        </w:rPr>
        <w:t xml:space="preserve">              </w:t>
      </w:r>
      <w:r>
        <w:rPr>
          <w:rFonts w:hint="eastAsia" w:ascii="Times New Roman" w:hAnsi="Times New Roman"/>
          <w:szCs w:val="24"/>
          <w:u w:val="single"/>
        </w:rPr>
        <w:t xml:space="preserve">                                </w:t>
      </w:r>
      <w:r>
        <w:rPr>
          <w:rFonts w:hint="eastAsia" w:ascii="Times New Roman" w:hAnsi="Times New Roman"/>
          <w:szCs w:val="24"/>
        </w:rPr>
        <w:t>。</w:t>
      </w:r>
    </w:p>
    <w:p w14:paraId="340E265D">
      <w:pPr>
        <w:adjustRightInd w:val="0"/>
        <w:spacing w:line="360" w:lineRule="auto"/>
        <w:ind w:firstLine="400" w:firstLineChars="200"/>
        <w:rPr>
          <w:rFonts w:ascii="Times New Roman" w:hAnsi="Times New Roman"/>
          <w:szCs w:val="24"/>
        </w:rPr>
      </w:pPr>
      <w:r>
        <w:rPr>
          <w:rFonts w:ascii="Times New Roman" w:hAnsi="Times New Roman"/>
          <w:szCs w:val="24"/>
        </w:rPr>
        <w:t>6.1.6 关于安全文明施工费支付比例和支付期限的约定：</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bookmarkEnd w:id="182"/>
    <w:bookmarkEnd w:id="183"/>
    <w:bookmarkEnd w:id="184"/>
    <w:bookmarkEnd w:id="185"/>
    <w:bookmarkEnd w:id="186"/>
    <w:bookmarkEnd w:id="187"/>
    <w:bookmarkEnd w:id="188"/>
    <w:p w14:paraId="4635815B">
      <w:pPr>
        <w:keepNext/>
        <w:keepLines/>
        <w:spacing w:before="120" w:after="120" w:line="360" w:lineRule="auto"/>
        <w:jc w:val="left"/>
        <w:outlineLvl w:val="2"/>
        <w:rPr>
          <w:rFonts w:ascii="黑体" w:hAnsi="黑体" w:eastAsia="黑体"/>
          <w:bCs/>
          <w:sz w:val="24"/>
          <w:szCs w:val="24"/>
        </w:rPr>
      </w:pPr>
      <w:bookmarkStart w:id="190" w:name="_Toc351203639"/>
      <w:r>
        <w:rPr>
          <w:rFonts w:ascii="黑体" w:hAnsi="黑体" w:eastAsia="黑体"/>
          <w:bCs/>
          <w:sz w:val="24"/>
          <w:szCs w:val="24"/>
        </w:rPr>
        <w:t>7. 工期和进度</w:t>
      </w:r>
      <w:bookmarkEnd w:id="190"/>
    </w:p>
    <w:p w14:paraId="1940CDBE">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7.1 施工组织设计</w:t>
      </w:r>
    </w:p>
    <w:p w14:paraId="1F4D8EF7">
      <w:pPr>
        <w:adjustRightInd w:val="0"/>
        <w:spacing w:line="360" w:lineRule="auto"/>
        <w:ind w:firstLine="400" w:firstLineChars="200"/>
        <w:rPr>
          <w:rFonts w:ascii="Times New Roman" w:hAnsi="Times New Roman"/>
          <w:szCs w:val="24"/>
          <w:u w:val="single"/>
        </w:rPr>
      </w:pPr>
      <w:r>
        <w:rPr>
          <w:rFonts w:ascii="Times New Roman" w:hAnsi="Times New Roman"/>
          <w:szCs w:val="24"/>
        </w:rPr>
        <w:t>7.1.</w:t>
      </w:r>
      <w:r>
        <w:rPr>
          <w:rFonts w:hint="eastAsia" w:ascii="Times New Roman" w:hAnsi="Times New Roman"/>
          <w:szCs w:val="24"/>
        </w:rPr>
        <w:t>1 合同当事人约定的</w:t>
      </w:r>
      <w:r>
        <w:rPr>
          <w:rFonts w:ascii="Times New Roman" w:hAnsi="Times New Roman"/>
          <w:szCs w:val="24"/>
        </w:rPr>
        <w:t>施工组织设计</w:t>
      </w:r>
      <w:r>
        <w:rPr>
          <w:rFonts w:hint="eastAsia" w:ascii="Times New Roman" w:hAnsi="Times New Roman"/>
          <w:szCs w:val="24"/>
        </w:rPr>
        <w:t>应包括的其他内容</w:t>
      </w:r>
      <w:r>
        <w:rPr>
          <w:rFonts w:ascii="Times New Roman" w:hAnsi="Times New Roman"/>
          <w:szCs w:val="24"/>
        </w:rPr>
        <w:t>：</w:t>
      </w:r>
      <w:r>
        <w:rPr>
          <w:rFonts w:hint="eastAsia" w:ascii="Times New Roman" w:hAnsi="Times New Roman"/>
          <w:b/>
          <w:szCs w:val="24"/>
          <w:u w:val="single"/>
        </w:rPr>
        <w:t>总进度计划须含网络图、横道图</w:t>
      </w:r>
      <w:r>
        <w:rPr>
          <w:rFonts w:ascii="Times New Roman" w:hAnsi="Times New Roman"/>
          <w:b/>
          <w:szCs w:val="24"/>
        </w:rPr>
        <w:t>。</w:t>
      </w:r>
    </w:p>
    <w:p w14:paraId="61426F6B">
      <w:pPr>
        <w:adjustRightInd w:val="0"/>
        <w:spacing w:line="360" w:lineRule="auto"/>
        <w:ind w:firstLine="400" w:firstLineChars="200"/>
        <w:rPr>
          <w:rFonts w:ascii="Times New Roman" w:hAnsi="Times New Roman"/>
          <w:szCs w:val="24"/>
        </w:rPr>
      </w:pPr>
      <w:r>
        <w:rPr>
          <w:rFonts w:ascii="Times New Roman" w:hAnsi="Times New Roman"/>
          <w:szCs w:val="24"/>
        </w:rPr>
        <w:t>7.1.2 施工组织设计的提交和修改</w:t>
      </w:r>
    </w:p>
    <w:p w14:paraId="46CB2AC4">
      <w:pPr>
        <w:adjustRightInd w:val="0"/>
        <w:spacing w:line="360" w:lineRule="auto"/>
        <w:ind w:firstLine="400" w:firstLineChars="200"/>
        <w:rPr>
          <w:rFonts w:ascii="Times New Roman" w:hAnsi="Times New Roman"/>
          <w:szCs w:val="24"/>
          <w:u w:val="single"/>
        </w:rPr>
      </w:pPr>
      <w:r>
        <w:rPr>
          <w:rFonts w:ascii="Times New Roman" w:hAnsi="Times New Roman"/>
          <w:szCs w:val="24"/>
        </w:rPr>
        <w:t>承包人提交详细施工组织设计的期限的约定：</w:t>
      </w:r>
      <w:r>
        <w:rPr>
          <w:rFonts w:hint="eastAsia" w:ascii="Times New Roman" w:hAnsi="Times New Roman"/>
          <w:b/>
          <w:szCs w:val="24"/>
          <w:u w:val="single"/>
        </w:rPr>
        <w:t>合同签订后14天内，但最迟不得晚于第7.3.2项〔开工通知〕载明的开工日期前7天</w:t>
      </w:r>
      <w:r>
        <w:rPr>
          <w:rFonts w:ascii="Times New Roman" w:hAnsi="Times New Roman"/>
          <w:szCs w:val="24"/>
        </w:rPr>
        <w:t>。</w:t>
      </w:r>
    </w:p>
    <w:p w14:paraId="71E3D395">
      <w:pPr>
        <w:adjustRightInd w:val="0"/>
        <w:spacing w:line="360" w:lineRule="auto"/>
        <w:ind w:firstLine="400" w:firstLineChars="200"/>
        <w:rPr>
          <w:rFonts w:ascii="Times New Roman" w:hAnsi="Times New Roman"/>
          <w:szCs w:val="24"/>
        </w:rPr>
      </w:pPr>
      <w:r>
        <w:rPr>
          <w:rFonts w:ascii="Times New Roman" w:hAnsi="Times New Roman"/>
          <w:szCs w:val="24"/>
        </w:rPr>
        <w:t>发包人和监理人在收到</w:t>
      </w:r>
      <w:r>
        <w:rPr>
          <w:rFonts w:hint="eastAsia" w:ascii="Times New Roman" w:hAnsi="Times New Roman"/>
          <w:szCs w:val="24"/>
        </w:rPr>
        <w:t>详细的施工组织设计</w:t>
      </w:r>
      <w:r>
        <w:rPr>
          <w:rFonts w:ascii="Times New Roman" w:hAnsi="Times New Roman"/>
          <w:szCs w:val="24"/>
        </w:rPr>
        <w:t>后确认或提出修改意见的期限：</w:t>
      </w:r>
      <w:r>
        <w:rPr>
          <w:rFonts w:hint="eastAsia" w:ascii="Times New Roman" w:hAnsi="Times New Roman"/>
          <w:b/>
          <w:szCs w:val="24"/>
          <w:u w:val="single"/>
        </w:rPr>
        <w:t>收到施工组织设计后7天内</w:t>
      </w:r>
      <w:r>
        <w:rPr>
          <w:rFonts w:ascii="Times New Roman" w:hAnsi="Times New Roman"/>
          <w:szCs w:val="24"/>
        </w:rPr>
        <w:t>。</w:t>
      </w:r>
    </w:p>
    <w:p w14:paraId="7C201E44">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7</w:t>
      </w:r>
      <w:bookmarkStart w:id="191" w:name="_Toc304295541"/>
      <w:bookmarkStart w:id="192" w:name="_Toc312678005"/>
      <w:bookmarkStart w:id="193" w:name="_Toc312677479"/>
      <w:bookmarkStart w:id="194" w:name="_Toc303539123"/>
      <w:bookmarkStart w:id="195" w:name="_Toc297123514"/>
      <w:bookmarkStart w:id="196" w:name="_Toc300934966"/>
      <w:bookmarkStart w:id="197" w:name="_Toc297216173"/>
      <w:r>
        <w:rPr>
          <w:rFonts w:ascii="Arial" w:hAnsi="Arial" w:eastAsia="黑体"/>
          <w:bCs/>
          <w:szCs w:val="28"/>
        </w:rPr>
        <w:t>.2 施工进度计划</w:t>
      </w:r>
    </w:p>
    <w:p w14:paraId="3F792183">
      <w:pPr>
        <w:adjustRightInd w:val="0"/>
        <w:spacing w:line="360" w:lineRule="auto"/>
        <w:ind w:firstLine="400" w:firstLineChars="200"/>
        <w:rPr>
          <w:rFonts w:ascii="Times New Roman" w:hAnsi="Times New Roman"/>
          <w:szCs w:val="24"/>
        </w:rPr>
      </w:pPr>
      <w:r>
        <w:rPr>
          <w:rFonts w:ascii="Times New Roman" w:hAnsi="Times New Roman"/>
          <w:szCs w:val="24"/>
        </w:rPr>
        <w:t>7.2.2 施工进度计划的修订</w:t>
      </w:r>
    </w:p>
    <w:p w14:paraId="2C9E552D">
      <w:pPr>
        <w:adjustRightInd w:val="0"/>
        <w:spacing w:line="360" w:lineRule="auto"/>
        <w:ind w:firstLine="400" w:firstLineChars="200"/>
        <w:rPr>
          <w:rFonts w:ascii="Times New Roman" w:hAnsi="Times New Roman"/>
          <w:szCs w:val="24"/>
        </w:rPr>
      </w:pPr>
      <w:r>
        <w:rPr>
          <w:rFonts w:ascii="Times New Roman" w:hAnsi="Times New Roman"/>
          <w:szCs w:val="24"/>
        </w:rPr>
        <w:t>发包人和监理人在收到修订的施工进度计划后确认或提出修改意见的期限：</w:t>
      </w:r>
      <w:r>
        <w:rPr>
          <w:rFonts w:hint="eastAsia" w:ascii="Times New Roman" w:hAnsi="Times New Roman"/>
          <w:b/>
          <w:szCs w:val="24"/>
          <w:u w:val="single"/>
        </w:rPr>
        <w:t>收到修订的施工进度计划后</w:t>
      </w:r>
      <w:r>
        <w:rPr>
          <w:rFonts w:ascii="Times New Roman" w:hAnsi="Times New Roman"/>
          <w:b/>
          <w:szCs w:val="24"/>
          <w:u w:val="single"/>
        </w:rPr>
        <w:t>7</w:t>
      </w:r>
      <w:r>
        <w:rPr>
          <w:rFonts w:hint="eastAsia" w:ascii="Times New Roman" w:hAnsi="Times New Roman"/>
          <w:b/>
          <w:szCs w:val="24"/>
          <w:u w:val="single"/>
        </w:rPr>
        <w:t>天内</w:t>
      </w:r>
      <w:r>
        <w:rPr>
          <w:rFonts w:ascii="Times New Roman" w:hAnsi="Times New Roman"/>
          <w:szCs w:val="24"/>
        </w:rPr>
        <w:t>。</w:t>
      </w:r>
    </w:p>
    <w:p w14:paraId="39AB1BD2">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7.3 开工</w:t>
      </w:r>
    </w:p>
    <w:p w14:paraId="7A8E4F4B">
      <w:pPr>
        <w:adjustRightInd w:val="0"/>
        <w:spacing w:line="360" w:lineRule="auto"/>
        <w:ind w:firstLine="400" w:firstLineChars="200"/>
        <w:rPr>
          <w:rFonts w:ascii="Times New Roman" w:hAnsi="Times New Roman"/>
          <w:szCs w:val="24"/>
        </w:rPr>
      </w:pPr>
      <w:r>
        <w:rPr>
          <w:rFonts w:ascii="Times New Roman" w:hAnsi="Times New Roman"/>
          <w:szCs w:val="24"/>
        </w:rPr>
        <w:t>7.3.1 开工准备</w:t>
      </w:r>
    </w:p>
    <w:p w14:paraId="15A280DA">
      <w:pPr>
        <w:adjustRightInd w:val="0"/>
        <w:spacing w:line="360" w:lineRule="auto"/>
        <w:ind w:firstLine="400" w:firstLineChars="200"/>
        <w:rPr>
          <w:rFonts w:ascii="Times New Roman" w:hAnsi="Times New Roman"/>
          <w:szCs w:val="24"/>
          <w:u w:val="single"/>
        </w:rPr>
      </w:pPr>
      <w:r>
        <w:rPr>
          <w:rFonts w:ascii="Times New Roman" w:hAnsi="Times New Roman"/>
          <w:szCs w:val="24"/>
        </w:rPr>
        <w:t>关于承包人提交工程开工报审表的期限：</w:t>
      </w:r>
      <w:r>
        <w:rPr>
          <w:rFonts w:hint="eastAsia" w:ascii="Times New Roman" w:hAnsi="Times New Roman"/>
          <w:b/>
          <w:szCs w:val="24"/>
          <w:u w:val="single"/>
        </w:rPr>
        <w:t>开工前7天内</w:t>
      </w:r>
      <w:r>
        <w:rPr>
          <w:rFonts w:ascii="Times New Roman" w:hAnsi="Times New Roman"/>
          <w:szCs w:val="24"/>
        </w:rPr>
        <w:t>。</w:t>
      </w:r>
    </w:p>
    <w:p w14:paraId="4EEED897">
      <w:pPr>
        <w:adjustRightInd w:val="0"/>
        <w:spacing w:line="360" w:lineRule="auto"/>
        <w:ind w:firstLine="400" w:firstLineChars="200"/>
        <w:rPr>
          <w:rFonts w:ascii="Times New Roman" w:hAnsi="Times New Roman"/>
          <w:szCs w:val="24"/>
          <w:u w:val="single"/>
        </w:rPr>
      </w:pPr>
      <w:r>
        <w:rPr>
          <w:rFonts w:ascii="Times New Roman" w:hAnsi="Times New Roman"/>
          <w:szCs w:val="24"/>
        </w:rPr>
        <w:t>关于发包人应完成的其他开工准备工作及期限：</w:t>
      </w:r>
      <w:r>
        <w:rPr>
          <w:rFonts w:hint="eastAsia" w:ascii="Times New Roman" w:hAnsi="Times New Roman"/>
          <w:b/>
          <w:szCs w:val="24"/>
          <w:u w:val="single"/>
        </w:rPr>
        <w:t>开工前7天内</w:t>
      </w:r>
      <w:r>
        <w:rPr>
          <w:rFonts w:ascii="Times New Roman" w:hAnsi="Times New Roman"/>
          <w:szCs w:val="24"/>
        </w:rPr>
        <w:t>。</w:t>
      </w:r>
    </w:p>
    <w:p w14:paraId="2A470E4E">
      <w:pPr>
        <w:adjustRightInd w:val="0"/>
        <w:spacing w:line="360" w:lineRule="auto"/>
        <w:ind w:firstLine="400" w:firstLineChars="200"/>
        <w:rPr>
          <w:rFonts w:ascii="Times New Roman" w:hAnsi="Times New Roman"/>
          <w:szCs w:val="24"/>
          <w:u w:val="single"/>
        </w:rPr>
      </w:pPr>
      <w:r>
        <w:rPr>
          <w:rFonts w:ascii="Times New Roman" w:hAnsi="Times New Roman"/>
          <w:szCs w:val="24"/>
        </w:rPr>
        <w:t>关于承包人应完成的其他开工准备工作及期限：</w:t>
      </w:r>
      <w:r>
        <w:rPr>
          <w:rFonts w:hint="eastAsia" w:ascii="Times New Roman" w:hAnsi="Times New Roman"/>
          <w:b/>
          <w:szCs w:val="24"/>
          <w:u w:val="single"/>
        </w:rPr>
        <w:t>开工前7天内</w:t>
      </w:r>
      <w:r>
        <w:rPr>
          <w:rFonts w:ascii="Times New Roman" w:hAnsi="Times New Roman"/>
          <w:szCs w:val="24"/>
        </w:rPr>
        <w:t>。</w:t>
      </w:r>
    </w:p>
    <w:p w14:paraId="145EC3E0">
      <w:pPr>
        <w:adjustRightInd w:val="0"/>
        <w:spacing w:line="360" w:lineRule="auto"/>
        <w:ind w:firstLine="400" w:firstLineChars="200"/>
        <w:rPr>
          <w:rFonts w:ascii="Times New Roman" w:hAnsi="Times New Roman"/>
          <w:szCs w:val="24"/>
        </w:rPr>
      </w:pPr>
      <w:r>
        <w:rPr>
          <w:rFonts w:ascii="Times New Roman" w:hAnsi="Times New Roman"/>
          <w:szCs w:val="24"/>
        </w:rPr>
        <w:t>7.3.2</w:t>
      </w:r>
      <w:r>
        <w:rPr>
          <w:rFonts w:hint="eastAsia" w:ascii="Times New Roman" w:hAnsi="Times New Roman"/>
          <w:szCs w:val="24"/>
        </w:rPr>
        <w:t xml:space="preserve"> </w:t>
      </w:r>
      <w:r>
        <w:rPr>
          <w:rFonts w:ascii="Times New Roman" w:hAnsi="Times New Roman"/>
          <w:szCs w:val="24"/>
        </w:rPr>
        <w:t>开工通知</w:t>
      </w:r>
    </w:p>
    <w:p w14:paraId="1A8F9E11">
      <w:pPr>
        <w:adjustRightInd w:val="0"/>
        <w:spacing w:line="360" w:lineRule="auto"/>
        <w:ind w:firstLine="400" w:firstLineChars="200"/>
        <w:rPr>
          <w:rFonts w:ascii="Times New Roman" w:hAnsi="Times New Roman"/>
          <w:szCs w:val="24"/>
        </w:rPr>
      </w:pPr>
      <w:r>
        <w:rPr>
          <w:rFonts w:ascii="Times New Roman" w:hAnsi="Times New Roman"/>
          <w:szCs w:val="24"/>
        </w:rPr>
        <w:t>因发包人原因造成监理人未能在计划开工日期之日起</w:t>
      </w:r>
      <w:r>
        <w:rPr>
          <w:rFonts w:hint="eastAsia" w:ascii="Times New Roman" w:hAnsi="Times New Roman"/>
          <w:b/>
          <w:szCs w:val="24"/>
          <w:u w:val="single"/>
        </w:rPr>
        <w:t>90</w:t>
      </w:r>
      <w:r>
        <w:rPr>
          <w:rFonts w:ascii="Times New Roman" w:hAnsi="Times New Roman"/>
          <w:szCs w:val="24"/>
        </w:rPr>
        <w:t>天内发出开工通知的，承包人有权提出价格调整要求，或者解除合同。</w:t>
      </w:r>
    </w:p>
    <w:bookmarkEnd w:id="191"/>
    <w:bookmarkEnd w:id="192"/>
    <w:bookmarkEnd w:id="193"/>
    <w:bookmarkEnd w:id="194"/>
    <w:bookmarkEnd w:id="195"/>
    <w:bookmarkEnd w:id="196"/>
    <w:bookmarkEnd w:id="197"/>
    <w:p w14:paraId="2D8C0AD1">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7.4 测量放线</w:t>
      </w:r>
    </w:p>
    <w:p w14:paraId="6E3F71ED">
      <w:pPr>
        <w:adjustRightInd w:val="0"/>
        <w:spacing w:line="360" w:lineRule="auto"/>
        <w:ind w:firstLine="400" w:firstLineChars="200"/>
        <w:rPr>
          <w:rFonts w:ascii="Times New Roman" w:hAnsi="Times New Roman"/>
          <w:szCs w:val="24"/>
          <w:u w:val="single"/>
        </w:rPr>
      </w:pPr>
      <w:r>
        <w:rPr>
          <w:rFonts w:ascii="Times New Roman" w:hAnsi="Times New Roman"/>
          <w:szCs w:val="24"/>
        </w:rPr>
        <w:t>7.4.1</w:t>
      </w:r>
      <w:r>
        <w:rPr>
          <w:rFonts w:hint="eastAsia" w:ascii="Times New Roman" w:hAnsi="Times New Roman"/>
          <w:szCs w:val="24"/>
        </w:rPr>
        <w:t xml:space="preserve"> </w:t>
      </w:r>
      <w:r>
        <w:rPr>
          <w:rFonts w:ascii="Times New Roman" w:hAnsi="Times New Roman"/>
          <w:szCs w:val="24"/>
        </w:rPr>
        <w:t>发包人通过监理人向承包人提供测量基准点、基准线和水准点及其书面资料的期限：</w:t>
      </w:r>
      <w:r>
        <w:rPr>
          <w:rFonts w:ascii="Times New Roman" w:hAnsi="Times New Roman"/>
          <w:szCs w:val="24"/>
          <w:u w:val="single"/>
        </w:rPr>
        <w:t xml:space="preserve">   </w:t>
      </w:r>
      <w:r>
        <w:rPr>
          <w:rFonts w:hint="eastAsia" w:ascii="Times New Roman" w:hAnsi="Times New Roman"/>
          <w:b/>
          <w:szCs w:val="24"/>
          <w:u w:val="single"/>
        </w:rPr>
        <w:t>开工前7天内</w:t>
      </w:r>
      <w:r>
        <w:rPr>
          <w:rFonts w:ascii="Times New Roman" w:hAnsi="Times New Roman"/>
          <w:szCs w:val="24"/>
        </w:rPr>
        <w:t>。</w:t>
      </w:r>
    </w:p>
    <w:p w14:paraId="4FAC026D">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7</w:t>
      </w:r>
      <w:bookmarkStart w:id="198" w:name="_Toc300934968"/>
      <w:bookmarkStart w:id="199" w:name="_Toc303539125"/>
      <w:bookmarkStart w:id="200" w:name="_Toc312678010"/>
      <w:bookmarkStart w:id="201" w:name="_Toc297123516"/>
      <w:bookmarkStart w:id="202" w:name="_Toc297216175"/>
      <w:bookmarkStart w:id="203" w:name="_Toc304295546"/>
      <w:bookmarkStart w:id="204" w:name="_Toc312677484"/>
      <w:r>
        <w:rPr>
          <w:rFonts w:ascii="Arial" w:hAnsi="Arial" w:eastAsia="黑体"/>
          <w:bCs/>
          <w:szCs w:val="28"/>
        </w:rPr>
        <w:t>.5 工期延误</w:t>
      </w:r>
    </w:p>
    <w:bookmarkEnd w:id="198"/>
    <w:bookmarkEnd w:id="199"/>
    <w:bookmarkEnd w:id="200"/>
    <w:bookmarkEnd w:id="201"/>
    <w:bookmarkEnd w:id="202"/>
    <w:bookmarkEnd w:id="203"/>
    <w:bookmarkEnd w:id="204"/>
    <w:p w14:paraId="073A81DF">
      <w:pPr>
        <w:adjustRightInd w:val="0"/>
        <w:spacing w:line="360" w:lineRule="auto"/>
        <w:ind w:firstLine="400" w:firstLineChars="200"/>
        <w:rPr>
          <w:rFonts w:ascii="Times New Roman" w:hAnsi="Times New Roman"/>
          <w:szCs w:val="24"/>
        </w:rPr>
      </w:pPr>
      <w:r>
        <w:rPr>
          <w:rFonts w:ascii="Times New Roman" w:hAnsi="Times New Roman"/>
          <w:szCs w:val="24"/>
        </w:rPr>
        <w:t>7.5.1 因发包人原因导致工期延误</w:t>
      </w:r>
    </w:p>
    <w:p w14:paraId="1AFAE7C9">
      <w:pPr>
        <w:adjustRightInd w:val="0"/>
        <w:spacing w:line="360" w:lineRule="auto"/>
        <w:ind w:firstLine="400" w:firstLineChars="200"/>
        <w:rPr>
          <w:rFonts w:ascii="Times New Roman" w:hAnsi="Times New Roman"/>
          <w:szCs w:val="24"/>
          <w:u w:val="single"/>
        </w:rPr>
      </w:pPr>
      <w:r>
        <w:rPr>
          <w:rFonts w:ascii="Times New Roman" w:hAnsi="Times New Roman"/>
          <w:szCs w:val="24"/>
        </w:rPr>
        <w:t>（7）因发包人原因导致工期延误的其他情形：</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087F89F1">
      <w:pPr>
        <w:adjustRightInd w:val="0"/>
        <w:spacing w:line="360" w:lineRule="auto"/>
        <w:ind w:firstLine="400" w:firstLineChars="200"/>
        <w:rPr>
          <w:rFonts w:ascii="Times New Roman" w:hAnsi="Times New Roman"/>
          <w:szCs w:val="24"/>
        </w:rPr>
      </w:pPr>
      <w:r>
        <w:rPr>
          <w:rFonts w:ascii="Times New Roman" w:hAnsi="Times New Roman"/>
          <w:szCs w:val="24"/>
        </w:rPr>
        <w:t>7</w:t>
      </w:r>
      <w:bookmarkStart w:id="205" w:name="_Toc312678012"/>
      <w:bookmarkStart w:id="206" w:name="_Toc318581169"/>
      <w:bookmarkStart w:id="207" w:name="_Toc312677486"/>
      <w:bookmarkStart w:id="208" w:name="_Toc304295548"/>
      <w:bookmarkStart w:id="209" w:name="_Toc303539127"/>
      <w:bookmarkStart w:id="210" w:name="_Toc300934970"/>
      <w:bookmarkStart w:id="211" w:name="_Toc297216177"/>
      <w:bookmarkStart w:id="212" w:name="_Toc297123518"/>
      <w:r>
        <w:rPr>
          <w:rFonts w:ascii="Times New Roman" w:hAnsi="Times New Roman"/>
          <w:szCs w:val="24"/>
        </w:rPr>
        <w:t>.5.2 因承包人原因导致工期延误</w:t>
      </w:r>
    </w:p>
    <w:bookmarkEnd w:id="205"/>
    <w:bookmarkEnd w:id="206"/>
    <w:bookmarkEnd w:id="207"/>
    <w:p w14:paraId="2BE23A62">
      <w:pPr>
        <w:adjustRightInd w:val="0"/>
        <w:spacing w:line="360" w:lineRule="auto"/>
        <w:ind w:firstLine="400" w:firstLineChars="200"/>
        <w:rPr>
          <w:rFonts w:ascii="Times New Roman" w:hAnsi="Times New Roman"/>
          <w:szCs w:val="24"/>
          <w:u w:val="single"/>
        </w:rPr>
      </w:pPr>
      <w:r>
        <w:rPr>
          <w:rFonts w:ascii="Times New Roman" w:hAnsi="Times New Roman"/>
          <w:szCs w:val="24"/>
        </w:rPr>
        <w:t>因</w:t>
      </w:r>
      <w:bookmarkStart w:id="213" w:name="_Toc312677487"/>
      <w:bookmarkStart w:id="214" w:name="_Toc312678013"/>
      <w:bookmarkStart w:id="215" w:name="_Toc318581170"/>
      <w:r>
        <w:rPr>
          <w:rFonts w:ascii="Times New Roman" w:hAnsi="Times New Roman"/>
          <w:szCs w:val="24"/>
        </w:rPr>
        <w:t>承包人原因造成工期延误，逾期竣工违约金的计算方法为：</w:t>
      </w:r>
    </w:p>
    <w:p w14:paraId="63212847">
      <w:pPr>
        <w:adjustRightInd w:val="0"/>
        <w:spacing w:line="360" w:lineRule="auto"/>
        <w:ind w:firstLine="402" w:firstLineChars="200"/>
        <w:rPr>
          <w:rFonts w:ascii="Times New Roman" w:hAnsi="Times New Roman"/>
          <w:szCs w:val="24"/>
        </w:rPr>
      </w:pPr>
      <w:r>
        <w:rPr>
          <w:rFonts w:hint="eastAsia" w:ascii="Times New Roman" w:hAnsi="Times New Roman"/>
          <w:b/>
          <w:szCs w:val="24"/>
          <w:u w:val="single"/>
        </w:rPr>
        <w:t>每延期竣工一天，承包人支付发包人合同价款的万分之二的违约金；工程延期</w:t>
      </w:r>
      <w:r>
        <w:rPr>
          <w:rFonts w:ascii="Times New Roman" w:hAnsi="Times New Roman"/>
          <w:b/>
          <w:szCs w:val="24"/>
          <w:u w:val="single"/>
        </w:rPr>
        <w:t>28</w:t>
      </w:r>
      <w:r>
        <w:rPr>
          <w:rFonts w:hint="eastAsia" w:ascii="Times New Roman" w:hAnsi="Times New Roman"/>
          <w:b/>
          <w:szCs w:val="24"/>
          <w:u w:val="single"/>
        </w:rPr>
        <w:t>天以上的，每天按合同价款万分之五向发包人支付违约金；延期竣工</w:t>
      </w:r>
      <w:r>
        <w:rPr>
          <w:rFonts w:ascii="Times New Roman" w:hAnsi="Times New Roman"/>
          <w:b/>
          <w:szCs w:val="24"/>
          <w:u w:val="single"/>
        </w:rPr>
        <w:t>56</w:t>
      </w:r>
      <w:r>
        <w:rPr>
          <w:rFonts w:hint="eastAsia" w:ascii="Times New Roman" w:hAnsi="Times New Roman"/>
          <w:b/>
          <w:szCs w:val="24"/>
          <w:u w:val="single"/>
        </w:rPr>
        <w:t>天以上的，发包人有权解除合同，并追究连带损失</w:t>
      </w:r>
      <w:r>
        <w:rPr>
          <w:rFonts w:ascii="Times New Roman" w:hAnsi="Times New Roman"/>
          <w:szCs w:val="24"/>
        </w:rPr>
        <w:t>。</w:t>
      </w:r>
      <w:bookmarkEnd w:id="208"/>
      <w:bookmarkEnd w:id="209"/>
      <w:bookmarkEnd w:id="210"/>
      <w:bookmarkEnd w:id="211"/>
      <w:bookmarkEnd w:id="212"/>
      <w:bookmarkEnd w:id="213"/>
      <w:bookmarkEnd w:id="214"/>
    </w:p>
    <w:bookmarkEnd w:id="215"/>
    <w:p w14:paraId="231BEAD0">
      <w:pPr>
        <w:adjustRightInd w:val="0"/>
        <w:spacing w:line="360" w:lineRule="auto"/>
        <w:ind w:firstLine="400" w:firstLineChars="200"/>
        <w:rPr>
          <w:rFonts w:ascii="Times New Roman" w:hAnsi="Times New Roman"/>
          <w:b/>
          <w:szCs w:val="24"/>
          <w:u w:val="single"/>
        </w:rPr>
      </w:pPr>
      <w:r>
        <w:rPr>
          <w:rFonts w:ascii="Times New Roman" w:hAnsi="Times New Roman"/>
          <w:szCs w:val="24"/>
        </w:rPr>
        <w:t>因承包人原因造成工期延误，逾</w:t>
      </w:r>
      <w:bookmarkStart w:id="216" w:name="_Toc318581171"/>
      <w:bookmarkStart w:id="217" w:name="_Toc312678014"/>
      <w:r>
        <w:rPr>
          <w:rFonts w:ascii="Times New Roman" w:hAnsi="Times New Roman"/>
          <w:szCs w:val="24"/>
        </w:rPr>
        <w:t>期竣工违约金的上限：</w:t>
      </w:r>
      <w:r>
        <w:rPr>
          <w:rFonts w:hint="eastAsia" w:ascii="Times New Roman" w:hAnsi="Times New Roman"/>
          <w:b/>
          <w:szCs w:val="24"/>
          <w:u w:val="single"/>
        </w:rPr>
        <w:t>违约金最高限额为合同价款的</w:t>
      </w:r>
      <w:r>
        <w:rPr>
          <w:rFonts w:ascii="Times New Roman" w:hAnsi="Times New Roman"/>
          <w:b/>
          <w:szCs w:val="24"/>
          <w:u w:val="single"/>
        </w:rPr>
        <w:t>4%。</w:t>
      </w:r>
    </w:p>
    <w:bookmarkEnd w:id="216"/>
    <w:bookmarkEnd w:id="217"/>
    <w:p w14:paraId="66BA40E1">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7</w:t>
      </w:r>
      <w:bookmarkStart w:id="218" w:name="_Toc297123519"/>
      <w:bookmarkStart w:id="219" w:name="_Toc297216178"/>
      <w:bookmarkStart w:id="220" w:name="_Toc300934971"/>
      <w:bookmarkStart w:id="221" w:name="_Toc304295549"/>
      <w:bookmarkStart w:id="222" w:name="_Toc312678015"/>
      <w:bookmarkStart w:id="223" w:name="_Toc303539128"/>
      <w:r>
        <w:rPr>
          <w:rFonts w:ascii="Arial" w:hAnsi="Arial" w:eastAsia="黑体"/>
          <w:bCs/>
          <w:szCs w:val="28"/>
        </w:rPr>
        <w:t>.6 不</w:t>
      </w:r>
      <w:bookmarkEnd w:id="218"/>
      <w:bookmarkEnd w:id="219"/>
      <w:bookmarkEnd w:id="220"/>
      <w:bookmarkEnd w:id="221"/>
      <w:bookmarkEnd w:id="222"/>
      <w:bookmarkEnd w:id="223"/>
      <w:r>
        <w:rPr>
          <w:rFonts w:ascii="Arial" w:hAnsi="Arial" w:eastAsia="黑体"/>
          <w:bCs/>
          <w:szCs w:val="28"/>
        </w:rPr>
        <w:t>利物质条件</w:t>
      </w:r>
    </w:p>
    <w:p w14:paraId="02D28218">
      <w:pPr>
        <w:adjustRightInd w:val="0"/>
        <w:spacing w:line="360" w:lineRule="auto"/>
        <w:ind w:firstLine="400" w:firstLineChars="200"/>
        <w:rPr>
          <w:rFonts w:ascii="Times New Roman" w:hAnsi="Times New Roman"/>
          <w:b/>
          <w:szCs w:val="24"/>
          <w:u w:val="single"/>
        </w:rPr>
      </w:pPr>
      <w:bookmarkStart w:id="224" w:name="_Toc318581172"/>
      <w:bookmarkStart w:id="225" w:name="_Toc304295550"/>
      <w:bookmarkStart w:id="226" w:name="_Toc297216179"/>
      <w:bookmarkStart w:id="227" w:name="_Toc300934972"/>
      <w:bookmarkStart w:id="228" w:name="_Toc312678016"/>
      <w:bookmarkStart w:id="229" w:name="_Toc297123520"/>
      <w:bookmarkStart w:id="230" w:name="_Toc303539129"/>
      <w:r>
        <w:rPr>
          <w:rFonts w:ascii="Times New Roman" w:hAnsi="Times New Roman"/>
          <w:szCs w:val="24"/>
        </w:rPr>
        <w:t>不利物质条件的其他情形和有关约定：</w:t>
      </w:r>
      <w:r>
        <w:rPr>
          <w:rFonts w:hint="eastAsia" w:ascii="Times New Roman" w:hAnsi="Times New Roman"/>
          <w:b/>
          <w:szCs w:val="24"/>
          <w:u w:val="single"/>
        </w:rPr>
        <w:t>执行通用条款</w:t>
      </w:r>
      <w:r>
        <w:rPr>
          <w:rFonts w:ascii="Times New Roman" w:hAnsi="Times New Roman"/>
          <w:b/>
          <w:szCs w:val="24"/>
          <w:u w:val="single"/>
        </w:rPr>
        <w:t>。</w:t>
      </w:r>
    </w:p>
    <w:bookmarkEnd w:id="224"/>
    <w:bookmarkEnd w:id="225"/>
    <w:bookmarkEnd w:id="226"/>
    <w:bookmarkEnd w:id="227"/>
    <w:bookmarkEnd w:id="228"/>
    <w:bookmarkEnd w:id="229"/>
    <w:bookmarkEnd w:id="230"/>
    <w:p w14:paraId="2DDD9074">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7</w:t>
      </w:r>
      <w:bookmarkStart w:id="231" w:name="_Toc304295551"/>
      <w:bookmarkStart w:id="232" w:name="_Toc297216180"/>
      <w:bookmarkStart w:id="233" w:name="_Toc303539130"/>
      <w:bookmarkStart w:id="234" w:name="_Toc312678017"/>
      <w:bookmarkStart w:id="235" w:name="_Toc297123521"/>
      <w:bookmarkStart w:id="236" w:name="_Toc300934973"/>
      <w:r>
        <w:rPr>
          <w:rFonts w:ascii="Arial" w:hAnsi="Arial" w:eastAsia="黑体"/>
          <w:bCs/>
          <w:szCs w:val="28"/>
        </w:rPr>
        <w:t>.7</w:t>
      </w:r>
      <w:r>
        <w:rPr>
          <w:rFonts w:hint="eastAsia" w:ascii="Arial" w:hAnsi="Arial" w:eastAsia="黑体"/>
          <w:bCs/>
          <w:szCs w:val="28"/>
        </w:rPr>
        <w:t xml:space="preserve"> </w:t>
      </w:r>
      <w:r>
        <w:rPr>
          <w:rFonts w:ascii="Arial" w:hAnsi="Arial" w:eastAsia="黑体"/>
          <w:bCs/>
          <w:szCs w:val="28"/>
        </w:rPr>
        <w:t>异常恶劣的气候条件</w:t>
      </w:r>
    </w:p>
    <w:bookmarkEnd w:id="231"/>
    <w:bookmarkEnd w:id="232"/>
    <w:bookmarkEnd w:id="233"/>
    <w:bookmarkEnd w:id="234"/>
    <w:bookmarkEnd w:id="235"/>
    <w:bookmarkEnd w:id="236"/>
    <w:p w14:paraId="10C7FB16">
      <w:pPr>
        <w:adjustRightInd w:val="0"/>
        <w:spacing w:line="360" w:lineRule="auto"/>
        <w:ind w:firstLine="400" w:firstLineChars="200"/>
        <w:rPr>
          <w:rFonts w:ascii="Times New Roman" w:hAnsi="Times New Roman"/>
          <w:szCs w:val="24"/>
        </w:rPr>
      </w:pPr>
      <w:r>
        <w:rPr>
          <w:rFonts w:ascii="Times New Roman" w:hAnsi="Times New Roman"/>
          <w:szCs w:val="24"/>
        </w:rPr>
        <w:t>发包人和承包人同意以下情形视为异常恶劣的气候条件：</w:t>
      </w:r>
    </w:p>
    <w:p w14:paraId="3C74C17C">
      <w:pPr>
        <w:adjustRightInd w:val="0"/>
        <w:spacing w:line="360" w:lineRule="auto"/>
        <w:ind w:firstLine="400" w:firstLineChars="200"/>
        <w:rPr>
          <w:rFonts w:ascii="Times New Roman" w:hAnsi="Times New Roman"/>
          <w:szCs w:val="24"/>
        </w:rPr>
      </w:pPr>
      <w:r>
        <w:rPr>
          <w:rFonts w:ascii="Times New Roman" w:hAnsi="Times New Roman"/>
          <w:szCs w:val="24"/>
        </w:rPr>
        <w:t>（1）</w:t>
      </w:r>
      <w:r>
        <w:rPr>
          <w:rFonts w:ascii="Times New Roman" w:hAnsi="Times New Roman"/>
          <w:szCs w:val="24"/>
          <w:u w:val="single"/>
        </w:rPr>
        <w:t xml:space="preserve">                                           </w:t>
      </w:r>
      <w:r>
        <w:rPr>
          <w:rFonts w:ascii="Times New Roman" w:hAnsi="Times New Roman"/>
          <w:szCs w:val="24"/>
        </w:rPr>
        <w:t>；</w:t>
      </w:r>
    </w:p>
    <w:p w14:paraId="2181A40E">
      <w:pPr>
        <w:adjustRightInd w:val="0"/>
        <w:spacing w:line="360" w:lineRule="auto"/>
        <w:ind w:firstLine="400" w:firstLineChars="200"/>
        <w:rPr>
          <w:rFonts w:ascii="Times New Roman" w:hAnsi="Times New Roman"/>
          <w:szCs w:val="24"/>
        </w:rPr>
      </w:pPr>
      <w:r>
        <w:rPr>
          <w:rFonts w:ascii="Times New Roman" w:hAnsi="Times New Roman"/>
          <w:szCs w:val="24"/>
        </w:rPr>
        <w:t>（2）</w:t>
      </w:r>
      <w:r>
        <w:rPr>
          <w:rFonts w:ascii="Times New Roman" w:hAnsi="Times New Roman"/>
          <w:szCs w:val="24"/>
          <w:u w:val="single"/>
        </w:rPr>
        <w:t xml:space="preserve">                                           </w:t>
      </w:r>
      <w:r>
        <w:rPr>
          <w:rFonts w:ascii="Times New Roman" w:hAnsi="Times New Roman"/>
          <w:szCs w:val="24"/>
        </w:rPr>
        <w:t>；</w:t>
      </w:r>
    </w:p>
    <w:p w14:paraId="7CEDC7EE">
      <w:pPr>
        <w:adjustRightInd w:val="0"/>
        <w:spacing w:line="360" w:lineRule="auto"/>
        <w:ind w:firstLine="400" w:firstLineChars="200"/>
        <w:rPr>
          <w:rFonts w:ascii="Times New Roman" w:hAnsi="Times New Roman"/>
          <w:szCs w:val="24"/>
        </w:rPr>
      </w:pPr>
      <w:r>
        <w:rPr>
          <w:rFonts w:ascii="Times New Roman" w:hAnsi="Times New Roman"/>
          <w:szCs w:val="24"/>
        </w:rPr>
        <w:t>（3）</w:t>
      </w:r>
      <w:r>
        <w:rPr>
          <w:rFonts w:ascii="Times New Roman" w:hAnsi="Times New Roman"/>
          <w:szCs w:val="24"/>
          <w:u w:val="single"/>
        </w:rPr>
        <w:t xml:space="preserve">                                           </w:t>
      </w:r>
      <w:r>
        <w:rPr>
          <w:rFonts w:ascii="Times New Roman" w:hAnsi="Times New Roman"/>
          <w:szCs w:val="24"/>
        </w:rPr>
        <w:t>。</w:t>
      </w:r>
    </w:p>
    <w:p w14:paraId="5580EEE5">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7.9 提前竣工</w:t>
      </w:r>
    </w:p>
    <w:p w14:paraId="08C2E0C7">
      <w:pPr>
        <w:adjustRightInd w:val="0"/>
        <w:spacing w:line="360" w:lineRule="auto"/>
        <w:ind w:firstLine="400" w:firstLineChars="200"/>
        <w:rPr>
          <w:rFonts w:ascii="Times New Roman" w:hAnsi="Times New Roman"/>
          <w:szCs w:val="24"/>
        </w:rPr>
      </w:pPr>
      <w:r>
        <w:rPr>
          <w:rFonts w:ascii="Times New Roman" w:hAnsi="Times New Roman"/>
          <w:szCs w:val="24"/>
        </w:rPr>
        <w:t>7.9.2</w:t>
      </w:r>
      <w:r>
        <w:rPr>
          <w:rFonts w:hint="eastAsia" w:ascii="Times New Roman" w:hAnsi="Times New Roman"/>
          <w:szCs w:val="24"/>
        </w:rPr>
        <w:t xml:space="preserve"> </w:t>
      </w:r>
      <w:r>
        <w:rPr>
          <w:rFonts w:ascii="Times New Roman" w:hAnsi="Times New Roman"/>
          <w:szCs w:val="24"/>
        </w:rPr>
        <w:t>提前竣工的奖励：</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2EF67EA8">
      <w:pPr>
        <w:keepNext/>
        <w:keepLines/>
        <w:spacing w:before="120" w:after="120" w:line="360" w:lineRule="auto"/>
        <w:jc w:val="left"/>
        <w:outlineLvl w:val="2"/>
        <w:rPr>
          <w:rFonts w:ascii="黑体" w:hAnsi="黑体" w:eastAsia="黑体"/>
          <w:bCs/>
          <w:sz w:val="24"/>
          <w:szCs w:val="24"/>
        </w:rPr>
      </w:pPr>
      <w:bookmarkStart w:id="237" w:name="_Toc351203640"/>
      <w:r>
        <w:rPr>
          <w:rFonts w:ascii="黑体" w:hAnsi="黑体" w:eastAsia="黑体"/>
          <w:bCs/>
          <w:sz w:val="24"/>
          <w:szCs w:val="24"/>
        </w:rPr>
        <w:t>8. 材料与设备</w:t>
      </w:r>
      <w:bookmarkEnd w:id="237"/>
    </w:p>
    <w:bookmarkEnd w:id="172"/>
    <w:bookmarkEnd w:id="173"/>
    <w:bookmarkEnd w:id="174"/>
    <w:bookmarkEnd w:id="175"/>
    <w:bookmarkEnd w:id="176"/>
    <w:bookmarkEnd w:id="177"/>
    <w:bookmarkEnd w:id="178"/>
    <w:bookmarkEnd w:id="179"/>
    <w:bookmarkEnd w:id="180"/>
    <w:bookmarkEnd w:id="181"/>
    <w:p w14:paraId="6AB0844E">
      <w:pPr>
        <w:adjustRightInd w:val="0"/>
        <w:spacing w:line="360" w:lineRule="auto"/>
        <w:ind w:firstLine="400" w:firstLineChars="200"/>
        <w:rPr>
          <w:rFonts w:ascii="Times New Roman" w:hAnsi="Times New Roman"/>
          <w:szCs w:val="24"/>
        </w:rPr>
      </w:pPr>
      <w:r>
        <w:rPr>
          <w:rFonts w:ascii="Times New Roman" w:hAnsi="Times New Roman"/>
          <w:szCs w:val="24"/>
        </w:rPr>
        <w:t>8</w:t>
      </w:r>
      <w:bookmarkStart w:id="238" w:name="_Toc296891207"/>
      <w:bookmarkStart w:id="239" w:name="_Toc312677493"/>
      <w:bookmarkStart w:id="240" w:name="_Toc296503167"/>
      <w:bookmarkStart w:id="241" w:name="_Toc300934979"/>
      <w:bookmarkStart w:id="242" w:name="_Toc304295556"/>
      <w:bookmarkStart w:id="243" w:name="_Toc296890995"/>
      <w:bookmarkStart w:id="244" w:name="_Toc297120467"/>
      <w:bookmarkStart w:id="245" w:name="_Toc292559877"/>
      <w:bookmarkStart w:id="246" w:name="_Toc296347166"/>
      <w:bookmarkStart w:id="247" w:name="_Toc297048353"/>
      <w:bookmarkStart w:id="248" w:name="_Toc297123527"/>
      <w:bookmarkStart w:id="249" w:name="_Toc280868654"/>
      <w:bookmarkStart w:id="250" w:name="_Toc292559372"/>
      <w:bookmarkStart w:id="251" w:name="_Toc296944506"/>
      <w:bookmarkStart w:id="252" w:name="_Toc312678019"/>
      <w:bookmarkStart w:id="253" w:name="_Toc296346668"/>
      <w:bookmarkStart w:id="254" w:name="_Toc303539136"/>
      <w:bookmarkStart w:id="255" w:name="_Toc297216186"/>
      <w:bookmarkStart w:id="256" w:name="_Toc280868655"/>
      <w:bookmarkStart w:id="257" w:name="_Toc267251424"/>
      <w:bookmarkStart w:id="258" w:name="_Toc280868656"/>
      <w:r>
        <w:rPr>
          <w:rFonts w:ascii="Times New Roman" w:hAnsi="Times New Roman"/>
          <w:szCs w:val="24"/>
        </w:rPr>
        <w:t>.4</w:t>
      </w:r>
      <w:r>
        <w:rPr>
          <w:rFonts w:hint="eastAsia" w:ascii="Times New Roman" w:hAnsi="Times New Roman"/>
          <w:szCs w:val="24"/>
        </w:rPr>
        <w:t xml:space="preserve"> </w:t>
      </w:r>
      <w:r>
        <w:rPr>
          <w:rFonts w:ascii="Times New Roman" w:hAnsi="Times New Roman"/>
          <w:szCs w:val="24"/>
        </w:rPr>
        <w:t>材料与工程设备的保管与使用</w:t>
      </w:r>
    </w:p>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14:paraId="554274B4">
      <w:pPr>
        <w:adjustRightInd w:val="0"/>
        <w:spacing w:line="360" w:lineRule="auto"/>
        <w:ind w:firstLine="400" w:firstLineChars="200"/>
        <w:rPr>
          <w:rFonts w:ascii="Times New Roman" w:hAnsi="Times New Roman"/>
          <w:szCs w:val="24"/>
          <w:u w:val="single"/>
        </w:rPr>
      </w:pPr>
      <w:r>
        <w:rPr>
          <w:rFonts w:ascii="Times New Roman" w:hAnsi="Times New Roman"/>
          <w:szCs w:val="24"/>
        </w:rPr>
        <w:t>8</w:t>
      </w:r>
      <w:bookmarkStart w:id="259" w:name="_Toc292559878"/>
      <w:bookmarkStart w:id="260" w:name="_Toc292559373"/>
      <w:bookmarkStart w:id="261" w:name="_Toc303539137"/>
      <w:bookmarkStart w:id="262" w:name="_Toc297120468"/>
      <w:bookmarkStart w:id="263" w:name="_Toc297123528"/>
      <w:bookmarkStart w:id="264" w:name="_Toc318581173"/>
      <w:bookmarkStart w:id="265" w:name="_Toc297216187"/>
      <w:bookmarkStart w:id="266" w:name="_Toc300934980"/>
      <w:bookmarkStart w:id="267" w:name="_Toc312677494"/>
      <w:bookmarkStart w:id="268" w:name="_Toc296346669"/>
      <w:bookmarkStart w:id="269" w:name="_Toc312678020"/>
      <w:bookmarkStart w:id="270" w:name="_Toc297048354"/>
      <w:bookmarkStart w:id="271" w:name="_Toc304295557"/>
      <w:bookmarkStart w:id="272" w:name="_Toc296891208"/>
      <w:bookmarkStart w:id="273" w:name="_Toc296503168"/>
      <w:bookmarkStart w:id="274" w:name="_Toc296944507"/>
      <w:bookmarkStart w:id="275" w:name="_Toc296347167"/>
      <w:bookmarkStart w:id="276" w:name="_Toc296890996"/>
      <w:r>
        <w:rPr>
          <w:rFonts w:ascii="Times New Roman" w:hAnsi="Times New Roman"/>
          <w:szCs w:val="24"/>
        </w:rPr>
        <w:t>.4.1</w:t>
      </w:r>
      <w:r>
        <w:rPr>
          <w:rFonts w:hint="eastAsia" w:ascii="Times New Roman" w:hAnsi="Times New Roman"/>
          <w:szCs w:val="24"/>
        </w:rPr>
        <w:t xml:space="preserve"> </w:t>
      </w:r>
      <w:r>
        <w:rPr>
          <w:rFonts w:ascii="Times New Roman" w:hAnsi="Times New Roman"/>
          <w:szCs w:val="24"/>
        </w:rPr>
        <w:t>发包人供应的材料设备的保管费用的承担：</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bookmarkEnd w:id="259"/>
      <w:bookmarkEnd w:id="260"/>
    </w:p>
    <w:p w14:paraId="2C61B656">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8.6 样品</w:t>
      </w:r>
    </w:p>
    <w:p w14:paraId="0C9DA05C">
      <w:pPr>
        <w:adjustRightInd w:val="0"/>
        <w:spacing w:line="360" w:lineRule="auto"/>
        <w:ind w:firstLine="400" w:firstLineChars="200"/>
        <w:rPr>
          <w:rFonts w:ascii="Times New Roman" w:hAnsi="Times New Roman"/>
          <w:szCs w:val="24"/>
        </w:rPr>
      </w:pPr>
      <w:r>
        <w:rPr>
          <w:rFonts w:ascii="Times New Roman" w:hAnsi="Times New Roman"/>
          <w:szCs w:val="24"/>
        </w:rPr>
        <w:t>8.6.1</w:t>
      </w:r>
      <w:r>
        <w:rPr>
          <w:rFonts w:hint="eastAsia" w:ascii="Times New Roman" w:hAnsi="Times New Roman"/>
          <w:szCs w:val="24"/>
        </w:rPr>
        <w:t xml:space="preserve"> </w:t>
      </w:r>
      <w:r>
        <w:rPr>
          <w:rFonts w:ascii="Times New Roman" w:hAnsi="Times New Roman"/>
          <w:szCs w:val="24"/>
        </w:rPr>
        <w:t>样品的报送</w:t>
      </w:r>
      <w:r>
        <w:rPr>
          <w:rFonts w:hint="eastAsia" w:ascii="Times New Roman" w:hAnsi="Times New Roman"/>
          <w:szCs w:val="24"/>
        </w:rPr>
        <w:t>与封存</w:t>
      </w:r>
    </w:p>
    <w:p w14:paraId="636DEA1C">
      <w:pPr>
        <w:adjustRightInd w:val="0"/>
        <w:spacing w:line="360" w:lineRule="auto"/>
        <w:ind w:firstLine="400" w:firstLineChars="200"/>
        <w:rPr>
          <w:rFonts w:ascii="Times New Roman" w:hAnsi="Times New Roman"/>
          <w:szCs w:val="24"/>
          <w:u w:val="single"/>
        </w:rPr>
      </w:pPr>
      <w:r>
        <w:rPr>
          <w:rFonts w:ascii="Times New Roman" w:hAnsi="Times New Roman"/>
          <w:szCs w:val="24"/>
        </w:rPr>
        <w:t>需要承包人报送样品的材料或工程设备，样品的种类、名称、规格、数量要求：</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0856E98D">
      <w:pPr>
        <w:adjustRightInd w:val="0"/>
        <w:spacing w:line="360" w:lineRule="auto"/>
        <w:ind w:firstLine="400" w:firstLineChars="200"/>
        <w:rPr>
          <w:rFonts w:ascii="Times New Roman" w:hAnsi="Times New Roman"/>
          <w:szCs w:val="24"/>
        </w:rPr>
      </w:pPr>
      <w:r>
        <w:rPr>
          <w:rFonts w:ascii="Times New Roman" w:hAnsi="Times New Roman"/>
          <w:szCs w:val="24"/>
        </w:rPr>
        <w:t>8.8 施工设备和临时设施</w:t>
      </w:r>
    </w:p>
    <w:p w14:paraId="515D72B9">
      <w:pPr>
        <w:adjustRightInd w:val="0"/>
        <w:spacing w:line="360" w:lineRule="auto"/>
        <w:ind w:firstLine="400" w:firstLineChars="200"/>
        <w:rPr>
          <w:rFonts w:ascii="Times New Roman" w:hAnsi="Times New Roman"/>
          <w:szCs w:val="24"/>
        </w:rPr>
      </w:pPr>
      <w:r>
        <w:rPr>
          <w:rFonts w:ascii="Times New Roman" w:hAnsi="Times New Roman"/>
          <w:szCs w:val="24"/>
        </w:rPr>
        <w:t>8.8.1 承包人提供的施工设备和临时设施</w:t>
      </w:r>
    </w:p>
    <w:p w14:paraId="2BCE306A">
      <w:pPr>
        <w:adjustRightInd w:val="0"/>
        <w:spacing w:line="360" w:lineRule="auto"/>
        <w:ind w:firstLine="400" w:firstLineChars="200"/>
        <w:rPr>
          <w:rFonts w:ascii="Times New Roman" w:hAnsi="Times New Roman"/>
          <w:szCs w:val="24"/>
          <w:u w:val="single"/>
        </w:rPr>
      </w:pPr>
      <w:r>
        <w:rPr>
          <w:rFonts w:ascii="Times New Roman" w:hAnsi="Times New Roman"/>
          <w:szCs w:val="24"/>
        </w:rPr>
        <w:t>关于修建临时设施费用承担的约定：</w:t>
      </w:r>
      <w:r>
        <w:rPr>
          <w:rFonts w:hint="eastAsia" w:ascii="Times New Roman" w:hAnsi="Times New Roman"/>
          <w:b/>
          <w:szCs w:val="24"/>
          <w:u w:val="single"/>
        </w:rPr>
        <w:t>承包人承担</w:t>
      </w:r>
      <w:r>
        <w:rPr>
          <w:rFonts w:ascii="Times New Roman" w:hAnsi="Times New Roman"/>
          <w:b/>
          <w:szCs w:val="24"/>
          <w:u w:val="single"/>
        </w:rPr>
        <w:t>。</w:t>
      </w:r>
    </w:p>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14:paraId="6AF2A482">
      <w:pPr>
        <w:keepNext/>
        <w:keepLines/>
        <w:spacing w:before="120" w:after="120" w:line="360" w:lineRule="auto"/>
        <w:jc w:val="left"/>
        <w:outlineLvl w:val="2"/>
        <w:rPr>
          <w:rFonts w:ascii="黑体" w:hAnsi="黑体" w:eastAsia="黑体"/>
          <w:bCs/>
          <w:sz w:val="24"/>
          <w:szCs w:val="24"/>
        </w:rPr>
      </w:pPr>
      <w:bookmarkStart w:id="277" w:name="_Toc351203641"/>
      <w:r>
        <w:rPr>
          <w:rFonts w:ascii="黑体" w:hAnsi="黑体" w:eastAsia="黑体"/>
          <w:bCs/>
          <w:sz w:val="24"/>
          <w:szCs w:val="24"/>
        </w:rPr>
        <w:t>9</w:t>
      </w:r>
      <w:bookmarkEnd w:id="256"/>
      <w:bookmarkEnd w:id="257"/>
      <w:bookmarkEnd w:id="258"/>
      <w:bookmarkStart w:id="278" w:name="_Toc312677495"/>
      <w:bookmarkStart w:id="279" w:name="_Toc304295559"/>
      <w:bookmarkStart w:id="280" w:name="_Toc303539139"/>
      <w:bookmarkStart w:id="281" w:name="_Toc297216192"/>
      <w:bookmarkStart w:id="282" w:name="_Toc300934982"/>
      <w:bookmarkStart w:id="283" w:name="_Toc297123533"/>
      <w:bookmarkStart w:id="284" w:name="_Toc312678021"/>
      <w:bookmarkStart w:id="285" w:name="_Toc267251428"/>
      <w:bookmarkStart w:id="286" w:name="_Toc296944512"/>
      <w:bookmarkStart w:id="287" w:name="_Toc292559883"/>
      <w:bookmarkStart w:id="288" w:name="_Toc296503173"/>
      <w:bookmarkStart w:id="289" w:name="_Toc296346674"/>
      <w:bookmarkStart w:id="290" w:name="_Toc267251427"/>
      <w:bookmarkStart w:id="291" w:name="_Toc297120473"/>
      <w:bookmarkStart w:id="292" w:name="_Toc292559378"/>
      <w:bookmarkStart w:id="293" w:name="_Toc296891213"/>
      <w:bookmarkStart w:id="294" w:name="_Toc296347172"/>
      <w:bookmarkStart w:id="295" w:name="_Toc296891001"/>
      <w:bookmarkStart w:id="296" w:name="_Toc297048359"/>
      <w:r>
        <w:rPr>
          <w:rFonts w:ascii="黑体" w:hAnsi="黑体" w:eastAsia="黑体"/>
          <w:bCs/>
          <w:sz w:val="24"/>
          <w:szCs w:val="24"/>
        </w:rPr>
        <w:t>. 试验与检验</w:t>
      </w:r>
      <w:bookmarkEnd w:id="277"/>
    </w:p>
    <w:bookmarkEnd w:id="278"/>
    <w:bookmarkEnd w:id="279"/>
    <w:bookmarkEnd w:id="280"/>
    <w:bookmarkEnd w:id="281"/>
    <w:bookmarkEnd w:id="282"/>
    <w:bookmarkEnd w:id="283"/>
    <w:bookmarkEnd w:id="284"/>
    <w:p w14:paraId="3C0F06F4">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9</w:t>
      </w:r>
      <w:bookmarkStart w:id="297" w:name="_Toc297123534"/>
      <w:bookmarkStart w:id="298" w:name="_Toc297216193"/>
      <w:bookmarkStart w:id="299" w:name="_Toc304295560"/>
      <w:bookmarkStart w:id="300" w:name="_Toc303539140"/>
      <w:bookmarkStart w:id="301" w:name="_Toc312677496"/>
      <w:bookmarkStart w:id="302" w:name="_Toc300934983"/>
      <w:bookmarkStart w:id="303" w:name="_Toc312678022"/>
      <w:r>
        <w:rPr>
          <w:rFonts w:ascii="Arial" w:hAnsi="Arial" w:eastAsia="黑体"/>
          <w:bCs/>
          <w:szCs w:val="28"/>
        </w:rPr>
        <w:t>.1</w:t>
      </w:r>
      <w:r>
        <w:rPr>
          <w:rFonts w:hint="eastAsia" w:ascii="Arial" w:hAnsi="Arial" w:eastAsia="黑体"/>
          <w:bCs/>
          <w:szCs w:val="28"/>
        </w:rPr>
        <w:t xml:space="preserve"> </w:t>
      </w:r>
      <w:r>
        <w:rPr>
          <w:rFonts w:ascii="Arial" w:hAnsi="Arial" w:eastAsia="黑体"/>
          <w:bCs/>
          <w:szCs w:val="28"/>
        </w:rPr>
        <w:t>试验设备与试验人员</w:t>
      </w:r>
    </w:p>
    <w:bookmarkEnd w:id="297"/>
    <w:bookmarkEnd w:id="298"/>
    <w:bookmarkEnd w:id="299"/>
    <w:bookmarkEnd w:id="300"/>
    <w:bookmarkEnd w:id="301"/>
    <w:bookmarkEnd w:id="302"/>
    <w:bookmarkEnd w:id="303"/>
    <w:p w14:paraId="08CD96BB">
      <w:pPr>
        <w:adjustRightInd w:val="0"/>
        <w:spacing w:line="360" w:lineRule="auto"/>
        <w:ind w:firstLine="400" w:firstLineChars="200"/>
        <w:rPr>
          <w:rFonts w:ascii="Times New Roman" w:hAnsi="Times New Roman"/>
          <w:szCs w:val="24"/>
        </w:rPr>
      </w:pPr>
      <w:r>
        <w:rPr>
          <w:rFonts w:ascii="Times New Roman" w:hAnsi="Times New Roman"/>
          <w:szCs w:val="24"/>
        </w:rPr>
        <w:t>9</w:t>
      </w:r>
      <w:bookmarkStart w:id="304" w:name="_Toc304295561"/>
      <w:bookmarkStart w:id="305" w:name="_Toc312678023"/>
      <w:bookmarkStart w:id="306" w:name="_Toc300934984"/>
      <w:bookmarkStart w:id="307" w:name="_Toc297216194"/>
      <w:bookmarkStart w:id="308" w:name="_Toc297123535"/>
      <w:bookmarkStart w:id="309" w:name="_Toc303539141"/>
      <w:bookmarkStart w:id="310" w:name="_Toc312677497"/>
      <w:bookmarkStart w:id="311" w:name="_Toc318581174"/>
      <w:r>
        <w:rPr>
          <w:rFonts w:ascii="Times New Roman" w:hAnsi="Times New Roman"/>
          <w:szCs w:val="24"/>
        </w:rPr>
        <w:t>.1.2 试验设备</w:t>
      </w:r>
    </w:p>
    <w:p w14:paraId="2D1C600D">
      <w:pPr>
        <w:adjustRightInd w:val="0"/>
        <w:spacing w:line="360" w:lineRule="auto"/>
        <w:ind w:firstLine="400" w:firstLineChars="200"/>
        <w:rPr>
          <w:rFonts w:ascii="Times New Roman" w:hAnsi="Times New Roman"/>
          <w:szCs w:val="24"/>
          <w:u w:val="single"/>
        </w:rPr>
      </w:pPr>
      <w:r>
        <w:rPr>
          <w:rFonts w:ascii="Times New Roman" w:hAnsi="Times New Roman"/>
          <w:szCs w:val="24"/>
        </w:rPr>
        <w:t>施工现场需要配置的试验场所</w:t>
      </w:r>
      <w:bookmarkEnd w:id="304"/>
      <w:bookmarkEnd w:id="305"/>
      <w:bookmarkEnd w:id="306"/>
      <w:bookmarkEnd w:id="307"/>
      <w:bookmarkEnd w:id="308"/>
      <w:bookmarkEnd w:id="309"/>
      <w:bookmarkEnd w:id="310"/>
      <w:bookmarkStart w:id="312" w:name="_Toc303539142"/>
      <w:bookmarkStart w:id="313" w:name="_Toc312677498"/>
      <w:bookmarkStart w:id="314" w:name="_Toc312678024"/>
      <w:bookmarkStart w:id="315" w:name="_Toc297216195"/>
      <w:bookmarkStart w:id="316" w:name="_Toc300934985"/>
      <w:bookmarkStart w:id="317" w:name="_Toc304295562"/>
      <w:bookmarkStart w:id="318" w:name="_Toc297123536"/>
      <w:r>
        <w:rPr>
          <w:rFonts w:hint="eastAsia" w:ascii="Times New Roman" w:hAnsi="Times New Roman"/>
          <w:szCs w:val="24"/>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r>
        <w:rPr>
          <w:rFonts w:hint="eastAsia" w:ascii="Times New Roman" w:hAnsi="Times New Roman"/>
          <w:szCs w:val="24"/>
        </w:rPr>
        <w:t xml:space="preserve"> </w:t>
      </w:r>
    </w:p>
    <w:p w14:paraId="1E28FDD3">
      <w:pPr>
        <w:adjustRightInd w:val="0"/>
        <w:spacing w:line="360" w:lineRule="auto"/>
        <w:ind w:firstLine="400" w:firstLineChars="200"/>
        <w:rPr>
          <w:rFonts w:ascii="Times New Roman" w:hAnsi="Times New Roman"/>
          <w:szCs w:val="24"/>
          <w:u w:val="single"/>
        </w:rPr>
      </w:pPr>
      <w:r>
        <w:rPr>
          <w:rFonts w:ascii="Times New Roman" w:hAnsi="Times New Roman"/>
          <w:szCs w:val="24"/>
        </w:rPr>
        <w:t>施工现场需要配备的试验设备：</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61EC9D8D">
      <w:pPr>
        <w:adjustRightInd w:val="0"/>
        <w:spacing w:line="360" w:lineRule="auto"/>
        <w:ind w:firstLine="400" w:firstLineChars="200"/>
        <w:rPr>
          <w:rFonts w:ascii="Times New Roman" w:hAnsi="Times New Roman"/>
          <w:szCs w:val="24"/>
          <w:u w:val="single"/>
        </w:rPr>
      </w:pPr>
      <w:r>
        <w:rPr>
          <w:rFonts w:ascii="Times New Roman" w:hAnsi="Times New Roman"/>
          <w:szCs w:val="24"/>
        </w:rPr>
        <w:t>施工现场需要具备的其他试验条件：</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39216F7C">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9.4 现场工艺试验</w:t>
      </w:r>
      <w:r>
        <w:rPr>
          <w:rFonts w:hint="eastAsia" w:ascii="Arial" w:hAnsi="Arial" w:eastAsia="黑体"/>
          <w:bCs/>
          <w:szCs w:val="28"/>
        </w:rPr>
        <w:t xml:space="preserve"> </w:t>
      </w:r>
    </w:p>
    <w:p w14:paraId="5D6D62D1">
      <w:pPr>
        <w:adjustRightInd w:val="0"/>
        <w:spacing w:line="360" w:lineRule="auto"/>
        <w:ind w:firstLine="400" w:firstLineChars="200"/>
        <w:rPr>
          <w:rFonts w:ascii="Times New Roman" w:hAnsi="Times New Roman"/>
          <w:szCs w:val="24"/>
          <w:u w:val="single"/>
        </w:rPr>
      </w:pPr>
      <w:r>
        <w:rPr>
          <w:rFonts w:ascii="Times New Roman" w:hAnsi="Times New Roman"/>
          <w:szCs w:val="24"/>
        </w:rPr>
        <w:t>现场工艺试验的有关约定：</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rPr>
        <w:t>。</w:t>
      </w:r>
    </w:p>
    <w:bookmarkEnd w:id="311"/>
    <w:bookmarkEnd w:id="312"/>
    <w:bookmarkEnd w:id="313"/>
    <w:bookmarkEnd w:id="314"/>
    <w:bookmarkEnd w:id="315"/>
    <w:bookmarkEnd w:id="316"/>
    <w:bookmarkEnd w:id="317"/>
    <w:bookmarkEnd w:id="318"/>
    <w:p w14:paraId="5C3F81B2">
      <w:pPr>
        <w:keepNext/>
        <w:keepLines/>
        <w:spacing w:before="120" w:after="120" w:line="360" w:lineRule="auto"/>
        <w:jc w:val="left"/>
        <w:outlineLvl w:val="2"/>
        <w:rPr>
          <w:rFonts w:ascii="黑体" w:hAnsi="黑体" w:eastAsia="黑体"/>
          <w:bCs/>
          <w:sz w:val="24"/>
          <w:szCs w:val="24"/>
        </w:rPr>
      </w:pPr>
      <w:bookmarkStart w:id="319" w:name="_Toc351203642"/>
      <w:r>
        <w:rPr>
          <w:rFonts w:ascii="黑体" w:hAnsi="黑体" w:eastAsia="黑体"/>
          <w:bCs/>
          <w:sz w:val="24"/>
          <w:szCs w:val="24"/>
        </w:rPr>
        <w:t>1</w:t>
      </w:r>
      <w:bookmarkEnd w:id="285"/>
      <w:bookmarkEnd w:id="286"/>
      <w:bookmarkEnd w:id="287"/>
      <w:bookmarkEnd w:id="288"/>
      <w:bookmarkEnd w:id="289"/>
      <w:bookmarkEnd w:id="290"/>
      <w:bookmarkEnd w:id="291"/>
      <w:bookmarkEnd w:id="292"/>
      <w:bookmarkEnd w:id="293"/>
      <w:bookmarkEnd w:id="294"/>
      <w:bookmarkEnd w:id="295"/>
      <w:bookmarkEnd w:id="296"/>
      <w:bookmarkStart w:id="320" w:name="_Toc303539146"/>
      <w:bookmarkStart w:id="321" w:name="_Toc297048379"/>
      <w:bookmarkStart w:id="322" w:name="_Toc296891233"/>
      <w:bookmarkStart w:id="323" w:name="_Toc292559903"/>
      <w:bookmarkStart w:id="324" w:name="_Toc304295566"/>
      <w:bookmarkStart w:id="325" w:name="_Toc296891021"/>
      <w:bookmarkStart w:id="326" w:name="_Toc297216199"/>
      <w:bookmarkStart w:id="327" w:name="_Toc296503193"/>
      <w:bookmarkStart w:id="328" w:name="_Toc296347192"/>
      <w:bookmarkStart w:id="329" w:name="_Toc292559398"/>
      <w:bookmarkStart w:id="330" w:name="_Toc296346694"/>
      <w:bookmarkStart w:id="331" w:name="_Toc300934989"/>
      <w:bookmarkStart w:id="332" w:name="_Toc296944532"/>
      <w:bookmarkStart w:id="333" w:name="_Toc297120493"/>
      <w:bookmarkStart w:id="334" w:name="_Toc297123540"/>
      <w:bookmarkStart w:id="335" w:name="_Toc312678025"/>
      <w:bookmarkStart w:id="336" w:name="_Toc312677499"/>
      <w:bookmarkStart w:id="337" w:name="_Toc267251439"/>
      <w:bookmarkStart w:id="338" w:name="_Toc267251437"/>
      <w:bookmarkStart w:id="339" w:name="_Toc267251433"/>
      <w:bookmarkStart w:id="340" w:name="_Toc267251440"/>
      <w:bookmarkStart w:id="341" w:name="_Toc267251435"/>
      <w:bookmarkStart w:id="342" w:name="_Toc267251441"/>
      <w:bookmarkStart w:id="343" w:name="_Toc267251442"/>
      <w:r>
        <w:rPr>
          <w:rFonts w:ascii="黑体" w:hAnsi="黑体" w:eastAsia="黑体"/>
          <w:bCs/>
          <w:sz w:val="24"/>
          <w:szCs w:val="24"/>
        </w:rPr>
        <w:t>0. 变更</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bookmarkEnd w:id="335"/>
    <w:bookmarkEnd w:id="336"/>
    <w:p w14:paraId="46E307C3">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w:t>
      </w:r>
      <w:bookmarkStart w:id="344" w:name="_Toc300934990"/>
      <w:bookmarkStart w:id="345" w:name="_Toc296503194"/>
      <w:bookmarkStart w:id="346" w:name="_Toc312678026"/>
      <w:bookmarkStart w:id="347" w:name="_Toc296891234"/>
      <w:bookmarkStart w:id="348" w:name="_Toc304295567"/>
      <w:bookmarkStart w:id="349" w:name="_Toc297216200"/>
      <w:bookmarkStart w:id="350" w:name="_Toc296347193"/>
      <w:bookmarkStart w:id="351" w:name="_Toc296346695"/>
      <w:bookmarkStart w:id="352" w:name="_Toc312677500"/>
      <w:bookmarkStart w:id="353" w:name="_Toc297048380"/>
      <w:bookmarkStart w:id="354" w:name="_Toc292559904"/>
      <w:bookmarkStart w:id="355" w:name="_Toc297123541"/>
      <w:bookmarkStart w:id="356" w:name="_Toc296944533"/>
      <w:bookmarkStart w:id="357" w:name="_Toc296891022"/>
      <w:bookmarkStart w:id="358" w:name="_Toc292559399"/>
      <w:bookmarkStart w:id="359" w:name="_Toc297120494"/>
      <w:bookmarkStart w:id="360" w:name="_Toc303539147"/>
      <w:r>
        <w:rPr>
          <w:rFonts w:ascii="Arial" w:hAnsi="Arial" w:eastAsia="黑体"/>
          <w:bCs/>
          <w:szCs w:val="28"/>
        </w:rPr>
        <w:t>0.1</w:t>
      </w:r>
      <w:r>
        <w:rPr>
          <w:rFonts w:hint="eastAsia" w:ascii="Arial" w:hAnsi="Arial" w:eastAsia="黑体"/>
          <w:bCs/>
          <w:szCs w:val="28"/>
        </w:rPr>
        <w:t xml:space="preserve"> </w:t>
      </w:r>
      <w:r>
        <w:rPr>
          <w:rFonts w:ascii="Arial" w:hAnsi="Arial" w:eastAsia="黑体"/>
          <w:bCs/>
          <w:szCs w:val="28"/>
        </w:rPr>
        <w:t>变更的范围</w:t>
      </w:r>
    </w:p>
    <w:p w14:paraId="14B31BC8">
      <w:pPr>
        <w:adjustRightInd w:val="0"/>
        <w:spacing w:line="360" w:lineRule="auto"/>
        <w:ind w:firstLine="400" w:firstLineChars="200"/>
        <w:rPr>
          <w:rFonts w:ascii="Times New Roman" w:hAnsi="Times New Roman"/>
          <w:szCs w:val="24"/>
          <w:u w:val="single"/>
        </w:rPr>
      </w:pPr>
      <w:r>
        <w:rPr>
          <w:rFonts w:ascii="Times New Roman" w:hAnsi="Times New Roman"/>
          <w:szCs w:val="24"/>
        </w:rPr>
        <w:t>关于变更的范围的约定</w:t>
      </w:r>
      <w:r>
        <w:rPr>
          <w:rFonts w:hint="eastAsia" w:ascii="Times New Roman" w:hAnsi="Times New Roman"/>
          <w:szCs w:val="24"/>
        </w:rPr>
        <w:t>：</w:t>
      </w:r>
      <w:r>
        <w:rPr>
          <w:rFonts w:hint="eastAsia" w:ascii="Times New Roman" w:hAnsi="Times New Roman"/>
          <w:b/>
          <w:szCs w:val="24"/>
          <w:u w:val="single"/>
        </w:rPr>
        <w:t>执行通用条款</w:t>
      </w:r>
      <w:r>
        <w:rPr>
          <w:rFonts w:ascii="Times New Roman" w:hAnsi="Times New Roman"/>
          <w:szCs w:val="24"/>
        </w:rPr>
        <w:t>。</w:t>
      </w:r>
    </w:p>
    <w:p w14:paraId="246949A3">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10.4 变更估价</w:t>
      </w:r>
    </w:p>
    <w:p w14:paraId="1D9BD973">
      <w:pPr>
        <w:adjustRightInd w:val="0"/>
        <w:spacing w:line="360" w:lineRule="auto"/>
        <w:ind w:firstLine="400" w:firstLineChars="200"/>
        <w:rPr>
          <w:rFonts w:ascii="Times New Roman" w:hAnsi="Times New Roman"/>
          <w:szCs w:val="24"/>
        </w:rPr>
      </w:pPr>
      <w:r>
        <w:rPr>
          <w:rFonts w:hint="eastAsia" w:ascii="Times New Roman" w:hAnsi="Times New Roman"/>
          <w:szCs w:val="24"/>
        </w:rPr>
        <w:t>10.4.1 变更估价原则</w:t>
      </w:r>
    </w:p>
    <w:p w14:paraId="2283C9EF">
      <w:pPr>
        <w:adjustRightInd w:val="0"/>
        <w:spacing w:line="360" w:lineRule="auto"/>
        <w:ind w:firstLine="400" w:firstLineChars="200"/>
        <w:rPr>
          <w:rFonts w:ascii="Times New Roman" w:hAnsi="Times New Roman"/>
          <w:szCs w:val="24"/>
        </w:rPr>
      </w:pPr>
      <w:r>
        <w:rPr>
          <w:rFonts w:ascii="Times New Roman" w:hAnsi="Times New Roman"/>
          <w:szCs w:val="24"/>
        </w:rPr>
        <w:t>关于变更估价的约定</w:t>
      </w:r>
      <w:r>
        <w:rPr>
          <w:rFonts w:hint="eastAsia" w:ascii="Times New Roman" w:hAnsi="Times New Roman"/>
          <w:szCs w:val="24"/>
        </w:rPr>
        <w:t>：</w:t>
      </w:r>
    </w:p>
    <w:p w14:paraId="2FEB0B91">
      <w:pPr>
        <w:adjustRightInd w:val="0"/>
        <w:spacing w:line="360" w:lineRule="auto"/>
        <w:ind w:firstLine="402" w:firstLineChars="200"/>
        <w:rPr>
          <w:rFonts w:ascii="Times New Roman" w:hAnsi="Times New Roman"/>
          <w:b/>
          <w:szCs w:val="24"/>
        </w:rPr>
      </w:pPr>
      <w:r>
        <w:rPr>
          <w:rFonts w:hint="eastAsia" w:ascii="Times New Roman" w:hAnsi="Times New Roman"/>
          <w:b/>
          <w:szCs w:val="24"/>
        </w:rPr>
        <w:t>10.4.1.1 因工程变更引起已标价工程量清单项目或其工程数量发生变化时，按下列规定调整：</w:t>
      </w:r>
    </w:p>
    <w:p w14:paraId="05AB5761">
      <w:pPr>
        <w:adjustRightInd w:val="0"/>
        <w:spacing w:line="360" w:lineRule="auto"/>
        <w:ind w:firstLine="402" w:firstLineChars="200"/>
        <w:rPr>
          <w:rFonts w:ascii="Times New Roman" w:hAnsi="Times New Roman"/>
          <w:b/>
          <w:szCs w:val="24"/>
          <w:u w:val="single"/>
        </w:rPr>
      </w:pPr>
      <w:r>
        <w:rPr>
          <w:rFonts w:hint="eastAsia" w:ascii="Times New Roman" w:hAnsi="Times New Roman"/>
          <w:b/>
          <w:szCs w:val="24"/>
          <w:u w:val="single"/>
        </w:rPr>
        <w:t>(1)已标价工程量清单中有适用于变更工程项目的，采用该项目的单价；但对于</w:t>
      </w:r>
      <w:r>
        <w:rPr>
          <w:rFonts w:hint="eastAsia" w:ascii="Times New Roman" w:hAnsi="Times New Roman"/>
          <w:b/>
          <w:szCs w:val="24"/>
          <w:u w:val="single"/>
          <w:lang w:eastAsia="zh-CN"/>
        </w:rPr>
        <w:t>响应报价</w:t>
      </w:r>
      <w:r>
        <w:rPr>
          <w:rFonts w:hint="eastAsia" w:ascii="Times New Roman" w:hAnsi="Times New Roman"/>
          <w:b/>
          <w:szCs w:val="24"/>
          <w:u w:val="single"/>
        </w:rPr>
        <w:t>中分部分项工程项目单价高于最高投标限价（控制价）相应子目单价的清单项目，工程量增加幅度超过本项目工程数量15%（不含15%）的，超过15%的增加部分工程量的单价按最高投标限价（控制价）相应子目单价与投标优惠率同比下浮，确定工程变更单价，作为结算的依据；对于</w:t>
      </w:r>
      <w:r>
        <w:rPr>
          <w:rFonts w:hint="eastAsia" w:ascii="Times New Roman" w:hAnsi="Times New Roman"/>
          <w:b/>
          <w:szCs w:val="24"/>
          <w:u w:val="single"/>
          <w:lang w:eastAsia="zh-CN"/>
        </w:rPr>
        <w:t>响应报价</w:t>
      </w:r>
      <w:r>
        <w:rPr>
          <w:rFonts w:hint="eastAsia" w:ascii="Times New Roman" w:hAnsi="Times New Roman"/>
          <w:b/>
          <w:szCs w:val="24"/>
          <w:u w:val="single"/>
        </w:rPr>
        <w:t>中分部分项工程项目单价低于最高投标限价（控制价）相应子目单价的30%（含30%）的清单项目，工程量减少幅度超过本项目工程数量15%（不含15%）的，超过15%的减少部分工程量的单价按最高投标限价（控制价）相应子目单价与投标优惠率同比下浮，确定工程变更单价，作为结算的依据；</w:t>
      </w:r>
    </w:p>
    <w:p w14:paraId="1D350FD9">
      <w:pPr>
        <w:adjustRightInd w:val="0"/>
        <w:spacing w:line="360" w:lineRule="auto"/>
        <w:ind w:firstLine="402" w:firstLineChars="200"/>
        <w:rPr>
          <w:rFonts w:ascii="Times New Roman" w:hAnsi="Times New Roman"/>
          <w:b/>
          <w:szCs w:val="24"/>
          <w:u w:val="single"/>
        </w:rPr>
      </w:pPr>
      <w:r>
        <w:rPr>
          <w:rFonts w:hint="eastAsia" w:ascii="Times New Roman" w:hAnsi="Times New Roman"/>
          <w:b/>
          <w:szCs w:val="24"/>
        </w:rPr>
        <w:t>(2)</w:t>
      </w:r>
      <w:r>
        <w:rPr>
          <w:rFonts w:hint="eastAsia" w:ascii="Times New Roman" w:hAnsi="Times New Roman"/>
          <w:b/>
          <w:szCs w:val="24"/>
          <w:u w:val="single"/>
        </w:rPr>
        <w:t>已标价工程量清单中没有适用但有类似于变更工程项目的，可在合理范围内参照类似项目的单价。</w:t>
      </w:r>
    </w:p>
    <w:p w14:paraId="57A8FD8C">
      <w:pPr>
        <w:adjustRightInd w:val="0"/>
        <w:spacing w:line="360" w:lineRule="auto"/>
        <w:ind w:firstLine="402" w:firstLineChars="200"/>
        <w:rPr>
          <w:rFonts w:ascii="Times New Roman" w:hAnsi="Times New Roman"/>
          <w:b/>
          <w:szCs w:val="24"/>
          <w:u w:val="single"/>
        </w:rPr>
      </w:pPr>
      <w:r>
        <w:rPr>
          <w:rFonts w:hint="eastAsia" w:ascii="Times New Roman" w:hAnsi="Times New Roman"/>
          <w:b/>
          <w:szCs w:val="24"/>
          <w:u w:val="single"/>
        </w:rPr>
        <w:t xml:space="preserve">(3)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 </w:t>
      </w:r>
    </w:p>
    <w:p w14:paraId="64D936CB">
      <w:pPr>
        <w:adjustRightInd w:val="0"/>
        <w:spacing w:line="360" w:lineRule="auto"/>
        <w:ind w:firstLine="402" w:firstLineChars="200"/>
        <w:rPr>
          <w:rFonts w:ascii="Times New Roman" w:hAnsi="Times New Roman"/>
          <w:b/>
          <w:szCs w:val="24"/>
          <w:u w:val="single"/>
        </w:rPr>
      </w:pPr>
      <w:r>
        <w:rPr>
          <w:rFonts w:hint="eastAsia" w:ascii="Times New Roman" w:hAnsi="Times New Roman"/>
          <w:b/>
          <w:szCs w:val="24"/>
          <w:u w:val="single"/>
        </w:rPr>
        <w:t xml:space="preserve">(4)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降幅同比下浮标准，提出变更工程项目的单价，作为结算的依据； </w:t>
      </w:r>
    </w:p>
    <w:p w14:paraId="26806D31">
      <w:pPr>
        <w:adjustRightInd w:val="0"/>
        <w:snapToGrid w:val="0"/>
        <w:spacing w:before="93" w:beforeLines="30" w:line="360" w:lineRule="auto"/>
        <w:ind w:firstLine="402" w:firstLineChars="200"/>
        <w:rPr>
          <w:b/>
          <w:sz w:val="24"/>
          <w:szCs w:val="24"/>
          <w:lang w:val="zh-CN"/>
        </w:rPr>
      </w:pPr>
      <w:r>
        <w:rPr>
          <w:rFonts w:hint="eastAsia"/>
          <w:b/>
          <w:szCs w:val="21"/>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1145B470">
      <w:pPr>
        <w:adjustRightInd w:val="0"/>
        <w:snapToGrid w:val="0"/>
        <w:spacing w:before="93" w:beforeLines="30" w:line="360" w:lineRule="auto"/>
        <w:ind w:firstLine="402" w:firstLineChars="200"/>
        <w:rPr>
          <w:b/>
          <w:szCs w:val="21"/>
          <w:u w:val="single"/>
        </w:rPr>
      </w:pPr>
      <w:r>
        <w:rPr>
          <w:rFonts w:hint="eastAsia"/>
          <w:b/>
          <w:szCs w:val="21"/>
          <w:u w:val="single"/>
        </w:rPr>
        <w:t>（1）按照费率计算的措施费，应按照实际发生变化的措施项目依据原磋商文件规定的费率计算；</w:t>
      </w:r>
    </w:p>
    <w:p w14:paraId="1EB49B19">
      <w:pPr>
        <w:adjustRightInd w:val="0"/>
        <w:snapToGrid w:val="0"/>
        <w:spacing w:before="93" w:beforeLines="30" w:line="360" w:lineRule="auto"/>
        <w:ind w:firstLine="402" w:firstLineChars="200"/>
        <w:jc w:val="left"/>
        <w:rPr>
          <w:b/>
          <w:szCs w:val="21"/>
          <w:u w:val="single"/>
        </w:rPr>
      </w:pPr>
      <w:r>
        <w:rPr>
          <w:rFonts w:hint="eastAsia"/>
          <w:b/>
          <w:szCs w:val="21"/>
          <w:u w:val="single"/>
        </w:rPr>
        <w:t>（2）按照单价计算的措施项目费，应按照实际发生变化的措施项目，按本合同专业条款第10.4.1.1目计算；</w:t>
      </w:r>
    </w:p>
    <w:p w14:paraId="4D27529D">
      <w:pPr>
        <w:adjustRightInd w:val="0"/>
        <w:snapToGrid w:val="0"/>
        <w:spacing w:before="93" w:beforeLines="30" w:line="360" w:lineRule="auto"/>
        <w:ind w:firstLine="402" w:firstLineChars="200"/>
        <w:rPr>
          <w:b/>
          <w:szCs w:val="21"/>
          <w:u w:val="single"/>
        </w:rPr>
      </w:pPr>
      <w:r>
        <w:rPr>
          <w:rFonts w:hint="eastAsia"/>
          <w:b/>
          <w:szCs w:val="21"/>
          <w:u w:val="single"/>
        </w:rPr>
        <w:t>（3）按总价（或系数）计算的措施项目费，应按照实际发生变化的措施项目和承包人投标总价降幅同比下浮标准，提出新的措施项目费，作为结算的依据；</w:t>
      </w:r>
    </w:p>
    <w:p w14:paraId="749109F3">
      <w:pPr>
        <w:adjustRightInd w:val="0"/>
        <w:snapToGrid w:val="0"/>
        <w:spacing w:before="93" w:beforeLines="30" w:line="360" w:lineRule="auto"/>
        <w:ind w:firstLine="402" w:firstLineChars="200"/>
        <w:rPr>
          <w:b/>
          <w:szCs w:val="21"/>
          <w:u w:val="single"/>
        </w:rPr>
      </w:pPr>
      <w:r>
        <w:rPr>
          <w:rFonts w:hint="eastAsia"/>
          <w:b/>
          <w:szCs w:val="21"/>
          <w:u w:val="single"/>
        </w:rPr>
        <w:t>（4）如果承包人未事前将拟实施的方案提交给发包人确认，则应视为工程变更不引起措施项目费的调整或承包人放弃调整措施项目费的权利。</w:t>
      </w:r>
    </w:p>
    <w:p w14:paraId="21F90766">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Start w:id="361" w:name="_Toc296944536"/>
      <w:bookmarkStart w:id="362" w:name="_Toc296346698"/>
      <w:bookmarkStart w:id="363" w:name="_Toc303539150"/>
      <w:bookmarkStart w:id="364" w:name="_Toc296503197"/>
      <w:bookmarkStart w:id="365" w:name="_Toc297048383"/>
      <w:bookmarkStart w:id="366" w:name="_Toc300934993"/>
      <w:bookmarkStart w:id="367" w:name="_Toc296891025"/>
      <w:bookmarkStart w:id="368" w:name="_Toc297123544"/>
      <w:bookmarkStart w:id="369" w:name="_Toc296891237"/>
      <w:bookmarkStart w:id="370" w:name="_Toc297120497"/>
      <w:bookmarkStart w:id="371" w:name="_Toc292559402"/>
      <w:bookmarkStart w:id="372" w:name="_Toc296347196"/>
      <w:bookmarkStart w:id="373" w:name="_Toc292559907"/>
      <w:bookmarkStart w:id="374" w:name="_Toc297216203"/>
      <w:bookmarkStart w:id="375" w:name="_Toc312678029"/>
      <w:bookmarkStart w:id="376" w:name="_Toc312677503"/>
      <w:bookmarkStart w:id="377" w:name="_Toc304295570"/>
      <w:r>
        <w:rPr>
          <w:rFonts w:ascii="Arial" w:hAnsi="Arial" w:eastAsia="黑体"/>
          <w:bCs/>
          <w:szCs w:val="28"/>
        </w:rPr>
        <w:t>0.5</w:t>
      </w:r>
      <w:r>
        <w:rPr>
          <w:rFonts w:hint="eastAsia" w:ascii="Arial" w:hAnsi="Arial" w:eastAsia="黑体"/>
          <w:bCs/>
          <w:szCs w:val="28"/>
        </w:rPr>
        <w:t xml:space="preserve"> </w:t>
      </w:r>
      <w:r>
        <w:rPr>
          <w:rFonts w:ascii="Arial" w:hAnsi="Arial" w:eastAsia="黑体"/>
          <w:bCs/>
          <w:szCs w:val="28"/>
        </w:rPr>
        <w:t>承</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Start w:id="378" w:name="_Toc297216204"/>
      <w:bookmarkStart w:id="379" w:name="_Toc292559408"/>
      <w:bookmarkStart w:id="380" w:name="_Toc297123545"/>
      <w:bookmarkStart w:id="381" w:name="_Toc292559913"/>
      <w:bookmarkStart w:id="382" w:name="_Toc297048389"/>
      <w:bookmarkStart w:id="383" w:name="_Toc296891031"/>
      <w:bookmarkStart w:id="384" w:name="_Toc297120503"/>
      <w:bookmarkStart w:id="385" w:name="_Toc303539151"/>
      <w:bookmarkStart w:id="386" w:name="_Toc296347202"/>
      <w:bookmarkStart w:id="387" w:name="_Toc296944542"/>
      <w:bookmarkStart w:id="388" w:name="_Toc296346704"/>
      <w:bookmarkStart w:id="389" w:name="_Toc296503203"/>
      <w:bookmarkStart w:id="390" w:name="_Toc300934994"/>
      <w:bookmarkStart w:id="391" w:name="_Toc296891243"/>
      <w:r>
        <w:rPr>
          <w:rFonts w:ascii="Arial" w:hAnsi="Arial" w:eastAsia="黑体"/>
          <w:bCs/>
          <w:szCs w:val="28"/>
        </w:rPr>
        <w:t>包人的合理化建议</w:t>
      </w:r>
    </w:p>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14:paraId="041CBFAC">
      <w:pPr>
        <w:adjustRightInd w:val="0"/>
        <w:spacing w:line="360" w:lineRule="auto"/>
        <w:ind w:firstLine="400" w:firstLineChars="200"/>
        <w:rPr>
          <w:rFonts w:ascii="Times New Roman" w:hAnsi="Times New Roman"/>
          <w:szCs w:val="24"/>
          <w:u w:val="single"/>
        </w:rPr>
      </w:pPr>
      <w:r>
        <w:rPr>
          <w:rFonts w:ascii="Times New Roman" w:hAnsi="Times New Roman"/>
          <w:szCs w:val="24"/>
        </w:rPr>
        <w:t>监理人审查承包人合理化建议的期限：</w:t>
      </w:r>
      <w:r>
        <w:rPr>
          <w:rFonts w:hint="eastAsia" w:ascii="Times New Roman" w:hAnsi="Times New Roman"/>
          <w:b/>
          <w:szCs w:val="24"/>
          <w:u w:val="single"/>
        </w:rPr>
        <w:t>收到承包人提交的合理化建议后</w:t>
      </w:r>
      <w:r>
        <w:rPr>
          <w:rFonts w:ascii="Times New Roman" w:hAnsi="Times New Roman"/>
          <w:b/>
          <w:szCs w:val="24"/>
          <w:u w:val="single"/>
        </w:rPr>
        <w:t>7</w:t>
      </w:r>
      <w:r>
        <w:rPr>
          <w:rFonts w:hint="eastAsia" w:ascii="Times New Roman" w:hAnsi="Times New Roman"/>
          <w:b/>
          <w:szCs w:val="24"/>
          <w:u w:val="single"/>
        </w:rPr>
        <w:t>天内审查完毕</w:t>
      </w:r>
      <w:r>
        <w:rPr>
          <w:rFonts w:ascii="Times New Roman" w:hAnsi="Times New Roman"/>
          <w:szCs w:val="24"/>
        </w:rPr>
        <w:t>。</w:t>
      </w:r>
    </w:p>
    <w:p w14:paraId="5B679F2A">
      <w:pPr>
        <w:adjustRightInd w:val="0"/>
        <w:spacing w:line="360" w:lineRule="auto"/>
        <w:ind w:firstLine="400" w:firstLineChars="200"/>
        <w:rPr>
          <w:rFonts w:ascii="Times New Roman" w:hAnsi="Times New Roman"/>
          <w:szCs w:val="24"/>
        </w:rPr>
      </w:pPr>
      <w:r>
        <w:rPr>
          <w:rFonts w:ascii="Times New Roman" w:hAnsi="Times New Roman"/>
          <w:szCs w:val="24"/>
        </w:rPr>
        <w:t>发包人审批承包人合理化建议的期限：</w:t>
      </w:r>
      <w:r>
        <w:rPr>
          <w:rFonts w:hint="eastAsia" w:ascii="Times New Roman" w:hAnsi="Times New Roman"/>
          <w:b/>
          <w:szCs w:val="24"/>
          <w:u w:val="single"/>
        </w:rPr>
        <w:t>收到监理人报送的合理化建议后7天内审批完毕</w:t>
      </w:r>
      <w:r>
        <w:rPr>
          <w:rFonts w:ascii="Times New Roman" w:hAnsi="Times New Roman"/>
          <w:szCs w:val="24"/>
        </w:rPr>
        <w:t>。</w:t>
      </w:r>
    </w:p>
    <w:p w14:paraId="61BD0519">
      <w:pPr>
        <w:adjustRightInd w:val="0"/>
        <w:spacing w:line="360" w:lineRule="auto"/>
        <w:ind w:firstLine="400" w:firstLineChars="200"/>
        <w:rPr>
          <w:rFonts w:ascii="Times New Roman" w:hAnsi="Times New Roman"/>
          <w:szCs w:val="24"/>
          <w:u w:val="single"/>
        </w:rPr>
      </w:pPr>
      <w:r>
        <w:rPr>
          <w:rFonts w:ascii="Times New Roman" w:hAnsi="Times New Roman"/>
          <w:szCs w:val="24"/>
        </w:rPr>
        <w:t>承</w:t>
      </w:r>
      <w:bookmarkStart w:id="392" w:name="_Toc296346705"/>
      <w:bookmarkStart w:id="393" w:name="_Toc312678030"/>
      <w:bookmarkStart w:id="394" w:name="_Toc318581175"/>
      <w:bookmarkStart w:id="395" w:name="_Toc297048390"/>
      <w:bookmarkStart w:id="396" w:name="_Toc297120504"/>
      <w:bookmarkStart w:id="397" w:name="_Toc304295571"/>
      <w:bookmarkStart w:id="398" w:name="_Toc296503204"/>
      <w:bookmarkStart w:id="399" w:name="_Toc297216205"/>
      <w:bookmarkStart w:id="400" w:name="_Toc312677504"/>
      <w:bookmarkStart w:id="401" w:name="_Toc300934995"/>
      <w:bookmarkStart w:id="402" w:name="_Toc296944543"/>
      <w:bookmarkStart w:id="403" w:name="_Toc296891244"/>
      <w:bookmarkStart w:id="404" w:name="_Toc297123546"/>
      <w:bookmarkStart w:id="405" w:name="_Toc303539152"/>
      <w:bookmarkStart w:id="406" w:name="_Toc296891032"/>
      <w:bookmarkStart w:id="407" w:name="_Toc292559409"/>
      <w:bookmarkStart w:id="408" w:name="_Toc296347203"/>
      <w:bookmarkStart w:id="409" w:name="_Toc292559914"/>
      <w:r>
        <w:rPr>
          <w:rFonts w:ascii="Times New Roman" w:hAnsi="Times New Roman"/>
          <w:szCs w:val="24"/>
        </w:rPr>
        <w:t>包人提出的合理化建议降低了合同价格或者提高了工程经济效益的奖励的方法和金额为：</w:t>
      </w:r>
      <w:r>
        <w:rPr>
          <w:rFonts w:hint="eastAsia" w:ascii="Times New Roman" w:hAnsi="Times New Roman"/>
          <w:b/>
          <w:szCs w:val="24"/>
          <w:u w:val="single"/>
        </w:rPr>
        <w:t>不采用</w:t>
      </w:r>
      <w:r>
        <w:rPr>
          <w:rFonts w:ascii="Times New Roman" w:hAnsi="Times New Roman"/>
          <w:szCs w:val="24"/>
        </w:rPr>
        <w:t>。</w:t>
      </w:r>
    </w:p>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14:paraId="2B1D437C">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w:t>
      </w:r>
      <w:bookmarkStart w:id="410" w:name="_Toc312678033"/>
      <w:bookmarkStart w:id="411" w:name="_Toc304295574"/>
      <w:bookmarkStart w:id="412" w:name="_Toc303539154"/>
      <w:bookmarkStart w:id="413" w:name="_Toc292559404"/>
      <w:bookmarkStart w:id="414" w:name="_Toc297048385"/>
      <w:bookmarkStart w:id="415" w:name="_Toc312677507"/>
      <w:bookmarkStart w:id="416" w:name="_Toc296503199"/>
      <w:bookmarkStart w:id="417" w:name="_Toc292559909"/>
      <w:bookmarkStart w:id="418" w:name="_Toc297123548"/>
      <w:bookmarkStart w:id="419" w:name="_Toc300934997"/>
      <w:bookmarkStart w:id="420" w:name="_Toc296347198"/>
      <w:bookmarkStart w:id="421" w:name="_Toc296346700"/>
      <w:bookmarkStart w:id="422" w:name="_Toc296891239"/>
      <w:bookmarkStart w:id="423" w:name="_Toc297120499"/>
      <w:bookmarkStart w:id="424" w:name="_Toc297216207"/>
      <w:bookmarkStart w:id="425" w:name="_Toc296944538"/>
      <w:bookmarkStart w:id="426" w:name="_Toc296891027"/>
      <w:r>
        <w:rPr>
          <w:rFonts w:ascii="Arial" w:hAnsi="Arial" w:eastAsia="黑体"/>
          <w:bCs/>
          <w:szCs w:val="28"/>
        </w:rPr>
        <w:t>0.7 暂估价</w:t>
      </w:r>
    </w:p>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14:paraId="4FAE43D9">
      <w:pPr>
        <w:adjustRightInd w:val="0"/>
        <w:spacing w:line="360" w:lineRule="auto"/>
        <w:ind w:firstLine="400" w:firstLineChars="200"/>
        <w:rPr>
          <w:rFonts w:ascii="Times New Roman" w:hAnsi="Times New Roman"/>
          <w:szCs w:val="24"/>
        </w:rPr>
      </w:pPr>
      <w:r>
        <w:rPr>
          <w:rFonts w:ascii="Times New Roman" w:hAnsi="Times New Roman"/>
          <w:szCs w:val="24"/>
        </w:rPr>
        <w:t>暂</w:t>
      </w:r>
      <w:bookmarkStart w:id="427" w:name="_Toc312677508"/>
      <w:bookmarkStart w:id="428" w:name="_Toc312678034"/>
      <w:bookmarkStart w:id="429" w:name="_Toc318581176"/>
      <w:r>
        <w:rPr>
          <w:rFonts w:ascii="Times New Roman" w:hAnsi="Times New Roman"/>
          <w:szCs w:val="24"/>
        </w:rPr>
        <w:t>估价材料和工程设备的明细详见附件</w:t>
      </w:r>
      <w:r>
        <w:rPr>
          <w:rFonts w:hint="eastAsia" w:ascii="Times New Roman" w:hAnsi="Times New Roman"/>
          <w:szCs w:val="24"/>
        </w:rPr>
        <w:t>11：《</w:t>
      </w:r>
      <w:r>
        <w:rPr>
          <w:rFonts w:ascii="Times New Roman" w:hAnsi="Times New Roman"/>
          <w:szCs w:val="24"/>
        </w:rPr>
        <w:t>暂估价一览表</w:t>
      </w:r>
      <w:r>
        <w:rPr>
          <w:rFonts w:hint="eastAsia" w:ascii="Times New Roman" w:hAnsi="Times New Roman"/>
          <w:szCs w:val="24"/>
        </w:rPr>
        <w:t>》。</w:t>
      </w:r>
    </w:p>
    <w:bookmarkEnd w:id="427"/>
    <w:bookmarkEnd w:id="428"/>
    <w:bookmarkEnd w:id="429"/>
    <w:p w14:paraId="1C2CBFCE">
      <w:pPr>
        <w:adjustRightInd w:val="0"/>
        <w:spacing w:line="360" w:lineRule="auto"/>
        <w:ind w:firstLine="400" w:firstLineChars="200"/>
        <w:rPr>
          <w:rFonts w:ascii="Times New Roman" w:hAnsi="Times New Roman"/>
          <w:szCs w:val="24"/>
        </w:rPr>
      </w:pPr>
      <w:r>
        <w:rPr>
          <w:rFonts w:ascii="Times New Roman" w:hAnsi="Times New Roman"/>
          <w:szCs w:val="24"/>
        </w:rPr>
        <w:t>1</w:t>
      </w:r>
      <w:bookmarkStart w:id="430" w:name="_Toc318581177"/>
      <w:bookmarkStart w:id="431" w:name="_Toc312677509"/>
      <w:bookmarkStart w:id="432" w:name="_Toc312678035"/>
      <w:r>
        <w:rPr>
          <w:rFonts w:ascii="Times New Roman" w:hAnsi="Times New Roman"/>
          <w:szCs w:val="24"/>
        </w:rPr>
        <w:t>0.7.1 依法必须招标的暂估价项目</w:t>
      </w:r>
    </w:p>
    <w:bookmarkEnd w:id="430"/>
    <w:bookmarkEnd w:id="431"/>
    <w:bookmarkEnd w:id="432"/>
    <w:p w14:paraId="1E32B676">
      <w:pPr>
        <w:adjustRightInd w:val="0"/>
        <w:spacing w:line="360" w:lineRule="auto"/>
        <w:ind w:firstLine="400" w:firstLineChars="200"/>
        <w:rPr>
          <w:rFonts w:ascii="Times New Roman" w:hAnsi="Times New Roman"/>
          <w:b/>
          <w:szCs w:val="24"/>
          <w:u w:val="single"/>
        </w:rPr>
      </w:pPr>
      <w:r>
        <w:rPr>
          <w:rFonts w:ascii="Times New Roman" w:hAnsi="Times New Roman"/>
          <w:szCs w:val="24"/>
        </w:rPr>
        <w:t>对于依法必须招标的暂估价项目的确认和批准采取第</w:t>
      </w:r>
      <w:r>
        <w:rPr>
          <w:rFonts w:hint="eastAsia" w:ascii="Times New Roman" w:hAnsi="Times New Roman"/>
          <w:szCs w:val="24"/>
          <w:u w:val="single"/>
        </w:rPr>
        <w:t>2</w:t>
      </w:r>
      <w:r>
        <w:rPr>
          <w:rFonts w:ascii="Times New Roman" w:hAnsi="Times New Roman"/>
          <w:szCs w:val="24"/>
          <w:u w:val="single"/>
        </w:rPr>
        <w:t xml:space="preserve"> </w:t>
      </w:r>
      <w:r>
        <w:rPr>
          <w:rFonts w:ascii="Times New Roman" w:hAnsi="Times New Roman"/>
          <w:szCs w:val="24"/>
        </w:rPr>
        <w:t>种方式确定。</w:t>
      </w:r>
    </w:p>
    <w:p w14:paraId="0CF2580A">
      <w:pPr>
        <w:adjustRightInd w:val="0"/>
        <w:spacing w:line="360" w:lineRule="auto"/>
        <w:ind w:firstLine="400" w:firstLineChars="200"/>
        <w:rPr>
          <w:rFonts w:ascii="Times New Roman" w:hAnsi="Times New Roman"/>
          <w:szCs w:val="24"/>
        </w:rPr>
      </w:pPr>
      <w:r>
        <w:rPr>
          <w:rFonts w:ascii="Times New Roman" w:hAnsi="Times New Roman"/>
          <w:szCs w:val="24"/>
        </w:rPr>
        <w:t>10.7.2 不属于依法必须招标的暂估价项目</w:t>
      </w:r>
    </w:p>
    <w:p w14:paraId="10E8B4C4">
      <w:pPr>
        <w:adjustRightInd w:val="0"/>
        <w:spacing w:line="360" w:lineRule="auto"/>
        <w:ind w:firstLine="400" w:firstLineChars="200"/>
        <w:rPr>
          <w:rFonts w:ascii="Times New Roman" w:hAnsi="Times New Roman"/>
          <w:szCs w:val="24"/>
        </w:rPr>
      </w:pPr>
      <w:r>
        <w:rPr>
          <w:rFonts w:ascii="Times New Roman" w:hAnsi="Times New Roman"/>
          <w:szCs w:val="24"/>
        </w:rPr>
        <w:t>对于不属于依法必须招标的暂估价项目的确认和批准采取第</w:t>
      </w:r>
      <w:r>
        <w:rPr>
          <w:rFonts w:hint="eastAsia" w:ascii="Times New Roman" w:hAnsi="Times New Roman"/>
          <w:szCs w:val="24"/>
          <w:u w:val="single"/>
        </w:rPr>
        <w:t>1</w:t>
      </w:r>
      <w:r>
        <w:rPr>
          <w:rFonts w:ascii="Times New Roman" w:hAnsi="Times New Roman"/>
          <w:szCs w:val="24"/>
        </w:rPr>
        <w:t>种方式确定。</w:t>
      </w:r>
    </w:p>
    <w:p w14:paraId="32EA0D85">
      <w:pPr>
        <w:adjustRightInd w:val="0"/>
        <w:spacing w:line="360" w:lineRule="auto"/>
        <w:ind w:firstLine="400" w:firstLineChars="200"/>
        <w:rPr>
          <w:rFonts w:ascii="Times New Roman" w:hAnsi="Times New Roman"/>
          <w:szCs w:val="24"/>
        </w:rPr>
      </w:pPr>
      <w:r>
        <w:rPr>
          <w:rFonts w:ascii="Times New Roman" w:hAnsi="Times New Roman"/>
          <w:szCs w:val="24"/>
        </w:rPr>
        <w:t>第3种方式：承包人直接实施的暂估价项目</w:t>
      </w:r>
    </w:p>
    <w:p w14:paraId="2BBC8B5E">
      <w:pPr>
        <w:adjustRightInd w:val="0"/>
        <w:spacing w:line="360" w:lineRule="auto"/>
        <w:ind w:firstLine="400" w:firstLineChars="200"/>
        <w:rPr>
          <w:rFonts w:ascii="Times New Roman" w:hAnsi="Times New Roman"/>
          <w:szCs w:val="24"/>
        </w:rPr>
      </w:pPr>
      <w:r>
        <w:rPr>
          <w:rFonts w:ascii="Times New Roman" w:hAnsi="Times New Roman"/>
          <w:szCs w:val="24"/>
        </w:rPr>
        <w:t>承包人直接实施的暂估价项目的约定：</w:t>
      </w:r>
      <w:r>
        <w:rPr>
          <w:rFonts w:ascii="Times New Roman" w:hAnsi="Times New Roman"/>
          <w:szCs w:val="24"/>
          <w:u w:val="single"/>
        </w:rPr>
        <w:t xml:space="preserve">  </w:t>
      </w:r>
      <w:r>
        <w:rPr>
          <w:rFonts w:hint="eastAsia" w:ascii="Times New Roman" w:hAnsi="Times New Roman"/>
          <w:szCs w:val="24"/>
          <w:u w:val="single"/>
        </w:rPr>
        <w:t>/</w:t>
      </w:r>
      <w:r>
        <w:rPr>
          <w:rFonts w:ascii="Times New Roman" w:hAnsi="Times New Roman"/>
          <w:szCs w:val="24"/>
          <w:u w:val="single"/>
        </w:rPr>
        <w:t xml:space="preserve">  </w:t>
      </w:r>
      <w:r>
        <w:rPr>
          <w:rFonts w:ascii="Times New Roman" w:hAnsi="Times New Roman"/>
          <w:szCs w:val="24"/>
        </w:rPr>
        <w:t>。</w:t>
      </w:r>
    </w:p>
    <w:p w14:paraId="375EFC95">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10.8 暂列金额</w:t>
      </w:r>
    </w:p>
    <w:p w14:paraId="3E3CB6F7">
      <w:pPr>
        <w:adjustRightInd w:val="0"/>
        <w:spacing w:line="360" w:lineRule="auto"/>
        <w:ind w:firstLine="400" w:firstLineChars="200"/>
        <w:rPr>
          <w:rFonts w:ascii="Times New Roman" w:hAnsi="Times New Roman"/>
          <w:szCs w:val="24"/>
        </w:rPr>
      </w:pPr>
      <w:r>
        <w:rPr>
          <w:rFonts w:hint="eastAsia" w:ascii="Times New Roman" w:hAnsi="Times New Roman"/>
          <w:szCs w:val="24"/>
        </w:rPr>
        <w:t>合同当事人关于暂列金额使用的约定：</w:t>
      </w:r>
      <w:r>
        <w:rPr>
          <w:rFonts w:hint="eastAsia" w:ascii="Times New Roman" w:hAnsi="Times New Roman"/>
          <w:b/>
          <w:szCs w:val="24"/>
          <w:u w:val="single"/>
        </w:rPr>
        <w:t>执行通用条款</w:t>
      </w:r>
      <w:r>
        <w:rPr>
          <w:rFonts w:hint="eastAsia" w:ascii="Times New Roman" w:hAnsi="Times New Roman"/>
          <w:szCs w:val="24"/>
        </w:rPr>
        <w:t>。</w:t>
      </w:r>
    </w:p>
    <w:p w14:paraId="16A43682">
      <w:pPr>
        <w:keepNext/>
        <w:keepLines/>
        <w:spacing w:before="120" w:after="120" w:line="360" w:lineRule="auto"/>
        <w:jc w:val="left"/>
        <w:outlineLvl w:val="2"/>
        <w:rPr>
          <w:rFonts w:ascii="黑体" w:hAnsi="黑体" w:eastAsia="黑体"/>
          <w:bCs/>
          <w:sz w:val="24"/>
          <w:szCs w:val="24"/>
        </w:rPr>
      </w:pPr>
      <w:bookmarkStart w:id="433" w:name="_Toc351203643"/>
      <w:r>
        <w:rPr>
          <w:rFonts w:ascii="黑体" w:hAnsi="黑体" w:eastAsia="黑体"/>
          <w:bCs/>
          <w:sz w:val="24"/>
          <w:szCs w:val="24"/>
        </w:rPr>
        <w:t>11. 价格调整</w:t>
      </w:r>
      <w:bookmarkEnd w:id="433"/>
    </w:p>
    <w:p w14:paraId="3399BA96">
      <w:pPr>
        <w:keepNext/>
        <w:keepLines/>
        <w:spacing w:before="120" w:after="120" w:line="360" w:lineRule="auto"/>
        <w:ind w:firstLine="400" w:firstLineChars="200"/>
        <w:outlineLvl w:val="3"/>
        <w:rPr>
          <w:rFonts w:ascii="Arial" w:hAnsi="Arial" w:eastAsia="黑体"/>
          <w:bCs/>
          <w:szCs w:val="28"/>
        </w:rPr>
      </w:pPr>
      <w:bookmarkStart w:id="434" w:name="_Toc296944540"/>
      <w:bookmarkStart w:id="435" w:name="_Toc304295577"/>
      <w:bookmarkStart w:id="436" w:name="_Toc296346702"/>
      <w:bookmarkStart w:id="437" w:name="_Toc297048387"/>
      <w:bookmarkStart w:id="438" w:name="_Toc312678039"/>
      <w:bookmarkStart w:id="439" w:name="_Toc296891241"/>
      <w:bookmarkStart w:id="440" w:name="_Toc296503201"/>
      <w:bookmarkStart w:id="441" w:name="_Toc300935000"/>
      <w:bookmarkStart w:id="442" w:name="_Toc297123550"/>
      <w:bookmarkStart w:id="443" w:name="_Toc292559406"/>
      <w:bookmarkStart w:id="444" w:name="_Toc292559911"/>
      <w:bookmarkStart w:id="445" w:name="_Toc297120501"/>
      <w:bookmarkStart w:id="446" w:name="_Toc296347200"/>
      <w:bookmarkStart w:id="447" w:name="_Toc296891029"/>
      <w:bookmarkStart w:id="448" w:name="_Toc303539157"/>
      <w:bookmarkStart w:id="449" w:name="_Toc297216209"/>
      <w:r>
        <w:rPr>
          <w:rFonts w:ascii="Arial" w:hAnsi="Arial" w:eastAsia="黑体"/>
          <w:bCs/>
          <w:szCs w:val="28"/>
        </w:rPr>
        <w:t>11.1 市场价格波动引起的调整</w:t>
      </w:r>
    </w:p>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70B46CF3">
      <w:pPr>
        <w:adjustRightInd w:val="0"/>
        <w:spacing w:line="360" w:lineRule="auto"/>
        <w:ind w:firstLine="400" w:firstLineChars="200"/>
        <w:rPr>
          <w:rFonts w:ascii="Times New Roman" w:hAnsi="Times New Roman"/>
          <w:szCs w:val="24"/>
        </w:rPr>
      </w:pPr>
      <w:r>
        <w:rPr>
          <w:rFonts w:ascii="Times New Roman" w:hAnsi="Times New Roman"/>
          <w:szCs w:val="24"/>
        </w:rPr>
        <w:t>市场价格波动是否调整合同价格的约定：</w:t>
      </w:r>
      <w:r>
        <w:rPr>
          <w:rFonts w:hint="eastAsia" w:ascii="Times New Roman" w:hAnsi="Times New Roman"/>
          <w:b/>
          <w:szCs w:val="24"/>
          <w:u w:val="single"/>
        </w:rPr>
        <w:t xml:space="preserve">       </w:t>
      </w:r>
      <w:r>
        <w:rPr>
          <w:rFonts w:ascii="Times New Roman" w:hAnsi="Times New Roman"/>
          <w:szCs w:val="24"/>
        </w:rPr>
        <w:t>。</w:t>
      </w:r>
    </w:p>
    <w:p w14:paraId="37703A38">
      <w:pPr>
        <w:adjustRightInd w:val="0"/>
        <w:spacing w:line="360" w:lineRule="auto"/>
        <w:ind w:firstLine="400" w:firstLineChars="200"/>
        <w:rPr>
          <w:rFonts w:ascii="Times New Roman" w:hAnsi="Times New Roman"/>
          <w:szCs w:val="24"/>
        </w:rPr>
      </w:pPr>
      <w:r>
        <w:rPr>
          <w:rFonts w:ascii="Times New Roman" w:hAnsi="Times New Roman"/>
          <w:szCs w:val="24"/>
        </w:rPr>
        <w:t>因市场价格波动调整合同价格，采用以下第</w:t>
      </w:r>
      <w:r>
        <w:rPr>
          <w:rFonts w:ascii="Times New Roman" w:hAnsi="Times New Roman"/>
          <w:szCs w:val="24"/>
          <w:u w:val="single"/>
        </w:rPr>
        <w:t xml:space="preserve">    </w:t>
      </w:r>
      <w:r>
        <w:rPr>
          <w:rFonts w:ascii="Times New Roman" w:hAnsi="Times New Roman"/>
          <w:szCs w:val="24"/>
        </w:rPr>
        <w:t>种方式对合同价格进行调整：</w:t>
      </w:r>
    </w:p>
    <w:p w14:paraId="60484C7A">
      <w:pPr>
        <w:adjustRightInd w:val="0"/>
        <w:spacing w:line="360" w:lineRule="auto"/>
        <w:ind w:firstLine="400" w:firstLineChars="200"/>
        <w:rPr>
          <w:rFonts w:ascii="Times New Roman" w:hAnsi="Times New Roman"/>
          <w:szCs w:val="24"/>
        </w:rPr>
      </w:pPr>
      <w:r>
        <w:rPr>
          <w:rFonts w:ascii="Times New Roman" w:hAnsi="Times New Roman"/>
          <w:szCs w:val="24"/>
        </w:rPr>
        <w:t>第1种方式：采用价格指数</w:t>
      </w:r>
      <w:r>
        <w:rPr>
          <w:rFonts w:hint="eastAsia" w:ascii="Times New Roman" w:hAnsi="Times New Roman"/>
          <w:szCs w:val="24"/>
        </w:rPr>
        <w:t>进行价格</w:t>
      </w:r>
      <w:r>
        <w:rPr>
          <w:rFonts w:ascii="Times New Roman" w:hAnsi="Times New Roman"/>
          <w:szCs w:val="24"/>
        </w:rPr>
        <w:t>调整。</w:t>
      </w:r>
    </w:p>
    <w:p w14:paraId="2D9648AF">
      <w:pPr>
        <w:adjustRightInd w:val="0"/>
        <w:spacing w:line="360" w:lineRule="auto"/>
        <w:ind w:firstLine="400" w:firstLineChars="200"/>
        <w:rPr>
          <w:rFonts w:ascii="Times New Roman" w:hAnsi="Times New Roman"/>
          <w:szCs w:val="24"/>
          <w:u w:val="single"/>
        </w:rPr>
      </w:pPr>
      <w:r>
        <w:rPr>
          <w:rFonts w:ascii="Times New Roman" w:hAnsi="Times New Roman"/>
          <w:szCs w:val="24"/>
        </w:rPr>
        <w:t>关于各可调因子、定值和变值权重，以及基本价格指数及其来源的约定：</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 xml:space="preserve">； </w:t>
      </w:r>
    </w:p>
    <w:p w14:paraId="77554371">
      <w:pPr>
        <w:adjustRightInd w:val="0"/>
        <w:spacing w:line="360" w:lineRule="auto"/>
        <w:ind w:firstLine="400" w:firstLineChars="200"/>
        <w:rPr>
          <w:rFonts w:ascii="Times New Roman" w:hAnsi="Times New Roman"/>
          <w:szCs w:val="24"/>
        </w:rPr>
      </w:pPr>
      <w:r>
        <w:rPr>
          <w:rFonts w:ascii="Times New Roman" w:hAnsi="Times New Roman"/>
          <w:szCs w:val="24"/>
        </w:rPr>
        <w:t>第2种方式：采用造价信息</w:t>
      </w:r>
      <w:r>
        <w:rPr>
          <w:rFonts w:hint="eastAsia" w:ascii="Times New Roman" w:hAnsi="Times New Roman"/>
          <w:szCs w:val="24"/>
        </w:rPr>
        <w:t>进行价格</w:t>
      </w:r>
      <w:r>
        <w:rPr>
          <w:rFonts w:ascii="Times New Roman" w:hAnsi="Times New Roman"/>
          <w:szCs w:val="24"/>
        </w:rPr>
        <w:t>调整。</w:t>
      </w:r>
    </w:p>
    <w:p w14:paraId="65D87B19">
      <w:pPr>
        <w:adjustRightInd w:val="0"/>
        <w:spacing w:line="360" w:lineRule="auto"/>
        <w:ind w:firstLine="400" w:firstLineChars="200"/>
        <w:rPr>
          <w:rFonts w:ascii="Times New Roman" w:hAnsi="Times New Roman"/>
          <w:szCs w:val="24"/>
        </w:rPr>
      </w:pPr>
      <w:r>
        <w:rPr>
          <w:rFonts w:ascii="Times New Roman" w:hAnsi="Times New Roman"/>
          <w:szCs w:val="24"/>
        </w:rPr>
        <w:t>（2）关于基准价格的约定：</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5D0B1FBA">
      <w:pPr>
        <w:adjustRightInd w:val="0"/>
        <w:spacing w:line="360" w:lineRule="auto"/>
        <w:ind w:firstLine="400" w:firstLineChars="200"/>
        <w:rPr>
          <w:rFonts w:ascii="Times New Roman" w:hAnsi="Times New Roman"/>
          <w:szCs w:val="24"/>
        </w:rPr>
      </w:pPr>
      <w:r>
        <w:rPr>
          <w:rFonts w:hint="eastAsia" w:ascii="Times New Roman" w:hAnsi="Times New Roman" w:cs="宋体"/>
          <w:szCs w:val="24"/>
        </w:rPr>
        <w:t>①</w:t>
      </w:r>
      <w:r>
        <w:rPr>
          <w:rFonts w:ascii="Times New Roman" w:hAnsi="Times New Roman"/>
          <w:szCs w:val="24"/>
        </w:rPr>
        <w:t>承包人在已标价工程量清单或预算书中载明的材料单价低于基准价格的：专用合同条款合同履行期间材料单价涨幅以基准价格为基础超过</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rPr>
        <w:t>%时，或材料单价跌幅以已标价工程量清单或预算书中载明材料单价为基础超过</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%时，其超过部分据实调整。</w:t>
      </w:r>
    </w:p>
    <w:p w14:paraId="0E8B1694">
      <w:pPr>
        <w:adjustRightInd w:val="0"/>
        <w:spacing w:line="360" w:lineRule="auto"/>
        <w:ind w:firstLine="400" w:firstLineChars="200"/>
        <w:rPr>
          <w:rFonts w:ascii="Times New Roman" w:hAnsi="Times New Roman"/>
          <w:szCs w:val="24"/>
        </w:rPr>
      </w:pPr>
      <w:r>
        <w:rPr>
          <w:rFonts w:hint="eastAsia" w:ascii="Times New Roman" w:hAnsi="Times New Roman" w:cs="宋体"/>
          <w:szCs w:val="24"/>
        </w:rPr>
        <w:t>②</w:t>
      </w:r>
      <w:r>
        <w:rPr>
          <w:rFonts w:ascii="Times New Roman" w:hAnsi="Times New Roman"/>
          <w:szCs w:val="24"/>
        </w:rPr>
        <w:t>承包人在已标价工程量清单或预算书中载明的材料单价高于基准价格的：专用合同条款合同履行期间材料单价跌幅以基准价格为基础超过</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%时，材料单价涨幅以已标价工程量清单或预算书中载明材料单价为基础超过</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%时，其超过部分据实调整。</w:t>
      </w:r>
    </w:p>
    <w:p w14:paraId="0CDDB206">
      <w:pPr>
        <w:adjustRightInd w:val="0"/>
        <w:spacing w:line="360" w:lineRule="auto"/>
        <w:ind w:firstLine="400" w:firstLineChars="200"/>
        <w:rPr>
          <w:rFonts w:ascii="Times New Roman" w:hAnsi="Times New Roman"/>
          <w:szCs w:val="24"/>
        </w:rPr>
      </w:pPr>
      <w:r>
        <w:rPr>
          <w:rFonts w:hint="eastAsia" w:ascii="Times New Roman" w:hAnsi="Times New Roman" w:cs="宋体"/>
          <w:szCs w:val="24"/>
        </w:rPr>
        <w:t>③</w:t>
      </w:r>
      <w:r>
        <w:rPr>
          <w:rFonts w:ascii="Times New Roman" w:hAnsi="Times New Roman"/>
          <w:szCs w:val="24"/>
        </w:rPr>
        <w:t>承包人在已标价工程量清单或预算书中载明的材料单价等于基准单价的：专用合同条款合同履行期间材料单价涨跌幅以基准单价为基础超过±</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%时，其超过部分据实调整。</w:t>
      </w:r>
    </w:p>
    <w:p w14:paraId="7E4A4917">
      <w:pPr>
        <w:adjustRightInd w:val="0"/>
        <w:spacing w:line="360" w:lineRule="auto"/>
        <w:ind w:firstLine="400" w:firstLineChars="200"/>
        <w:rPr>
          <w:rFonts w:ascii="Times New Roman" w:hAnsi="Times New Roman"/>
          <w:szCs w:val="24"/>
          <w:u w:val="single"/>
        </w:rPr>
      </w:pPr>
      <w:r>
        <w:rPr>
          <w:rFonts w:ascii="Times New Roman" w:hAnsi="Times New Roman"/>
          <w:szCs w:val="24"/>
        </w:rPr>
        <w:t>第3种方式：其他价格调整方式：</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bookmarkEnd w:id="337"/>
    <w:bookmarkEnd w:id="338"/>
    <w:bookmarkEnd w:id="339"/>
    <w:bookmarkEnd w:id="340"/>
    <w:bookmarkEnd w:id="341"/>
    <w:bookmarkEnd w:id="342"/>
    <w:p w14:paraId="71CABA60">
      <w:pPr>
        <w:keepNext/>
        <w:keepLines/>
        <w:spacing w:before="120" w:after="120" w:line="360" w:lineRule="auto"/>
        <w:jc w:val="left"/>
        <w:outlineLvl w:val="2"/>
        <w:rPr>
          <w:rFonts w:ascii="黑体" w:hAnsi="黑体" w:eastAsia="黑体"/>
          <w:bCs/>
          <w:sz w:val="24"/>
          <w:szCs w:val="24"/>
        </w:rPr>
      </w:pPr>
      <w:bookmarkStart w:id="450" w:name="_Toc296891245"/>
      <w:bookmarkStart w:id="451" w:name="_Toc292559915"/>
      <w:bookmarkStart w:id="452" w:name="_Toc296503205"/>
      <w:bookmarkStart w:id="453" w:name="_Toc296944544"/>
      <w:bookmarkStart w:id="454" w:name="_Toc296346706"/>
      <w:bookmarkStart w:id="455" w:name="_Toc296891033"/>
      <w:bookmarkStart w:id="456" w:name="_Toc297048391"/>
      <w:bookmarkStart w:id="457" w:name="_Toc296347204"/>
      <w:bookmarkStart w:id="458" w:name="_Toc297120505"/>
      <w:bookmarkStart w:id="459" w:name="_Toc292559410"/>
      <w:bookmarkStart w:id="460" w:name="_Toc351203644"/>
      <w:bookmarkStart w:id="461" w:name="_Toc297216211"/>
      <w:bookmarkStart w:id="462" w:name="_Toc312678040"/>
      <w:bookmarkStart w:id="463" w:name="_Toc297123552"/>
      <w:bookmarkStart w:id="464" w:name="_Toc300935002"/>
      <w:bookmarkStart w:id="465" w:name="_Toc303539159"/>
      <w:bookmarkStart w:id="466" w:name="_Toc304295579"/>
      <w:r>
        <w:rPr>
          <w:rFonts w:ascii="黑体" w:hAnsi="黑体" w:eastAsia="黑体"/>
          <w:bCs/>
          <w:sz w:val="24"/>
          <w:szCs w:val="24"/>
        </w:rPr>
        <w:t xml:space="preserve">12. </w:t>
      </w:r>
      <w:bookmarkEnd w:id="450"/>
      <w:bookmarkEnd w:id="451"/>
      <w:bookmarkEnd w:id="452"/>
      <w:bookmarkEnd w:id="453"/>
      <w:bookmarkEnd w:id="454"/>
      <w:bookmarkEnd w:id="455"/>
      <w:bookmarkEnd w:id="456"/>
      <w:bookmarkEnd w:id="457"/>
      <w:bookmarkEnd w:id="458"/>
      <w:bookmarkEnd w:id="459"/>
      <w:r>
        <w:rPr>
          <w:rFonts w:ascii="黑体" w:hAnsi="黑体" w:eastAsia="黑体"/>
          <w:bCs/>
          <w:sz w:val="24"/>
          <w:szCs w:val="24"/>
        </w:rPr>
        <w:t>合同价格、计量与支付</w:t>
      </w:r>
      <w:bookmarkEnd w:id="460"/>
    </w:p>
    <w:bookmarkEnd w:id="461"/>
    <w:bookmarkEnd w:id="462"/>
    <w:bookmarkEnd w:id="463"/>
    <w:bookmarkEnd w:id="464"/>
    <w:bookmarkEnd w:id="465"/>
    <w:bookmarkEnd w:id="466"/>
    <w:p w14:paraId="6D5A813F">
      <w:pPr>
        <w:keepNext/>
        <w:keepLines/>
        <w:spacing w:before="120" w:after="120" w:line="360" w:lineRule="auto"/>
        <w:ind w:firstLine="400" w:firstLineChars="200"/>
        <w:outlineLvl w:val="3"/>
        <w:rPr>
          <w:rFonts w:ascii="Arial" w:hAnsi="Arial" w:eastAsia="黑体"/>
          <w:bCs/>
          <w:szCs w:val="28"/>
        </w:rPr>
      </w:pPr>
      <w:bookmarkStart w:id="467" w:name="_Toc292559411"/>
      <w:bookmarkStart w:id="468" w:name="_Toc292559916"/>
      <w:bookmarkStart w:id="469" w:name="_Toc267251461"/>
      <w:bookmarkStart w:id="470" w:name="_Toc296944545"/>
      <w:bookmarkStart w:id="471" w:name="_Toc296346707"/>
      <w:bookmarkStart w:id="472" w:name="_Toc296503206"/>
      <w:bookmarkStart w:id="473" w:name="_Toc296891034"/>
      <w:bookmarkStart w:id="474" w:name="_Toc297120506"/>
      <w:bookmarkStart w:id="475" w:name="_Toc296891246"/>
      <w:bookmarkStart w:id="476" w:name="_Toc296347205"/>
      <w:bookmarkStart w:id="477" w:name="_Toc297048392"/>
      <w:bookmarkStart w:id="478" w:name="_Toc303539160"/>
      <w:bookmarkStart w:id="479" w:name="_Toc297216212"/>
      <w:bookmarkStart w:id="480" w:name="_Toc312678041"/>
      <w:bookmarkStart w:id="481" w:name="_Toc300935003"/>
      <w:bookmarkStart w:id="482" w:name="_Toc297123553"/>
      <w:bookmarkStart w:id="483" w:name="_Toc304295580"/>
      <w:r>
        <w:rPr>
          <w:rFonts w:ascii="Arial" w:hAnsi="Arial" w:eastAsia="黑体"/>
          <w:bCs/>
          <w:szCs w:val="28"/>
        </w:rPr>
        <w:t>12.1 合</w:t>
      </w:r>
      <w:bookmarkEnd w:id="467"/>
      <w:bookmarkEnd w:id="468"/>
      <w:bookmarkEnd w:id="469"/>
      <w:r>
        <w:rPr>
          <w:rFonts w:ascii="Arial" w:hAnsi="Arial" w:eastAsia="黑体"/>
          <w:bCs/>
          <w:szCs w:val="28"/>
        </w:rPr>
        <w:t>同价</w:t>
      </w:r>
      <w:bookmarkEnd w:id="470"/>
      <w:bookmarkEnd w:id="471"/>
      <w:bookmarkEnd w:id="472"/>
      <w:bookmarkEnd w:id="473"/>
      <w:bookmarkEnd w:id="474"/>
      <w:bookmarkEnd w:id="475"/>
      <w:bookmarkEnd w:id="476"/>
      <w:bookmarkEnd w:id="477"/>
      <w:r>
        <w:rPr>
          <w:rFonts w:ascii="Arial" w:hAnsi="Arial" w:eastAsia="黑体"/>
          <w:bCs/>
          <w:szCs w:val="28"/>
        </w:rPr>
        <w:t>格形式</w:t>
      </w:r>
    </w:p>
    <w:bookmarkEnd w:id="478"/>
    <w:bookmarkEnd w:id="479"/>
    <w:bookmarkEnd w:id="480"/>
    <w:bookmarkEnd w:id="481"/>
    <w:bookmarkEnd w:id="482"/>
    <w:bookmarkEnd w:id="483"/>
    <w:p w14:paraId="4AD80429">
      <w:pPr>
        <w:adjustRightInd w:val="0"/>
        <w:spacing w:line="360" w:lineRule="auto"/>
        <w:ind w:firstLine="400" w:firstLineChars="200"/>
        <w:rPr>
          <w:rFonts w:ascii="Times New Roman" w:hAnsi="Times New Roman"/>
          <w:szCs w:val="24"/>
        </w:rPr>
      </w:pPr>
      <w:r>
        <w:rPr>
          <w:rFonts w:hint="eastAsia" w:ascii="Times New Roman" w:hAnsi="Times New Roman"/>
          <w:szCs w:val="24"/>
        </w:rPr>
        <w:t>(1)</w:t>
      </w:r>
      <w:r>
        <w:rPr>
          <w:rFonts w:ascii="Times New Roman" w:hAnsi="Times New Roman"/>
          <w:szCs w:val="24"/>
        </w:rPr>
        <w:t>单价合同。</w:t>
      </w:r>
    </w:p>
    <w:p w14:paraId="4375D024">
      <w:pPr>
        <w:adjustRightInd w:val="0"/>
        <w:spacing w:line="360" w:lineRule="auto"/>
        <w:ind w:firstLine="400" w:firstLineChars="200"/>
        <w:rPr>
          <w:rFonts w:ascii="Times New Roman" w:hAnsi="Times New Roman"/>
          <w:szCs w:val="24"/>
          <w:u w:val="single"/>
        </w:rPr>
      </w:pPr>
      <w:r>
        <w:rPr>
          <w:rFonts w:ascii="Times New Roman" w:hAnsi="Times New Roman"/>
          <w:szCs w:val="24"/>
        </w:rPr>
        <w:t>综合单价包含的风险范围：</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625BAC24">
      <w:pPr>
        <w:adjustRightInd w:val="0"/>
        <w:spacing w:line="360" w:lineRule="auto"/>
        <w:ind w:firstLine="400" w:firstLineChars="200"/>
        <w:rPr>
          <w:rFonts w:ascii="Times New Roman" w:hAnsi="Times New Roman"/>
          <w:szCs w:val="24"/>
          <w:u w:val="single"/>
        </w:rPr>
      </w:pPr>
      <w:r>
        <w:rPr>
          <w:rFonts w:ascii="Times New Roman" w:hAnsi="Times New Roman"/>
          <w:szCs w:val="24"/>
        </w:rPr>
        <w:t>风险费用的计算方法：</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012D9481">
      <w:pPr>
        <w:adjustRightInd w:val="0"/>
        <w:spacing w:line="360" w:lineRule="auto"/>
        <w:ind w:firstLine="400" w:firstLineChars="200"/>
        <w:rPr>
          <w:rFonts w:ascii="Times New Roman" w:hAnsi="Times New Roman"/>
          <w:szCs w:val="24"/>
        </w:rPr>
      </w:pPr>
      <w:r>
        <w:rPr>
          <w:rFonts w:ascii="Times New Roman" w:hAnsi="Times New Roman"/>
          <w:szCs w:val="24"/>
        </w:rPr>
        <w:t>风险范围以外合同价格的调整方法：</w:t>
      </w:r>
      <w:r>
        <w:rPr>
          <w:rFonts w:ascii="Times New Roman" w:hAnsi="Times New Roman"/>
          <w:szCs w:val="24"/>
          <w:u w:val="single"/>
        </w:rPr>
        <w:t xml:space="preserve">                      </w:t>
      </w:r>
      <w:r>
        <w:rPr>
          <w:rFonts w:ascii="Times New Roman" w:hAnsi="Times New Roman"/>
          <w:szCs w:val="24"/>
        </w:rPr>
        <w:t>。</w:t>
      </w:r>
    </w:p>
    <w:p w14:paraId="026B3866">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总价合同。</w:t>
      </w:r>
    </w:p>
    <w:p w14:paraId="2E30BF8F">
      <w:pPr>
        <w:adjustRightInd w:val="0"/>
        <w:spacing w:line="360" w:lineRule="auto"/>
        <w:ind w:firstLine="400" w:firstLineChars="200"/>
        <w:rPr>
          <w:rFonts w:ascii="Times New Roman" w:hAnsi="Times New Roman"/>
          <w:b/>
          <w:szCs w:val="24"/>
        </w:rPr>
      </w:pPr>
      <w:r>
        <w:rPr>
          <w:rFonts w:ascii="Times New Roman" w:hAnsi="Times New Roman"/>
          <w:szCs w:val="24"/>
        </w:rPr>
        <w:t>总价包含的风险范围：</w:t>
      </w:r>
      <w:r>
        <w:rPr>
          <w:rFonts w:hint="eastAsia" w:ascii="Times New Roman" w:hAnsi="Times New Roman"/>
          <w:b/>
          <w:szCs w:val="24"/>
          <w:u w:val="single"/>
        </w:rPr>
        <w:t xml:space="preserve">                                    </w:t>
      </w:r>
    </w:p>
    <w:p w14:paraId="4819F7E1">
      <w:pPr>
        <w:adjustRightInd w:val="0"/>
        <w:spacing w:line="360" w:lineRule="auto"/>
        <w:ind w:firstLine="400" w:firstLineChars="200"/>
        <w:rPr>
          <w:rFonts w:ascii="Times New Roman" w:hAnsi="Times New Roman"/>
          <w:szCs w:val="24"/>
          <w:u w:val="single"/>
        </w:rPr>
      </w:pPr>
      <w:r>
        <w:rPr>
          <w:rFonts w:ascii="Times New Roman" w:hAnsi="Times New Roman"/>
          <w:szCs w:val="24"/>
        </w:rPr>
        <w:t>风险费用的计算方法：</w:t>
      </w:r>
      <w:r>
        <w:rPr>
          <w:rFonts w:hint="eastAsia" w:ascii="Times New Roman" w:hAnsi="Times New Roman"/>
          <w:b/>
          <w:szCs w:val="24"/>
          <w:u w:val="single"/>
        </w:rPr>
        <w:t xml:space="preserve">                     </w:t>
      </w:r>
      <w:r>
        <w:rPr>
          <w:rFonts w:ascii="Times New Roman" w:hAnsi="Times New Roman"/>
          <w:szCs w:val="24"/>
        </w:rPr>
        <w:t>。</w:t>
      </w:r>
    </w:p>
    <w:p w14:paraId="4E2ABD90">
      <w:pPr>
        <w:adjustRightInd w:val="0"/>
        <w:spacing w:line="360" w:lineRule="auto"/>
        <w:ind w:firstLine="400" w:firstLineChars="200"/>
        <w:rPr>
          <w:rFonts w:ascii="Times New Roman" w:hAnsi="Times New Roman"/>
          <w:szCs w:val="24"/>
        </w:rPr>
      </w:pPr>
      <w:r>
        <w:rPr>
          <w:rFonts w:ascii="Times New Roman" w:hAnsi="Times New Roman"/>
          <w:szCs w:val="24"/>
        </w:rPr>
        <w:t>风险范围以外合同价格的调整方法：</w:t>
      </w:r>
      <w:r>
        <w:rPr>
          <w:rFonts w:ascii="Times New Roman" w:hAnsi="Times New Roman"/>
          <w:szCs w:val="24"/>
          <w:u w:val="single"/>
        </w:rPr>
        <w:t xml:space="preserve">  </w:t>
      </w:r>
      <w:r>
        <w:rPr>
          <w:rFonts w:ascii="Times New Roman" w:hAnsi="Times New Roman"/>
          <w:b/>
          <w:szCs w:val="24"/>
          <w:u w:val="single"/>
        </w:rPr>
        <w:t xml:space="preserve">  </w:t>
      </w:r>
      <w:r>
        <w:rPr>
          <w:rFonts w:hint="eastAsia" w:ascii="Times New Roman" w:hAnsi="Times New Roman"/>
          <w:b/>
          <w:szCs w:val="24"/>
          <w:u w:val="single"/>
        </w:rPr>
        <w:t xml:space="preserve">     </w:t>
      </w:r>
      <w:r>
        <w:rPr>
          <w:rFonts w:ascii="Times New Roman" w:hAnsi="Times New Roman"/>
          <w:szCs w:val="24"/>
        </w:rPr>
        <w:t>。</w:t>
      </w:r>
    </w:p>
    <w:p w14:paraId="2C3EC6C7">
      <w:pPr>
        <w:adjustRightInd w:val="0"/>
        <w:spacing w:line="360" w:lineRule="auto"/>
        <w:ind w:firstLine="400" w:firstLineChars="200"/>
        <w:rPr>
          <w:rFonts w:ascii="Times New Roman" w:hAnsi="Times New Roman"/>
          <w:szCs w:val="24"/>
          <w:u w:val="single"/>
        </w:rPr>
      </w:pPr>
      <w:r>
        <w:rPr>
          <w:rFonts w:hint="eastAsia" w:ascii="Times New Roman" w:hAnsi="Times New Roman"/>
          <w:szCs w:val="24"/>
        </w:rPr>
        <w:t>(3)</w:t>
      </w:r>
      <w:r>
        <w:rPr>
          <w:rFonts w:ascii="Times New Roman" w:hAnsi="Times New Roman"/>
          <w:szCs w:val="24"/>
        </w:rPr>
        <w:t>其他价格方式：</w:t>
      </w:r>
      <w:r>
        <w:rPr>
          <w:rFonts w:ascii="Times New Roman" w:hAnsi="Times New Roman"/>
          <w:szCs w:val="24"/>
          <w:u w:val="single"/>
        </w:rPr>
        <w:t xml:space="preserve">                                     </w:t>
      </w:r>
      <w:r>
        <w:rPr>
          <w:rFonts w:ascii="Times New Roman" w:hAnsi="Times New Roman"/>
          <w:szCs w:val="24"/>
        </w:rPr>
        <w:t>。</w:t>
      </w:r>
    </w:p>
    <w:p w14:paraId="19BF05EC">
      <w:pPr>
        <w:keepNext/>
        <w:keepLines/>
        <w:spacing w:before="120" w:after="120" w:line="360" w:lineRule="auto"/>
        <w:jc w:val="left"/>
        <w:outlineLvl w:val="2"/>
        <w:rPr>
          <w:rFonts w:ascii="黑体" w:hAnsi="黑体" w:eastAsia="黑体"/>
          <w:bCs/>
          <w:sz w:val="24"/>
          <w:szCs w:val="24"/>
        </w:rPr>
      </w:pPr>
      <w:bookmarkStart w:id="484" w:name="_Toc297123554"/>
      <w:bookmarkStart w:id="485" w:name="_Toc297216213"/>
      <w:bookmarkStart w:id="486" w:name="_Toc300935004"/>
      <w:bookmarkStart w:id="487" w:name="_Toc303539161"/>
      <w:bookmarkStart w:id="488" w:name="_Toc304295581"/>
      <w:bookmarkStart w:id="489" w:name="_Toc312678042"/>
      <w:bookmarkStart w:id="490" w:name="_Toc296346708"/>
      <w:bookmarkStart w:id="491" w:name="_Toc297048393"/>
      <w:bookmarkStart w:id="492" w:name="_Toc297120507"/>
      <w:bookmarkStart w:id="493" w:name="_Toc296944546"/>
      <w:bookmarkStart w:id="494" w:name="_Toc296347206"/>
      <w:bookmarkStart w:id="495" w:name="_Toc296891035"/>
      <w:bookmarkStart w:id="496" w:name="_Toc296891247"/>
      <w:bookmarkStart w:id="497" w:name="_Toc292559412"/>
      <w:bookmarkStart w:id="498" w:name="_Toc292559917"/>
      <w:bookmarkStart w:id="499" w:name="_Toc296503207"/>
      <w:r>
        <w:rPr>
          <w:rFonts w:ascii="黑体" w:hAnsi="黑体" w:eastAsia="黑体"/>
          <w:bCs/>
          <w:sz w:val="24"/>
          <w:szCs w:val="24"/>
        </w:rPr>
        <w:t>12.2 预付款</w:t>
      </w:r>
    </w:p>
    <w:bookmarkEnd w:id="484"/>
    <w:bookmarkEnd w:id="485"/>
    <w:bookmarkEnd w:id="486"/>
    <w:bookmarkEnd w:id="487"/>
    <w:bookmarkEnd w:id="488"/>
    <w:bookmarkEnd w:id="489"/>
    <w:p w14:paraId="539904B1">
      <w:pPr>
        <w:adjustRightInd w:val="0"/>
        <w:spacing w:line="360" w:lineRule="auto"/>
        <w:ind w:firstLine="400" w:firstLineChars="200"/>
        <w:rPr>
          <w:rFonts w:ascii="Times New Roman" w:hAnsi="Times New Roman"/>
          <w:szCs w:val="24"/>
        </w:rPr>
      </w:pPr>
      <w:r>
        <w:rPr>
          <w:rFonts w:ascii="Times New Roman" w:hAnsi="Times New Roman"/>
          <w:szCs w:val="24"/>
        </w:rPr>
        <w:t>12.2.1 预付款的支付</w:t>
      </w:r>
    </w:p>
    <w:p w14:paraId="161471EC">
      <w:pPr>
        <w:adjustRightInd w:val="0"/>
        <w:spacing w:line="360" w:lineRule="auto"/>
        <w:ind w:firstLine="400" w:firstLineChars="200"/>
        <w:rPr>
          <w:rFonts w:ascii="Times New Roman" w:hAnsi="Times New Roman"/>
          <w:szCs w:val="24"/>
        </w:rPr>
      </w:pPr>
      <w:r>
        <w:rPr>
          <w:rFonts w:ascii="Times New Roman" w:hAnsi="Times New Roman"/>
          <w:szCs w:val="24"/>
        </w:rPr>
        <w:t>预付款支付比例或金额：</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77DE9381">
      <w:pPr>
        <w:adjustRightInd w:val="0"/>
        <w:spacing w:line="360" w:lineRule="auto"/>
        <w:ind w:firstLine="400" w:firstLineChars="200"/>
        <w:rPr>
          <w:rFonts w:ascii="Times New Roman" w:hAnsi="Times New Roman"/>
          <w:szCs w:val="24"/>
        </w:rPr>
      </w:pPr>
      <w:r>
        <w:rPr>
          <w:rFonts w:ascii="Times New Roman" w:hAnsi="Times New Roman"/>
          <w:szCs w:val="24"/>
        </w:rPr>
        <w:t>预付款支付期限：</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57CC6E09">
      <w:pPr>
        <w:adjustRightInd w:val="0"/>
        <w:spacing w:line="360" w:lineRule="auto"/>
        <w:ind w:firstLine="400" w:firstLineChars="200"/>
        <w:rPr>
          <w:rFonts w:ascii="Times New Roman" w:hAnsi="Times New Roman"/>
          <w:szCs w:val="24"/>
        </w:rPr>
      </w:pPr>
      <w:r>
        <w:rPr>
          <w:rFonts w:ascii="Times New Roman" w:hAnsi="Times New Roman"/>
          <w:szCs w:val="24"/>
        </w:rPr>
        <w:t>预付款扣回的方式：</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373214C6">
      <w:pPr>
        <w:adjustRightInd w:val="0"/>
        <w:spacing w:line="360" w:lineRule="auto"/>
        <w:ind w:firstLine="400" w:firstLineChars="200"/>
        <w:rPr>
          <w:rFonts w:ascii="Times New Roman" w:hAnsi="Times New Roman"/>
          <w:szCs w:val="24"/>
        </w:rPr>
      </w:pPr>
      <w:r>
        <w:rPr>
          <w:rFonts w:ascii="Times New Roman" w:hAnsi="Times New Roman"/>
          <w:szCs w:val="24"/>
        </w:rPr>
        <w:t>12.2.2 预付款担保</w:t>
      </w:r>
    </w:p>
    <w:p w14:paraId="5F8BE356">
      <w:pPr>
        <w:adjustRightInd w:val="0"/>
        <w:spacing w:line="360" w:lineRule="auto"/>
        <w:ind w:firstLine="400" w:firstLineChars="200"/>
        <w:rPr>
          <w:rFonts w:ascii="Times New Roman" w:hAnsi="Times New Roman"/>
          <w:szCs w:val="24"/>
        </w:rPr>
      </w:pPr>
      <w:r>
        <w:rPr>
          <w:rFonts w:ascii="Times New Roman" w:hAnsi="Times New Roman"/>
          <w:szCs w:val="24"/>
        </w:rPr>
        <w:t>承包人提交预付款担保的期限：</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2571034C">
      <w:pPr>
        <w:adjustRightInd w:val="0"/>
        <w:spacing w:line="360" w:lineRule="auto"/>
        <w:ind w:firstLine="400" w:firstLineChars="200"/>
        <w:rPr>
          <w:rFonts w:ascii="Times New Roman" w:hAnsi="Times New Roman"/>
          <w:szCs w:val="24"/>
        </w:rPr>
      </w:pPr>
      <w:r>
        <w:rPr>
          <w:rFonts w:ascii="Times New Roman" w:hAnsi="Times New Roman"/>
          <w:szCs w:val="24"/>
        </w:rPr>
        <w:t>预付款担保的形式为：</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bookmarkEnd w:id="490"/>
    <w:bookmarkEnd w:id="491"/>
    <w:bookmarkEnd w:id="492"/>
    <w:bookmarkEnd w:id="493"/>
    <w:bookmarkEnd w:id="494"/>
    <w:bookmarkEnd w:id="495"/>
    <w:bookmarkEnd w:id="496"/>
    <w:bookmarkEnd w:id="497"/>
    <w:bookmarkEnd w:id="498"/>
    <w:bookmarkEnd w:id="499"/>
    <w:p w14:paraId="3F50935C">
      <w:pPr>
        <w:keepNext/>
        <w:keepLines/>
        <w:spacing w:before="120" w:after="120" w:line="360" w:lineRule="auto"/>
        <w:jc w:val="left"/>
        <w:outlineLvl w:val="2"/>
        <w:rPr>
          <w:rFonts w:ascii="黑体" w:hAnsi="黑体" w:eastAsia="黑体"/>
          <w:bCs/>
          <w:sz w:val="24"/>
          <w:szCs w:val="24"/>
        </w:rPr>
      </w:pPr>
      <w:r>
        <w:rPr>
          <w:rFonts w:ascii="黑体" w:hAnsi="黑体" w:eastAsia="黑体"/>
          <w:bCs/>
          <w:sz w:val="24"/>
          <w:szCs w:val="24"/>
        </w:rPr>
        <w:t>12.3 计量</w:t>
      </w:r>
    </w:p>
    <w:p w14:paraId="4057C417">
      <w:pPr>
        <w:adjustRightInd w:val="0"/>
        <w:spacing w:line="360" w:lineRule="auto"/>
        <w:ind w:firstLine="400" w:firstLineChars="200"/>
        <w:rPr>
          <w:rFonts w:ascii="Times New Roman" w:hAnsi="Times New Roman"/>
          <w:szCs w:val="24"/>
        </w:rPr>
      </w:pPr>
      <w:r>
        <w:rPr>
          <w:rFonts w:ascii="Times New Roman" w:hAnsi="Times New Roman"/>
          <w:szCs w:val="24"/>
        </w:rPr>
        <w:t>12.3.1 计量原则</w:t>
      </w:r>
    </w:p>
    <w:p w14:paraId="68FF0AF9">
      <w:pPr>
        <w:adjustRightInd w:val="0"/>
        <w:spacing w:line="360" w:lineRule="auto"/>
        <w:ind w:firstLine="400" w:firstLineChars="200"/>
        <w:rPr>
          <w:rFonts w:ascii="Times New Roman" w:hAnsi="Times New Roman"/>
          <w:b/>
          <w:szCs w:val="24"/>
        </w:rPr>
      </w:pPr>
      <w:r>
        <w:rPr>
          <w:rFonts w:ascii="Times New Roman" w:hAnsi="Times New Roman"/>
          <w:szCs w:val="24"/>
        </w:rPr>
        <w:t>工程量计算规则：</w:t>
      </w:r>
      <w:r>
        <w:rPr>
          <w:rFonts w:hint="eastAsia" w:ascii="Times New Roman" w:hAnsi="Times New Roman"/>
          <w:b/>
          <w:szCs w:val="24"/>
          <w:u w:val="single"/>
        </w:rPr>
        <w:t>按招标工程量清单及最高投标限价（控制价）所采用的工程量清单计价规范及配套文件等</w:t>
      </w:r>
      <w:r>
        <w:rPr>
          <w:rFonts w:ascii="Times New Roman" w:hAnsi="Times New Roman"/>
          <w:b/>
          <w:szCs w:val="24"/>
        </w:rPr>
        <w:t>。</w:t>
      </w:r>
    </w:p>
    <w:p w14:paraId="5D7439CF">
      <w:pPr>
        <w:adjustRightInd w:val="0"/>
        <w:spacing w:line="360" w:lineRule="auto"/>
        <w:ind w:firstLine="400" w:firstLineChars="200"/>
        <w:rPr>
          <w:rFonts w:ascii="Times New Roman" w:hAnsi="Times New Roman"/>
          <w:szCs w:val="24"/>
        </w:rPr>
      </w:pPr>
      <w:r>
        <w:rPr>
          <w:rFonts w:ascii="Times New Roman" w:hAnsi="Times New Roman"/>
          <w:szCs w:val="24"/>
        </w:rPr>
        <w:t>12.3.2 计量周期</w:t>
      </w:r>
    </w:p>
    <w:p w14:paraId="5E3295B3">
      <w:pPr>
        <w:adjustRightInd w:val="0"/>
        <w:spacing w:line="360" w:lineRule="auto"/>
        <w:ind w:firstLine="400" w:firstLineChars="200"/>
        <w:rPr>
          <w:rFonts w:ascii="Times New Roman" w:hAnsi="Times New Roman"/>
          <w:b/>
          <w:szCs w:val="24"/>
        </w:rPr>
      </w:pPr>
      <w:r>
        <w:rPr>
          <w:rFonts w:ascii="Times New Roman" w:hAnsi="Times New Roman"/>
          <w:szCs w:val="24"/>
        </w:rPr>
        <w:t>关于计量周期的约定</w:t>
      </w:r>
      <w:r>
        <w:rPr>
          <w:rFonts w:ascii="Times New Roman" w:hAnsi="Times New Roman"/>
          <w:b/>
          <w:szCs w:val="24"/>
        </w:rPr>
        <w:t>：</w:t>
      </w:r>
      <w:r>
        <w:rPr>
          <w:rFonts w:hint="eastAsia" w:ascii="Times New Roman" w:hAnsi="Times New Roman"/>
          <w:b/>
          <w:szCs w:val="24"/>
          <w:u w:val="single"/>
        </w:rPr>
        <w:t>工程量的计量按月进行</w:t>
      </w:r>
      <w:r>
        <w:rPr>
          <w:rFonts w:ascii="Times New Roman" w:hAnsi="Times New Roman"/>
          <w:b/>
          <w:szCs w:val="24"/>
        </w:rPr>
        <w:t>。</w:t>
      </w:r>
    </w:p>
    <w:p w14:paraId="40B14308">
      <w:pPr>
        <w:adjustRightInd w:val="0"/>
        <w:spacing w:line="360" w:lineRule="auto"/>
        <w:ind w:firstLine="400" w:firstLineChars="200"/>
        <w:rPr>
          <w:rFonts w:ascii="Times New Roman" w:hAnsi="Times New Roman"/>
          <w:szCs w:val="24"/>
        </w:rPr>
      </w:pPr>
      <w:r>
        <w:rPr>
          <w:rFonts w:ascii="Times New Roman" w:hAnsi="Times New Roman"/>
          <w:szCs w:val="24"/>
        </w:rPr>
        <w:t>12.3.3 单价合同的计量</w:t>
      </w:r>
    </w:p>
    <w:p w14:paraId="531ED209">
      <w:pPr>
        <w:adjustRightInd w:val="0"/>
        <w:spacing w:line="360" w:lineRule="auto"/>
        <w:ind w:firstLine="400" w:firstLineChars="200"/>
        <w:rPr>
          <w:rFonts w:ascii="Times New Roman" w:hAnsi="Times New Roman"/>
          <w:szCs w:val="24"/>
        </w:rPr>
      </w:pPr>
      <w:r>
        <w:rPr>
          <w:rFonts w:ascii="Times New Roman" w:hAnsi="Times New Roman"/>
          <w:szCs w:val="24"/>
        </w:rPr>
        <w:t>关于单价合同计量的约定：</w:t>
      </w:r>
      <w:r>
        <w:rPr>
          <w:rFonts w:ascii="Times New Roman" w:hAnsi="Times New Roman"/>
          <w:szCs w:val="24"/>
          <w:u w:val="single"/>
        </w:rPr>
        <w:t xml:space="preserve">  </w:t>
      </w:r>
      <w:r>
        <w:rPr>
          <w:rFonts w:hint="eastAsia" w:ascii="Times New Roman" w:hAnsi="Times New Roman"/>
          <w:szCs w:val="24"/>
          <w:u w:val="single"/>
        </w:rPr>
        <w:t>/</w:t>
      </w:r>
      <w:r>
        <w:rPr>
          <w:rFonts w:ascii="Times New Roman" w:hAnsi="Times New Roman"/>
          <w:szCs w:val="24"/>
          <w:u w:val="single"/>
        </w:rPr>
        <w:t xml:space="preserve">  </w:t>
      </w:r>
      <w:r>
        <w:rPr>
          <w:rFonts w:ascii="Times New Roman" w:hAnsi="Times New Roman"/>
          <w:szCs w:val="24"/>
        </w:rPr>
        <w:t>。</w:t>
      </w:r>
    </w:p>
    <w:p w14:paraId="3D081CFC">
      <w:pPr>
        <w:adjustRightInd w:val="0"/>
        <w:spacing w:line="360" w:lineRule="auto"/>
        <w:ind w:firstLine="400" w:firstLineChars="200"/>
        <w:rPr>
          <w:rFonts w:ascii="Times New Roman" w:hAnsi="Times New Roman"/>
          <w:szCs w:val="24"/>
        </w:rPr>
      </w:pPr>
      <w:r>
        <w:rPr>
          <w:rFonts w:ascii="Times New Roman" w:hAnsi="Times New Roman"/>
          <w:szCs w:val="24"/>
        </w:rPr>
        <w:t>12.3.4 总价合同的计量</w:t>
      </w:r>
    </w:p>
    <w:p w14:paraId="1150E35B">
      <w:pPr>
        <w:adjustRightInd w:val="0"/>
        <w:spacing w:line="360" w:lineRule="auto"/>
        <w:ind w:firstLine="400" w:firstLineChars="200"/>
        <w:rPr>
          <w:rFonts w:ascii="Times New Roman" w:hAnsi="Times New Roman"/>
          <w:szCs w:val="24"/>
        </w:rPr>
      </w:pPr>
      <w:r>
        <w:rPr>
          <w:rFonts w:ascii="Times New Roman" w:hAnsi="Times New Roman"/>
          <w:szCs w:val="24"/>
        </w:rPr>
        <w:t>关于总价合同计量的约定：</w:t>
      </w:r>
      <w:r>
        <w:rPr>
          <w:rFonts w:hint="eastAsia" w:ascii="Times New Roman" w:hAnsi="Times New Roman"/>
          <w:b/>
          <w:szCs w:val="24"/>
          <w:u w:val="single"/>
        </w:rPr>
        <w:t>执行通用条款</w:t>
      </w:r>
      <w:r>
        <w:rPr>
          <w:rFonts w:ascii="Times New Roman" w:hAnsi="Times New Roman"/>
          <w:szCs w:val="24"/>
        </w:rPr>
        <w:t>。</w:t>
      </w:r>
    </w:p>
    <w:p w14:paraId="0D3F382B">
      <w:pPr>
        <w:adjustRightInd w:val="0"/>
        <w:spacing w:line="360" w:lineRule="auto"/>
        <w:ind w:firstLine="400" w:firstLineChars="200"/>
        <w:rPr>
          <w:rFonts w:ascii="Times New Roman" w:hAnsi="Times New Roman"/>
          <w:szCs w:val="24"/>
        </w:rPr>
      </w:pPr>
      <w:r>
        <w:rPr>
          <w:rFonts w:ascii="Times New Roman" w:hAnsi="Times New Roman"/>
          <w:szCs w:val="24"/>
        </w:rPr>
        <w:t>12.3.5</w:t>
      </w:r>
      <w:r>
        <w:rPr>
          <w:rFonts w:hint="eastAsia" w:ascii="Times New Roman" w:hAnsi="Times New Roman"/>
          <w:szCs w:val="24"/>
        </w:rPr>
        <w:t xml:space="preserve"> </w:t>
      </w:r>
      <w:r>
        <w:rPr>
          <w:rFonts w:ascii="Times New Roman" w:hAnsi="Times New Roman"/>
          <w:szCs w:val="24"/>
        </w:rPr>
        <w:t>总价合同采用支付分解表计量支付的，是否适用第12.3.4项</w:t>
      </w:r>
      <w:r>
        <w:rPr>
          <w:rFonts w:hint="eastAsia" w:ascii="Times New Roman" w:hAnsi="Times New Roman"/>
          <w:szCs w:val="24"/>
        </w:rPr>
        <w:t>〔</w:t>
      </w:r>
      <w:r>
        <w:rPr>
          <w:rFonts w:ascii="Times New Roman" w:hAnsi="Times New Roman"/>
          <w:szCs w:val="24"/>
        </w:rPr>
        <w:t>总价合同的计量</w:t>
      </w:r>
      <w:r>
        <w:rPr>
          <w:rFonts w:hint="eastAsia" w:ascii="Times New Roman" w:hAnsi="Times New Roman"/>
          <w:szCs w:val="24"/>
        </w:rPr>
        <w:t>〕</w:t>
      </w:r>
      <w:r>
        <w:rPr>
          <w:rFonts w:ascii="Times New Roman" w:hAnsi="Times New Roman"/>
          <w:szCs w:val="24"/>
        </w:rPr>
        <w:t>约定</w:t>
      </w:r>
      <w:r>
        <w:rPr>
          <w:rFonts w:hint="eastAsia" w:ascii="Times New Roman" w:hAnsi="Times New Roman"/>
          <w:szCs w:val="24"/>
        </w:rPr>
        <w:t>进行计量：</w:t>
      </w:r>
      <w:r>
        <w:rPr>
          <w:rFonts w:hint="eastAsia" w:ascii="Times New Roman" w:hAnsi="Times New Roman"/>
          <w:b/>
          <w:szCs w:val="24"/>
          <w:u w:val="single"/>
        </w:rPr>
        <w:t>不采用</w:t>
      </w:r>
      <w:r>
        <w:rPr>
          <w:rFonts w:ascii="Times New Roman" w:hAnsi="Times New Roman"/>
          <w:b/>
          <w:szCs w:val="24"/>
        </w:rPr>
        <w:t>。</w:t>
      </w:r>
    </w:p>
    <w:p w14:paraId="576D6077">
      <w:pPr>
        <w:adjustRightInd w:val="0"/>
        <w:spacing w:line="360" w:lineRule="auto"/>
        <w:ind w:firstLine="400" w:firstLineChars="200"/>
        <w:rPr>
          <w:rFonts w:ascii="Times New Roman" w:hAnsi="Times New Roman"/>
          <w:szCs w:val="24"/>
        </w:rPr>
      </w:pPr>
      <w:r>
        <w:rPr>
          <w:rFonts w:ascii="Times New Roman" w:hAnsi="Times New Roman"/>
          <w:szCs w:val="24"/>
        </w:rPr>
        <w:t>12.3.6 其他价格形式合同的计量</w:t>
      </w:r>
    </w:p>
    <w:p w14:paraId="57208B61">
      <w:pPr>
        <w:adjustRightInd w:val="0"/>
        <w:spacing w:line="360" w:lineRule="auto"/>
        <w:ind w:firstLine="400" w:firstLineChars="200"/>
        <w:rPr>
          <w:rFonts w:ascii="Times New Roman" w:hAnsi="Times New Roman"/>
          <w:szCs w:val="24"/>
          <w:u w:val="single"/>
        </w:rPr>
      </w:pPr>
      <w:r>
        <w:rPr>
          <w:rFonts w:ascii="Times New Roman" w:hAnsi="Times New Roman"/>
          <w:szCs w:val="24"/>
        </w:rPr>
        <w:t>其他价格形式的计量方式和程序：</w:t>
      </w:r>
      <w:r>
        <w:rPr>
          <w:rFonts w:hint="eastAsia" w:ascii="Times New Roman" w:hAnsi="Times New Roman"/>
          <w:b/>
          <w:szCs w:val="24"/>
          <w:u w:val="single"/>
        </w:rPr>
        <w:t>不采用</w:t>
      </w:r>
      <w:r>
        <w:rPr>
          <w:rFonts w:ascii="Times New Roman" w:hAnsi="Times New Roman"/>
          <w:szCs w:val="24"/>
        </w:rPr>
        <w:t>。</w:t>
      </w:r>
    </w:p>
    <w:p w14:paraId="6E7E38C4">
      <w:pPr>
        <w:keepNext/>
        <w:keepLines/>
        <w:spacing w:before="120" w:after="120" w:line="360" w:lineRule="auto"/>
        <w:jc w:val="left"/>
        <w:outlineLvl w:val="2"/>
        <w:rPr>
          <w:rFonts w:ascii="黑体" w:hAnsi="黑体" w:eastAsia="黑体"/>
          <w:bCs/>
          <w:sz w:val="24"/>
          <w:szCs w:val="24"/>
        </w:rPr>
      </w:pPr>
      <w:r>
        <w:rPr>
          <w:rFonts w:ascii="黑体" w:hAnsi="黑体" w:eastAsia="黑体"/>
          <w:bCs/>
          <w:sz w:val="24"/>
          <w:szCs w:val="24"/>
        </w:rPr>
        <w:t>12.4 工程进度款支付</w:t>
      </w:r>
    </w:p>
    <w:p w14:paraId="2D8BE36B">
      <w:pPr>
        <w:adjustRightInd w:val="0"/>
        <w:spacing w:line="360" w:lineRule="auto"/>
        <w:ind w:firstLine="400" w:firstLineChars="200"/>
        <w:rPr>
          <w:rFonts w:ascii="Times New Roman" w:hAnsi="Times New Roman"/>
          <w:szCs w:val="24"/>
        </w:rPr>
      </w:pPr>
      <w:bookmarkStart w:id="500" w:name="_Toc300935006"/>
      <w:bookmarkStart w:id="501" w:name="_Toc296346712"/>
      <w:bookmarkStart w:id="502" w:name="_Toc297048397"/>
      <w:bookmarkStart w:id="503" w:name="_Toc292559921"/>
      <w:bookmarkStart w:id="504" w:name="_Toc297216215"/>
      <w:bookmarkStart w:id="505" w:name="_Toc296503211"/>
      <w:bookmarkStart w:id="506" w:name="_Toc296891251"/>
      <w:bookmarkStart w:id="507" w:name="_Toc297123556"/>
      <w:bookmarkStart w:id="508" w:name="_Toc297120511"/>
      <w:bookmarkStart w:id="509" w:name="_Toc296944550"/>
      <w:bookmarkStart w:id="510" w:name="_Toc296347210"/>
      <w:bookmarkStart w:id="511" w:name="_Toc303539163"/>
      <w:bookmarkStart w:id="512" w:name="_Toc292559416"/>
      <w:bookmarkStart w:id="513" w:name="_Toc296891039"/>
      <w:r>
        <w:rPr>
          <w:rFonts w:ascii="Times New Roman" w:hAnsi="Times New Roman"/>
          <w:szCs w:val="24"/>
        </w:rPr>
        <w:t>12.4.1 付款周期</w:t>
      </w:r>
    </w:p>
    <w:p w14:paraId="7B9CC474">
      <w:pPr>
        <w:adjustRightInd w:val="0"/>
        <w:spacing w:line="360" w:lineRule="auto"/>
        <w:ind w:firstLine="400" w:firstLineChars="200"/>
        <w:rPr>
          <w:rFonts w:ascii="Times New Roman" w:hAnsi="Times New Roman"/>
          <w:szCs w:val="24"/>
        </w:rPr>
      </w:pPr>
      <w:r>
        <w:rPr>
          <w:rFonts w:ascii="Times New Roman" w:hAnsi="Times New Roman"/>
          <w:szCs w:val="24"/>
        </w:rPr>
        <w:t>关于付款周期的约定：</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25BD5E76">
      <w:pPr>
        <w:adjustRightInd w:val="0"/>
        <w:spacing w:line="360" w:lineRule="auto"/>
        <w:ind w:firstLine="400" w:firstLineChars="200"/>
        <w:rPr>
          <w:rFonts w:ascii="Times New Roman" w:hAnsi="Times New Roman"/>
          <w:szCs w:val="24"/>
        </w:rPr>
      </w:pPr>
      <w:r>
        <w:rPr>
          <w:rFonts w:ascii="Times New Roman" w:hAnsi="Times New Roman"/>
          <w:szCs w:val="24"/>
        </w:rPr>
        <w:t>12.4.2 进度付款申请单的编制</w:t>
      </w:r>
    </w:p>
    <w:p w14:paraId="76FD89D5">
      <w:pPr>
        <w:adjustRightInd w:val="0"/>
        <w:spacing w:line="360" w:lineRule="auto"/>
        <w:ind w:firstLine="400" w:firstLineChars="200"/>
        <w:rPr>
          <w:rFonts w:ascii="Times New Roman" w:hAnsi="Times New Roman"/>
          <w:szCs w:val="24"/>
          <w:u w:val="single"/>
        </w:rPr>
      </w:pPr>
      <w:r>
        <w:rPr>
          <w:rFonts w:ascii="Times New Roman" w:hAnsi="Times New Roman"/>
          <w:szCs w:val="24"/>
        </w:rPr>
        <w:t>关于进度付款申请单编制的约定：</w:t>
      </w:r>
      <w:r>
        <w:rPr>
          <w:rFonts w:hint="eastAsia" w:ascii="Times New Roman" w:hAnsi="Times New Roman"/>
          <w:b/>
          <w:szCs w:val="24"/>
          <w:u w:val="single"/>
        </w:rPr>
        <w:t>执行通用条款</w:t>
      </w:r>
      <w:r>
        <w:rPr>
          <w:rFonts w:ascii="Times New Roman" w:hAnsi="Times New Roman"/>
          <w:szCs w:val="24"/>
        </w:rPr>
        <w:t>。</w:t>
      </w:r>
    </w:p>
    <w:p w14:paraId="0DD2A52A">
      <w:pPr>
        <w:adjustRightInd w:val="0"/>
        <w:spacing w:line="360" w:lineRule="auto"/>
        <w:ind w:firstLine="400" w:firstLineChars="200"/>
        <w:rPr>
          <w:rFonts w:ascii="Times New Roman" w:hAnsi="Times New Roman"/>
          <w:szCs w:val="24"/>
        </w:rPr>
      </w:pPr>
      <w:r>
        <w:rPr>
          <w:rFonts w:ascii="Times New Roman" w:hAnsi="Times New Roman"/>
          <w:szCs w:val="24"/>
        </w:rPr>
        <w:t>1</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rPr>
          <w:rFonts w:ascii="Times New Roman" w:hAnsi="Times New Roman"/>
          <w:szCs w:val="24"/>
        </w:rPr>
        <w:t>2.4.3 进度付款申请单的提交</w:t>
      </w:r>
    </w:p>
    <w:p w14:paraId="70131774">
      <w:pPr>
        <w:adjustRightInd w:val="0"/>
        <w:spacing w:line="360" w:lineRule="auto"/>
        <w:ind w:firstLine="400" w:firstLineChars="200"/>
        <w:rPr>
          <w:rFonts w:ascii="Times New Roman" w:hAnsi="Times New Roman"/>
          <w:szCs w:val="24"/>
        </w:rPr>
      </w:pPr>
      <w:r>
        <w:rPr>
          <w:rFonts w:ascii="Times New Roman" w:hAnsi="Times New Roman"/>
          <w:szCs w:val="24"/>
        </w:rPr>
        <w:t>（1）单价合同进度付款申请单提交的约定</w:t>
      </w:r>
      <w:r>
        <w:rPr>
          <w:rFonts w:hint="eastAsia" w:ascii="Times New Roman" w:hAnsi="Times New Roman"/>
          <w:szCs w:val="24"/>
        </w:rPr>
        <w:t>：</w:t>
      </w:r>
      <w:r>
        <w:rPr>
          <w:rFonts w:ascii="Times New Roman" w:hAnsi="Times New Roman"/>
          <w:szCs w:val="24"/>
          <w:u w:val="single"/>
        </w:rPr>
        <w:t xml:space="preserve"> </w:t>
      </w:r>
      <w:r>
        <w:rPr>
          <w:rFonts w:hint="eastAsia" w:ascii="Times New Roman" w:hAnsi="Times New Roman"/>
          <w:szCs w:val="24"/>
          <w:u w:val="single"/>
        </w:rPr>
        <w:t xml:space="preserve"> / </w:t>
      </w:r>
      <w:r>
        <w:rPr>
          <w:rFonts w:ascii="Times New Roman" w:hAnsi="Times New Roman"/>
          <w:szCs w:val="24"/>
          <w:u w:val="single"/>
        </w:rPr>
        <w:t xml:space="preserve"> </w:t>
      </w:r>
      <w:r>
        <w:rPr>
          <w:rFonts w:ascii="Times New Roman" w:hAnsi="Times New Roman"/>
          <w:szCs w:val="24"/>
        </w:rPr>
        <w:t>。</w:t>
      </w:r>
    </w:p>
    <w:p w14:paraId="61A79996">
      <w:pPr>
        <w:adjustRightInd w:val="0"/>
        <w:spacing w:line="360" w:lineRule="auto"/>
        <w:ind w:firstLine="400" w:firstLineChars="200"/>
        <w:rPr>
          <w:rFonts w:ascii="Times New Roman" w:hAnsi="Times New Roman"/>
          <w:szCs w:val="24"/>
        </w:rPr>
      </w:pPr>
      <w:r>
        <w:rPr>
          <w:rFonts w:ascii="Times New Roman" w:hAnsi="Times New Roman"/>
          <w:szCs w:val="24"/>
        </w:rPr>
        <w:t>（2）总价合同进度付款申请单提交的约定</w:t>
      </w:r>
      <w:r>
        <w:rPr>
          <w:rFonts w:hint="eastAsia" w:ascii="Times New Roman" w:hAnsi="Times New Roman"/>
          <w:szCs w:val="24"/>
        </w:rPr>
        <w:t>：</w:t>
      </w:r>
      <w:r>
        <w:rPr>
          <w:rFonts w:hint="eastAsia" w:ascii="Times New Roman" w:hAnsi="Times New Roman"/>
          <w:b/>
          <w:szCs w:val="24"/>
          <w:u w:val="single"/>
        </w:rPr>
        <w:t>执行通用条款</w:t>
      </w:r>
      <w:r>
        <w:rPr>
          <w:rFonts w:ascii="Times New Roman" w:hAnsi="Times New Roman"/>
          <w:szCs w:val="24"/>
        </w:rPr>
        <w:t>。</w:t>
      </w:r>
    </w:p>
    <w:p w14:paraId="23B0600D">
      <w:pPr>
        <w:adjustRightInd w:val="0"/>
        <w:spacing w:line="360" w:lineRule="auto"/>
        <w:ind w:firstLine="400" w:firstLineChars="200"/>
        <w:rPr>
          <w:rFonts w:ascii="Times New Roman" w:hAnsi="Times New Roman"/>
          <w:szCs w:val="24"/>
          <w:u w:val="single"/>
        </w:rPr>
      </w:pPr>
      <w:r>
        <w:rPr>
          <w:rFonts w:ascii="Times New Roman" w:hAnsi="Times New Roman"/>
          <w:szCs w:val="24"/>
        </w:rPr>
        <w:t>（3）其他价格形式合同进度付款申请单提交的约定：</w:t>
      </w:r>
      <w:r>
        <w:rPr>
          <w:rFonts w:ascii="Times New Roman" w:hAnsi="Times New Roman"/>
          <w:szCs w:val="24"/>
          <w:u w:val="single"/>
        </w:rPr>
        <w:t xml:space="preserve">  </w:t>
      </w:r>
      <w:r>
        <w:rPr>
          <w:rFonts w:hint="eastAsia" w:ascii="Times New Roman" w:hAnsi="Times New Roman"/>
          <w:szCs w:val="24"/>
          <w:u w:val="single"/>
        </w:rPr>
        <w:t>/</w:t>
      </w:r>
      <w:r>
        <w:rPr>
          <w:rFonts w:ascii="Times New Roman" w:hAnsi="Times New Roman"/>
          <w:szCs w:val="24"/>
          <w:u w:val="single"/>
        </w:rPr>
        <w:t xml:space="preserve">  </w:t>
      </w:r>
      <w:r>
        <w:rPr>
          <w:rFonts w:ascii="Times New Roman" w:hAnsi="Times New Roman"/>
          <w:szCs w:val="24"/>
        </w:rPr>
        <w:t>。</w:t>
      </w:r>
    </w:p>
    <w:p w14:paraId="4534F44D">
      <w:pPr>
        <w:adjustRightInd w:val="0"/>
        <w:spacing w:line="360" w:lineRule="auto"/>
        <w:ind w:firstLine="400" w:firstLineChars="200"/>
        <w:rPr>
          <w:rFonts w:ascii="Times New Roman" w:hAnsi="Times New Roman"/>
          <w:szCs w:val="24"/>
        </w:rPr>
      </w:pPr>
      <w:r>
        <w:rPr>
          <w:rFonts w:ascii="Times New Roman" w:hAnsi="Times New Roman"/>
          <w:szCs w:val="24"/>
        </w:rPr>
        <w:t>12.4.4 进度款审核和支付</w:t>
      </w:r>
    </w:p>
    <w:p w14:paraId="0EADEC7B">
      <w:pPr>
        <w:adjustRightInd w:val="0"/>
        <w:spacing w:line="360" w:lineRule="auto"/>
        <w:ind w:firstLine="400" w:firstLineChars="200"/>
        <w:rPr>
          <w:rFonts w:ascii="Times New Roman" w:hAnsi="Times New Roman"/>
          <w:b/>
          <w:szCs w:val="24"/>
          <w:u w:val="single"/>
        </w:rPr>
      </w:pPr>
      <w:r>
        <w:rPr>
          <w:rFonts w:ascii="Times New Roman" w:hAnsi="Times New Roman"/>
          <w:szCs w:val="24"/>
        </w:rPr>
        <w:t>（1）监理人审查并报送发包人的期限：</w:t>
      </w:r>
      <w:r>
        <w:rPr>
          <w:rFonts w:hint="eastAsia" w:ascii="Times New Roman" w:hAnsi="Times New Roman"/>
          <w:b/>
          <w:szCs w:val="24"/>
          <w:u w:val="single"/>
        </w:rPr>
        <w:t>收到承包人进度付款申请单以及相关资料后7天内完成审查并报送发包人</w:t>
      </w:r>
      <w:r>
        <w:rPr>
          <w:rFonts w:ascii="Times New Roman" w:hAnsi="Times New Roman"/>
          <w:b/>
          <w:szCs w:val="24"/>
        </w:rPr>
        <w:t>。</w:t>
      </w:r>
    </w:p>
    <w:p w14:paraId="29AE25A4">
      <w:pPr>
        <w:adjustRightInd w:val="0"/>
        <w:spacing w:line="360" w:lineRule="auto"/>
        <w:ind w:firstLine="400" w:firstLineChars="200"/>
        <w:rPr>
          <w:rFonts w:ascii="Times New Roman" w:hAnsi="Times New Roman"/>
          <w:b/>
          <w:szCs w:val="24"/>
          <w:u w:val="single"/>
        </w:rPr>
      </w:pPr>
      <w:r>
        <w:rPr>
          <w:rFonts w:ascii="Times New Roman" w:hAnsi="Times New Roman"/>
          <w:szCs w:val="24"/>
        </w:rPr>
        <w:t>发包人完成审批并签发进度款支付证书的期限：</w:t>
      </w:r>
      <w:r>
        <w:rPr>
          <w:rFonts w:hint="eastAsia" w:ascii="Times New Roman" w:hAnsi="Times New Roman"/>
          <w:b/>
          <w:szCs w:val="24"/>
          <w:u w:val="single"/>
        </w:rPr>
        <w:t>应在收到监理人报送的进度付款申请单及相关资料后</w:t>
      </w:r>
      <w:r>
        <w:rPr>
          <w:rFonts w:ascii="Times New Roman" w:hAnsi="Times New Roman"/>
          <w:b/>
          <w:szCs w:val="24"/>
          <w:u w:val="single"/>
        </w:rPr>
        <w:t>7</w:t>
      </w:r>
      <w:r>
        <w:rPr>
          <w:rFonts w:hint="eastAsia" w:ascii="Times New Roman" w:hAnsi="Times New Roman"/>
          <w:b/>
          <w:szCs w:val="24"/>
          <w:u w:val="single"/>
        </w:rPr>
        <w:t>天内</w:t>
      </w:r>
      <w:r>
        <w:rPr>
          <w:rFonts w:ascii="Times New Roman" w:hAnsi="Times New Roman"/>
          <w:szCs w:val="24"/>
        </w:rPr>
        <w:t>。</w:t>
      </w:r>
      <w:r>
        <w:rPr>
          <w:rFonts w:ascii="Times New Roman" w:hAnsi="Times New Roman"/>
          <w:szCs w:val="24"/>
        </w:rPr>
        <w:tab/>
      </w:r>
      <w:r>
        <w:rPr>
          <w:rFonts w:ascii="Times New Roman" w:hAnsi="Times New Roman"/>
          <w:szCs w:val="24"/>
        </w:rPr>
        <w:tab/>
      </w:r>
    </w:p>
    <w:p w14:paraId="29108B45">
      <w:pPr>
        <w:adjustRightInd w:val="0"/>
        <w:spacing w:line="360" w:lineRule="auto"/>
        <w:ind w:firstLine="400" w:firstLineChars="200"/>
        <w:rPr>
          <w:rFonts w:ascii="Times New Roman" w:hAnsi="Times New Roman"/>
          <w:b/>
          <w:szCs w:val="24"/>
        </w:rPr>
      </w:pPr>
      <w:r>
        <w:rPr>
          <w:rFonts w:ascii="Times New Roman" w:hAnsi="Times New Roman"/>
          <w:szCs w:val="24"/>
        </w:rPr>
        <w:t>（2）发包人支付进度款的期限：</w:t>
      </w:r>
      <w:r>
        <w:rPr>
          <w:rFonts w:hint="eastAsia" w:ascii="Times New Roman" w:hAnsi="Times New Roman"/>
          <w:b/>
          <w:szCs w:val="24"/>
          <w:u w:val="single"/>
        </w:rPr>
        <w:t>发包人应在进度款支付证书或临时进度款支付证书签发后14天内完成支付</w:t>
      </w:r>
      <w:r>
        <w:rPr>
          <w:rFonts w:ascii="Times New Roman" w:hAnsi="Times New Roman"/>
          <w:b/>
          <w:szCs w:val="24"/>
        </w:rPr>
        <w:t>。</w:t>
      </w:r>
    </w:p>
    <w:p w14:paraId="5DE76D8C">
      <w:pPr>
        <w:adjustRightInd w:val="0"/>
        <w:spacing w:line="360" w:lineRule="auto"/>
        <w:ind w:firstLine="400" w:firstLineChars="200"/>
        <w:rPr>
          <w:rFonts w:ascii="Times New Roman" w:hAnsi="Times New Roman"/>
          <w:szCs w:val="24"/>
          <w:u w:val="single"/>
        </w:rPr>
      </w:pPr>
      <w:r>
        <w:rPr>
          <w:rFonts w:ascii="Times New Roman" w:hAnsi="Times New Roman"/>
          <w:szCs w:val="24"/>
        </w:rPr>
        <w:t>发包人逾期支付进度款的违约金的计算方式：</w:t>
      </w:r>
      <w:r>
        <w:rPr>
          <w:rFonts w:hint="eastAsia" w:ascii="Times New Roman" w:hAnsi="Times New Roman"/>
          <w:b/>
          <w:szCs w:val="24"/>
          <w:u w:val="single"/>
        </w:rPr>
        <w:t>应按照中国人民银行发布的同期同类贷款基准利率支付违约金</w:t>
      </w:r>
      <w:r>
        <w:rPr>
          <w:rFonts w:ascii="Times New Roman" w:hAnsi="Times New Roman"/>
          <w:b/>
          <w:szCs w:val="24"/>
        </w:rPr>
        <w:t>。</w:t>
      </w:r>
    </w:p>
    <w:p w14:paraId="17BAAE2D">
      <w:pPr>
        <w:adjustRightInd w:val="0"/>
        <w:spacing w:line="360" w:lineRule="auto"/>
        <w:ind w:firstLine="400" w:firstLineChars="200"/>
        <w:rPr>
          <w:rFonts w:ascii="Times New Roman" w:hAnsi="Times New Roman"/>
          <w:szCs w:val="24"/>
        </w:rPr>
      </w:pPr>
      <w:r>
        <w:rPr>
          <w:rFonts w:ascii="Times New Roman" w:hAnsi="Times New Roman"/>
          <w:szCs w:val="24"/>
        </w:rPr>
        <w:t>12.4.6 支付分解表的编制</w:t>
      </w:r>
    </w:p>
    <w:p w14:paraId="510D6430">
      <w:pPr>
        <w:adjustRightInd w:val="0"/>
        <w:spacing w:line="360" w:lineRule="auto"/>
        <w:ind w:firstLine="400" w:firstLineChars="200"/>
        <w:rPr>
          <w:rFonts w:ascii="Times New Roman" w:hAnsi="Times New Roman"/>
          <w:szCs w:val="24"/>
          <w:u w:val="single"/>
        </w:rPr>
      </w:pPr>
      <w:r>
        <w:rPr>
          <w:rFonts w:hint="eastAsia" w:ascii="Times New Roman" w:hAnsi="Times New Roman"/>
          <w:szCs w:val="24"/>
        </w:rPr>
        <w:t>(2)</w:t>
      </w:r>
      <w:r>
        <w:rPr>
          <w:rFonts w:ascii="Times New Roman" w:hAnsi="Times New Roman"/>
          <w:szCs w:val="24"/>
        </w:rPr>
        <w:t>总价合同支付分解表的编制与审批：</w:t>
      </w:r>
      <w:r>
        <w:rPr>
          <w:rFonts w:ascii="Times New Roman" w:hAnsi="Times New Roman"/>
          <w:szCs w:val="24"/>
          <w:u w:val="single"/>
        </w:rPr>
        <w:t xml:space="preserve">  </w:t>
      </w:r>
      <w:r>
        <w:rPr>
          <w:rFonts w:hint="eastAsia" w:ascii="Times New Roman" w:hAnsi="Times New Roman"/>
          <w:szCs w:val="24"/>
          <w:u w:val="single"/>
        </w:rPr>
        <w:t>/</w:t>
      </w:r>
      <w:r>
        <w:rPr>
          <w:rFonts w:ascii="Times New Roman" w:hAnsi="Times New Roman"/>
          <w:szCs w:val="24"/>
          <w:u w:val="single"/>
        </w:rPr>
        <w:t xml:space="preserve">  </w:t>
      </w:r>
      <w:r>
        <w:rPr>
          <w:rFonts w:ascii="Times New Roman" w:hAnsi="Times New Roman"/>
          <w:szCs w:val="24"/>
        </w:rPr>
        <w:t>。</w:t>
      </w:r>
    </w:p>
    <w:p w14:paraId="6AC4EB0C">
      <w:pPr>
        <w:adjustRightInd w:val="0"/>
        <w:spacing w:line="360" w:lineRule="auto"/>
        <w:ind w:firstLine="400" w:firstLineChars="200"/>
        <w:rPr>
          <w:rFonts w:ascii="Times New Roman" w:hAnsi="Times New Roman"/>
          <w:szCs w:val="24"/>
        </w:rPr>
      </w:pPr>
      <w:r>
        <w:rPr>
          <w:rFonts w:hint="eastAsia" w:ascii="Times New Roman" w:hAnsi="Times New Roman"/>
          <w:szCs w:val="24"/>
        </w:rPr>
        <w:t>(3)</w:t>
      </w:r>
      <w:r>
        <w:rPr>
          <w:rFonts w:ascii="Times New Roman" w:hAnsi="Times New Roman"/>
          <w:szCs w:val="24"/>
        </w:rPr>
        <w:t>单价合同的总价项目支付分解表的编制与审批：</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bookmarkEnd w:id="343"/>
    <w:p w14:paraId="7636F7A5">
      <w:pPr>
        <w:keepNext/>
        <w:keepLines/>
        <w:spacing w:before="120" w:after="120" w:line="360" w:lineRule="auto"/>
        <w:jc w:val="left"/>
        <w:outlineLvl w:val="2"/>
        <w:rPr>
          <w:rFonts w:ascii="黑体" w:hAnsi="黑体" w:eastAsia="黑体"/>
          <w:bCs/>
          <w:sz w:val="24"/>
          <w:szCs w:val="24"/>
        </w:rPr>
      </w:pPr>
      <w:bookmarkStart w:id="514" w:name="_Toc351203645"/>
      <w:bookmarkStart w:id="515" w:name="_Toc296347218"/>
      <w:bookmarkStart w:id="516" w:name="_Toc296346720"/>
      <w:bookmarkStart w:id="517" w:name="_Toc297216223"/>
      <w:bookmarkStart w:id="518" w:name="_Toc297120519"/>
      <w:bookmarkStart w:id="519" w:name="_Toc296891259"/>
      <w:bookmarkStart w:id="520" w:name="_Toc303539172"/>
      <w:bookmarkStart w:id="521" w:name="_Toc300935015"/>
      <w:bookmarkStart w:id="522" w:name="_Toc297123564"/>
      <w:bookmarkStart w:id="523" w:name="_Toc297048405"/>
      <w:bookmarkStart w:id="524" w:name="_Toc292559424"/>
      <w:bookmarkStart w:id="525" w:name="_Toc296944558"/>
      <w:bookmarkStart w:id="526" w:name="_Toc304295593"/>
      <w:bookmarkStart w:id="527" w:name="_Toc296503219"/>
      <w:bookmarkStart w:id="528" w:name="_Toc312678053"/>
      <w:bookmarkStart w:id="529" w:name="_Toc296891047"/>
      <w:bookmarkStart w:id="530" w:name="_Toc292559929"/>
      <w:r>
        <w:rPr>
          <w:rFonts w:ascii="黑体" w:hAnsi="黑体" w:eastAsia="黑体"/>
          <w:bCs/>
          <w:sz w:val="24"/>
          <w:szCs w:val="24"/>
        </w:rPr>
        <w:t>13.</w:t>
      </w:r>
      <w:r>
        <w:rPr>
          <w:rFonts w:hint="eastAsia" w:ascii="黑体" w:hAnsi="黑体" w:eastAsia="黑体"/>
          <w:bCs/>
          <w:sz w:val="24"/>
          <w:szCs w:val="24"/>
        </w:rPr>
        <w:t xml:space="preserve"> </w:t>
      </w:r>
      <w:r>
        <w:rPr>
          <w:rFonts w:ascii="黑体" w:hAnsi="黑体" w:eastAsia="黑体"/>
          <w:bCs/>
          <w:sz w:val="24"/>
          <w:szCs w:val="24"/>
        </w:rPr>
        <w:t>验收和工程试车</w:t>
      </w:r>
      <w:bookmarkEnd w:id="514"/>
    </w:p>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4A0873E4">
      <w:pPr>
        <w:keepNext/>
        <w:keepLines/>
        <w:spacing w:before="120" w:after="120" w:line="360" w:lineRule="auto"/>
        <w:jc w:val="left"/>
        <w:outlineLvl w:val="2"/>
        <w:rPr>
          <w:rFonts w:ascii="黑体" w:hAnsi="黑体" w:eastAsia="黑体"/>
          <w:bCs/>
          <w:sz w:val="24"/>
          <w:szCs w:val="24"/>
        </w:rPr>
      </w:pPr>
      <w:r>
        <w:rPr>
          <w:rFonts w:ascii="黑体" w:hAnsi="黑体" w:eastAsia="黑体"/>
          <w:bCs/>
          <w:sz w:val="24"/>
          <w:szCs w:val="24"/>
        </w:rPr>
        <w:t>13.1 分部分项工程验收</w:t>
      </w:r>
    </w:p>
    <w:p w14:paraId="4F384E4B">
      <w:pPr>
        <w:adjustRightInd w:val="0"/>
        <w:spacing w:line="360" w:lineRule="auto"/>
        <w:ind w:firstLine="400" w:firstLineChars="200"/>
        <w:rPr>
          <w:rFonts w:ascii="Times New Roman" w:hAnsi="Times New Roman"/>
          <w:szCs w:val="24"/>
        </w:rPr>
      </w:pPr>
      <w:r>
        <w:rPr>
          <w:rFonts w:ascii="Times New Roman" w:hAnsi="Times New Roman"/>
          <w:szCs w:val="24"/>
        </w:rPr>
        <w:t>13.1.2</w:t>
      </w:r>
      <w:r>
        <w:rPr>
          <w:rFonts w:hint="eastAsia" w:ascii="Times New Roman" w:hAnsi="Times New Roman"/>
          <w:szCs w:val="24"/>
        </w:rPr>
        <w:t xml:space="preserve"> </w:t>
      </w:r>
      <w:r>
        <w:rPr>
          <w:rFonts w:ascii="Times New Roman" w:hAnsi="Times New Roman"/>
          <w:szCs w:val="24"/>
        </w:rPr>
        <w:t>监理人不能按时进行验收时，应提前</w:t>
      </w:r>
      <w:r>
        <w:rPr>
          <w:rFonts w:hint="eastAsia" w:ascii="Times New Roman" w:hAnsi="Times New Roman"/>
          <w:szCs w:val="24"/>
          <w:u w:val="single"/>
        </w:rPr>
        <w:t>24</w:t>
      </w:r>
      <w:r>
        <w:rPr>
          <w:rFonts w:ascii="Times New Roman" w:hAnsi="Times New Roman"/>
          <w:szCs w:val="24"/>
        </w:rPr>
        <w:t>小时提交书面延期要求。</w:t>
      </w:r>
    </w:p>
    <w:p w14:paraId="44C6D73C">
      <w:pPr>
        <w:adjustRightInd w:val="0"/>
        <w:spacing w:line="360" w:lineRule="auto"/>
        <w:ind w:firstLine="400" w:firstLineChars="200"/>
        <w:rPr>
          <w:rFonts w:ascii="Times New Roman" w:hAnsi="Times New Roman"/>
          <w:b/>
          <w:szCs w:val="24"/>
        </w:rPr>
      </w:pPr>
      <w:r>
        <w:rPr>
          <w:rFonts w:ascii="Times New Roman" w:hAnsi="Times New Roman"/>
          <w:szCs w:val="24"/>
        </w:rPr>
        <w:t>关于延期最长不得超过：</w:t>
      </w:r>
      <w:r>
        <w:rPr>
          <w:rFonts w:ascii="Times New Roman" w:hAnsi="Times New Roman"/>
          <w:szCs w:val="24"/>
          <w:u w:val="single"/>
        </w:rPr>
        <w:t xml:space="preserve"> </w:t>
      </w:r>
      <w:r>
        <w:rPr>
          <w:rFonts w:hint="eastAsia" w:ascii="Times New Roman" w:hAnsi="Times New Roman"/>
          <w:b/>
          <w:szCs w:val="24"/>
          <w:u w:val="single"/>
        </w:rPr>
        <w:t>48</w:t>
      </w:r>
      <w:r>
        <w:rPr>
          <w:rFonts w:ascii="Times New Roman" w:hAnsi="Times New Roman"/>
          <w:szCs w:val="24"/>
        </w:rPr>
        <w:t>小时。</w:t>
      </w:r>
    </w:p>
    <w:p w14:paraId="34AEB36C">
      <w:pPr>
        <w:keepNext/>
        <w:keepLines/>
        <w:spacing w:before="120" w:after="120" w:line="360" w:lineRule="auto"/>
        <w:ind w:firstLine="400" w:firstLineChars="200"/>
        <w:outlineLvl w:val="3"/>
        <w:rPr>
          <w:rFonts w:ascii="Arial" w:hAnsi="Arial" w:eastAsia="黑体"/>
          <w:bCs/>
          <w:szCs w:val="28"/>
        </w:rPr>
      </w:pPr>
      <w:bookmarkStart w:id="531" w:name="_Toc303539173"/>
      <w:bookmarkStart w:id="532" w:name="_Toc292559428"/>
      <w:bookmarkStart w:id="533" w:name="_Toc296891263"/>
      <w:bookmarkStart w:id="534" w:name="_Toc297216224"/>
      <w:bookmarkStart w:id="535" w:name="_Toc296346724"/>
      <w:bookmarkStart w:id="536" w:name="_Toc300935016"/>
      <w:bookmarkStart w:id="537" w:name="_Toc292559933"/>
      <w:bookmarkStart w:id="538" w:name="_Toc304295596"/>
      <w:bookmarkStart w:id="539" w:name="_Toc297048409"/>
      <w:bookmarkStart w:id="540" w:name="_Toc297120523"/>
      <w:bookmarkStart w:id="541" w:name="_Toc296503223"/>
      <w:bookmarkStart w:id="542" w:name="_Toc296891051"/>
      <w:bookmarkStart w:id="543" w:name="_Toc312678056"/>
      <w:bookmarkStart w:id="544" w:name="_Toc297123565"/>
      <w:bookmarkStart w:id="545" w:name="_Toc296347222"/>
      <w:bookmarkStart w:id="546" w:name="_Toc296944562"/>
      <w:bookmarkStart w:id="547" w:name="_Toc267251474"/>
      <w:bookmarkStart w:id="548" w:name="_Toc267251472"/>
      <w:bookmarkStart w:id="549" w:name="_Toc267251476"/>
      <w:bookmarkStart w:id="550" w:name="_Toc267251470"/>
      <w:bookmarkStart w:id="551" w:name="_Toc267251473"/>
      <w:bookmarkStart w:id="552" w:name="_Toc267251471"/>
      <w:bookmarkStart w:id="553" w:name="_Toc267251475"/>
      <w:r>
        <w:rPr>
          <w:rFonts w:ascii="Arial" w:hAnsi="Arial" w:eastAsia="黑体"/>
          <w:bCs/>
          <w:szCs w:val="28"/>
        </w:rPr>
        <w:t>13.2 竣工验收</w:t>
      </w:r>
    </w:p>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14:paraId="217C9059">
      <w:pPr>
        <w:adjustRightInd w:val="0"/>
        <w:spacing w:line="360" w:lineRule="auto"/>
        <w:ind w:firstLine="400" w:firstLineChars="200"/>
        <w:rPr>
          <w:rFonts w:ascii="Times New Roman" w:hAnsi="Times New Roman"/>
          <w:szCs w:val="24"/>
        </w:rPr>
      </w:pPr>
      <w:bookmarkStart w:id="554" w:name="_Toc280868704"/>
      <w:bookmarkStart w:id="555" w:name="_Toc280868705"/>
      <w:bookmarkStart w:id="556" w:name="_Toc280868706"/>
      <w:bookmarkStart w:id="557" w:name="_Toc280868707"/>
      <w:bookmarkStart w:id="558" w:name="_Toc280868708"/>
      <w:bookmarkStart w:id="559" w:name="_Toc280868709"/>
      <w:r>
        <w:rPr>
          <w:rFonts w:ascii="Times New Roman" w:hAnsi="Times New Roman"/>
          <w:szCs w:val="24"/>
        </w:rPr>
        <w:t>13.2.2</w:t>
      </w:r>
      <w:r>
        <w:rPr>
          <w:rFonts w:hint="eastAsia" w:ascii="Times New Roman" w:hAnsi="Times New Roman"/>
          <w:szCs w:val="24"/>
        </w:rPr>
        <w:t xml:space="preserve"> </w:t>
      </w:r>
      <w:r>
        <w:rPr>
          <w:rFonts w:ascii="Times New Roman" w:hAnsi="Times New Roman"/>
          <w:szCs w:val="24"/>
        </w:rPr>
        <w:t>竣工验收程序</w:t>
      </w:r>
    </w:p>
    <w:bookmarkEnd w:id="554"/>
    <w:p w14:paraId="0BCCA264">
      <w:pPr>
        <w:adjustRightInd w:val="0"/>
        <w:spacing w:line="360" w:lineRule="auto"/>
        <w:ind w:firstLine="400" w:firstLineChars="200"/>
        <w:rPr>
          <w:rFonts w:ascii="Times New Roman" w:hAnsi="Times New Roman"/>
          <w:szCs w:val="24"/>
          <w:u w:val="single"/>
        </w:rPr>
      </w:pPr>
      <w:r>
        <w:rPr>
          <w:rFonts w:ascii="Times New Roman" w:hAnsi="Times New Roman"/>
          <w:szCs w:val="24"/>
        </w:rPr>
        <w:t>关于竣工验收程序的约定：</w:t>
      </w:r>
      <w:r>
        <w:rPr>
          <w:rFonts w:hint="eastAsia" w:ascii="Times New Roman" w:hAnsi="Times New Roman"/>
          <w:b/>
          <w:szCs w:val="24"/>
          <w:u w:val="single"/>
        </w:rPr>
        <w:t>执行通用条款</w:t>
      </w:r>
      <w:r>
        <w:rPr>
          <w:rFonts w:ascii="Times New Roman" w:hAnsi="Times New Roman"/>
          <w:szCs w:val="24"/>
        </w:rPr>
        <w:t>。</w:t>
      </w:r>
    </w:p>
    <w:p w14:paraId="014CDD10">
      <w:pPr>
        <w:adjustRightInd w:val="0"/>
        <w:spacing w:line="360" w:lineRule="auto"/>
        <w:ind w:firstLine="400" w:firstLineChars="200"/>
        <w:rPr>
          <w:rFonts w:ascii="Times New Roman" w:hAnsi="Times New Roman"/>
          <w:szCs w:val="24"/>
          <w:u w:val="single"/>
        </w:rPr>
      </w:pPr>
      <w:r>
        <w:rPr>
          <w:rFonts w:ascii="Times New Roman" w:hAnsi="Times New Roman"/>
          <w:szCs w:val="24"/>
        </w:rPr>
        <w:t>发包人不按照本项约定组织竣工验收、颁发工程接收证书的违约金的计算方法：</w:t>
      </w:r>
      <w:r>
        <w:rPr>
          <w:rFonts w:hint="eastAsia" w:ascii="Times New Roman" w:hAnsi="Times New Roman"/>
          <w:b/>
          <w:szCs w:val="24"/>
          <w:u w:val="single"/>
        </w:rPr>
        <w:t>执行通用条款</w:t>
      </w:r>
      <w:r>
        <w:rPr>
          <w:rFonts w:ascii="Times New Roman" w:hAnsi="Times New Roman"/>
          <w:szCs w:val="24"/>
        </w:rPr>
        <w:t>。</w:t>
      </w:r>
    </w:p>
    <w:bookmarkEnd w:id="555"/>
    <w:p w14:paraId="642FD596">
      <w:pPr>
        <w:adjustRightInd w:val="0"/>
        <w:spacing w:line="360" w:lineRule="auto"/>
        <w:ind w:firstLine="400" w:firstLineChars="200"/>
        <w:rPr>
          <w:rFonts w:ascii="Times New Roman" w:hAnsi="Times New Roman"/>
          <w:szCs w:val="24"/>
        </w:rPr>
      </w:pPr>
      <w:r>
        <w:rPr>
          <w:rFonts w:ascii="Times New Roman" w:hAnsi="Times New Roman"/>
          <w:szCs w:val="24"/>
        </w:rPr>
        <w:t>13.2.5</w:t>
      </w:r>
      <w:r>
        <w:rPr>
          <w:rFonts w:hint="eastAsia" w:ascii="Times New Roman" w:hAnsi="Times New Roman"/>
          <w:szCs w:val="24"/>
        </w:rPr>
        <w:t xml:space="preserve"> </w:t>
      </w:r>
      <w:r>
        <w:rPr>
          <w:rFonts w:ascii="Times New Roman" w:hAnsi="Times New Roman"/>
          <w:szCs w:val="24"/>
        </w:rPr>
        <w:t>移交、接收全部与部分工程</w:t>
      </w:r>
    </w:p>
    <w:bookmarkEnd w:id="556"/>
    <w:p w14:paraId="1810370B">
      <w:pPr>
        <w:adjustRightInd w:val="0"/>
        <w:spacing w:line="360" w:lineRule="auto"/>
        <w:ind w:firstLine="400" w:firstLineChars="200"/>
        <w:rPr>
          <w:rFonts w:ascii="Times New Roman" w:hAnsi="Times New Roman"/>
          <w:szCs w:val="24"/>
        </w:rPr>
      </w:pPr>
      <w:r>
        <w:rPr>
          <w:rFonts w:hint="eastAsia" w:ascii="Times New Roman" w:hAnsi="Times New Roman"/>
          <w:szCs w:val="24"/>
        </w:rPr>
        <w:t>承包人向发包人移交工程的期限：</w:t>
      </w:r>
      <w:r>
        <w:rPr>
          <w:rFonts w:hint="eastAsia" w:ascii="Times New Roman" w:hAnsi="Times New Roman"/>
          <w:b/>
          <w:szCs w:val="24"/>
          <w:u w:val="single"/>
        </w:rPr>
        <w:t>颁发工程接收证书后7天内完成工程的移交</w:t>
      </w:r>
      <w:r>
        <w:rPr>
          <w:rFonts w:hint="eastAsia" w:ascii="Times New Roman" w:hAnsi="Times New Roman"/>
          <w:szCs w:val="24"/>
        </w:rPr>
        <w:t>。</w:t>
      </w:r>
    </w:p>
    <w:p w14:paraId="68B1745B">
      <w:pPr>
        <w:adjustRightInd w:val="0"/>
        <w:spacing w:line="360" w:lineRule="auto"/>
        <w:ind w:firstLine="400" w:firstLineChars="200"/>
        <w:rPr>
          <w:rFonts w:ascii="Times New Roman" w:hAnsi="Times New Roman"/>
          <w:szCs w:val="24"/>
          <w:u w:val="single"/>
        </w:rPr>
      </w:pPr>
      <w:r>
        <w:rPr>
          <w:rFonts w:ascii="Times New Roman" w:hAnsi="Times New Roman"/>
          <w:szCs w:val="24"/>
        </w:rPr>
        <w:t>发包人未按本合同约定接收全部或部分工程的，违约金的计算方法为：</w:t>
      </w:r>
      <w:r>
        <w:rPr>
          <w:rFonts w:hint="eastAsia" w:ascii="Times New Roman" w:hAnsi="Times New Roman"/>
          <w:b/>
          <w:szCs w:val="24"/>
          <w:u w:val="single"/>
        </w:rPr>
        <w:t>发包人自应当接收工程之日起，承担工程照管、成品保护、保管等与工程有关的各项费用</w:t>
      </w:r>
      <w:r>
        <w:rPr>
          <w:rFonts w:ascii="Times New Roman" w:hAnsi="Times New Roman"/>
          <w:szCs w:val="24"/>
        </w:rPr>
        <w:t>。</w:t>
      </w:r>
    </w:p>
    <w:bookmarkEnd w:id="557"/>
    <w:p w14:paraId="2D915419">
      <w:pPr>
        <w:adjustRightInd w:val="0"/>
        <w:spacing w:line="360" w:lineRule="auto"/>
        <w:ind w:firstLine="400" w:firstLineChars="200"/>
        <w:rPr>
          <w:rFonts w:ascii="Times New Roman" w:hAnsi="Times New Roman"/>
          <w:szCs w:val="24"/>
          <w:u w:val="single"/>
        </w:rPr>
      </w:pPr>
      <w:r>
        <w:rPr>
          <w:rFonts w:ascii="Times New Roman" w:hAnsi="Times New Roman"/>
          <w:szCs w:val="24"/>
        </w:rPr>
        <w:t>承包人未按时移交工程的，违约金的计算方法为：</w:t>
      </w:r>
      <w:r>
        <w:rPr>
          <w:rFonts w:hint="eastAsia" w:ascii="Times New Roman" w:hAnsi="Times New Roman"/>
          <w:b/>
          <w:szCs w:val="24"/>
          <w:u w:val="single"/>
        </w:rPr>
        <w:t>承包人应承担工程照管、成品保护、保管等与工程有关的各项费用</w:t>
      </w:r>
      <w:r>
        <w:rPr>
          <w:rFonts w:ascii="Times New Roman" w:hAnsi="Times New Roman"/>
          <w:szCs w:val="24"/>
        </w:rPr>
        <w:t>。</w:t>
      </w:r>
    </w:p>
    <w:p w14:paraId="360992BB">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13.3 工程试车</w:t>
      </w:r>
    </w:p>
    <w:bookmarkEnd w:id="558"/>
    <w:p w14:paraId="64BB2AF3">
      <w:pPr>
        <w:adjustRightInd w:val="0"/>
        <w:spacing w:line="360" w:lineRule="auto"/>
        <w:ind w:firstLine="400" w:firstLineChars="200"/>
        <w:rPr>
          <w:rFonts w:ascii="Times New Roman" w:hAnsi="Times New Roman"/>
          <w:szCs w:val="24"/>
        </w:rPr>
      </w:pPr>
      <w:r>
        <w:rPr>
          <w:rFonts w:ascii="Times New Roman" w:hAnsi="Times New Roman"/>
          <w:szCs w:val="24"/>
        </w:rPr>
        <w:t>13.3.1 试车程序</w:t>
      </w:r>
    </w:p>
    <w:p w14:paraId="70B748A2">
      <w:pPr>
        <w:adjustRightInd w:val="0"/>
        <w:spacing w:line="360" w:lineRule="auto"/>
        <w:ind w:firstLine="400" w:firstLineChars="200"/>
        <w:rPr>
          <w:rFonts w:ascii="Times New Roman" w:hAnsi="Times New Roman"/>
          <w:szCs w:val="24"/>
          <w:u w:val="single"/>
        </w:rPr>
      </w:pPr>
      <w:r>
        <w:rPr>
          <w:rFonts w:ascii="Times New Roman" w:hAnsi="Times New Roman"/>
          <w:szCs w:val="24"/>
        </w:rPr>
        <w:t>工程试车内容：</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5CB4FBCD">
      <w:pPr>
        <w:adjustRightInd w:val="0"/>
        <w:spacing w:line="360" w:lineRule="auto"/>
        <w:ind w:firstLine="400" w:firstLineChars="200"/>
        <w:rPr>
          <w:rFonts w:ascii="Times New Roman" w:hAnsi="Times New Roman"/>
          <w:szCs w:val="24"/>
        </w:rPr>
      </w:pPr>
      <w:r>
        <w:rPr>
          <w:rFonts w:ascii="Times New Roman" w:hAnsi="Times New Roman"/>
          <w:szCs w:val="24"/>
        </w:rPr>
        <w:t>（1）单机无负荷试车费用由</w:t>
      </w:r>
      <w:r>
        <w:rPr>
          <w:rFonts w:hint="eastAsia" w:ascii="Times New Roman" w:hAnsi="Times New Roman"/>
          <w:b/>
          <w:szCs w:val="24"/>
          <w:u w:val="single"/>
        </w:rPr>
        <w:t>试车消耗的生产性原材料由发包人承担；试车其他费用（包括试车所需水电油等费用）由承包人在措施费中考虑</w:t>
      </w:r>
      <w:r>
        <w:rPr>
          <w:rFonts w:ascii="Times New Roman" w:hAnsi="Times New Roman"/>
          <w:szCs w:val="24"/>
        </w:rPr>
        <w:t>承担；</w:t>
      </w:r>
    </w:p>
    <w:p w14:paraId="337A2193">
      <w:pPr>
        <w:adjustRightInd w:val="0"/>
        <w:spacing w:line="360" w:lineRule="auto"/>
        <w:ind w:firstLine="400" w:firstLineChars="200"/>
        <w:rPr>
          <w:rFonts w:ascii="Times New Roman" w:hAnsi="Times New Roman"/>
          <w:szCs w:val="24"/>
        </w:rPr>
      </w:pPr>
      <w:r>
        <w:rPr>
          <w:rFonts w:ascii="Times New Roman" w:hAnsi="Times New Roman"/>
          <w:szCs w:val="24"/>
        </w:rPr>
        <w:t>（2）无负荷联动试车费用由</w:t>
      </w:r>
      <w:r>
        <w:rPr>
          <w:rFonts w:hint="eastAsia" w:ascii="Times New Roman" w:hAnsi="Times New Roman"/>
          <w:b/>
          <w:szCs w:val="24"/>
          <w:u w:val="single"/>
        </w:rPr>
        <w:t>试车消耗的生产性原材料由发包人承担；试车其他费用（包括试车所需水电油等费用）由承包人在措施费中考虑</w:t>
      </w:r>
      <w:r>
        <w:rPr>
          <w:rFonts w:ascii="Times New Roman" w:hAnsi="Times New Roman"/>
          <w:szCs w:val="24"/>
        </w:rPr>
        <w:t>承担。</w:t>
      </w:r>
    </w:p>
    <w:p w14:paraId="23E9D8C4">
      <w:pPr>
        <w:adjustRightInd w:val="0"/>
        <w:spacing w:line="360" w:lineRule="auto"/>
        <w:ind w:firstLine="400" w:firstLineChars="200"/>
        <w:rPr>
          <w:rFonts w:ascii="Times New Roman" w:hAnsi="Times New Roman"/>
          <w:szCs w:val="24"/>
        </w:rPr>
      </w:pPr>
      <w:r>
        <w:rPr>
          <w:rFonts w:ascii="Times New Roman" w:hAnsi="Times New Roman"/>
          <w:szCs w:val="24"/>
        </w:rPr>
        <w:t>13.3.3 投料试车</w:t>
      </w:r>
    </w:p>
    <w:p w14:paraId="2248A034">
      <w:pPr>
        <w:adjustRightInd w:val="0"/>
        <w:spacing w:line="360" w:lineRule="auto"/>
        <w:ind w:firstLine="400" w:firstLineChars="200"/>
        <w:rPr>
          <w:rFonts w:ascii="Times New Roman" w:hAnsi="Times New Roman"/>
          <w:szCs w:val="24"/>
          <w:u w:val="single"/>
        </w:rPr>
      </w:pPr>
      <w:r>
        <w:rPr>
          <w:rFonts w:hint="eastAsia" w:ascii="Times New Roman" w:hAnsi="Times New Roman"/>
          <w:szCs w:val="24"/>
        </w:rPr>
        <w:t>关于投料试车相关事项的约定：</w:t>
      </w:r>
      <w:r>
        <w:rPr>
          <w:rFonts w:hint="eastAsia" w:ascii="Times New Roman" w:hAnsi="Times New Roman"/>
          <w:b/>
          <w:szCs w:val="24"/>
          <w:u w:val="single"/>
        </w:rPr>
        <w:t>执行通用条款</w:t>
      </w:r>
      <w:r>
        <w:rPr>
          <w:rFonts w:ascii="Times New Roman" w:hAnsi="Times New Roman"/>
          <w:szCs w:val="24"/>
        </w:rPr>
        <w:t>。</w:t>
      </w:r>
    </w:p>
    <w:p w14:paraId="48099DC6">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13.6 竣工退场</w:t>
      </w:r>
    </w:p>
    <w:p w14:paraId="6CB3271E">
      <w:pPr>
        <w:adjustRightInd w:val="0"/>
        <w:spacing w:line="360" w:lineRule="auto"/>
        <w:ind w:firstLine="400" w:firstLineChars="200"/>
        <w:rPr>
          <w:rFonts w:ascii="Times New Roman" w:hAnsi="Times New Roman"/>
          <w:szCs w:val="24"/>
        </w:rPr>
      </w:pPr>
      <w:r>
        <w:rPr>
          <w:rFonts w:ascii="Times New Roman" w:hAnsi="Times New Roman"/>
          <w:szCs w:val="24"/>
        </w:rPr>
        <w:t>13.6.1 竣工退场</w:t>
      </w:r>
    </w:p>
    <w:p w14:paraId="39C16156">
      <w:pPr>
        <w:adjustRightInd w:val="0"/>
        <w:spacing w:line="360" w:lineRule="auto"/>
        <w:ind w:firstLine="400" w:firstLineChars="200"/>
        <w:rPr>
          <w:rFonts w:ascii="Times New Roman" w:hAnsi="Times New Roman"/>
          <w:szCs w:val="24"/>
        </w:rPr>
      </w:pPr>
      <w:r>
        <w:rPr>
          <w:rFonts w:ascii="Times New Roman" w:hAnsi="Times New Roman"/>
          <w:szCs w:val="24"/>
        </w:rPr>
        <w:t>承包人完成竣工退场的期限：</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7342653C">
      <w:pPr>
        <w:keepNext/>
        <w:keepLines/>
        <w:spacing w:before="120" w:after="120" w:line="360" w:lineRule="auto"/>
        <w:jc w:val="left"/>
        <w:outlineLvl w:val="2"/>
        <w:rPr>
          <w:rFonts w:ascii="黑体" w:hAnsi="黑体" w:eastAsia="黑体"/>
          <w:bCs/>
          <w:sz w:val="24"/>
          <w:szCs w:val="24"/>
        </w:rPr>
      </w:pPr>
      <w:bookmarkStart w:id="560" w:name="_Toc351203646"/>
      <w:r>
        <w:rPr>
          <w:rFonts w:ascii="黑体" w:hAnsi="黑体" w:eastAsia="黑体"/>
          <w:bCs/>
          <w:sz w:val="24"/>
          <w:szCs w:val="24"/>
        </w:rPr>
        <w:t xml:space="preserve">14. </w:t>
      </w:r>
      <w:r>
        <w:rPr>
          <w:rFonts w:hint="eastAsia" w:ascii="黑体" w:hAnsi="黑体" w:eastAsia="黑体" w:cs="宋体"/>
          <w:bCs/>
          <w:sz w:val="24"/>
          <w:szCs w:val="24"/>
        </w:rPr>
        <w:t>竣工结算</w:t>
      </w:r>
      <w:bookmarkEnd w:id="560"/>
    </w:p>
    <w:p w14:paraId="2BF75A4D">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14.1 竣工</w:t>
      </w:r>
      <w:r>
        <w:rPr>
          <w:rFonts w:hint="eastAsia" w:ascii="Arial" w:hAnsi="Arial" w:eastAsia="黑体"/>
          <w:bCs/>
          <w:szCs w:val="28"/>
        </w:rPr>
        <w:t>结算</w:t>
      </w:r>
      <w:r>
        <w:rPr>
          <w:rFonts w:ascii="Arial" w:hAnsi="Arial" w:eastAsia="黑体"/>
          <w:bCs/>
          <w:szCs w:val="28"/>
        </w:rPr>
        <w:t>申请</w:t>
      </w:r>
    </w:p>
    <w:p w14:paraId="714FAADE">
      <w:pPr>
        <w:adjustRightInd w:val="0"/>
        <w:spacing w:line="360" w:lineRule="auto"/>
        <w:ind w:firstLine="400" w:firstLineChars="200"/>
        <w:rPr>
          <w:rFonts w:ascii="Times New Roman" w:hAnsi="Times New Roman"/>
          <w:szCs w:val="24"/>
        </w:rPr>
      </w:pPr>
      <w:r>
        <w:rPr>
          <w:rFonts w:ascii="Times New Roman" w:hAnsi="Times New Roman"/>
          <w:szCs w:val="24"/>
        </w:rPr>
        <w:t>承包人提交竣工</w:t>
      </w:r>
      <w:r>
        <w:rPr>
          <w:rFonts w:hint="eastAsia" w:ascii="Times New Roman" w:hAnsi="Times New Roman"/>
          <w:szCs w:val="24"/>
        </w:rPr>
        <w:t>结算</w:t>
      </w:r>
      <w:r>
        <w:rPr>
          <w:rFonts w:ascii="Times New Roman" w:hAnsi="Times New Roman"/>
          <w:szCs w:val="24"/>
        </w:rPr>
        <w:t>申请单的期限：</w:t>
      </w:r>
      <w:r>
        <w:rPr>
          <w:rFonts w:hint="eastAsia" w:ascii="Times New Roman" w:hAnsi="Times New Roman"/>
          <w:b/>
          <w:szCs w:val="24"/>
          <w:u w:val="single"/>
        </w:rPr>
        <w:t>承包人应在工程竣工验收合格后28天内</w:t>
      </w:r>
      <w:r>
        <w:rPr>
          <w:rFonts w:ascii="Times New Roman" w:hAnsi="Times New Roman"/>
          <w:szCs w:val="24"/>
        </w:rPr>
        <w:t>。</w:t>
      </w:r>
    </w:p>
    <w:p w14:paraId="7A8DC266">
      <w:pPr>
        <w:adjustRightInd w:val="0"/>
        <w:spacing w:line="360" w:lineRule="auto"/>
        <w:ind w:firstLine="400" w:firstLineChars="200"/>
        <w:rPr>
          <w:rFonts w:ascii="Times New Roman" w:hAnsi="Times New Roman"/>
          <w:szCs w:val="24"/>
          <w:u w:val="single"/>
        </w:rPr>
      </w:pPr>
      <w:r>
        <w:rPr>
          <w:rFonts w:ascii="Times New Roman" w:hAnsi="Times New Roman"/>
          <w:szCs w:val="24"/>
        </w:rPr>
        <w:t>竣工</w:t>
      </w:r>
      <w:r>
        <w:rPr>
          <w:rFonts w:hint="eastAsia" w:ascii="Times New Roman" w:hAnsi="Times New Roman"/>
          <w:szCs w:val="24"/>
        </w:rPr>
        <w:t>结算</w:t>
      </w:r>
      <w:r>
        <w:rPr>
          <w:rFonts w:ascii="Times New Roman" w:hAnsi="Times New Roman"/>
          <w:szCs w:val="24"/>
        </w:rPr>
        <w:t>申请单应包括的内容：</w:t>
      </w:r>
      <w:r>
        <w:rPr>
          <w:rFonts w:hint="eastAsia" w:ascii="Times New Roman" w:hAnsi="Times New Roman"/>
          <w:b/>
          <w:szCs w:val="24"/>
          <w:u w:val="single"/>
        </w:rPr>
        <w:t>执行通用条款</w:t>
      </w:r>
      <w:r>
        <w:rPr>
          <w:rFonts w:ascii="Times New Roman" w:hAnsi="Times New Roman"/>
          <w:szCs w:val="24"/>
        </w:rPr>
        <w:t>。</w:t>
      </w:r>
    </w:p>
    <w:p w14:paraId="0C5154BA">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14.2 竣工结算审核</w:t>
      </w:r>
    </w:p>
    <w:p w14:paraId="1B0D4309">
      <w:pPr>
        <w:adjustRightInd w:val="0"/>
        <w:spacing w:line="360" w:lineRule="auto"/>
        <w:ind w:firstLine="400" w:firstLineChars="200"/>
        <w:rPr>
          <w:rFonts w:ascii="Times New Roman" w:hAnsi="Times New Roman"/>
          <w:szCs w:val="24"/>
        </w:rPr>
      </w:pPr>
      <w:r>
        <w:rPr>
          <w:rFonts w:ascii="Times New Roman" w:hAnsi="Times New Roman"/>
          <w:szCs w:val="24"/>
        </w:rPr>
        <w:t>发包人</w:t>
      </w:r>
      <w:r>
        <w:rPr>
          <w:rFonts w:hint="eastAsia" w:ascii="Times New Roman" w:hAnsi="Times New Roman"/>
          <w:szCs w:val="24"/>
        </w:rPr>
        <w:t>审批</w:t>
      </w:r>
      <w:r>
        <w:rPr>
          <w:rFonts w:ascii="Times New Roman" w:hAnsi="Times New Roman"/>
          <w:szCs w:val="24"/>
        </w:rPr>
        <w:t>竣工付款申请单的期限：</w:t>
      </w:r>
      <w:r>
        <w:rPr>
          <w:rFonts w:hint="eastAsia" w:ascii="Times New Roman" w:hAnsi="Times New Roman"/>
          <w:b/>
          <w:szCs w:val="24"/>
          <w:u w:val="single"/>
        </w:rPr>
        <w:t>发包人应在收到监理人提交的经审核的竣工结算申请单后14天内完成审批</w:t>
      </w:r>
      <w:r>
        <w:rPr>
          <w:rFonts w:ascii="Times New Roman" w:hAnsi="Times New Roman"/>
          <w:szCs w:val="24"/>
        </w:rPr>
        <w:t>。</w:t>
      </w:r>
    </w:p>
    <w:p w14:paraId="56F6002F">
      <w:pPr>
        <w:adjustRightInd w:val="0"/>
        <w:spacing w:line="360" w:lineRule="auto"/>
        <w:ind w:firstLine="400" w:firstLineChars="200"/>
        <w:rPr>
          <w:rFonts w:ascii="Times New Roman" w:hAnsi="Times New Roman"/>
          <w:szCs w:val="24"/>
        </w:rPr>
      </w:pPr>
      <w:r>
        <w:rPr>
          <w:rFonts w:ascii="Times New Roman" w:hAnsi="Times New Roman"/>
          <w:szCs w:val="24"/>
        </w:rPr>
        <w:t>发包人完成竣工付款的期限：</w:t>
      </w:r>
      <w:r>
        <w:rPr>
          <w:rFonts w:hint="eastAsia" w:ascii="Times New Roman" w:hAnsi="Times New Roman"/>
          <w:b/>
          <w:szCs w:val="24"/>
          <w:u w:val="single"/>
        </w:rPr>
        <w:t>发包人应在签发竣工付款证书后的14 天内，完成对承包人的竣工付款。</w:t>
      </w:r>
    </w:p>
    <w:p w14:paraId="4725AE2B">
      <w:pPr>
        <w:adjustRightInd w:val="0"/>
        <w:spacing w:line="360" w:lineRule="auto"/>
        <w:ind w:firstLine="400" w:firstLineChars="200"/>
        <w:rPr>
          <w:rFonts w:ascii="Times New Roman" w:hAnsi="Times New Roman"/>
          <w:szCs w:val="24"/>
          <w:u w:val="single"/>
        </w:rPr>
      </w:pPr>
      <w:r>
        <w:rPr>
          <w:rFonts w:hint="eastAsia" w:ascii="Times New Roman" w:hAnsi="Times New Roman"/>
          <w:szCs w:val="24"/>
        </w:rPr>
        <w:t>关于竣工付款证书异议部分复核的方式和程序：</w:t>
      </w:r>
      <w:r>
        <w:rPr>
          <w:rFonts w:hint="eastAsia" w:ascii="Times New Roman" w:hAnsi="Times New Roman"/>
          <w:b/>
          <w:szCs w:val="24"/>
          <w:u w:val="single"/>
        </w:rPr>
        <w:t>执行通用条款</w:t>
      </w:r>
      <w:r>
        <w:rPr>
          <w:rFonts w:ascii="Times New Roman" w:hAnsi="Times New Roman"/>
          <w:szCs w:val="24"/>
        </w:rPr>
        <w:t>。</w:t>
      </w:r>
    </w:p>
    <w:p w14:paraId="3794AB29">
      <w:pPr>
        <w:adjustRightInd w:val="0"/>
        <w:spacing w:line="360" w:lineRule="auto"/>
        <w:ind w:firstLine="400" w:firstLineChars="200"/>
        <w:rPr>
          <w:rFonts w:ascii="Times New Roman" w:hAnsi="Times New Roman"/>
          <w:szCs w:val="24"/>
        </w:rPr>
      </w:pPr>
      <w:r>
        <w:rPr>
          <w:rFonts w:ascii="Times New Roman" w:hAnsi="Times New Roman"/>
          <w:szCs w:val="24"/>
        </w:rPr>
        <w:t>14.4 最终结清</w:t>
      </w:r>
    </w:p>
    <w:p w14:paraId="39EC220B">
      <w:pPr>
        <w:adjustRightInd w:val="0"/>
        <w:spacing w:line="360" w:lineRule="auto"/>
        <w:ind w:firstLine="400" w:firstLineChars="200"/>
        <w:rPr>
          <w:rFonts w:ascii="Times New Roman" w:hAnsi="Times New Roman"/>
          <w:szCs w:val="24"/>
        </w:rPr>
      </w:pPr>
      <w:r>
        <w:rPr>
          <w:rFonts w:ascii="Times New Roman" w:hAnsi="Times New Roman"/>
          <w:szCs w:val="24"/>
        </w:rPr>
        <w:t>14.4.1 最终结清申请单</w:t>
      </w:r>
    </w:p>
    <w:p w14:paraId="07F5B515">
      <w:pPr>
        <w:adjustRightInd w:val="0"/>
        <w:spacing w:line="360" w:lineRule="auto"/>
        <w:ind w:firstLine="400" w:firstLineChars="200"/>
        <w:rPr>
          <w:rFonts w:ascii="Times New Roman" w:hAnsi="Times New Roman"/>
          <w:szCs w:val="24"/>
        </w:rPr>
      </w:pPr>
      <w:r>
        <w:rPr>
          <w:rFonts w:ascii="Times New Roman" w:hAnsi="Times New Roman"/>
          <w:szCs w:val="24"/>
        </w:rPr>
        <w:t>承包人提交最终结清申请单的份数：</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46721F21">
      <w:pPr>
        <w:adjustRightInd w:val="0"/>
        <w:spacing w:line="360" w:lineRule="auto"/>
        <w:ind w:firstLine="400" w:firstLineChars="200"/>
        <w:rPr>
          <w:rFonts w:ascii="Times New Roman" w:hAnsi="Times New Roman"/>
          <w:szCs w:val="24"/>
        </w:rPr>
      </w:pPr>
      <w:r>
        <w:rPr>
          <w:rFonts w:ascii="Times New Roman" w:hAnsi="Times New Roman"/>
          <w:szCs w:val="24"/>
        </w:rPr>
        <w:t>承包人提交最终结算申请单的期限：</w:t>
      </w:r>
      <w:r>
        <w:rPr>
          <w:rFonts w:hint="eastAsia" w:ascii="Times New Roman" w:hAnsi="Times New Roman"/>
          <w:b/>
          <w:szCs w:val="24"/>
          <w:u w:val="single"/>
        </w:rPr>
        <w:t>缺陷责任期终止证书颁发后7天内</w:t>
      </w:r>
      <w:r>
        <w:rPr>
          <w:rFonts w:ascii="Times New Roman" w:hAnsi="Times New Roman"/>
          <w:szCs w:val="24"/>
        </w:rPr>
        <w:t xml:space="preserve">。 </w:t>
      </w:r>
    </w:p>
    <w:p w14:paraId="2594891F">
      <w:pPr>
        <w:adjustRightInd w:val="0"/>
        <w:spacing w:line="360" w:lineRule="auto"/>
        <w:ind w:firstLine="400" w:firstLineChars="200"/>
        <w:rPr>
          <w:rFonts w:ascii="Times New Roman" w:hAnsi="Times New Roman"/>
          <w:szCs w:val="24"/>
        </w:rPr>
      </w:pPr>
      <w:r>
        <w:rPr>
          <w:rFonts w:ascii="Times New Roman" w:hAnsi="Times New Roman"/>
          <w:szCs w:val="24"/>
        </w:rPr>
        <w:t>14.4.2 最终结清证书和支付</w:t>
      </w:r>
    </w:p>
    <w:p w14:paraId="0454C993">
      <w:pPr>
        <w:adjustRightInd w:val="0"/>
        <w:spacing w:line="360" w:lineRule="auto"/>
        <w:ind w:firstLine="400" w:firstLineChars="200"/>
        <w:rPr>
          <w:rFonts w:ascii="Times New Roman" w:hAnsi="Times New Roman"/>
          <w:szCs w:val="24"/>
        </w:rPr>
      </w:pPr>
      <w:r>
        <w:rPr>
          <w:rFonts w:ascii="Times New Roman" w:hAnsi="Times New Roman"/>
          <w:szCs w:val="24"/>
        </w:rPr>
        <w:t>（1）发包人完成最终结清申请单的</w:t>
      </w:r>
      <w:r>
        <w:rPr>
          <w:rFonts w:hint="eastAsia" w:ascii="Times New Roman" w:hAnsi="Times New Roman"/>
          <w:szCs w:val="24"/>
        </w:rPr>
        <w:t>审批</w:t>
      </w:r>
      <w:r>
        <w:rPr>
          <w:rFonts w:ascii="Times New Roman" w:hAnsi="Times New Roman"/>
          <w:szCs w:val="24"/>
        </w:rPr>
        <w:t>并颁发最终结清证书的期限：</w:t>
      </w:r>
      <w:r>
        <w:rPr>
          <w:rFonts w:hint="eastAsia" w:ascii="Times New Roman" w:hAnsi="Times New Roman"/>
          <w:b/>
          <w:szCs w:val="24"/>
          <w:u w:val="single"/>
        </w:rPr>
        <w:t>收到承包人提交的最终结清申请单后14天内</w:t>
      </w:r>
      <w:r>
        <w:rPr>
          <w:rFonts w:ascii="Times New Roman" w:hAnsi="Times New Roman"/>
          <w:szCs w:val="24"/>
        </w:rPr>
        <w:t>。</w:t>
      </w:r>
    </w:p>
    <w:p w14:paraId="1BDEF452">
      <w:pPr>
        <w:adjustRightInd w:val="0"/>
        <w:spacing w:line="360" w:lineRule="auto"/>
        <w:ind w:firstLine="400" w:firstLineChars="200"/>
        <w:rPr>
          <w:rFonts w:ascii="Times New Roman" w:hAnsi="Times New Roman"/>
          <w:szCs w:val="24"/>
        </w:rPr>
      </w:pPr>
      <w:r>
        <w:rPr>
          <w:rFonts w:ascii="Times New Roman" w:hAnsi="Times New Roman"/>
          <w:szCs w:val="24"/>
        </w:rPr>
        <w:t>（2）发包人完成支付的期限：</w:t>
      </w:r>
      <w:r>
        <w:rPr>
          <w:rFonts w:hint="eastAsia" w:ascii="Times New Roman" w:hAnsi="Times New Roman"/>
          <w:b/>
          <w:szCs w:val="24"/>
          <w:u w:val="single"/>
        </w:rPr>
        <w:t>颁发最终结清证书后</w:t>
      </w:r>
      <w:r>
        <w:rPr>
          <w:rFonts w:ascii="Times New Roman" w:hAnsi="Times New Roman"/>
          <w:b/>
          <w:szCs w:val="24"/>
          <w:u w:val="single"/>
        </w:rPr>
        <w:t>7</w:t>
      </w:r>
      <w:r>
        <w:rPr>
          <w:rFonts w:hint="eastAsia" w:ascii="Times New Roman" w:hAnsi="Times New Roman"/>
          <w:b/>
          <w:szCs w:val="24"/>
          <w:u w:val="single"/>
        </w:rPr>
        <w:t>天内完成支付</w:t>
      </w:r>
      <w:r>
        <w:rPr>
          <w:rFonts w:ascii="Times New Roman" w:hAnsi="Times New Roman"/>
          <w:szCs w:val="24"/>
        </w:rPr>
        <w:t>。</w:t>
      </w:r>
    </w:p>
    <w:bookmarkEnd w:id="547"/>
    <w:bookmarkEnd w:id="548"/>
    <w:bookmarkEnd w:id="549"/>
    <w:bookmarkEnd w:id="550"/>
    <w:bookmarkEnd w:id="551"/>
    <w:bookmarkEnd w:id="552"/>
    <w:bookmarkEnd w:id="553"/>
    <w:bookmarkEnd w:id="559"/>
    <w:p w14:paraId="0542FC8A">
      <w:pPr>
        <w:keepNext/>
        <w:keepLines/>
        <w:spacing w:before="120" w:after="120" w:line="360" w:lineRule="auto"/>
        <w:jc w:val="left"/>
        <w:outlineLvl w:val="2"/>
        <w:rPr>
          <w:rFonts w:ascii="黑体" w:hAnsi="黑体" w:eastAsia="黑体"/>
          <w:bCs/>
          <w:sz w:val="24"/>
          <w:szCs w:val="24"/>
        </w:rPr>
      </w:pPr>
      <w:bookmarkStart w:id="561" w:name="_Toc351203647"/>
      <w:bookmarkStart w:id="562" w:name="_Toc267251483"/>
      <w:bookmarkStart w:id="563" w:name="_Toc267251484"/>
      <w:bookmarkStart w:id="564" w:name="_Toc267251482"/>
      <w:bookmarkStart w:id="565" w:name="_Toc267251485"/>
      <w:bookmarkStart w:id="566" w:name="_Toc267251489"/>
      <w:bookmarkStart w:id="567" w:name="_Toc267251486"/>
      <w:bookmarkStart w:id="568" w:name="_Toc267251490"/>
      <w:bookmarkStart w:id="569" w:name="_Toc267251488"/>
      <w:bookmarkStart w:id="570" w:name="_Toc267251496"/>
      <w:bookmarkStart w:id="571" w:name="_Toc267251499"/>
      <w:bookmarkStart w:id="572" w:name="_Toc267251501"/>
      <w:bookmarkStart w:id="573" w:name="_Toc267251502"/>
      <w:bookmarkStart w:id="574" w:name="_Toc267251495"/>
      <w:bookmarkStart w:id="575" w:name="_Toc267251493"/>
      <w:bookmarkStart w:id="576" w:name="_Toc267251491"/>
      <w:bookmarkStart w:id="577" w:name="_Toc267251492"/>
      <w:bookmarkStart w:id="578" w:name="_Toc267251494"/>
      <w:bookmarkStart w:id="579" w:name="_Toc267251497"/>
      <w:bookmarkStart w:id="580" w:name="_Toc267251503"/>
      <w:bookmarkStart w:id="581" w:name="_Toc267251498"/>
      <w:bookmarkStart w:id="582" w:name="_Toc267251504"/>
      <w:bookmarkStart w:id="583" w:name="_Toc267251506"/>
      <w:bookmarkStart w:id="584" w:name="_Toc267251507"/>
      <w:bookmarkStart w:id="585" w:name="_Toc267251508"/>
      <w:bookmarkStart w:id="586" w:name="_Toc267251511"/>
      <w:bookmarkStart w:id="587" w:name="_Toc267251509"/>
      <w:bookmarkStart w:id="588" w:name="_Toc267251515"/>
      <w:bookmarkStart w:id="589" w:name="_Toc267251513"/>
      <w:bookmarkStart w:id="590" w:name="_Toc267251514"/>
      <w:bookmarkStart w:id="591" w:name="_Toc267251510"/>
      <w:r>
        <w:rPr>
          <w:rFonts w:ascii="黑体" w:hAnsi="黑体" w:eastAsia="黑体"/>
          <w:bCs/>
          <w:sz w:val="24"/>
          <w:szCs w:val="24"/>
        </w:rPr>
        <w:t>15. 缺陷责任期与保修</w:t>
      </w:r>
      <w:bookmarkEnd w:id="561"/>
    </w:p>
    <w:p w14:paraId="533F40AA">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15.2</w:t>
      </w:r>
      <w:r>
        <w:rPr>
          <w:rFonts w:hint="eastAsia" w:ascii="Arial" w:hAnsi="Arial" w:eastAsia="黑体"/>
          <w:bCs/>
          <w:szCs w:val="28"/>
        </w:rPr>
        <w:t xml:space="preserve"> </w:t>
      </w:r>
      <w:r>
        <w:rPr>
          <w:rFonts w:ascii="Arial" w:hAnsi="Arial" w:eastAsia="黑体"/>
          <w:bCs/>
          <w:szCs w:val="28"/>
        </w:rPr>
        <w:t>缺陷责任期</w:t>
      </w:r>
      <w:bookmarkEnd w:id="562"/>
    </w:p>
    <w:p w14:paraId="594FF198">
      <w:pPr>
        <w:adjustRightInd w:val="0"/>
        <w:spacing w:line="360" w:lineRule="auto"/>
        <w:ind w:firstLine="400" w:firstLineChars="200"/>
        <w:rPr>
          <w:rFonts w:ascii="Times New Roman" w:hAnsi="Times New Roman"/>
          <w:szCs w:val="24"/>
          <w:u w:val="single"/>
        </w:rPr>
      </w:pPr>
      <w:r>
        <w:rPr>
          <w:rFonts w:ascii="Times New Roman" w:hAnsi="Times New Roman"/>
          <w:szCs w:val="24"/>
        </w:rPr>
        <w:t>缺陷责任期的具体期限：</w:t>
      </w:r>
      <w:r>
        <w:rPr>
          <w:rFonts w:hint="eastAsia" w:ascii="Times New Roman" w:hAnsi="Times New Roman"/>
          <w:b/>
          <w:szCs w:val="24"/>
          <w:u w:val="single"/>
        </w:rPr>
        <w:t xml:space="preserve">              </w:t>
      </w:r>
      <w:r>
        <w:rPr>
          <w:rFonts w:ascii="Times New Roman" w:hAnsi="Times New Roman"/>
          <w:szCs w:val="24"/>
        </w:rPr>
        <w:t>。</w:t>
      </w:r>
    </w:p>
    <w:p w14:paraId="0106CD9E">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15.3 质量保证金</w:t>
      </w:r>
    </w:p>
    <w:p w14:paraId="1BF6147A">
      <w:pPr>
        <w:adjustRightInd w:val="0"/>
        <w:spacing w:line="360" w:lineRule="auto"/>
        <w:ind w:firstLine="400" w:firstLineChars="200"/>
        <w:rPr>
          <w:rFonts w:ascii="Times New Roman" w:hAnsi="Times New Roman"/>
          <w:szCs w:val="24"/>
        </w:rPr>
      </w:pPr>
      <w:r>
        <w:rPr>
          <w:rFonts w:hint="eastAsia" w:ascii="Times New Roman" w:hAnsi="Times New Roman"/>
          <w:szCs w:val="24"/>
        </w:rPr>
        <w:t>关于是否扣留质量保证金的约定：</w:t>
      </w:r>
      <w:r>
        <w:rPr>
          <w:rFonts w:hint="eastAsia" w:ascii="Times New Roman" w:hAnsi="Times New Roman"/>
          <w:b/>
          <w:szCs w:val="24"/>
          <w:u w:val="single"/>
        </w:rPr>
        <w:t>扣留质量保证金</w:t>
      </w:r>
      <w:r>
        <w:rPr>
          <w:rFonts w:ascii="Times New Roman" w:hAnsi="Times New Roman"/>
          <w:szCs w:val="24"/>
        </w:rPr>
        <w:t>。</w:t>
      </w:r>
      <w:r>
        <w:rPr>
          <w:rFonts w:hint="eastAsia" w:ascii="Times New Roman" w:hAnsi="Times New Roman"/>
          <w:szCs w:val="24"/>
        </w:rPr>
        <w:t>在工程项目竣工前，承包人按专用合同条款第3.7条提供履约保证金的，发包人不得同时预留工程质量保证金。</w:t>
      </w:r>
    </w:p>
    <w:p w14:paraId="0ED6CBA7">
      <w:pPr>
        <w:adjustRightInd w:val="0"/>
        <w:spacing w:line="360" w:lineRule="auto"/>
        <w:ind w:firstLine="400" w:firstLineChars="200"/>
        <w:rPr>
          <w:rFonts w:ascii="Times New Roman" w:hAnsi="Times New Roman"/>
          <w:szCs w:val="24"/>
        </w:rPr>
      </w:pPr>
      <w:r>
        <w:rPr>
          <w:rFonts w:ascii="Times New Roman" w:hAnsi="Times New Roman"/>
          <w:szCs w:val="24"/>
        </w:rPr>
        <w:t xml:space="preserve">15.3.1 </w:t>
      </w:r>
      <w:r>
        <w:rPr>
          <w:rFonts w:hint="eastAsia" w:ascii="Times New Roman" w:hAnsi="Times New Roman"/>
          <w:szCs w:val="24"/>
        </w:rPr>
        <w:t>承包人提供</w:t>
      </w:r>
      <w:r>
        <w:rPr>
          <w:rFonts w:ascii="Times New Roman" w:hAnsi="Times New Roman"/>
          <w:szCs w:val="24"/>
        </w:rPr>
        <w:t>质量保证金的</w:t>
      </w:r>
      <w:r>
        <w:rPr>
          <w:rFonts w:hint="eastAsia" w:ascii="Times New Roman" w:hAnsi="Times New Roman"/>
          <w:szCs w:val="24"/>
        </w:rPr>
        <w:t>方</w:t>
      </w:r>
      <w:r>
        <w:rPr>
          <w:rFonts w:ascii="Times New Roman" w:hAnsi="Times New Roman"/>
          <w:szCs w:val="24"/>
        </w:rPr>
        <w:t>式</w:t>
      </w:r>
    </w:p>
    <w:p w14:paraId="5D08568D">
      <w:pPr>
        <w:adjustRightInd w:val="0"/>
        <w:spacing w:line="360" w:lineRule="auto"/>
        <w:ind w:firstLine="400" w:firstLineChars="200"/>
        <w:rPr>
          <w:rFonts w:ascii="Times New Roman" w:hAnsi="Times New Roman"/>
          <w:szCs w:val="24"/>
        </w:rPr>
      </w:pPr>
      <w:r>
        <w:rPr>
          <w:rFonts w:ascii="Times New Roman" w:hAnsi="Times New Roman"/>
          <w:szCs w:val="24"/>
        </w:rPr>
        <w:t>质量保证金采用以下第</w:t>
      </w:r>
      <w:r>
        <w:rPr>
          <w:rFonts w:hint="eastAsia" w:ascii="Times New Roman" w:hAnsi="Times New Roman"/>
          <w:b/>
          <w:szCs w:val="24"/>
          <w:u w:val="single"/>
        </w:rPr>
        <w:t>(2)</w:t>
      </w:r>
      <w:r>
        <w:rPr>
          <w:rFonts w:ascii="Times New Roman" w:hAnsi="Times New Roman"/>
          <w:szCs w:val="24"/>
        </w:rPr>
        <w:t>种方式：</w:t>
      </w:r>
    </w:p>
    <w:p w14:paraId="4000F8F0">
      <w:pPr>
        <w:adjustRightInd w:val="0"/>
        <w:spacing w:line="360" w:lineRule="auto"/>
        <w:ind w:firstLine="400" w:firstLineChars="200"/>
        <w:rPr>
          <w:rFonts w:ascii="Times New Roman" w:hAnsi="Times New Roman"/>
          <w:szCs w:val="24"/>
        </w:rPr>
      </w:pPr>
      <w:r>
        <w:rPr>
          <w:rFonts w:ascii="Times New Roman" w:hAnsi="Times New Roman"/>
          <w:szCs w:val="24"/>
        </w:rPr>
        <w:t>（1）质量保证金保函，保证金额为：</w:t>
      </w:r>
      <w:r>
        <w:rPr>
          <w:rFonts w:hint="eastAsia" w:ascii="Times New Roman" w:hAnsi="Times New Roman"/>
          <w:szCs w:val="24"/>
          <w:u w:val="single"/>
        </w:rPr>
        <w:t xml:space="preserve">  /  </w:t>
      </w:r>
      <w:r>
        <w:rPr>
          <w:rFonts w:ascii="Times New Roman" w:hAnsi="Times New Roman"/>
          <w:szCs w:val="24"/>
        </w:rPr>
        <w:t xml:space="preserve">； </w:t>
      </w:r>
    </w:p>
    <w:p w14:paraId="7DF76043">
      <w:pPr>
        <w:adjustRightInd w:val="0"/>
        <w:spacing w:line="360" w:lineRule="auto"/>
        <w:ind w:firstLine="400" w:firstLineChars="200"/>
        <w:rPr>
          <w:rFonts w:ascii="Times New Roman" w:hAnsi="Times New Roman"/>
          <w:szCs w:val="24"/>
        </w:rPr>
      </w:pPr>
      <w:r>
        <w:rPr>
          <w:rFonts w:ascii="Times New Roman" w:hAnsi="Times New Roman"/>
          <w:szCs w:val="24"/>
        </w:rPr>
        <w:t>（2）</w:t>
      </w:r>
      <w:r>
        <w:rPr>
          <w:rFonts w:hint="eastAsia" w:ascii="Times New Roman" w:hAnsi="Times New Roman"/>
          <w:szCs w:val="24"/>
          <w:u w:val="single"/>
        </w:rPr>
        <w:t>3</w:t>
      </w:r>
      <w:r>
        <w:rPr>
          <w:rFonts w:ascii="Times New Roman" w:hAnsi="Times New Roman"/>
          <w:szCs w:val="24"/>
        </w:rPr>
        <w:t>%的工程款；</w:t>
      </w:r>
    </w:p>
    <w:p w14:paraId="500A18AA">
      <w:pPr>
        <w:adjustRightInd w:val="0"/>
        <w:spacing w:line="360" w:lineRule="auto"/>
        <w:ind w:firstLine="400" w:firstLineChars="200"/>
        <w:rPr>
          <w:rFonts w:ascii="Times New Roman" w:hAnsi="Times New Roman"/>
          <w:szCs w:val="24"/>
        </w:rPr>
      </w:pPr>
      <w:r>
        <w:rPr>
          <w:rFonts w:ascii="Times New Roman" w:hAnsi="Times New Roman"/>
          <w:szCs w:val="24"/>
        </w:rPr>
        <w:t>（3）其他</w:t>
      </w:r>
      <w:r>
        <w:rPr>
          <w:rFonts w:hint="eastAsia" w:ascii="Times New Roman" w:hAnsi="Times New Roman"/>
          <w:szCs w:val="24"/>
        </w:rPr>
        <w:t>方</w:t>
      </w:r>
      <w:r>
        <w:rPr>
          <w:rFonts w:ascii="Times New Roman" w:hAnsi="Times New Roman"/>
          <w:szCs w:val="24"/>
        </w:rPr>
        <w:t>式:</w:t>
      </w:r>
      <w:r>
        <w:rPr>
          <w:rFonts w:hint="eastAsia" w:ascii="Times New Roman" w:hAnsi="Times New Roman"/>
          <w:szCs w:val="24"/>
          <w:u w:val="single"/>
        </w:rPr>
        <w:t xml:space="preserve">  /  </w:t>
      </w:r>
      <w:r>
        <w:rPr>
          <w:rFonts w:ascii="Times New Roman" w:hAnsi="Times New Roman"/>
          <w:szCs w:val="24"/>
        </w:rPr>
        <w:t>。</w:t>
      </w:r>
    </w:p>
    <w:p w14:paraId="182A6BAC">
      <w:pPr>
        <w:adjustRightInd w:val="0"/>
        <w:spacing w:line="360" w:lineRule="auto"/>
        <w:ind w:firstLine="400" w:firstLineChars="200"/>
        <w:rPr>
          <w:rFonts w:ascii="Times New Roman" w:hAnsi="Times New Roman"/>
          <w:szCs w:val="24"/>
        </w:rPr>
      </w:pPr>
      <w:r>
        <w:rPr>
          <w:rFonts w:ascii="Times New Roman" w:hAnsi="Times New Roman"/>
          <w:szCs w:val="24"/>
        </w:rPr>
        <w:t xml:space="preserve">15.3.2 质量保证金的扣留 </w:t>
      </w:r>
    </w:p>
    <w:p w14:paraId="6A50E61A">
      <w:pPr>
        <w:adjustRightInd w:val="0"/>
        <w:spacing w:line="360" w:lineRule="auto"/>
        <w:ind w:firstLine="400" w:firstLineChars="200"/>
        <w:rPr>
          <w:rFonts w:ascii="Times New Roman" w:hAnsi="Times New Roman"/>
          <w:szCs w:val="24"/>
        </w:rPr>
      </w:pPr>
      <w:r>
        <w:rPr>
          <w:rFonts w:ascii="Times New Roman" w:hAnsi="Times New Roman"/>
          <w:szCs w:val="24"/>
        </w:rPr>
        <w:t>质量保证金的扣留采取以下第</w:t>
      </w:r>
      <w:r>
        <w:rPr>
          <w:rFonts w:ascii="Times New Roman" w:hAnsi="Times New Roman"/>
          <w:szCs w:val="24"/>
          <w:u w:val="single"/>
        </w:rPr>
        <w:t>（2）</w:t>
      </w:r>
      <w:r>
        <w:rPr>
          <w:rFonts w:ascii="Times New Roman" w:hAnsi="Times New Roman"/>
          <w:szCs w:val="24"/>
        </w:rPr>
        <w:t>种方式：</w:t>
      </w:r>
    </w:p>
    <w:p w14:paraId="1E380459">
      <w:pPr>
        <w:adjustRightInd w:val="0"/>
        <w:spacing w:line="360" w:lineRule="auto"/>
        <w:ind w:firstLine="400" w:firstLineChars="200"/>
        <w:rPr>
          <w:rFonts w:ascii="Times New Roman" w:hAnsi="Times New Roman"/>
          <w:szCs w:val="24"/>
        </w:rPr>
      </w:pPr>
      <w:r>
        <w:rPr>
          <w:rFonts w:ascii="Times New Roman" w:hAnsi="Times New Roman"/>
          <w:szCs w:val="24"/>
        </w:rPr>
        <w:t>（1）在支付工程进度款时逐次扣留，在此情形下，质量保证金的计算基数不包括预付款的支付、扣回以及价格调整的金额；</w:t>
      </w:r>
    </w:p>
    <w:p w14:paraId="5B43D083">
      <w:pPr>
        <w:adjustRightInd w:val="0"/>
        <w:spacing w:line="360" w:lineRule="auto"/>
        <w:ind w:firstLine="400" w:firstLineChars="200"/>
        <w:rPr>
          <w:rFonts w:ascii="Times New Roman" w:hAnsi="Times New Roman"/>
          <w:szCs w:val="24"/>
        </w:rPr>
      </w:pPr>
      <w:r>
        <w:rPr>
          <w:rFonts w:ascii="Times New Roman" w:hAnsi="Times New Roman"/>
          <w:szCs w:val="24"/>
        </w:rPr>
        <w:t>（2）工程竣工结算时一次性扣留质量保证金；</w:t>
      </w:r>
    </w:p>
    <w:p w14:paraId="1A187A6C">
      <w:pPr>
        <w:adjustRightInd w:val="0"/>
        <w:spacing w:line="360" w:lineRule="auto"/>
        <w:ind w:firstLine="400" w:firstLineChars="200"/>
        <w:rPr>
          <w:rFonts w:ascii="Times New Roman" w:hAnsi="Times New Roman"/>
          <w:szCs w:val="24"/>
        </w:rPr>
      </w:pPr>
      <w:r>
        <w:rPr>
          <w:rFonts w:ascii="Times New Roman" w:hAnsi="Times New Roman"/>
          <w:szCs w:val="24"/>
        </w:rPr>
        <w:t>（3）其他扣留方式:</w:t>
      </w:r>
      <w:r>
        <w:rPr>
          <w:rFonts w:ascii="Times New Roman" w:hAnsi="Times New Roman"/>
          <w:szCs w:val="24"/>
          <w:u w:val="single"/>
        </w:rPr>
        <w:t xml:space="preserve">  </w:t>
      </w:r>
      <w:r>
        <w:rPr>
          <w:rFonts w:hint="eastAsia" w:ascii="Times New Roman" w:hAnsi="Times New Roman"/>
          <w:szCs w:val="24"/>
          <w:u w:val="single"/>
        </w:rPr>
        <w:t>/</w:t>
      </w:r>
      <w:r>
        <w:rPr>
          <w:rFonts w:ascii="Times New Roman" w:hAnsi="Times New Roman"/>
          <w:szCs w:val="24"/>
          <w:u w:val="single"/>
        </w:rPr>
        <w:t xml:space="preserve">  </w:t>
      </w:r>
      <w:r>
        <w:rPr>
          <w:rFonts w:ascii="Times New Roman" w:hAnsi="Times New Roman"/>
          <w:szCs w:val="24"/>
        </w:rPr>
        <w:t>。</w:t>
      </w:r>
    </w:p>
    <w:p w14:paraId="46439F89">
      <w:pPr>
        <w:adjustRightInd w:val="0"/>
        <w:spacing w:line="360" w:lineRule="auto"/>
        <w:ind w:firstLine="400" w:firstLineChars="200"/>
        <w:rPr>
          <w:rFonts w:ascii="Times New Roman" w:hAnsi="Times New Roman"/>
          <w:szCs w:val="24"/>
        </w:rPr>
      </w:pPr>
      <w:r>
        <w:rPr>
          <w:rFonts w:ascii="Times New Roman" w:hAnsi="Times New Roman"/>
          <w:szCs w:val="24"/>
        </w:rPr>
        <w:t>关于质量保证金的补充约定：</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rPr>
        <w:t>。</w:t>
      </w:r>
    </w:p>
    <w:bookmarkEnd w:id="563"/>
    <w:bookmarkEnd w:id="564"/>
    <w:p w14:paraId="478A2808">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15.4</w:t>
      </w:r>
      <w:r>
        <w:rPr>
          <w:rFonts w:hint="eastAsia" w:ascii="Arial" w:hAnsi="Arial" w:eastAsia="黑体"/>
          <w:bCs/>
          <w:szCs w:val="28"/>
        </w:rPr>
        <w:t xml:space="preserve"> </w:t>
      </w:r>
      <w:r>
        <w:rPr>
          <w:rFonts w:ascii="Arial" w:hAnsi="Arial" w:eastAsia="黑体"/>
          <w:bCs/>
          <w:szCs w:val="28"/>
        </w:rPr>
        <w:t>保修</w:t>
      </w:r>
    </w:p>
    <w:bookmarkEnd w:id="565"/>
    <w:p w14:paraId="0BB7A29C">
      <w:pPr>
        <w:adjustRightInd w:val="0"/>
        <w:spacing w:line="360" w:lineRule="auto"/>
        <w:ind w:firstLine="400" w:firstLineChars="200"/>
        <w:rPr>
          <w:rFonts w:ascii="Times New Roman" w:hAnsi="Times New Roman"/>
          <w:szCs w:val="24"/>
        </w:rPr>
      </w:pPr>
      <w:r>
        <w:rPr>
          <w:rFonts w:ascii="Times New Roman" w:hAnsi="Times New Roman"/>
          <w:szCs w:val="24"/>
        </w:rPr>
        <w:t>15.4.1 保修责任</w:t>
      </w:r>
    </w:p>
    <w:p w14:paraId="38876C81">
      <w:pPr>
        <w:adjustRightInd w:val="0"/>
        <w:spacing w:line="360" w:lineRule="auto"/>
        <w:ind w:firstLine="400" w:firstLineChars="200"/>
        <w:rPr>
          <w:rFonts w:ascii="Times New Roman" w:hAnsi="Times New Roman"/>
          <w:szCs w:val="24"/>
          <w:u w:val="single"/>
        </w:rPr>
      </w:pPr>
      <w:r>
        <w:rPr>
          <w:rFonts w:ascii="Times New Roman" w:hAnsi="Times New Roman"/>
          <w:szCs w:val="24"/>
        </w:rPr>
        <w:t>工程保修期为：</w:t>
      </w:r>
      <w:r>
        <w:rPr>
          <w:rFonts w:hint="eastAsia" w:ascii="Times New Roman" w:hAnsi="Times New Roman"/>
          <w:b/>
          <w:szCs w:val="24"/>
          <w:u w:val="single"/>
        </w:rPr>
        <w:t>执行《工程质量保修书》规定</w:t>
      </w:r>
      <w:r>
        <w:rPr>
          <w:rFonts w:ascii="Times New Roman" w:hAnsi="Times New Roman"/>
          <w:szCs w:val="24"/>
        </w:rPr>
        <w:t>。</w:t>
      </w:r>
    </w:p>
    <w:p w14:paraId="4DD12B65">
      <w:pPr>
        <w:adjustRightInd w:val="0"/>
        <w:spacing w:line="360" w:lineRule="auto"/>
        <w:ind w:firstLine="400" w:firstLineChars="200"/>
        <w:rPr>
          <w:rFonts w:ascii="Times New Roman" w:hAnsi="Times New Roman"/>
          <w:szCs w:val="24"/>
        </w:rPr>
      </w:pPr>
      <w:r>
        <w:rPr>
          <w:rFonts w:ascii="Times New Roman" w:hAnsi="Times New Roman"/>
          <w:szCs w:val="24"/>
        </w:rPr>
        <w:t>15.4.3 修复通知</w:t>
      </w:r>
    </w:p>
    <w:p w14:paraId="2F25AB7E">
      <w:pPr>
        <w:adjustRightInd w:val="0"/>
        <w:spacing w:line="360" w:lineRule="auto"/>
        <w:ind w:firstLine="400" w:firstLineChars="200"/>
        <w:rPr>
          <w:rFonts w:ascii="Times New Roman" w:hAnsi="Times New Roman"/>
          <w:szCs w:val="24"/>
          <w:u w:val="single"/>
        </w:rPr>
      </w:pPr>
      <w:r>
        <w:rPr>
          <w:rFonts w:ascii="Times New Roman" w:hAnsi="Times New Roman"/>
          <w:szCs w:val="24"/>
        </w:rPr>
        <w:t>承包人收到保修通知并到达工程现场的合理时间：</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bookmarkEnd w:id="566"/>
    <w:bookmarkEnd w:id="567"/>
    <w:bookmarkEnd w:id="568"/>
    <w:bookmarkEnd w:id="569"/>
    <w:p w14:paraId="2FEA32AC">
      <w:pPr>
        <w:keepNext/>
        <w:keepLines/>
        <w:spacing w:before="120" w:after="120" w:line="360" w:lineRule="auto"/>
        <w:jc w:val="left"/>
        <w:outlineLvl w:val="2"/>
        <w:rPr>
          <w:rFonts w:ascii="黑体" w:hAnsi="黑体" w:eastAsia="黑体"/>
          <w:bCs/>
          <w:sz w:val="24"/>
          <w:szCs w:val="24"/>
        </w:rPr>
      </w:pPr>
      <w:bookmarkStart w:id="592" w:name="_Toc351203648"/>
      <w:bookmarkStart w:id="593" w:name="_Toc280868717"/>
      <w:bookmarkStart w:id="594" w:name="_Toc280868718"/>
      <w:r>
        <w:rPr>
          <w:rFonts w:ascii="黑体" w:hAnsi="黑体" w:eastAsia="黑体"/>
          <w:bCs/>
          <w:sz w:val="24"/>
          <w:szCs w:val="24"/>
        </w:rPr>
        <w:t>16. 违约</w:t>
      </w:r>
      <w:bookmarkEnd w:id="592"/>
    </w:p>
    <w:p w14:paraId="7BBB9E15">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16.1 发包人违约</w:t>
      </w:r>
    </w:p>
    <w:p w14:paraId="6A2D16DB">
      <w:pPr>
        <w:adjustRightInd w:val="0"/>
        <w:spacing w:line="360" w:lineRule="auto"/>
        <w:ind w:firstLine="400" w:firstLineChars="200"/>
        <w:rPr>
          <w:rFonts w:ascii="Times New Roman" w:hAnsi="Times New Roman"/>
          <w:szCs w:val="24"/>
        </w:rPr>
      </w:pPr>
      <w:r>
        <w:rPr>
          <w:rFonts w:ascii="Times New Roman" w:hAnsi="Times New Roman"/>
          <w:szCs w:val="24"/>
        </w:rPr>
        <w:t>16.1.1</w:t>
      </w:r>
      <w:r>
        <w:rPr>
          <w:rFonts w:hint="eastAsia" w:ascii="Times New Roman" w:hAnsi="Times New Roman"/>
          <w:szCs w:val="24"/>
        </w:rPr>
        <w:t xml:space="preserve"> </w:t>
      </w:r>
      <w:r>
        <w:rPr>
          <w:rFonts w:ascii="Times New Roman" w:hAnsi="Times New Roman"/>
          <w:szCs w:val="24"/>
        </w:rPr>
        <w:t>发包人违约的情形</w:t>
      </w:r>
    </w:p>
    <w:p w14:paraId="6FC596B9">
      <w:pPr>
        <w:adjustRightInd w:val="0"/>
        <w:spacing w:line="360" w:lineRule="auto"/>
        <w:ind w:firstLine="400" w:firstLineChars="200"/>
        <w:rPr>
          <w:rFonts w:ascii="Times New Roman" w:hAnsi="Times New Roman"/>
          <w:szCs w:val="24"/>
          <w:u w:val="single"/>
        </w:rPr>
      </w:pPr>
      <w:r>
        <w:rPr>
          <w:rFonts w:ascii="Times New Roman" w:hAnsi="Times New Roman"/>
          <w:szCs w:val="24"/>
        </w:rPr>
        <w:t>发包人违约的其他情形：</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3FDACF44">
      <w:pPr>
        <w:adjustRightInd w:val="0"/>
        <w:spacing w:line="360" w:lineRule="auto"/>
        <w:ind w:firstLine="400" w:firstLineChars="200"/>
        <w:rPr>
          <w:rFonts w:ascii="Times New Roman" w:hAnsi="Times New Roman"/>
          <w:szCs w:val="24"/>
        </w:rPr>
      </w:pPr>
      <w:r>
        <w:rPr>
          <w:rFonts w:ascii="Times New Roman" w:hAnsi="Times New Roman"/>
          <w:szCs w:val="24"/>
        </w:rPr>
        <w:t>16.1.2 发包人违约的责任</w:t>
      </w:r>
    </w:p>
    <w:p w14:paraId="43450933">
      <w:pPr>
        <w:adjustRightInd w:val="0"/>
        <w:spacing w:line="360" w:lineRule="auto"/>
        <w:ind w:firstLine="400" w:firstLineChars="200"/>
        <w:rPr>
          <w:rFonts w:ascii="Times New Roman" w:hAnsi="Times New Roman"/>
          <w:szCs w:val="24"/>
        </w:rPr>
      </w:pPr>
      <w:r>
        <w:rPr>
          <w:rFonts w:ascii="Times New Roman" w:hAnsi="Times New Roman"/>
          <w:szCs w:val="24"/>
        </w:rPr>
        <w:t>发包人违约责任的承担方式和计算方法：</w:t>
      </w:r>
    </w:p>
    <w:p w14:paraId="58DA49B2">
      <w:pPr>
        <w:adjustRightInd w:val="0"/>
        <w:spacing w:line="360" w:lineRule="auto"/>
        <w:ind w:firstLine="400" w:firstLineChars="200"/>
        <w:rPr>
          <w:rFonts w:ascii="Times New Roman" w:hAnsi="Times New Roman"/>
          <w:szCs w:val="24"/>
          <w:u w:val="single"/>
        </w:rPr>
      </w:pPr>
      <w:r>
        <w:rPr>
          <w:rFonts w:ascii="Times New Roman" w:hAnsi="Times New Roman"/>
          <w:szCs w:val="24"/>
        </w:rPr>
        <w:t>（1）因发包人原因未能在计划开工日期前7天内下达开工通知的违约责任：</w:t>
      </w:r>
      <w:r>
        <w:rPr>
          <w:rFonts w:hint="eastAsia" w:ascii="Times New Roman" w:hAnsi="Times New Roman"/>
          <w:b/>
          <w:szCs w:val="24"/>
          <w:u w:val="single"/>
        </w:rPr>
        <w:t>双方协商解决</w:t>
      </w:r>
      <w:r>
        <w:rPr>
          <w:rFonts w:ascii="Times New Roman" w:hAnsi="Times New Roman"/>
          <w:szCs w:val="24"/>
        </w:rPr>
        <w:t>。</w:t>
      </w:r>
    </w:p>
    <w:p w14:paraId="521D11FB">
      <w:pPr>
        <w:adjustRightInd w:val="0"/>
        <w:spacing w:line="360" w:lineRule="auto"/>
        <w:ind w:firstLine="400" w:firstLineChars="200"/>
        <w:rPr>
          <w:rFonts w:ascii="Times New Roman" w:hAnsi="Times New Roman"/>
          <w:szCs w:val="24"/>
        </w:rPr>
      </w:pPr>
      <w:r>
        <w:rPr>
          <w:rFonts w:ascii="Times New Roman" w:hAnsi="Times New Roman"/>
          <w:szCs w:val="24"/>
        </w:rPr>
        <w:t>（2）因发包人原因未能按合同约定支付合同价款的违约责任：</w:t>
      </w:r>
      <w:r>
        <w:rPr>
          <w:rFonts w:hint="eastAsia" w:ascii="Times New Roman" w:hAnsi="Times New Roman"/>
          <w:b/>
          <w:szCs w:val="24"/>
          <w:u w:val="single"/>
        </w:rPr>
        <w:t>双方协商解决</w:t>
      </w:r>
      <w:r>
        <w:rPr>
          <w:rFonts w:ascii="Times New Roman" w:hAnsi="Times New Roman"/>
          <w:szCs w:val="24"/>
        </w:rPr>
        <w:t>。</w:t>
      </w:r>
    </w:p>
    <w:p w14:paraId="0B4E5EB4">
      <w:pPr>
        <w:adjustRightInd w:val="0"/>
        <w:spacing w:line="360" w:lineRule="auto"/>
        <w:ind w:firstLine="400" w:firstLineChars="200"/>
        <w:rPr>
          <w:rFonts w:ascii="Times New Roman" w:hAnsi="Times New Roman"/>
          <w:b/>
          <w:szCs w:val="24"/>
          <w:u w:val="single"/>
        </w:rPr>
      </w:pPr>
      <w:r>
        <w:rPr>
          <w:rFonts w:ascii="Times New Roman" w:hAnsi="Times New Roman"/>
          <w:szCs w:val="24"/>
        </w:rPr>
        <w:t>（3）发包人违反第10.1款</w:t>
      </w:r>
      <w:r>
        <w:rPr>
          <w:rFonts w:hint="eastAsia" w:ascii="Times New Roman" w:hAnsi="Times New Roman"/>
          <w:szCs w:val="24"/>
        </w:rPr>
        <w:t>〔</w:t>
      </w:r>
      <w:r>
        <w:rPr>
          <w:rFonts w:ascii="Times New Roman" w:hAnsi="Times New Roman"/>
          <w:szCs w:val="24"/>
        </w:rPr>
        <w:t>变更的范围</w:t>
      </w:r>
      <w:r>
        <w:rPr>
          <w:rFonts w:hint="eastAsia" w:ascii="Times New Roman" w:hAnsi="Times New Roman"/>
          <w:szCs w:val="24"/>
        </w:rPr>
        <w:t>〕</w:t>
      </w:r>
      <w:r>
        <w:rPr>
          <w:rFonts w:ascii="Times New Roman" w:hAnsi="Times New Roman"/>
          <w:szCs w:val="24"/>
        </w:rPr>
        <w:t>第（2）项约定，自行实施被取消的工作或转由他人实施的违约责任：</w:t>
      </w:r>
      <w:r>
        <w:rPr>
          <w:rFonts w:hint="eastAsia" w:ascii="Times New Roman" w:hAnsi="Times New Roman"/>
          <w:b/>
          <w:szCs w:val="24"/>
          <w:u w:val="single"/>
        </w:rPr>
        <w:t>双方协商解决</w:t>
      </w:r>
      <w:r>
        <w:rPr>
          <w:rFonts w:ascii="Times New Roman" w:hAnsi="Times New Roman"/>
          <w:b/>
          <w:szCs w:val="24"/>
        </w:rPr>
        <w:t>。</w:t>
      </w:r>
    </w:p>
    <w:p w14:paraId="331D05D8">
      <w:pPr>
        <w:adjustRightInd w:val="0"/>
        <w:spacing w:line="360" w:lineRule="auto"/>
        <w:ind w:firstLine="400" w:firstLineChars="200"/>
        <w:rPr>
          <w:rFonts w:ascii="Times New Roman" w:hAnsi="Times New Roman"/>
          <w:szCs w:val="24"/>
        </w:rPr>
      </w:pPr>
      <w:r>
        <w:rPr>
          <w:rFonts w:ascii="Times New Roman" w:hAnsi="Times New Roman"/>
          <w:szCs w:val="24"/>
        </w:rPr>
        <w:t>（4）发包人提供的材料、工程设备的规格、数量或质量不符合合同约定，或因发包人原因导致交货日期延误或交货地点变更等情况的违约责任：</w:t>
      </w:r>
      <w:r>
        <w:rPr>
          <w:rFonts w:hint="eastAsia" w:ascii="Times New Roman" w:hAnsi="Times New Roman"/>
          <w:b/>
          <w:szCs w:val="24"/>
          <w:u w:val="single"/>
        </w:rPr>
        <w:t>双方协商解决</w:t>
      </w:r>
      <w:r>
        <w:rPr>
          <w:rFonts w:ascii="Times New Roman" w:hAnsi="Times New Roman"/>
          <w:szCs w:val="24"/>
        </w:rPr>
        <w:t>。</w:t>
      </w:r>
    </w:p>
    <w:p w14:paraId="4C4F8AA6">
      <w:pPr>
        <w:adjustRightInd w:val="0"/>
        <w:spacing w:line="360" w:lineRule="auto"/>
        <w:ind w:firstLine="400" w:firstLineChars="200"/>
        <w:rPr>
          <w:rFonts w:ascii="Times New Roman" w:hAnsi="Times New Roman"/>
          <w:szCs w:val="24"/>
          <w:u w:val="single"/>
        </w:rPr>
      </w:pPr>
      <w:r>
        <w:rPr>
          <w:rFonts w:ascii="Times New Roman" w:hAnsi="Times New Roman"/>
          <w:szCs w:val="24"/>
        </w:rPr>
        <w:t>（5）因发包人违反合同约定造成暂停施工的违约责任：</w:t>
      </w:r>
      <w:r>
        <w:rPr>
          <w:rFonts w:hint="eastAsia" w:ascii="Times New Roman" w:hAnsi="Times New Roman"/>
          <w:b/>
          <w:szCs w:val="24"/>
          <w:u w:val="single"/>
        </w:rPr>
        <w:t>双方协商解决</w:t>
      </w:r>
      <w:r>
        <w:rPr>
          <w:rFonts w:ascii="Times New Roman" w:hAnsi="Times New Roman"/>
          <w:szCs w:val="24"/>
        </w:rPr>
        <w:t>。</w:t>
      </w:r>
    </w:p>
    <w:p w14:paraId="2732195C">
      <w:pPr>
        <w:adjustRightInd w:val="0"/>
        <w:spacing w:line="360" w:lineRule="auto"/>
        <w:ind w:firstLine="400" w:firstLineChars="200"/>
        <w:rPr>
          <w:rFonts w:ascii="Times New Roman" w:hAnsi="Times New Roman"/>
          <w:szCs w:val="24"/>
        </w:rPr>
      </w:pPr>
      <w:r>
        <w:rPr>
          <w:rFonts w:ascii="Times New Roman" w:hAnsi="Times New Roman"/>
          <w:szCs w:val="24"/>
        </w:rPr>
        <w:t>（6）发包人无正当理由没有在约定期限内发出复工指示，导致承包人无法复工的违约责任：</w:t>
      </w:r>
      <w:r>
        <w:rPr>
          <w:rFonts w:ascii="Times New Roman" w:hAnsi="Times New Roman"/>
          <w:szCs w:val="24"/>
          <w:u w:val="single"/>
        </w:rPr>
        <w:t xml:space="preserve">  </w:t>
      </w:r>
      <w:r>
        <w:rPr>
          <w:rFonts w:hint="eastAsia" w:ascii="Times New Roman" w:hAnsi="Times New Roman"/>
          <w:b/>
          <w:szCs w:val="24"/>
          <w:u w:val="single"/>
        </w:rPr>
        <w:t>双方协商解决</w:t>
      </w:r>
      <w:r>
        <w:rPr>
          <w:rFonts w:ascii="Times New Roman" w:hAnsi="Times New Roman"/>
          <w:szCs w:val="24"/>
        </w:rPr>
        <w:t>。</w:t>
      </w:r>
    </w:p>
    <w:p w14:paraId="38A37020">
      <w:pPr>
        <w:adjustRightInd w:val="0"/>
        <w:spacing w:line="360" w:lineRule="auto"/>
        <w:ind w:firstLine="400" w:firstLineChars="200"/>
        <w:rPr>
          <w:rFonts w:ascii="Times New Roman" w:hAnsi="Times New Roman"/>
          <w:szCs w:val="24"/>
        </w:rPr>
      </w:pPr>
      <w:r>
        <w:rPr>
          <w:rFonts w:ascii="Times New Roman" w:hAnsi="Times New Roman"/>
          <w:szCs w:val="24"/>
        </w:rPr>
        <w:t>（7）</w:t>
      </w:r>
      <w:r>
        <w:rPr>
          <w:rFonts w:hint="eastAsia" w:ascii="Times New Roman" w:hAnsi="Times New Roman"/>
          <w:szCs w:val="24"/>
        </w:rPr>
        <w:t>其他：</w:t>
      </w:r>
      <w:r>
        <w:rPr>
          <w:rFonts w:hint="eastAsia" w:ascii="Times New Roman" w:hAnsi="Times New Roman"/>
          <w:b/>
          <w:szCs w:val="24"/>
          <w:u w:val="single"/>
        </w:rPr>
        <w:t>双方协商解决</w:t>
      </w:r>
      <w:r>
        <w:rPr>
          <w:rFonts w:ascii="Times New Roman" w:hAnsi="Times New Roman"/>
          <w:szCs w:val="24"/>
        </w:rPr>
        <w:t>。</w:t>
      </w:r>
    </w:p>
    <w:p w14:paraId="65BF663D">
      <w:pPr>
        <w:adjustRightInd w:val="0"/>
        <w:spacing w:line="360" w:lineRule="auto"/>
        <w:ind w:firstLine="400" w:firstLineChars="200"/>
        <w:rPr>
          <w:rFonts w:ascii="Times New Roman" w:hAnsi="Times New Roman"/>
          <w:szCs w:val="24"/>
        </w:rPr>
      </w:pPr>
      <w:r>
        <w:rPr>
          <w:rFonts w:ascii="Times New Roman" w:hAnsi="Times New Roman"/>
          <w:szCs w:val="24"/>
        </w:rPr>
        <w:t>16.1.3 因发包人违约解除合同</w:t>
      </w:r>
    </w:p>
    <w:p w14:paraId="066D6B5A">
      <w:pPr>
        <w:adjustRightInd w:val="0"/>
        <w:spacing w:line="360" w:lineRule="auto"/>
        <w:ind w:firstLine="400" w:firstLineChars="200"/>
        <w:rPr>
          <w:rFonts w:ascii="Times New Roman" w:hAnsi="Times New Roman"/>
          <w:szCs w:val="24"/>
        </w:rPr>
      </w:pPr>
      <w:r>
        <w:rPr>
          <w:rFonts w:ascii="Times New Roman" w:hAnsi="Times New Roman"/>
          <w:szCs w:val="24"/>
        </w:rPr>
        <w:t>承包人按16.1.1项</w:t>
      </w:r>
      <w:r>
        <w:rPr>
          <w:rFonts w:hint="eastAsia" w:ascii="Times New Roman" w:hAnsi="Times New Roman"/>
          <w:szCs w:val="24"/>
        </w:rPr>
        <w:t>〔</w:t>
      </w:r>
      <w:r>
        <w:rPr>
          <w:rFonts w:ascii="Times New Roman" w:hAnsi="Times New Roman"/>
          <w:szCs w:val="24"/>
        </w:rPr>
        <w:t>发包人违约的情形</w:t>
      </w:r>
      <w:r>
        <w:rPr>
          <w:rFonts w:hint="eastAsia" w:ascii="Times New Roman" w:hAnsi="Times New Roman"/>
          <w:szCs w:val="24"/>
        </w:rPr>
        <w:t>〕</w:t>
      </w:r>
      <w:r>
        <w:rPr>
          <w:rFonts w:ascii="Times New Roman" w:hAnsi="Times New Roman"/>
          <w:szCs w:val="24"/>
        </w:rPr>
        <w:t>约定暂停施工满</w:t>
      </w:r>
      <w:r>
        <w:rPr>
          <w:rFonts w:hint="eastAsia" w:ascii="Times New Roman" w:hAnsi="Times New Roman"/>
          <w:szCs w:val="24"/>
          <w:u w:val="single"/>
        </w:rPr>
        <w:t>28</w:t>
      </w:r>
      <w:r>
        <w:rPr>
          <w:rFonts w:ascii="Times New Roman" w:hAnsi="Times New Roman"/>
          <w:szCs w:val="24"/>
        </w:rPr>
        <w:t>天后发包人仍不纠正其违约行为并致使合同目的不能实现的，承包人有权解除合同。</w:t>
      </w:r>
    </w:p>
    <w:p w14:paraId="58D8CA23">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16.2 承包人违约</w:t>
      </w:r>
    </w:p>
    <w:p w14:paraId="6244295D">
      <w:pPr>
        <w:adjustRightInd w:val="0"/>
        <w:spacing w:line="360" w:lineRule="auto"/>
        <w:ind w:firstLine="400" w:firstLineChars="200"/>
        <w:rPr>
          <w:rFonts w:ascii="Times New Roman" w:hAnsi="Times New Roman"/>
          <w:szCs w:val="24"/>
        </w:rPr>
      </w:pPr>
      <w:r>
        <w:rPr>
          <w:rFonts w:ascii="Times New Roman" w:hAnsi="Times New Roman"/>
          <w:szCs w:val="24"/>
        </w:rPr>
        <w:t>16.2.1 承包人违约的情形</w:t>
      </w:r>
    </w:p>
    <w:p w14:paraId="008BFB1B">
      <w:pPr>
        <w:adjustRightInd w:val="0"/>
        <w:spacing w:line="360" w:lineRule="auto"/>
        <w:ind w:firstLine="400" w:firstLineChars="200"/>
        <w:rPr>
          <w:rFonts w:ascii="Times New Roman" w:hAnsi="Times New Roman"/>
          <w:szCs w:val="24"/>
          <w:u w:val="single"/>
        </w:rPr>
      </w:pPr>
      <w:r>
        <w:rPr>
          <w:rFonts w:ascii="Times New Roman" w:hAnsi="Times New Roman"/>
          <w:szCs w:val="24"/>
        </w:rPr>
        <w:t>承包人违约的其他情形：</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rPr>
        <w:t>。</w:t>
      </w:r>
    </w:p>
    <w:p w14:paraId="14D78AD7">
      <w:pPr>
        <w:adjustRightInd w:val="0"/>
        <w:spacing w:line="360" w:lineRule="auto"/>
        <w:ind w:firstLine="400" w:firstLineChars="200"/>
        <w:rPr>
          <w:rFonts w:ascii="Times New Roman" w:hAnsi="Times New Roman"/>
          <w:szCs w:val="24"/>
        </w:rPr>
      </w:pPr>
      <w:r>
        <w:rPr>
          <w:rFonts w:ascii="Times New Roman" w:hAnsi="Times New Roman"/>
          <w:szCs w:val="24"/>
        </w:rPr>
        <w:t>16.2.2</w:t>
      </w:r>
      <w:r>
        <w:rPr>
          <w:rFonts w:hint="eastAsia" w:ascii="Times New Roman" w:hAnsi="Times New Roman"/>
          <w:szCs w:val="24"/>
        </w:rPr>
        <w:t xml:space="preserve"> </w:t>
      </w:r>
      <w:r>
        <w:rPr>
          <w:rFonts w:ascii="Times New Roman" w:hAnsi="Times New Roman"/>
          <w:szCs w:val="24"/>
        </w:rPr>
        <w:t>承包人违约的责任</w:t>
      </w:r>
    </w:p>
    <w:p w14:paraId="326440BE">
      <w:pPr>
        <w:adjustRightInd w:val="0"/>
        <w:spacing w:line="360" w:lineRule="auto"/>
        <w:ind w:firstLine="400" w:firstLineChars="200"/>
        <w:rPr>
          <w:rFonts w:ascii="Times New Roman" w:hAnsi="Times New Roman"/>
          <w:szCs w:val="24"/>
          <w:u w:val="single"/>
        </w:rPr>
      </w:pPr>
      <w:r>
        <w:rPr>
          <w:rFonts w:ascii="Times New Roman" w:hAnsi="Times New Roman"/>
          <w:szCs w:val="24"/>
        </w:rPr>
        <w:t>承包人违约责任的承担方式和计算方法：</w:t>
      </w:r>
      <w:r>
        <w:rPr>
          <w:rFonts w:hint="eastAsia" w:ascii="Times New Roman" w:hAnsi="Times New Roman"/>
          <w:b/>
          <w:szCs w:val="24"/>
          <w:u w:val="single"/>
        </w:rPr>
        <w:t xml:space="preserve">                               </w:t>
      </w:r>
      <w:r>
        <w:rPr>
          <w:rFonts w:hint="eastAsia" w:ascii="Times New Roman" w:hAnsi="Times New Roman"/>
          <w:b/>
          <w:szCs w:val="24"/>
        </w:rPr>
        <w:t>。</w:t>
      </w:r>
    </w:p>
    <w:p w14:paraId="0C771F4E">
      <w:pPr>
        <w:adjustRightInd w:val="0"/>
        <w:spacing w:line="360" w:lineRule="auto"/>
        <w:ind w:firstLine="400" w:firstLineChars="200"/>
        <w:rPr>
          <w:rFonts w:ascii="Times New Roman" w:hAnsi="Times New Roman"/>
          <w:szCs w:val="24"/>
        </w:rPr>
      </w:pPr>
      <w:r>
        <w:rPr>
          <w:rFonts w:ascii="Times New Roman" w:hAnsi="Times New Roman"/>
          <w:szCs w:val="24"/>
        </w:rPr>
        <w:t>16.2.3 因承包人违约解除合同</w:t>
      </w:r>
    </w:p>
    <w:p w14:paraId="2D68ECED">
      <w:pPr>
        <w:adjustRightInd w:val="0"/>
        <w:spacing w:line="360" w:lineRule="auto"/>
        <w:ind w:firstLine="400" w:firstLineChars="200"/>
        <w:rPr>
          <w:rFonts w:ascii="Times New Roman" w:hAnsi="Times New Roman"/>
          <w:szCs w:val="24"/>
          <w:u w:val="single"/>
        </w:rPr>
      </w:pPr>
      <w:r>
        <w:rPr>
          <w:rFonts w:ascii="Times New Roman" w:hAnsi="Times New Roman"/>
          <w:szCs w:val="24"/>
        </w:rPr>
        <w:t>关于承包人违约解除合同的特别约定：</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4EC85FC5">
      <w:pPr>
        <w:adjustRightInd w:val="0"/>
        <w:spacing w:line="360" w:lineRule="auto"/>
        <w:ind w:firstLine="400" w:firstLineChars="200"/>
        <w:rPr>
          <w:rFonts w:ascii="Times New Roman" w:hAnsi="Times New Roman"/>
          <w:szCs w:val="24"/>
        </w:rPr>
      </w:pPr>
      <w:r>
        <w:rPr>
          <w:rFonts w:ascii="Times New Roman" w:hAnsi="Times New Roman"/>
          <w:szCs w:val="24"/>
        </w:rPr>
        <w:t>发包人</w:t>
      </w:r>
      <w:r>
        <w:rPr>
          <w:rFonts w:hint="eastAsia" w:ascii="Times New Roman" w:hAnsi="Times New Roman"/>
          <w:szCs w:val="24"/>
        </w:rPr>
        <w:t>继续</w:t>
      </w:r>
      <w:r>
        <w:rPr>
          <w:rFonts w:ascii="Times New Roman" w:hAnsi="Times New Roman"/>
          <w:szCs w:val="24"/>
        </w:rPr>
        <w:t>使用承包人在施工现场的材料、设备、临时工程、承包人文件和由承包人或以其名义编制的其他文件</w:t>
      </w:r>
      <w:r>
        <w:rPr>
          <w:rFonts w:hint="eastAsia" w:ascii="Times New Roman" w:hAnsi="Times New Roman"/>
          <w:szCs w:val="24"/>
        </w:rPr>
        <w:t>的费用承担方式</w:t>
      </w:r>
      <w:r>
        <w:rPr>
          <w:rFonts w:ascii="Times New Roman" w:hAnsi="Times New Roman"/>
          <w:szCs w:val="24"/>
        </w:rPr>
        <w:t>：</w:t>
      </w:r>
      <w:r>
        <w:rPr>
          <w:rFonts w:ascii="Times New Roman" w:hAnsi="Times New Roman"/>
          <w:szCs w:val="24"/>
          <w:u w:val="single"/>
        </w:rPr>
        <w:t xml:space="preserve">    </w:t>
      </w:r>
      <w:r>
        <w:rPr>
          <w:rFonts w:hint="eastAsia" w:ascii="Times New Roman" w:hAnsi="Times New Roman"/>
          <w:szCs w:val="24"/>
          <w:u w:val="single"/>
        </w:rPr>
        <w:t xml:space="preserve">          </w:t>
      </w:r>
      <w:r>
        <w:rPr>
          <w:rFonts w:hint="eastAsia" w:ascii="Times New Roman" w:hAnsi="Times New Roman"/>
          <w:szCs w:val="24"/>
        </w:rPr>
        <w:t>。</w:t>
      </w:r>
    </w:p>
    <w:p w14:paraId="3A6581BA">
      <w:pPr>
        <w:keepNext/>
        <w:keepLines/>
        <w:spacing w:before="120" w:after="120" w:line="360" w:lineRule="auto"/>
        <w:jc w:val="left"/>
        <w:outlineLvl w:val="2"/>
        <w:rPr>
          <w:rFonts w:ascii="黑体" w:hAnsi="黑体" w:eastAsia="黑体"/>
          <w:bCs/>
          <w:sz w:val="24"/>
          <w:szCs w:val="24"/>
        </w:rPr>
      </w:pPr>
      <w:bookmarkStart w:id="595" w:name="_Toc351203649"/>
      <w:r>
        <w:rPr>
          <w:rFonts w:ascii="黑体" w:hAnsi="黑体" w:eastAsia="黑体"/>
          <w:bCs/>
          <w:sz w:val="24"/>
          <w:szCs w:val="24"/>
        </w:rPr>
        <w:t>17. 不可抗力</w:t>
      </w:r>
      <w:bookmarkEnd w:id="595"/>
      <w:r>
        <w:rPr>
          <w:rFonts w:ascii="黑体" w:hAnsi="黑体" w:eastAsia="黑体"/>
          <w:bCs/>
          <w:sz w:val="24"/>
          <w:szCs w:val="24"/>
        </w:rPr>
        <w:t xml:space="preserve"> </w:t>
      </w:r>
      <w:bookmarkEnd w:id="593"/>
    </w:p>
    <w:p w14:paraId="60D8B1F6">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17.1 不可抗力的确认</w:t>
      </w:r>
    </w:p>
    <w:p w14:paraId="00E3495E">
      <w:pPr>
        <w:adjustRightInd w:val="0"/>
        <w:spacing w:line="360" w:lineRule="auto"/>
        <w:ind w:firstLine="400" w:firstLineChars="200"/>
        <w:rPr>
          <w:rFonts w:ascii="Times New Roman" w:hAnsi="Times New Roman"/>
          <w:b/>
          <w:szCs w:val="24"/>
          <w:u w:val="single"/>
        </w:rPr>
      </w:pPr>
      <w:r>
        <w:rPr>
          <w:rFonts w:ascii="Times New Roman" w:hAnsi="Times New Roman"/>
          <w:szCs w:val="24"/>
        </w:rPr>
        <w:t>除通用合同条款约定的不可抗力事件之外，视为不可抗力的其他情形：</w:t>
      </w:r>
      <w:r>
        <w:rPr>
          <w:rFonts w:hint="eastAsia" w:ascii="Times New Roman" w:hAnsi="Times New Roman"/>
          <w:b/>
          <w:szCs w:val="24"/>
          <w:u w:val="single"/>
        </w:rPr>
        <w:t>执行通用条款</w:t>
      </w:r>
      <w:r>
        <w:rPr>
          <w:rFonts w:ascii="Times New Roman" w:hAnsi="Times New Roman"/>
          <w:b/>
          <w:szCs w:val="24"/>
          <w:u w:val="single"/>
        </w:rPr>
        <w:t>。</w:t>
      </w:r>
    </w:p>
    <w:p w14:paraId="1EB32799">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17.4 因不可抗力解除合同</w:t>
      </w:r>
    </w:p>
    <w:p w14:paraId="3A333D68">
      <w:pPr>
        <w:adjustRightInd w:val="0"/>
        <w:spacing w:line="360" w:lineRule="auto"/>
        <w:ind w:firstLine="400" w:firstLineChars="200"/>
        <w:rPr>
          <w:rFonts w:ascii="Times New Roman" w:hAnsi="Times New Roman"/>
          <w:szCs w:val="24"/>
        </w:rPr>
      </w:pPr>
      <w:r>
        <w:rPr>
          <w:rFonts w:ascii="Times New Roman" w:hAnsi="Times New Roman"/>
          <w:szCs w:val="24"/>
        </w:rPr>
        <w:t>合同解除后，发包人应在商定或确定发包人应支付款项后</w:t>
      </w:r>
      <w:r>
        <w:rPr>
          <w:rFonts w:hint="eastAsia" w:ascii="Times New Roman" w:hAnsi="Times New Roman"/>
          <w:b/>
          <w:szCs w:val="24"/>
          <w:u w:val="single"/>
        </w:rPr>
        <w:t>28</w:t>
      </w:r>
      <w:r>
        <w:rPr>
          <w:rFonts w:ascii="Times New Roman" w:hAnsi="Times New Roman"/>
          <w:szCs w:val="24"/>
        </w:rPr>
        <w:t>天内完成款项的支付。</w:t>
      </w:r>
    </w:p>
    <w:p w14:paraId="103163D5">
      <w:pPr>
        <w:keepNext/>
        <w:keepLines/>
        <w:spacing w:before="120" w:after="120" w:line="360" w:lineRule="auto"/>
        <w:jc w:val="left"/>
        <w:outlineLvl w:val="2"/>
        <w:rPr>
          <w:rFonts w:ascii="黑体" w:hAnsi="黑体" w:eastAsia="黑体"/>
          <w:bCs/>
          <w:sz w:val="24"/>
          <w:szCs w:val="24"/>
        </w:rPr>
      </w:pPr>
      <w:bookmarkStart w:id="596" w:name="_Toc351203650"/>
      <w:r>
        <w:rPr>
          <w:rFonts w:ascii="黑体" w:hAnsi="黑体" w:eastAsia="黑体"/>
          <w:bCs/>
          <w:sz w:val="24"/>
          <w:szCs w:val="24"/>
        </w:rPr>
        <w:t>18. 保险</w:t>
      </w:r>
      <w:bookmarkEnd w:id="596"/>
    </w:p>
    <w:bookmarkEnd w:id="594"/>
    <w:p w14:paraId="7E68ECFD">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18.1 工程保险</w:t>
      </w:r>
    </w:p>
    <w:p w14:paraId="2104CC65">
      <w:pPr>
        <w:adjustRightInd w:val="0"/>
        <w:spacing w:line="360" w:lineRule="auto"/>
        <w:ind w:firstLine="400" w:firstLineChars="200"/>
        <w:rPr>
          <w:rFonts w:ascii="Times New Roman" w:hAnsi="Times New Roman"/>
          <w:b/>
          <w:szCs w:val="24"/>
        </w:rPr>
      </w:pPr>
      <w:r>
        <w:rPr>
          <w:rFonts w:ascii="Times New Roman" w:hAnsi="Times New Roman"/>
          <w:szCs w:val="24"/>
        </w:rPr>
        <w:t>关于工程保险的特别约定：</w:t>
      </w:r>
      <w:r>
        <w:rPr>
          <w:rFonts w:hint="eastAsia" w:ascii="Times New Roman" w:hAnsi="Times New Roman"/>
          <w:b/>
          <w:szCs w:val="24"/>
          <w:u w:val="single"/>
        </w:rPr>
        <w:t>发包人应投保建筑工程一切险或安装工程一切险</w:t>
      </w:r>
      <w:r>
        <w:rPr>
          <w:rFonts w:ascii="Times New Roman" w:hAnsi="Times New Roman"/>
          <w:b/>
          <w:szCs w:val="24"/>
        </w:rPr>
        <w:t>。</w:t>
      </w:r>
    </w:p>
    <w:p w14:paraId="170F83E5">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18.3 其他保险</w:t>
      </w:r>
    </w:p>
    <w:p w14:paraId="71E7117F">
      <w:pPr>
        <w:adjustRightInd w:val="0"/>
        <w:spacing w:line="360" w:lineRule="auto"/>
        <w:ind w:firstLine="400" w:firstLineChars="200"/>
        <w:rPr>
          <w:rFonts w:ascii="Times New Roman" w:hAnsi="Times New Roman"/>
          <w:szCs w:val="24"/>
        </w:rPr>
      </w:pPr>
      <w:r>
        <w:rPr>
          <w:rFonts w:ascii="Times New Roman" w:hAnsi="Times New Roman"/>
          <w:szCs w:val="24"/>
        </w:rPr>
        <w:t>关于其他保险的约定：</w:t>
      </w:r>
      <w:r>
        <w:rPr>
          <w:rFonts w:hint="eastAsia" w:ascii="Times New Roman" w:hAnsi="Times New Roman"/>
          <w:b/>
          <w:szCs w:val="24"/>
          <w:u w:val="single"/>
        </w:rPr>
        <w:t>承包人须为其施工现场的全部人员办理意外伤害保险并支付保险费，包括其员工及为履行合同聘请的第三方的人员</w:t>
      </w:r>
      <w:r>
        <w:rPr>
          <w:rFonts w:ascii="Times New Roman" w:hAnsi="Times New Roman"/>
          <w:szCs w:val="24"/>
        </w:rPr>
        <w:t>。</w:t>
      </w:r>
    </w:p>
    <w:p w14:paraId="7A30AEFA">
      <w:pPr>
        <w:adjustRightInd w:val="0"/>
        <w:spacing w:line="360" w:lineRule="auto"/>
        <w:ind w:firstLine="400" w:firstLineChars="200"/>
        <w:rPr>
          <w:rFonts w:ascii="Times New Roman" w:hAnsi="Times New Roman"/>
          <w:szCs w:val="24"/>
          <w:u w:val="single"/>
        </w:rPr>
      </w:pPr>
      <w:r>
        <w:rPr>
          <w:rFonts w:ascii="Times New Roman" w:hAnsi="Times New Roman"/>
          <w:szCs w:val="24"/>
        </w:rPr>
        <w:t>承包人是否应为其施工设备等办理财产保险：</w:t>
      </w:r>
      <w:r>
        <w:rPr>
          <w:rFonts w:hint="eastAsia" w:ascii="Times New Roman" w:hAnsi="Times New Roman"/>
          <w:b/>
          <w:szCs w:val="24"/>
          <w:u w:val="single"/>
        </w:rPr>
        <w:t>执行通用条款</w:t>
      </w:r>
      <w:r>
        <w:rPr>
          <w:rFonts w:ascii="Times New Roman" w:hAnsi="Times New Roman"/>
          <w:szCs w:val="24"/>
        </w:rPr>
        <w:t>。</w:t>
      </w:r>
    </w:p>
    <w:p w14:paraId="4F19B558">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18.7 通知义务</w:t>
      </w:r>
    </w:p>
    <w:p w14:paraId="1E4E4AD3">
      <w:pPr>
        <w:adjustRightInd w:val="0"/>
        <w:spacing w:line="360" w:lineRule="auto"/>
        <w:ind w:firstLine="400" w:firstLineChars="200"/>
        <w:rPr>
          <w:rFonts w:ascii="Times New Roman" w:hAnsi="Times New Roman"/>
          <w:b/>
          <w:szCs w:val="24"/>
          <w:u w:val="single"/>
        </w:rPr>
      </w:pPr>
      <w:r>
        <w:rPr>
          <w:rFonts w:ascii="Times New Roman" w:hAnsi="Times New Roman"/>
          <w:szCs w:val="24"/>
        </w:rPr>
        <w:t>关于变更保险合同时的通知义务的约定：</w:t>
      </w:r>
      <w:r>
        <w:rPr>
          <w:rFonts w:hint="eastAsia" w:ascii="Times New Roman" w:hAnsi="Times New Roman"/>
          <w:b/>
          <w:szCs w:val="24"/>
          <w:u w:val="single"/>
        </w:rPr>
        <w:t>执行通用条款</w:t>
      </w:r>
      <w:r>
        <w:rPr>
          <w:rFonts w:ascii="Times New Roman" w:hAnsi="Times New Roman"/>
          <w:b/>
          <w:szCs w:val="24"/>
        </w:rPr>
        <w:t>。</w:t>
      </w:r>
    </w:p>
    <w:bookmarkEnd w:id="570"/>
    <w:bookmarkEnd w:id="571"/>
    <w:bookmarkEnd w:id="572"/>
    <w:bookmarkEnd w:id="573"/>
    <w:bookmarkEnd w:id="574"/>
    <w:bookmarkEnd w:id="575"/>
    <w:bookmarkEnd w:id="576"/>
    <w:bookmarkEnd w:id="577"/>
    <w:bookmarkEnd w:id="578"/>
    <w:bookmarkEnd w:id="579"/>
    <w:bookmarkEnd w:id="580"/>
    <w:bookmarkEnd w:id="581"/>
    <w:p w14:paraId="3EB195AE">
      <w:pPr>
        <w:keepNext/>
        <w:keepLines/>
        <w:spacing w:before="120" w:after="120" w:line="360" w:lineRule="auto"/>
        <w:jc w:val="left"/>
        <w:outlineLvl w:val="2"/>
        <w:rPr>
          <w:rFonts w:ascii="黑体" w:hAnsi="黑体" w:eastAsia="黑体"/>
          <w:bCs/>
          <w:sz w:val="24"/>
          <w:szCs w:val="24"/>
        </w:rPr>
      </w:pPr>
      <w:bookmarkStart w:id="597" w:name="_Toc351203651"/>
      <w:r>
        <w:rPr>
          <w:rFonts w:ascii="黑体" w:hAnsi="黑体" w:eastAsia="黑体"/>
          <w:bCs/>
          <w:sz w:val="24"/>
          <w:szCs w:val="24"/>
        </w:rPr>
        <w:t>20. 争议解决</w:t>
      </w:r>
      <w:bookmarkEnd w:id="597"/>
    </w:p>
    <w:bookmarkEnd w:id="582"/>
    <w:bookmarkEnd w:id="583"/>
    <w:p w14:paraId="7E3A3C71">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20.3 争</w:t>
      </w:r>
      <w:bookmarkEnd w:id="584"/>
      <w:r>
        <w:rPr>
          <w:rFonts w:ascii="Arial" w:hAnsi="Arial" w:eastAsia="黑体"/>
          <w:bCs/>
          <w:szCs w:val="28"/>
        </w:rPr>
        <w:t>议评审</w:t>
      </w:r>
    </w:p>
    <w:p w14:paraId="786480D7">
      <w:pPr>
        <w:adjustRightInd w:val="0"/>
        <w:spacing w:line="360" w:lineRule="auto"/>
        <w:ind w:firstLine="400" w:firstLineChars="200"/>
        <w:rPr>
          <w:rFonts w:ascii="Times New Roman" w:hAnsi="Times New Roman"/>
          <w:szCs w:val="24"/>
          <w:u w:val="single"/>
        </w:rPr>
      </w:pPr>
      <w:r>
        <w:rPr>
          <w:rFonts w:ascii="Times New Roman" w:hAnsi="Times New Roman"/>
          <w:szCs w:val="24"/>
        </w:rPr>
        <w:t>合同当事人是否同意将工程争议提交争议评审小组决</w:t>
      </w:r>
      <w:r>
        <w:rPr>
          <w:rFonts w:hint="eastAsia" w:ascii="Times New Roman" w:hAnsi="Times New Roman"/>
          <w:szCs w:val="24"/>
        </w:rPr>
        <w:t>定：</w:t>
      </w:r>
      <w:r>
        <w:rPr>
          <w:rFonts w:hint="eastAsia" w:ascii="Times New Roman" w:hAnsi="Times New Roman"/>
          <w:szCs w:val="24"/>
          <w:u w:val="single"/>
        </w:rPr>
        <w:t xml:space="preserve">                   </w:t>
      </w:r>
      <w:r>
        <w:rPr>
          <w:rFonts w:hint="eastAsia" w:ascii="Times New Roman" w:hAnsi="Times New Roman"/>
          <w:szCs w:val="24"/>
        </w:rPr>
        <w:t xml:space="preserve">。  </w:t>
      </w:r>
    </w:p>
    <w:p w14:paraId="2E3FA8F7">
      <w:pPr>
        <w:adjustRightInd w:val="0"/>
        <w:spacing w:line="360" w:lineRule="auto"/>
        <w:ind w:firstLine="400" w:firstLineChars="200"/>
        <w:rPr>
          <w:rFonts w:ascii="Times New Roman" w:hAnsi="Times New Roman"/>
          <w:szCs w:val="24"/>
        </w:rPr>
      </w:pPr>
      <w:r>
        <w:rPr>
          <w:rFonts w:ascii="Times New Roman" w:hAnsi="Times New Roman"/>
          <w:szCs w:val="24"/>
        </w:rPr>
        <w:t>20.3.1 争议评审小组的确定</w:t>
      </w:r>
    </w:p>
    <w:p w14:paraId="237F0FA8">
      <w:pPr>
        <w:adjustRightInd w:val="0"/>
        <w:spacing w:line="360" w:lineRule="auto"/>
        <w:ind w:firstLine="400" w:firstLineChars="200"/>
        <w:rPr>
          <w:rFonts w:ascii="Times New Roman" w:hAnsi="Times New Roman"/>
          <w:szCs w:val="24"/>
          <w:u w:val="single"/>
        </w:rPr>
      </w:pPr>
      <w:r>
        <w:rPr>
          <w:rFonts w:ascii="Times New Roman" w:hAnsi="Times New Roman"/>
          <w:szCs w:val="24"/>
        </w:rPr>
        <w:t>争议评审小组成员的确定：</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461A9D1D">
      <w:pPr>
        <w:adjustRightInd w:val="0"/>
        <w:spacing w:line="360" w:lineRule="auto"/>
        <w:ind w:firstLine="400" w:firstLineChars="200"/>
        <w:rPr>
          <w:rFonts w:ascii="Times New Roman" w:hAnsi="Times New Roman"/>
          <w:szCs w:val="24"/>
        </w:rPr>
      </w:pPr>
      <w:r>
        <w:rPr>
          <w:rFonts w:ascii="Times New Roman" w:hAnsi="Times New Roman"/>
          <w:szCs w:val="24"/>
        </w:rPr>
        <w:t>选定争议评审员的期限：</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77AAC603">
      <w:pPr>
        <w:adjustRightInd w:val="0"/>
        <w:spacing w:line="360" w:lineRule="auto"/>
        <w:ind w:firstLine="400" w:firstLineChars="200"/>
        <w:rPr>
          <w:rFonts w:ascii="Times New Roman" w:hAnsi="Times New Roman"/>
          <w:szCs w:val="24"/>
        </w:rPr>
      </w:pPr>
      <w:r>
        <w:rPr>
          <w:rFonts w:ascii="Times New Roman" w:hAnsi="Times New Roman"/>
          <w:szCs w:val="24"/>
        </w:rPr>
        <w:t>争议评审小组成员的报酬承担方式：</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1F286EE5">
      <w:pPr>
        <w:adjustRightInd w:val="0"/>
        <w:spacing w:line="360" w:lineRule="auto"/>
        <w:ind w:firstLine="400" w:firstLineChars="200"/>
        <w:rPr>
          <w:rFonts w:ascii="Times New Roman" w:hAnsi="Times New Roman"/>
          <w:szCs w:val="24"/>
        </w:rPr>
      </w:pPr>
      <w:r>
        <w:rPr>
          <w:rFonts w:ascii="Times New Roman" w:hAnsi="Times New Roman"/>
          <w:szCs w:val="24"/>
        </w:rPr>
        <w:t>其他事项的约定：</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421C2A0A">
      <w:pPr>
        <w:adjustRightInd w:val="0"/>
        <w:spacing w:line="360" w:lineRule="auto"/>
        <w:ind w:firstLine="400" w:firstLineChars="200"/>
        <w:rPr>
          <w:rFonts w:ascii="Times New Roman" w:hAnsi="Times New Roman"/>
          <w:szCs w:val="24"/>
        </w:rPr>
      </w:pPr>
      <w:r>
        <w:rPr>
          <w:rFonts w:ascii="Times New Roman" w:hAnsi="Times New Roman"/>
          <w:szCs w:val="24"/>
        </w:rPr>
        <w:t>20.3.2 争议评审小组的决定</w:t>
      </w:r>
    </w:p>
    <w:p w14:paraId="066FFEEC">
      <w:pPr>
        <w:adjustRightInd w:val="0"/>
        <w:spacing w:line="360" w:lineRule="auto"/>
        <w:ind w:firstLine="400" w:firstLineChars="200"/>
        <w:rPr>
          <w:rFonts w:ascii="Times New Roman" w:hAnsi="Times New Roman"/>
          <w:szCs w:val="24"/>
        </w:rPr>
      </w:pPr>
      <w:r>
        <w:rPr>
          <w:rFonts w:ascii="Times New Roman" w:hAnsi="Times New Roman"/>
          <w:szCs w:val="24"/>
        </w:rPr>
        <w:t>合同当事人关于本项的约定：</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4CE4A0C4">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20.4</w:t>
      </w:r>
      <w:r>
        <w:rPr>
          <w:rFonts w:hint="eastAsia" w:ascii="Arial" w:hAnsi="Arial" w:eastAsia="黑体"/>
          <w:bCs/>
          <w:szCs w:val="28"/>
        </w:rPr>
        <w:t xml:space="preserve"> </w:t>
      </w:r>
      <w:r>
        <w:rPr>
          <w:rFonts w:ascii="Arial" w:hAnsi="Arial" w:eastAsia="黑体"/>
          <w:bCs/>
          <w:szCs w:val="28"/>
        </w:rPr>
        <w:t>仲裁或诉讼</w:t>
      </w:r>
      <w:bookmarkEnd w:id="585"/>
    </w:p>
    <w:p w14:paraId="6AE21C29">
      <w:pPr>
        <w:adjustRightInd w:val="0"/>
        <w:spacing w:line="360" w:lineRule="auto"/>
        <w:ind w:firstLine="400" w:firstLineChars="200"/>
        <w:rPr>
          <w:rFonts w:ascii="Times New Roman" w:hAnsi="Times New Roman"/>
          <w:szCs w:val="24"/>
        </w:rPr>
      </w:pPr>
      <w:r>
        <w:rPr>
          <w:rFonts w:ascii="Times New Roman" w:hAnsi="Times New Roman"/>
          <w:szCs w:val="24"/>
        </w:rPr>
        <w:t>因合同及合同有关事项发生的争议，按下列第</w:t>
      </w:r>
      <w:r>
        <w:rPr>
          <w:rFonts w:hint="eastAsia" w:ascii="Times New Roman" w:hAnsi="Times New Roman"/>
          <w:b/>
          <w:szCs w:val="24"/>
          <w:u w:val="single"/>
        </w:rPr>
        <w:t>(</w:t>
      </w:r>
      <w:r>
        <w:rPr>
          <w:rFonts w:hint="eastAsia" w:ascii="Times New Roman" w:hAnsi="Times New Roman"/>
          <w:b/>
          <w:szCs w:val="24"/>
          <w:u w:val="single"/>
          <w:lang w:val="en-US" w:eastAsia="zh-CN"/>
        </w:rPr>
        <w:t>2</w:t>
      </w:r>
      <w:r>
        <w:rPr>
          <w:rFonts w:hint="eastAsia" w:ascii="Times New Roman" w:hAnsi="Times New Roman"/>
          <w:b/>
          <w:szCs w:val="24"/>
          <w:u w:val="single"/>
        </w:rPr>
        <w:t>)</w:t>
      </w:r>
      <w:r>
        <w:rPr>
          <w:rFonts w:ascii="Times New Roman" w:hAnsi="Times New Roman"/>
          <w:szCs w:val="24"/>
        </w:rPr>
        <w:t>种方式</w:t>
      </w:r>
      <w:r>
        <w:rPr>
          <w:rFonts w:hint="eastAsia" w:ascii="Times New Roman" w:hAnsi="Times New Roman"/>
          <w:szCs w:val="24"/>
        </w:rPr>
        <w:t>解</w:t>
      </w:r>
      <w:r>
        <w:rPr>
          <w:rFonts w:ascii="Times New Roman" w:hAnsi="Times New Roman"/>
          <w:szCs w:val="24"/>
        </w:rPr>
        <w:t>决：</w:t>
      </w:r>
    </w:p>
    <w:p w14:paraId="1690290E">
      <w:pPr>
        <w:adjustRightInd w:val="0"/>
        <w:spacing w:line="360" w:lineRule="auto"/>
        <w:ind w:firstLine="400" w:firstLineChars="200"/>
        <w:rPr>
          <w:rFonts w:ascii="Times New Roman" w:hAnsi="Times New Roman"/>
          <w:szCs w:val="24"/>
        </w:rPr>
      </w:pPr>
      <w:r>
        <w:rPr>
          <w:rFonts w:ascii="Times New Roman" w:hAnsi="Times New Roman"/>
          <w:szCs w:val="24"/>
        </w:rPr>
        <w:t>（1）向</w:t>
      </w:r>
      <w:r>
        <w:rPr>
          <w:rFonts w:ascii="Times New Roman" w:hAnsi="Times New Roman"/>
          <w:szCs w:val="24"/>
          <w:u w:val="single"/>
        </w:rPr>
        <w:t xml:space="preserve"> </w:t>
      </w:r>
      <w:r>
        <w:rPr>
          <w:rFonts w:hint="eastAsia" w:ascii="Times New Roman" w:hAnsi="Times New Roman"/>
          <w:b/>
          <w:szCs w:val="24"/>
          <w:u w:val="single"/>
        </w:rPr>
        <w:t>合肥</w:t>
      </w:r>
      <w:r>
        <w:rPr>
          <w:rFonts w:ascii="Times New Roman" w:hAnsi="Times New Roman"/>
          <w:szCs w:val="24"/>
        </w:rPr>
        <w:t>仲裁委员会申请仲裁；</w:t>
      </w:r>
    </w:p>
    <w:p w14:paraId="76D26B5A">
      <w:pPr>
        <w:adjustRightInd w:val="0"/>
        <w:spacing w:line="360" w:lineRule="auto"/>
        <w:ind w:firstLine="400" w:firstLineChars="200"/>
        <w:rPr>
          <w:rFonts w:ascii="Times New Roman" w:hAnsi="Times New Roman"/>
          <w:szCs w:val="24"/>
        </w:rPr>
      </w:pPr>
      <w:r>
        <w:rPr>
          <w:rFonts w:ascii="Times New Roman" w:hAnsi="Times New Roman"/>
          <w:szCs w:val="24"/>
        </w:rPr>
        <w:t>（2）向</w:t>
      </w:r>
      <w:r>
        <w:rPr>
          <w:rFonts w:hint="eastAsia" w:ascii="Times New Roman" w:hAnsi="Times New Roman"/>
          <w:b/>
          <w:szCs w:val="24"/>
          <w:u w:val="single"/>
        </w:rPr>
        <w:t>工程所在地</w:t>
      </w:r>
      <w:r>
        <w:rPr>
          <w:rFonts w:ascii="Times New Roman" w:hAnsi="Times New Roman"/>
          <w:szCs w:val="24"/>
        </w:rPr>
        <w:t>人民法院起诉。</w:t>
      </w:r>
      <w:bookmarkEnd w:id="586"/>
      <w:bookmarkEnd w:id="587"/>
      <w:bookmarkEnd w:id="588"/>
      <w:bookmarkEnd w:id="589"/>
      <w:bookmarkEnd w:id="590"/>
      <w:bookmarkEnd w:id="591"/>
    </w:p>
    <w:p w14:paraId="4F280425">
      <w:pPr>
        <w:keepNext/>
        <w:keepLines/>
        <w:spacing w:before="120" w:after="120" w:line="360" w:lineRule="auto"/>
        <w:jc w:val="left"/>
        <w:outlineLvl w:val="2"/>
        <w:rPr>
          <w:rFonts w:ascii="黑体" w:hAnsi="黑体" w:eastAsia="黑体"/>
          <w:bCs/>
          <w:sz w:val="24"/>
          <w:szCs w:val="24"/>
        </w:rPr>
      </w:pPr>
      <w:r>
        <w:rPr>
          <w:rFonts w:hint="eastAsia" w:ascii="黑体" w:hAnsi="黑体" w:eastAsia="黑体"/>
          <w:bCs/>
          <w:sz w:val="24"/>
          <w:szCs w:val="24"/>
        </w:rPr>
        <w:t>21. 补充条款</w:t>
      </w:r>
      <w:r>
        <w:rPr>
          <w:rFonts w:ascii="黑体" w:hAnsi="黑体" w:eastAsia="黑体"/>
          <w:bCs/>
          <w:sz w:val="24"/>
          <w:szCs w:val="24"/>
        </w:rPr>
        <w:t xml:space="preserve"> </w:t>
      </w:r>
    </w:p>
    <w:p w14:paraId="13746DE2">
      <w:pPr>
        <w:adjustRightInd w:val="0"/>
        <w:spacing w:line="360" w:lineRule="auto"/>
        <w:ind w:firstLine="400" w:firstLineChars="200"/>
        <w:rPr>
          <w:rFonts w:ascii="Times New Roman" w:hAnsi="Times New Roman"/>
          <w:szCs w:val="24"/>
        </w:rPr>
      </w:pPr>
      <w:r>
        <w:rPr>
          <w:rFonts w:hint="eastAsia" w:ascii="Times New Roman" w:hAnsi="Times New Roman"/>
          <w:szCs w:val="24"/>
        </w:rPr>
        <w:t>本补充条款是专用条款的一部分，其解释顺序优先于专用条款内的其他条款。</w:t>
      </w:r>
    </w:p>
    <w:p w14:paraId="5C45C57A">
      <w:pPr>
        <w:keepNext/>
        <w:keepLines/>
        <w:spacing w:before="120" w:after="120" w:line="360" w:lineRule="auto"/>
        <w:ind w:firstLine="400" w:firstLineChars="200"/>
        <w:outlineLvl w:val="3"/>
        <w:rPr>
          <w:rFonts w:ascii="Arial" w:hAnsi="Arial" w:eastAsia="黑体"/>
          <w:bCs/>
          <w:szCs w:val="28"/>
        </w:rPr>
      </w:pPr>
      <w:r>
        <w:rPr>
          <w:rFonts w:hint="eastAsia" w:ascii="Arial" w:hAnsi="Arial" w:eastAsia="黑体"/>
          <w:bCs/>
          <w:szCs w:val="28"/>
        </w:rPr>
        <w:t>2</w:t>
      </w:r>
      <w:r>
        <w:rPr>
          <w:rFonts w:ascii="Arial" w:hAnsi="Arial" w:eastAsia="黑体"/>
          <w:bCs/>
          <w:szCs w:val="28"/>
        </w:rPr>
        <w:t>1.1</w:t>
      </w:r>
      <w:r>
        <w:rPr>
          <w:rFonts w:hint="eastAsia" w:ascii="Arial" w:hAnsi="Arial" w:eastAsia="黑体"/>
          <w:bCs/>
          <w:szCs w:val="28"/>
        </w:rPr>
        <w:t xml:space="preserve"> 人员及职责</w:t>
      </w:r>
    </w:p>
    <w:p w14:paraId="4BE1FC67">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1.1.1</w:t>
      </w:r>
      <w:r>
        <w:rPr>
          <w:rFonts w:hint="eastAsia" w:ascii="Times New Roman" w:hAnsi="Times New Roman"/>
          <w:szCs w:val="24"/>
        </w:rPr>
        <w:t xml:space="preserve"> 发包人委派的发包人代表或监理工程师（以下简称“工程师”）无权更改合同，也无权解除发包人和承包人的义务和责任。</w:t>
      </w:r>
    </w:p>
    <w:p w14:paraId="153D84DF">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1.1.2</w:t>
      </w:r>
      <w:r>
        <w:rPr>
          <w:rFonts w:hint="eastAsia" w:ascii="Times New Roman" w:hAnsi="Times New Roman"/>
          <w:szCs w:val="24"/>
        </w:rPr>
        <w:t xml:space="preserve"> 发包人代表的任何批准、检查、证书、同意、通知、建议、检验、指令和要求等不解除承包人在合同中的责任。</w:t>
      </w:r>
    </w:p>
    <w:p w14:paraId="2CAC64FD">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1.1.3</w:t>
      </w:r>
      <w:r>
        <w:rPr>
          <w:rFonts w:hint="eastAsia" w:ascii="Times New Roman" w:hAnsi="Times New Roman"/>
          <w:szCs w:val="24"/>
        </w:rPr>
        <w:t xml:space="preserve"> 承包人只能从发包人代表或其授权代表处接受指令。</w:t>
      </w:r>
    </w:p>
    <w:p w14:paraId="64C91D96">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1.1.4</w:t>
      </w:r>
      <w:r>
        <w:rPr>
          <w:rFonts w:hint="eastAsia" w:ascii="Times New Roman" w:hAnsi="Times New Roman"/>
          <w:szCs w:val="24"/>
        </w:rPr>
        <w:t xml:space="preserve"> 发包人如需更换发包人代表须提前</w:t>
      </w:r>
      <w:r>
        <w:rPr>
          <w:rFonts w:ascii="Times New Roman" w:hAnsi="Times New Roman"/>
          <w:szCs w:val="24"/>
        </w:rPr>
        <w:t>7</w:t>
      </w:r>
      <w:r>
        <w:rPr>
          <w:rFonts w:hint="eastAsia" w:ascii="Times New Roman" w:hAnsi="Times New Roman"/>
          <w:szCs w:val="24"/>
        </w:rPr>
        <w:t>天通知承包人。</w:t>
      </w:r>
    </w:p>
    <w:p w14:paraId="75443461">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1.1.5</w:t>
      </w:r>
      <w:r>
        <w:rPr>
          <w:rFonts w:hint="eastAsia" w:ascii="Times New Roman" w:hAnsi="Times New Roman"/>
          <w:szCs w:val="24"/>
        </w:rPr>
        <w:t xml:space="preserve"> 承包人委任的项目经理、项目技术负责人、各专业负责人（其他主要管理人员和技术人员）及施工机械等在整个项目施工期内必须在位。</w:t>
      </w:r>
    </w:p>
    <w:p w14:paraId="3E406BBA">
      <w:pPr>
        <w:adjustRightInd w:val="0"/>
        <w:spacing w:line="360" w:lineRule="auto"/>
        <w:ind w:firstLine="400" w:firstLineChars="200"/>
        <w:rPr>
          <w:rFonts w:ascii="Times New Roman" w:hAnsi="Times New Roman"/>
          <w:szCs w:val="24"/>
        </w:rPr>
      </w:pPr>
      <w:r>
        <w:rPr>
          <w:rFonts w:hint="eastAsia" w:ascii="Times New Roman" w:hAnsi="Times New Roman"/>
          <w:szCs w:val="24"/>
        </w:rPr>
        <w:t>承包人的项目经理离开现场的，须经发包人代表同意，并书面指定临时代表，代为行使项目经理的权力；该临时代表的一切行为，甲方均认为是项目经理的行为。</w:t>
      </w:r>
    </w:p>
    <w:p w14:paraId="0E84BE98">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1.1.</w:t>
      </w:r>
      <w:r>
        <w:rPr>
          <w:rFonts w:hint="eastAsia" w:ascii="Times New Roman" w:hAnsi="Times New Roman"/>
          <w:szCs w:val="24"/>
        </w:rPr>
        <w:t>6 承包人提交发包人的任何文件，发包人都认为该文件已经承包人内部程序批准；承包人提交的文件发生修改的，应及时将最新版本提交发包人代表。</w:t>
      </w:r>
    </w:p>
    <w:p w14:paraId="1677ECEC">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1.1.</w:t>
      </w:r>
      <w:r>
        <w:rPr>
          <w:rFonts w:hint="eastAsia" w:ascii="Times New Roman" w:hAnsi="Times New Roman"/>
          <w:szCs w:val="24"/>
        </w:rPr>
        <w:t>7 承包人应始终采取一切合理防范措施来避免在项目人员内部发生违法、动乱或妨碍治安的行为，保持项目的安定；并保护好现场和周围的人员和财产安全。</w:t>
      </w:r>
    </w:p>
    <w:p w14:paraId="75F9FE3C">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1.1.</w:t>
      </w:r>
      <w:r>
        <w:rPr>
          <w:rFonts w:hint="eastAsia" w:ascii="Times New Roman" w:hAnsi="Times New Roman"/>
          <w:szCs w:val="24"/>
        </w:rPr>
        <w:t>8 承包人雇佣职员或工人应遵守相关法律法规的规定。</w:t>
      </w:r>
    </w:p>
    <w:p w14:paraId="13475FDE">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1.1.</w:t>
      </w:r>
      <w:r>
        <w:rPr>
          <w:rFonts w:hint="eastAsia" w:ascii="Times New Roman" w:hAnsi="Times New Roman"/>
          <w:szCs w:val="24"/>
        </w:rPr>
        <w:t>9 参与本项目的承包人代表或其雇员不遵守合同规定或一贯行为不轨或或不能胜任工作或危害安全，发包人代表有权要求更换；原人选未经发包人许可不得再进入本项目（包括项目经理在内）。</w:t>
      </w:r>
    </w:p>
    <w:p w14:paraId="4E68D5DD">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1.1.1</w:t>
      </w:r>
      <w:r>
        <w:rPr>
          <w:rFonts w:hint="eastAsia" w:ascii="Times New Roman" w:hAnsi="Times New Roman"/>
          <w:szCs w:val="24"/>
        </w:rPr>
        <w:t>0 承包人更换项目经理的，须提前</w:t>
      </w:r>
      <w:r>
        <w:rPr>
          <w:rFonts w:ascii="Times New Roman" w:hAnsi="Times New Roman"/>
          <w:szCs w:val="24"/>
        </w:rPr>
        <w:t>14</w:t>
      </w:r>
      <w:r>
        <w:rPr>
          <w:rFonts w:hint="eastAsia" w:ascii="Times New Roman" w:hAnsi="Times New Roman"/>
          <w:szCs w:val="24"/>
        </w:rPr>
        <w:t>天通知发包人，并征得发包人同意；该行为视为违约，承包人须支付发包人</w:t>
      </w:r>
      <w:r>
        <w:rPr>
          <w:rFonts w:ascii="Times New Roman" w:hAnsi="Times New Roman"/>
          <w:szCs w:val="24"/>
          <w:u w:val="single"/>
        </w:rPr>
        <w:t xml:space="preserve">     </w:t>
      </w:r>
      <w:r>
        <w:rPr>
          <w:rFonts w:hint="eastAsia" w:ascii="Times New Roman" w:hAnsi="Times New Roman"/>
          <w:szCs w:val="24"/>
        </w:rPr>
        <w:t>万元违约金。更换后的项目经理资历、水平不得降低。</w:t>
      </w:r>
    </w:p>
    <w:p w14:paraId="29C300A3">
      <w:pPr>
        <w:keepNext/>
        <w:keepLines/>
        <w:spacing w:before="120" w:after="120" w:line="360" w:lineRule="auto"/>
        <w:ind w:firstLine="400" w:firstLineChars="200"/>
        <w:outlineLvl w:val="3"/>
        <w:rPr>
          <w:rFonts w:ascii="Arial" w:hAnsi="Arial" w:eastAsia="黑体"/>
          <w:bCs/>
          <w:szCs w:val="28"/>
        </w:rPr>
      </w:pPr>
      <w:r>
        <w:rPr>
          <w:rFonts w:hint="eastAsia" w:ascii="Arial" w:hAnsi="Arial" w:eastAsia="黑体"/>
          <w:bCs/>
          <w:szCs w:val="28"/>
        </w:rPr>
        <w:t>2</w:t>
      </w:r>
      <w:r>
        <w:rPr>
          <w:rFonts w:ascii="Arial" w:hAnsi="Arial" w:eastAsia="黑体"/>
          <w:bCs/>
          <w:szCs w:val="28"/>
        </w:rPr>
        <w:t>1.2</w:t>
      </w:r>
      <w:r>
        <w:rPr>
          <w:rFonts w:hint="eastAsia" w:ascii="Arial" w:hAnsi="Arial" w:eastAsia="黑体"/>
          <w:bCs/>
          <w:szCs w:val="28"/>
        </w:rPr>
        <w:t xml:space="preserve"> 变更与调整</w:t>
      </w:r>
    </w:p>
    <w:p w14:paraId="7644F295">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1.2.1</w:t>
      </w:r>
      <w:r>
        <w:rPr>
          <w:rFonts w:hint="eastAsia" w:ascii="Times New Roman" w:hAnsi="Times New Roman"/>
          <w:szCs w:val="24"/>
        </w:rPr>
        <w:t xml:space="preserve"> 在工程移交前，发包人代表有权签发变更指令，承包人应按照指令来实施变更，并进行工期和费用的估算，提交发包人代表。</w:t>
      </w:r>
    </w:p>
    <w:p w14:paraId="4F428848">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1.2.2</w:t>
      </w:r>
      <w:r>
        <w:rPr>
          <w:rFonts w:hint="eastAsia" w:ascii="Times New Roman" w:hAnsi="Times New Roman"/>
          <w:szCs w:val="24"/>
        </w:rPr>
        <w:t xml:space="preserve"> 发包人代表收到承包人的估算后，可以决定撤销、修改或确认实施该项变更。</w:t>
      </w:r>
    </w:p>
    <w:p w14:paraId="7A3FC271">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1.2.3</w:t>
      </w:r>
      <w:r>
        <w:rPr>
          <w:rFonts w:hint="eastAsia" w:ascii="Times New Roman" w:hAnsi="Times New Roman"/>
          <w:szCs w:val="24"/>
        </w:rPr>
        <w:t xml:space="preserve"> 如果承包人认为自己的建议能缩短工期、降低工程实施或运营成本，或对业主产生其他利益，可以向发包人代表提交建议书；建议书的编制费用自理。</w:t>
      </w:r>
    </w:p>
    <w:p w14:paraId="006AA108">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1.2.4</w:t>
      </w:r>
      <w:r>
        <w:rPr>
          <w:rFonts w:hint="eastAsia" w:ascii="Times New Roman" w:hAnsi="Times New Roman"/>
          <w:szCs w:val="24"/>
        </w:rPr>
        <w:t xml:space="preserve"> 如果发包人采纳承包人的建议节省了工程费用，将给予承包人节约费用适当比例的奖励。</w:t>
      </w:r>
    </w:p>
    <w:p w14:paraId="3042E9C1">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1.2.5</w:t>
      </w:r>
      <w:r>
        <w:rPr>
          <w:rFonts w:hint="eastAsia" w:ascii="Times New Roman" w:hAnsi="Times New Roman"/>
          <w:szCs w:val="24"/>
        </w:rPr>
        <w:t xml:space="preserve"> 上一款中节省费用的计算方法为：降低的合同额度减去因变更而引起在工程质量、寿命、以及运营效率等方面为发包人带来的潜在损失。</w:t>
      </w:r>
    </w:p>
    <w:p w14:paraId="010F1027">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1.2.6</w:t>
      </w:r>
      <w:r>
        <w:rPr>
          <w:rFonts w:hint="eastAsia" w:ascii="Times New Roman" w:hAnsi="Times New Roman"/>
          <w:szCs w:val="24"/>
        </w:rPr>
        <w:t xml:space="preserve"> 任何变更指令都应由发包人代表签发给承包人，承包人收到后应回函说明；涉及到费用调整的，按照相关条款执行。</w:t>
      </w:r>
    </w:p>
    <w:p w14:paraId="731F3BC3">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1.2.7</w:t>
      </w:r>
      <w:r>
        <w:rPr>
          <w:rFonts w:hint="eastAsia" w:ascii="Times New Roman" w:hAnsi="Times New Roman"/>
          <w:szCs w:val="24"/>
        </w:rPr>
        <w:t xml:space="preserve">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4E2F0BA7">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1.2.8</w:t>
      </w:r>
      <w:r>
        <w:rPr>
          <w:rFonts w:hint="eastAsia" w:ascii="Times New Roman" w:hAnsi="Times New Roman"/>
          <w:szCs w:val="24"/>
        </w:rPr>
        <w:t xml:space="preserve"> 未经发包人代表批准，承包人不得对工程进行任何变更。</w:t>
      </w:r>
    </w:p>
    <w:p w14:paraId="75F18361">
      <w:pPr>
        <w:keepNext/>
        <w:keepLines/>
        <w:spacing w:before="120" w:after="120" w:line="360" w:lineRule="auto"/>
        <w:ind w:firstLine="400" w:firstLineChars="200"/>
        <w:outlineLvl w:val="3"/>
        <w:rPr>
          <w:rFonts w:ascii="Arial" w:hAnsi="Arial" w:eastAsia="黑体"/>
          <w:bCs/>
          <w:szCs w:val="28"/>
        </w:rPr>
      </w:pPr>
      <w:r>
        <w:rPr>
          <w:rFonts w:hint="eastAsia" w:ascii="Arial" w:hAnsi="Arial" w:eastAsia="黑体"/>
          <w:bCs/>
          <w:szCs w:val="28"/>
        </w:rPr>
        <w:t>2</w:t>
      </w:r>
      <w:r>
        <w:rPr>
          <w:rFonts w:ascii="Arial" w:hAnsi="Arial" w:eastAsia="黑体"/>
          <w:bCs/>
          <w:szCs w:val="28"/>
        </w:rPr>
        <w:t>1.3</w:t>
      </w:r>
      <w:r>
        <w:rPr>
          <w:rFonts w:hint="eastAsia" w:ascii="Arial" w:hAnsi="Arial" w:eastAsia="黑体"/>
          <w:bCs/>
          <w:szCs w:val="28"/>
        </w:rPr>
        <w:t xml:space="preserve"> 分包与配合</w:t>
      </w:r>
    </w:p>
    <w:p w14:paraId="6EF8F9B6">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1.3.1</w:t>
      </w:r>
      <w:r>
        <w:rPr>
          <w:rFonts w:hint="eastAsia" w:ascii="Times New Roman" w:hAnsi="Times New Roman"/>
          <w:szCs w:val="24"/>
        </w:rPr>
        <w:t xml:space="preserve"> 承包人进行工程分包的，应遵守通用条款相关规定，发包人视其为承包人自行施工的工程；发包人代表对分包的同意或批准并不解除承包人的任何责任，也不代表发包人对此承担任何责任。</w:t>
      </w:r>
    </w:p>
    <w:p w14:paraId="3115CCEC">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1.3.2</w:t>
      </w:r>
      <w:r>
        <w:rPr>
          <w:rFonts w:hint="eastAsia" w:ascii="Times New Roman" w:hAnsi="Times New Roman"/>
          <w:szCs w:val="24"/>
        </w:rPr>
        <w:t xml:space="preserve"> 发包人分包的专业工程范围如下：</w:t>
      </w:r>
      <w:r>
        <w:rPr>
          <w:rFonts w:ascii="Times New Roman" w:hAnsi="Times New Roman"/>
          <w:szCs w:val="24"/>
        </w:rPr>
        <w:t xml:space="preserve"> </w:t>
      </w:r>
    </w:p>
    <w:p w14:paraId="643C8AD8">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1</w:t>
      </w:r>
      <w:r>
        <w:rPr>
          <w:rFonts w:hint="eastAsia" w:ascii="Times New Roman" w:hAnsi="Times New Roman"/>
          <w:szCs w:val="24"/>
        </w:rPr>
        <w:t>）</w:t>
      </w:r>
      <w:r>
        <w:rPr>
          <w:rFonts w:ascii="Times New Roman" w:hAnsi="Times New Roman"/>
          <w:szCs w:val="24"/>
          <w:u w:val="single"/>
        </w:rPr>
        <w:t xml:space="preserve">                           </w:t>
      </w:r>
    </w:p>
    <w:p w14:paraId="20BF8AB1">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2</w:t>
      </w:r>
      <w:r>
        <w:rPr>
          <w:rFonts w:hint="eastAsia" w:ascii="Times New Roman" w:hAnsi="Times New Roman"/>
          <w:szCs w:val="24"/>
        </w:rPr>
        <w:t>）</w:t>
      </w:r>
      <w:r>
        <w:rPr>
          <w:rFonts w:ascii="Times New Roman" w:hAnsi="Times New Roman"/>
          <w:szCs w:val="24"/>
          <w:u w:val="single"/>
        </w:rPr>
        <w:t xml:space="preserve">                           </w:t>
      </w:r>
    </w:p>
    <w:p w14:paraId="21875C57">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1.3.3</w:t>
      </w:r>
      <w:r>
        <w:rPr>
          <w:rFonts w:hint="eastAsia" w:ascii="Times New Roman" w:hAnsi="Times New Roman"/>
          <w:szCs w:val="24"/>
        </w:rPr>
        <w:t xml:space="preserve"> 发包人通过招标方式选择专业工程分包施工单位，承包人参与分包工程的招标，认可招标结果，并作为总包单位与分包工程的成交供应商（以下简称“分包人”）签订工程分包施工合同。</w:t>
      </w:r>
    </w:p>
    <w:p w14:paraId="345DE3D4">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1.3.4</w:t>
      </w:r>
      <w:r>
        <w:rPr>
          <w:rFonts w:hint="eastAsia" w:ascii="Times New Roman" w:hAnsi="Times New Roman"/>
          <w:szCs w:val="24"/>
        </w:rPr>
        <w:t xml:space="preserve"> 发包人支付给承包人专业分包工程合同价款（不含设备价格）的</w:t>
      </w:r>
      <w:r>
        <w:rPr>
          <w:rFonts w:ascii="Times New Roman" w:hAnsi="Times New Roman"/>
          <w:szCs w:val="24"/>
          <w:u w:val="single"/>
        </w:rPr>
        <w:t xml:space="preserve">   %</w:t>
      </w:r>
      <w:r>
        <w:rPr>
          <w:rFonts w:hint="eastAsia" w:ascii="Times New Roman" w:hAnsi="Times New Roman"/>
          <w:szCs w:val="24"/>
        </w:rPr>
        <w:t>作为总承包服务配合费用，承包人不得向分包人收取其他费用；该项费用包括但不限于以下内容：</w:t>
      </w:r>
    </w:p>
    <w:p w14:paraId="4B53EFCD">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1</w:t>
      </w:r>
      <w:r>
        <w:rPr>
          <w:rFonts w:hint="eastAsia" w:ascii="Times New Roman" w:hAnsi="Times New Roman"/>
          <w:szCs w:val="24"/>
        </w:rPr>
        <w:t>）乙方承担总包责任所发生的费用。</w:t>
      </w:r>
    </w:p>
    <w:p w14:paraId="14167D41">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2</w:t>
      </w:r>
      <w:r>
        <w:rPr>
          <w:rFonts w:hint="eastAsia" w:ascii="Times New Roman" w:hAnsi="Times New Roman"/>
          <w:szCs w:val="24"/>
        </w:rPr>
        <w:t>）“分包工程”施工完毕、土建工程的收尾和修复以及使用承包人的施工所用水电管线等费用（水电费用装表计量，按照实际用量结算）。</w:t>
      </w:r>
    </w:p>
    <w:p w14:paraId="0C579B29">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3</w:t>
      </w:r>
      <w:r>
        <w:rPr>
          <w:rFonts w:hint="eastAsia" w:ascii="Times New Roman" w:hAnsi="Times New Roman"/>
          <w:szCs w:val="24"/>
        </w:rPr>
        <w:t>）分包人使用承包人现场临时工程及在用的脚手架、塔吊、施工电梯等费用。</w:t>
      </w:r>
    </w:p>
    <w:p w14:paraId="0662B6C7">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4</w:t>
      </w:r>
      <w:r>
        <w:rPr>
          <w:rFonts w:hint="eastAsia" w:ascii="Times New Roman" w:hAnsi="Times New Roman"/>
          <w:szCs w:val="24"/>
        </w:rPr>
        <w:t>）分包人使用工程的施工道路，到总包单位搭伙，使用总包单位的卫生间等。</w:t>
      </w:r>
    </w:p>
    <w:p w14:paraId="758DBC6E">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5</w:t>
      </w:r>
      <w:r>
        <w:rPr>
          <w:rFonts w:hint="eastAsia" w:ascii="Times New Roman" w:hAnsi="Times New Roman"/>
          <w:szCs w:val="24"/>
        </w:rPr>
        <w:t>）门窗洞口、安装工程管道口、楼地面墙面凿洞、槽等的后塞及修补等，以及整个工程的安全保卫等。</w:t>
      </w:r>
    </w:p>
    <w:p w14:paraId="32E0B98F">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6</w:t>
      </w:r>
      <w:r>
        <w:rPr>
          <w:rFonts w:hint="eastAsia" w:ascii="Times New Roman" w:hAnsi="Times New Roman"/>
          <w:szCs w:val="24"/>
        </w:rPr>
        <w:t>）为分包人提供标高、轴线、定位，隐蔽工程指引等。</w:t>
      </w:r>
    </w:p>
    <w:p w14:paraId="70A614A1">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7</w:t>
      </w:r>
      <w:r>
        <w:rPr>
          <w:rFonts w:hint="eastAsia" w:ascii="Times New Roman" w:hAnsi="Times New Roman"/>
          <w:szCs w:val="24"/>
        </w:rPr>
        <w:t>）分包人的工程资料收集整理和移交；工程质量的检验和验收。</w:t>
      </w:r>
    </w:p>
    <w:p w14:paraId="5DDBDB46">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8</w:t>
      </w:r>
      <w:r>
        <w:rPr>
          <w:rFonts w:hint="eastAsia" w:ascii="Times New Roman" w:hAnsi="Times New Roman"/>
          <w:szCs w:val="24"/>
        </w:rPr>
        <w:t>）保证分包工程在施工期间有足够的工作面，保证其按时开工和连续施工，并承担因乙方原因使分包工程不能按时开工和配合不及时造成的工期延误责任。</w:t>
      </w:r>
    </w:p>
    <w:p w14:paraId="632AF58D">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1.3.5</w:t>
      </w:r>
      <w:r>
        <w:rPr>
          <w:rFonts w:hint="eastAsia" w:ascii="Times New Roman" w:hAnsi="Times New Roman"/>
          <w:szCs w:val="24"/>
        </w:rPr>
        <w:t xml:space="preserve"> 配合工程：是指某一位于施工现场内或现场外的工程，并非由承包人施工或总包，但与承包人的工程有一定联系，需要承包人配合的工程；配合工程如下：</w:t>
      </w:r>
    </w:p>
    <w:p w14:paraId="68FE7208">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1</w:t>
      </w:r>
      <w:r>
        <w:rPr>
          <w:rFonts w:hint="eastAsia" w:ascii="Times New Roman" w:hAnsi="Times New Roman"/>
          <w:szCs w:val="24"/>
        </w:rPr>
        <w:t>）</w:t>
      </w:r>
      <w:r>
        <w:rPr>
          <w:rFonts w:ascii="Times New Roman" w:hAnsi="Times New Roman"/>
          <w:szCs w:val="24"/>
          <w:u w:val="single"/>
        </w:rPr>
        <w:t xml:space="preserve">                                     </w:t>
      </w:r>
    </w:p>
    <w:p w14:paraId="4E71C02B">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2</w:t>
      </w:r>
      <w:r>
        <w:rPr>
          <w:rFonts w:hint="eastAsia" w:ascii="Times New Roman" w:hAnsi="Times New Roman"/>
          <w:szCs w:val="24"/>
        </w:rPr>
        <w:t>）</w:t>
      </w:r>
      <w:r>
        <w:rPr>
          <w:rFonts w:ascii="Times New Roman" w:hAnsi="Times New Roman"/>
          <w:szCs w:val="24"/>
          <w:u w:val="single"/>
        </w:rPr>
        <w:t xml:space="preserve">                                     </w:t>
      </w:r>
    </w:p>
    <w:p w14:paraId="4F7091DA">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1.3.6</w:t>
      </w:r>
      <w:r>
        <w:rPr>
          <w:rFonts w:hint="eastAsia" w:ascii="Times New Roman" w:hAnsi="Times New Roman"/>
          <w:szCs w:val="24"/>
        </w:rPr>
        <w:t xml:space="preserve"> 对于配合工程，承包人除不需要承办总包责任外，其他责任和义务同分包工程；发包人给予承包人</w:t>
      </w:r>
      <w:r>
        <w:rPr>
          <w:rFonts w:ascii="Times New Roman" w:hAnsi="Times New Roman"/>
          <w:szCs w:val="24"/>
          <w:u w:val="single"/>
        </w:rPr>
        <w:t xml:space="preserve">    </w:t>
      </w:r>
      <w:r>
        <w:rPr>
          <w:rFonts w:hint="eastAsia" w:ascii="Times New Roman" w:hAnsi="Times New Roman"/>
          <w:szCs w:val="24"/>
        </w:rPr>
        <w:t>万元作为承包人承担配合工作的配合费用。</w:t>
      </w:r>
    </w:p>
    <w:p w14:paraId="1DE349FE">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1.3.7</w:t>
      </w:r>
      <w:r>
        <w:rPr>
          <w:rFonts w:hint="eastAsia" w:ascii="Times New Roman" w:hAnsi="Times New Roman"/>
          <w:szCs w:val="24"/>
        </w:rPr>
        <w:t xml:space="preserve"> 凡在与已交工工程有关联的部位施工时，必须提前向甲方提出书面联系单，经甲方同意，并签字后方可施工。</w:t>
      </w:r>
    </w:p>
    <w:p w14:paraId="33B139A2">
      <w:pPr>
        <w:keepNext/>
        <w:keepLines/>
        <w:spacing w:before="120" w:after="120" w:line="360" w:lineRule="auto"/>
        <w:ind w:firstLine="400" w:firstLineChars="200"/>
        <w:outlineLvl w:val="3"/>
        <w:rPr>
          <w:rFonts w:ascii="Arial" w:hAnsi="Arial" w:eastAsia="黑体"/>
          <w:bCs/>
          <w:szCs w:val="28"/>
        </w:rPr>
      </w:pPr>
      <w:r>
        <w:rPr>
          <w:rFonts w:hint="eastAsia" w:ascii="Arial" w:hAnsi="Arial" w:eastAsia="黑体"/>
          <w:bCs/>
          <w:szCs w:val="28"/>
        </w:rPr>
        <w:t>2</w:t>
      </w:r>
      <w:r>
        <w:rPr>
          <w:rFonts w:ascii="Arial" w:hAnsi="Arial" w:eastAsia="黑体"/>
          <w:bCs/>
          <w:szCs w:val="28"/>
        </w:rPr>
        <w:t>1.4</w:t>
      </w:r>
      <w:r>
        <w:rPr>
          <w:rFonts w:hint="eastAsia" w:ascii="Arial" w:hAnsi="Arial" w:eastAsia="黑体"/>
          <w:bCs/>
          <w:szCs w:val="28"/>
        </w:rPr>
        <w:t xml:space="preserve"> 结算</w:t>
      </w:r>
    </w:p>
    <w:p w14:paraId="58B9D894">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1.4.1</w:t>
      </w:r>
      <w:r>
        <w:rPr>
          <w:rFonts w:hint="eastAsia" w:ascii="Times New Roman" w:hAnsi="Times New Roman"/>
          <w:szCs w:val="24"/>
        </w:rPr>
        <w:t xml:space="preserve"> 承包人的</w:t>
      </w:r>
      <w:r>
        <w:rPr>
          <w:rFonts w:hint="eastAsia" w:ascii="Times New Roman" w:hAnsi="Times New Roman"/>
          <w:szCs w:val="24"/>
          <w:lang w:eastAsia="zh-CN"/>
        </w:rPr>
        <w:t>响应报价</w:t>
      </w:r>
      <w:r>
        <w:rPr>
          <w:rFonts w:hint="eastAsia" w:ascii="Times New Roman" w:hAnsi="Times New Roman"/>
          <w:szCs w:val="24"/>
        </w:rPr>
        <w:t>（合同价款）是承包人基于业主提供的资料和现场数据及承包人的解释和现场踏勘计算出来的，覆盖了完成合同义务所包括的一切工作，不得以漏项或考虑不周提出索赔。</w:t>
      </w:r>
    </w:p>
    <w:p w14:paraId="644B177C">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1.4.2</w:t>
      </w:r>
      <w:r>
        <w:rPr>
          <w:rFonts w:hint="eastAsia" w:ascii="Times New Roman" w:hAnsi="Times New Roman"/>
          <w:szCs w:val="24"/>
        </w:rPr>
        <w:t xml:space="preserve"> 水电费的结算：</w:t>
      </w:r>
    </w:p>
    <w:p w14:paraId="735B6877">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1</w:t>
      </w:r>
      <w:r>
        <w:rPr>
          <w:rFonts w:hint="eastAsia" w:ascii="Times New Roman" w:hAnsi="Times New Roman"/>
          <w:szCs w:val="24"/>
        </w:rPr>
        <w:t>）发包人在现场安装计量装置，承包人负责施工期间的保护，并在工程移交的同时完好地移交给发包人。</w:t>
      </w:r>
    </w:p>
    <w:p w14:paraId="59FFED0E">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2</w:t>
      </w:r>
      <w:r>
        <w:rPr>
          <w:rFonts w:hint="eastAsia" w:ascii="Times New Roman" w:hAnsi="Times New Roman"/>
          <w:szCs w:val="24"/>
        </w:rPr>
        <w:t>）承包人</w:t>
      </w:r>
      <w:r>
        <w:rPr>
          <w:rFonts w:hint="eastAsia" w:ascii="Times New Roman" w:hAnsi="Times New Roman"/>
          <w:szCs w:val="24"/>
          <w:lang w:eastAsia="zh-CN"/>
        </w:rPr>
        <w:t>响应报价</w:t>
      </w:r>
      <w:r>
        <w:rPr>
          <w:rFonts w:hint="eastAsia" w:ascii="Times New Roman" w:hAnsi="Times New Roman"/>
          <w:szCs w:val="24"/>
        </w:rPr>
        <w:t>已经包含水电费用，工程结算时按照发包人实际缴纳的水电费在结算价（税前）中扣除。</w:t>
      </w:r>
    </w:p>
    <w:p w14:paraId="347B1733">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3</w:t>
      </w:r>
      <w:r>
        <w:rPr>
          <w:rFonts w:hint="eastAsia" w:ascii="Times New Roman" w:hAnsi="Times New Roman"/>
          <w:szCs w:val="24"/>
        </w:rPr>
        <w:t>）因承包人保护不善造成计量装置损坏，承包人负责修复，并承担由此造成的增加费用（包括修复费用和水电损失费用以及可能发生的罚款或其他费用）。</w:t>
      </w:r>
    </w:p>
    <w:p w14:paraId="5AC5D197">
      <w:pPr>
        <w:adjustRightInd w:val="0"/>
        <w:spacing w:line="360" w:lineRule="auto"/>
        <w:ind w:firstLine="400" w:firstLineChars="200"/>
        <w:rPr>
          <w:rFonts w:ascii="Times New Roman" w:hAnsi="Times New Roman"/>
          <w:szCs w:val="24"/>
          <w:u w:val="single" w:color="FFFFFF"/>
        </w:rPr>
      </w:pPr>
      <w:r>
        <w:rPr>
          <w:rFonts w:hint="eastAsia" w:ascii="Times New Roman" w:hAnsi="Times New Roman"/>
          <w:szCs w:val="24"/>
          <w:u w:val="single" w:color="FFFFFF"/>
        </w:rPr>
        <w:t>2</w:t>
      </w:r>
      <w:r>
        <w:rPr>
          <w:rFonts w:ascii="Times New Roman" w:hAnsi="Times New Roman"/>
          <w:szCs w:val="24"/>
          <w:u w:val="single" w:color="FFFFFF"/>
        </w:rPr>
        <w:t>1.4.3</w:t>
      </w:r>
      <w:r>
        <w:rPr>
          <w:rFonts w:hint="eastAsia" w:ascii="Times New Roman" w:hAnsi="Times New Roman"/>
          <w:szCs w:val="24"/>
          <w:u w:val="single" w:color="FFFFFF"/>
        </w:rPr>
        <w:t xml:space="preserve"> 发包人供应材料设备的结算：材料按照总价的</w:t>
      </w:r>
      <w:r>
        <w:rPr>
          <w:rFonts w:ascii="Times New Roman" w:hAnsi="Times New Roman"/>
          <w:szCs w:val="24"/>
          <w:u w:val="single"/>
        </w:rPr>
        <w:t xml:space="preserve">    </w:t>
      </w:r>
      <w:r>
        <w:rPr>
          <w:rFonts w:ascii="Times New Roman" w:hAnsi="Times New Roman"/>
          <w:szCs w:val="24"/>
          <w:u w:val="single" w:color="FFFFFF"/>
        </w:rPr>
        <w:t xml:space="preserve"> %</w:t>
      </w:r>
      <w:r>
        <w:rPr>
          <w:rFonts w:hint="eastAsia" w:ascii="Times New Roman" w:hAnsi="Times New Roman"/>
          <w:szCs w:val="24"/>
          <w:u w:val="single" w:color="FFFFFF"/>
        </w:rPr>
        <w:t>计取保管费（材料数量最多不超过设计文件的用量（可以计算定额损耗））；设备按照总价的</w:t>
      </w:r>
      <w:r>
        <w:rPr>
          <w:rFonts w:ascii="Times New Roman" w:hAnsi="Times New Roman"/>
          <w:szCs w:val="24"/>
          <w:u w:val="single" w:color="FFFFFF"/>
        </w:rPr>
        <w:t xml:space="preserve"> </w:t>
      </w:r>
      <w:r>
        <w:rPr>
          <w:rFonts w:ascii="Times New Roman" w:hAnsi="Times New Roman"/>
          <w:szCs w:val="24"/>
          <w:u w:val="single"/>
        </w:rPr>
        <w:t xml:space="preserve">   </w:t>
      </w:r>
      <w:r>
        <w:rPr>
          <w:rFonts w:ascii="Times New Roman" w:hAnsi="Times New Roman"/>
          <w:szCs w:val="24"/>
          <w:u w:val="single" w:color="FFFFFF"/>
        </w:rPr>
        <w:t xml:space="preserve"> %</w:t>
      </w:r>
      <w:r>
        <w:rPr>
          <w:rFonts w:hint="eastAsia" w:ascii="Times New Roman" w:hAnsi="Times New Roman"/>
          <w:szCs w:val="24"/>
          <w:u w:val="single" w:color="FFFFFF"/>
        </w:rPr>
        <w:t>计取保管费；此费用仅计取税金。</w:t>
      </w:r>
    </w:p>
    <w:p w14:paraId="1A039811">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1.4.4</w:t>
      </w:r>
      <w:r>
        <w:rPr>
          <w:rFonts w:hint="eastAsia" w:ascii="Times New Roman" w:hAnsi="Times New Roman"/>
          <w:szCs w:val="24"/>
        </w:rPr>
        <w:t xml:space="preserve"> 分包工程的总承包配合费和配合工程的配合费：分包工程的总承包配合费按照分包工程价格确定，一次包死，不随分包工程结算价款的调整而调整；配合工程的配合费也一次包死；该两项费用仅计取税金。</w:t>
      </w:r>
    </w:p>
    <w:p w14:paraId="02306632">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1.4.</w:t>
      </w:r>
      <w:r>
        <w:rPr>
          <w:rFonts w:hint="eastAsia" w:ascii="Times New Roman" w:hAnsi="Times New Roman"/>
          <w:szCs w:val="24"/>
        </w:rPr>
        <w:t>5 对于发包人提供的工程量清单中工程量的错误，承包人未在磋商文件规定的异议截止日期前提出异议并附计算书的，工程结算时不再调整。</w:t>
      </w:r>
    </w:p>
    <w:p w14:paraId="7E7A7D2E">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1.4.</w:t>
      </w:r>
      <w:r>
        <w:rPr>
          <w:rFonts w:hint="eastAsia" w:ascii="Times New Roman" w:hAnsi="Times New Roman"/>
          <w:szCs w:val="24"/>
        </w:rPr>
        <w:t>6 对于发包人提供的工程量清单中单项子目工程量的误差，承包人在磋商文件规定的截止日期前提出异议未被发包人接受，但事后被证明异议的实质性内容是正确的，其工程量可以调整，但只调整单项子目工程量误差超出</w:t>
      </w:r>
      <w:r>
        <w:rPr>
          <w:rFonts w:ascii="Times New Roman" w:hAnsi="Times New Roman"/>
          <w:szCs w:val="24"/>
        </w:rPr>
        <w:t>3%</w:t>
      </w:r>
      <w:r>
        <w:rPr>
          <w:rFonts w:hint="eastAsia" w:ascii="Times New Roman" w:hAnsi="Times New Roman"/>
          <w:szCs w:val="24"/>
        </w:rPr>
        <w:t>以外的部分。本条仅针对该单项子目造价占合同价款</w:t>
      </w:r>
      <w:r>
        <w:rPr>
          <w:rFonts w:ascii="Times New Roman" w:hAnsi="Times New Roman"/>
          <w:szCs w:val="24"/>
        </w:rPr>
        <w:t>3%</w:t>
      </w:r>
      <w:r>
        <w:rPr>
          <w:rFonts w:hint="eastAsia" w:ascii="Times New Roman" w:hAnsi="Times New Roman"/>
          <w:szCs w:val="24"/>
        </w:rPr>
        <w:t>以上的情况。</w:t>
      </w:r>
    </w:p>
    <w:p w14:paraId="78A1C77B">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1.4.</w:t>
      </w:r>
      <w:r>
        <w:rPr>
          <w:rFonts w:hint="eastAsia" w:ascii="Times New Roman" w:hAnsi="Times New Roman"/>
          <w:szCs w:val="24"/>
        </w:rPr>
        <w:t>7 对于发包人提供的工程量清单中的单项子目，承包人没有报价的，发包人认为视同该项价格已经包括在其他项目中。</w:t>
      </w:r>
    </w:p>
    <w:p w14:paraId="03A7F8EA">
      <w:pPr>
        <w:keepNext/>
        <w:keepLines/>
        <w:spacing w:before="120" w:after="120" w:line="360" w:lineRule="auto"/>
        <w:ind w:firstLine="400" w:firstLineChars="200"/>
        <w:outlineLvl w:val="3"/>
        <w:rPr>
          <w:rFonts w:ascii="Arial" w:hAnsi="Arial" w:eastAsia="黑体"/>
          <w:bCs/>
          <w:szCs w:val="28"/>
        </w:rPr>
      </w:pPr>
      <w:r>
        <w:rPr>
          <w:rFonts w:hint="eastAsia" w:ascii="Arial" w:hAnsi="Arial" w:eastAsia="黑体"/>
          <w:bCs/>
          <w:szCs w:val="28"/>
        </w:rPr>
        <w:t>21.5 其他</w:t>
      </w:r>
    </w:p>
    <w:p w14:paraId="158D7F5D">
      <w:pPr>
        <w:adjustRightInd w:val="0"/>
        <w:spacing w:line="360" w:lineRule="auto"/>
        <w:ind w:firstLine="402" w:firstLineChars="200"/>
        <w:rPr>
          <w:rFonts w:ascii="Times New Roman" w:hAnsi="Times New Roman"/>
          <w:b/>
          <w:szCs w:val="24"/>
        </w:rPr>
      </w:pPr>
      <w:r>
        <w:rPr>
          <w:rFonts w:hint="eastAsia" w:ascii="Times New Roman" w:hAnsi="Times New Roman"/>
          <w:b/>
          <w:szCs w:val="24"/>
        </w:rPr>
        <w:t>21.5.1 注册地不在合肥市行政区域范围（含四县一市）的承包人，应按照《纳税人跨县（市、区）提供建筑服务增值税征收管理暂行办法》（国家税务总局公告2016年第17号）规定，在建筑服务发生地及时足额预缴增值税。</w:t>
      </w:r>
    </w:p>
    <w:p w14:paraId="0BC7899F">
      <w:pPr>
        <w:adjustRightInd w:val="0"/>
        <w:spacing w:line="360" w:lineRule="auto"/>
        <w:ind w:firstLine="402" w:firstLineChars="200"/>
        <w:rPr>
          <w:rFonts w:ascii="Times New Roman" w:hAnsi="Times New Roman"/>
          <w:b/>
          <w:szCs w:val="24"/>
        </w:rPr>
      </w:pPr>
      <w:r>
        <w:rPr>
          <w:rFonts w:hint="eastAsia" w:ascii="Times New Roman" w:hAnsi="Times New Roman"/>
          <w:b/>
          <w:szCs w:val="24"/>
        </w:rPr>
        <w:t>21.5.2 根据合政〔2018〕16号文要求，工程结算审计核减额超过报审金额10%的，其超过10%以上部分的审计咨询费用由施工单位（合同乙方）承担，建设单位在支付工程结算款时予以代扣，并支付给审计委托的工程造价咨询单位。</w:t>
      </w:r>
    </w:p>
    <w:p w14:paraId="629C44CE">
      <w:pPr>
        <w:spacing w:line="360" w:lineRule="auto"/>
        <w:rPr>
          <w:rFonts w:ascii="Times New Roman" w:hAnsi="Times New Roman"/>
          <w:b/>
          <w:szCs w:val="24"/>
        </w:rPr>
      </w:pPr>
    </w:p>
    <w:p w14:paraId="0E699B7D">
      <w:pPr>
        <w:spacing w:line="360" w:lineRule="auto"/>
        <w:rPr>
          <w:rFonts w:ascii="Times New Roman" w:hAnsi="Times New Roman"/>
          <w:szCs w:val="24"/>
        </w:rPr>
      </w:pPr>
      <w:r>
        <w:rPr>
          <w:rFonts w:hint="eastAsia" w:ascii="Times New Roman" w:hAnsi="Times New Roman"/>
          <w:szCs w:val="24"/>
        </w:rPr>
        <w:t>发包人：</w:t>
      </w:r>
      <w:r>
        <w:rPr>
          <w:rFonts w:ascii="Times New Roman" w:hAnsi="Times New Roman"/>
          <w:szCs w:val="24"/>
        </w:rPr>
        <w:t xml:space="preserve">  (</w:t>
      </w:r>
      <w:r>
        <w:rPr>
          <w:rFonts w:hint="eastAsia" w:ascii="Times New Roman" w:hAnsi="Times New Roman"/>
          <w:szCs w:val="24"/>
        </w:rPr>
        <w:t>公章</w:t>
      </w:r>
      <w:r>
        <w:rPr>
          <w:rFonts w:ascii="Times New Roman" w:hAnsi="Times New Roman"/>
          <w:szCs w:val="24"/>
        </w:rPr>
        <w:t xml:space="preserve">)           </w:t>
      </w:r>
      <w:r>
        <w:rPr>
          <w:rFonts w:hint="eastAsia" w:ascii="Times New Roman" w:hAnsi="Times New Roman"/>
          <w:szCs w:val="24"/>
        </w:rPr>
        <w:t xml:space="preserve">           </w:t>
      </w:r>
      <w:r>
        <w:rPr>
          <w:rFonts w:ascii="Times New Roman" w:hAnsi="Times New Roman"/>
          <w:szCs w:val="24"/>
        </w:rPr>
        <w:t xml:space="preserve"> </w:t>
      </w:r>
      <w:r>
        <w:rPr>
          <w:rFonts w:hint="eastAsia" w:ascii="Times New Roman" w:hAnsi="Times New Roman"/>
          <w:szCs w:val="24"/>
        </w:rPr>
        <w:t xml:space="preserve">   </w:t>
      </w:r>
      <w:r>
        <w:rPr>
          <w:rFonts w:ascii="Times New Roman" w:hAnsi="Times New Roman"/>
          <w:szCs w:val="24"/>
        </w:rPr>
        <w:t xml:space="preserve"> </w:t>
      </w:r>
      <w:r>
        <w:rPr>
          <w:rFonts w:hint="eastAsia" w:ascii="Times New Roman" w:hAnsi="Times New Roman"/>
          <w:szCs w:val="24"/>
        </w:rPr>
        <w:t>承包人：</w:t>
      </w:r>
      <w:r>
        <w:rPr>
          <w:rFonts w:ascii="Times New Roman" w:hAnsi="Times New Roman"/>
          <w:szCs w:val="24"/>
        </w:rPr>
        <w:t xml:space="preserve">  (</w:t>
      </w:r>
      <w:r>
        <w:rPr>
          <w:rFonts w:hint="eastAsia" w:ascii="Times New Roman" w:hAnsi="Times New Roman"/>
          <w:szCs w:val="24"/>
        </w:rPr>
        <w:t>公章</w:t>
      </w:r>
      <w:r>
        <w:rPr>
          <w:rFonts w:ascii="Times New Roman" w:hAnsi="Times New Roman"/>
          <w:szCs w:val="24"/>
        </w:rPr>
        <w:t>)</w:t>
      </w:r>
    </w:p>
    <w:p w14:paraId="53D0D910">
      <w:pPr>
        <w:spacing w:line="360" w:lineRule="auto"/>
        <w:rPr>
          <w:rFonts w:ascii="Times New Roman" w:hAnsi="Times New Roman"/>
          <w:szCs w:val="24"/>
        </w:rPr>
      </w:pPr>
      <w:r>
        <w:rPr>
          <w:rFonts w:hint="eastAsia" w:ascii="Times New Roman" w:hAnsi="Times New Roman"/>
          <w:szCs w:val="24"/>
        </w:rPr>
        <w:t>法定代表人或其委托代理人：</w:t>
      </w:r>
      <w:r>
        <w:rPr>
          <w:rFonts w:ascii="Times New Roman" w:hAnsi="Times New Roman"/>
          <w:szCs w:val="24"/>
        </w:rPr>
        <w:t xml:space="preserve">  </w:t>
      </w:r>
      <w:r>
        <w:rPr>
          <w:rFonts w:hint="eastAsia" w:ascii="Times New Roman" w:hAnsi="Times New Roman"/>
          <w:szCs w:val="24"/>
        </w:rPr>
        <w:t xml:space="preserve">               法定代表人或其委托代理人：</w:t>
      </w:r>
    </w:p>
    <w:p w14:paraId="3A87732D">
      <w:pPr>
        <w:spacing w:line="360" w:lineRule="auto"/>
        <w:rPr>
          <w:rFonts w:ascii="Times New Roman" w:hAnsi="Times New Roman"/>
          <w:szCs w:val="24"/>
        </w:rPr>
      </w:pPr>
      <w:r>
        <w:rPr>
          <w:rFonts w:hint="eastAsia" w:ascii="Times New Roman" w:hAnsi="Times New Roman"/>
          <w:szCs w:val="24"/>
        </w:rPr>
        <w:t>（签字）</w:t>
      </w:r>
      <w:r>
        <w:rPr>
          <w:rFonts w:ascii="Times New Roman" w:hAnsi="Times New Roman"/>
          <w:szCs w:val="24"/>
        </w:rPr>
        <w:t xml:space="preserve">                    </w:t>
      </w:r>
      <w:r>
        <w:rPr>
          <w:rFonts w:hint="eastAsia" w:ascii="Times New Roman" w:hAnsi="Times New Roman"/>
          <w:szCs w:val="24"/>
        </w:rPr>
        <w:t xml:space="preserve">              （签字）</w:t>
      </w:r>
    </w:p>
    <w:p w14:paraId="2FFF5633">
      <w:pPr>
        <w:spacing w:line="360" w:lineRule="auto"/>
        <w:rPr>
          <w:rFonts w:ascii="Times New Roman" w:hAnsi="Times New Roman"/>
          <w:szCs w:val="24"/>
        </w:rPr>
      </w:pPr>
      <w:r>
        <w:rPr>
          <w:rFonts w:hint="eastAsia" w:ascii="Times New Roman" w:hAnsi="Times New Roman"/>
          <w:szCs w:val="24"/>
        </w:rPr>
        <w:t>组织机构代码：</w:t>
      </w:r>
      <w:r>
        <w:rPr>
          <w:rFonts w:hint="eastAsia" w:ascii="Times New Roman" w:hAnsi="Times New Roman" w:cs="宋体"/>
          <w:szCs w:val="24"/>
          <w:u w:val="single"/>
        </w:rPr>
        <w:t></w:t>
      </w:r>
      <w:r>
        <w:rPr>
          <w:rFonts w:ascii="Times New Roman" w:hAnsi="Times New Roman"/>
          <w:szCs w:val="24"/>
          <w:u w:val="single"/>
        </w:rPr>
        <w:t xml:space="preserve">  </w:t>
      </w:r>
      <w:r>
        <w:rPr>
          <w:rFonts w:hint="eastAsia" w:ascii="Times New Roman" w:hAnsi="Times New Roman" w:cs="宋体"/>
          <w:szCs w:val="24"/>
          <w:u w:val="single"/>
        </w:rPr>
        <w:t></w:t>
      </w:r>
      <w:r>
        <w:rPr>
          <w:rFonts w:ascii="Times New Roman" w:hAnsi="Times New Roman"/>
          <w:szCs w:val="24"/>
          <w:u w:val="single"/>
        </w:rPr>
        <w:t xml:space="preserve">     </w:t>
      </w:r>
      <w:r>
        <w:rPr>
          <w:rFonts w:ascii="Times New Roman" w:hAnsi="Times New Roman"/>
          <w:szCs w:val="24"/>
        </w:rPr>
        <w:t xml:space="preserve">  </w:t>
      </w:r>
      <w:r>
        <w:rPr>
          <w:rFonts w:hint="eastAsia" w:ascii="Times New Roman" w:hAnsi="Times New Roman"/>
          <w:szCs w:val="24"/>
        </w:rPr>
        <w:t xml:space="preserve">              组织机构代码：</w:t>
      </w:r>
      <w:r>
        <w:rPr>
          <w:rFonts w:hint="eastAsia" w:ascii="Times New Roman" w:hAnsi="Times New Roman" w:cs="宋体"/>
          <w:szCs w:val="24"/>
          <w:u w:val="single"/>
        </w:rPr>
        <w:t></w:t>
      </w:r>
      <w:r>
        <w:rPr>
          <w:rFonts w:ascii="Times New Roman" w:hAnsi="Times New Roman"/>
          <w:szCs w:val="24"/>
          <w:u w:val="single"/>
        </w:rPr>
        <w:t xml:space="preserve">  </w:t>
      </w:r>
      <w:r>
        <w:rPr>
          <w:rFonts w:hint="eastAsia" w:ascii="Times New Roman" w:hAnsi="Times New Roman" w:cs="宋体"/>
          <w:szCs w:val="24"/>
          <w:u w:val="single"/>
        </w:rPr>
        <w:t></w:t>
      </w:r>
      <w:r>
        <w:rPr>
          <w:rFonts w:ascii="Times New Roman" w:hAnsi="Times New Roman"/>
          <w:szCs w:val="24"/>
          <w:u w:val="single"/>
        </w:rPr>
        <w:t xml:space="preserve">        </w:t>
      </w:r>
      <w:r>
        <w:rPr>
          <w:rFonts w:ascii="Times New Roman" w:hAnsi="Times New Roman"/>
          <w:szCs w:val="24"/>
        </w:rPr>
        <w:t xml:space="preserve"> </w:t>
      </w:r>
    </w:p>
    <w:p w14:paraId="149DAAFE">
      <w:pPr>
        <w:spacing w:line="360" w:lineRule="auto"/>
        <w:rPr>
          <w:rFonts w:ascii="Times New Roman" w:hAnsi="Times New Roman"/>
          <w:szCs w:val="24"/>
        </w:rPr>
      </w:pPr>
      <w:r>
        <w:rPr>
          <w:rFonts w:hint="eastAsia" w:ascii="Times New Roman" w:hAnsi="Times New Roman"/>
          <w:szCs w:val="24"/>
        </w:rPr>
        <w:t>地</w:t>
      </w:r>
      <w:r>
        <w:rPr>
          <w:rFonts w:ascii="Times New Roman" w:hAnsi="Times New Roman"/>
          <w:szCs w:val="24"/>
        </w:rPr>
        <w:t xml:space="preserve">  </w:t>
      </w:r>
      <w:r>
        <w:rPr>
          <w:rFonts w:hint="eastAsia" w:ascii="Times New Roman" w:hAnsi="Times New Roman"/>
          <w:szCs w:val="24"/>
        </w:rPr>
        <w:t>址：</w:t>
      </w:r>
      <w:r>
        <w:rPr>
          <w:rFonts w:ascii="Times New Roman" w:hAnsi="Times New Roman"/>
          <w:szCs w:val="24"/>
          <w:u w:val="single"/>
        </w:rPr>
        <w:t xml:space="preserve"> </w:t>
      </w:r>
      <w:r>
        <w:rPr>
          <w:rFonts w:hint="eastAsia" w:ascii="Times New Roman" w:hAnsi="Times New Roman" w:cs="宋体"/>
          <w:szCs w:val="24"/>
          <w:u w:val="single"/>
        </w:rPr>
        <w:t></w:t>
      </w:r>
      <w:r>
        <w:rPr>
          <w:rFonts w:ascii="Times New Roman" w:hAnsi="Times New Roman"/>
          <w:szCs w:val="24"/>
          <w:u w:val="single"/>
        </w:rPr>
        <w:t xml:space="preserve">    </w:t>
      </w:r>
      <w:r>
        <w:rPr>
          <w:rFonts w:ascii="Times New Roman" w:hAnsi="Times New Roman"/>
          <w:szCs w:val="24"/>
        </w:rPr>
        <w:t xml:space="preserve">  </w:t>
      </w:r>
      <w:r>
        <w:rPr>
          <w:rFonts w:hint="eastAsia" w:ascii="Times New Roman" w:hAnsi="Times New Roman"/>
          <w:szCs w:val="24"/>
        </w:rPr>
        <w:t xml:space="preserve">              地</w:t>
      </w:r>
      <w:r>
        <w:rPr>
          <w:rFonts w:ascii="Times New Roman" w:hAnsi="Times New Roman"/>
          <w:szCs w:val="24"/>
        </w:rPr>
        <w:t xml:space="preserve">  </w:t>
      </w:r>
      <w:r>
        <w:rPr>
          <w:rFonts w:hint="eastAsia" w:ascii="Times New Roman" w:hAnsi="Times New Roman"/>
          <w:szCs w:val="24"/>
        </w:rPr>
        <w:t>址：</w:t>
      </w:r>
      <w:r>
        <w:rPr>
          <w:rFonts w:hint="eastAsia" w:ascii="Times New Roman" w:hAnsi="Times New Roman" w:cs="宋体"/>
          <w:szCs w:val="24"/>
          <w:u w:val="single"/>
        </w:rPr>
        <w:t></w:t>
      </w:r>
      <w:r>
        <w:rPr>
          <w:rFonts w:ascii="Times New Roman" w:hAnsi="Times New Roman"/>
          <w:szCs w:val="24"/>
          <w:u w:val="single"/>
        </w:rPr>
        <w:t xml:space="preserve"> </w:t>
      </w:r>
      <w:r>
        <w:rPr>
          <w:rFonts w:hint="eastAsia" w:ascii="Times New Roman" w:hAnsi="Times New Roman" w:cs="宋体"/>
          <w:szCs w:val="24"/>
          <w:u w:val="single"/>
        </w:rPr>
        <w:t></w:t>
      </w:r>
      <w:r>
        <w:rPr>
          <w:rFonts w:ascii="Times New Roman" w:hAnsi="Times New Roman"/>
          <w:szCs w:val="24"/>
          <w:u w:val="single"/>
        </w:rPr>
        <w:t xml:space="preserve"> </w:t>
      </w:r>
      <w:r>
        <w:rPr>
          <w:rFonts w:hint="eastAsia" w:ascii="Times New Roman" w:hAnsi="Times New Roman" w:cs="宋体"/>
          <w:szCs w:val="24"/>
          <w:u w:val="single"/>
        </w:rPr>
        <w:t></w:t>
      </w:r>
      <w:r>
        <w:rPr>
          <w:rFonts w:ascii="Times New Roman" w:hAnsi="Times New Roman"/>
          <w:szCs w:val="24"/>
          <w:u w:val="single"/>
        </w:rPr>
        <w:t xml:space="preserve">      </w:t>
      </w:r>
    </w:p>
    <w:p w14:paraId="3D589CA8">
      <w:pPr>
        <w:spacing w:line="360" w:lineRule="auto"/>
        <w:rPr>
          <w:rFonts w:ascii="Times New Roman" w:hAnsi="Times New Roman"/>
          <w:szCs w:val="24"/>
        </w:rPr>
      </w:pPr>
      <w:r>
        <w:rPr>
          <w:rFonts w:hint="eastAsia" w:ascii="Times New Roman" w:hAnsi="Times New Roman"/>
          <w:szCs w:val="24"/>
        </w:rPr>
        <w:t>邮政编码：</w:t>
      </w:r>
      <w:r>
        <w:rPr>
          <w:rFonts w:ascii="Times New Roman" w:hAnsi="Times New Roman"/>
          <w:szCs w:val="24"/>
          <w:u w:val="single"/>
        </w:rPr>
        <w:t xml:space="preserve"> </w:t>
      </w:r>
      <w:r>
        <w:rPr>
          <w:rFonts w:hint="eastAsia" w:ascii="Times New Roman" w:hAnsi="Times New Roman" w:cs="宋体"/>
          <w:szCs w:val="24"/>
          <w:u w:val="single"/>
        </w:rPr>
        <w:t></w:t>
      </w:r>
      <w:r>
        <w:rPr>
          <w:rFonts w:ascii="Times New Roman" w:hAnsi="Times New Roman"/>
          <w:szCs w:val="24"/>
          <w:u w:val="single"/>
        </w:rPr>
        <w:t xml:space="preserve"> </w:t>
      </w:r>
      <w:r>
        <w:rPr>
          <w:rFonts w:hint="eastAsia" w:ascii="Times New Roman" w:hAnsi="Times New Roman" w:cs="宋体"/>
          <w:szCs w:val="24"/>
          <w:u w:val="single"/>
        </w:rPr>
        <w:t></w:t>
      </w:r>
      <w:r>
        <w:rPr>
          <w:rFonts w:ascii="Times New Roman" w:hAnsi="Times New Roman"/>
          <w:szCs w:val="24"/>
          <w:u w:val="single"/>
        </w:rPr>
        <w:t xml:space="preserve">    </w:t>
      </w:r>
      <w:r>
        <w:rPr>
          <w:rFonts w:ascii="Times New Roman" w:hAnsi="Times New Roman"/>
          <w:szCs w:val="24"/>
        </w:rPr>
        <w:t xml:space="preserve">  </w:t>
      </w:r>
      <w:r>
        <w:rPr>
          <w:rFonts w:hint="eastAsia" w:ascii="Times New Roman" w:hAnsi="Times New Roman"/>
          <w:szCs w:val="24"/>
        </w:rPr>
        <w:t xml:space="preserve">             邮政编码：</w:t>
      </w:r>
      <w:r>
        <w:rPr>
          <w:rFonts w:hint="eastAsia" w:ascii="Times New Roman" w:hAnsi="Times New Roman" w:cs="宋体"/>
          <w:szCs w:val="24"/>
          <w:u w:val="single"/>
        </w:rPr>
        <w:t></w:t>
      </w:r>
      <w:r>
        <w:rPr>
          <w:rFonts w:ascii="Times New Roman" w:hAnsi="Times New Roman"/>
          <w:szCs w:val="24"/>
          <w:u w:val="single"/>
        </w:rPr>
        <w:t xml:space="preserve">   </w:t>
      </w:r>
    </w:p>
    <w:p w14:paraId="1B35F5BE">
      <w:pPr>
        <w:spacing w:line="360" w:lineRule="auto"/>
        <w:rPr>
          <w:rFonts w:ascii="Times New Roman" w:hAnsi="Times New Roman"/>
          <w:szCs w:val="24"/>
        </w:rPr>
      </w:pPr>
      <w:r>
        <w:rPr>
          <w:rFonts w:hint="eastAsia" w:ascii="Times New Roman" w:hAnsi="Times New Roman"/>
          <w:szCs w:val="24"/>
        </w:rPr>
        <w:t>法定代表人：</w:t>
      </w:r>
      <w:r>
        <w:rPr>
          <w:rFonts w:hint="eastAsia" w:ascii="Times New Roman" w:hAnsi="Times New Roman" w:cs="宋体"/>
          <w:szCs w:val="24"/>
          <w:u w:val="single"/>
        </w:rPr>
        <w:t></w:t>
      </w:r>
      <w:r>
        <w:rPr>
          <w:rFonts w:ascii="Times New Roman" w:hAnsi="Times New Roman"/>
          <w:szCs w:val="24"/>
          <w:u w:val="single"/>
        </w:rPr>
        <w:t xml:space="preserve">     </w:t>
      </w:r>
      <w:r>
        <w:rPr>
          <w:rFonts w:hint="eastAsia" w:ascii="Times New Roman" w:hAnsi="Times New Roman" w:cs="宋体"/>
          <w:szCs w:val="24"/>
          <w:u w:val="single"/>
        </w:rPr>
        <w:t></w:t>
      </w:r>
      <w:r>
        <w:rPr>
          <w:rFonts w:ascii="Times New Roman" w:hAnsi="Times New Roman"/>
          <w:szCs w:val="24"/>
          <w:u w:val="single"/>
        </w:rPr>
        <w:t xml:space="preserve">      </w:t>
      </w:r>
      <w:r>
        <w:rPr>
          <w:rFonts w:ascii="Times New Roman" w:hAnsi="Times New Roman"/>
          <w:szCs w:val="24"/>
        </w:rPr>
        <w:t xml:space="preserve">  </w:t>
      </w:r>
      <w:r>
        <w:rPr>
          <w:rFonts w:hint="eastAsia" w:ascii="Times New Roman" w:hAnsi="Times New Roman"/>
          <w:szCs w:val="24"/>
        </w:rPr>
        <w:t xml:space="preserve">              法定代表人：</w:t>
      </w:r>
      <w:r>
        <w:rPr>
          <w:rFonts w:hint="eastAsia" w:ascii="Times New Roman" w:hAnsi="Times New Roman" w:cs="宋体"/>
          <w:szCs w:val="24"/>
          <w:u w:val="single"/>
        </w:rPr>
        <w:t></w:t>
      </w:r>
      <w:r>
        <w:rPr>
          <w:rFonts w:ascii="Times New Roman" w:hAnsi="Times New Roman"/>
          <w:szCs w:val="24"/>
          <w:u w:val="single"/>
        </w:rPr>
        <w:t xml:space="preserve">      </w:t>
      </w:r>
      <w:r>
        <w:rPr>
          <w:rFonts w:hint="eastAsia" w:ascii="Times New Roman" w:hAnsi="Times New Roman" w:cs="宋体"/>
          <w:szCs w:val="24"/>
          <w:u w:val="single"/>
        </w:rPr>
        <w:t></w:t>
      </w:r>
      <w:r>
        <w:rPr>
          <w:rFonts w:ascii="Times New Roman" w:hAnsi="Times New Roman"/>
          <w:szCs w:val="24"/>
          <w:u w:val="single"/>
        </w:rPr>
        <w:t xml:space="preserve">       </w:t>
      </w:r>
    </w:p>
    <w:p w14:paraId="0AD711BD">
      <w:pPr>
        <w:spacing w:line="360" w:lineRule="auto"/>
        <w:rPr>
          <w:rFonts w:ascii="Times New Roman" w:hAnsi="Times New Roman"/>
          <w:szCs w:val="24"/>
        </w:rPr>
      </w:pPr>
      <w:r>
        <w:rPr>
          <w:rFonts w:hint="eastAsia" w:ascii="Times New Roman" w:hAnsi="Times New Roman"/>
          <w:szCs w:val="24"/>
        </w:rPr>
        <w:t>委托代理人：</w:t>
      </w:r>
      <w:r>
        <w:rPr>
          <w:rFonts w:hint="eastAsia" w:ascii="Times New Roman" w:hAnsi="Times New Roman" w:cs="宋体"/>
          <w:szCs w:val="24"/>
          <w:u w:val="single"/>
        </w:rPr>
        <w:t></w:t>
      </w:r>
      <w:r>
        <w:rPr>
          <w:rFonts w:ascii="Times New Roman" w:hAnsi="Times New Roman"/>
          <w:szCs w:val="24"/>
          <w:u w:val="single"/>
        </w:rPr>
        <w:t xml:space="preserve">           </w:t>
      </w:r>
      <w:r>
        <w:rPr>
          <w:rFonts w:ascii="Times New Roman" w:hAnsi="Times New Roman"/>
          <w:szCs w:val="24"/>
        </w:rPr>
        <w:t xml:space="preserve">  </w:t>
      </w:r>
      <w:r>
        <w:rPr>
          <w:rFonts w:hint="eastAsia" w:ascii="Times New Roman" w:hAnsi="Times New Roman"/>
          <w:szCs w:val="24"/>
        </w:rPr>
        <w:t xml:space="preserve">              委托代理人：</w:t>
      </w:r>
      <w:r>
        <w:rPr>
          <w:rFonts w:hint="eastAsia" w:ascii="Times New Roman" w:hAnsi="Times New Roman" w:cs="宋体"/>
          <w:szCs w:val="24"/>
          <w:u w:val="single"/>
        </w:rPr>
        <w:t></w:t>
      </w:r>
      <w:r>
        <w:rPr>
          <w:rFonts w:ascii="Times New Roman" w:hAnsi="Times New Roman"/>
          <w:szCs w:val="24"/>
          <w:u w:val="single"/>
        </w:rPr>
        <w:t xml:space="preserve">             </w:t>
      </w:r>
    </w:p>
    <w:p w14:paraId="13D85B33">
      <w:pPr>
        <w:spacing w:line="360" w:lineRule="auto"/>
        <w:rPr>
          <w:rFonts w:ascii="Times New Roman" w:hAnsi="Times New Roman"/>
          <w:szCs w:val="24"/>
        </w:rPr>
      </w:pPr>
      <w:r>
        <w:rPr>
          <w:rFonts w:hint="eastAsia" w:ascii="Times New Roman" w:hAnsi="Times New Roman"/>
          <w:szCs w:val="24"/>
        </w:rPr>
        <w:t>电</w:t>
      </w:r>
      <w:r>
        <w:rPr>
          <w:rFonts w:ascii="Times New Roman" w:hAnsi="Times New Roman"/>
          <w:szCs w:val="24"/>
        </w:rPr>
        <w:t xml:space="preserve">  </w:t>
      </w:r>
      <w:r>
        <w:rPr>
          <w:rFonts w:hint="eastAsia" w:ascii="Times New Roman" w:hAnsi="Times New Roman"/>
          <w:szCs w:val="24"/>
        </w:rPr>
        <w:t>话：</w:t>
      </w:r>
      <w:r>
        <w:rPr>
          <w:rFonts w:hint="eastAsia" w:ascii="Times New Roman" w:hAnsi="Times New Roman" w:cs="宋体"/>
          <w:szCs w:val="24"/>
          <w:u w:val="single"/>
        </w:rPr>
        <w:t></w:t>
      </w:r>
      <w:r>
        <w:rPr>
          <w:rFonts w:ascii="Times New Roman" w:hAnsi="Times New Roman"/>
          <w:szCs w:val="24"/>
          <w:u w:val="single"/>
        </w:rPr>
        <w:t xml:space="preserve">   </w:t>
      </w:r>
      <w:r>
        <w:rPr>
          <w:rFonts w:ascii="Times New Roman" w:hAnsi="Times New Roman"/>
          <w:szCs w:val="24"/>
        </w:rPr>
        <w:t xml:space="preserve">  </w:t>
      </w:r>
      <w:r>
        <w:rPr>
          <w:rFonts w:hint="eastAsia" w:ascii="Times New Roman" w:hAnsi="Times New Roman"/>
          <w:szCs w:val="24"/>
        </w:rPr>
        <w:t xml:space="preserve">              电</w:t>
      </w:r>
      <w:r>
        <w:rPr>
          <w:rFonts w:ascii="Times New Roman" w:hAnsi="Times New Roman"/>
          <w:szCs w:val="24"/>
        </w:rPr>
        <w:t xml:space="preserve">  </w:t>
      </w:r>
      <w:r>
        <w:rPr>
          <w:rFonts w:hint="eastAsia" w:ascii="Times New Roman" w:hAnsi="Times New Roman"/>
          <w:szCs w:val="24"/>
        </w:rPr>
        <w:t>话：</w:t>
      </w:r>
      <w:r>
        <w:rPr>
          <w:rFonts w:hint="eastAsia" w:ascii="Times New Roman" w:hAnsi="Times New Roman" w:cs="宋体"/>
          <w:szCs w:val="24"/>
          <w:u w:val="single"/>
        </w:rPr>
        <w:t></w:t>
      </w:r>
      <w:r>
        <w:rPr>
          <w:rFonts w:ascii="Times New Roman" w:hAnsi="Times New Roman"/>
          <w:szCs w:val="24"/>
          <w:u w:val="single"/>
        </w:rPr>
        <w:t xml:space="preserve">     </w:t>
      </w:r>
    </w:p>
    <w:p w14:paraId="2AD7D992">
      <w:pPr>
        <w:spacing w:line="360" w:lineRule="auto"/>
        <w:rPr>
          <w:rFonts w:ascii="Times New Roman" w:hAnsi="Times New Roman"/>
          <w:szCs w:val="24"/>
        </w:rPr>
      </w:pPr>
      <w:r>
        <w:rPr>
          <w:rFonts w:hint="eastAsia" w:ascii="Times New Roman" w:hAnsi="Times New Roman"/>
          <w:szCs w:val="24"/>
        </w:rPr>
        <w:t>传</w:t>
      </w:r>
      <w:r>
        <w:rPr>
          <w:rFonts w:ascii="Times New Roman" w:hAnsi="Times New Roman"/>
          <w:szCs w:val="24"/>
        </w:rPr>
        <w:t xml:space="preserve">  </w:t>
      </w:r>
      <w:r>
        <w:rPr>
          <w:rFonts w:hint="eastAsia" w:ascii="Times New Roman" w:hAnsi="Times New Roman"/>
          <w:szCs w:val="24"/>
        </w:rPr>
        <w:t>真：</w:t>
      </w:r>
      <w:r>
        <w:rPr>
          <w:rFonts w:hint="eastAsia" w:ascii="Times New Roman" w:hAnsi="Times New Roman" w:cs="宋体"/>
          <w:szCs w:val="24"/>
          <w:u w:val="single"/>
        </w:rPr>
        <w:t></w:t>
      </w:r>
      <w:r>
        <w:rPr>
          <w:rFonts w:ascii="Times New Roman" w:hAnsi="Times New Roman"/>
          <w:szCs w:val="24"/>
          <w:u w:val="single"/>
        </w:rPr>
        <w:t xml:space="preserve">   </w:t>
      </w:r>
      <w:r>
        <w:rPr>
          <w:rFonts w:ascii="Times New Roman" w:hAnsi="Times New Roman"/>
          <w:szCs w:val="24"/>
        </w:rPr>
        <w:t xml:space="preserve">  </w:t>
      </w:r>
      <w:r>
        <w:rPr>
          <w:rFonts w:hint="eastAsia" w:ascii="Times New Roman" w:hAnsi="Times New Roman"/>
          <w:szCs w:val="24"/>
        </w:rPr>
        <w:t xml:space="preserve">              传</w:t>
      </w:r>
      <w:r>
        <w:rPr>
          <w:rFonts w:ascii="Times New Roman" w:hAnsi="Times New Roman"/>
          <w:szCs w:val="24"/>
        </w:rPr>
        <w:t xml:space="preserve">  </w:t>
      </w:r>
      <w:r>
        <w:rPr>
          <w:rFonts w:hint="eastAsia" w:ascii="Times New Roman" w:hAnsi="Times New Roman"/>
          <w:szCs w:val="24"/>
        </w:rPr>
        <w:t>真：</w:t>
      </w:r>
      <w:r>
        <w:rPr>
          <w:rFonts w:hint="eastAsia" w:ascii="Times New Roman" w:hAnsi="Times New Roman" w:cs="宋体"/>
          <w:szCs w:val="24"/>
          <w:u w:val="single"/>
        </w:rPr>
        <w:t></w:t>
      </w:r>
      <w:r>
        <w:rPr>
          <w:rFonts w:ascii="Times New Roman" w:hAnsi="Times New Roman"/>
          <w:szCs w:val="24"/>
          <w:u w:val="single"/>
        </w:rPr>
        <w:t xml:space="preserve">  </w:t>
      </w:r>
      <w:r>
        <w:rPr>
          <w:rFonts w:hint="eastAsia" w:ascii="Times New Roman" w:hAnsi="Times New Roman" w:cs="宋体"/>
          <w:szCs w:val="24"/>
          <w:u w:val="single"/>
        </w:rPr>
        <w:t></w:t>
      </w:r>
      <w:r>
        <w:rPr>
          <w:rFonts w:ascii="Times New Roman" w:hAnsi="Times New Roman"/>
          <w:szCs w:val="24"/>
          <w:u w:val="single"/>
        </w:rPr>
        <w:t xml:space="preserve">   </w:t>
      </w:r>
    </w:p>
    <w:p w14:paraId="67F95E53">
      <w:pPr>
        <w:spacing w:line="360" w:lineRule="auto"/>
        <w:rPr>
          <w:rFonts w:ascii="Times New Roman" w:hAnsi="Times New Roman"/>
          <w:szCs w:val="24"/>
        </w:rPr>
      </w:pPr>
      <w:r>
        <w:rPr>
          <w:rFonts w:hint="eastAsia" w:ascii="Times New Roman" w:hAnsi="Times New Roman"/>
          <w:szCs w:val="24"/>
        </w:rPr>
        <w:t>电子信箱：</w:t>
      </w:r>
      <w:r>
        <w:rPr>
          <w:rFonts w:ascii="Times New Roman" w:hAnsi="Times New Roman"/>
          <w:szCs w:val="24"/>
          <w:u w:val="single"/>
        </w:rPr>
        <w:t xml:space="preserve">                 </w:t>
      </w:r>
      <w:r>
        <w:rPr>
          <w:rFonts w:ascii="Times New Roman" w:hAnsi="Times New Roman"/>
          <w:szCs w:val="24"/>
        </w:rPr>
        <w:t xml:space="preserve">  </w:t>
      </w:r>
      <w:r>
        <w:rPr>
          <w:rFonts w:hint="eastAsia" w:ascii="Times New Roman" w:hAnsi="Times New Roman"/>
          <w:szCs w:val="24"/>
        </w:rPr>
        <w:t xml:space="preserve">              电子信箱：</w:t>
      </w:r>
      <w:r>
        <w:rPr>
          <w:rFonts w:hint="eastAsia" w:ascii="Times New Roman" w:hAnsi="Times New Roman" w:cs="宋体"/>
          <w:szCs w:val="24"/>
          <w:u w:val="single"/>
        </w:rPr>
        <w:t></w:t>
      </w:r>
      <w:r>
        <w:rPr>
          <w:rFonts w:ascii="Times New Roman" w:hAnsi="Times New Roman"/>
          <w:szCs w:val="24"/>
          <w:u w:val="single"/>
        </w:rPr>
        <w:t xml:space="preserve">   </w:t>
      </w:r>
    </w:p>
    <w:p w14:paraId="73E3163A">
      <w:pPr>
        <w:spacing w:line="360" w:lineRule="auto"/>
        <w:rPr>
          <w:rFonts w:ascii="Times New Roman" w:hAnsi="Times New Roman"/>
          <w:szCs w:val="24"/>
        </w:rPr>
      </w:pPr>
      <w:r>
        <w:rPr>
          <w:rFonts w:hint="eastAsia" w:ascii="Times New Roman" w:hAnsi="Times New Roman"/>
          <w:szCs w:val="24"/>
        </w:rPr>
        <w:t>开户银行：</w:t>
      </w:r>
      <w:r>
        <w:rPr>
          <w:rFonts w:hint="eastAsia" w:ascii="Times New Roman" w:hAnsi="Times New Roman" w:cs="宋体"/>
          <w:szCs w:val="24"/>
          <w:u w:val="single"/>
        </w:rPr>
        <w:t></w:t>
      </w:r>
      <w:r>
        <w:rPr>
          <w:rFonts w:ascii="Times New Roman" w:hAnsi="Times New Roman"/>
          <w:szCs w:val="24"/>
          <w:u w:val="single"/>
        </w:rPr>
        <w:t xml:space="preserve">   </w:t>
      </w:r>
      <w:r>
        <w:rPr>
          <w:rFonts w:ascii="Times New Roman" w:hAnsi="Times New Roman"/>
          <w:szCs w:val="24"/>
        </w:rPr>
        <w:t xml:space="preserve">  </w:t>
      </w:r>
      <w:r>
        <w:rPr>
          <w:rFonts w:hint="eastAsia" w:ascii="Times New Roman" w:hAnsi="Times New Roman"/>
          <w:szCs w:val="24"/>
        </w:rPr>
        <w:t xml:space="preserve">              开户银行：</w:t>
      </w:r>
      <w:r>
        <w:rPr>
          <w:rFonts w:hint="eastAsia" w:ascii="Times New Roman" w:hAnsi="Times New Roman" w:cs="宋体"/>
          <w:szCs w:val="24"/>
          <w:u w:val="single"/>
        </w:rPr>
        <w:t></w:t>
      </w:r>
      <w:r>
        <w:rPr>
          <w:rFonts w:ascii="Times New Roman" w:hAnsi="Times New Roman"/>
          <w:szCs w:val="24"/>
          <w:u w:val="single"/>
        </w:rPr>
        <w:t xml:space="preserve">   </w:t>
      </w:r>
    </w:p>
    <w:p w14:paraId="1BA6A751">
      <w:pPr>
        <w:spacing w:line="360" w:lineRule="auto"/>
        <w:rPr>
          <w:rFonts w:ascii="Times New Roman" w:hAnsi="Times New Roman"/>
          <w:szCs w:val="24"/>
        </w:rPr>
      </w:pPr>
      <w:r>
        <w:rPr>
          <w:rFonts w:hint="eastAsia" w:ascii="Times New Roman" w:hAnsi="Times New Roman"/>
          <w:szCs w:val="24"/>
        </w:rPr>
        <w:t>账</w:t>
      </w:r>
      <w:r>
        <w:rPr>
          <w:rFonts w:ascii="Times New Roman" w:hAnsi="Times New Roman"/>
          <w:szCs w:val="24"/>
        </w:rPr>
        <w:t xml:space="preserve">  </w:t>
      </w:r>
      <w:r>
        <w:rPr>
          <w:rFonts w:hint="eastAsia" w:ascii="Times New Roman" w:hAnsi="Times New Roman"/>
          <w:szCs w:val="24"/>
        </w:rPr>
        <w:t>号：</w:t>
      </w:r>
      <w:r>
        <w:rPr>
          <w:rFonts w:hint="eastAsia" w:ascii="Times New Roman" w:hAnsi="Times New Roman" w:cs="宋体"/>
          <w:szCs w:val="24"/>
          <w:u w:val="single"/>
        </w:rPr>
        <w:t></w:t>
      </w:r>
      <w:r>
        <w:rPr>
          <w:rFonts w:ascii="Times New Roman" w:hAnsi="Times New Roman"/>
          <w:szCs w:val="24"/>
          <w:u w:val="single"/>
        </w:rPr>
        <w:t xml:space="preserve"> </w:t>
      </w:r>
      <w:r>
        <w:rPr>
          <w:rFonts w:hint="eastAsia" w:ascii="Times New Roman" w:hAnsi="Times New Roman" w:cs="宋体"/>
          <w:szCs w:val="24"/>
          <w:u w:val="single"/>
        </w:rPr>
        <w:t></w:t>
      </w:r>
      <w:r>
        <w:rPr>
          <w:rFonts w:ascii="Times New Roman" w:hAnsi="Times New Roman"/>
          <w:szCs w:val="24"/>
          <w:u w:val="single"/>
        </w:rPr>
        <w:t xml:space="preserve">      </w:t>
      </w:r>
      <w:r>
        <w:rPr>
          <w:rFonts w:ascii="Times New Roman" w:hAnsi="Times New Roman"/>
          <w:szCs w:val="24"/>
        </w:rPr>
        <w:t xml:space="preserve">   </w:t>
      </w:r>
      <w:r>
        <w:rPr>
          <w:rFonts w:hint="eastAsia" w:ascii="Times New Roman" w:hAnsi="Times New Roman"/>
          <w:szCs w:val="24"/>
        </w:rPr>
        <w:t xml:space="preserve">             账</w:t>
      </w:r>
      <w:r>
        <w:rPr>
          <w:rFonts w:ascii="Times New Roman" w:hAnsi="Times New Roman"/>
          <w:szCs w:val="24"/>
        </w:rPr>
        <w:t xml:space="preserve">  </w:t>
      </w:r>
      <w:r>
        <w:rPr>
          <w:rFonts w:hint="eastAsia" w:ascii="Times New Roman" w:hAnsi="Times New Roman"/>
          <w:szCs w:val="24"/>
        </w:rPr>
        <w:t>号：</w:t>
      </w:r>
      <w:r>
        <w:rPr>
          <w:rFonts w:hint="eastAsia" w:ascii="Times New Roman" w:hAnsi="Times New Roman" w:cs="宋体"/>
          <w:szCs w:val="24"/>
          <w:u w:val="single"/>
        </w:rPr>
        <w:t></w:t>
      </w:r>
      <w:r>
        <w:rPr>
          <w:rFonts w:ascii="Times New Roman" w:hAnsi="Times New Roman"/>
          <w:szCs w:val="24"/>
          <w:u w:val="single"/>
        </w:rPr>
        <w:t xml:space="preserve">     </w:t>
      </w:r>
    </w:p>
    <w:p w14:paraId="0E5DE040">
      <w:pPr>
        <w:spacing w:line="360" w:lineRule="auto"/>
        <w:rPr>
          <w:rFonts w:ascii="Times New Roman" w:hAnsi="Times New Roman"/>
          <w:b/>
          <w:sz w:val="24"/>
          <w:szCs w:val="24"/>
        </w:rPr>
      </w:pPr>
    </w:p>
    <w:p w14:paraId="55AFE12E">
      <w:pPr>
        <w:spacing w:line="360" w:lineRule="auto"/>
        <w:rPr>
          <w:rFonts w:ascii="Times New Roman" w:hAnsi="Times New Roman"/>
          <w:b/>
          <w:szCs w:val="24"/>
        </w:rPr>
      </w:pPr>
      <w:r>
        <w:rPr>
          <w:rFonts w:ascii="Times New Roman" w:hAnsi="Times New Roman"/>
          <w:b/>
          <w:szCs w:val="24"/>
        </w:rPr>
        <w:br w:type="page"/>
      </w:r>
      <w:r>
        <w:rPr>
          <w:rFonts w:hint="eastAsia" w:ascii="Times New Roman" w:hAnsi="Times New Roman"/>
          <w:b/>
          <w:szCs w:val="24"/>
        </w:rPr>
        <w:t>附件</w:t>
      </w:r>
    </w:p>
    <w:p w14:paraId="3B3E2A7A">
      <w:pPr>
        <w:spacing w:line="360" w:lineRule="auto"/>
        <w:rPr>
          <w:rFonts w:ascii="Times New Roman" w:hAnsi="Times New Roman"/>
          <w:szCs w:val="24"/>
        </w:rPr>
      </w:pPr>
      <w:r>
        <w:rPr>
          <w:rFonts w:hint="eastAsia" w:ascii="Times New Roman" w:hAnsi="Times New Roman"/>
          <w:szCs w:val="24"/>
        </w:rPr>
        <w:t>协议书附件：</w:t>
      </w:r>
    </w:p>
    <w:p w14:paraId="6250E561">
      <w:pPr>
        <w:spacing w:line="360" w:lineRule="auto"/>
        <w:rPr>
          <w:rFonts w:ascii="Times New Roman" w:hAnsi="Times New Roman"/>
          <w:szCs w:val="24"/>
        </w:rPr>
      </w:pPr>
      <w:r>
        <w:rPr>
          <w:rFonts w:hint="eastAsia" w:ascii="Times New Roman" w:hAnsi="Times New Roman"/>
          <w:szCs w:val="24"/>
        </w:rPr>
        <w:t>附件</w:t>
      </w:r>
      <w:r>
        <w:rPr>
          <w:rFonts w:ascii="Times New Roman" w:hAnsi="Times New Roman"/>
          <w:szCs w:val="24"/>
        </w:rPr>
        <w:t>1</w:t>
      </w:r>
      <w:r>
        <w:rPr>
          <w:rFonts w:hint="eastAsia" w:ascii="Times New Roman" w:hAnsi="Times New Roman"/>
          <w:szCs w:val="24"/>
        </w:rPr>
        <w:t>：承包人承揽工程项目一览表</w:t>
      </w:r>
    </w:p>
    <w:p w14:paraId="585A4C35">
      <w:pPr>
        <w:spacing w:line="360" w:lineRule="auto"/>
        <w:rPr>
          <w:rFonts w:ascii="Times New Roman" w:hAnsi="Times New Roman"/>
          <w:szCs w:val="24"/>
        </w:rPr>
      </w:pPr>
      <w:r>
        <w:rPr>
          <w:rFonts w:hint="eastAsia" w:ascii="Times New Roman" w:hAnsi="Times New Roman"/>
          <w:szCs w:val="24"/>
        </w:rPr>
        <w:t>专用合同条款附件：</w:t>
      </w:r>
    </w:p>
    <w:p w14:paraId="380267AD">
      <w:pPr>
        <w:spacing w:line="360" w:lineRule="auto"/>
        <w:rPr>
          <w:rFonts w:ascii="Times New Roman" w:hAnsi="Times New Roman"/>
          <w:szCs w:val="24"/>
        </w:rPr>
      </w:pPr>
      <w:r>
        <w:rPr>
          <w:rFonts w:hint="eastAsia" w:ascii="Times New Roman" w:hAnsi="Times New Roman"/>
          <w:szCs w:val="24"/>
        </w:rPr>
        <w:t>附件</w:t>
      </w:r>
      <w:r>
        <w:rPr>
          <w:rFonts w:ascii="Times New Roman" w:hAnsi="Times New Roman"/>
          <w:szCs w:val="24"/>
        </w:rPr>
        <w:t>2</w:t>
      </w:r>
      <w:r>
        <w:rPr>
          <w:rFonts w:hint="eastAsia" w:ascii="Times New Roman" w:hAnsi="Times New Roman"/>
          <w:szCs w:val="24"/>
        </w:rPr>
        <w:t>：发包人供应材料设备一览表</w:t>
      </w:r>
    </w:p>
    <w:p w14:paraId="25C529C8">
      <w:pPr>
        <w:spacing w:line="360" w:lineRule="auto"/>
        <w:rPr>
          <w:rFonts w:ascii="Times New Roman" w:hAnsi="Times New Roman"/>
          <w:szCs w:val="24"/>
        </w:rPr>
      </w:pPr>
      <w:r>
        <w:rPr>
          <w:rFonts w:hint="eastAsia" w:ascii="Times New Roman" w:hAnsi="Times New Roman"/>
          <w:szCs w:val="24"/>
        </w:rPr>
        <w:t>附件</w:t>
      </w:r>
      <w:r>
        <w:rPr>
          <w:rFonts w:ascii="Times New Roman" w:hAnsi="Times New Roman"/>
          <w:szCs w:val="24"/>
        </w:rPr>
        <w:t>3</w:t>
      </w:r>
      <w:r>
        <w:rPr>
          <w:rFonts w:hint="eastAsia" w:ascii="Times New Roman" w:hAnsi="Times New Roman"/>
          <w:szCs w:val="24"/>
        </w:rPr>
        <w:t>：工程质量保修书</w:t>
      </w:r>
    </w:p>
    <w:p w14:paraId="53CEE165">
      <w:pPr>
        <w:spacing w:line="360" w:lineRule="auto"/>
        <w:rPr>
          <w:rFonts w:ascii="Times New Roman" w:hAnsi="Times New Roman"/>
          <w:szCs w:val="24"/>
        </w:rPr>
      </w:pPr>
      <w:r>
        <w:rPr>
          <w:rFonts w:hint="eastAsia" w:ascii="Times New Roman" w:hAnsi="Times New Roman"/>
          <w:szCs w:val="24"/>
        </w:rPr>
        <w:t>附件</w:t>
      </w:r>
      <w:r>
        <w:rPr>
          <w:rFonts w:ascii="Times New Roman" w:hAnsi="Times New Roman"/>
          <w:szCs w:val="24"/>
        </w:rPr>
        <w:t>4</w:t>
      </w:r>
      <w:r>
        <w:rPr>
          <w:rFonts w:hint="eastAsia" w:ascii="Times New Roman" w:hAnsi="Times New Roman"/>
          <w:szCs w:val="24"/>
        </w:rPr>
        <w:t>：主要建设工程文件目录</w:t>
      </w:r>
    </w:p>
    <w:p w14:paraId="6C6847D5">
      <w:pPr>
        <w:spacing w:line="360" w:lineRule="auto"/>
        <w:rPr>
          <w:rFonts w:ascii="Times New Roman" w:hAnsi="Times New Roman"/>
          <w:szCs w:val="24"/>
        </w:rPr>
      </w:pPr>
      <w:r>
        <w:rPr>
          <w:rFonts w:hint="eastAsia" w:ascii="Times New Roman" w:hAnsi="Times New Roman"/>
          <w:szCs w:val="24"/>
        </w:rPr>
        <w:t>附件</w:t>
      </w:r>
      <w:r>
        <w:rPr>
          <w:rFonts w:ascii="Times New Roman" w:hAnsi="Times New Roman"/>
          <w:szCs w:val="24"/>
        </w:rPr>
        <w:t>5</w:t>
      </w:r>
      <w:r>
        <w:rPr>
          <w:rFonts w:hint="eastAsia" w:ascii="Times New Roman" w:hAnsi="Times New Roman"/>
          <w:szCs w:val="24"/>
        </w:rPr>
        <w:t>：承包人用于本工程施工的机械设备表</w:t>
      </w:r>
    </w:p>
    <w:p w14:paraId="65BFE027">
      <w:pPr>
        <w:spacing w:line="360" w:lineRule="auto"/>
        <w:rPr>
          <w:rFonts w:ascii="Times New Roman" w:hAnsi="Times New Roman"/>
          <w:szCs w:val="24"/>
        </w:rPr>
      </w:pPr>
      <w:r>
        <w:rPr>
          <w:rFonts w:hint="eastAsia" w:ascii="Times New Roman" w:hAnsi="Times New Roman"/>
          <w:szCs w:val="24"/>
        </w:rPr>
        <w:t>附件</w:t>
      </w:r>
      <w:r>
        <w:rPr>
          <w:rFonts w:ascii="Times New Roman" w:hAnsi="Times New Roman"/>
          <w:szCs w:val="24"/>
        </w:rPr>
        <w:t>6</w:t>
      </w:r>
      <w:r>
        <w:rPr>
          <w:rFonts w:hint="eastAsia" w:ascii="Times New Roman" w:hAnsi="Times New Roman"/>
          <w:szCs w:val="24"/>
        </w:rPr>
        <w:t>：承包人主要施工管理人员表</w:t>
      </w:r>
    </w:p>
    <w:p w14:paraId="09732515">
      <w:pPr>
        <w:spacing w:line="360" w:lineRule="auto"/>
        <w:rPr>
          <w:rFonts w:ascii="Times New Roman" w:hAnsi="Times New Roman"/>
          <w:szCs w:val="24"/>
        </w:rPr>
      </w:pPr>
      <w:r>
        <w:rPr>
          <w:rFonts w:hint="eastAsia" w:ascii="Times New Roman" w:hAnsi="Times New Roman"/>
          <w:szCs w:val="24"/>
        </w:rPr>
        <w:t>附件</w:t>
      </w:r>
      <w:r>
        <w:rPr>
          <w:rFonts w:ascii="Times New Roman" w:hAnsi="Times New Roman"/>
          <w:szCs w:val="24"/>
        </w:rPr>
        <w:t>7</w:t>
      </w:r>
      <w:r>
        <w:rPr>
          <w:rFonts w:hint="eastAsia" w:ascii="Times New Roman" w:hAnsi="Times New Roman"/>
          <w:szCs w:val="24"/>
        </w:rPr>
        <w:t>：分包人主要施工管理人员表</w:t>
      </w:r>
    </w:p>
    <w:p w14:paraId="0F617AFA">
      <w:pPr>
        <w:spacing w:line="360" w:lineRule="auto"/>
        <w:rPr>
          <w:rFonts w:ascii="Times New Roman" w:hAnsi="Times New Roman"/>
          <w:szCs w:val="24"/>
        </w:rPr>
      </w:pPr>
      <w:r>
        <w:rPr>
          <w:rFonts w:hint="eastAsia" w:ascii="Times New Roman" w:hAnsi="Times New Roman"/>
          <w:szCs w:val="24"/>
        </w:rPr>
        <w:t>附件</w:t>
      </w:r>
      <w:r>
        <w:rPr>
          <w:rFonts w:ascii="Times New Roman" w:hAnsi="Times New Roman"/>
          <w:szCs w:val="24"/>
        </w:rPr>
        <w:t>8</w:t>
      </w:r>
      <w:r>
        <w:rPr>
          <w:rFonts w:hint="eastAsia" w:ascii="Times New Roman" w:hAnsi="Times New Roman"/>
          <w:szCs w:val="24"/>
        </w:rPr>
        <w:t>：廉政协议</w:t>
      </w:r>
    </w:p>
    <w:p w14:paraId="586C43D6">
      <w:pPr>
        <w:spacing w:line="360" w:lineRule="auto"/>
        <w:rPr>
          <w:rFonts w:ascii="Times New Roman" w:hAnsi="Times New Roman"/>
          <w:szCs w:val="24"/>
        </w:rPr>
      </w:pPr>
      <w:r>
        <w:rPr>
          <w:rFonts w:hint="eastAsia" w:ascii="Times New Roman" w:hAnsi="Times New Roman"/>
          <w:szCs w:val="24"/>
        </w:rPr>
        <w:t>附件9：履约保证金格式</w:t>
      </w:r>
    </w:p>
    <w:p w14:paraId="6F6AA999">
      <w:pPr>
        <w:spacing w:line="360" w:lineRule="auto"/>
        <w:rPr>
          <w:rFonts w:ascii="Times New Roman" w:hAnsi="Times New Roman"/>
          <w:szCs w:val="24"/>
        </w:rPr>
      </w:pPr>
      <w:r>
        <w:rPr>
          <w:rFonts w:hint="eastAsia" w:ascii="Times New Roman" w:hAnsi="Times New Roman"/>
          <w:szCs w:val="24"/>
        </w:rPr>
        <w:t>附件10：预付款担保格式</w:t>
      </w:r>
    </w:p>
    <w:p w14:paraId="1111CEB3">
      <w:pPr>
        <w:spacing w:line="360" w:lineRule="auto"/>
        <w:rPr>
          <w:rFonts w:ascii="Times New Roman" w:hAnsi="Times New Roman"/>
          <w:szCs w:val="24"/>
        </w:rPr>
      </w:pPr>
      <w:r>
        <w:rPr>
          <w:rFonts w:hint="eastAsia" w:ascii="Times New Roman" w:hAnsi="Times New Roman"/>
          <w:szCs w:val="24"/>
        </w:rPr>
        <w:t>附件11：支付担保格式</w:t>
      </w:r>
    </w:p>
    <w:p w14:paraId="404E12AF">
      <w:pPr>
        <w:spacing w:line="360" w:lineRule="auto"/>
        <w:rPr>
          <w:rFonts w:ascii="Times New Roman" w:hAnsi="Times New Roman"/>
          <w:szCs w:val="24"/>
        </w:rPr>
      </w:pPr>
      <w:r>
        <w:rPr>
          <w:rFonts w:hint="eastAsia" w:ascii="Times New Roman" w:hAnsi="Times New Roman"/>
          <w:szCs w:val="24"/>
        </w:rPr>
        <w:t>附件</w:t>
      </w:r>
      <w:r>
        <w:rPr>
          <w:rFonts w:ascii="Times New Roman" w:hAnsi="Times New Roman"/>
          <w:szCs w:val="24"/>
        </w:rPr>
        <w:t>1</w:t>
      </w:r>
      <w:r>
        <w:rPr>
          <w:rFonts w:hint="eastAsia" w:ascii="Times New Roman" w:hAnsi="Times New Roman"/>
          <w:szCs w:val="24"/>
        </w:rPr>
        <w:t>2：暂估价一览表</w:t>
      </w:r>
    </w:p>
    <w:p w14:paraId="1E2E1ACD">
      <w:pPr>
        <w:keepNext/>
        <w:keepLines/>
        <w:spacing w:before="120" w:after="120" w:line="360" w:lineRule="auto"/>
        <w:jc w:val="left"/>
        <w:outlineLvl w:val="2"/>
        <w:rPr>
          <w:rFonts w:ascii="黑体" w:hAnsi="黑体" w:eastAsia="黑体"/>
          <w:bCs/>
          <w:sz w:val="24"/>
          <w:szCs w:val="24"/>
        </w:rPr>
      </w:pPr>
      <w:r>
        <w:rPr>
          <w:rFonts w:ascii="黑体" w:hAnsi="黑体" w:eastAsia="黑体"/>
          <w:bCs/>
          <w:sz w:val="24"/>
          <w:szCs w:val="24"/>
        </w:rPr>
        <w:br w:type="page"/>
      </w:r>
      <w:r>
        <w:rPr>
          <w:rFonts w:hint="eastAsia" w:ascii="黑体" w:hAnsi="黑体" w:eastAsia="黑体"/>
          <w:bCs/>
          <w:sz w:val="24"/>
          <w:szCs w:val="24"/>
        </w:rPr>
        <w:t>附件</w:t>
      </w:r>
      <w:r>
        <w:rPr>
          <w:rFonts w:ascii="黑体" w:hAnsi="黑体" w:eastAsia="黑体"/>
          <w:bCs/>
          <w:sz w:val="24"/>
          <w:szCs w:val="24"/>
        </w:rPr>
        <w:t>1</w:t>
      </w:r>
      <w:r>
        <w:rPr>
          <w:rFonts w:hint="eastAsia" w:ascii="黑体" w:hAnsi="黑体" w:eastAsia="黑体"/>
          <w:bCs/>
          <w:sz w:val="24"/>
          <w:szCs w:val="24"/>
        </w:rPr>
        <w:t>：承包人承揽工程项目一览表</w:t>
      </w:r>
    </w:p>
    <w:p w14:paraId="4F16C72B">
      <w:pPr>
        <w:spacing w:line="360" w:lineRule="auto"/>
        <w:jc w:val="center"/>
        <w:rPr>
          <w:sz w:val="22"/>
          <w:szCs w:val="21"/>
        </w:rPr>
      </w:pPr>
      <w:r>
        <w:rPr>
          <w:rFonts w:hint="eastAsia"/>
          <w:sz w:val="22"/>
          <w:szCs w:val="21"/>
        </w:rPr>
        <w:t>承包人承揽工程项目一览表</w:t>
      </w:r>
    </w:p>
    <w:tbl>
      <w:tblPr>
        <w:tblStyle w:val="5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66"/>
        <w:gridCol w:w="988"/>
        <w:gridCol w:w="988"/>
        <w:gridCol w:w="866"/>
        <w:gridCol w:w="617"/>
        <w:gridCol w:w="988"/>
        <w:gridCol w:w="988"/>
        <w:gridCol w:w="866"/>
        <w:gridCol w:w="617"/>
        <w:gridCol w:w="492"/>
      </w:tblGrid>
      <w:tr w14:paraId="660E2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23" w:type="pct"/>
            <w:tcBorders>
              <w:top w:val="single" w:color="auto" w:sz="12" w:space="0"/>
              <w:bottom w:val="double" w:color="auto" w:sz="6" w:space="0"/>
            </w:tcBorders>
            <w:noWrap w:val="0"/>
            <w:vAlign w:val="center"/>
          </w:tcPr>
          <w:p w14:paraId="79D7A231">
            <w:pPr>
              <w:keepNext/>
              <w:snapToGrid w:val="0"/>
              <w:spacing w:line="360" w:lineRule="auto"/>
              <w:rPr>
                <w:sz w:val="22"/>
                <w:szCs w:val="21"/>
              </w:rPr>
            </w:pPr>
            <w:r>
              <w:rPr>
                <w:rFonts w:hint="eastAsia"/>
                <w:sz w:val="22"/>
                <w:szCs w:val="21"/>
              </w:rPr>
              <w:t>单位工程名称</w:t>
            </w:r>
          </w:p>
        </w:tc>
        <w:tc>
          <w:tcPr>
            <w:tcW w:w="597" w:type="pct"/>
            <w:tcBorders>
              <w:top w:val="single" w:color="auto" w:sz="12" w:space="0"/>
              <w:bottom w:val="double" w:color="auto" w:sz="6" w:space="0"/>
            </w:tcBorders>
            <w:noWrap w:val="0"/>
            <w:vAlign w:val="center"/>
          </w:tcPr>
          <w:p w14:paraId="000A37DC">
            <w:pPr>
              <w:keepNext/>
              <w:snapToGrid w:val="0"/>
              <w:spacing w:line="360" w:lineRule="auto"/>
              <w:rPr>
                <w:sz w:val="22"/>
                <w:szCs w:val="21"/>
              </w:rPr>
            </w:pPr>
            <w:r>
              <w:rPr>
                <w:rFonts w:hint="eastAsia"/>
                <w:sz w:val="22"/>
                <w:szCs w:val="21"/>
              </w:rPr>
              <w:t>建设规模</w:t>
            </w:r>
          </w:p>
        </w:tc>
        <w:tc>
          <w:tcPr>
            <w:tcW w:w="597" w:type="pct"/>
            <w:tcBorders>
              <w:top w:val="single" w:color="auto" w:sz="12" w:space="0"/>
              <w:bottom w:val="double" w:color="auto" w:sz="6" w:space="0"/>
            </w:tcBorders>
            <w:noWrap w:val="0"/>
            <w:vAlign w:val="center"/>
          </w:tcPr>
          <w:p w14:paraId="260BBC9E">
            <w:pPr>
              <w:keepNext/>
              <w:snapToGrid w:val="0"/>
              <w:spacing w:line="360" w:lineRule="auto"/>
              <w:rPr>
                <w:sz w:val="22"/>
                <w:szCs w:val="21"/>
              </w:rPr>
            </w:pPr>
            <w:r>
              <w:rPr>
                <w:rFonts w:hint="eastAsia"/>
                <w:sz w:val="22"/>
                <w:szCs w:val="21"/>
              </w:rPr>
              <w:t>建筑面积</w:t>
            </w:r>
            <w:r>
              <w:rPr>
                <w:sz w:val="22"/>
                <w:szCs w:val="21"/>
              </w:rPr>
              <w:t>(</w:t>
            </w:r>
            <w:r>
              <w:rPr>
                <w:rFonts w:hint="eastAsia"/>
                <w:sz w:val="22"/>
                <w:szCs w:val="21"/>
              </w:rPr>
              <w:t>平方米</w:t>
            </w:r>
            <w:r>
              <w:rPr>
                <w:sz w:val="22"/>
                <w:szCs w:val="21"/>
              </w:rPr>
              <w:t>)</w:t>
            </w:r>
          </w:p>
        </w:tc>
        <w:tc>
          <w:tcPr>
            <w:tcW w:w="523" w:type="pct"/>
            <w:tcBorders>
              <w:top w:val="single" w:color="auto" w:sz="12" w:space="0"/>
              <w:bottom w:val="double" w:color="auto" w:sz="6" w:space="0"/>
            </w:tcBorders>
            <w:noWrap w:val="0"/>
            <w:vAlign w:val="center"/>
          </w:tcPr>
          <w:p w14:paraId="28BF9BF8">
            <w:pPr>
              <w:keepNext/>
              <w:snapToGrid w:val="0"/>
              <w:spacing w:line="360" w:lineRule="auto"/>
              <w:rPr>
                <w:sz w:val="22"/>
                <w:szCs w:val="21"/>
              </w:rPr>
            </w:pPr>
            <w:r>
              <w:rPr>
                <w:rFonts w:hint="eastAsia"/>
                <w:sz w:val="22"/>
                <w:szCs w:val="21"/>
              </w:rPr>
              <w:t>结构形式</w:t>
            </w:r>
          </w:p>
        </w:tc>
        <w:tc>
          <w:tcPr>
            <w:tcW w:w="373" w:type="pct"/>
            <w:tcBorders>
              <w:top w:val="single" w:color="auto" w:sz="12" w:space="0"/>
              <w:bottom w:val="double" w:color="auto" w:sz="6" w:space="0"/>
            </w:tcBorders>
            <w:noWrap w:val="0"/>
            <w:vAlign w:val="center"/>
          </w:tcPr>
          <w:p w14:paraId="2185976C">
            <w:pPr>
              <w:keepNext/>
              <w:snapToGrid w:val="0"/>
              <w:spacing w:line="360" w:lineRule="auto"/>
              <w:rPr>
                <w:sz w:val="22"/>
                <w:szCs w:val="21"/>
              </w:rPr>
            </w:pPr>
            <w:r>
              <w:rPr>
                <w:rFonts w:hint="eastAsia"/>
                <w:sz w:val="22"/>
                <w:szCs w:val="21"/>
              </w:rPr>
              <w:t>层数</w:t>
            </w:r>
          </w:p>
        </w:tc>
        <w:tc>
          <w:tcPr>
            <w:tcW w:w="597" w:type="pct"/>
            <w:tcBorders>
              <w:top w:val="single" w:color="auto" w:sz="12" w:space="0"/>
              <w:bottom w:val="double" w:color="auto" w:sz="6" w:space="0"/>
            </w:tcBorders>
            <w:noWrap w:val="0"/>
            <w:vAlign w:val="center"/>
          </w:tcPr>
          <w:p w14:paraId="0E095BBC">
            <w:pPr>
              <w:keepNext/>
              <w:snapToGrid w:val="0"/>
              <w:spacing w:line="360" w:lineRule="auto"/>
              <w:rPr>
                <w:sz w:val="22"/>
                <w:szCs w:val="21"/>
              </w:rPr>
            </w:pPr>
            <w:r>
              <w:rPr>
                <w:rFonts w:hint="eastAsia"/>
                <w:sz w:val="22"/>
                <w:szCs w:val="21"/>
              </w:rPr>
              <w:t>生产能力</w:t>
            </w:r>
          </w:p>
        </w:tc>
        <w:tc>
          <w:tcPr>
            <w:tcW w:w="597" w:type="pct"/>
            <w:tcBorders>
              <w:top w:val="single" w:color="auto" w:sz="12" w:space="0"/>
              <w:bottom w:val="double" w:color="auto" w:sz="6" w:space="0"/>
            </w:tcBorders>
            <w:noWrap w:val="0"/>
            <w:vAlign w:val="center"/>
          </w:tcPr>
          <w:p w14:paraId="7C89B93C">
            <w:pPr>
              <w:keepNext/>
              <w:snapToGrid w:val="0"/>
              <w:spacing w:line="360" w:lineRule="auto"/>
              <w:rPr>
                <w:sz w:val="22"/>
                <w:szCs w:val="21"/>
              </w:rPr>
            </w:pPr>
            <w:r>
              <w:rPr>
                <w:rFonts w:hint="eastAsia"/>
                <w:sz w:val="22"/>
                <w:szCs w:val="21"/>
              </w:rPr>
              <w:t>设备安装内容</w:t>
            </w:r>
          </w:p>
        </w:tc>
        <w:tc>
          <w:tcPr>
            <w:tcW w:w="523" w:type="pct"/>
            <w:tcBorders>
              <w:top w:val="single" w:color="auto" w:sz="12" w:space="0"/>
              <w:bottom w:val="double" w:color="auto" w:sz="6" w:space="0"/>
            </w:tcBorders>
            <w:noWrap w:val="0"/>
            <w:vAlign w:val="center"/>
          </w:tcPr>
          <w:p w14:paraId="4E52908A">
            <w:pPr>
              <w:keepNext/>
              <w:snapToGrid w:val="0"/>
              <w:spacing w:line="360" w:lineRule="auto"/>
              <w:rPr>
                <w:sz w:val="22"/>
                <w:szCs w:val="21"/>
              </w:rPr>
            </w:pPr>
            <w:r>
              <w:rPr>
                <w:rFonts w:hint="eastAsia"/>
                <w:sz w:val="22"/>
                <w:szCs w:val="21"/>
              </w:rPr>
              <w:t>合同价格（元）</w:t>
            </w:r>
          </w:p>
        </w:tc>
        <w:tc>
          <w:tcPr>
            <w:tcW w:w="373" w:type="pct"/>
            <w:tcBorders>
              <w:top w:val="single" w:color="auto" w:sz="12" w:space="0"/>
              <w:bottom w:val="double" w:color="auto" w:sz="6" w:space="0"/>
            </w:tcBorders>
            <w:noWrap w:val="0"/>
            <w:vAlign w:val="center"/>
          </w:tcPr>
          <w:p w14:paraId="7DF11262">
            <w:pPr>
              <w:keepNext/>
              <w:snapToGrid w:val="0"/>
              <w:spacing w:line="360" w:lineRule="auto"/>
              <w:rPr>
                <w:sz w:val="22"/>
                <w:szCs w:val="21"/>
              </w:rPr>
            </w:pPr>
            <w:r>
              <w:rPr>
                <w:rFonts w:hint="eastAsia"/>
                <w:sz w:val="22"/>
                <w:szCs w:val="21"/>
              </w:rPr>
              <w:t>开工日期</w:t>
            </w:r>
          </w:p>
        </w:tc>
        <w:tc>
          <w:tcPr>
            <w:tcW w:w="298" w:type="pct"/>
            <w:tcBorders>
              <w:top w:val="single" w:color="auto" w:sz="12" w:space="0"/>
              <w:bottom w:val="double" w:color="auto" w:sz="6" w:space="0"/>
            </w:tcBorders>
            <w:noWrap w:val="0"/>
            <w:vAlign w:val="center"/>
          </w:tcPr>
          <w:p w14:paraId="217A36BE">
            <w:pPr>
              <w:keepNext/>
              <w:snapToGrid w:val="0"/>
              <w:spacing w:line="360" w:lineRule="auto"/>
              <w:rPr>
                <w:sz w:val="22"/>
                <w:szCs w:val="21"/>
              </w:rPr>
            </w:pPr>
            <w:r>
              <w:rPr>
                <w:rFonts w:hint="eastAsia"/>
                <w:sz w:val="22"/>
                <w:szCs w:val="21"/>
              </w:rPr>
              <w:t>竣工日期</w:t>
            </w:r>
          </w:p>
        </w:tc>
      </w:tr>
      <w:tr w14:paraId="0D4D3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23" w:type="pct"/>
            <w:tcBorders>
              <w:top w:val="double" w:color="auto" w:sz="6" w:space="0"/>
            </w:tcBorders>
            <w:noWrap w:val="0"/>
            <w:vAlign w:val="center"/>
          </w:tcPr>
          <w:p w14:paraId="40C587A2">
            <w:pPr>
              <w:keepNext/>
              <w:snapToGrid w:val="0"/>
              <w:spacing w:line="360" w:lineRule="auto"/>
              <w:rPr>
                <w:sz w:val="22"/>
                <w:szCs w:val="21"/>
              </w:rPr>
            </w:pPr>
          </w:p>
        </w:tc>
        <w:tc>
          <w:tcPr>
            <w:tcW w:w="597" w:type="pct"/>
            <w:tcBorders>
              <w:top w:val="double" w:color="auto" w:sz="6" w:space="0"/>
            </w:tcBorders>
            <w:noWrap w:val="0"/>
            <w:vAlign w:val="center"/>
          </w:tcPr>
          <w:p w14:paraId="4FF73640">
            <w:pPr>
              <w:keepNext/>
              <w:snapToGrid w:val="0"/>
              <w:spacing w:line="360" w:lineRule="auto"/>
              <w:rPr>
                <w:sz w:val="22"/>
                <w:szCs w:val="21"/>
              </w:rPr>
            </w:pPr>
          </w:p>
        </w:tc>
        <w:tc>
          <w:tcPr>
            <w:tcW w:w="597" w:type="pct"/>
            <w:tcBorders>
              <w:top w:val="double" w:color="auto" w:sz="6" w:space="0"/>
            </w:tcBorders>
            <w:noWrap w:val="0"/>
            <w:vAlign w:val="center"/>
          </w:tcPr>
          <w:p w14:paraId="6B168ECA">
            <w:pPr>
              <w:keepNext/>
              <w:snapToGrid w:val="0"/>
              <w:spacing w:line="360" w:lineRule="auto"/>
              <w:rPr>
                <w:sz w:val="22"/>
                <w:szCs w:val="21"/>
              </w:rPr>
            </w:pPr>
          </w:p>
        </w:tc>
        <w:tc>
          <w:tcPr>
            <w:tcW w:w="523" w:type="pct"/>
            <w:tcBorders>
              <w:top w:val="double" w:color="auto" w:sz="6" w:space="0"/>
            </w:tcBorders>
            <w:noWrap w:val="0"/>
            <w:vAlign w:val="center"/>
          </w:tcPr>
          <w:p w14:paraId="6EBC4962">
            <w:pPr>
              <w:keepNext/>
              <w:snapToGrid w:val="0"/>
              <w:spacing w:line="360" w:lineRule="auto"/>
              <w:rPr>
                <w:sz w:val="22"/>
                <w:szCs w:val="21"/>
              </w:rPr>
            </w:pPr>
          </w:p>
        </w:tc>
        <w:tc>
          <w:tcPr>
            <w:tcW w:w="373" w:type="pct"/>
            <w:tcBorders>
              <w:top w:val="double" w:color="auto" w:sz="6" w:space="0"/>
            </w:tcBorders>
            <w:noWrap w:val="0"/>
            <w:vAlign w:val="center"/>
          </w:tcPr>
          <w:p w14:paraId="532BE273">
            <w:pPr>
              <w:keepNext/>
              <w:snapToGrid w:val="0"/>
              <w:spacing w:line="360" w:lineRule="auto"/>
              <w:rPr>
                <w:sz w:val="22"/>
                <w:szCs w:val="21"/>
              </w:rPr>
            </w:pPr>
          </w:p>
        </w:tc>
        <w:tc>
          <w:tcPr>
            <w:tcW w:w="597" w:type="pct"/>
            <w:tcBorders>
              <w:top w:val="double" w:color="auto" w:sz="6" w:space="0"/>
            </w:tcBorders>
            <w:noWrap w:val="0"/>
            <w:vAlign w:val="center"/>
          </w:tcPr>
          <w:p w14:paraId="53EF9D51">
            <w:pPr>
              <w:keepNext/>
              <w:snapToGrid w:val="0"/>
              <w:spacing w:line="360" w:lineRule="auto"/>
              <w:rPr>
                <w:sz w:val="22"/>
                <w:szCs w:val="21"/>
              </w:rPr>
            </w:pPr>
          </w:p>
        </w:tc>
        <w:tc>
          <w:tcPr>
            <w:tcW w:w="597" w:type="pct"/>
            <w:tcBorders>
              <w:top w:val="double" w:color="auto" w:sz="6" w:space="0"/>
            </w:tcBorders>
            <w:noWrap w:val="0"/>
            <w:vAlign w:val="center"/>
          </w:tcPr>
          <w:p w14:paraId="4453EC6E">
            <w:pPr>
              <w:keepNext/>
              <w:snapToGrid w:val="0"/>
              <w:spacing w:line="360" w:lineRule="auto"/>
              <w:rPr>
                <w:sz w:val="22"/>
                <w:szCs w:val="21"/>
              </w:rPr>
            </w:pPr>
          </w:p>
        </w:tc>
        <w:tc>
          <w:tcPr>
            <w:tcW w:w="523" w:type="pct"/>
            <w:tcBorders>
              <w:top w:val="double" w:color="auto" w:sz="6" w:space="0"/>
            </w:tcBorders>
            <w:noWrap w:val="0"/>
            <w:vAlign w:val="center"/>
          </w:tcPr>
          <w:p w14:paraId="63318E46">
            <w:pPr>
              <w:keepNext/>
              <w:snapToGrid w:val="0"/>
              <w:spacing w:line="360" w:lineRule="auto"/>
              <w:rPr>
                <w:sz w:val="22"/>
                <w:szCs w:val="21"/>
              </w:rPr>
            </w:pPr>
          </w:p>
        </w:tc>
        <w:tc>
          <w:tcPr>
            <w:tcW w:w="373" w:type="pct"/>
            <w:tcBorders>
              <w:top w:val="double" w:color="auto" w:sz="6" w:space="0"/>
            </w:tcBorders>
            <w:noWrap w:val="0"/>
            <w:vAlign w:val="center"/>
          </w:tcPr>
          <w:p w14:paraId="3043A0C7">
            <w:pPr>
              <w:keepNext/>
              <w:snapToGrid w:val="0"/>
              <w:spacing w:line="360" w:lineRule="auto"/>
              <w:rPr>
                <w:sz w:val="22"/>
                <w:szCs w:val="21"/>
              </w:rPr>
            </w:pPr>
          </w:p>
        </w:tc>
        <w:tc>
          <w:tcPr>
            <w:tcW w:w="298" w:type="pct"/>
            <w:tcBorders>
              <w:top w:val="double" w:color="auto" w:sz="6" w:space="0"/>
            </w:tcBorders>
            <w:noWrap w:val="0"/>
            <w:vAlign w:val="center"/>
          </w:tcPr>
          <w:p w14:paraId="7C0C942E">
            <w:pPr>
              <w:keepNext/>
              <w:snapToGrid w:val="0"/>
              <w:spacing w:line="360" w:lineRule="auto"/>
              <w:rPr>
                <w:sz w:val="22"/>
                <w:szCs w:val="21"/>
              </w:rPr>
            </w:pPr>
          </w:p>
        </w:tc>
      </w:tr>
      <w:tr w14:paraId="4FC9E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23" w:type="pct"/>
            <w:tcBorders>
              <w:top w:val="nil"/>
            </w:tcBorders>
            <w:noWrap w:val="0"/>
            <w:vAlign w:val="center"/>
          </w:tcPr>
          <w:p w14:paraId="3F685FAB">
            <w:pPr>
              <w:keepNext/>
              <w:snapToGrid w:val="0"/>
              <w:spacing w:line="360" w:lineRule="auto"/>
              <w:rPr>
                <w:sz w:val="22"/>
                <w:szCs w:val="21"/>
              </w:rPr>
            </w:pPr>
          </w:p>
        </w:tc>
        <w:tc>
          <w:tcPr>
            <w:tcW w:w="597" w:type="pct"/>
            <w:tcBorders>
              <w:top w:val="nil"/>
            </w:tcBorders>
            <w:noWrap w:val="0"/>
            <w:vAlign w:val="center"/>
          </w:tcPr>
          <w:p w14:paraId="078B1608">
            <w:pPr>
              <w:keepNext/>
              <w:snapToGrid w:val="0"/>
              <w:spacing w:line="360" w:lineRule="auto"/>
              <w:rPr>
                <w:sz w:val="22"/>
                <w:szCs w:val="21"/>
              </w:rPr>
            </w:pPr>
          </w:p>
        </w:tc>
        <w:tc>
          <w:tcPr>
            <w:tcW w:w="597" w:type="pct"/>
            <w:tcBorders>
              <w:top w:val="nil"/>
            </w:tcBorders>
            <w:noWrap w:val="0"/>
            <w:vAlign w:val="center"/>
          </w:tcPr>
          <w:p w14:paraId="60363EF7">
            <w:pPr>
              <w:keepNext/>
              <w:snapToGrid w:val="0"/>
              <w:spacing w:line="360" w:lineRule="auto"/>
              <w:rPr>
                <w:sz w:val="22"/>
                <w:szCs w:val="21"/>
              </w:rPr>
            </w:pPr>
          </w:p>
        </w:tc>
        <w:tc>
          <w:tcPr>
            <w:tcW w:w="523" w:type="pct"/>
            <w:tcBorders>
              <w:top w:val="nil"/>
            </w:tcBorders>
            <w:noWrap w:val="0"/>
            <w:vAlign w:val="center"/>
          </w:tcPr>
          <w:p w14:paraId="71E5B712">
            <w:pPr>
              <w:keepNext/>
              <w:snapToGrid w:val="0"/>
              <w:spacing w:line="360" w:lineRule="auto"/>
              <w:rPr>
                <w:sz w:val="22"/>
                <w:szCs w:val="21"/>
              </w:rPr>
            </w:pPr>
          </w:p>
        </w:tc>
        <w:tc>
          <w:tcPr>
            <w:tcW w:w="373" w:type="pct"/>
            <w:tcBorders>
              <w:top w:val="nil"/>
            </w:tcBorders>
            <w:noWrap w:val="0"/>
            <w:vAlign w:val="center"/>
          </w:tcPr>
          <w:p w14:paraId="40E1A47F">
            <w:pPr>
              <w:keepNext/>
              <w:snapToGrid w:val="0"/>
              <w:spacing w:line="360" w:lineRule="auto"/>
              <w:rPr>
                <w:sz w:val="22"/>
                <w:szCs w:val="21"/>
              </w:rPr>
            </w:pPr>
          </w:p>
        </w:tc>
        <w:tc>
          <w:tcPr>
            <w:tcW w:w="597" w:type="pct"/>
            <w:tcBorders>
              <w:top w:val="nil"/>
            </w:tcBorders>
            <w:noWrap w:val="0"/>
            <w:vAlign w:val="center"/>
          </w:tcPr>
          <w:p w14:paraId="42920EE9">
            <w:pPr>
              <w:keepNext/>
              <w:snapToGrid w:val="0"/>
              <w:spacing w:line="360" w:lineRule="auto"/>
              <w:rPr>
                <w:sz w:val="22"/>
                <w:szCs w:val="21"/>
              </w:rPr>
            </w:pPr>
          </w:p>
        </w:tc>
        <w:tc>
          <w:tcPr>
            <w:tcW w:w="597" w:type="pct"/>
            <w:tcBorders>
              <w:top w:val="nil"/>
            </w:tcBorders>
            <w:noWrap w:val="0"/>
            <w:vAlign w:val="center"/>
          </w:tcPr>
          <w:p w14:paraId="39F5C109">
            <w:pPr>
              <w:keepNext/>
              <w:snapToGrid w:val="0"/>
              <w:spacing w:line="360" w:lineRule="auto"/>
              <w:rPr>
                <w:sz w:val="22"/>
                <w:szCs w:val="21"/>
              </w:rPr>
            </w:pPr>
          </w:p>
        </w:tc>
        <w:tc>
          <w:tcPr>
            <w:tcW w:w="523" w:type="pct"/>
            <w:tcBorders>
              <w:top w:val="nil"/>
            </w:tcBorders>
            <w:noWrap w:val="0"/>
            <w:vAlign w:val="center"/>
          </w:tcPr>
          <w:p w14:paraId="5DF31913">
            <w:pPr>
              <w:keepNext/>
              <w:snapToGrid w:val="0"/>
              <w:spacing w:line="360" w:lineRule="auto"/>
              <w:rPr>
                <w:sz w:val="22"/>
                <w:szCs w:val="21"/>
              </w:rPr>
            </w:pPr>
          </w:p>
        </w:tc>
        <w:tc>
          <w:tcPr>
            <w:tcW w:w="373" w:type="pct"/>
            <w:tcBorders>
              <w:top w:val="nil"/>
            </w:tcBorders>
            <w:noWrap w:val="0"/>
            <w:vAlign w:val="center"/>
          </w:tcPr>
          <w:p w14:paraId="2DD41958">
            <w:pPr>
              <w:keepNext/>
              <w:snapToGrid w:val="0"/>
              <w:spacing w:line="360" w:lineRule="auto"/>
              <w:rPr>
                <w:sz w:val="22"/>
                <w:szCs w:val="21"/>
              </w:rPr>
            </w:pPr>
          </w:p>
        </w:tc>
        <w:tc>
          <w:tcPr>
            <w:tcW w:w="298" w:type="pct"/>
            <w:tcBorders>
              <w:top w:val="nil"/>
            </w:tcBorders>
            <w:noWrap w:val="0"/>
            <w:vAlign w:val="center"/>
          </w:tcPr>
          <w:p w14:paraId="348FB42A">
            <w:pPr>
              <w:keepNext/>
              <w:snapToGrid w:val="0"/>
              <w:spacing w:line="360" w:lineRule="auto"/>
              <w:rPr>
                <w:sz w:val="22"/>
                <w:szCs w:val="21"/>
              </w:rPr>
            </w:pPr>
          </w:p>
        </w:tc>
      </w:tr>
      <w:tr w14:paraId="3B377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23" w:type="pct"/>
            <w:tcBorders>
              <w:top w:val="nil"/>
            </w:tcBorders>
            <w:noWrap w:val="0"/>
            <w:vAlign w:val="center"/>
          </w:tcPr>
          <w:p w14:paraId="7CE8389B">
            <w:pPr>
              <w:keepNext/>
              <w:snapToGrid w:val="0"/>
              <w:spacing w:line="360" w:lineRule="auto"/>
              <w:rPr>
                <w:sz w:val="22"/>
                <w:szCs w:val="21"/>
              </w:rPr>
            </w:pPr>
          </w:p>
        </w:tc>
        <w:tc>
          <w:tcPr>
            <w:tcW w:w="597" w:type="pct"/>
            <w:tcBorders>
              <w:top w:val="nil"/>
            </w:tcBorders>
            <w:noWrap w:val="0"/>
            <w:vAlign w:val="center"/>
          </w:tcPr>
          <w:p w14:paraId="640F063A">
            <w:pPr>
              <w:keepNext/>
              <w:snapToGrid w:val="0"/>
              <w:spacing w:line="360" w:lineRule="auto"/>
              <w:rPr>
                <w:sz w:val="22"/>
                <w:szCs w:val="21"/>
              </w:rPr>
            </w:pPr>
          </w:p>
        </w:tc>
        <w:tc>
          <w:tcPr>
            <w:tcW w:w="597" w:type="pct"/>
            <w:tcBorders>
              <w:top w:val="nil"/>
            </w:tcBorders>
            <w:noWrap w:val="0"/>
            <w:vAlign w:val="center"/>
          </w:tcPr>
          <w:p w14:paraId="57B4E095">
            <w:pPr>
              <w:keepNext/>
              <w:snapToGrid w:val="0"/>
              <w:spacing w:line="360" w:lineRule="auto"/>
              <w:rPr>
                <w:sz w:val="22"/>
                <w:szCs w:val="21"/>
              </w:rPr>
            </w:pPr>
          </w:p>
        </w:tc>
        <w:tc>
          <w:tcPr>
            <w:tcW w:w="523" w:type="pct"/>
            <w:tcBorders>
              <w:top w:val="nil"/>
            </w:tcBorders>
            <w:noWrap w:val="0"/>
            <w:vAlign w:val="center"/>
          </w:tcPr>
          <w:p w14:paraId="7480BC52">
            <w:pPr>
              <w:keepNext/>
              <w:snapToGrid w:val="0"/>
              <w:spacing w:line="360" w:lineRule="auto"/>
              <w:rPr>
                <w:sz w:val="22"/>
                <w:szCs w:val="21"/>
              </w:rPr>
            </w:pPr>
          </w:p>
        </w:tc>
        <w:tc>
          <w:tcPr>
            <w:tcW w:w="373" w:type="pct"/>
            <w:tcBorders>
              <w:top w:val="nil"/>
            </w:tcBorders>
            <w:noWrap w:val="0"/>
            <w:vAlign w:val="center"/>
          </w:tcPr>
          <w:p w14:paraId="57FF6204">
            <w:pPr>
              <w:keepNext/>
              <w:snapToGrid w:val="0"/>
              <w:spacing w:line="360" w:lineRule="auto"/>
              <w:rPr>
                <w:sz w:val="22"/>
                <w:szCs w:val="21"/>
              </w:rPr>
            </w:pPr>
          </w:p>
        </w:tc>
        <w:tc>
          <w:tcPr>
            <w:tcW w:w="597" w:type="pct"/>
            <w:tcBorders>
              <w:top w:val="nil"/>
            </w:tcBorders>
            <w:noWrap w:val="0"/>
            <w:vAlign w:val="center"/>
          </w:tcPr>
          <w:p w14:paraId="0B1DE287">
            <w:pPr>
              <w:keepNext/>
              <w:snapToGrid w:val="0"/>
              <w:spacing w:line="360" w:lineRule="auto"/>
              <w:rPr>
                <w:sz w:val="22"/>
                <w:szCs w:val="21"/>
              </w:rPr>
            </w:pPr>
          </w:p>
        </w:tc>
        <w:tc>
          <w:tcPr>
            <w:tcW w:w="597" w:type="pct"/>
            <w:tcBorders>
              <w:top w:val="nil"/>
            </w:tcBorders>
            <w:noWrap w:val="0"/>
            <w:vAlign w:val="center"/>
          </w:tcPr>
          <w:p w14:paraId="3264CFE3">
            <w:pPr>
              <w:keepNext/>
              <w:snapToGrid w:val="0"/>
              <w:spacing w:line="360" w:lineRule="auto"/>
              <w:rPr>
                <w:sz w:val="22"/>
                <w:szCs w:val="21"/>
              </w:rPr>
            </w:pPr>
          </w:p>
        </w:tc>
        <w:tc>
          <w:tcPr>
            <w:tcW w:w="523" w:type="pct"/>
            <w:tcBorders>
              <w:top w:val="nil"/>
            </w:tcBorders>
            <w:noWrap w:val="0"/>
            <w:vAlign w:val="center"/>
          </w:tcPr>
          <w:p w14:paraId="26B2B78F">
            <w:pPr>
              <w:keepNext/>
              <w:snapToGrid w:val="0"/>
              <w:spacing w:line="360" w:lineRule="auto"/>
              <w:rPr>
                <w:sz w:val="22"/>
                <w:szCs w:val="21"/>
              </w:rPr>
            </w:pPr>
          </w:p>
        </w:tc>
        <w:tc>
          <w:tcPr>
            <w:tcW w:w="373" w:type="pct"/>
            <w:tcBorders>
              <w:top w:val="nil"/>
            </w:tcBorders>
            <w:noWrap w:val="0"/>
            <w:vAlign w:val="center"/>
          </w:tcPr>
          <w:p w14:paraId="75750A69">
            <w:pPr>
              <w:keepNext/>
              <w:snapToGrid w:val="0"/>
              <w:spacing w:line="360" w:lineRule="auto"/>
              <w:rPr>
                <w:sz w:val="22"/>
                <w:szCs w:val="21"/>
              </w:rPr>
            </w:pPr>
          </w:p>
        </w:tc>
        <w:tc>
          <w:tcPr>
            <w:tcW w:w="298" w:type="pct"/>
            <w:tcBorders>
              <w:top w:val="nil"/>
            </w:tcBorders>
            <w:noWrap w:val="0"/>
            <w:vAlign w:val="center"/>
          </w:tcPr>
          <w:p w14:paraId="3392D150">
            <w:pPr>
              <w:keepNext/>
              <w:snapToGrid w:val="0"/>
              <w:spacing w:line="360" w:lineRule="auto"/>
              <w:rPr>
                <w:sz w:val="22"/>
                <w:szCs w:val="21"/>
              </w:rPr>
            </w:pPr>
          </w:p>
        </w:tc>
      </w:tr>
      <w:tr w14:paraId="03AC4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23" w:type="pct"/>
            <w:tcBorders>
              <w:bottom w:val="single" w:color="auto" w:sz="12" w:space="0"/>
            </w:tcBorders>
            <w:noWrap w:val="0"/>
            <w:vAlign w:val="center"/>
          </w:tcPr>
          <w:p w14:paraId="30304635">
            <w:pPr>
              <w:keepNext/>
              <w:snapToGrid w:val="0"/>
              <w:spacing w:line="360" w:lineRule="auto"/>
              <w:rPr>
                <w:sz w:val="22"/>
                <w:szCs w:val="21"/>
              </w:rPr>
            </w:pPr>
          </w:p>
        </w:tc>
        <w:tc>
          <w:tcPr>
            <w:tcW w:w="597" w:type="pct"/>
            <w:tcBorders>
              <w:bottom w:val="single" w:color="auto" w:sz="12" w:space="0"/>
            </w:tcBorders>
            <w:noWrap w:val="0"/>
            <w:vAlign w:val="center"/>
          </w:tcPr>
          <w:p w14:paraId="77FFECAF">
            <w:pPr>
              <w:keepNext/>
              <w:snapToGrid w:val="0"/>
              <w:spacing w:line="360" w:lineRule="auto"/>
              <w:rPr>
                <w:sz w:val="22"/>
                <w:szCs w:val="21"/>
              </w:rPr>
            </w:pPr>
          </w:p>
        </w:tc>
        <w:tc>
          <w:tcPr>
            <w:tcW w:w="597" w:type="pct"/>
            <w:tcBorders>
              <w:bottom w:val="single" w:color="auto" w:sz="12" w:space="0"/>
            </w:tcBorders>
            <w:noWrap w:val="0"/>
            <w:vAlign w:val="center"/>
          </w:tcPr>
          <w:p w14:paraId="07A802E2">
            <w:pPr>
              <w:keepNext/>
              <w:snapToGrid w:val="0"/>
              <w:spacing w:line="360" w:lineRule="auto"/>
              <w:rPr>
                <w:sz w:val="22"/>
                <w:szCs w:val="21"/>
              </w:rPr>
            </w:pPr>
          </w:p>
        </w:tc>
        <w:tc>
          <w:tcPr>
            <w:tcW w:w="523" w:type="pct"/>
            <w:tcBorders>
              <w:bottom w:val="single" w:color="auto" w:sz="12" w:space="0"/>
            </w:tcBorders>
            <w:noWrap w:val="0"/>
            <w:vAlign w:val="center"/>
          </w:tcPr>
          <w:p w14:paraId="6DA2E20F">
            <w:pPr>
              <w:keepNext/>
              <w:snapToGrid w:val="0"/>
              <w:spacing w:line="360" w:lineRule="auto"/>
              <w:rPr>
                <w:sz w:val="22"/>
                <w:szCs w:val="21"/>
              </w:rPr>
            </w:pPr>
          </w:p>
        </w:tc>
        <w:tc>
          <w:tcPr>
            <w:tcW w:w="373" w:type="pct"/>
            <w:tcBorders>
              <w:bottom w:val="single" w:color="auto" w:sz="12" w:space="0"/>
            </w:tcBorders>
            <w:noWrap w:val="0"/>
            <w:vAlign w:val="center"/>
          </w:tcPr>
          <w:p w14:paraId="6EE5998B">
            <w:pPr>
              <w:keepNext/>
              <w:snapToGrid w:val="0"/>
              <w:spacing w:line="360" w:lineRule="auto"/>
              <w:rPr>
                <w:sz w:val="22"/>
                <w:szCs w:val="21"/>
              </w:rPr>
            </w:pPr>
          </w:p>
        </w:tc>
        <w:tc>
          <w:tcPr>
            <w:tcW w:w="597" w:type="pct"/>
            <w:tcBorders>
              <w:bottom w:val="single" w:color="auto" w:sz="12" w:space="0"/>
            </w:tcBorders>
            <w:noWrap w:val="0"/>
            <w:vAlign w:val="center"/>
          </w:tcPr>
          <w:p w14:paraId="5F58154E">
            <w:pPr>
              <w:keepNext/>
              <w:snapToGrid w:val="0"/>
              <w:spacing w:line="360" w:lineRule="auto"/>
              <w:rPr>
                <w:sz w:val="22"/>
                <w:szCs w:val="21"/>
              </w:rPr>
            </w:pPr>
          </w:p>
        </w:tc>
        <w:tc>
          <w:tcPr>
            <w:tcW w:w="597" w:type="pct"/>
            <w:tcBorders>
              <w:bottom w:val="single" w:color="auto" w:sz="12" w:space="0"/>
            </w:tcBorders>
            <w:noWrap w:val="0"/>
            <w:vAlign w:val="center"/>
          </w:tcPr>
          <w:p w14:paraId="1A387F23">
            <w:pPr>
              <w:keepNext/>
              <w:snapToGrid w:val="0"/>
              <w:spacing w:line="360" w:lineRule="auto"/>
              <w:rPr>
                <w:sz w:val="22"/>
                <w:szCs w:val="21"/>
              </w:rPr>
            </w:pPr>
          </w:p>
        </w:tc>
        <w:tc>
          <w:tcPr>
            <w:tcW w:w="523" w:type="pct"/>
            <w:tcBorders>
              <w:bottom w:val="single" w:color="auto" w:sz="12" w:space="0"/>
            </w:tcBorders>
            <w:noWrap w:val="0"/>
            <w:vAlign w:val="center"/>
          </w:tcPr>
          <w:p w14:paraId="0F09FE32">
            <w:pPr>
              <w:keepNext/>
              <w:snapToGrid w:val="0"/>
              <w:spacing w:line="360" w:lineRule="auto"/>
              <w:rPr>
                <w:sz w:val="22"/>
                <w:szCs w:val="21"/>
              </w:rPr>
            </w:pPr>
          </w:p>
        </w:tc>
        <w:tc>
          <w:tcPr>
            <w:tcW w:w="373" w:type="pct"/>
            <w:tcBorders>
              <w:bottom w:val="single" w:color="auto" w:sz="12" w:space="0"/>
            </w:tcBorders>
            <w:noWrap w:val="0"/>
            <w:vAlign w:val="center"/>
          </w:tcPr>
          <w:p w14:paraId="3171FF99">
            <w:pPr>
              <w:keepNext/>
              <w:snapToGrid w:val="0"/>
              <w:spacing w:line="360" w:lineRule="auto"/>
              <w:rPr>
                <w:sz w:val="22"/>
                <w:szCs w:val="21"/>
              </w:rPr>
            </w:pPr>
          </w:p>
        </w:tc>
        <w:tc>
          <w:tcPr>
            <w:tcW w:w="298" w:type="pct"/>
            <w:tcBorders>
              <w:bottom w:val="single" w:color="auto" w:sz="12" w:space="0"/>
            </w:tcBorders>
            <w:noWrap w:val="0"/>
            <w:vAlign w:val="center"/>
          </w:tcPr>
          <w:p w14:paraId="605DF708">
            <w:pPr>
              <w:keepNext/>
              <w:snapToGrid w:val="0"/>
              <w:spacing w:line="360" w:lineRule="auto"/>
              <w:rPr>
                <w:sz w:val="22"/>
                <w:szCs w:val="21"/>
              </w:rPr>
            </w:pPr>
          </w:p>
        </w:tc>
      </w:tr>
    </w:tbl>
    <w:p w14:paraId="528D5FE2">
      <w:pPr>
        <w:spacing w:line="360" w:lineRule="auto"/>
        <w:rPr>
          <w:sz w:val="22"/>
          <w:szCs w:val="21"/>
        </w:rPr>
      </w:pPr>
    </w:p>
    <w:p w14:paraId="14017CF4">
      <w:pPr>
        <w:spacing w:line="360" w:lineRule="auto"/>
        <w:rPr>
          <w:sz w:val="22"/>
          <w:szCs w:val="21"/>
        </w:rPr>
      </w:pPr>
    </w:p>
    <w:p w14:paraId="18E517B3">
      <w:pPr>
        <w:keepNext/>
        <w:keepLines/>
        <w:spacing w:before="120" w:after="120" w:line="360" w:lineRule="auto"/>
        <w:jc w:val="left"/>
        <w:outlineLvl w:val="2"/>
        <w:rPr>
          <w:rFonts w:ascii="黑体" w:hAnsi="黑体" w:eastAsia="黑体"/>
          <w:bCs/>
          <w:sz w:val="24"/>
          <w:szCs w:val="24"/>
        </w:rPr>
      </w:pPr>
      <w:r>
        <w:rPr>
          <w:rFonts w:hint="eastAsia" w:ascii="黑体" w:hAnsi="黑体" w:eastAsia="黑体"/>
          <w:bCs/>
          <w:sz w:val="24"/>
          <w:szCs w:val="24"/>
        </w:rPr>
        <w:t>附</w:t>
      </w:r>
      <w:bookmarkStart w:id="598" w:name="_Toc296503225"/>
      <w:bookmarkStart w:id="599" w:name="_Toc296891265"/>
      <w:bookmarkStart w:id="600" w:name="_Toc296346726"/>
      <w:bookmarkStart w:id="601" w:name="_Toc296347224"/>
      <w:bookmarkStart w:id="602" w:name="_Toc296891053"/>
      <w:bookmarkStart w:id="603" w:name="_Toc267261692"/>
      <w:bookmarkStart w:id="604" w:name="_Toc296944564"/>
      <w:r>
        <w:rPr>
          <w:rFonts w:hint="eastAsia" w:ascii="黑体" w:hAnsi="黑体" w:eastAsia="黑体"/>
          <w:bCs/>
          <w:sz w:val="24"/>
          <w:szCs w:val="24"/>
        </w:rPr>
        <w:t>件</w:t>
      </w:r>
      <w:r>
        <w:rPr>
          <w:rFonts w:ascii="黑体" w:hAnsi="黑体" w:eastAsia="黑体"/>
          <w:bCs/>
          <w:sz w:val="24"/>
          <w:szCs w:val="24"/>
        </w:rPr>
        <w:t>2</w:t>
      </w:r>
      <w:r>
        <w:rPr>
          <w:rFonts w:hint="eastAsia" w:ascii="黑体" w:hAnsi="黑体" w:eastAsia="黑体"/>
          <w:bCs/>
          <w:sz w:val="24"/>
          <w:szCs w:val="24"/>
        </w:rPr>
        <w:t>：发包人供应材料设备一览表</w:t>
      </w:r>
    </w:p>
    <w:bookmarkEnd w:id="598"/>
    <w:bookmarkEnd w:id="599"/>
    <w:bookmarkEnd w:id="600"/>
    <w:bookmarkEnd w:id="601"/>
    <w:bookmarkEnd w:id="602"/>
    <w:bookmarkEnd w:id="603"/>
    <w:bookmarkEnd w:id="604"/>
    <w:p w14:paraId="4B98CBD5">
      <w:pPr>
        <w:spacing w:line="360" w:lineRule="auto"/>
        <w:jc w:val="center"/>
        <w:rPr>
          <w:sz w:val="22"/>
          <w:szCs w:val="21"/>
        </w:rPr>
      </w:pPr>
      <w:r>
        <w:rPr>
          <w:rFonts w:hint="eastAsia"/>
          <w:sz w:val="22"/>
          <w:szCs w:val="21"/>
        </w:rPr>
        <w:t>发包人供应材料设备一览表</w:t>
      </w:r>
    </w:p>
    <w:tbl>
      <w:tblPr>
        <w:tblStyle w:val="5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30"/>
        <w:gridCol w:w="1094"/>
        <w:gridCol w:w="927"/>
        <w:gridCol w:w="806"/>
        <w:gridCol w:w="730"/>
        <w:gridCol w:w="895"/>
        <w:gridCol w:w="851"/>
        <w:gridCol w:w="730"/>
        <w:gridCol w:w="828"/>
        <w:gridCol w:w="685"/>
      </w:tblGrid>
      <w:tr w14:paraId="084E7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41" w:type="pct"/>
            <w:tcBorders>
              <w:top w:val="single" w:color="auto" w:sz="12" w:space="0"/>
              <w:bottom w:val="double" w:color="auto" w:sz="6" w:space="0"/>
            </w:tcBorders>
            <w:noWrap w:val="0"/>
            <w:vAlign w:val="center"/>
          </w:tcPr>
          <w:p w14:paraId="5B1C1C1D">
            <w:pPr>
              <w:keepNext/>
              <w:snapToGrid w:val="0"/>
              <w:spacing w:line="360" w:lineRule="auto"/>
              <w:rPr>
                <w:sz w:val="22"/>
                <w:szCs w:val="21"/>
              </w:rPr>
            </w:pPr>
            <w:r>
              <w:rPr>
                <w:rFonts w:hint="eastAsia"/>
                <w:sz w:val="22"/>
                <w:szCs w:val="21"/>
              </w:rPr>
              <w:t>序号</w:t>
            </w:r>
          </w:p>
        </w:tc>
        <w:tc>
          <w:tcPr>
            <w:tcW w:w="661" w:type="pct"/>
            <w:tcBorders>
              <w:top w:val="single" w:color="auto" w:sz="12" w:space="0"/>
              <w:bottom w:val="double" w:color="auto" w:sz="6" w:space="0"/>
            </w:tcBorders>
            <w:noWrap w:val="0"/>
            <w:vAlign w:val="center"/>
          </w:tcPr>
          <w:p w14:paraId="269D0341">
            <w:pPr>
              <w:keepNext/>
              <w:snapToGrid w:val="0"/>
              <w:spacing w:line="360" w:lineRule="auto"/>
              <w:rPr>
                <w:sz w:val="22"/>
                <w:szCs w:val="21"/>
              </w:rPr>
            </w:pPr>
            <w:r>
              <w:rPr>
                <w:rFonts w:hint="eastAsia"/>
                <w:sz w:val="22"/>
                <w:szCs w:val="21"/>
              </w:rPr>
              <w:t>材料、设备品种</w:t>
            </w:r>
          </w:p>
        </w:tc>
        <w:tc>
          <w:tcPr>
            <w:tcW w:w="560" w:type="pct"/>
            <w:tcBorders>
              <w:top w:val="single" w:color="auto" w:sz="12" w:space="0"/>
              <w:bottom w:val="double" w:color="auto" w:sz="6" w:space="0"/>
            </w:tcBorders>
            <w:noWrap w:val="0"/>
            <w:vAlign w:val="center"/>
          </w:tcPr>
          <w:p w14:paraId="3E4072A6">
            <w:pPr>
              <w:keepNext/>
              <w:snapToGrid w:val="0"/>
              <w:spacing w:line="360" w:lineRule="auto"/>
              <w:rPr>
                <w:sz w:val="22"/>
                <w:szCs w:val="21"/>
              </w:rPr>
            </w:pPr>
            <w:r>
              <w:rPr>
                <w:rFonts w:hint="eastAsia"/>
                <w:sz w:val="22"/>
                <w:szCs w:val="21"/>
              </w:rPr>
              <w:t>规格型号</w:t>
            </w:r>
          </w:p>
        </w:tc>
        <w:tc>
          <w:tcPr>
            <w:tcW w:w="487" w:type="pct"/>
            <w:tcBorders>
              <w:top w:val="single" w:color="auto" w:sz="12" w:space="0"/>
              <w:bottom w:val="double" w:color="auto" w:sz="6" w:space="0"/>
            </w:tcBorders>
            <w:noWrap w:val="0"/>
            <w:vAlign w:val="center"/>
          </w:tcPr>
          <w:p w14:paraId="0117CDDF">
            <w:pPr>
              <w:keepNext/>
              <w:snapToGrid w:val="0"/>
              <w:spacing w:line="360" w:lineRule="auto"/>
              <w:rPr>
                <w:sz w:val="22"/>
                <w:szCs w:val="21"/>
              </w:rPr>
            </w:pPr>
            <w:r>
              <w:rPr>
                <w:rFonts w:hint="eastAsia"/>
                <w:sz w:val="22"/>
                <w:szCs w:val="21"/>
              </w:rPr>
              <w:t>单位</w:t>
            </w:r>
          </w:p>
        </w:tc>
        <w:tc>
          <w:tcPr>
            <w:tcW w:w="441" w:type="pct"/>
            <w:tcBorders>
              <w:top w:val="single" w:color="auto" w:sz="12" w:space="0"/>
              <w:bottom w:val="double" w:color="auto" w:sz="6" w:space="0"/>
            </w:tcBorders>
            <w:noWrap w:val="0"/>
            <w:vAlign w:val="center"/>
          </w:tcPr>
          <w:p w14:paraId="1B9C8EE3">
            <w:pPr>
              <w:keepNext/>
              <w:snapToGrid w:val="0"/>
              <w:spacing w:line="360" w:lineRule="auto"/>
              <w:rPr>
                <w:sz w:val="22"/>
                <w:szCs w:val="21"/>
              </w:rPr>
            </w:pPr>
            <w:r>
              <w:rPr>
                <w:rFonts w:hint="eastAsia"/>
                <w:sz w:val="22"/>
                <w:szCs w:val="21"/>
              </w:rPr>
              <w:t>数量</w:t>
            </w:r>
          </w:p>
        </w:tc>
        <w:tc>
          <w:tcPr>
            <w:tcW w:w="541" w:type="pct"/>
            <w:tcBorders>
              <w:top w:val="single" w:color="auto" w:sz="12" w:space="0"/>
              <w:bottom w:val="double" w:color="auto" w:sz="6" w:space="0"/>
            </w:tcBorders>
            <w:noWrap w:val="0"/>
            <w:vAlign w:val="center"/>
          </w:tcPr>
          <w:p w14:paraId="7C528155">
            <w:pPr>
              <w:keepNext/>
              <w:snapToGrid w:val="0"/>
              <w:spacing w:line="360" w:lineRule="auto"/>
              <w:rPr>
                <w:sz w:val="22"/>
                <w:szCs w:val="21"/>
              </w:rPr>
            </w:pPr>
            <w:r>
              <w:rPr>
                <w:rFonts w:hint="eastAsia"/>
                <w:sz w:val="22"/>
                <w:szCs w:val="21"/>
              </w:rPr>
              <w:t>单价（元）</w:t>
            </w:r>
          </w:p>
        </w:tc>
        <w:tc>
          <w:tcPr>
            <w:tcW w:w="514" w:type="pct"/>
            <w:tcBorders>
              <w:top w:val="single" w:color="auto" w:sz="12" w:space="0"/>
              <w:bottom w:val="double" w:color="auto" w:sz="6" w:space="0"/>
            </w:tcBorders>
            <w:noWrap w:val="0"/>
            <w:vAlign w:val="center"/>
          </w:tcPr>
          <w:p w14:paraId="2870A290">
            <w:pPr>
              <w:keepNext/>
              <w:snapToGrid w:val="0"/>
              <w:spacing w:line="360" w:lineRule="auto"/>
              <w:rPr>
                <w:sz w:val="22"/>
                <w:szCs w:val="21"/>
              </w:rPr>
            </w:pPr>
            <w:r>
              <w:rPr>
                <w:rFonts w:hint="eastAsia"/>
                <w:sz w:val="22"/>
                <w:szCs w:val="21"/>
              </w:rPr>
              <w:t>质量等级</w:t>
            </w:r>
          </w:p>
        </w:tc>
        <w:tc>
          <w:tcPr>
            <w:tcW w:w="441" w:type="pct"/>
            <w:tcBorders>
              <w:top w:val="single" w:color="auto" w:sz="12" w:space="0"/>
              <w:bottom w:val="double" w:color="auto" w:sz="6" w:space="0"/>
            </w:tcBorders>
            <w:noWrap w:val="0"/>
            <w:vAlign w:val="center"/>
          </w:tcPr>
          <w:p w14:paraId="4F719593">
            <w:pPr>
              <w:keepNext/>
              <w:snapToGrid w:val="0"/>
              <w:spacing w:line="360" w:lineRule="auto"/>
              <w:rPr>
                <w:sz w:val="22"/>
                <w:szCs w:val="21"/>
              </w:rPr>
            </w:pPr>
            <w:r>
              <w:rPr>
                <w:rFonts w:hint="eastAsia"/>
                <w:sz w:val="22"/>
                <w:szCs w:val="21"/>
              </w:rPr>
              <w:t>供应时间</w:t>
            </w:r>
          </w:p>
        </w:tc>
        <w:tc>
          <w:tcPr>
            <w:tcW w:w="500" w:type="pct"/>
            <w:tcBorders>
              <w:top w:val="single" w:color="auto" w:sz="12" w:space="0"/>
              <w:bottom w:val="double" w:color="auto" w:sz="6" w:space="0"/>
            </w:tcBorders>
            <w:noWrap w:val="0"/>
            <w:vAlign w:val="center"/>
          </w:tcPr>
          <w:p w14:paraId="70EE9B39">
            <w:pPr>
              <w:keepNext/>
              <w:snapToGrid w:val="0"/>
              <w:spacing w:line="360" w:lineRule="auto"/>
              <w:rPr>
                <w:sz w:val="22"/>
                <w:szCs w:val="21"/>
              </w:rPr>
            </w:pPr>
            <w:r>
              <w:rPr>
                <w:rFonts w:hint="eastAsia"/>
                <w:sz w:val="22"/>
                <w:szCs w:val="21"/>
              </w:rPr>
              <w:t>送达地点</w:t>
            </w:r>
          </w:p>
        </w:tc>
        <w:tc>
          <w:tcPr>
            <w:tcW w:w="416" w:type="pct"/>
            <w:tcBorders>
              <w:top w:val="single" w:color="auto" w:sz="12" w:space="0"/>
              <w:bottom w:val="double" w:color="auto" w:sz="6" w:space="0"/>
            </w:tcBorders>
            <w:noWrap w:val="0"/>
            <w:vAlign w:val="center"/>
          </w:tcPr>
          <w:p w14:paraId="4AA8B2F9">
            <w:pPr>
              <w:keepNext/>
              <w:snapToGrid w:val="0"/>
              <w:spacing w:line="360" w:lineRule="auto"/>
              <w:rPr>
                <w:sz w:val="22"/>
                <w:szCs w:val="21"/>
              </w:rPr>
            </w:pPr>
            <w:r>
              <w:rPr>
                <w:rFonts w:hint="eastAsia"/>
                <w:sz w:val="22"/>
                <w:szCs w:val="21"/>
              </w:rPr>
              <w:t>备注</w:t>
            </w:r>
          </w:p>
        </w:tc>
      </w:tr>
      <w:tr w14:paraId="542FD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41" w:type="pct"/>
            <w:tcBorders>
              <w:top w:val="double" w:color="auto" w:sz="6" w:space="0"/>
            </w:tcBorders>
            <w:noWrap w:val="0"/>
            <w:vAlign w:val="center"/>
          </w:tcPr>
          <w:p w14:paraId="0237F5F8">
            <w:pPr>
              <w:keepNext/>
              <w:snapToGrid w:val="0"/>
              <w:spacing w:line="360" w:lineRule="auto"/>
              <w:rPr>
                <w:sz w:val="22"/>
                <w:szCs w:val="21"/>
              </w:rPr>
            </w:pPr>
          </w:p>
        </w:tc>
        <w:tc>
          <w:tcPr>
            <w:tcW w:w="661" w:type="pct"/>
            <w:tcBorders>
              <w:top w:val="double" w:color="auto" w:sz="6" w:space="0"/>
            </w:tcBorders>
            <w:noWrap w:val="0"/>
            <w:vAlign w:val="center"/>
          </w:tcPr>
          <w:p w14:paraId="2B2514F9">
            <w:pPr>
              <w:keepNext/>
              <w:snapToGrid w:val="0"/>
              <w:spacing w:line="360" w:lineRule="auto"/>
              <w:rPr>
                <w:sz w:val="22"/>
                <w:szCs w:val="21"/>
              </w:rPr>
            </w:pPr>
          </w:p>
        </w:tc>
        <w:tc>
          <w:tcPr>
            <w:tcW w:w="560" w:type="pct"/>
            <w:tcBorders>
              <w:top w:val="double" w:color="auto" w:sz="6" w:space="0"/>
            </w:tcBorders>
            <w:noWrap w:val="0"/>
            <w:vAlign w:val="center"/>
          </w:tcPr>
          <w:p w14:paraId="54678ADC">
            <w:pPr>
              <w:keepNext/>
              <w:snapToGrid w:val="0"/>
              <w:spacing w:line="360" w:lineRule="auto"/>
              <w:rPr>
                <w:sz w:val="22"/>
                <w:szCs w:val="21"/>
              </w:rPr>
            </w:pPr>
          </w:p>
        </w:tc>
        <w:tc>
          <w:tcPr>
            <w:tcW w:w="487" w:type="pct"/>
            <w:tcBorders>
              <w:top w:val="double" w:color="auto" w:sz="6" w:space="0"/>
            </w:tcBorders>
            <w:noWrap w:val="0"/>
            <w:vAlign w:val="center"/>
          </w:tcPr>
          <w:p w14:paraId="00BAB256">
            <w:pPr>
              <w:keepNext/>
              <w:snapToGrid w:val="0"/>
              <w:spacing w:line="360" w:lineRule="auto"/>
              <w:rPr>
                <w:sz w:val="22"/>
                <w:szCs w:val="21"/>
              </w:rPr>
            </w:pPr>
          </w:p>
        </w:tc>
        <w:tc>
          <w:tcPr>
            <w:tcW w:w="441" w:type="pct"/>
            <w:tcBorders>
              <w:top w:val="double" w:color="auto" w:sz="6" w:space="0"/>
            </w:tcBorders>
            <w:noWrap w:val="0"/>
            <w:vAlign w:val="center"/>
          </w:tcPr>
          <w:p w14:paraId="0972E45A">
            <w:pPr>
              <w:keepNext/>
              <w:snapToGrid w:val="0"/>
              <w:spacing w:line="360" w:lineRule="auto"/>
              <w:rPr>
                <w:sz w:val="22"/>
                <w:szCs w:val="21"/>
              </w:rPr>
            </w:pPr>
          </w:p>
        </w:tc>
        <w:tc>
          <w:tcPr>
            <w:tcW w:w="541" w:type="pct"/>
            <w:tcBorders>
              <w:top w:val="double" w:color="auto" w:sz="6" w:space="0"/>
            </w:tcBorders>
            <w:noWrap w:val="0"/>
            <w:vAlign w:val="center"/>
          </w:tcPr>
          <w:p w14:paraId="175627F8">
            <w:pPr>
              <w:keepNext/>
              <w:snapToGrid w:val="0"/>
              <w:spacing w:line="360" w:lineRule="auto"/>
              <w:rPr>
                <w:sz w:val="22"/>
                <w:szCs w:val="21"/>
              </w:rPr>
            </w:pPr>
          </w:p>
        </w:tc>
        <w:tc>
          <w:tcPr>
            <w:tcW w:w="514" w:type="pct"/>
            <w:tcBorders>
              <w:top w:val="double" w:color="auto" w:sz="6" w:space="0"/>
            </w:tcBorders>
            <w:noWrap w:val="0"/>
            <w:vAlign w:val="center"/>
          </w:tcPr>
          <w:p w14:paraId="713407D4">
            <w:pPr>
              <w:keepNext/>
              <w:snapToGrid w:val="0"/>
              <w:spacing w:line="360" w:lineRule="auto"/>
              <w:rPr>
                <w:sz w:val="22"/>
                <w:szCs w:val="21"/>
              </w:rPr>
            </w:pPr>
          </w:p>
        </w:tc>
        <w:tc>
          <w:tcPr>
            <w:tcW w:w="441" w:type="pct"/>
            <w:tcBorders>
              <w:top w:val="double" w:color="auto" w:sz="6" w:space="0"/>
            </w:tcBorders>
            <w:noWrap w:val="0"/>
            <w:vAlign w:val="center"/>
          </w:tcPr>
          <w:p w14:paraId="7C96CC1D">
            <w:pPr>
              <w:keepNext/>
              <w:snapToGrid w:val="0"/>
              <w:spacing w:line="360" w:lineRule="auto"/>
              <w:rPr>
                <w:sz w:val="22"/>
                <w:szCs w:val="21"/>
              </w:rPr>
            </w:pPr>
          </w:p>
        </w:tc>
        <w:tc>
          <w:tcPr>
            <w:tcW w:w="500" w:type="pct"/>
            <w:tcBorders>
              <w:top w:val="double" w:color="auto" w:sz="6" w:space="0"/>
            </w:tcBorders>
            <w:noWrap w:val="0"/>
            <w:vAlign w:val="center"/>
          </w:tcPr>
          <w:p w14:paraId="783EBCF2">
            <w:pPr>
              <w:keepNext/>
              <w:snapToGrid w:val="0"/>
              <w:spacing w:line="360" w:lineRule="auto"/>
              <w:rPr>
                <w:sz w:val="22"/>
                <w:szCs w:val="21"/>
              </w:rPr>
            </w:pPr>
          </w:p>
        </w:tc>
        <w:tc>
          <w:tcPr>
            <w:tcW w:w="416" w:type="pct"/>
            <w:tcBorders>
              <w:top w:val="double" w:color="auto" w:sz="6" w:space="0"/>
            </w:tcBorders>
            <w:noWrap w:val="0"/>
            <w:vAlign w:val="center"/>
          </w:tcPr>
          <w:p w14:paraId="654C9D15">
            <w:pPr>
              <w:keepNext/>
              <w:snapToGrid w:val="0"/>
              <w:spacing w:line="360" w:lineRule="auto"/>
              <w:rPr>
                <w:sz w:val="22"/>
                <w:szCs w:val="21"/>
              </w:rPr>
            </w:pPr>
          </w:p>
        </w:tc>
      </w:tr>
      <w:tr w14:paraId="1004F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41" w:type="pct"/>
            <w:noWrap w:val="0"/>
            <w:vAlign w:val="center"/>
          </w:tcPr>
          <w:p w14:paraId="6F57F18A">
            <w:pPr>
              <w:snapToGrid w:val="0"/>
              <w:spacing w:line="360" w:lineRule="auto"/>
              <w:rPr>
                <w:sz w:val="22"/>
                <w:szCs w:val="21"/>
              </w:rPr>
            </w:pPr>
          </w:p>
        </w:tc>
        <w:tc>
          <w:tcPr>
            <w:tcW w:w="661" w:type="pct"/>
            <w:noWrap w:val="0"/>
            <w:vAlign w:val="center"/>
          </w:tcPr>
          <w:p w14:paraId="38D07489">
            <w:pPr>
              <w:snapToGrid w:val="0"/>
              <w:spacing w:line="360" w:lineRule="auto"/>
              <w:rPr>
                <w:sz w:val="22"/>
                <w:szCs w:val="21"/>
              </w:rPr>
            </w:pPr>
          </w:p>
        </w:tc>
        <w:tc>
          <w:tcPr>
            <w:tcW w:w="560" w:type="pct"/>
            <w:noWrap w:val="0"/>
            <w:vAlign w:val="center"/>
          </w:tcPr>
          <w:p w14:paraId="79C7D772">
            <w:pPr>
              <w:snapToGrid w:val="0"/>
              <w:spacing w:line="360" w:lineRule="auto"/>
              <w:rPr>
                <w:sz w:val="22"/>
                <w:szCs w:val="21"/>
              </w:rPr>
            </w:pPr>
          </w:p>
        </w:tc>
        <w:tc>
          <w:tcPr>
            <w:tcW w:w="487" w:type="pct"/>
            <w:noWrap w:val="0"/>
            <w:vAlign w:val="center"/>
          </w:tcPr>
          <w:p w14:paraId="34C01B42">
            <w:pPr>
              <w:snapToGrid w:val="0"/>
              <w:spacing w:line="360" w:lineRule="auto"/>
              <w:rPr>
                <w:sz w:val="22"/>
                <w:szCs w:val="21"/>
              </w:rPr>
            </w:pPr>
          </w:p>
        </w:tc>
        <w:tc>
          <w:tcPr>
            <w:tcW w:w="441" w:type="pct"/>
            <w:noWrap w:val="0"/>
            <w:vAlign w:val="center"/>
          </w:tcPr>
          <w:p w14:paraId="127500AB">
            <w:pPr>
              <w:snapToGrid w:val="0"/>
              <w:spacing w:line="360" w:lineRule="auto"/>
              <w:rPr>
                <w:sz w:val="22"/>
                <w:szCs w:val="21"/>
              </w:rPr>
            </w:pPr>
          </w:p>
        </w:tc>
        <w:tc>
          <w:tcPr>
            <w:tcW w:w="541" w:type="pct"/>
            <w:noWrap w:val="0"/>
            <w:vAlign w:val="center"/>
          </w:tcPr>
          <w:p w14:paraId="2050ED96">
            <w:pPr>
              <w:snapToGrid w:val="0"/>
              <w:spacing w:line="360" w:lineRule="auto"/>
              <w:rPr>
                <w:sz w:val="22"/>
                <w:szCs w:val="21"/>
              </w:rPr>
            </w:pPr>
          </w:p>
        </w:tc>
        <w:tc>
          <w:tcPr>
            <w:tcW w:w="514" w:type="pct"/>
            <w:noWrap w:val="0"/>
            <w:vAlign w:val="center"/>
          </w:tcPr>
          <w:p w14:paraId="4EE8D536">
            <w:pPr>
              <w:snapToGrid w:val="0"/>
              <w:spacing w:line="360" w:lineRule="auto"/>
              <w:rPr>
                <w:sz w:val="22"/>
                <w:szCs w:val="21"/>
              </w:rPr>
            </w:pPr>
          </w:p>
        </w:tc>
        <w:tc>
          <w:tcPr>
            <w:tcW w:w="441" w:type="pct"/>
            <w:noWrap w:val="0"/>
            <w:vAlign w:val="center"/>
          </w:tcPr>
          <w:p w14:paraId="60B9E132">
            <w:pPr>
              <w:snapToGrid w:val="0"/>
              <w:spacing w:line="360" w:lineRule="auto"/>
              <w:rPr>
                <w:sz w:val="22"/>
                <w:szCs w:val="21"/>
              </w:rPr>
            </w:pPr>
          </w:p>
        </w:tc>
        <w:tc>
          <w:tcPr>
            <w:tcW w:w="500" w:type="pct"/>
            <w:noWrap w:val="0"/>
            <w:vAlign w:val="center"/>
          </w:tcPr>
          <w:p w14:paraId="4D345A59">
            <w:pPr>
              <w:snapToGrid w:val="0"/>
              <w:spacing w:line="360" w:lineRule="auto"/>
              <w:rPr>
                <w:sz w:val="22"/>
                <w:szCs w:val="21"/>
              </w:rPr>
            </w:pPr>
          </w:p>
        </w:tc>
        <w:tc>
          <w:tcPr>
            <w:tcW w:w="416" w:type="pct"/>
            <w:noWrap w:val="0"/>
            <w:vAlign w:val="center"/>
          </w:tcPr>
          <w:p w14:paraId="2A7152A7">
            <w:pPr>
              <w:snapToGrid w:val="0"/>
              <w:spacing w:line="360" w:lineRule="auto"/>
              <w:rPr>
                <w:sz w:val="22"/>
                <w:szCs w:val="21"/>
              </w:rPr>
            </w:pPr>
          </w:p>
        </w:tc>
      </w:tr>
      <w:tr w14:paraId="11625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41" w:type="pct"/>
            <w:tcBorders>
              <w:bottom w:val="single" w:color="auto" w:sz="12" w:space="0"/>
            </w:tcBorders>
            <w:noWrap w:val="0"/>
            <w:vAlign w:val="center"/>
          </w:tcPr>
          <w:p w14:paraId="1F2FF5E9">
            <w:pPr>
              <w:snapToGrid w:val="0"/>
              <w:spacing w:line="360" w:lineRule="auto"/>
              <w:rPr>
                <w:sz w:val="22"/>
                <w:szCs w:val="21"/>
              </w:rPr>
            </w:pPr>
          </w:p>
        </w:tc>
        <w:tc>
          <w:tcPr>
            <w:tcW w:w="661" w:type="pct"/>
            <w:tcBorders>
              <w:bottom w:val="single" w:color="auto" w:sz="12" w:space="0"/>
            </w:tcBorders>
            <w:noWrap w:val="0"/>
            <w:vAlign w:val="center"/>
          </w:tcPr>
          <w:p w14:paraId="36E1A4AC">
            <w:pPr>
              <w:snapToGrid w:val="0"/>
              <w:spacing w:line="360" w:lineRule="auto"/>
              <w:rPr>
                <w:sz w:val="22"/>
                <w:szCs w:val="21"/>
              </w:rPr>
            </w:pPr>
          </w:p>
        </w:tc>
        <w:tc>
          <w:tcPr>
            <w:tcW w:w="560" w:type="pct"/>
            <w:tcBorders>
              <w:bottom w:val="single" w:color="auto" w:sz="12" w:space="0"/>
            </w:tcBorders>
            <w:noWrap w:val="0"/>
            <w:vAlign w:val="center"/>
          </w:tcPr>
          <w:p w14:paraId="1C854C70">
            <w:pPr>
              <w:snapToGrid w:val="0"/>
              <w:spacing w:line="360" w:lineRule="auto"/>
              <w:rPr>
                <w:sz w:val="22"/>
                <w:szCs w:val="21"/>
              </w:rPr>
            </w:pPr>
          </w:p>
        </w:tc>
        <w:tc>
          <w:tcPr>
            <w:tcW w:w="487" w:type="pct"/>
            <w:tcBorders>
              <w:bottom w:val="single" w:color="auto" w:sz="12" w:space="0"/>
            </w:tcBorders>
            <w:noWrap w:val="0"/>
            <w:vAlign w:val="center"/>
          </w:tcPr>
          <w:p w14:paraId="40EEA6D1">
            <w:pPr>
              <w:snapToGrid w:val="0"/>
              <w:spacing w:line="360" w:lineRule="auto"/>
              <w:rPr>
                <w:sz w:val="22"/>
                <w:szCs w:val="21"/>
              </w:rPr>
            </w:pPr>
          </w:p>
        </w:tc>
        <w:tc>
          <w:tcPr>
            <w:tcW w:w="441" w:type="pct"/>
            <w:tcBorders>
              <w:bottom w:val="single" w:color="auto" w:sz="12" w:space="0"/>
            </w:tcBorders>
            <w:noWrap w:val="0"/>
            <w:vAlign w:val="center"/>
          </w:tcPr>
          <w:p w14:paraId="3B8EDC8B">
            <w:pPr>
              <w:snapToGrid w:val="0"/>
              <w:spacing w:line="360" w:lineRule="auto"/>
              <w:rPr>
                <w:sz w:val="22"/>
                <w:szCs w:val="21"/>
              </w:rPr>
            </w:pPr>
          </w:p>
        </w:tc>
        <w:tc>
          <w:tcPr>
            <w:tcW w:w="541" w:type="pct"/>
            <w:tcBorders>
              <w:bottom w:val="single" w:color="auto" w:sz="12" w:space="0"/>
            </w:tcBorders>
            <w:noWrap w:val="0"/>
            <w:vAlign w:val="center"/>
          </w:tcPr>
          <w:p w14:paraId="42E39F70">
            <w:pPr>
              <w:snapToGrid w:val="0"/>
              <w:spacing w:line="360" w:lineRule="auto"/>
              <w:rPr>
                <w:sz w:val="22"/>
                <w:szCs w:val="21"/>
              </w:rPr>
            </w:pPr>
          </w:p>
        </w:tc>
        <w:tc>
          <w:tcPr>
            <w:tcW w:w="514" w:type="pct"/>
            <w:tcBorders>
              <w:bottom w:val="single" w:color="auto" w:sz="12" w:space="0"/>
            </w:tcBorders>
            <w:noWrap w:val="0"/>
            <w:vAlign w:val="center"/>
          </w:tcPr>
          <w:p w14:paraId="2D3FDDDD">
            <w:pPr>
              <w:snapToGrid w:val="0"/>
              <w:spacing w:line="360" w:lineRule="auto"/>
              <w:rPr>
                <w:sz w:val="22"/>
                <w:szCs w:val="21"/>
              </w:rPr>
            </w:pPr>
          </w:p>
        </w:tc>
        <w:tc>
          <w:tcPr>
            <w:tcW w:w="441" w:type="pct"/>
            <w:tcBorders>
              <w:bottom w:val="single" w:color="auto" w:sz="12" w:space="0"/>
            </w:tcBorders>
            <w:noWrap w:val="0"/>
            <w:vAlign w:val="center"/>
          </w:tcPr>
          <w:p w14:paraId="1B5A9048">
            <w:pPr>
              <w:snapToGrid w:val="0"/>
              <w:spacing w:line="360" w:lineRule="auto"/>
              <w:rPr>
                <w:sz w:val="22"/>
                <w:szCs w:val="21"/>
              </w:rPr>
            </w:pPr>
          </w:p>
        </w:tc>
        <w:tc>
          <w:tcPr>
            <w:tcW w:w="500" w:type="pct"/>
            <w:tcBorders>
              <w:bottom w:val="single" w:color="auto" w:sz="12" w:space="0"/>
            </w:tcBorders>
            <w:noWrap w:val="0"/>
            <w:vAlign w:val="center"/>
          </w:tcPr>
          <w:p w14:paraId="7EE9BFA6">
            <w:pPr>
              <w:snapToGrid w:val="0"/>
              <w:spacing w:line="360" w:lineRule="auto"/>
              <w:rPr>
                <w:sz w:val="22"/>
                <w:szCs w:val="21"/>
              </w:rPr>
            </w:pPr>
          </w:p>
        </w:tc>
        <w:tc>
          <w:tcPr>
            <w:tcW w:w="416" w:type="pct"/>
            <w:tcBorders>
              <w:bottom w:val="single" w:color="auto" w:sz="12" w:space="0"/>
            </w:tcBorders>
            <w:noWrap w:val="0"/>
            <w:vAlign w:val="center"/>
          </w:tcPr>
          <w:p w14:paraId="315651BF">
            <w:pPr>
              <w:snapToGrid w:val="0"/>
              <w:spacing w:line="360" w:lineRule="auto"/>
              <w:rPr>
                <w:sz w:val="22"/>
                <w:szCs w:val="21"/>
              </w:rPr>
            </w:pPr>
          </w:p>
        </w:tc>
      </w:tr>
    </w:tbl>
    <w:p w14:paraId="19AD3770">
      <w:pPr>
        <w:spacing w:line="360" w:lineRule="auto"/>
        <w:rPr>
          <w:sz w:val="22"/>
          <w:szCs w:val="21"/>
        </w:rPr>
      </w:pPr>
    </w:p>
    <w:p w14:paraId="63AEF6A0">
      <w:pPr>
        <w:spacing w:line="360" w:lineRule="auto"/>
        <w:rPr>
          <w:sz w:val="22"/>
          <w:szCs w:val="21"/>
        </w:rPr>
      </w:pPr>
    </w:p>
    <w:p w14:paraId="0D528EE2">
      <w:pPr>
        <w:keepNext/>
        <w:keepLines/>
        <w:spacing w:before="120" w:after="120" w:line="360" w:lineRule="auto"/>
        <w:jc w:val="left"/>
        <w:outlineLvl w:val="2"/>
        <w:rPr>
          <w:rFonts w:ascii="黑体" w:hAnsi="黑体" w:eastAsia="黑体"/>
          <w:bCs/>
          <w:sz w:val="24"/>
          <w:szCs w:val="24"/>
        </w:rPr>
      </w:pPr>
      <w:r>
        <w:rPr>
          <w:rFonts w:ascii="黑体" w:hAnsi="黑体" w:eastAsia="黑体"/>
          <w:bCs/>
          <w:sz w:val="22"/>
          <w:szCs w:val="21"/>
        </w:rPr>
        <w:br w:type="page"/>
      </w:r>
      <w:r>
        <w:rPr>
          <w:rFonts w:hint="eastAsia" w:ascii="黑体" w:hAnsi="黑体" w:eastAsia="黑体"/>
          <w:bCs/>
          <w:sz w:val="24"/>
          <w:szCs w:val="24"/>
        </w:rPr>
        <w:t>附件3：工程质量保修书(房屋建筑工程)</w:t>
      </w:r>
    </w:p>
    <w:p w14:paraId="765FC462">
      <w:pPr>
        <w:adjustRightInd w:val="0"/>
        <w:snapToGrid w:val="0"/>
        <w:spacing w:before="156" w:beforeLines="50" w:after="156" w:afterLines="50" w:line="360" w:lineRule="auto"/>
        <w:jc w:val="center"/>
        <w:rPr>
          <w:b/>
          <w:sz w:val="24"/>
          <w:szCs w:val="24"/>
        </w:rPr>
      </w:pPr>
      <w:r>
        <w:rPr>
          <w:rFonts w:hint="eastAsia"/>
          <w:b/>
          <w:sz w:val="24"/>
          <w:szCs w:val="24"/>
        </w:rPr>
        <w:t>工程质量保修书</w:t>
      </w:r>
    </w:p>
    <w:p w14:paraId="7CC2FE5B">
      <w:pPr>
        <w:adjustRightInd w:val="0"/>
        <w:snapToGrid w:val="0"/>
        <w:spacing w:line="360" w:lineRule="auto"/>
        <w:ind w:firstLine="400" w:firstLineChars="200"/>
        <w:rPr>
          <w:szCs w:val="21"/>
        </w:rPr>
      </w:pPr>
      <w:r>
        <w:rPr>
          <w:rFonts w:hint="eastAsia"/>
          <w:szCs w:val="21"/>
        </w:rPr>
        <w:t>发包人（全称）：</w:t>
      </w:r>
      <w:r>
        <w:rPr>
          <w:rFonts w:hint="eastAsia"/>
          <w:szCs w:val="21"/>
          <w:u w:val="single"/>
        </w:rPr>
        <w:t xml:space="preserve">                                </w:t>
      </w:r>
      <w:r>
        <w:rPr>
          <w:rFonts w:hint="eastAsia"/>
          <w:szCs w:val="21"/>
        </w:rPr>
        <w:t xml:space="preserve"> </w:t>
      </w:r>
    </w:p>
    <w:p w14:paraId="575ECF82">
      <w:pPr>
        <w:adjustRightInd w:val="0"/>
        <w:snapToGrid w:val="0"/>
        <w:spacing w:line="360" w:lineRule="auto"/>
        <w:ind w:firstLine="400" w:firstLineChars="200"/>
        <w:rPr>
          <w:szCs w:val="21"/>
        </w:rPr>
      </w:pPr>
      <w:r>
        <w:rPr>
          <w:rFonts w:hint="eastAsia"/>
          <w:szCs w:val="21"/>
        </w:rPr>
        <w:t>承包人（全称）：</w:t>
      </w:r>
      <w:r>
        <w:rPr>
          <w:rFonts w:hint="eastAsia"/>
          <w:szCs w:val="21"/>
          <w:u w:val="single"/>
        </w:rPr>
        <w:t xml:space="preserve">                                </w:t>
      </w:r>
      <w:r>
        <w:rPr>
          <w:rFonts w:hint="eastAsia"/>
          <w:szCs w:val="21"/>
        </w:rPr>
        <w:t xml:space="preserve"> </w:t>
      </w:r>
    </w:p>
    <w:p w14:paraId="494A68EB">
      <w:pPr>
        <w:adjustRightInd w:val="0"/>
        <w:snapToGrid w:val="0"/>
        <w:spacing w:line="360" w:lineRule="auto"/>
        <w:ind w:firstLine="400" w:firstLineChars="200"/>
        <w:rPr>
          <w:szCs w:val="21"/>
        </w:rPr>
      </w:pPr>
      <w:r>
        <w:rPr>
          <w:rFonts w:hint="eastAsia"/>
          <w:szCs w:val="21"/>
        </w:rPr>
        <w:t>发包人和承包人根据《中华人民共和国建筑法》和《建设工程质量管理条例》，经协商一致就_______________（工程全称）签订工程质量保修书。</w:t>
      </w:r>
    </w:p>
    <w:p w14:paraId="116BB535">
      <w:pPr>
        <w:adjustRightInd w:val="0"/>
        <w:snapToGrid w:val="0"/>
        <w:spacing w:line="360" w:lineRule="auto"/>
        <w:ind w:firstLine="402" w:firstLineChars="200"/>
        <w:rPr>
          <w:b/>
          <w:szCs w:val="21"/>
        </w:rPr>
      </w:pPr>
      <w:r>
        <w:rPr>
          <w:rFonts w:hint="eastAsia"/>
          <w:b/>
          <w:szCs w:val="21"/>
        </w:rPr>
        <w:t>一、工程质量保修范围和内容</w:t>
      </w:r>
    </w:p>
    <w:p w14:paraId="198EA2B1">
      <w:pPr>
        <w:adjustRightInd w:val="0"/>
        <w:snapToGrid w:val="0"/>
        <w:spacing w:line="360" w:lineRule="auto"/>
        <w:ind w:firstLine="400" w:firstLineChars="200"/>
        <w:rPr>
          <w:szCs w:val="21"/>
        </w:rPr>
      </w:pPr>
      <w:r>
        <w:rPr>
          <w:rFonts w:hint="eastAsia"/>
          <w:szCs w:val="21"/>
        </w:rPr>
        <w:t>承包人在质量保修期内，按照有关法律规定和合同约定，承担工程质量保修责任。</w:t>
      </w:r>
    </w:p>
    <w:p w14:paraId="2A5EA643">
      <w:pPr>
        <w:adjustRightInd w:val="0"/>
        <w:snapToGrid w:val="0"/>
        <w:spacing w:line="360" w:lineRule="auto"/>
        <w:ind w:firstLine="400" w:firstLineChars="200"/>
        <w:rPr>
          <w:szCs w:val="21"/>
        </w:rPr>
      </w:pPr>
      <w:r>
        <w:rPr>
          <w:rFonts w:hint="eastAsia"/>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szCs w:val="21"/>
          <w:u w:val="single"/>
        </w:rPr>
        <w:t xml:space="preserve">                </w:t>
      </w:r>
      <w:r>
        <w:rPr>
          <w:rFonts w:hint="eastAsia"/>
          <w:szCs w:val="21"/>
        </w:rPr>
        <w:t>。</w:t>
      </w:r>
    </w:p>
    <w:p w14:paraId="08F6E703">
      <w:pPr>
        <w:adjustRightInd w:val="0"/>
        <w:snapToGrid w:val="0"/>
        <w:spacing w:line="360" w:lineRule="auto"/>
        <w:ind w:firstLine="394" w:firstLineChars="196"/>
        <w:rPr>
          <w:b/>
          <w:szCs w:val="21"/>
        </w:rPr>
      </w:pPr>
      <w:r>
        <w:rPr>
          <w:rFonts w:hint="eastAsia"/>
          <w:b/>
          <w:szCs w:val="21"/>
        </w:rPr>
        <w:t>二、质量保修期</w:t>
      </w:r>
    </w:p>
    <w:p w14:paraId="6A5317AE">
      <w:pPr>
        <w:adjustRightInd w:val="0"/>
        <w:snapToGrid w:val="0"/>
        <w:spacing w:line="360" w:lineRule="auto"/>
        <w:ind w:firstLine="400" w:firstLineChars="200"/>
        <w:rPr>
          <w:szCs w:val="21"/>
        </w:rPr>
      </w:pPr>
      <w:r>
        <w:rPr>
          <w:rFonts w:hint="eastAsia"/>
          <w:szCs w:val="21"/>
        </w:rPr>
        <w:t>根据《建设工程质量管理条例》及有关规定，工程的质量保修期如下：</w:t>
      </w:r>
    </w:p>
    <w:p w14:paraId="3F37F80C">
      <w:pPr>
        <w:adjustRightInd w:val="0"/>
        <w:snapToGrid w:val="0"/>
        <w:spacing w:line="360" w:lineRule="auto"/>
        <w:ind w:firstLine="400" w:firstLineChars="200"/>
        <w:rPr>
          <w:szCs w:val="21"/>
        </w:rPr>
      </w:pPr>
      <w:r>
        <w:rPr>
          <w:rFonts w:hint="eastAsia"/>
          <w:szCs w:val="21"/>
        </w:rPr>
        <w:t>1. 地基基础工程和主体结构工程为设计文件规定的工程合理使用年限；</w:t>
      </w:r>
    </w:p>
    <w:p w14:paraId="35B22373">
      <w:pPr>
        <w:adjustRightInd w:val="0"/>
        <w:snapToGrid w:val="0"/>
        <w:spacing w:line="360" w:lineRule="auto"/>
        <w:ind w:firstLine="400" w:firstLineChars="200"/>
        <w:rPr>
          <w:szCs w:val="21"/>
        </w:rPr>
      </w:pPr>
      <w:r>
        <w:rPr>
          <w:rFonts w:hint="eastAsia"/>
          <w:szCs w:val="21"/>
        </w:rPr>
        <w:t>2. 屋面防水工程、有防水要求的卫生间、房间和外墙面的防渗为</w:t>
      </w:r>
      <w:r>
        <w:rPr>
          <w:rFonts w:hint="eastAsia"/>
          <w:szCs w:val="21"/>
          <w:u w:val="single"/>
        </w:rPr>
        <w:t>5</w:t>
      </w:r>
      <w:r>
        <w:rPr>
          <w:rFonts w:hint="eastAsia"/>
          <w:szCs w:val="21"/>
        </w:rPr>
        <w:t>年；</w:t>
      </w:r>
    </w:p>
    <w:p w14:paraId="52DA41A5">
      <w:pPr>
        <w:adjustRightInd w:val="0"/>
        <w:snapToGrid w:val="0"/>
        <w:spacing w:line="360" w:lineRule="auto"/>
        <w:ind w:firstLine="400" w:firstLineChars="200"/>
        <w:rPr>
          <w:szCs w:val="21"/>
        </w:rPr>
      </w:pPr>
      <w:r>
        <w:rPr>
          <w:rFonts w:hint="eastAsia"/>
          <w:szCs w:val="21"/>
        </w:rPr>
        <w:t>3. 装修工程为</w:t>
      </w:r>
      <w:r>
        <w:rPr>
          <w:rFonts w:hint="eastAsia"/>
          <w:szCs w:val="21"/>
          <w:u w:val="single"/>
        </w:rPr>
        <w:t>2</w:t>
      </w:r>
      <w:r>
        <w:rPr>
          <w:rFonts w:hint="eastAsia"/>
          <w:szCs w:val="21"/>
        </w:rPr>
        <w:t>年；</w:t>
      </w:r>
    </w:p>
    <w:p w14:paraId="37631B3E">
      <w:pPr>
        <w:adjustRightInd w:val="0"/>
        <w:snapToGrid w:val="0"/>
        <w:spacing w:line="360" w:lineRule="auto"/>
        <w:ind w:firstLine="400" w:firstLineChars="200"/>
        <w:rPr>
          <w:szCs w:val="21"/>
        </w:rPr>
      </w:pPr>
      <w:r>
        <w:rPr>
          <w:rFonts w:hint="eastAsia"/>
          <w:szCs w:val="21"/>
        </w:rPr>
        <w:t>4. 电气管线、给排水管道、设备安装工程为</w:t>
      </w:r>
      <w:r>
        <w:rPr>
          <w:rFonts w:hint="eastAsia"/>
          <w:szCs w:val="21"/>
          <w:u w:val="single"/>
        </w:rPr>
        <w:t>2</w:t>
      </w:r>
      <w:r>
        <w:rPr>
          <w:rFonts w:hint="eastAsia"/>
          <w:szCs w:val="21"/>
        </w:rPr>
        <w:t>年；</w:t>
      </w:r>
    </w:p>
    <w:p w14:paraId="08DD7BA1">
      <w:pPr>
        <w:adjustRightInd w:val="0"/>
        <w:snapToGrid w:val="0"/>
        <w:spacing w:line="360" w:lineRule="auto"/>
        <w:ind w:firstLine="400" w:firstLineChars="200"/>
        <w:rPr>
          <w:szCs w:val="21"/>
        </w:rPr>
      </w:pPr>
      <w:r>
        <w:rPr>
          <w:rFonts w:hint="eastAsia"/>
          <w:szCs w:val="21"/>
        </w:rPr>
        <w:t>5. 供热与供冷系统为</w:t>
      </w:r>
      <w:r>
        <w:rPr>
          <w:rFonts w:hint="eastAsia"/>
          <w:szCs w:val="21"/>
          <w:u w:val="single"/>
        </w:rPr>
        <w:t>2</w:t>
      </w:r>
      <w:r>
        <w:rPr>
          <w:rFonts w:hint="eastAsia"/>
          <w:szCs w:val="21"/>
        </w:rPr>
        <w:t>个采暖期、供冷期；</w:t>
      </w:r>
    </w:p>
    <w:p w14:paraId="53D1C76D">
      <w:pPr>
        <w:adjustRightInd w:val="0"/>
        <w:snapToGrid w:val="0"/>
        <w:spacing w:line="360" w:lineRule="auto"/>
        <w:ind w:firstLine="400" w:firstLineChars="200"/>
        <w:rPr>
          <w:szCs w:val="21"/>
        </w:rPr>
      </w:pPr>
      <w:r>
        <w:rPr>
          <w:rFonts w:hint="eastAsia"/>
          <w:szCs w:val="21"/>
        </w:rPr>
        <w:t>6. 住宅小区内的给排水设施、道路等配套工程为</w:t>
      </w:r>
      <w:r>
        <w:rPr>
          <w:rFonts w:hint="eastAsia"/>
          <w:szCs w:val="21"/>
          <w:u w:val="single"/>
        </w:rPr>
        <w:t>2</w:t>
      </w:r>
      <w:r>
        <w:rPr>
          <w:rFonts w:hint="eastAsia"/>
          <w:szCs w:val="21"/>
        </w:rPr>
        <w:t>年；</w:t>
      </w:r>
    </w:p>
    <w:p w14:paraId="7C788E29">
      <w:pPr>
        <w:adjustRightInd w:val="0"/>
        <w:snapToGrid w:val="0"/>
        <w:spacing w:line="360" w:lineRule="auto"/>
        <w:ind w:firstLine="400" w:firstLineChars="200"/>
        <w:rPr>
          <w:szCs w:val="21"/>
        </w:rPr>
      </w:pPr>
      <w:r>
        <w:rPr>
          <w:rFonts w:hint="eastAsia"/>
          <w:szCs w:val="21"/>
        </w:rPr>
        <w:t>7. 其他项目保修期限约定如下：</w:t>
      </w:r>
      <w:r>
        <w:rPr>
          <w:rFonts w:hint="eastAsia"/>
          <w:szCs w:val="21"/>
          <w:u w:val="single"/>
        </w:rPr>
        <w:t>保温工程5年</w:t>
      </w:r>
      <w:r>
        <w:rPr>
          <w:rFonts w:hint="eastAsia"/>
          <w:szCs w:val="21"/>
        </w:rPr>
        <w:t>。</w:t>
      </w:r>
    </w:p>
    <w:p w14:paraId="137B22A8">
      <w:pPr>
        <w:adjustRightInd w:val="0"/>
        <w:snapToGrid w:val="0"/>
        <w:spacing w:line="360" w:lineRule="auto"/>
        <w:ind w:firstLine="400" w:firstLineChars="200"/>
        <w:rPr>
          <w:szCs w:val="21"/>
        </w:rPr>
      </w:pPr>
      <w:r>
        <w:rPr>
          <w:rFonts w:hint="eastAsia"/>
          <w:szCs w:val="21"/>
        </w:rPr>
        <w:t>质量保修期自工程竣工验收合格之日起计算。</w:t>
      </w:r>
    </w:p>
    <w:p w14:paraId="3ED18DE7">
      <w:pPr>
        <w:adjustRightInd w:val="0"/>
        <w:snapToGrid w:val="0"/>
        <w:spacing w:line="360" w:lineRule="auto"/>
        <w:ind w:firstLine="402" w:firstLineChars="200"/>
        <w:rPr>
          <w:b/>
          <w:szCs w:val="21"/>
        </w:rPr>
      </w:pPr>
      <w:r>
        <w:rPr>
          <w:rFonts w:hint="eastAsia"/>
          <w:b/>
          <w:szCs w:val="21"/>
        </w:rPr>
        <w:t>三、缺陷责任期</w:t>
      </w:r>
    </w:p>
    <w:p w14:paraId="0081DA34">
      <w:pPr>
        <w:adjustRightInd w:val="0"/>
        <w:snapToGrid w:val="0"/>
        <w:spacing w:line="360" w:lineRule="auto"/>
        <w:ind w:firstLine="400" w:firstLineChars="200"/>
        <w:rPr>
          <w:szCs w:val="21"/>
        </w:rPr>
      </w:pPr>
      <w:r>
        <w:rPr>
          <w:rFonts w:hint="eastAsia"/>
          <w:szCs w:val="21"/>
        </w:rPr>
        <w:t>工程缺陷责任期为</w:t>
      </w:r>
      <w:r>
        <w:rPr>
          <w:rFonts w:hint="eastAsia"/>
          <w:szCs w:val="21"/>
          <w:u w:val="single"/>
        </w:rPr>
        <w:t xml:space="preserve">          </w:t>
      </w:r>
      <w:r>
        <w:rPr>
          <w:rFonts w:hint="eastAsia"/>
          <w:szCs w:val="21"/>
        </w:rPr>
        <w:t>，缺陷责任期自工程竣工验收合格之日起计算。单位工程先于全部工程进行验收，单位工程缺陷责任期自单位工程验收合格之日起算。</w:t>
      </w:r>
    </w:p>
    <w:p w14:paraId="296AB162">
      <w:pPr>
        <w:adjustRightInd w:val="0"/>
        <w:snapToGrid w:val="0"/>
        <w:spacing w:line="360" w:lineRule="auto"/>
        <w:ind w:firstLine="400" w:firstLineChars="200"/>
        <w:rPr>
          <w:b/>
          <w:szCs w:val="21"/>
        </w:rPr>
      </w:pPr>
      <w:r>
        <w:rPr>
          <w:rFonts w:hint="eastAsia"/>
          <w:szCs w:val="21"/>
        </w:rPr>
        <w:t>缺陷责任期终止后，发包人应退还剩余的质量保证金。</w:t>
      </w:r>
    </w:p>
    <w:p w14:paraId="01A1CF93">
      <w:pPr>
        <w:adjustRightInd w:val="0"/>
        <w:snapToGrid w:val="0"/>
        <w:spacing w:line="360" w:lineRule="auto"/>
        <w:ind w:firstLine="402" w:firstLineChars="200"/>
        <w:rPr>
          <w:b/>
          <w:szCs w:val="21"/>
        </w:rPr>
      </w:pPr>
      <w:r>
        <w:rPr>
          <w:rFonts w:hint="eastAsia"/>
          <w:b/>
          <w:szCs w:val="21"/>
        </w:rPr>
        <w:t>四、质量保修责任</w:t>
      </w:r>
    </w:p>
    <w:p w14:paraId="42F232C4">
      <w:pPr>
        <w:adjustRightInd w:val="0"/>
        <w:snapToGrid w:val="0"/>
        <w:spacing w:line="360" w:lineRule="auto"/>
        <w:ind w:firstLine="409" w:firstLineChars="205"/>
        <w:rPr>
          <w:szCs w:val="21"/>
        </w:rPr>
      </w:pPr>
      <w:r>
        <w:rPr>
          <w:rFonts w:hint="eastAsia"/>
          <w:szCs w:val="21"/>
        </w:rPr>
        <w:t>1. 属于保修范围、内容的项目，承包人应当在接到保修通知之日起7天内派人保修。承包人不在约定期限内派人保修的，发包人可以委托他人修理。</w:t>
      </w:r>
    </w:p>
    <w:p w14:paraId="47872113">
      <w:pPr>
        <w:adjustRightInd w:val="0"/>
        <w:snapToGrid w:val="0"/>
        <w:spacing w:line="360" w:lineRule="auto"/>
        <w:ind w:firstLine="409" w:firstLineChars="205"/>
        <w:rPr>
          <w:szCs w:val="21"/>
        </w:rPr>
      </w:pPr>
      <w:r>
        <w:rPr>
          <w:rFonts w:hint="eastAsia"/>
          <w:szCs w:val="21"/>
        </w:rPr>
        <w:t>2. 发生紧急事故需抢修的，承包人在接到事故通知后，应当立即到达事故现场抢修。</w:t>
      </w:r>
    </w:p>
    <w:p w14:paraId="3C88EB11">
      <w:pPr>
        <w:adjustRightInd w:val="0"/>
        <w:snapToGrid w:val="0"/>
        <w:spacing w:line="360" w:lineRule="auto"/>
        <w:ind w:firstLine="409" w:firstLineChars="205"/>
        <w:rPr>
          <w:szCs w:val="21"/>
        </w:rPr>
      </w:pPr>
      <w:r>
        <w:rPr>
          <w:rFonts w:hint="eastAsia"/>
          <w:szCs w:val="21"/>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CDACE8D">
      <w:pPr>
        <w:adjustRightInd w:val="0"/>
        <w:snapToGrid w:val="0"/>
        <w:spacing w:line="360" w:lineRule="auto"/>
        <w:ind w:firstLine="409" w:firstLineChars="205"/>
        <w:rPr>
          <w:szCs w:val="21"/>
        </w:rPr>
      </w:pPr>
      <w:r>
        <w:rPr>
          <w:rFonts w:hint="eastAsia"/>
          <w:szCs w:val="21"/>
        </w:rPr>
        <w:t>4. 质量保修完成后，由发包人组织验收。</w:t>
      </w:r>
    </w:p>
    <w:p w14:paraId="3C00ED10">
      <w:pPr>
        <w:adjustRightInd w:val="0"/>
        <w:snapToGrid w:val="0"/>
        <w:spacing w:line="360" w:lineRule="auto"/>
        <w:ind w:firstLine="402" w:firstLineChars="200"/>
        <w:rPr>
          <w:b/>
          <w:szCs w:val="21"/>
        </w:rPr>
      </w:pPr>
      <w:r>
        <w:rPr>
          <w:rFonts w:hint="eastAsia"/>
          <w:b/>
          <w:szCs w:val="21"/>
        </w:rPr>
        <w:t>五、保修费用</w:t>
      </w:r>
    </w:p>
    <w:p w14:paraId="1CD578E3">
      <w:pPr>
        <w:adjustRightInd w:val="0"/>
        <w:snapToGrid w:val="0"/>
        <w:spacing w:line="360" w:lineRule="auto"/>
        <w:ind w:firstLine="400" w:firstLineChars="200"/>
        <w:rPr>
          <w:szCs w:val="21"/>
        </w:rPr>
      </w:pPr>
      <w:r>
        <w:rPr>
          <w:rFonts w:hint="eastAsia"/>
          <w:szCs w:val="21"/>
        </w:rPr>
        <w:t>保修费用由造成质量缺陷的责任方承担。</w:t>
      </w:r>
    </w:p>
    <w:p w14:paraId="22C2CC99">
      <w:pPr>
        <w:adjustRightInd w:val="0"/>
        <w:snapToGrid w:val="0"/>
        <w:spacing w:line="360" w:lineRule="auto"/>
        <w:ind w:firstLine="402" w:firstLineChars="200"/>
        <w:rPr>
          <w:b/>
          <w:szCs w:val="21"/>
        </w:rPr>
      </w:pPr>
      <w:r>
        <w:rPr>
          <w:rFonts w:hint="eastAsia"/>
          <w:b/>
          <w:szCs w:val="21"/>
        </w:rPr>
        <w:t>六、双方约定的其他工程质量保修事项：</w:t>
      </w:r>
      <w:r>
        <w:rPr>
          <w:rFonts w:hint="eastAsia"/>
          <w:b/>
          <w:szCs w:val="21"/>
          <w:u w:val="single"/>
        </w:rPr>
        <w:t xml:space="preserve">             </w:t>
      </w:r>
      <w:r>
        <w:rPr>
          <w:rFonts w:hint="eastAsia"/>
          <w:b/>
          <w:szCs w:val="21"/>
        </w:rPr>
        <w:t>。</w:t>
      </w:r>
    </w:p>
    <w:p w14:paraId="4E756CCF">
      <w:pPr>
        <w:adjustRightInd w:val="0"/>
        <w:snapToGrid w:val="0"/>
        <w:spacing w:line="360" w:lineRule="auto"/>
        <w:ind w:firstLine="380" w:firstLineChars="190"/>
        <w:rPr>
          <w:szCs w:val="21"/>
        </w:rPr>
      </w:pPr>
      <w:r>
        <w:rPr>
          <w:rFonts w:hint="eastAsia"/>
          <w:szCs w:val="21"/>
        </w:rPr>
        <w:t>工程质量保修书由发包人、承包人在工程竣工验收前共同签署，作为施工合同附件，其有效期限至保修期满。</w:t>
      </w:r>
    </w:p>
    <w:p w14:paraId="00F54D85">
      <w:pPr>
        <w:adjustRightInd w:val="0"/>
        <w:snapToGrid w:val="0"/>
        <w:spacing w:line="360" w:lineRule="auto"/>
        <w:ind w:firstLine="420"/>
        <w:rPr>
          <w:szCs w:val="21"/>
        </w:rPr>
      </w:pPr>
    </w:p>
    <w:p w14:paraId="0F9954D4">
      <w:pPr>
        <w:adjustRightInd w:val="0"/>
        <w:snapToGrid w:val="0"/>
        <w:spacing w:line="360" w:lineRule="auto"/>
        <w:ind w:firstLine="420"/>
        <w:rPr>
          <w:szCs w:val="21"/>
        </w:rPr>
      </w:pPr>
    </w:p>
    <w:p w14:paraId="64ABEB7B">
      <w:pPr>
        <w:adjustRightInd w:val="0"/>
        <w:snapToGrid w:val="0"/>
        <w:spacing w:line="360" w:lineRule="auto"/>
        <w:rPr>
          <w:szCs w:val="21"/>
          <w:u w:val="single"/>
        </w:rPr>
      </w:pPr>
      <w:r>
        <w:rPr>
          <w:rFonts w:hint="eastAsia"/>
          <w:szCs w:val="21"/>
        </w:rPr>
        <w:t>发包人(公章)：</w:t>
      </w:r>
      <w:r>
        <w:rPr>
          <w:rFonts w:hint="eastAsia"/>
          <w:szCs w:val="21"/>
          <w:u w:val="single"/>
        </w:rPr>
        <w:t xml:space="preserve"> </w:t>
      </w:r>
      <w:r>
        <w:rPr>
          <w:rFonts w:hint="eastAsia" w:cs="宋体"/>
          <w:szCs w:val="21"/>
          <w:u w:val="single"/>
        </w:rPr>
        <w:t></w:t>
      </w:r>
      <w:r>
        <w:rPr>
          <w:rFonts w:hint="eastAsia"/>
          <w:szCs w:val="21"/>
          <w:u w:val="single"/>
        </w:rPr>
        <w:t xml:space="preserve"> </w:t>
      </w:r>
      <w:r>
        <w:rPr>
          <w:rFonts w:hint="eastAsia" w:cs="宋体"/>
          <w:szCs w:val="21"/>
          <w:u w:val="single"/>
        </w:rPr>
        <w:t></w:t>
      </w:r>
      <w:r>
        <w:rPr>
          <w:rFonts w:hint="eastAsia"/>
          <w:szCs w:val="21"/>
          <w:u w:val="single"/>
        </w:rPr>
        <w:t xml:space="preserve">      </w:t>
      </w:r>
      <w:r>
        <w:rPr>
          <w:rFonts w:hint="eastAsia"/>
          <w:szCs w:val="21"/>
        </w:rPr>
        <w:t xml:space="preserve">                     承包人(公章)：</w:t>
      </w:r>
      <w:r>
        <w:rPr>
          <w:rFonts w:hint="eastAsia" w:cs="宋体"/>
          <w:szCs w:val="21"/>
          <w:u w:val="single"/>
        </w:rPr>
        <w:t></w:t>
      </w:r>
      <w:r>
        <w:rPr>
          <w:rFonts w:hint="eastAsia"/>
          <w:szCs w:val="21"/>
          <w:u w:val="single"/>
        </w:rPr>
        <w:t xml:space="preserve">          </w:t>
      </w:r>
      <w:r>
        <w:rPr>
          <w:rFonts w:hint="eastAsia" w:cs="宋体"/>
          <w:szCs w:val="21"/>
          <w:u w:val="single"/>
        </w:rPr>
        <w:t></w:t>
      </w:r>
      <w:r>
        <w:rPr>
          <w:rFonts w:hint="eastAsia"/>
          <w:szCs w:val="21"/>
          <w:u w:val="single"/>
        </w:rPr>
        <w:t xml:space="preserve"> </w:t>
      </w:r>
    </w:p>
    <w:p w14:paraId="711B1248">
      <w:pPr>
        <w:adjustRightInd w:val="0"/>
        <w:snapToGrid w:val="0"/>
        <w:spacing w:line="360" w:lineRule="auto"/>
        <w:rPr>
          <w:szCs w:val="21"/>
          <w:u w:val="single"/>
        </w:rPr>
      </w:pPr>
      <w:r>
        <w:rPr>
          <w:rFonts w:hint="eastAsia"/>
          <w:szCs w:val="21"/>
        </w:rPr>
        <w:t>地  址：</w:t>
      </w:r>
      <w:r>
        <w:rPr>
          <w:rFonts w:hint="eastAsia"/>
          <w:szCs w:val="21"/>
          <w:u w:val="single"/>
        </w:rPr>
        <w:t xml:space="preserve"> </w:t>
      </w:r>
      <w:r>
        <w:rPr>
          <w:rFonts w:hint="eastAsia" w:cs="宋体"/>
          <w:szCs w:val="21"/>
          <w:u w:val="single"/>
        </w:rPr>
        <w:t></w:t>
      </w:r>
      <w:r>
        <w:rPr>
          <w:rFonts w:hint="eastAsia"/>
          <w:szCs w:val="21"/>
          <w:u w:val="single"/>
        </w:rPr>
        <w:t xml:space="preserve">    </w:t>
      </w:r>
      <w:r>
        <w:rPr>
          <w:rFonts w:hint="eastAsia"/>
          <w:szCs w:val="21"/>
        </w:rPr>
        <w:t xml:space="preserve">                      地  址：</w:t>
      </w:r>
      <w:r>
        <w:rPr>
          <w:rFonts w:hint="eastAsia" w:cs="宋体"/>
          <w:szCs w:val="21"/>
          <w:u w:val="single"/>
        </w:rPr>
        <w:t></w:t>
      </w:r>
      <w:r>
        <w:rPr>
          <w:rFonts w:hint="eastAsia"/>
          <w:szCs w:val="21"/>
          <w:u w:val="single"/>
        </w:rPr>
        <w:t xml:space="preserve"> </w:t>
      </w:r>
      <w:r>
        <w:rPr>
          <w:rFonts w:hint="eastAsia" w:cs="宋体"/>
          <w:szCs w:val="21"/>
          <w:u w:val="single"/>
        </w:rPr>
        <w:t></w:t>
      </w:r>
      <w:r>
        <w:rPr>
          <w:rFonts w:hint="eastAsia"/>
          <w:szCs w:val="21"/>
          <w:u w:val="single"/>
        </w:rPr>
        <w:t xml:space="preserve">      </w:t>
      </w:r>
    </w:p>
    <w:p w14:paraId="1FC92FF6">
      <w:pPr>
        <w:adjustRightInd w:val="0"/>
        <w:snapToGrid w:val="0"/>
        <w:spacing w:line="360" w:lineRule="auto"/>
        <w:rPr>
          <w:szCs w:val="21"/>
          <w:u w:val="single"/>
        </w:rPr>
      </w:pPr>
      <w:r>
        <w:rPr>
          <w:rFonts w:hint="eastAsia"/>
          <w:szCs w:val="21"/>
        </w:rPr>
        <w:t>法定代表人(签字)：</w:t>
      </w:r>
      <w:r>
        <w:rPr>
          <w:rFonts w:hint="eastAsia" w:cs="宋体"/>
          <w:szCs w:val="21"/>
          <w:u w:val="single"/>
        </w:rPr>
        <w:t></w:t>
      </w:r>
      <w:r>
        <w:rPr>
          <w:rFonts w:hint="eastAsia"/>
          <w:szCs w:val="21"/>
          <w:u w:val="single"/>
        </w:rPr>
        <w:t xml:space="preserve">      </w:t>
      </w:r>
      <w:r>
        <w:rPr>
          <w:rFonts w:hint="eastAsia"/>
          <w:szCs w:val="21"/>
        </w:rPr>
        <w:t xml:space="preserve">                     法定代表人(签字)：</w:t>
      </w:r>
      <w:r>
        <w:rPr>
          <w:rFonts w:hint="eastAsia" w:cs="宋体"/>
          <w:szCs w:val="21"/>
          <w:u w:val="single"/>
        </w:rPr>
        <w:t></w:t>
      </w:r>
      <w:r>
        <w:rPr>
          <w:rFonts w:hint="eastAsia"/>
          <w:szCs w:val="21"/>
          <w:u w:val="single"/>
        </w:rPr>
        <w:t xml:space="preserve">       </w:t>
      </w:r>
    </w:p>
    <w:p w14:paraId="029EC0AB">
      <w:pPr>
        <w:adjustRightInd w:val="0"/>
        <w:snapToGrid w:val="0"/>
        <w:spacing w:line="360" w:lineRule="auto"/>
        <w:rPr>
          <w:szCs w:val="21"/>
          <w:u w:val="single"/>
        </w:rPr>
      </w:pPr>
      <w:r>
        <w:rPr>
          <w:rFonts w:hint="eastAsia"/>
          <w:szCs w:val="21"/>
        </w:rPr>
        <w:t>委托代理人(签字)：</w:t>
      </w:r>
      <w:r>
        <w:rPr>
          <w:rFonts w:hint="eastAsia" w:cs="宋体"/>
          <w:szCs w:val="21"/>
          <w:u w:val="single"/>
        </w:rPr>
        <w:t></w:t>
      </w:r>
      <w:r>
        <w:rPr>
          <w:rFonts w:hint="eastAsia"/>
          <w:szCs w:val="21"/>
          <w:u w:val="single"/>
        </w:rPr>
        <w:t xml:space="preserve">      </w:t>
      </w:r>
      <w:r>
        <w:rPr>
          <w:rFonts w:hint="eastAsia"/>
          <w:szCs w:val="21"/>
        </w:rPr>
        <w:t xml:space="preserve">                     委托代理人(签字)：</w:t>
      </w:r>
      <w:r>
        <w:rPr>
          <w:rFonts w:hint="eastAsia" w:cs="宋体"/>
          <w:szCs w:val="21"/>
          <w:u w:val="single"/>
        </w:rPr>
        <w:t></w:t>
      </w:r>
      <w:r>
        <w:rPr>
          <w:rFonts w:hint="eastAsia"/>
          <w:szCs w:val="21"/>
          <w:u w:val="single"/>
        </w:rPr>
        <w:t xml:space="preserve">       </w:t>
      </w:r>
    </w:p>
    <w:p w14:paraId="42E17E84">
      <w:pPr>
        <w:adjustRightInd w:val="0"/>
        <w:snapToGrid w:val="0"/>
        <w:spacing w:line="360" w:lineRule="auto"/>
        <w:rPr>
          <w:szCs w:val="21"/>
        </w:rPr>
      </w:pPr>
      <w:r>
        <w:rPr>
          <w:rFonts w:hint="eastAsia"/>
          <w:szCs w:val="21"/>
        </w:rPr>
        <w:t>电  话：</w:t>
      </w:r>
      <w:r>
        <w:rPr>
          <w:rFonts w:hint="eastAsia" w:cs="宋体"/>
          <w:szCs w:val="21"/>
          <w:u w:val="single"/>
        </w:rPr>
        <w:t></w:t>
      </w:r>
      <w:r>
        <w:rPr>
          <w:rFonts w:hint="eastAsia"/>
          <w:szCs w:val="21"/>
          <w:u w:val="single"/>
        </w:rPr>
        <w:t xml:space="preserve">   </w:t>
      </w:r>
      <w:r>
        <w:rPr>
          <w:rFonts w:hint="eastAsia"/>
          <w:szCs w:val="21"/>
        </w:rPr>
        <w:t xml:space="preserve">                      电  话：</w:t>
      </w:r>
      <w:r>
        <w:rPr>
          <w:rFonts w:hint="eastAsia" w:cs="宋体"/>
          <w:szCs w:val="21"/>
          <w:u w:val="single"/>
        </w:rPr>
        <w:t></w:t>
      </w:r>
      <w:r>
        <w:rPr>
          <w:rFonts w:hint="eastAsia"/>
          <w:szCs w:val="21"/>
          <w:u w:val="single"/>
        </w:rPr>
        <w:t xml:space="preserve">     </w:t>
      </w:r>
    </w:p>
    <w:p w14:paraId="0A90C189">
      <w:pPr>
        <w:adjustRightInd w:val="0"/>
        <w:snapToGrid w:val="0"/>
        <w:spacing w:line="360" w:lineRule="auto"/>
        <w:rPr>
          <w:szCs w:val="21"/>
        </w:rPr>
      </w:pPr>
      <w:r>
        <w:rPr>
          <w:rFonts w:hint="eastAsia"/>
          <w:szCs w:val="21"/>
        </w:rPr>
        <w:t>传  真：</w:t>
      </w:r>
      <w:r>
        <w:rPr>
          <w:rFonts w:hint="eastAsia" w:cs="宋体"/>
          <w:szCs w:val="21"/>
          <w:u w:val="single"/>
        </w:rPr>
        <w:t></w:t>
      </w:r>
      <w:r>
        <w:rPr>
          <w:rFonts w:hint="eastAsia"/>
          <w:szCs w:val="21"/>
          <w:u w:val="single"/>
        </w:rPr>
        <w:t xml:space="preserve">   </w:t>
      </w:r>
      <w:r>
        <w:rPr>
          <w:rFonts w:hint="eastAsia"/>
          <w:szCs w:val="21"/>
        </w:rPr>
        <w:t xml:space="preserve">                      传  真：</w:t>
      </w:r>
      <w:r>
        <w:rPr>
          <w:rFonts w:hint="eastAsia" w:cs="宋体"/>
          <w:szCs w:val="21"/>
          <w:u w:val="single"/>
        </w:rPr>
        <w:t></w:t>
      </w:r>
      <w:r>
        <w:rPr>
          <w:rFonts w:hint="eastAsia"/>
          <w:szCs w:val="21"/>
          <w:u w:val="single"/>
        </w:rPr>
        <w:t xml:space="preserve">  </w:t>
      </w:r>
      <w:r>
        <w:rPr>
          <w:rFonts w:hint="eastAsia" w:cs="宋体"/>
          <w:szCs w:val="21"/>
          <w:u w:val="single"/>
        </w:rPr>
        <w:t></w:t>
      </w:r>
      <w:r>
        <w:rPr>
          <w:rFonts w:hint="eastAsia"/>
          <w:szCs w:val="21"/>
          <w:u w:val="single"/>
        </w:rPr>
        <w:t xml:space="preserve">   </w:t>
      </w:r>
    </w:p>
    <w:p w14:paraId="6EA40687">
      <w:pPr>
        <w:adjustRightInd w:val="0"/>
        <w:snapToGrid w:val="0"/>
        <w:spacing w:line="360" w:lineRule="auto"/>
        <w:rPr>
          <w:szCs w:val="21"/>
        </w:rPr>
      </w:pPr>
      <w:r>
        <w:rPr>
          <w:rFonts w:hint="eastAsia"/>
          <w:szCs w:val="21"/>
        </w:rPr>
        <w:t>开户银行：</w:t>
      </w:r>
      <w:r>
        <w:rPr>
          <w:rFonts w:hint="eastAsia" w:cs="宋体"/>
          <w:szCs w:val="21"/>
          <w:u w:val="single"/>
        </w:rPr>
        <w:t></w:t>
      </w:r>
      <w:r>
        <w:rPr>
          <w:rFonts w:hint="eastAsia"/>
          <w:szCs w:val="21"/>
          <w:u w:val="single"/>
        </w:rPr>
        <w:t xml:space="preserve">   </w:t>
      </w:r>
      <w:r>
        <w:rPr>
          <w:rFonts w:hint="eastAsia"/>
          <w:szCs w:val="21"/>
        </w:rPr>
        <w:t xml:space="preserve">                      开户银行：</w:t>
      </w:r>
      <w:r>
        <w:rPr>
          <w:rFonts w:hint="eastAsia" w:cs="宋体"/>
          <w:szCs w:val="21"/>
          <w:u w:val="single"/>
        </w:rPr>
        <w:t></w:t>
      </w:r>
      <w:r>
        <w:rPr>
          <w:rFonts w:hint="eastAsia"/>
          <w:szCs w:val="21"/>
          <w:u w:val="single"/>
        </w:rPr>
        <w:t xml:space="preserve">   </w:t>
      </w:r>
    </w:p>
    <w:p w14:paraId="49A2920A">
      <w:pPr>
        <w:adjustRightInd w:val="0"/>
        <w:snapToGrid w:val="0"/>
        <w:spacing w:line="360" w:lineRule="auto"/>
        <w:rPr>
          <w:szCs w:val="21"/>
        </w:rPr>
      </w:pPr>
      <w:r>
        <w:rPr>
          <w:rFonts w:hint="eastAsia"/>
          <w:szCs w:val="21"/>
        </w:rPr>
        <w:t>账  号：</w:t>
      </w:r>
      <w:r>
        <w:rPr>
          <w:rFonts w:hint="eastAsia" w:cs="宋体"/>
          <w:szCs w:val="21"/>
          <w:u w:val="single"/>
        </w:rPr>
        <w:t></w:t>
      </w:r>
      <w:r>
        <w:rPr>
          <w:rFonts w:hint="eastAsia"/>
          <w:szCs w:val="21"/>
          <w:u w:val="single"/>
        </w:rPr>
        <w:t xml:space="preserve"> </w:t>
      </w:r>
      <w:r>
        <w:rPr>
          <w:rFonts w:hint="eastAsia" w:cs="宋体"/>
          <w:szCs w:val="21"/>
          <w:u w:val="single"/>
        </w:rPr>
        <w:t></w:t>
      </w:r>
      <w:r>
        <w:rPr>
          <w:rFonts w:hint="eastAsia"/>
          <w:szCs w:val="21"/>
          <w:u w:val="single"/>
        </w:rPr>
        <w:t xml:space="preserve">      </w:t>
      </w:r>
      <w:r>
        <w:rPr>
          <w:rFonts w:hint="eastAsia"/>
          <w:szCs w:val="21"/>
        </w:rPr>
        <w:t xml:space="preserve">                      账  号：</w:t>
      </w:r>
      <w:r>
        <w:rPr>
          <w:rFonts w:hint="eastAsia" w:cs="宋体"/>
          <w:szCs w:val="21"/>
          <w:u w:val="single"/>
        </w:rPr>
        <w:t></w:t>
      </w:r>
      <w:r>
        <w:rPr>
          <w:rFonts w:hint="eastAsia"/>
          <w:szCs w:val="21"/>
          <w:u w:val="single"/>
        </w:rPr>
        <w:t xml:space="preserve">     </w:t>
      </w:r>
    </w:p>
    <w:p w14:paraId="75ADDCB5">
      <w:pPr>
        <w:adjustRightInd w:val="0"/>
        <w:snapToGrid w:val="0"/>
        <w:spacing w:line="360" w:lineRule="auto"/>
        <w:rPr>
          <w:sz w:val="24"/>
          <w:szCs w:val="24"/>
        </w:rPr>
      </w:pPr>
      <w:r>
        <w:rPr>
          <w:rFonts w:hint="eastAsia"/>
          <w:szCs w:val="21"/>
        </w:rPr>
        <w:t>邮政编码：</w:t>
      </w:r>
      <w:r>
        <w:rPr>
          <w:rFonts w:hint="eastAsia"/>
          <w:szCs w:val="21"/>
          <w:u w:val="single"/>
        </w:rPr>
        <w:t xml:space="preserve"> </w:t>
      </w:r>
      <w:r>
        <w:rPr>
          <w:rFonts w:hint="eastAsia" w:cs="宋体"/>
          <w:szCs w:val="21"/>
          <w:u w:val="single"/>
        </w:rPr>
        <w:t></w:t>
      </w:r>
      <w:r>
        <w:rPr>
          <w:rFonts w:hint="eastAsia"/>
          <w:szCs w:val="21"/>
          <w:u w:val="single"/>
        </w:rPr>
        <w:t xml:space="preserve">    </w:t>
      </w:r>
      <w:r>
        <w:rPr>
          <w:rFonts w:hint="eastAsia"/>
          <w:szCs w:val="21"/>
        </w:rPr>
        <w:t xml:space="preserve">                      邮政编码：</w:t>
      </w:r>
      <w:r>
        <w:rPr>
          <w:rFonts w:hint="eastAsia" w:cs="宋体"/>
          <w:szCs w:val="21"/>
          <w:u w:val="single"/>
        </w:rPr>
        <w:t></w:t>
      </w:r>
      <w:r>
        <w:rPr>
          <w:rFonts w:hint="eastAsia"/>
          <w:szCs w:val="21"/>
          <w:u w:val="single"/>
        </w:rPr>
        <w:t xml:space="preserve">   </w:t>
      </w:r>
    </w:p>
    <w:p w14:paraId="4A43916E">
      <w:pPr>
        <w:widowControl/>
        <w:jc w:val="left"/>
        <w:rPr>
          <w:rFonts w:ascii="黑体" w:hAnsi="黑体" w:eastAsia="黑体"/>
          <w:bCs/>
          <w:sz w:val="24"/>
          <w:szCs w:val="24"/>
        </w:rPr>
      </w:pPr>
      <w:r>
        <w:rPr>
          <w:b/>
          <w:sz w:val="24"/>
          <w:szCs w:val="24"/>
        </w:rPr>
        <w:br w:type="page"/>
      </w:r>
      <w:r>
        <w:rPr>
          <w:rFonts w:hint="eastAsia" w:ascii="黑体" w:hAnsi="黑体" w:eastAsia="黑体"/>
          <w:bCs/>
          <w:sz w:val="24"/>
          <w:szCs w:val="24"/>
        </w:rPr>
        <w:t>附</w:t>
      </w:r>
      <w:bookmarkStart w:id="605" w:name="_Toc267261693"/>
      <w:bookmarkStart w:id="606" w:name="_Toc296503226"/>
      <w:bookmarkStart w:id="607" w:name="_Toc296891266"/>
      <w:bookmarkStart w:id="608" w:name="_Toc296347225"/>
      <w:bookmarkStart w:id="609" w:name="_Toc296891054"/>
      <w:bookmarkStart w:id="610" w:name="_Toc296944565"/>
      <w:bookmarkStart w:id="611" w:name="_Toc296346727"/>
      <w:r>
        <w:rPr>
          <w:rFonts w:hint="eastAsia" w:ascii="黑体" w:hAnsi="黑体" w:eastAsia="黑体"/>
          <w:bCs/>
          <w:sz w:val="24"/>
          <w:szCs w:val="24"/>
        </w:rPr>
        <w:t>件</w:t>
      </w:r>
      <w:r>
        <w:rPr>
          <w:rFonts w:ascii="黑体" w:hAnsi="黑体" w:eastAsia="黑体"/>
          <w:bCs/>
          <w:sz w:val="24"/>
          <w:szCs w:val="24"/>
        </w:rPr>
        <w:t>3</w:t>
      </w:r>
      <w:r>
        <w:rPr>
          <w:rFonts w:hint="eastAsia" w:ascii="黑体" w:hAnsi="黑体" w:eastAsia="黑体"/>
          <w:bCs/>
          <w:sz w:val="24"/>
          <w:szCs w:val="24"/>
        </w:rPr>
        <w:t>：</w:t>
      </w:r>
      <w:bookmarkEnd w:id="605"/>
      <w:bookmarkEnd w:id="606"/>
      <w:bookmarkEnd w:id="607"/>
      <w:bookmarkEnd w:id="608"/>
      <w:bookmarkEnd w:id="609"/>
      <w:bookmarkEnd w:id="610"/>
      <w:bookmarkEnd w:id="611"/>
      <w:r>
        <w:rPr>
          <w:rFonts w:hint="eastAsia" w:ascii="黑体" w:hAnsi="黑体" w:eastAsia="黑体"/>
          <w:bCs/>
          <w:sz w:val="24"/>
          <w:szCs w:val="24"/>
        </w:rPr>
        <w:t>工程质量保修书(市政公用工程)</w:t>
      </w:r>
    </w:p>
    <w:p w14:paraId="5F868A32">
      <w:pPr>
        <w:adjustRightInd w:val="0"/>
        <w:snapToGrid w:val="0"/>
        <w:spacing w:line="360" w:lineRule="auto"/>
        <w:jc w:val="center"/>
        <w:rPr>
          <w:sz w:val="28"/>
          <w:szCs w:val="28"/>
        </w:rPr>
      </w:pPr>
      <w:r>
        <w:rPr>
          <w:rFonts w:hint="eastAsia"/>
          <w:sz w:val="28"/>
          <w:szCs w:val="28"/>
        </w:rPr>
        <w:t>工程质量保修书</w:t>
      </w:r>
    </w:p>
    <w:p w14:paraId="575E549A">
      <w:pPr>
        <w:adjustRightInd w:val="0"/>
        <w:snapToGrid w:val="0"/>
        <w:spacing w:line="360" w:lineRule="auto"/>
        <w:ind w:firstLine="400" w:firstLineChars="200"/>
        <w:rPr>
          <w:position w:val="14"/>
          <w:szCs w:val="21"/>
        </w:rPr>
      </w:pPr>
      <w:r>
        <w:rPr>
          <w:rFonts w:hint="eastAsia"/>
          <w:bCs/>
          <w:position w:val="14"/>
          <w:szCs w:val="21"/>
        </w:rPr>
        <w:t>发包人</w:t>
      </w:r>
      <w:r>
        <w:rPr>
          <w:rFonts w:hint="eastAsia"/>
          <w:position w:val="14"/>
          <w:szCs w:val="21"/>
        </w:rPr>
        <w:t>：_______________________________</w:t>
      </w:r>
    </w:p>
    <w:p w14:paraId="5411AC52">
      <w:pPr>
        <w:widowControl/>
        <w:adjustRightInd w:val="0"/>
        <w:snapToGrid w:val="0"/>
        <w:spacing w:line="360" w:lineRule="auto"/>
        <w:ind w:firstLine="400" w:firstLineChars="200"/>
        <w:jc w:val="left"/>
        <w:rPr>
          <w:position w:val="14"/>
          <w:szCs w:val="21"/>
        </w:rPr>
      </w:pPr>
      <w:r>
        <w:rPr>
          <w:rFonts w:hint="eastAsia"/>
          <w:bCs/>
          <w:position w:val="14"/>
          <w:szCs w:val="21"/>
        </w:rPr>
        <w:t>承包人</w:t>
      </w:r>
      <w:r>
        <w:rPr>
          <w:rFonts w:hint="eastAsia"/>
          <w:position w:val="14"/>
          <w:szCs w:val="21"/>
        </w:rPr>
        <w:t>：_______________________________</w:t>
      </w:r>
    </w:p>
    <w:p w14:paraId="044BE4B5">
      <w:pPr>
        <w:widowControl/>
        <w:adjustRightInd w:val="0"/>
        <w:snapToGrid w:val="0"/>
        <w:spacing w:line="360" w:lineRule="auto"/>
        <w:ind w:firstLine="400" w:firstLineChars="200"/>
        <w:jc w:val="left"/>
        <w:rPr>
          <w:position w:val="6"/>
          <w:szCs w:val="21"/>
        </w:rPr>
      </w:pPr>
      <w:r>
        <w:rPr>
          <w:rFonts w:hint="eastAsia"/>
          <w:position w:val="6"/>
          <w:szCs w:val="21"/>
        </w:rPr>
        <w:t>发包人、承包人根据《中华人民共和国建筑法》《建设工程质量管理条例》,参照《房屋建筑工程质量保修办法》，经协商一致，对______________________工程签订工程质量保修书。</w:t>
      </w:r>
    </w:p>
    <w:p w14:paraId="22134C4D">
      <w:pPr>
        <w:widowControl/>
        <w:adjustRightInd w:val="0"/>
        <w:snapToGrid w:val="0"/>
        <w:spacing w:line="360" w:lineRule="auto"/>
        <w:ind w:firstLine="402" w:firstLineChars="200"/>
        <w:jc w:val="left"/>
        <w:rPr>
          <w:b/>
          <w:bCs/>
          <w:position w:val="6"/>
          <w:szCs w:val="21"/>
        </w:rPr>
      </w:pPr>
      <w:r>
        <w:rPr>
          <w:rFonts w:hint="eastAsia"/>
          <w:b/>
          <w:bCs/>
          <w:position w:val="6"/>
          <w:szCs w:val="21"/>
        </w:rPr>
        <w:t>一、工程质量保修范围和内容</w:t>
      </w:r>
    </w:p>
    <w:p w14:paraId="66F2309B">
      <w:pPr>
        <w:adjustRightInd w:val="0"/>
        <w:snapToGrid w:val="0"/>
        <w:spacing w:line="360" w:lineRule="auto"/>
        <w:ind w:firstLine="400" w:firstLineChars="200"/>
        <w:jc w:val="left"/>
        <w:rPr>
          <w:position w:val="6"/>
          <w:szCs w:val="21"/>
        </w:rPr>
      </w:pPr>
      <w:r>
        <w:rPr>
          <w:rFonts w:hint="eastAsia"/>
          <w:position w:val="6"/>
          <w:szCs w:val="21"/>
        </w:rPr>
        <w:t>按照《建设工程质量管理条例》及有关法律、法规、规章的管理规定，双方约定由施工单位在质量保修期内，承担本工程的质量保修责任。</w:t>
      </w:r>
    </w:p>
    <w:p w14:paraId="2F2F6E01">
      <w:pPr>
        <w:adjustRightInd w:val="0"/>
        <w:snapToGrid w:val="0"/>
        <w:spacing w:line="360" w:lineRule="auto"/>
        <w:ind w:firstLine="400" w:firstLineChars="200"/>
        <w:jc w:val="left"/>
        <w:rPr>
          <w:position w:val="6"/>
          <w:szCs w:val="21"/>
        </w:rPr>
      </w:pPr>
      <w:r>
        <w:rPr>
          <w:rFonts w:hint="eastAsia"/>
          <w:position w:val="6"/>
          <w:szCs w:val="21"/>
        </w:rPr>
        <w:t>质量保修范围和内容：______________________。</w:t>
      </w:r>
      <w:r>
        <w:rPr>
          <w:rFonts w:hint="eastAsia"/>
          <w:bCs/>
          <w:position w:val="6"/>
          <w:szCs w:val="21"/>
        </w:rPr>
        <w:t>因不可抗力或使用不当造成的质量缺陷，不属保修范围。</w:t>
      </w:r>
    </w:p>
    <w:p w14:paraId="6928C6D6">
      <w:pPr>
        <w:widowControl/>
        <w:adjustRightInd w:val="0"/>
        <w:snapToGrid w:val="0"/>
        <w:spacing w:line="360" w:lineRule="auto"/>
        <w:ind w:firstLine="402" w:firstLineChars="200"/>
        <w:jc w:val="left"/>
        <w:rPr>
          <w:b/>
          <w:bCs/>
          <w:position w:val="6"/>
          <w:szCs w:val="21"/>
        </w:rPr>
      </w:pPr>
      <w:r>
        <w:rPr>
          <w:rFonts w:hint="eastAsia"/>
          <w:b/>
          <w:bCs/>
          <w:position w:val="6"/>
          <w:szCs w:val="21"/>
        </w:rPr>
        <w:t>二、质量保修期</w:t>
      </w:r>
    </w:p>
    <w:p w14:paraId="4F41DAD3">
      <w:pPr>
        <w:adjustRightInd w:val="0"/>
        <w:snapToGrid w:val="0"/>
        <w:spacing w:line="360" w:lineRule="auto"/>
        <w:ind w:firstLine="400" w:firstLineChars="200"/>
        <w:jc w:val="left"/>
        <w:rPr>
          <w:position w:val="6"/>
          <w:szCs w:val="21"/>
        </w:rPr>
      </w:pPr>
      <w:r>
        <w:rPr>
          <w:rFonts w:hint="eastAsia"/>
          <w:position w:val="6"/>
          <w:szCs w:val="21"/>
        </w:rPr>
        <w:t>双方根据《建设工程质量管理条例》及有关规定，约定本工程的质量保修期如下：</w:t>
      </w:r>
    </w:p>
    <w:p w14:paraId="4AA23C2A">
      <w:pPr>
        <w:widowControl/>
        <w:adjustRightInd w:val="0"/>
        <w:snapToGrid w:val="0"/>
        <w:spacing w:line="360" w:lineRule="auto"/>
        <w:ind w:left="400" w:leftChars="200" w:firstLine="56" w:firstLineChars="28"/>
        <w:jc w:val="left"/>
        <w:rPr>
          <w:position w:val="6"/>
          <w:szCs w:val="21"/>
        </w:rPr>
      </w:pPr>
      <w:r>
        <w:rPr>
          <w:rFonts w:hint="eastAsia"/>
          <w:position w:val="6"/>
          <w:szCs w:val="21"/>
        </w:rPr>
        <w:t>1. 主体结构和基础工程，为</w:t>
      </w:r>
      <w:r>
        <w:rPr>
          <w:rFonts w:hint="eastAsia"/>
          <w:position w:val="6"/>
          <w:szCs w:val="21"/>
          <w:u w:val="single"/>
        </w:rPr>
        <w:t xml:space="preserve">     </w:t>
      </w:r>
      <w:r>
        <w:rPr>
          <w:rFonts w:hint="eastAsia"/>
          <w:position w:val="6"/>
          <w:szCs w:val="21"/>
        </w:rPr>
        <w:t>年；</w:t>
      </w:r>
    </w:p>
    <w:p w14:paraId="6693C388">
      <w:pPr>
        <w:widowControl/>
        <w:adjustRightInd w:val="0"/>
        <w:snapToGrid w:val="0"/>
        <w:spacing w:line="360" w:lineRule="auto"/>
        <w:ind w:left="400" w:leftChars="200" w:firstLine="56" w:firstLineChars="28"/>
        <w:jc w:val="left"/>
        <w:rPr>
          <w:position w:val="6"/>
          <w:szCs w:val="21"/>
        </w:rPr>
      </w:pPr>
      <w:r>
        <w:rPr>
          <w:rFonts w:hint="eastAsia"/>
          <w:position w:val="6"/>
          <w:szCs w:val="21"/>
        </w:rPr>
        <w:t>2. _____________工程，为</w:t>
      </w:r>
      <w:r>
        <w:rPr>
          <w:rFonts w:hint="eastAsia"/>
          <w:position w:val="6"/>
          <w:szCs w:val="21"/>
          <w:u w:val="single"/>
        </w:rPr>
        <w:t xml:space="preserve">     </w:t>
      </w:r>
      <w:r>
        <w:rPr>
          <w:rFonts w:hint="eastAsia"/>
          <w:position w:val="6"/>
          <w:szCs w:val="21"/>
        </w:rPr>
        <w:t>年；</w:t>
      </w:r>
    </w:p>
    <w:p w14:paraId="6514BB4A">
      <w:pPr>
        <w:widowControl/>
        <w:adjustRightInd w:val="0"/>
        <w:snapToGrid w:val="0"/>
        <w:spacing w:line="360" w:lineRule="auto"/>
        <w:ind w:left="400" w:leftChars="200" w:firstLine="56" w:firstLineChars="28"/>
        <w:jc w:val="left"/>
        <w:rPr>
          <w:position w:val="6"/>
          <w:szCs w:val="21"/>
        </w:rPr>
      </w:pPr>
      <w:r>
        <w:rPr>
          <w:rFonts w:hint="eastAsia"/>
          <w:position w:val="6"/>
          <w:szCs w:val="21"/>
        </w:rPr>
        <w:t>3. _____________工程，为</w:t>
      </w:r>
      <w:r>
        <w:rPr>
          <w:rFonts w:hint="eastAsia"/>
          <w:position w:val="6"/>
          <w:szCs w:val="21"/>
          <w:u w:val="single"/>
        </w:rPr>
        <w:t xml:space="preserve">     </w:t>
      </w:r>
      <w:r>
        <w:rPr>
          <w:rFonts w:hint="eastAsia"/>
          <w:position w:val="6"/>
          <w:szCs w:val="21"/>
        </w:rPr>
        <w:t>年；</w:t>
      </w:r>
    </w:p>
    <w:p w14:paraId="5B9711B0">
      <w:pPr>
        <w:adjustRightInd w:val="0"/>
        <w:snapToGrid w:val="0"/>
        <w:spacing w:line="360" w:lineRule="auto"/>
        <w:ind w:left="342" w:leftChars="171" w:firstLine="100" w:firstLineChars="50"/>
        <w:rPr>
          <w:position w:val="6"/>
          <w:szCs w:val="21"/>
        </w:rPr>
      </w:pPr>
      <w:r>
        <w:rPr>
          <w:rFonts w:hint="eastAsia"/>
          <w:position w:val="6"/>
          <w:szCs w:val="21"/>
        </w:rPr>
        <w:t xml:space="preserve">4. _____________工程，为 </w:t>
      </w:r>
      <w:r>
        <w:rPr>
          <w:rFonts w:hint="eastAsia"/>
          <w:position w:val="6"/>
          <w:szCs w:val="21"/>
          <w:u w:val="single"/>
        </w:rPr>
        <w:t xml:space="preserve">     </w:t>
      </w:r>
      <w:r>
        <w:rPr>
          <w:rFonts w:hint="eastAsia"/>
          <w:position w:val="6"/>
          <w:szCs w:val="21"/>
        </w:rPr>
        <w:t>年；</w:t>
      </w:r>
      <w:r>
        <w:rPr>
          <w:rFonts w:hint="eastAsia"/>
          <w:position w:val="6"/>
          <w:szCs w:val="21"/>
        </w:rPr>
        <w:br w:type="textWrapping"/>
      </w:r>
      <w:r>
        <w:rPr>
          <w:rFonts w:hint="eastAsia"/>
          <w:position w:val="6"/>
          <w:szCs w:val="21"/>
        </w:rPr>
        <w:t>质量保修期自工程竣工验收合格之日起计算。</w:t>
      </w:r>
    </w:p>
    <w:p w14:paraId="64D10DB0">
      <w:pPr>
        <w:adjustRightInd w:val="0"/>
        <w:snapToGrid w:val="0"/>
        <w:spacing w:line="360" w:lineRule="auto"/>
        <w:ind w:firstLine="402" w:firstLineChars="200"/>
        <w:rPr>
          <w:b/>
          <w:szCs w:val="21"/>
        </w:rPr>
      </w:pPr>
      <w:r>
        <w:rPr>
          <w:rFonts w:hint="eastAsia"/>
          <w:b/>
          <w:szCs w:val="21"/>
        </w:rPr>
        <w:t>三、缺陷责任期</w:t>
      </w:r>
    </w:p>
    <w:p w14:paraId="4E022716">
      <w:pPr>
        <w:adjustRightInd w:val="0"/>
        <w:snapToGrid w:val="0"/>
        <w:spacing w:line="360" w:lineRule="auto"/>
        <w:ind w:firstLine="400" w:firstLineChars="200"/>
        <w:rPr>
          <w:szCs w:val="21"/>
        </w:rPr>
      </w:pPr>
      <w:r>
        <w:rPr>
          <w:rFonts w:hint="eastAsia"/>
          <w:szCs w:val="21"/>
        </w:rPr>
        <w:t>工程缺陷责任期为</w:t>
      </w:r>
      <w:r>
        <w:rPr>
          <w:rFonts w:hint="eastAsia"/>
          <w:szCs w:val="21"/>
          <w:u w:val="single"/>
        </w:rPr>
        <w:t xml:space="preserve">     </w:t>
      </w:r>
      <w:r>
        <w:rPr>
          <w:rFonts w:hint="eastAsia"/>
          <w:szCs w:val="21"/>
        </w:rPr>
        <w:t>，缺陷责任期自工程竣工验收合格之日起计算。单位工程先于全部工程进行验收，单位工程缺陷责任期自单位工程验收合格之日起算。</w:t>
      </w:r>
    </w:p>
    <w:p w14:paraId="077217CB">
      <w:pPr>
        <w:adjustRightInd w:val="0"/>
        <w:snapToGrid w:val="0"/>
        <w:spacing w:line="360" w:lineRule="auto"/>
        <w:ind w:firstLine="400" w:firstLineChars="200"/>
        <w:rPr>
          <w:szCs w:val="21"/>
        </w:rPr>
      </w:pPr>
      <w:r>
        <w:rPr>
          <w:rFonts w:hint="eastAsia"/>
          <w:szCs w:val="21"/>
        </w:rPr>
        <w:t>缺陷责任期终止后，发包人应退还剩余的质量保证金。</w:t>
      </w:r>
    </w:p>
    <w:p w14:paraId="5C0A39AA">
      <w:pPr>
        <w:widowControl/>
        <w:adjustRightInd w:val="0"/>
        <w:snapToGrid w:val="0"/>
        <w:spacing w:line="360" w:lineRule="auto"/>
        <w:ind w:firstLine="402" w:firstLineChars="200"/>
        <w:jc w:val="left"/>
        <w:rPr>
          <w:b/>
          <w:bCs/>
          <w:position w:val="6"/>
          <w:szCs w:val="21"/>
        </w:rPr>
      </w:pPr>
      <w:r>
        <w:rPr>
          <w:rFonts w:hint="eastAsia"/>
          <w:b/>
          <w:szCs w:val="21"/>
        </w:rPr>
        <w:t>四、质量保修责任</w:t>
      </w:r>
    </w:p>
    <w:p w14:paraId="3AF65F95">
      <w:pPr>
        <w:widowControl/>
        <w:adjustRightInd w:val="0"/>
        <w:snapToGrid w:val="0"/>
        <w:spacing w:line="360" w:lineRule="auto"/>
        <w:ind w:firstLine="400" w:firstLineChars="200"/>
        <w:jc w:val="left"/>
        <w:rPr>
          <w:position w:val="6"/>
          <w:szCs w:val="21"/>
        </w:rPr>
      </w:pPr>
      <w:r>
        <w:rPr>
          <w:rFonts w:hint="eastAsia"/>
          <w:position w:val="6"/>
          <w:szCs w:val="21"/>
        </w:rPr>
        <w:t>1. 属于保修范围、内容的项目，承包人应当在接到保修通知之日起7天内派人保修。承包人不在约定期限内派人保修的，发包人可以委托他人修理。</w:t>
      </w:r>
    </w:p>
    <w:p w14:paraId="19EE401C">
      <w:pPr>
        <w:widowControl/>
        <w:adjustRightInd w:val="0"/>
        <w:snapToGrid w:val="0"/>
        <w:spacing w:line="360" w:lineRule="auto"/>
        <w:ind w:firstLine="400" w:firstLineChars="200"/>
        <w:jc w:val="left"/>
        <w:rPr>
          <w:position w:val="6"/>
          <w:szCs w:val="21"/>
        </w:rPr>
      </w:pPr>
      <w:r>
        <w:rPr>
          <w:rFonts w:hint="eastAsia"/>
          <w:position w:val="6"/>
          <w:szCs w:val="21"/>
        </w:rPr>
        <w:t>2. 发生紧急抢修事故的，承包人在接到事故通知后，应当立即到达事故现场抢修。</w:t>
      </w:r>
    </w:p>
    <w:p w14:paraId="49AAADB3">
      <w:pPr>
        <w:widowControl/>
        <w:adjustRightInd w:val="0"/>
        <w:snapToGrid w:val="0"/>
        <w:spacing w:line="360" w:lineRule="auto"/>
        <w:ind w:firstLine="400" w:firstLineChars="200"/>
        <w:jc w:val="left"/>
        <w:rPr>
          <w:position w:val="6"/>
          <w:szCs w:val="21"/>
        </w:rPr>
      </w:pPr>
      <w:r>
        <w:rPr>
          <w:rFonts w:hint="eastAsia"/>
          <w:position w:val="6"/>
          <w:szCs w:val="21"/>
        </w:rPr>
        <w:t>3. 对于涉及结构安全的质量问题，应当立即向当地建设行政主管部门报告，采取安全防范措施；由原设计单位或者具有相应资质等级的设计单位提出保修方案，承包人实施保修。</w:t>
      </w:r>
    </w:p>
    <w:p w14:paraId="12123A8D">
      <w:pPr>
        <w:widowControl/>
        <w:adjustRightInd w:val="0"/>
        <w:snapToGrid w:val="0"/>
        <w:spacing w:line="360" w:lineRule="auto"/>
        <w:ind w:firstLine="400" w:firstLineChars="200"/>
        <w:jc w:val="left"/>
        <w:rPr>
          <w:position w:val="6"/>
          <w:szCs w:val="21"/>
        </w:rPr>
      </w:pPr>
      <w:r>
        <w:rPr>
          <w:rFonts w:hint="eastAsia"/>
          <w:position w:val="6"/>
          <w:szCs w:val="21"/>
        </w:rPr>
        <w:t>4. 质量保修完成后，由发包人组织验收。</w:t>
      </w:r>
    </w:p>
    <w:p w14:paraId="39681690">
      <w:pPr>
        <w:widowControl/>
        <w:adjustRightInd w:val="0"/>
        <w:snapToGrid w:val="0"/>
        <w:spacing w:line="360" w:lineRule="auto"/>
        <w:ind w:firstLine="402" w:firstLineChars="200"/>
        <w:jc w:val="left"/>
        <w:rPr>
          <w:b/>
          <w:bCs/>
          <w:position w:val="6"/>
          <w:szCs w:val="21"/>
        </w:rPr>
      </w:pPr>
      <w:r>
        <w:rPr>
          <w:rFonts w:hint="eastAsia"/>
          <w:b/>
          <w:bCs/>
          <w:position w:val="6"/>
          <w:szCs w:val="21"/>
        </w:rPr>
        <w:t>五、保修费用</w:t>
      </w:r>
    </w:p>
    <w:p w14:paraId="5C25C6FB">
      <w:pPr>
        <w:widowControl/>
        <w:adjustRightInd w:val="0"/>
        <w:snapToGrid w:val="0"/>
        <w:spacing w:line="360" w:lineRule="auto"/>
        <w:ind w:firstLine="400" w:firstLineChars="200"/>
        <w:jc w:val="left"/>
        <w:rPr>
          <w:position w:val="6"/>
          <w:szCs w:val="21"/>
        </w:rPr>
      </w:pPr>
      <w:r>
        <w:rPr>
          <w:rFonts w:hint="eastAsia"/>
          <w:position w:val="6"/>
          <w:szCs w:val="21"/>
        </w:rPr>
        <w:t>保修费用由造成质量缺陷的责任方承担。</w:t>
      </w:r>
    </w:p>
    <w:p w14:paraId="2BF853DE">
      <w:pPr>
        <w:widowControl/>
        <w:adjustRightInd w:val="0"/>
        <w:snapToGrid w:val="0"/>
        <w:spacing w:line="360" w:lineRule="auto"/>
        <w:ind w:firstLine="402" w:firstLineChars="200"/>
        <w:jc w:val="left"/>
        <w:rPr>
          <w:b/>
          <w:szCs w:val="21"/>
        </w:rPr>
      </w:pPr>
      <w:r>
        <w:rPr>
          <w:rFonts w:hint="eastAsia"/>
          <w:b/>
          <w:bCs/>
          <w:position w:val="6"/>
          <w:szCs w:val="21"/>
        </w:rPr>
        <w:t>六、双方约定的其他工程质量保修事项：</w:t>
      </w:r>
      <w:r>
        <w:rPr>
          <w:rFonts w:hint="eastAsia"/>
          <w:b/>
          <w:szCs w:val="21"/>
          <w:u w:val="single"/>
        </w:rPr>
        <w:t xml:space="preserve">             </w:t>
      </w:r>
      <w:r>
        <w:rPr>
          <w:rFonts w:hint="eastAsia"/>
          <w:b/>
          <w:szCs w:val="21"/>
        </w:rPr>
        <w:t>。</w:t>
      </w:r>
    </w:p>
    <w:p w14:paraId="3BE6BF63">
      <w:pPr>
        <w:widowControl/>
        <w:adjustRightInd w:val="0"/>
        <w:snapToGrid w:val="0"/>
        <w:spacing w:line="360" w:lineRule="auto"/>
        <w:ind w:firstLine="400" w:firstLineChars="200"/>
        <w:jc w:val="left"/>
        <w:rPr>
          <w:bCs/>
          <w:szCs w:val="21"/>
        </w:rPr>
      </w:pPr>
      <w:r>
        <w:rPr>
          <w:rFonts w:hint="eastAsia"/>
          <w:bCs/>
          <w:position w:val="6"/>
          <w:szCs w:val="21"/>
        </w:rPr>
        <w:t>本工程质量保修书，由施工合同发包人、承包人双方在竣工验收前共同签署，作为施工合同附件，其有效期限至保修期满。</w:t>
      </w:r>
    </w:p>
    <w:p w14:paraId="4B7CC83A">
      <w:pPr>
        <w:adjustRightInd w:val="0"/>
        <w:snapToGrid w:val="0"/>
        <w:spacing w:line="360" w:lineRule="auto"/>
        <w:ind w:firstLine="420"/>
        <w:rPr>
          <w:szCs w:val="21"/>
        </w:rPr>
      </w:pPr>
    </w:p>
    <w:p w14:paraId="7B8B41A5">
      <w:pPr>
        <w:adjustRightInd w:val="0"/>
        <w:snapToGrid w:val="0"/>
        <w:spacing w:line="360" w:lineRule="auto"/>
        <w:rPr>
          <w:szCs w:val="21"/>
          <w:u w:val="single"/>
        </w:rPr>
      </w:pPr>
      <w:r>
        <w:rPr>
          <w:rFonts w:hint="eastAsia"/>
          <w:szCs w:val="21"/>
        </w:rPr>
        <w:t>发包人(公章)：</w:t>
      </w:r>
      <w:r>
        <w:rPr>
          <w:rFonts w:hint="eastAsia"/>
          <w:szCs w:val="21"/>
          <w:u w:val="single"/>
        </w:rPr>
        <w:t xml:space="preserve"> </w:t>
      </w:r>
      <w:r>
        <w:rPr>
          <w:rFonts w:hint="eastAsia" w:cs="宋体"/>
          <w:szCs w:val="21"/>
          <w:u w:val="single"/>
        </w:rPr>
        <w:t></w:t>
      </w:r>
      <w:r>
        <w:rPr>
          <w:rFonts w:hint="eastAsia"/>
          <w:szCs w:val="21"/>
          <w:u w:val="single"/>
        </w:rPr>
        <w:t xml:space="preserve"> </w:t>
      </w:r>
      <w:r>
        <w:rPr>
          <w:rFonts w:hint="eastAsia" w:cs="宋体"/>
          <w:szCs w:val="21"/>
          <w:u w:val="single"/>
        </w:rPr>
        <w:t></w:t>
      </w:r>
      <w:r>
        <w:rPr>
          <w:rFonts w:hint="eastAsia"/>
          <w:szCs w:val="21"/>
          <w:u w:val="single"/>
        </w:rPr>
        <w:t xml:space="preserve">      </w:t>
      </w:r>
      <w:r>
        <w:rPr>
          <w:rFonts w:hint="eastAsia"/>
          <w:szCs w:val="21"/>
        </w:rPr>
        <w:t xml:space="preserve">                     承包人(公章)：</w:t>
      </w:r>
      <w:r>
        <w:rPr>
          <w:rFonts w:hint="eastAsia" w:cs="宋体"/>
          <w:szCs w:val="21"/>
          <w:u w:val="single"/>
        </w:rPr>
        <w:t></w:t>
      </w:r>
      <w:r>
        <w:rPr>
          <w:rFonts w:hint="eastAsia"/>
          <w:szCs w:val="21"/>
          <w:u w:val="single"/>
        </w:rPr>
        <w:t xml:space="preserve">          </w:t>
      </w:r>
      <w:r>
        <w:rPr>
          <w:rFonts w:hint="eastAsia" w:cs="宋体"/>
          <w:szCs w:val="21"/>
          <w:u w:val="single"/>
        </w:rPr>
        <w:t></w:t>
      </w:r>
      <w:r>
        <w:rPr>
          <w:rFonts w:hint="eastAsia"/>
          <w:szCs w:val="21"/>
          <w:u w:val="single"/>
        </w:rPr>
        <w:t xml:space="preserve"> </w:t>
      </w:r>
    </w:p>
    <w:p w14:paraId="2EEC705B">
      <w:pPr>
        <w:adjustRightInd w:val="0"/>
        <w:snapToGrid w:val="0"/>
        <w:spacing w:line="360" w:lineRule="auto"/>
        <w:rPr>
          <w:szCs w:val="21"/>
          <w:u w:val="single"/>
        </w:rPr>
      </w:pPr>
      <w:r>
        <w:rPr>
          <w:rFonts w:hint="eastAsia"/>
          <w:szCs w:val="21"/>
        </w:rPr>
        <w:t>地  址：</w:t>
      </w:r>
      <w:r>
        <w:rPr>
          <w:rFonts w:hint="eastAsia"/>
          <w:szCs w:val="21"/>
          <w:u w:val="single"/>
        </w:rPr>
        <w:t xml:space="preserve"> </w:t>
      </w:r>
      <w:r>
        <w:rPr>
          <w:rFonts w:hint="eastAsia" w:cs="宋体"/>
          <w:szCs w:val="21"/>
          <w:u w:val="single"/>
        </w:rPr>
        <w:t></w:t>
      </w:r>
      <w:r>
        <w:rPr>
          <w:rFonts w:hint="eastAsia"/>
          <w:szCs w:val="21"/>
          <w:u w:val="single"/>
        </w:rPr>
        <w:t xml:space="preserve">    </w:t>
      </w:r>
      <w:r>
        <w:rPr>
          <w:rFonts w:hint="eastAsia"/>
          <w:szCs w:val="21"/>
        </w:rPr>
        <w:t xml:space="preserve">                      地  址：</w:t>
      </w:r>
      <w:r>
        <w:rPr>
          <w:rFonts w:hint="eastAsia" w:cs="宋体"/>
          <w:szCs w:val="21"/>
          <w:u w:val="single"/>
        </w:rPr>
        <w:t></w:t>
      </w:r>
      <w:r>
        <w:rPr>
          <w:rFonts w:hint="eastAsia"/>
          <w:szCs w:val="21"/>
          <w:u w:val="single"/>
        </w:rPr>
        <w:t xml:space="preserve"> </w:t>
      </w:r>
      <w:r>
        <w:rPr>
          <w:rFonts w:hint="eastAsia" w:cs="宋体"/>
          <w:szCs w:val="21"/>
          <w:u w:val="single"/>
        </w:rPr>
        <w:t></w:t>
      </w:r>
      <w:r>
        <w:rPr>
          <w:rFonts w:hint="eastAsia"/>
          <w:szCs w:val="21"/>
          <w:u w:val="single"/>
        </w:rPr>
        <w:t xml:space="preserve">      </w:t>
      </w:r>
    </w:p>
    <w:p w14:paraId="57E06CCF">
      <w:pPr>
        <w:adjustRightInd w:val="0"/>
        <w:snapToGrid w:val="0"/>
        <w:spacing w:line="360" w:lineRule="auto"/>
        <w:rPr>
          <w:szCs w:val="21"/>
          <w:u w:val="single"/>
        </w:rPr>
      </w:pPr>
      <w:r>
        <w:rPr>
          <w:rFonts w:hint="eastAsia"/>
          <w:szCs w:val="21"/>
        </w:rPr>
        <w:t>法定代表人(签字)：</w:t>
      </w:r>
      <w:r>
        <w:rPr>
          <w:rFonts w:hint="eastAsia" w:cs="宋体"/>
          <w:szCs w:val="21"/>
          <w:u w:val="single"/>
        </w:rPr>
        <w:t></w:t>
      </w:r>
      <w:r>
        <w:rPr>
          <w:rFonts w:hint="eastAsia"/>
          <w:szCs w:val="21"/>
          <w:u w:val="single"/>
        </w:rPr>
        <w:t xml:space="preserve">      </w:t>
      </w:r>
      <w:r>
        <w:rPr>
          <w:rFonts w:hint="eastAsia"/>
          <w:szCs w:val="21"/>
        </w:rPr>
        <w:t xml:space="preserve">                     法定代表人(签字)：</w:t>
      </w:r>
      <w:r>
        <w:rPr>
          <w:rFonts w:hint="eastAsia" w:cs="宋体"/>
          <w:szCs w:val="21"/>
          <w:u w:val="single"/>
        </w:rPr>
        <w:t></w:t>
      </w:r>
      <w:r>
        <w:rPr>
          <w:rFonts w:hint="eastAsia"/>
          <w:szCs w:val="21"/>
          <w:u w:val="single"/>
        </w:rPr>
        <w:t xml:space="preserve">       </w:t>
      </w:r>
    </w:p>
    <w:p w14:paraId="74688F70">
      <w:pPr>
        <w:adjustRightInd w:val="0"/>
        <w:snapToGrid w:val="0"/>
        <w:spacing w:line="360" w:lineRule="auto"/>
        <w:rPr>
          <w:szCs w:val="21"/>
          <w:u w:val="single"/>
        </w:rPr>
      </w:pPr>
      <w:r>
        <w:rPr>
          <w:rFonts w:hint="eastAsia"/>
          <w:szCs w:val="21"/>
        </w:rPr>
        <w:t>委托代理人(签字)：</w:t>
      </w:r>
      <w:r>
        <w:rPr>
          <w:rFonts w:hint="eastAsia" w:cs="宋体"/>
          <w:szCs w:val="21"/>
          <w:u w:val="single"/>
        </w:rPr>
        <w:t></w:t>
      </w:r>
      <w:r>
        <w:rPr>
          <w:rFonts w:hint="eastAsia"/>
          <w:szCs w:val="21"/>
          <w:u w:val="single"/>
        </w:rPr>
        <w:t xml:space="preserve">      </w:t>
      </w:r>
      <w:r>
        <w:rPr>
          <w:rFonts w:hint="eastAsia"/>
          <w:szCs w:val="21"/>
        </w:rPr>
        <w:t xml:space="preserve">                     委托代理人(签字)：</w:t>
      </w:r>
      <w:r>
        <w:rPr>
          <w:rFonts w:hint="eastAsia" w:cs="宋体"/>
          <w:szCs w:val="21"/>
          <w:u w:val="single"/>
        </w:rPr>
        <w:t></w:t>
      </w:r>
      <w:r>
        <w:rPr>
          <w:rFonts w:hint="eastAsia"/>
          <w:szCs w:val="21"/>
          <w:u w:val="single"/>
        </w:rPr>
        <w:t xml:space="preserve">       </w:t>
      </w:r>
    </w:p>
    <w:p w14:paraId="38284726">
      <w:pPr>
        <w:adjustRightInd w:val="0"/>
        <w:snapToGrid w:val="0"/>
        <w:spacing w:line="360" w:lineRule="auto"/>
        <w:rPr>
          <w:szCs w:val="21"/>
        </w:rPr>
      </w:pPr>
      <w:r>
        <w:rPr>
          <w:rFonts w:hint="eastAsia"/>
          <w:szCs w:val="21"/>
        </w:rPr>
        <w:t>电  话：</w:t>
      </w:r>
      <w:r>
        <w:rPr>
          <w:rFonts w:hint="eastAsia" w:cs="宋体"/>
          <w:szCs w:val="21"/>
          <w:u w:val="single"/>
        </w:rPr>
        <w:t></w:t>
      </w:r>
      <w:r>
        <w:rPr>
          <w:rFonts w:hint="eastAsia"/>
          <w:szCs w:val="21"/>
          <w:u w:val="single"/>
        </w:rPr>
        <w:t xml:space="preserve">   </w:t>
      </w:r>
      <w:r>
        <w:rPr>
          <w:rFonts w:hint="eastAsia"/>
          <w:szCs w:val="21"/>
        </w:rPr>
        <w:t xml:space="preserve">                      电  话：</w:t>
      </w:r>
      <w:r>
        <w:rPr>
          <w:rFonts w:hint="eastAsia" w:cs="宋体"/>
          <w:szCs w:val="21"/>
          <w:u w:val="single"/>
        </w:rPr>
        <w:t></w:t>
      </w:r>
      <w:r>
        <w:rPr>
          <w:rFonts w:hint="eastAsia"/>
          <w:szCs w:val="21"/>
          <w:u w:val="single"/>
        </w:rPr>
        <w:t xml:space="preserve">     </w:t>
      </w:r>
    </w:p>
    <w:p w14:paraId="444B6B7B">
      <w:pPr>
        <w:adjustRightInd w:val="0"/>
        <w:snapToGrid w:val="0"/>
        <w:spacing w:line="360" w:lineRule="auto"/>
        <w:rPr>
          <w:szCs w:val="21"/>
        </w:rPr>
      </w:pPr>
      <w:r>
        <w:rPr>
          <w:rFonts w:hint="eastAsia"/>
          <w:szCs w:val="21"/>
        </w:rPr>
        <w:t>传  真：</w:t>
      </w:r>
      <w:r>
        <w:rPr>
          <w:rFonts w:hint="eastAsia" w:cs="宋体"/>
          <w:szCs w:val="21"/>
          <w:u w:val="single"/>
        </w:rPr>
        <w:t></w:t>
      </w:r>
      <w:r>
        <w:rPr>
          <w:rFonts w:hint="eastAsia"/>
          <w:szCs w:val="21"/>
          <w:u w:val="single"/>
        </w:rPr>
        <w:t xml:space="preserve">   </w:t>
      </w:r>
      <w:r>
        <w:rPr>
          <w:rFonts w:hint="eastAsia"/>
          <w:szCs w:val="21"/>
        </w:rPr>
        <w:t xml:space="preserve">                      传  真：</w:t>
      </w:r>
      <w:r>
        <w:rPr>
          <w:rFonts w:hint="eastAsia" w:cs="宋体"/>
          <w:szCs w:val="21"/>
          <w:u w:val="single"/>
        </w:rPr>
        <w:t></w:t>
      </w:r>
      <w:r>
        <w:rPr>
          <w:rFonts w:hint="eastAsia"/>
          <w:szCs w:val="21"/>
          <w:u w:val="single"/>
        </w:rPr>
        <w:t xml:space="preserve">  </w:t>
      </w:r>
      <w:r>
        <w:rPr>
          <w:rFonts w:hint="eastAsia" w:cs="宋体"/>
          <w:szCs w:val="21"/>
          <w:u w:val="single"/>
        </w:rPr>
        <w:t></w:t>
      </w:r>
      <w:r>
        <w:rPr>
          <w:rFonts w:hint="eastAsia"/>
          <w:szCs w:val="21"/>
          <w:u w:val="single"/>
        </w:rPr>
        <w:t xml:space="preserve">   </w:t>
      </w:r>
    </w:p>
    <w:p w14:paraId="31FD3825">
      <w:pPr>
        <w:adjustRightInd w:val="0"/>
        <w:snapToGrid w:val="0"/>
        <w:spacing w:line="360" w:lineRule="auto"/>
        <w:rPr>
          <w:szCs w:val="21"/>
        </w:rPr>
      </w:pPr>
      <w:r>
        <w:rPr>
          <w:rFonts w:hint="eastAsia"/>
          <w:szCs w:val="21"/>
        </w:rPr>
        <w:t>开户银行：</w:t>
      </w:r>
      <w:r>
        <w:rPr>
          <w:rFonts w:hint="eastAsia" w:cs="宋体"/>
          <w:szCs w:val="21"/>
          <w:u w:val="single"/>
        </w:rPr>
        <w:t></w:t>
      </w:r>
      <w:r>
        <w:rPr>
          <w:rFonts w:hint="eastAsia"/>
          <w:szCs w:val="21"/>
          <w:u w:val="single"/>
        </w:rPr>
        <w:t xml:space="preserve">   </w:t>
      </w:r>
      <w:r>
        <w:rPr>
          <w:rFonts w:hint="eastAsia"/>
          <w:szCs w:val="21"/>
        </w:rPr>
        <w:t xml:space="preserve">                      开户银行：</w:t>
      </w:r>
      <w:r>
        <w:rPr>
          <w:rFonts w:hint="eastAsia" w:cs="宋体"/>
          <w:szCs w:val="21"/>
          <w:u w:val="single"/>
        </w:rPr>
        <w:t></w:t>
      </w:r>
      <w:r>
        <w:rPr>
          <w:rFonts w:hint="eastAsia"/>
          <w:szCs w:val="21"/>
          <w:u w:val="single"/>
        </w:rPr>
        <w:t xml:space="preserve">   </w:t>
      </w:r>
    </w:p>
    <w:p w14:paraId="0E41D709">
      <w:pPr>
        <w:adjustRightInd w:val="0"/>
        <w:snapToGrid w:val="0"/>
        <w:spacing w:line="360" w:lineRule="auto"/>
        <w:rPr>
          <w:szCs w:val="21"/>
        </w:rPr>
      </w:pPr>
      <w:r>
        <w:rPr>
          <w:rFonts w:hint="eastAsia"/>
          <w:szCs w:val="21"/>
        </w:rPr>
        <w:t>账  号：</w:t>
      </w:r>
      <w:r>
        <w:rPr>
          <w:rFonts w:hint="eastAsia" w:cs="宋体"/>
          <w:szCs w:val="21"/>
          <w:u w:val="single"/>
        </w:rPr>
        <w:t></w:t>
      </w:r>
      <w:r>
        <w:rPr>
          <w:rFonts w:hint="eastAsia"/>
          <w:szCs w:val="21"/>
          <w:u w:val="single"/>
        </w:rPr>
        <w:t xml:space="preserve"> </w:t>
      </w:r>
      <w:r>
        <w:rPr>
          <w:rFonts w:hint="eastAsia" w:cs="宋体"/>
          <w:szCs w:val="21"/>
          <w:u w:val="single"/>
        </w:rPr>
        <w:t></w:t>
      </w:r>
      <w:r>
        <w:rPr>
          <w:rFonts w:hint="eastAsia"/>
          <w:szCs w:val="21"/>
          <w:u w:val="single"/>
        </w:rPr>
        <w:t xml:space="preserve">      </w:t>
      </w:r>
      <w:r>
        <w:rPr>
          <w:rFonts w:hint="eastAsia"/>
          <w:szCs w:val="21"/>
        </w:rPr>
        <w:t xml:space="preserve">                      账  号：</w:t>
      </w:r>
      <w:r>
        <w:rPr>
          <w:rFonts w:hint="eastAsia" w:cs="宋体"/>
          <w:szCs w:val="21"/>
          <w:u w:val="single"/>
        </w:rPr>
        <w:t></w:t>
      </w:r>
      <w:r>
        <w:rPr>
          <w:rFonts w:hint="eastAsia"/>
          <w:szCs w:val="21"/>
          <w:u w:val="single"/>
        </w:rPr>
        <w:t xml:space="preserve">     </w:t>
      </w:r>
    </w:p>
    <w:p w14:paraId="77A4A3DD">
      <w:pPr>
        <w:adjustRightInd w:val="0"/>
        <w:snapToGrid w:val="0"/>
        <w:spacing w:line="360" w:lineRule="auto"/>
        <w:rPr>
          <w:szCs w:val="21"/>
        </w:rPr>
      </w:pPr>
      <w:r>
        <w:rPr>
          <w:rFonts w:hint="eastAsia"/>
          <w:szCs w:val="21"/>
        </w:rPr>
        <w:t>邮政编码：</w:t>
      </w:r>
      <w:r>
        <w:rPr>
          <w:rFonts w:hint="eastAsia"/>
          <w:szCs w:val="21"/>
          <w:u w:val="single"/>
        </w:rPr>
        <w:t xml:space="preserve"> </w:t>
      </w:r>
      <w:r>
        <w:rPr>
          <w:rFonts w:hint="eastAsia" w:cs="宋体"/>
          <w:szCs w:val="21"/>
          <w:u w:val="single"/>
        </w:rPr>
        <w:t></w:t>
      </w:r>
      <w:r>
        <w:rPr>
          <w:rFonts w:hint="eastAsia"/>
          <w:szCs w:val="21"/>
          <w:u w:val="single"/>
        </w:rPr>
        <w:t xml:space="preserve">    </w:t>
      </w:r>
      <w:r>
        <w:rPr>
          <w:rFonts w:hint="eastAsia"/>
          <w:szCs w:val="21"/>
        </w:rPr>
        <w:t xml:space="preserve">                      邮政编码：</w:t>
      </w:r>
      <w:r>
        <w:rPr>
          <w:rFonts w:hint="eastAsia" w:cs="宋体"/>
          <w:szCs w:val="21"/>
          <w:u w:val="single"/>
        </w:rPr>
        <w:t></w:t>
      </w:r>
      <w:r>
        <w:rPr>
          <w:rFonts w:hint="eastAsia"/>
          <w:szCs w:val="21"/>
          <w:u w:val="single"/>
        </w:rPr>
        <w:t xml:space="preserve">   </w:t>
      </w:r>
    </w:p>
    <w:p w14:paraId="6996CDEB">
      <w:pPr>
        <w:keepNext/>
        <w:keepLines/>
        <w:spacing w:before="120" w:after="120" w:line="360" w:lineRule="auto"/>
        <w:jc w:val="left"/>
        <w:outlineLvl w:val="2"/>
        <w:rPr>
          <w:rFonts w:ascii="黑体" w:hAnsi="黑体" w:eastAsia="黑体"/>
          <w:bCs/>
          <w:sz w:val="24"/>
          <w:szCs w:val="24"/>
        </w:rPr>
      </w:pPr>
      <w:r>
        <w:rPr>
          <w:rFonts w:ascii="黑体" w:hAnsi="黑体" w:eastAsia="黑体"/>
          <w:b/>
          <w:bCs/>
          <w:sz w:val="24"/>
          <w:szCs w:val="24"/>
        </w:rPr>
        <w:br w:type="page"/>
      </w:r>
      <w:r>
        <w:rPr>
          <w:rFonts w:hint="eastAsia" w:ascii="黑体" w:hAnsi="黑体" w:eastAsia="黑体"/>
          <w:bCs/>
          <w:sz w:val="24"/>
          <w:szCs w:val="24"/>
        </w:rPr>
        <w:t>附件</w:t>
      </w:r>
      <w:r>
        <w:rPr>
          <w:rFonts w:ascii="黑体" w:hAnsi="黑体" w:eastAsia="黑体"/>
          <w:bCs/>
          <w:sz w:val="24"/>
          <w:szCs w:val="24"/>
        </w:rPr>
        <w:t>4</w:t>
      </w:r>
      <w:r>
        <w:rPr>
          <w:rFonts w:hint="eastAsia" w:ascii="黑体" w:hAnsi="黑体" w:eastAsia="黑体"/>
          <w:bCs/>
          <w:sz w:val="24"/>
          <w:szCs w:val="24"/>
        </w:rPr>
        <w:t>：主要建设工程文件目录</w:t>
      </w:r>
    </w:p>
    <w:p w14:paraId="5E4D132E">
      <w:pPr>
        <w:spacing w:before="156" w:beforeLines="50" w:after="156" w:afterLines="50"/>
        <w:jc w:val="center"/>
        <w:rPr>
          <w:szCs w:val="21"/>
        </w:rPr>
      </w:pPr>
      <w:r>
        <w:rPr>
          <w:rFonts w:hint="eastAsia"/>
          <w:szCs w:val="21"/>
        </w:rPr>
        <w:t>主要建设工程文件目录</w:t>
      </w:r>
    </w:p>
    <w:tbl>
      <w:tblPr>
        <w:tblStyle w:val="5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88"/>
        <w:gridCol w:w="1169"/>
        <w:gridCol w:w="1327"/>
        <w:gridCol w:w="1139"/>
        <w:gridCol w:w="1327"/>
        <w:gridCol w:w="1526"/>
      </w:tblGrid>
      <w:tr w14:paraId="7D19C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80" w:type="pct"/>
            <w:tcBorders>
              <w:top w:val="single" w:color="auto" w:sz="12" w:space="0"/>
              <w:bottom w:val="double" w:color="auto" w:sz="6" w:space="0"/>
            </w:tcBorders>
            <w:noWrap w:val="0"/>
            <w:vAlign w:val="center"/>
          </w:tcPr>
          <w:p w14:paraId="3957E59D">
            <w:pPr>
              <w:keepNext/>
              <w:rPr>
                <w:szCs w:val="21"/>
              </w:rPr>
            </w:pPr>
            <w:r>
              <w:rPr>
                <w:rFonts w:hint="eastAsia"/>
                <w:szCs w:val="21"/>
              </w:rPr>
              <w:t>文件名称</w:t>
            </w:r>
          </w:p>
        </w:tc>
        <w:tc>
          <w:tcPr>
            <w:tcW w:w="706" w:type="pct"/>
            <w:tcBorders>
              <w:top w:val="single" w:color="auto" w:sz="12" w:space="0"/>
              <w:bottom w:val="double" w:color="auto" w:sz="6" w:space="0"/>
            </w:tcBorders>
            <w:noWrap w:val="0"/>
            <w:vAlign w:val="center"/>
          </w:tcPr>
          <w:p w14:paraId="723BC547">
            <w:pPr>
              <w:keepNext/>
              <w:rPr>
                <w:szCs w:val="21"/>
              </w:rPr>
            </w:pPr>
            <w:r>
              <w:rPr>
                <w:rFonts w:hint="eastAsia"/>
                <w:szCs w:val="21"/>
              </w:rPr>
              <w:t>套数</w:t>
            </w:r>
          </w:p>
        </w:tc>
        <w:tc>
          <w:tcPr>
            <w:tcW w:w="802" w:type="pct"/>
            <w:tcBorders>
              <w:top w:val="single" w:color="auto" w:sz="12" w:space="0"/>
              <w:bottom w:val="double" w:color="auto" w:sz="6" w:space="0"/>
            </w:tcBorders>
            <w:noWrap w:val="0"/>
            <w:vAlign w:val="center"/>
          </w:tcPr>
          <w:p w14:paraId="0E8E86CF">
            <w:pPr>
              <w:keepNext/>
              <w:rPr>
                <w:szCs w:val="21"/>
              </w:rPr>
            </w:pPr>
            <w:r>
              <w:rPr>
                <w:rFonts w:hint="eastAsia"/>
                <w:szCs w:val="21"/>
              </w:rPr>
              <w:t>费用（元）</w:t>
            </w:r>
          </w:p>
        </w:tc>
        <w:tc>
          <w:tcPr>
            <w:tcW w:w="688" w:type="pct"/>
            <w:tcBorders>
              <w:top w:val="single" w:color="auto" w:sz="12" w:space="0"/>
              <w:bottom w:val="double" w:color="auto" w:sz="6" w:space="0"/>
            </w:tcBorders>
            <w:noWrap w:val="0"/>
            <w:vAlign w:val="center"/>
          </w:tcPr>
          <w:p w14:paraId="3C2318FA">
            <w:pPr>
              <w:keepNext/>
              <w:rPr>
                <w:szCs w:val="21"/>
              </w:rPr>
            </w:pPr>
            <w:r>
              <w:rPr>
                <w:rFonts w:hint="eastAsia"/>
                <w:szCs w:val="21"/>
              </w:rPr>
              <w:t>质量</w:t>
            </w:r>
          </w:p>
        </w:tc>
        <w:tc>
          <w:tcPr>
            <w:tcW w:w="802" w:type="pct"/>
            <w:tcBorders>
              <w:top w:val="single" w:color="auto" w:sz="12" w:space="0"/>
              <w:bottom w:val="double" w:color="auto" w:sz="6" w:space="0"/>
            </w:tcBorders>
            <w:noWrap w:val="0"/>
            <w:vAlign w:val="top"/>
          </w:tcPr>
          <w:p w14:paraId="594A0DBF">
            <w:pPr>
              <w:rPr>
                <w:szCs w:val="21"/>
              </w:rPr>
            </w:pPr>
            <w:r>
              <w:rPr>
                <w:rFonts w:hint="eastAsia"/>
                <w:szCs w:val="21"/>
              </w:rPr>
              <w:t>移交时间</w:t>
            </w:r>
          </w:p>
        </w:tc>
        <w:tc>
          <w:tcPr>
            <w:tcW w:w="922" w:type="pct"/>
            <w:tcBorders>
              <w:top w:val="single" w:color="auto" w:sz="12" w:space="0"/>
              <w:bottom w:val="double" w:color="auto" w:sz="6" w:space="0"/>
            </w:tcBorders>
            <w:noWrap w:val="0"/>
            <w:vAlign w:val="top"/>
          </w:tcPr>
          <w:p w14:paraId="31CE2AA0">
            <w:pPr>
              <w:rPr>
                <w:szCs w:val="21"/>
              </w:rPr>
            </w:pPr>
            <w:r>
              <w:rPr>
                <w:rFonts w:hint="eastAsia"/>
                <w:szCs w:val="21"/>
              </w:rPr>
              <w:t>责任人</w:t>
            </w:r>
          </w:p>
        </w:tc>
      </w:tr>
      <w:tr w14:paraId="2AFB8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Borders>
              <w:top w:val="double" w:color="auto" w:sz="6" w:space="0"/>
            </w:tcBorders>
            <w:noWrap w:val="0"/>
            <w:vAlign w:val="center"/>
          </w:tcPr>
          <w:p w14:paraId="702B8E30">
            <w:pPr>
              <w:keepNext/>
              <w:rPr>
                <w:szCs w:val="21"/>
              </w:rPr>
            </w:pPr>
          </w:p>
        </w:tc>
        <w:tc>
          <w:tcPr>
            <w:tcW w:w="706" w:type="pct"/>
            <w:tcBorders>
              <w:top w:val="double" w:color="auto" w:sz="6" w:space="0"/>
            </w:tcBorders>
            <w:noWrap w:val="0"/>
            <w:vAlign w:val="center"/>
          </w:tcPr>
          <w:p w14:paraId="23C55122">
            <w:pPr>
              <w:keepNext/>
              <w:rPr>
                <w:szCs w:val="21"/>
              </w:rPr>
            </w:pPr>
          </w:p>
        </w:tc>
        <w:tc>
          <w:tcPr>
            <w:tcW w:w="802" w:type="pct"/>
            <w:tcBorders>
              <w:top w:val="double" w:color="auto" w:sz="6" w:space="0"/>
            </w:tcBorders>
            <w:noWrap w:val="0"/>
            <w:vAlign w:val="center"/>
          </w:tcPr>
          <w:p w14:paraId="5C415614">
            <w:pPr>
              <w:keepNext/>
              <w:rPr>
                <w:szCs w:val="21"/>
              </w:rPr>
            </w:pPr>
          </w:p>
        </w:tc>
        <w:tc>
          <w:tcPr>
            <w:tcW w:w="688" w:type="pct"/>
            <w:tcBorders>
              <w:top w:val="double" w:color="auto" w:sz="6" w:space="0"/>
            </w:tcBorders>
            <w:noWrap w:val="0"/>
            <w:vAlign w:val="center"/>
          </w:tcPr>
          <w:p w14:paraId="4F7C9AA7">
            <w:pPr>
              <w:keepNext/>
              <w:rPr>
                <w:szCs w:val="21"/>
              </w:rPr>
            </w:pPr>
          </w:p>
        </w:tc>
        <w:tc>
          <w:tcPr>
            <w:tcW w:w="802" w:type="pct"/>
            <w:tcBorders>
              <w:top w:val="double" w:color="auto" w:sz="6" w:space="0"/>
            </w:tcBorders>
            <w:noWrap w:val="0"/>
            <w:vAlign w:val="center"/>
          </w:tcPr>
          <w:p w14:paraId="459A562E">
            <w:pPr>
              <w:keepNext/>
              <w:rPr>
                <w:szCs w:val="21"/>
              </w:rPr>
            </w:pPr>
          </w:p>
        </w:tc>
        <w:tc>
          <w:tcPr>
            <w:tcW w:w="922" w:type="pct"/>
            <w:tcBorders>
              <w:top w:val="double" w:color="auto" w:sz="6" w:space="0"/>
            </w:tcBorders>
            <w:noWrap w:val="0"/>
            <w:vAlign w:val="center"/>
          </w:tcPr>
          <w:p w14:paraId="1D769C4E">
            <w:pPr>
              <w:keepNext/>
              <w:rPr>
                <w:szCs w:val="21"/>
              </w:rPr>
            </w:pPr>
          </w:p>
        </w:tc>
      </w:tr>
      <w:tr w14:paraId="6D7C9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Borders>
              <w:top w:val="nil"/>
            </w:tcBorders>
            <w:noWrap w:val="0"/>
            <w:vAlign w:val="center"/>
          </w:tcPr>
          <w:p w14:paraId="399871F4">
            <w:pPr>
              <w:keepNext/>
              <w:rPr>
                <w:szCs w:val="21"/>
              </w:rPr>
            </w:pPr>
          </w:p>
        </w:tc>
        <w:tc>
          <w:tcPr>
            <w:tcW w:w="706" w:type="pct"/>
            <w:tcBorders>
              <w:top w:val="nil"/>
            </w:tcBorders>
            <w:noWrap w:val="0"/>
            <w:vAlign w:val="center"/>
          </w:tcPr>
          <w:p w14:paraId="2D72D341">
            <w:pPr>
              <w:keepNext/>
              <w:rPr>
                <w:szCs w:val="21"/>
              </w:rPr>
            </w:pPr>
          </w:p>
        </w:tc>
        <w:tc>
          <w:tcPr>
            <w:tcW w:w="802" w:type="pct"/>
            <w:tcBorders>
              <w:top w:val="nil"/>
            </w:tcBorders>
            <w:noWrap w:val="0"/>
            <w:vAlign w:val="center"/>
          </w:tcPr>
          <w:p w14:paraId="488E7587">
            <w:pPr>
              <w:keepNext/>
              <w:rPr>
                <w:szCs w:val="21"/>
              </w:rPr>
            </w:pPr>
          </w:p>
        </w:tc>
        <w:tc>
          <w:tcPr>
            <w:tcW w:w="688" w:type="pct"/>
            <w:tcBorders>
              <w:top w:val="nil"/>
            </w:tcBorders>
            <w:noWrap w:val="0"/>
            <w:vAlign w:val="center"/>
          </w:tcPr>
          <w:p w14:paraId="0D343E22">
            <w:pPr>
              <w:keepNext/>
              <w:rPr>
                <w:szCs w:val="21"/>
              </w:rPr>
            </w:pPr>
          </w:p>
        </w:tc>
        <w:tc>
          <w:tcPr>
            <w:tcW w:w="802" w:type="pct"/>
            <w:tcBorders>
              <w:top w:val="nil"/>
            </w:tcBorders>
            <w:noWrap w:val="0"/>
            <w:vAlign w:val="center"/>
          </w:tcPr>
          <w:p w14:paraId="5EEB5334">
            <w:pPr>
              <w:keepNext/>
              <w:rPr>
                <w:szCs w:val="21"/>
              </w:rPr>
            </w:pPr>
          </w:p>
        </w:tc>
        <w:tc>
          <w:tcPr>
            <w:tcW w:w="922" w:type="pct"/>
            <w:tcBorders>
              <w:top w:val="nil"/>
            </w:tcBorders>
            <w:noWrap w:val="0"/>
            <w:vAlign w:val="center"/>
          </w:tcPr>
          <w:p w14:paraId="5FAF6A1B">
            <w:pPr>
              <w:keepNext/>
              <w:rPr>
                <w:szCs w:val="21"/>
              </w:rPr>
            </w:pPr>
          </w:p>
        </w:tc>
      </w:tr>
      <w:tr w14:paraId="13B74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noWrap w:val="0"/>
            <w:vAlign w:val="top"/>
          </w:tcPr>
          <w:p w14:paraId="45A84A00">
            <w:pPr>
              <w:rPr>
                <w:szCs w:val="21"/>
              </w:rPr>
            </w:pPr>
          </w:p>
        </w:tc>
        <w:tc>
          <w:tcPr>
            <w:tcW w:w="706" w:type="pct"/>
            <w:noWrap w:val="0"/>
            <w:vAlign w:val="top"/>
          </w:tcPr>
          <w:p w14:paraId="2CDED7C2">
            <w:pPr>
              <w:rPr>
                <w:szCs w:val="21"/>
              </w:rPr>
            </w:pPr>
          </w:p>
        </w:tc>
        <w:tc>
          <w:tcPr>
            <w:tcW w:w="802" w:type="pct"/>
            <w:noWrap w:val="0"/>
            <w:vAlign w:val="top"/>
          </w:tcPr>
          <w:p w14:paraId="6BB4AAA5">
            <w:pPr>
              <w:rPr>
                <w:szCs w:val="21"/>
              </w:rPr>
            </w:pPr>
          </w:p>
        </w:tc>
        <w:tc>
          <w:tcPr>
            <w:tcW w:w="688" w:type="pct"/>
            <w:noWrap w:val="0"/>
            <w:vAlign w:val="top"/>
          </w:tcPr>
          <w:p w14:paraId="0E79C4C4">
            <w:pPr>
              <w:rPr>
                <w:szCs w:val="21"/>
              </w:rPr>
            </w:pPr>
          </w:p>
        </w:tc>
        <w:tc>
          <w:tcPr>
            <w:tcW w:w="802" w:type="pct"/>
            <w:noWrap w:val="0"/>
            <w:vAlign w:val="top"/>
          </w:tcPr>
          <w:p w14:paraId="24D0DBF0">
            <w:pPr>
              <w:rPr>
                <w:szCs w:val="21"/>
              </w:rPr>
            </w:pPr>
          </w:p>
        </w:tc>
        <w:tc>
          <w:tcPr>
            <w:tcW w:w="922" w:type="pct"/>
            <w:noWrap w:val="0"/>
            <w:vAlign w:val="top"/>
          </w:tcPr>
          <w:p w14:paraId="2F02658C">
            <w:pPr>
              <w:rPr>
                <w:szCs w:val="21"/>
              </w:rPr>
            </w:pPr>
          </w:p>
        </w:tc>
      </w:tr>
      <w:tr w14:paraId="083CF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noWrap w:val="0"/>
            <w:vAlign w:val="top"/>
          </w:tcPr>
          <w:p w14:paraId="09C435DB">
            <w:pPr>
              <w:rPr>
                <w:szCs w:val="21"/>
              </w:rPr>
            </w:pPr>
          </w:p>
        </w:tc>
        <w:tc>
          <w:tcPr>
            <w:tcW w:w="706" w:type="pct"/>
            <w:noWrap w:val="0"/>
            <w:vAlign w:val="top"/>
          </w:tcPr>
          <w:p w14:paraId="3957FA00">
            <w:pPr>
              <w:rPr>
                <w:szCs w:val="21"/>
              </w:rPr>
            </w:pPr>
          </w:p>
        </w:tc>
        <w:tc>
          <w:tcPr>
            <w:tcW w:w="802" w:type="pct"/>
            <w:noWrap w:val="0"/>
            <w:vAlign w:val="top"/>
          </w:tcPr>
          <w:p w14:paraId="0F83EB29">
            <w:pPr>
              <w:rPr>
                <w:szCs w:val="21"/>
              </w:rPr>
            </w:pPr>
          </w:p>
        </w:tc>
        <w:tc>
          <w:tcPr>
            <w:tcW w:w="688" w:type="pct"/>
            <w:noWrap w:val="0"/>
            <w:vAlign w:val="top"/>
          </w:tcPr>
          <w:p w14:paraId="08CBC4D1">
            <w:pPr>
              <w:rPr>
                <w:szCs w:val="21"/>
              </w:rPr>
            </w:pPr>
          </w:p>
        </w:tc>
        <w:tc>
          <w:tcPr>
            <w:tcW w:w="802" w:type="pct"/>
            <w:noWrap w:val="0"/>
            <w:vAlign w:val="top"/>
          </w:tcPr>
          <w:p w14:paraId="10200113">
            <w:pPr>
              <w:rPr>
                <w:szCs w:val="21"/>
              </w:rPr>
            </w:pPr>
          </w:p>
        </w:tc>
        <w:tc>
          <w:tcPr>
            <w:tcW w:w="922" w:type="pct"/>
            <w:noWrap w:val="0"/>
            <w:vAlign w:val="top"/>
          </w:tcPr>
          <w:p w14:paraId="7193F78A">
            <w:pPr>
              <w:rPr>
                <w:szCs w:val="21"/>
              </w:rPr>
            </w:pPr>
          </w:p>
        </w:tc>
      </w:tr>
      <w:tr w14:paraId="45649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Borders>
              <w:bottom w:val="single" w:color="auto" w:sz="12" w:space="0"/>
            </w:tcBorders>
            <w:noWrap w:val="0"/>
            <w:vAlign w:val="top"/>
          </w:tcPr>
          <w:p w14:paraId="757D4819">
            <w:pPr>
              <w:rPr>
                <w:szCs w:val="21"/>
              </w:rPr>
            </w:pPr>
          </w:p>
        </w:tc>
        <w:tc>
          <w:tcPr>
            <w:tcW w:w="706" w:type="pct"/>
            <w:tcBorders>
              <w:bottom w:val="single" w:color="auto" w:sz="12" w:space="0"/>
            </w:tcBorders>
            <w:noWrap w:val="0"/>
            <w:vAlign w:val="top"/>
          </w:tcPr>
          <w:p w14:paraId="4C80F519">
            <w:pPr>
              <w:rPr>
                <w:szCs w:val="21"/>
              </w:rPr>
            </w:pPr>
          </w:p>
        </w:tc>
        <w:tc>
          <w:tcPr>
            <w:tcW w:w="802" w:type="pct"/>
            <w:tcBorders>
              <w:bottom w:val="single" w:color="auto" w:sz="12" w:space="0"/>
            </w:tcBorders>
            <w:noWrap w:val="0"/>
            <w:vAlign w:val="top"/>
          </w:tcPr>
          <w:p w14:paraId="05685E25">
            <w:pPr>
              <w:rPr>
                <w:szCs w:val="21"/>
              </w:rPr>
            </w:pPr>
          </w:p>
        </w:tc>
        <w:tc>
          <w:tcPr>
            <w:tcW w:w="688" w:type="pct"/>
            <w:tcBorders>
              <w:bottom w:val="single" w:color="auto" w:sz="12" w:space="0"/>
            </w:tcBorders>
            <w:noWrap w:val="0"/>
            <w:vAlign w:val="top"/>
          </w:tcPr>
          <w:p w14:paraId="01885DC3">
            <w:pPr>
              <w:rPr>
                <w:szCs w:val="21"/>
              </w:rPr>
            </w:pPr>
          </w:p>
        </w:tc>
        <w:tc>
          <w:tcPr>
            <w:tcW w:w="802" w:type="pct"/>
            <w:tcBorders>
              <w:bottom w:val="single" w:color="auto" w:sz="12" w:space="0"/>
            </w:tcBorders>
            <w:noWrap w:val="0"/>
            <w:vAlign w:val="top"/>
          </w:tcPr>
          <w:p w14:paraId="5E1FF7A0">
            <w:pPr>
              <w:rPr>
                <w:szCs w:val="21"/>
              </w:rPr>
            </w:pPr>
          </w:p>
        </w:tc>
        <w:tc>
          <w:tcPr>
            <w:tcW w:w="922" w:type="pct"/>
            <w:tcBorders>
              <w:bottom w:val="single" w:color="auto" w:sz="12" w:space="0"/>
            </w:tcBorders>
            <w:noWrap w:val="0"/>
            <w:vAlign w:val="top"/>
          </w:tcPr>
          <w:p w14:paraId="67EE93C3">
            <w:pPr>
              <w:rPr>
                <w:szCs w:val="21"/>
              </w:rPr>
            </w:pPr>
          </w:p>
        </w:tc>
      </w:tr>
    </w:tbl>
    <w:p w14:paraId="282DA837">
      <w:pPr>
        <w:rPr>
          <w:szCs w:val="21"/>
        </w:rPr>
      </w:pPr>
    </w:p>
    <w:p w14:paraId="5B07B33F">
      <w:pPr>
        <w:keepNext/>
        <w:keepLines/>
        <w:spacing w:before="120" w:after="120" w:line="360" w:lineRule="auto"/>
        <w:jc w:val="left"/>
        <w:outlineLvl w:val="2"/>
        <w:rPr>
          <w:rFonts w:ascii="黑体" w:hAnsi="黑体" w:eastAsia="黑体"/>
          <w:bCs/>
          <w:sz w:val="24"/>
          <w:szCs w:val="24"/>
        </w:rPr>
      </w:pPr>
      <w:r>
        <w:rPr>
          <w:rFonts w:hint="eastAsia" w:ascii="黑体" w:hAnsi="黑体" w:eastAsia="黑体"/>
          <w:bCs/>
          <w:sz w:val="24"/>
          <w:szCs w:val="24"/>
        </w:rPr>
        <w:t>附</w:t>
      </w:r>
      <w:bookmarkStart w:id="612" w:name="_Toc296891267"/>
      <w:bookmarkStart w:id="613" w:name="_Toc296891055"/>
      <w:bookmarkStart w:id="614" w:name="_Toc267261698"/>
      <w:bookmarkStart w:id="615" w:name="_Toc296347226"/>
      <w:bookmarkStart w:id="616" w:name="_Toc296944566"/>
      <w:bookmarkStart w:id="617" w:name="_Toc296346728"/>
      <w:bookmarkStart w:id="618" w:name="_Toc296503227"/>
      <w:r>
        <w:rPr>
          <w:rFonts w:hint="eastAsia" w:ascii="黑体" w:hAnsi="黑体" w:eastAsia="黑体"/>
          <w:bCs/>
          <w:sz w:val="24"/>
          <w:szCs w:val="24"/>
        </w:rPr>
        <w:t>件</w:t>
      </w:r>
      <w:r>
        <w:rPr>
          <w:rFonts w:ascii="黑体" w:hAnsi="黑体" w:eastAsia="黑体"/>
          <w:bCs/>
          <w:sz w:val="24"/>
          <w:szCs w:val="24"/>
        </w:rPr>
        <w:t>5</w:t>
      </w:r>
      <w:r>
        <w:rPr>
          <w:rFonts w:hint="eastAsia" w:ascii="黑体" w:hAnsi="黑体" w:eastAsia="黑体"/>
          <w:bCs/>
          <w:sz w:val="24"/>
          <w:szCs w:val="24"/>
        </w:rPr>
        <w:t>：承包人用于本工程施工的机械设备表</w:t>
      </w:r>
    </w:p>
    <w:bookmarkEnd w:id="612"/>
    <w:bookmarkEnd w:id="613"/>
    <w:bookmarkEnd w:id="614"/>
    <w:bookmarkEnd w:id="615"/>
    <w:bookmarkEnd w:id="616"/>
    <w:bookmarkEnd w:id="617"/>
    <w:bookmarkEnd w:id="618"/>
    <w:p w14:paraId="63C99947">
      <w:pPr>
        <w:spacing w:before="156" w:beforeLines="50" w:after="156" w:afterLines="50"/>
        <w:jc w:val="center"/>
        <w:rPr>
          <w:szCs w:val="21"/>
        </w:rPr>
      </w:pPr>
      <w:r>
        <w:rPr>
          <w:rFonts w:hint="eastAsia"/>
          <w:szCs w:val="21"/>
        </w:rPr>
        <w:t>承包人用于本工程施工的机械设备表</w:t>
      </w:r>
    </w:p>
    <w:tbl>
      <w:tblPr>
        <w:tblStyle w:val="5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0"/>
        <w:gridCol w:w="1310"/>
        <w:gridCol w:w="785"/>
        <w:gridCol w:w="656"/>
        <w:gridCol w:w="785"/>
        <w:gridCol w:w="889"/>
        <w:gridCol w:w="1368"/>
        <w:gridCol w:w="942"/>
        <w:gridCol w:w="861"/>
      </w:tblGrid>
      <w:tr w14:paraId="77F6D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11" w:type="pct"/>
            <w:tcBorders>
              <w:top w:val="single" w:color="auto" w:sz="12" w:space="0"/>
              <w:bottom w:val="double" w:color="auto" w:sz="6" w:space="0"/>
            </w:tcBorders>
            <w:noWrap w:val="0"/>
            <w:vAlign w:val="center"/>
          </w:tcPr>
          <w:p w14:paraId="12995845">
            <w:pPr>
              <w:keepNext/>
              <w:rPr>
                <w:szCs w:val="21"/>
              </w:rPr>
            </w:pPr>
            <w:r>
              <w:rPr>
                <w:rFonts w:hint="eastAsia"/>
                <w:szCs w:val="21"/>
              </w:rPr>
              <w:t>序号</w:t>
            </w:r>
          </w:p>
        </w:tc>
        <w:tc>
          <w:tcPr>
            <w:tcW w:w="791" w:type="pct"/>
            <w:tcBorders>
              <w:top w:val="single" w:color="auto" w:sz="12" w:space="0"/>
              <w:bottom w:val="double" w:color="auto" w:sz="6" w:space="0"/>
            </w:tcBorders>
            <w:noWrap w:val="0"/>
            <w:vAlign w:val="center"/>
          </w:tcPr>
          <w:p w14:paraId="7E98B64C">
            <w:pPr>
              <w:keepNext/>
              <w:rPr>
                <w:szCs w:val="21"/>
              </w:rPr>
            </w:pPr>
            <w:r>
              <w:rPr>
                <w:rFonts w:hint="eastAsia"/>
                <w:szCs w:val="21"/>
              </w:rPr>
              <w:t>机械或设备名称</w:t>
            </w:r>
          </w:p>
        </w:tc>
        <w:tc>
          <w:tcPr>
            <w:tcW w:w="474" w:type="pct"/>
            <w:tcBorders>
              <w:top w:val="single" w:color="auto" w:sz="12" w:space="0"/>
              <w:bottom w:val="double" w:color="auto" w:sz="6" w:space="0"/>
            </w:tcBorders>
            <w:noWrap w:val="0"/>
            <w:vAlign w:val="center"/>
          </w:tcPr>
          <w:p w14:paraId="0E8E8299">
            <w:pPr>
              <w:keepNext/>
              <w:rPr>
                <w:szCs w:val="21"/>
              </w:rPr>
            </w:pPr>
            <w:r>
              <w:rPr>
                <w:rFonts w:hint="eastAsia"/>
                <w:szCs w:val="21"/>
              </w:rPr>
              <w:t>规格型号</w:t>
            </w:r>
          </w:p>
        </w:tc>
        <w:tc>
          <w:tcPr>
            <w:tcW w:w="396" w:type="pct"/>
            <w:tcBorders>
              <w:top w:val="single" w:color="auto" w:sz="12" w:space="0"/>
              <w:bottom w:val="double" w:color="auto" w:sz="6" w:space="0"/>
            </w:tcBorders>
            <w:noWrap w:val="0"/>
            <w:vAlign w:val="center"/>
          </w:tcPr>
          <w:p w14:paraId="474AF2BE">
            <w:pPr>
              <w:keepNext/>
              <w:rPr>
                <w:szCs w:val="21"/>
              </w:rPr>
            </w:pPr>
            <w:r>
              <w:rPr>
                <w:rFonts w:hint="eastAsia"/>
                <w:szCs w:val="21"/>
              </w:rPr>
              <w:t>数量</w:t>
            </w:r>
          </w:p>
        </w:tc>
        <w:tc>
          <w:tcPr>
            <w:tcW w:w="474" w:type="pct"/>
            <w:tcBorders>
              <w:top w:val="single" w:color="auto" w:sz="12" w:space="0"/>
              <w:bottom w:val="double" w:color="auto" w:sz="6" w:space="0"/>
            </w:tcBorders>
            <w:noWrap w:val="0"/>
            <w:vAlign w:val="center"/>
          </w:tcPr>
          <w:p w14:paraId="64978EB2">
            <w:pPr>
              <w:keepNext/>
              <w:rPr>
                <w:szCs w:val="21"/>
              </w:rPr>
            </w:pPr>
            <w:r>
              <w:rPr>
                <w:rFonts w:hint="eastAsia"/>
                <w:szCs w:val="21"/>
              </w:rPr>
              <w:t>产地</w:t>
            </w:r>
          </w:p>
        </w:tc>
        <w:tc>
          <w:tcPr>
            <w:tcW w:w="537" w:type="pct"/>
            <w:tcBorders>
              <w:top w:val="single" w:color="auto" w:sz="12" w:space="0"/>
              <w:bottom w:val="double" w:color="auto" w:sz="6" w:space="0"/>
            </w:tcBorders>
            <w:noWrap w:val="0"/>
            <w:vAlign w:val="center"/>
          </w:tcPr>
          <w:p w14:paraId="4D073730">
            <w:pPr>
              <w:keepNext/>
              <w:rPr>
                <w:szCs w:val="21"/>
              </w:rPr>
            </w:pPr>
            <w:r>
              <w:rPr>
                <w:rFonts w:hint="eastAsia"/>
                <w:szCs w:val="21"/>
              </w:rPr>
              <w:t>制造年份</w:t>
            </w:r>
          </w:p>
        </w:tc>
        <w:tc>
          <w:tcPr>
            <w:tcW w:w="826" w:type="pct"/>
            <w:tcBorders>
              <w:top w:val="single" w:color="auto" w:sz="12" w:space="0"/>
              <w:bottom w:val="double" w:color="auto" w:sz="6" w:space="0"/>
            </w:tcBorders>
            <w:noWrap w:val="0"/>
            <w:vAlign w:val="center"/>
          </w:tcPr>
          <w:p w14:paraId="09606393">
            <w:pPr>
              <w:keepNext/>
              <w:rPr>
                <w:szCs w:val="21"/>
              </w:rPr>
            </w:pPr>
            <w:r>
              <w:rPr>
                <w:rFonts w:hint="eastAsia"/>
                <w:szCs w:val="21"/>
              </w:rPr>
              <w:t>额定功率</w:t>
            </w:r>
            <w:r>
              <w:rPr>
                <w:szCs w:val="21"/>
              </w:rPr>
              <w:t>(kW)</w:t>
            </w:r>
          </w:p>
        </w:tc>
        <w:tc>
          <w:tcPr>
            <w:tcW w:w="569" w:type="pct"/>
            <w:tcBorders>
              <w:top w:val="single" w:color="auto" w:sz="12" w:space="0"/>
              <w:bottom w:val="double" w:color="auto" w:sz="6" w:space="0"/>
            </w:tcBorders>
            <w:noWrap w:val="0"/>
            <w:vAlign w:val="center"/>
          </w:tcPr>
          <w:p w14:paraId="1A1FB99E">
            <w:pPr>
              <w:keepNext/>
              <w:rPr>
                <w:szCs w:val="21"/>
              </w:rPr>
            </w:pPr>
            <w:r>
              <w:rPr>
                <w:rFonts w:hint="eastAsia"/>
                <w:szCs w:val="21"/>
              </w:rPr>
              <w:t>生产能力</w:t>
            </w:r>
          </w:p>
        </w:tc>
        <w:tc>
          <w:tcPr>
            <w:tcW w:w="520" w:type="pct"/>
            <w:tcBorders>
              <w:top w:val="single" w:color="auto" w:sz="12" w:space="0"/>
              <w:bottom w:val="double" w:color="auto" w:sz="6" w:space="0"/>
            </w:tcBorders>
            <w:noWrap w:val="0"/>
            <w:vAlign w:val="center"/>
          </w:tcPr>
          <w:p w14:paraId="6DF6DB47">
            <w:pPr>
              <w:keepNext/>
              <w:rPr>
                <w:szCs w:val="21"/>
              </w:rPr>
            </w:pPr>
            <w:r>
              <w:rPr>
                <w:rFonts w:hint="eastAsia"/>
                <w:szCs w:val="21"/>
              </w:rPr>
              <w:t>备注</w:t>
            </w:r>
          </w:p>
        </w:tc>
      </w:tr>
      <w:tr w14:paraId="23401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411" w:type="pct"/>
            <w:tcBorders>
              <w:top w:val="double" w:color="auto" w:sz="6" w:space="0"/>
            </w:tcBorders>
            <w:noWrap w:val="0"/>
            <w:vAlign w:val="center"/>
          </w:tcPr>
          <w:p w14:paraId="275F6560">
            <w:pPr>
              <w:keepNext/>
              <w:rPr>
                <w:szCs w:val="21"/>
              </w:rPr>
            </w:pPr>
          </w:p>
        </w:tc>
        <w:tc>
          <w:tcPr>
            <w:tcW w:w="791" w:type="pct"/>
            <w:tcBorders>
              <w:top w:val="double" w:color="auto" w:sz="6" w:space="0"/>
            </w:tcBorders>
            <w:noWrap w:val="0"/>
            <w:vAlign w:val="center"/>
          </w:tcPr>
          <w:p w14:paraId="60F2BE3E">
            <w:pPr>
              <w:keepNext/>
              <w:rPr>
                <w:szCs w:val="21"/>
              </w:rPr>
            </w:pPr>
          </w:p>
        </w:tc>
        <w:tc>
          <w:tcPr>
            <w:tcW w:w="474" w:type="pct"/>
            <w:tcBorders>
              <w:top w:val="double" w:color="auto" w:sz="6" w:space="0"/>
            </w:tcBorders>
            <w:noWrap w:val="0"/>
            <w:vAlign w:val="center"/>
          </w:tcPr>
          <w:p w14:paraId="020FCCB2">
            <w:pPr>
              <w:keepNext/>
              <w:rPr>
                <w:szCs w:val="21"/>
              </w:rPr>
            </w:pPr>
          </w:p>
        </w:tc>
        <w:tc>
          <w:tcPr>
            <w:tcW w:w="396" w:type="pct"/>
            <w:tcBorders>
              <w:top w:val="double" w:color="auto" w:sz="6" w:space="0"/>
            </w:tcBorders>
            <w:noWrap w:val="0"/>
            <w:vAlign w:val="center"/>
          </w:tcPr>
          <w:p w14:paraId="48F5C9BD">
            <w:pPr>
              <w:keepNext/>
              <w:rPr>
                <w:szCs w:val="21"/>
              </w:rPr>
            </w:pPr>
          </w:p>
        </w:tc>
        <w:tc>
          <w:tcPr>
            <w:tcW w:w="474" w:type="pct"/>
            <w:tcBorders>
              <w:top w:val="double" w:color="auto" w:sz="6" w:space="0"/>
            </w:tcBorders>
            <w:noWrap w:val="0"/>
            <w:vAlign w:val="center"/>
          </w:tcPr>
          <w:p w14:paraId="50CCAB4D">
            <w:pPr>
              <w:keepNext/>
              <w:rPr>
                <w:szCs w:val="21"/>
              </w:rPr>
            </w:pPr>
          </w:p>
        </w:tc>
        <w:tc>
          <w:tcPr>
            <w:tcW w:w="537" w:type="pct"/>
            <w:tcBorders>
              <w:top w:val="double" w:color="auto" w:sz="6" w:space="0"/>
            </w:tcBorders>
            <w:noWrap w:val="0"/>
            <w:vAlign w:val="center"/>
          </w:tcPr>
          <w:p w14:paraId="6F40E2F7">
            <w:pPr>
              <w:keepNext/>
              <w:rPr>
                <w:szCs w:val="21"/>
              </w:rPr>
            </w:pPr>
          </w:p>
        </w:tc>
        <w:tc>
          <w:tcPr>
            <w:tcW w:w="826" w:type="pct"/>
            <w:tcBorders>
              <w:top w:val="double" w:color="auto" w:sz="6" w:space="0"/>
            </w:tcBorders>
            <w:noWrap w:val="0"/>
            <w:vAlign w:val="center"/>
          </w:tcPr>
          <w:p w14:paraId="0472E69E">
            <w:pPr>
              <w:keepNext/>
              <w:rPr>
                <w:szCs w:val="21"/>
              </w:rPr>
            </w:pPr>
          </w:p>
        </w:tc>
        <w:tc>
          <w:tcPr>
            <w:tcW w:w="569" w:type="pct"/>
            <w:tcBorders>
              <w:top w:val="double" w:color="auto" w:sz="6" w:space="0"/>
            </w:tcBorders>
            <w:noWrap w:val="0"/>
            <w:vAlign w:val="center"/>
          </w:tcPr>
          <w:p w14:paraId="023CAF4A">
            <w:pPr>
              <w:keepNext/>
              <w:rPr>
                <w:szCs w:val="21"/>
              </w:rPr>
            </w:pPr>
          </w:p>
        </w:tc>
        <w:tc>
          <w:tcPr>
            <w:tcW w:w="520" w:type="pct"/>
            <w:tcBorders>
              <w:top w:val="double" w:color="auto" w:sz="6" w:space="0"/>
            </w:tcBorders>
            <w:noWrap w:val="0"/>
            <w:vAlign w:val="center"/>
          </w:tcPr>
          <w:p w14:paraId="24FC3FA8">
            <w:pPr>
              <w:keepNext/>
              <w:rPr>
                <w:szCs w:val="21"/>
              </w:rPr>
            </w:pPr>
          </w:p>
        </w:tc>
      </w:tr>
      <w:tr w14:paraId="0F536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411" w:type="pct"/>
            <w:tcBorders>
              <w:top w:val="nil"/>
            </w:tcBorders>
            <w:noWrap w:val="0"/>
            <w:vAlign w:val="center"/>
          </w:tcPr>
          <w:p w14:paraId="74EAF1F9">
            <w:pPr>
              <w:keepNext/>
              <w:rPr>
                <w:szCs w:val="21"/>
              </w:rPr>
            </w:pPr>
          </w:p>
        </w:tc>
        <w:tc>
          <w:tcPr>
            <w:tcW w:w="791" w:type="pct"/>
            <w:tcBorders>
              <w:top w:val="nil"/>
            </w:tcBorders>
            <w:noWrap w:val="0"/>
            <w:vAlign w:val="center"/>
          </w:tcPr>
          <w:p w14:paraId="3BEA7713">
            <w:pPr>
              <w:keepNext/>
              <w:rPr>
                <w:szCs w:val="21"/>
              </w:rPr>
            </w:pPr>
          </w:p>
        </w:tc>
        <w:tc>
          <w:tcPr>
            <w:tcW w:w="474" w:type="pct"/>
            <w:tcBorders>
              <w:top w:val="nil"/>
            </w:tcBorders>
            <w:noWrap w:val="0"/>
            <w:vAlign w:val="center"/>
          </w:tcPr>
          <w:p w14:paraId="362E663F">
            <w:pPr>
              <w:keepNext/>
              <w:rPr>
                <w:szCs w:val="21"/>
              </w:rPr>
            </w:pPr>
          </w:p>
        </w:tc>
        <w:tc>
          <w:tcPr>
            <w:tcW w:w="396" w:type="pct"/>
            <w:tcBorders>
              <w:top w:val="nil"/>
            </w:tcBorders>
            <w:noWrap w:val="0"/>
            <w:vAlign w:val="center"/>
          </w:tcPr>
          <w:p w14:paraId="77FCFDD3">
            <w:pPr>
              <w:keepNext/>
              <w:rPr>
                <w:szCs w:val="21"/>
              </w:rPr>
            </w:pPr>
          </w:p>
        </w:tc>
        <w:tc>
          <w:tcPr>
            <w:tcW w:w="474" w:type="pct"/>
            <w:tcBorders>
              <w:top w:val="nil"/>
            </w:tcBorders>
            <w:noWrap w:val="0"/>
            <w:vAlign w:val="center"/>
          </w:tcPr>
          <w:p w14:paraId="1B169941">
            <w:pPr>
              <w:keepNext/>
              <w:rPr>
                <w:szCs w:val="21"/>
              </w:rPr>
            </w:pPr>
          </w:p>
        </w:tc>
        <w:tc>
          <w:tcPr>
            <w:tcW w:w="537" w:type="pct"/>
            <w:tcBorders>
              <w:top w:val="nil"/>
            </w:tcBorders>
            <w:noWrap w:val="0"/>
            <w:vAlign w:val="center"/>
          </w:tcPr>
          <w:p w14:paraId="6BFDE53D">
            <w:pPr>
              <w:keepNext/>
              <w:rPr>
                <w:szCs w:val="21"/>
              </w:rPr>
            </w:pPr>
          </w:p>
        </w:tc>
        <w:tc>
          <w:tcPr>
            <w:tcW w:w="826" w:type="pct"/>
            <w:tcBorders>
              <w:top w:val="nil"/>
            </w:tcBorders>
            <w:noWrap w:val="0"/>
            <w:vAlign w:val="center"/>
          </w:tcPr>
          <w:p w14:paraId="3F62BA94">
            <w:pPr>
              <w:keepNext/>
              <w:rPr>
                <w:szCs w:val="21"/>
              </w:rPr>
            </w:pPr>
          </w:p>
        </w:tc>
        <w:tc>
          <w:tcPr>
            <w:tcW w:w="569" w:type="pct"/>
            <w:tcBorders>
              <w:top w:val="nil"/>
            </w:tcBorders>
            <w:noWrap w:val="0"/>
            <w:vAlign w:val="center"/>
          </w:tcPr>
          <w:p w14:paraId="09B8F055">
            <w:pPr>
              <w:keepNext/>
              <w:rPr>
                <w:szCs w:val="21"/>
              </w:rPr>
            </w:pPr>
          </w:p>
        </w:tc>
        <w:tc>
          <w:tcPr>
            <w:tcW w:w="520" w:type="pct"/>
            <w:tcBorders>
              <w:top w:val="nil"/>
            </w:tcBorders>
            <w:noWrap w:val="0"/>
            <w:vAlign w:val="center"/>
          </w:tcPr>
          <w:p w14:paraId="2EB18B78">
            <w:pPr>
              <w:keepNext/>
              <w:rPr>
                <w:szCs w:val="21"/>
              </w:rPr>
            </w:pPr>
          </w:p>
        </w:tc>
      </w:tr>
      <w:tr w14:paraId="765C4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1" w:type="pct"/>
            <w:noWrap w:val="0"/>
            <w:vAlign w:val="top"/>
          </w:tcPr>
          <w:p w14:paraId="6FDDAAA8">
            <w:pPr>
              <w:rPr>
                <w:szCs w:val="21"/>
              </w:rPr>
            </w:pPr>
          </w:p>
        </w:tc>
        <w:tc>
          <w:tcPr>
            <w:tcW w:w="791" w:type="pct"/>
            <w:noWrap w:val="0"/>
            <w:vAlign w:val="top"/>
          </w:tcPr>
          <w:p w14:paraId="6F6CAC68">
            <w:pPr>
              <w:rPr>
                <w:szCs w:val="21"/>
              </w:rPr>
            </w:pPr>
          </w:p>
        </w:tc>
        <w:tc>
          <w:tcPr>
            <w:tcW w:w="474" w:type="pct"/>
            <w:noWrap w:val="0"/>
            <w:vAlign w:val="top"/>
          </w:tcPr>
          <w:p w14:paraId="4E224428">
            <w:pPr>
              <w:rPr>
                <w:szCs w:val="21"/>
              </w:rPr>
            </w:pPr>
          </w:p>
        </w:tc>
        <w:tc>
          <w:tcPr>
            <w:tcW w:w="396" w:type="pct"/>
            <w:noWrap w:val="0"/>
            <w:vAlign w:val="top"/>
          </w:tcPr>
          <w:p w14:paraId="7DBF3BF2">
            <w:pPr>
              <w:rPr>
                <w:szCs w:val="21"/>
              </w:rPr>
            </w:pPr>
          </w:p>
        </w:tc>
        <w:tc>
          <w:tcPr>
            <w:tcW w:w="474" w:type="pct"/>
            <w:noWrap w:val="0"/>
            <w:vAlign w:val="top"/>
          </w:tcPr>
          <w:p w14:paraId="1625692D">
            <w:pPr>
              <w:rPr>
                <w:szCs w:val="21"/>
              </w:rPr>
            </w:pPr>
          </w:p>
        </w:tc>
        <w:tc>
          <w:tcPr>
            <w:tcW w:w="537" w:type="pct"/>
            <w:noWrap w:val="0"/>
            <w:vAlign w:val="top"/>
          </w:tcPr>
          <w:p w14:paraId="08F6ABE2">
            <w:pPr>
              <w:rPr>
                <w:szCs w:val="21"/>
              </w:rPr>
            </w:pPr>
          </w:p>
        </w:tc>
        <w:tc>
          <w:tcPr>
            <w:tcW w:w="826" w:type="pct"/>
            <w:noWrap w:val="0"/>
            <w:vAlign w:val="top"/>
          </w:tcPr>
          <w:p w14:paraId="357DEAB5">
            <w:pPr>
              <w:rPr>
                <w:szCs w:val="21"/>
              </w:rPr>
            </w:pPr>
          </w:p>
        </w:tc>
        <w:tc>
          <w:tcPr>
            <w:tcW w:w="569" w:type="pct"/>
            <w:noWrap w:val="0"/>
            <w:vAlign w:val="top"/>
          </w:tcPr>
          <w:p w14:paraId="087F9422">
            <w:pPr>
              <w:rPr>
                <w:szCs w:val="21"/>
              </w:rPr>
            </w:pPr>
          </w:p>
        </w:tc>
        <w:tc>
          <w:tcPr>
            <w:tcW w:w="520" w:type="pct"/>
            <w:noWrap w:val="0"/>
            <w:vAlign w:val="top"/>
          </w:tcPr>
          <w:p w14:paraId="317CB83E">
            <w:pPr>
              <w:rPr>
                <w:szCs w:val="21"/>
              </w:rPr>
            </w:pPr>
          </w:p>
        </w:tc>
      </w:tr>
      <w:tr w14:paraId="3EB48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1" w:type="pct"/>
            <w:noWrap w:val="0"/>
            <w:vAlign w:val="top"/>
          </w:tcPr>
          <w:p w14:paraId="09BD7DB8">
            <w:pPr>
              <w:rPr>
                <w:szCs w:val="21"/>
              </w:rPr>
            </w:pPr>
          </w:p>
        </w:tc>
        <w:tc>
          <w:tcPr>
            <w:tcW w:w="791" w:type="pct"/>
            <w:noWrap w:val="0"/>
            <w:vAlign w:val="top"/>
          </w:tcPr>
          <w:p w14:paraId="684D3809">
            <w:pPr>
              <w:rPr>
                <w:szCs w:val="21"/>
              </w:rPr>
            </w:pPr>
          </w:p>
        </w:tc>
        <w:tc>
          <w:tcPr>
            <w:tcW w:w="474" w:type="pct"/>
            <w:noWrap w:val="0"/>
            <w:vAlign w:val="top"/>
          </w:tcPr>
          <w:p w14:paraId="23F18462">
            <w:pPr>
              <w:rPr>
                <w:szCs w:val="21"/>
              </w:rPr>
            </w:pPr>
          </w:p>
        </w:tc>
        <w:tc>
          <w:tcPr>
            <w:tcW w:w="396" w:type="pct"/>
            <w:noWrap w:val="0"/>
            <w:vAlign w:val="top"/>
          </w:tcPr>
          <w:p w14:paraId="6248E099">
            <w:pPr>
              <w:rPr>
                <w:szCs w:val="21"/>
              </w:rPr>
            </w:pPr>
          </w:p>
        </w:tc>
        <w:tc>
          <w:tcPr>
            <w:tcW w:w="474" w:type="pct"/>
            <w:noWrap w:val="0"/>
            <w:vAlign w:val="top"/>
          </w:tcPr>
          <w:p w14:paraId="6CA65FEE">
            <w:pPr>
              <w:rPr>
                <w:szCs w:val="21"/>
              </w:rPr>
            </w:pPr>
          </w:p>
        </w:tc>
        <w:tc>
          <w:tcPr>
            <w:tcW w:w="537" w:type="pct"/>
            <w:noWrap w:val="0"/>
            <w:vAlign w:val="top"/>
          </w:tcPr>
          <w:p w14:paraId="0EC6FEC9">
            <w:pPr>
              <w:rPr>
                <w:szCs w:val="21"/>
              </w:rPr>
            </w:pPr>
          </w:p>
        </w:tc>
        <w:tc>
          <w:tcPr>
            <w:tcW w:w="826" w:type="pct"/>
            <w:noWrap w:val="0"/>
            <w:vAlign w:val="top"/>
          </w:tcPr>
          <w:p w14:paraId="0FD6F6EF">
            <w:pPr>
              <w:rPr>
                <w:szCs w:val="21"/>
              </w:rPr>
            </w:pPr>
          </w:p>
        </w:tc>
        <w:tc>
          <w:tcPr>
            <w:tcW w:w="569" w:type="pct"/>
            <w:noWrap w:val="0"/>
            <w:vAlign w:val="top"/>
          </w:tcPr>
          <w:p w14:paraId="09905FFA">
            <w:pPr>
              <w:rPr>
                <w:szCs w:val="21"/>
              </w:rPr>
            </w:pPr>
          </w:p>
        </w:tc>
        <w:tc>
          <w:tcPr>
            <w:tcW w:w="520" w:type="pct"/>
            <w:noWrap w:val="0"/>
            <w:vAlign w:val="top"/>
          </w:tcPr>
          <w:p w14:paraId="373F07B1">
            <w:pPr>
              <w:rPr>
                <w:szCs w:val="21"/>
              </w:rPr>
            </w:pPr>
          </w:p>
        </w:tc>
      </w:tr>
      <w:tr w14:paraId="72BA8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1" w:type="pct"/>
            <w:tcBorders>
              <w:bottom w:val="single" w:color="auto" w:sz="12" w:space="0"/>
            </w:tcBorders>
            <w:noWrap w:val="0"/>
            <w:vAlign w:val="top"/>
          </w:tcPr>
          <w:p w14:paraId="1B1B5DA5">
            <w:pPr>
              <w:rPr>
                <w:szCs w:val="21"/>
              </w:rPr>
            </w:pPr>
          </w:p>
        </w:tc>
        <w:tc>
          <w:tcPr>
            <w:tcW w:w="791" w:type="pct"/>
            <w:tcBorders>
              <w:bottom w:val="single" w:color="auto" w:sz="12" w:space="0"/>
            </w:tcBorders>
            <w:noWrap w:val="0"/>
            <w:vAlign w:val="top"/>
          </w:tcPr>
          <w:p w14:paraId="017A1E40">
            <w:pPr>
              <w:rPr>
                <w:szCs w:val="21"/>
              </w:rPr>
            </w:pPr>
          </w:p>
        </w:tc>
        <w:tc>
          <w:tcPr>
            <w:tcW w:w="474" w:type="pct"/>
            <w:tcBorders>
              <w:bottom w:val="single" w:color="auto" w:sz="12" w:space="0"/>
            </w:tcBorders>
            <w:noWrap w:val="0"/>
            <w:vAlign w:val="top"/>
          </w:tcPr>
          <w:p w14:paraId="10405B40">
            <w:pPr>
              <w:rPr>
                <w:szCs w:val="21"/>
              </w:rPr>
            </w:pPr>
          </w:p>
        </w:tc>
        <w:tc>
          <w:tcPr>
            <w:tcW w:w="396" w:type="pct"/>
            <w:tcBorders>
              <w:bottom w:val="single" w:color="auto" w:sz="12" w:space="0"/>
            </w:tcBorders>
            <w:noWrap w:val="0"/>
            <w:vAlign w:val="top"/>
          </w:tcPr>
          <w:p w14:paraId="5787DAE6">
            <w:pPr>
              <w:rPr>
                <w:szCs w:val="21"/>
              </w:rPr>
            </w:pPr>
          </w:p>
        </w:tc>
        <w:tc>
          <w:tcPr>
            <w:tcW w:w="474" w:type="pct"/>
            <w:tcBorders>
              <w:bottom w:val="single" w:color="auto" w:sz="12" w:space="0"/>
            </w:tcBorders>
            <w:noWrap w:val="0"/>
            <w:vAlign w:val="top"/>
          </w:tcPr>
          <w:p w14:paraId="7DFE3949">
            <w:pPr>
              <w:rPr>
                <w:szCs w:val="21"/>
              </w:rPr>
            </w:pPr>
          </w:p>
        </w:tc>
        <w:tc>
          <w:tcPr>
            <w:tcW w:w="537" w:type="pct"/>
            <w:tcBorders>
              <w:bottom w:val="single" w:color="auto" w:sz="12" w:space="0"/>
            </w:tcBorders>
            <w:noWrap w:val="0"/>
            <w:vAlign w:val="top"/>
          </w:tcPr>
          <w:p w14:paraId="16CB37DD">
            <w:pPr>
              <w:rPr>
                <w:szCs w:val="21"/>
              </w:rPr>
            </w:pPr>
          </w:p>
        </w:tc>
        <w:tc>
          <w:tcPr>
            <w:tcW w:w="826" w:type="pct"/>
            <w:tcBorders>
              <w:bottom w:val="single" w:color="auto" w:sz="12" w:space="0"/>
            </w:tcBorders>
            <w:noWrap w:val="0"/>
            <w:vAlign w:val="top"/>
          </w:tcPr>
          <w:p w14:paraId="483322BB">
            <w:pPr>
              <w:rPr>
                <w:szCs w:val="21"/>
              </w:rPr>
            </w:pPr>
          </w:p>
        </w:tc>
        <w:tc>
          <w:tcPr>
            <w:tcW w:w="569" w:type="pct"/>
            <w:tcBorders>
              <w:bottom w:val="single" w:color="auto" w:sz="12" w:space="0"/>
            </w:tcBorders>
            <w:noWrap w:val="0"/>
            <w:vAlign w:val="top"/>
          </w:tcPr>
          <w:p w14:paraId="3F5028AE">
            <w:pPr>
              <w:rPr>
                <w:szCs w:val="21"/>
              </w:rPr>
            </w:pPr>
          </w:p>
        </w:tc>
        <w:tc>
          <w:tcPr>
            <w:tcW w:w="520" w:type="pct"/>
            <w:tcBorders>
              <w:bottom w:val="single" w:color="auto" w:sz="12" w:space="0"/>
            </w:tcBorders>
            <w:noWrap w:val="0"/>
            <w:vAlign w:val="top"/>
          </w:tcPr>
          <w:p w14:paraId="40E7AA80">
            <w:pPr>
              <w:rPr>
                <w:szCs w:val="21"/>
              </w:rPr>
            </w:pPr>
          </w:p>
        </w:tc>
      </w:tr>
    </w:tbl>
    <w:p w14:paraId="485FB079">
      <w:pPr>
        <w:rPr>
          <w:szCs w:val="21"/>
        </w:rPr>
      </w:pPr>
    </w:p>
    <w:p w14:paraId="40D3C23A">
      <w:pPr>
        <w:widowControl/>
        <w:spacing w:line="360" w:lineRule="auto"/>
        <w:jc w:val="left"/>
        <w:rPr>
          <w:rFonts w:ascii="黑体" w:hAnsi="黑体" w:eastAsia="黑体"/>
          <w:bCs/>
          <w:sz w:val="24"/>
          <w:szCs w:val="24"/>
        </w:rPr>
      </w:pPr>
      <w:r>
        <w:rPr>
          <w:szCs w:val="21"/>
        </w:rPr>
        <w:br w:type="page"/>
      </w:r>
      <w:r>
        <w:rPr>
          <w:rFonts w:hint="eastAsia" w:ascii="黑体" w:hAnsi="黑体" w:eastAsia="黑体"/>
          <w:bCs/>
          <w:sz w:val="24"/>
          <w:szCs w:val="24"/>
        </w:rPr>
        <w:t>附</w:t>
      </w:r>
      <w:bookmarkStart w:id="619" w:name="_Toc267261699"/>
      <w:bookmarkStart w:id="620" w:name="_Toc296891056"/>
      <w:bookmarkStart w:id="621" w:name="_Toc296503228"/>
      <w:bookmarkStart w:id="622" w:name="_Toc296346729"/>
      <w:bookmarkStart w:id="623" w:name="_Toc296944567"/>
      <w:bookmarkStart w:id="624" w:name="_Toc296891268"/>
      <w:bookmarkStart w:id="625" w:name="_Toc296347227"/>
      <w:r>
        <w:rPr>
          <w:rFonts w:hint="eastAsia" w:ascii="黑体" w:hAnsi="黑体" w:eastAsia="黑体"/>
          <w:bCs/>
          <w:sz w:val="24"/>
          <w:szCs w:val="24"/>
        </w:rPr>
        <w:t>件</w:t>
      </w:r>
      <w:bookmarkEnd w:id="619"/>
      <w:bookmarkEnd w:id="620"/>
      <w:bookmarkEnd w:id="621"/>
      <w:bookmarkEnd w:id="622"/>
      <w:bookmarkEnd w:id="623"/>
      <w:bookmarkEnd w:id="624"/>
      <w:bookmarkEnd w:id="625"/>
      <w:r>
        <w:rPr>
          <w:rFonts w:ascii="黑体" w:hAnsi="黑体" w:eastAsia="黑体"/>
          <w:bCs/>
          <w:sz w:val="24"/>
          <w:szCs w:val="24"/>
        </w:rPr>
        <w:t>6</w:t>
      </w:r>
      <w:r>
        <w:rPr>
          <w:rFonts w:hint="eastAsia" w:ascii="黑体" w:hAnsi="黑体" w:eastAsia="黑体"/>
          <w:bCs/>
          <w:sz w:val="24"/>
          <w:szCs w:val="24"/>
        </w:rPr>
        <w:t>：承包人主要施工管理人员表</w:t>
      </w:r>
    </w:p>
    <w:p w14:paraId="109F730F">
      <w:pPr>
        <w:spacing w:line="360" w:lineRule="auto"/>
        <w:jc w:val="center"/>
        <w:rPr>
          <w:sz w:val="24"/>
          <w:szCs w:val="24"/>
        </w:rPr>
      </w:pPr>
      <w:r>
        <w:rPr>
          <w:rFonts w:hint="eastAsia"/>
          <w:sz w:val="24"/>
          <w:szCs w:val="24"/>
        </w:rPr>
        <w:t>承包人主要施工管理人员表</w:t>
      </w:r>
    </w:p>
    <w:tbl>
      <w:tblPr>
        <w:tblStyle w:val="5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52"/>
        <w:gridCol w:w="1038"/>
        <w:gridCol w:w="831"/>
        <w:gridCol w:w="831"/>
        <w:gridCol w:w="2117"/>
        <w:gridCol w:w="1907"/>
      </w:tblGrid>
      <w:tr w14:paraId="2BAF5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14:paraId="200C9317">
            <w:pPr>
              <w:keepNext/>
              <w:spacing w:line="360" w:lineRule="auto"/>
              <w:jc w:val="center"/>
              <w:rPr>
                <w:szCs w:val="21"/>
              </w:rPr>
            </w:pPr>
            <w:r>
              <w:rPr>
                <w:rFonts w:hint="eastAsia"/>
                <w:szCs w:val="21"/>
              </w:rPr>
              <w:t>名</w:t>
            </w:r>
            <w:r>
              <w:rPr>
                <w:szCs w:val="21"/>
              </w:rPr>
              <w:t xml:space="preserve">    </w:t>
            </w:r>
            <w:r>
              <w:rPr>
                <w:rFonts w:hint="eastAsia"/>
                <w:szCs w:val="21"/>
              </w:rPr>
              <w:t>称</w:t>
            </w:r>
          </w:p>
        </w:tc>
        <w:tc>
          <w:tcPr>
            <w:tcW w:w="627" w:type="pct"/>
            <w:tcBorders>
              <w:top w:val="single" w:color="auto" w:sz="12" w:space="0"/>
              <w:bottom w:val="double" w:color="auto" w:sz="6" w:space="0"/>
            </w:tcBorders>
            <w:noWrap w:val="0"/>
            <w:vAlign w:val="center"/>
          </w:tcPr>
          <w:p w14:paraId="3EBB3FF6">
            <w:pPr>
              <w:keepNext/>
              <w:spacing w:line="360" w:lineRule="auto"/>
              <w:jc w:val="center"/>
              <w:rPr>
                <w:szCs w:val="21"/>
              </w:rPr>
            </w:pPr>
            <w:r>
              <w:rPr>
                <w:rFonts w:hint="eastAsia"/>
                <w:szCs w:val="21"/>
              </w:rPr>
              <w:t>姓名</w:t>
            </w:r>
          </w:p>
        </w:tc>
        <w:tc>
          <w:tcPr>
            <w:tcW w:w="502" w:type="pct"/>
            <w:tcBorders>
              <w:top w:val="single" w:color="auto" w:sz="12" w:space="0"/>
              <w:bottom w:val="double" w:color="auto" w:sz="6" w:space="0"/>
            </w:tcBorders>
            <w:noWrap w:val="0"/>
            <w:vAlign w:val="center"/>
          </w:tcPr>
          <w:p w14:paraId="1E1E321D">
            <w:pPr>
              <w:keepNext/>
              <w:spacing w:line="360" w:lineRule="auto"/>
              <w:jc w:val="center"/>
              <w:rPr>
                <w:szCs w:val="21"/>
              </w:rPr>
            </w:pPr>
            <w:r>
              <w:rPr>
                <w:rFonts w:hint="eastAsia"/>
                <w:szCs w:val="21"/>
              </w:rPr>
              <w:t>职务</w:t>
            </w:r>
          </w:p>
        </w:tc>
        <w:tc>
          <w:tcPr>
            <w:tcW w:w="502" w:type="pct"/>
            <w:tcBorders>
              <w:top w:val="single" w:color="auto" w:sz="12" w:space="0"/>
              <w:bottom w:val="double" w:color="auto" w:sz="6" w:space="0"/>
            </w:tcBorders>
            <w:noWrap w:val="0"/>
            <w:vAlign w:val="center"/>
          </w:tcPr>
          <w:p w14:paraId="42CDB41F">
            <w:pPr>
              <w:keepNext/>
              <w:spacing w:line="360" w:lineRule="auto"/>
              <w:jc w:val="center"/>
              <w:rPr>
                <w:szCs w:val="21"/>
              </w:rPr>
            </w:pPr>
            <w:r>
              <w:rPr>
                <w:rFonts w:hint="eastAsia"/>
                <w:szCs w:val="21"/>
              </w:rPr>
              <w:t>职称</w:t>
            </w:r>
          </w:p>
        </w:tc>
        <w:tc>
          <w:tcPr>
            <w:tcW w:w="1279" w:type="pct"/>
            <w:tcBorders>
              <w:top w:val="single" w:color="auto" w:sz="12" w:space="0"/>
              <w:bottom w:val="double" w:color="auto" w:sz="6" w:space="0"/>
            </w:tcBorders>
            <w:noWrap w:val="0"/>
            <w:vAlign w:val="center"/>
          </w:tcPr>
          <w:p w14:paraId="5CD7380B">
            <w:pPr>
              <w:keepNext/>
              <w:spacing w:line="360" w:lineRule="auto"/>
              <w:jc w:val="center"/>
              <w:rPr>
                <w:szCs w:val="21"/>
              </w:rPr>
            </w:pPr>
            <w:r>
              <w:rPr>
                <w:rFonts w:hint="eastAsia"/>
                <w:szCs w:val="21"/>
              </w:rPr>
              <w:t>主要资历、经验及承担过的项目</w:t>
            </w:r>
          </w:p>
        </w:tc>
        <w:tc>
          <w:tcPr>
            <w:tcW w:w="1152" w:type="pct"/>
            <w:tcBorders>
              <w:top w:val="single" w:color="auto" w:sz="12" w:space="0"/>
              <w:bottom w:val="double" w:color="auto" w:sz="6" w:space="0"/>
            </w:tcBorders>
            <w:noWrap w:val="0"/>
            <w:vAlign w:val="top"/>
          </w:tcPr>
          <w:p w14:paraId="32EAB8C5">
            <w:pPr>
              <w:keepNext/>
              <w:spacing w:line="360" w:lineRule="auto"/>
              <w:jc w:val="center"/>
              <w:rPr>
                <w:szCs w:val="21"/>
              </w:rPr>
            </w:pPr>
            <w:r>
              <w:rPr>
                <w:rFonts w:hint="eastAsia"/>
                <w:szCs w:val="21"/>
              </w:rPr>
              <w:t>身份证号码</w:t>
            </w:r>
          </w:p>
        </w:tc>
      </w:tr>
      <w:tr w14:paraId="0C4EC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8" w:type="pct"/>
            <w:gridSpan w:val="5"/>
            <w:tcBorders>
              <w:top w:val="double" w:color="auto" w:sz="6" w:space="0"/>
            </w:tcBorders>
            <w:noWrap w:val="0"/>
            <w:vAlign w:val="center"/>
          </w:tcPr>
          <w:p w14:paraId="25EF1F51">
            <w:pPr>
              <w:keepNext/>
              <w:spacing w:line="360" w:lineRule="auto"/>
              <w:jc w:val="center"/>
              <w:rPr>
                <w:szCs w:val="21"/>
              </w:rPr>
            </w:pPr>
            <w:r>
              <w:rPr>
                <w:rFonts w:hint="eastAsia"/>
                <w:szCs w:val="21"/>
              </w:rPr>
              <w:t>一、总部人员</w:t>
            </w:r>
          </w:p>
        </w:tc>
        <w:tc>
          <w:tcPr>
            <w:tcW w:w="1152" w:type="pct"/>
            <w:tcBorders>
              <w:top w:val="double" w:color="auto" w:sz="6" w:space="0"/>
            </w:tcBorders>
            <w:noWrap w:val="0"/>
            <w:vAlign w:val="top"/>
          </w:tcPr>
          <w:p w14:paraId="49D84112">
            <w:pPr>
              <w:keepNext/>
              <w:spacing w:line="360" w:lineRule="auto"/>
              <w:jc w:val="center"/>
              <w:rPr>
                <w:szCs w:val="21"/>
              </w:rPr>
            </w:pPr>
          </w:p>
        </w:tc>
      </w:tr>
      <w:tr w14:paraId="454427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61189B62">
            <w:pPr>
              <w:spacing w:line="360" w:lineRule="auto"/>
              <w:jc w:val="center"/>
              <w:rPr>
                <w:szCs w:val="21"/>
              </w:rPr>
            </w:pPr>
            <w:r>
              <w:rPr>
                <w:rFonts w:hint="eastAsia"/>
                <w:szCs w:val="21"/>
              </w:rPr>
              <w:t>项目主管</w:t>
            </w:r>
          </w:p>
        </w:tc>
        <w:tc>
          <w:tcPr>
            <w:tcW w:w="627" w:type="pct"/>
            <w:tcBorders>
              <w:top w:val="nil"/>
            </w:tcBorders>
            <w:noWrap w:val="0"/>
            <w:vAlign w:val="center"/>
          </w:tcPr>
          <w:p w14:paraId="736452F6">
            <w:pPr>
              <w:keepNext/>
              <w:spacing w:line="360" w:lineRule="auto"/>
              <w:jc w:val="center"/>
              <w:rPr>
                <w:szCs w:val="21"/>
              </w:rPr>
            </w:pPr>
          </w:p>
        </w:tc>
        <w:tc>
          <w:tcPr>
            <w:tcW w:w="502" w:type="pct"/>
            <w:tcBorders>
              <w:top w:val="nil"/>
            </w:tcBorders>
            <w:noWrap w:val="0"/>
            <w:vAlign w:val="center"/>
          </w:tcPr>
          <w:p w14:paraId="25B1CB52">
            <w:pPr>
              <w:keepNext/>
              <w:spacing w:line="360" w:lineRule="auto"/>
              <w:jc w:val="center"/>
              <w:rPr>
                <w:szCs w:val="21"/>
              </w:rPr>
            </w:pPr>
          </w:p>
        </w:tc>
        <w:tc>
          <w:tcPr>
            <w:tcW w:w="502" w:type="pct"/>
            <w:tcBorders>
              <w:top w:val="nil"/>
            </w:tcBorders>
            <w:noWrap w:val="0"/>
            <w:vAlign w:val="center"/>
          </w:tcPr>
          <w:p w14:paraId="242E6AF8">
            <w:pPr>
              <w:keepNext/>
              <w:spacing w:line="360" w:lineRule="auto"/>
              <w:jc w:val="center"/>
              <w:rPr>
                <w:szCs w:val="21"/>
              </w:rPr>
            </w:pPr>
          </w:p>
        </w:tc>
        <w:tc>
          <w:tcPr>
            <w:tcW w:w="1279" w:type="pct"/>
            <w:tcBorders>
              <w:top w:val="nil"/>
            </w:tcBorders>
            <w:noWrap w:val="0"/>
            <w:vAlign w:val="center"/>
          </w:tcPr>
          <w:p w14:paraId="69194719">
            <w:pPr>
              <w:keepNext/>
              <w:spacing w:line="360" w:lineRule="auto"/>
              <w:jc w:val="center"/>
              <w:rPr>
                <w:szCs w:val="21"/>
              </w:rPr>
            </w:pPr>
          </w:p>
        </w:tc>
        <w:tc>
          <w:tcPr>
            <w:tcW w:w="1152" w:type="pct"/>
            <w:tcBorders>
              <w:top w:val="nil"/>
            </w:tcBorders>
            <w:noWrap w:val="0"/>
            <w:vAlign w:val="top"/>
          </w:tcPr>
          <w:p w14:paraId="2C8197A5">
            <w:pPr>
              <w:keepNext/>
              <w:spacing w:line="360" w:lineRule="auto"/>
              <w:jc w:val="center"/>
              <w:rPr>
                <w:szCs w:val="21"/>
              </w:rPr>
            </w:pPr>
          </w:p>
        </w:tc>
      </w:tr>
      <w:tr w14:paraId="353E6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14:paraId="32AA7B4A">
            <w:pPr>
              <w:spacing w:line="360" w:lineRule="auto"/>
              <w:jc w:val="center"/>
              <w:rPr>
                <w:szCs w:val="21"/>
              </w:rPr>
            </w:pPr>
          </w:p>
        </w:tc>
        <w:tc>
          <w:tcPr>
            <w:tcW w:w="627" w:type="pct"/>
            <w:noWrap w:val="0"/>
            <w:vAlign w:val="center"/>
          </w:tcPr>
          <w:p w14:paraId="09AE9903">
            <w:pPr>
              <w:keepNext/>
              <w:spacing w:line="360" w:lineRule="auto"/>
              <w:jc w:val="center"/>
              <w:rPr>
                <w:szCs w:val="21"/>
              </w:rPr>
            </w:pPr>
          </w:p>
        </w:tc>
        <w:tc>
          <w:tcPr>
            <w:tcW w:w="502" w:type="pct"/>
            <w:noWrap w:val="0"/>
            <w:vAlign w:val="center"/>
          </w:tcPr>
          <w:p w14:paraId="458C4A11">
            <w:pPr>
              <w:keepNext/>
              <w:spacing w:line="360" w:lineRule="auto"/>
              <w:jc w:val="center"/>
              <w:rPr>
                <w:szCs w:val="21"/>
              </w:rPr>
            </w:pPr>
          </w:p>
        </w:tc>
        <w:tc>
          <w:tcPr>
            <w:tcW w:w="502" w:type="pct"/>
            <w:noWrap w:val="0"/>
            <w:vAlign w:val="center"/>
          </w:tcPr>
          <w:p w14:paraId="51819A43">
            <w:pPr>
              <w:keepNext/>
              <w:spacing w:line="360" w:lineRule="auto"/>
              <w:jc w:val="center"/>
              <w:rPr>
                <w:szCs w:val="21"/>
              </w:rPr>
            </w:pPr>
          </w:p>
        </w:tc>
        <w:tc>
          <w:tcPr>
            <w:tcW w:w="1279" w:type="pct"/>
            <w:noWrap w:val="0"/>
            <w:vAlign w:val="center"/>
          </w:tcPr>
          <w:p w14:paraId="29A6A5F5">
            <w:pPr>
              <w:keepNext/>
              <w:spacing w:line="360" w:lineRule="auto"/>
              <w:jc w:val="center"/>
              <w:rPr>
                <w:szCs w:val="21"/>
              </w:rPr>
            </w:pPr>
          </w:p>
        </w:tc>
        <w:tc>
          <w:tcPr>
            <w:tcW w:w="1152" w:type="pct"/>
            <w:noWrap w:val="0"/>
            <w:vAlign w:val="top"/>
          </w:tcPr>
          <w:p w14:paraId="1482965B">
            <w:pPr>
              <w:keepNext/>
              <w:spacing w:line="360" w:lineRule="auto"/>
              <w:jc w:val="center"/>
              <w:rPr>
                <w:szCs w:val="21"/>
              </w:rPr>
            </w:pPr>
          </w:p>
        </w:tc>
      </w:tr>
      <w:tr w14:paraId="73E37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4AC65A99">
            <w:pPr>
              <w:spacing w:line="360" w:lineRule="auto"/>
              <w:jc w:val="center"/>
              <w:rPr>
                <w:szCs w:val="21"/>
              </w:rPr>
            </w:pPr>
            <w:r>
              <w:rPr>
                <w:rFonts w:hint="eastAsia"/>
                <w:szCs w:val="21"/>
              </w:rPr>
              <w:t>其他人员</w:t>
            </w:r>
          </w:p>
        </w:tc>
        <w:tc>
          <w:tcPr>
            <w:tcW w:w="627" w:type="pct"/>
            <w:noWrap w:val="0"/>
            <w:vAlign w:val="center"/>
          </w:tcPr>
          <w:p w14:paraId="74FC50B8">
            <w:pPr>
              <w:keepNext/>
              <w:spacing w:line="360" w:lineRule="auto"/>
              <w:jc w:val="center"/>
              <w:rPr>
                <w:szCs w:val="21"/>
              </w:rPr>
            </w:pPr>
          </w:p>
        </w:tc>
        <w:tc>
          <w:tcPr>
            <w:tcW w:w="502" w:type="pct"/>
            <w:noWrap w:val="0"/>
            <w:vAlign w:val="center"/>
          </w:tcPr>
          <w:p w14:paraId="00EF77C8">
            <w:pPr>
              <w:keepNext/>
              <w:spacing w:line="360" w:lineRule="auto"/>
              <w:jc w:val="center"/>
              <w:rPr>
                <w:szCs w:val="21"/>
              </w:rPr>
            </w:pPr>
          </w:p>
        </w:tc>
        <w:tc>
          <w:tcPr>
            <w:tcW w:w="502" w:type="pct"/>
            <w:noWrap w:val="0"/>
            <w:vAlign w:val="center"/>
          </w:tcPr>
          <w:p w14:paraId="4D3D89BA">
            <w:pPr>
              <w:keepNext/>
              <w:spacing w:line="360" w:lineRule="auto"/>
              <w:jc w:val="center"/>
              <w:rPr>
                <w:szCs w:val="21"/>
              </w:rPr>
            </w:pPr>
          </w:p>
        </w:tc>
        <w:tc>
          <w:tcPr>
            <w:tcW w:w="1279" w:type="pct"/>
            <w:noWrap w:val="0"/>
            <w:vAlign w:val="center"/>
          </w:tcPr>
          <w:p w14:paraId="19F061D7">
            <w:pPr>
              <w:keepNext/>
              <w:spacing w:line="360" w:lineRule="auto"/>
              <w:jc w:val="center"/>
              <w:rPr>
                <w:szCs w:val="21"/>
              </w:rPr>
            </w:pPr>
          </w:p>
        </w:tc>
        <w:tc>
          <w:tcPr>
            <w:tcW w:w="1152" w:type="pct"/>
            <w:noWrap w:val="0"/>
            <w:vAlign w:val="top"/>
          </w:tcPr>
          <w:p w14:paraId="04058145">
            <w:pPr>
              <w:keepNext/>
              <w:spacing w:line="360" w:lineRule="auto"/>
              <w:jc w:val="center"/>
              <w:rPr>
                <w:szCs w:val="21"/>
              </w:rPr>
            </w:pPr>
          </w:p>
        </w:tc>
      </w:tr>
      <w:tr w14:paraId="6EEFF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765650E7">
            <w:pPr>
              <w:spacing w:line="360" w:lineRule="auto"/>
              <w:jc w:val="center"/>
              <w:rPr>
                <w:szCs w:val="21"/>
              </w:rPr>
            </w:pPr>
          </w:p>
        </w:tc>
        <w:tc>
          <w:tcPr>
            <w:tcW w:w="627" w:type="pct"/>
            <w:noWrap w:val="0"/>
            <w:vAlign w:val="center"/>
          </w:tcPr>
          <w:p w14:paraId="232ADB9E">
            <w:pPr>
              <w:keepNext/>
              <w:spacing w:line="360" w:lineRule="auto"/>
              <w:jc w:val="center"/>
              <w:rPr>
                <w:szCs w:val="21"/>
              </w:rPr>
            </w:pPr>
          </w:p>
        </w:tc>
        <w:tc>
          <w:tcPr>
            <w:tcW w:w="502" w:type="pct"/>
            <w:noWrap w:val="0"/>
            <w:vAlign w:val="center"/>
          </w:tcPr>
          <w:p w14:paraId="207A2DDA">
            <w:pPr>
              <w:keepNext/>
              <w:spacing w:line="360" w:lineRule="auto"/>
              <w:jc w:val="center"/>
              <w:rPr>
                <w:szCs w:val="21"/>
              </w:rPr>
            </w:pPr>
          </w:p>
        </w:tc>
        <w:tc>
          <w:tcPr>
            <w:tcW w:w="502" w:type="pct"/>
            <w:noWrap w:val="0"/>
            <w:vAlign w:val="center"/>
          </w:tcPr>
          <w:p w14:paraId="209D6DB9">
            <w:pPr>
              <w:keepNext/>
              <w:spacing w:line="360" w:lineRule="auto"/>
              <w:jc w:val="center"/>
              <w:rPr>
                <w:szCs w:val="21"/>
              </w:rPr>
            </w:pPr>
          </w:p>
        </w:tc>
        <w:tc>
          <w:tcPr>
            <w:tcW w:w="1279" w:type="pct"/>
            <w:noWrap w:val="0"/>
            <w:vAlign w:val="center"/>
          </w:tcPr>
          <w:p w14:paraId="4ADAF03C">
            <w:pPr>
              <w:keepNext/>
              <w:spacing w:line="360" w:lineRule="auto"/>
              <w:jc w:val="center"/>
              <w:rPr>
                <w:szCs w:val="21"/>
              </w:rPr>
            </w:pPr>
          </w:p>
        </w:tc>
        <w:tc>
          <w:tcPr>
            <w:tcW w:w="1152" w:type="pct"/>
            <w:noWrap w:val="0"/>
            <w:vAlign w:val="top"/>
          </w:tcPr>
          <w:p w14:paraId="26D1BD39">
            <w:pPr>
              <w:keepNext/>
              <w:spacing w:line="360" w:lineRule="auto"/>
              <w:jc w:val="center"/>
              <w:rPr>
                <w:szCs w:val="21"/>
              </w:rPr>
            </w:pPr>
          </w:p>
        </w:tc>
      </w:tr>
      <w:tr w14:paraId="1505E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8" w:type="pct"/>
            <w:gridSpan w:val="5"/>
            <w:noWrap w:val="0"/>
            <w:vAlign w:val="center"/>
          </w:tcPr>
          <w:p w14:paraId="21FBD100">
            <w:pPr>
              <w:keepNext/>
              <w:spacing w:line="360" w:lineRule="auto"/>
              <w:jc w:val="center"/>
              <w:rPr>
                <w:szCs w:val="21"/>
              </w:rPr>
            </w:pPr>
            <w:r>
              <w:rPr>
                <w:rFonts w:hint="eastAsia"/>
                <w:szCs w:val="21"/>
              </w:rPr>
              <w:t>二、现场人员</w:t>
            </w:r>
          </w:p>
        </w:tc>
        <w:tc>
          <w:tcPr>
            <w:tcW w:w="1152" w:type="pct"/>
            <w:noWrap w:val="0"/>
            <w:vAlign w:val="top"/>
          </w:tcPr>
          <w:p w14:paraId="066CCA73">
            <w:pPr>
              <w:keepNext/>
              <w:spacing w:line="360" w:lineRule="auto"/>
              <w:jc w:val="center"/>
              <w:rPr>
                <w:szCs w:val="21"/>
              </w:rPr>
            </w:pPr>
          </w:p>
        </w:tc>
      </w:tr>
      <w:tr w14:paraId="3F134D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F4DDF8A">
            <w:pPr>
              <w:spacing w:line="360" w:lineRule="auto"/>
              <w:jc w:val="center"/>
              <w:rPr>
                <w:szCs w:val="21"/>
              </w:rPr>
            </w:pPr>
            <w:r>
              <w:rPr>
                <w:rFonts w:hint="eastAsia"/>
                <w:szCs w:val="21"/>
              </w:rPr>
              <w:t>项目经理</w:t>
            </w:r>
          </w:p>
        </w:tc>
        <w:tc>
          <w:tcPr>
            <w:tcW w:w="627" w:type="pct"/>
            <w:noWrap w:val="0"/>
            <w:vAlign w:val="center"/>
          </w:tcPr>
          <w:p w14:paraId="6211BD59">
            <w:pPr>
              <w:keepNext/>
              <w:spacing w:line="360" w:lineRule="auto"/>
              <w:jc w:val="center"/>
              <w:rPr>
                <w:szCs w:val="21"/>
              </w:rPr>
            </w:pPr>
          </w:p>
        </w:tc>
        <w:tc>
          <w:tcPr>
            <w:tcW w:w="502" w:type="pct"/>
            <w:noWrap w:val="0"/>
            <w:vAlign w:val="center"/>
          </w:tcPr>
          <w:p w14:paraId="46B8BABD">
            <w:pPr>
              <w:keepNext/>
              <w:spacing w:line="360" w:lineRule="auto"/>
              <w:jc w:val="center"/>
              <w:rPr>
                <w:szCs w:val="21"/>
              </w:rPr>
            </w:pPr>
          </w:p>
        </w:tc>
        <w:tc>
          <w:tcPr>
            <w:tcW w:w="502" w:type="pct"/>
            <w:noWrap w:val="0"/>
            <w:vAlign w:val="center"/>
          </w:tcPr>
          <w:p w14:paraId="0AF208BD">
            <w:pPr>
              <w:keepNext/>
              <w:spacing w:line="360" w:lineRule="auto"/>
              <w:jc w:val="center"/>
              <w:rPr>
                <w:szCs w:val="21"/>
              </w:rPr>
            </w:pPr>
          </w:p>
        </w:tc>
        <w:tc>
          <w:tcPr>
            <w:tcW w:w="1279" w:type="pct"/>
            <w:noWrap w:val="0"/>
            <w:vAlign w:val="center"/>
          </w:tcPr>
          <w:p w14:paraId="6BAC8507">
            <w:pPr>
              <w:keepNext/>
              <w:spacing w:line="360" w:lineRule="auto"/>
              <w:jc w:val="center"/>
              <w:rPr>
                <w:szCs w:val="21"/>
              </w:rPr>
            </w:pPr>
          </w:p>
        </w:tc>
        <w:tc>
          <w:tcPr>
            <w:tcW w:w="1152" w:type="pct"/>
            <w:noWrap w:val="0"/>
            <w:vAlign w:val="top"/>
          </w:tcPr>
          <w:p w14:paraId="56A9C03A">
            <w:pPr>
              <w:keepNext/>
              <w:spacing w:line="360" w:lineRule="auto"/>
              <w:jc w:val="center"/>
              <w:rPr>
                <w:szCs w:val="21"/>
              </w:rPr>
            </w:pPr>
          </w:p>
        </w:tc>
      </w:tr>
      <w:tr w14:paraId="7EE92F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6B1ABE59">
            <w:pPr>
              <w:spacing w:line="360" w:lineRule="auto"/>
              <w:jc w:val="center"/>
              <w:rPr>
                <w:szCs w:val="21"/>
              </w:rPr>
            </w:pPr>
            <w:r>
              <w:rPr>
                <w:rFonts w:hint="eastAsia"/>
                <w:szCs w:val="21"/>
              </w:rPr>
              <w:t>项目副经理</w:t>
            </w:r>
          </w:p>
        </w:tc>
        <w:tc>
          <w:tcPr>
            <w:tcW w:w="627" w:type="pct"/>
            <w:noWrap w:val="0"/>
            <w:vAlign w:val="center"/>
          </w:tcPr>
          <w:p w14:paraId="15D7CE1D">
            <w:pPr>
              <w:keepNext/>
              <w:spacing w:line="360" w:lineRule="auto"/>
              <w:jc w:val="center"/>
              <w:rPr>
                <w:szCs w:val="21"/>
              </w:rPr>
            </w:pPr>
          </w:p>
        </w:tc>
        <w:tc>
          <w:tcPr>
            <w:tcW w:w="502" w:type="pct"/>
            <w:noWrap w:val="0"/>
            <w:vAlign w:val="center"/>
          </w:tcPr>
          <w:p w14:paraId="73B08897">
            <w:pPr>
              <w:keepNext/>
              <w:spacing w:line="360" w:lineRule="auto"/>
              <w:jc w:val="center"/>
              <w:rPr>
                <w:szCs w:val="21"/>
              </w:rPr>
            </w:pPr>
          </w:p>
        </w:tc>
        <w:tc>
          <w:tcPr>
            <w:tcW w:w="502" w:type="pct"/>
            <w:noWrap w:val="0"/>
            <w:vAlign w:val="center"/>
          </w:tcPr>
          <w:p w14:paraId="65406DEF">
            <w:pPr>
              <w:keepNext/>
              <w:spacing w:line="360" w:lineRule="auto"/>
              <w:jc w:val="center"/>
              <w:rPr>
                <w:szCs w:val="21"/>
              </w:rPr>
            </w:pPr>
          </w:p>
        </w:tc>
        <w:tc>
          <w:tcPr>
            <w:tcW w:w="1279" w:type="pct"/>
            <w:noWrap w:val="0"/>
            <w:vAlign w:val="center"/>
          </w:tcPr>
          <w:p w14:paraId="15FCBC23">
            <w:pPr>
              <w:keepNext/>
              <w:spacing w:line="360" w:lineRule="auto"/>
              <w:jc w:val="center"/>
              <w:rPr>
                <w:szCs w:val="21"/>
              </w:rPr>
            </w:pPr>
          </w:p>
        </w:tc>
        <w:tc>
          <w:tcPr>
            <w:tcW w:w="1152" w:type="pct"/>
            <w:noWrap w:val="0"/>
            <w:vAlign w:val="top"/>
          </w:tcPr>
          <w:p w14:paraId="10F180CC">
            <w:pPr>
              <w:keepNext/>
              <w:spacing w:line="360" w:lineRule="auto"/>
              <w:jc w:val="center"/>
              <w:rPr>
                <w:szCs w:val="21"/>
              </w:rPr>
            </w:pPr>
          </w:p>
        </w:tc>
      </w:tr>
      <w:tr w14:paraId="5B515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76A3E1C4">
            <w:pPr>
              <w:spacing w:line="360" w:lineRule="auto"/>
              <w:jc w:val="center"/>
              <w:rPr>
                <w:szCs w:val="21"/>
              </w:rPr>
            </w:pPr>
            <w:r>
              <w:rPr>
                <w:rFonts w:hint="eastAsia"/>
                <w:szCs w:val="21"/>
              </w:rPr>
              <w:t>项目技术负责人</w:t>
            </w:r>
          </w:p>
        </w:tc>
        <w:tc>
          <w:tcPr>
            <w:tcW w:w="627" w:type="pct"/>
            <w:noWrap w:val="0"/>
            <w:vAlign w:val="center"/>
          </w:tcPr>
          <w:p w14:paraId="1E7D5F97">
            <w:pPr>
              <w:keepNext/>
              <w:spacing w:line="360" w:lineRule="auto"/>
              <w:jc w:val="center"/>
              <w:rPr>
                <w:szCs w:val="21"/>
              </w:rPr>
            </w:pPr>
          </w:p>
        </w:tc>
        <w:tc>
          <w:tcPr>
            <w:tcW w:w="502" w:type="pct"/>
            <w:noWrap w:val="0"/>
            <w:vAlign w:val="center"/>
          </w:tcPr>
          <w:p w14:paraId="77CF5658">
            <w:pPr>
              <w:keepNext/>
              <w:spacing w:line="360" w:lineRule="auto"/>
              <w:jc w:val="center"/>
              <w:rPr>
                <w:szCs w:val="21"/>
              </w:rPr>
            </w:pPr>
          </w:p>
        </w:tc>
        <w:tc>
          <w:tcPr>
            <w:tcW w:w="502" w:type="pct"/>
            <w:noWrap w:val="0"/>
            <w:vAlign w:val="center"/>
          </w:tcPr>
          <w:p w14:paraId="24240F25">
            <w:pPr>
              <w:keepNext/>
              <w:spacing w:line="360" w:lineRule="auto"/>
              <w:jc w:val="center"/>
              <w:rPr>
                <w:szCs w:val="21"/>
              </w:rPr>
            </w:pPr>
          </w:p>
        </w:tc>
        <w:tc>
          <w:tcPr>
            <w:tcW w:w="1279" w:type="pct"/>
            <w:noWrap w:val="0"/>
            <w:vAlign w:val="center"/>
          </w:tcPr>
          <w:p w14:paraId="7D3EDAC8">
            <w:pPr>
              <w:keepNext/>
              <w:spacing w:line="360" w:lineRule="auto"/>
              <w:jc w:val="center"/>
              <w:rPr>
                <w:szCs w:val="21"/>
              </w:rPr>
            </w:pPr>
          </w:p>
        </w:tc>
        <w:tc>
          <w:tcPr>
            <w:tcW w:w="1152" w:type="pct"/>
            <w:noWrap w:val="0"/>
            <w:vAlign w:val="top"/>
          </w:tcPr>
          <w:p w14:paraId="63ABEFFD">
            <w:pPr>
              <w:keepNext/>
              <w:spacing w:line="360" w:lineRule="auto"/>
              <w:jc w:val="center"/>
              <w:rPr>
                <w:szCs w:val="21"/>
              </w:rPr>
            </w:pPr>
          </w:p>
        </w:tc>
      </w:tr>
      <w:tr w14:paraId="6931B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2AA9EFD2">
            <w:pPr>
              <w:spacing w:line="360" w:lineRule="auto"/>
              <w:jc w:val="center"/>
              <w:rPr>
                <w:szCs w:val="21"/>
              </w:rPr>
            </w:pPr>
            <w:r>
              <w:rPr>
                <w:rFonts w:hint="eastAsia"/>
                <w:szCs w:val="21"/>
              </w:rPr>
              <w:t>施工员</w:t>
            </w:r>
          </w:p>
        </w:tc>
        <w:tc>
          <w:tcPr>
            <w:tcW w:w="627" w:type="pct"/>
            <w:noWrap w:val="0"/>
            <w:vAlign w:val="center"/>
          </w:tcPr>
          <w:p w14:paraId="2C9951B9">
            <w:pPr>
              <w:keepNext/>
              <w:spacing w:line="360" w:lineRule="auto"/>
              <w:jc w:val="center"/>
              <w:rPr>
                <w:szCs w:val="21"/>
              </w:rPr>
            </w:pPr>
          </w:p>
        </w:tc>
        <w:tc>
          <w:tcPr>
            <w:tcW w:w="502" w:type="pct"/>
            <w:noWrap w:val="0"/>
            <w:vAlign w:val="center"/>
          </w:tcPr>
          <w:p w14:paraId="7A5764F4">
            <w:pPr>
              <w:keepNext/>
              <w:spacing w:line="360" w:lineRule="auto"/>
              <w:jc w:val="center"/>
              <w:rPr>
                <w:szCs w:val="21"/>
              </w:rPr>
            </w:pPr>
          </w:p>
        </w:tc>
        <w:tc>
          <w:tcPr>
            <w:tcW w:w="502" w:type="pct"/>
            <w:noWrap w:val="0"/>
            <w:vAlign w:val="center"/>
          </w:tcPr>
          <w:p w14:paraId="6C8A437C">
            <w:pPr>
              <w:keepNext/>
              <w:spacing w:line="360" w:lineRule="auto"/>
              <w:jc w:val="center"/>
              <w:rPr>
                <w:szCs w:val="21"/>
              </w:rPr>
            </w:pPr>
          </w:p>
        </w:tc>
        <w:tc>
          <w:tcPr>
            <w:tcW w:w="1279" w:type="pct"/>
            <w:noWrap w:val="0"/>
            <w:vAlign w:val="center"/>
          </w:tcPr>
          <w:p w14:paraId="6058920F">
            <w:pPr>
              <w:keepNext/>
              <w:spacing w:line="360" w:lineRule="auto"/>
              <w:jc w:val="center"/>
              <w:rPr>
                <w:szCs w:val="21"/>
              </w:rPr>
            </w:pPr>
          </w:p>
        </w:tc>
        <w:tc>
          <w:tcPr>
            <w:tcW w:w="1152" w:type="pct"/>
            <w:noWrap w:val="0"/>
            <w:vAlign w:val="top"/>
          </w:tcPr>
          <w:p w14:paraId="7598AD9A">
            <w:pPr>
              <w:keepNext/>
              <w:spacing w:line="360" w:lineRule="auto"/>
              <w:jc w:val="center"/>
              <w:rPr>
                <w:szCs w:val="21"/>
              </w:rPr>
            </w:pPr>
          </w:p>
        </w:tc>
      </w:tr>
      <w:tr w14:paraId="6ABA4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282F61F1">
            <w:pPr>
              <w:spacing w:line="360" w:lineRule="auto"/>
              <w:jc w:val="center"/>
              <w:rPr>
                <w:szCs w:val="21"/>
              </w:rPr>
            </w:pPr>
            <w:r>
              <w:rPr>
                <w:rFonts w:hint="eastAsia"/>
                <w:szCs w:val="21"/>
              </w:rPr>
              <w:t>质检员（质量员）</w:t>
            </w:r>
          </w:p>
        </w:tc>
        <w:tc>
          <w:tcPr>
            <w:tcW w:w="627" w:type="pct"/>
            <w:noWrap w:val="0"/>
            <w:vAlign w:val="center"/>
          </w:tcPr>
          <w:p w14:paraId="0909B796">
            <w:pPr>
              <w:keepNext/>
              <w:spacing w:line="360" w:lineRule="auto"/>
              <w:jc w:val="center"/>
              <w:rPr>
                <w:szCs w:val="21"/>
              </w:rPr>
            </w:pPr>
          </w:p>
        </w:tc>
        <w:tc>
          <w:tcPr>
            <w:tcW w:w="502" w:type="pct"/>
            <w:noWrap w:val="0"/>
            <w:vAlign w:val="center"/>
          </w:tcPr>
          <w:p w14:paraId="4C0D12F5">
            <w:pPr>
              <w:keepNext/>
              <w:spacing w:line="360" w:lineRule="auto"/>
              <w:jc w:val="center"/>
              <w:rPr>
                <w:szCs w:val="21"/>
              </w:rPr>
            </w:pPr>
          </w:p>
        </w:tc>
        <w:tc>
          <w:tcPr>
            <w:tcW w:w="502" w:type="pct"/>
            <w:noWrap w:val="0"/>
            <w:vAlign w:val="center"/>
          </w:tcPr>
          <w:p w14:paraId="7D50817D">
            <w:pPr>
              <w:keepNext/>
              <w:spacing w:line="360" w:lineRule="auto"/>
              <w:jc w:val="center"/>
              <w:rPr>
                <w:szCs w:val="21"/>
              </w:rPr>
            </w:pPr>
          </w:p>
        </w:tc>
        <w:tc>
          <w:tcPr>
            <w:tcW w:w="1279" w:type="pct"/>
            <w:noWrap w:val="0"/>
            <w:vAlign w:val="center"/>
          </w:tcPr>
          <w:p w14:paraId="00849B67">
            <w:pPr>
              <w:keepNext/>
              <w:spacing w:line="360" w:lineRule="auto"/>
              <w:jc w:val="center"/>
              <w:rPr>
                <w:szCs w:val="21"/>
              </w:rPr>
            </w:pPr>
          </w:p>
        </w:tc>
        <w:tc>
          <w:tcPr>
            <w:tcW w:w="1152" w:type="pct"/>
            <w:noWrap w:val="0"/>
            <w:vAlign w:val="top"/>
          </w:tcPr>
          <w:p w14:paraId="0F2162B1">
            <w:pPr>
              <w:keepNext/>
              <w:spacing w:line="360" w:lineRule="auto"/>
              <w:jc w:val="center"/>
              <w:rPr>
                <w:szCs w:val="21"/>
              </w:rPr>
            </w:pPr>
          </w:p>
        </w:tc>
      </w:tr>
      <w:tr w14:paraId="5A9691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211DB634">
            <w:pPr>
              <w:spacing w:line="360" w:lineRule="auto"/>
              <w:jc w:val="center"/>
              <w:rPr>
                <w:szCs w:val="21"/>
              </w:rPr>
            </w:pPr>
            <w:r>
              <w:rPr>
                <w:rFonts w:hint="eastAsia"/>
                <w:szCs w:val="21"/>
              </w:rPr>
              <w:t>安全员</w:t>
            </w:r>
          </w:p>
        </w:tc>
        <w:tc>
          <w:tcPr>
            <w:tcW w:w="627" w:type="pct"/>
            <w:noWrap w:val="0"/>
            <w:vAlign w:val="center"/>
          </w:tcPr>
          <w:p w14:paraId="1226FAA9">
            <w:pPr>
              <w:keepNext/>
              <w:spacing w:line="360" w:lineRule="auto"/>
              <w:jc w:val="center"/>
              <w:rPr>
                <w:szCs w:val="21"/>
              </w:rPr>
            </w:pPr>
          </w:p>
        </w:tc>
        <w:tc>
          <w:tcPr>
            <w:tcW w:w="502" w:type="pct"/>
            <w:noWrap w:val="0"/>
            <w:vAlign w:val="center"/>
          </w:tcPr>
          <w:p w14:paraId="24D6FF94">
            <w:pPr>
              <w:keepNext/>
              <w:spacing w:line="360" w:lineRule="auto"/>
              <w:jc w:val="center"/>
              <w:rPr>
                <w:szCs w:val="21"/>
              </w:rPr>
            </w:pPr>
          </w:p>
        </w:tc>
        <w:tc>
          <w:tcPr>
            <w:tcW w:w="502" w:type="pct"/>
            <w:noWrap w:val="0"/>
            <w:vAlign w:val="center"/>
          </w:tcPr>
          <w:p w14:paraId="4A6B17C9">
            <w:pPr>
              <w:keepNext/>
              <w:spacing w:line="360" w:lineRule="auto"/>
              <w:jc w:val="center"/>
              <w:rPr>
                <w:szCs w:val="21"/>
              </w:rPr>
            </w:pPr>
          </w:p>
        </w:tc>
        <w:tc>
          <w:tcPr>
            <w:tcW w:w="1279" w:type="pct"/>
            <w:noWrap w:val="0"/>
            <w:vAlign w:val="center"/>
          </w:tcPr>
          <w:p w14:paraId="607C0B03">
            <w:pPr>
              <w:keepNext/>
              <w:spacing w:line="360" w:lineRule="auto"/>
              <w:jc w:val="center"/>
              <w:rPr>
                <w:szCs w:val="21"/>
              </w:rPr>
            </w:pPr>
          </w:p>
        </w:tc>
        <w:tc>
          <w:tcPr>
            <w:tcW w:w="1152" w:type="pct"/>
            <w:noWrap w:val="0"/>
            <w:vAlign w:val="top"/>
          </w:tcPr>
          <w:p w14:paraId="2991D581">
            <w:pPr>
              <w:keepNext/>
              <w:spacing w:line="360" w:lineRule="auto"/>
              <w:jc w:val="center"/>
              <w:rPr>
                <w:szCs w:val="21"/>
              </w:rPr>
            </w:pPr>
          </w:p>
        </w:tc>
      </w:tr>
      <w:tr w14:paraId="43917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2E307D97">
            <w:pPr>
              <w:spacing w:line="360" w:lineRule="auto"/>
              <w:jc w:val="center"/>
              <w:rPr>
                <w:szCs w:val="21"/>
              </w:rPr>
            </w:pPr>
            <w:r>
              <w:rPr>
                <w:rFonts w:hint="eastAsia"/>
                <w:szCs w:val="21"/>
              </w:rPr>
              <w:t>资料员</w:t>
            </w:r>
          </w:p>
        </w:tc>
        <w:tc>
          <w:tcPr>
            <w:tcW w:w="627" w:type="pct"/>
            <w:noWrap w:val="0"/>
            <w:vAlign w:val="center"/>
          </w:tcPr>
          <w:p w14:paraId="7FAE24D7">
            <w:pPr>
              <w:keepNext/>
              <w:spacing w:line="360" w:lineRule="auto"/>
              <w:jc w:val="center"/>
              <w:rPr>
                <w:szCs w:val="21"/>
              </w:rPr>
            </w:pPr>
          </w:p>
        </w:tc>
        <w:tc>
          <w:tcPr>
            <w:tcW w:w="502" w:type="pct"/>
            <w:noWrap w:val="0"/>
            <w:vAlign w:val="center"/>
          </w:tcPr>
          <w:p w14:paraId="0AE04559">
            <w:pPr>
              <w:keepNext/>
              <w:spacing w:line="360" w:lineRule="auto"/>
              <w:jc w:val="center"/>
              <w:rPr>
                <w:szCs w:val="21"/>
              </w:rPr>
            </w:pPr>
          </w:p>
        </w:tc>
        <w:tc>
          <w:tcPr>
            <w:tcW w:w="502" w:type="pct"/>
            <w:noWrap w:val="0"/>
            <w:vAlign w:val="center"/>
          </w:tcPr>
          <w:p w14:paraId="66B0B9FB">
            <w:pPr>
              <w:keepNext/>
              <w:spacing w:line="360" w:lineRule="auto"/>
              <w:jc w:val="center"/>
              <w:rPr>
                <w:szCs w:val="21"/>
              </w:rPr>
            </w:pPr>
          </w:p>
        </w:tc>
        <w:tc>
          <w:tcPr>
            <w:tcW w:w="1279" w:type="pct"/>
            <w:noWrap w:val="0"/>
            <w:vAlign w:val="center"/>
          </w:tcPr>
          <w:p w14:paraId="5F1725B1">
            <w:pPr>
              <w:keepNext/>
              <w:spacing w:line="360" w:lineRule="auto"/>
              <w:jc w:val="center"/>
              <w:rPr>
                <w:szCs w:val="21"/>
              </w:rPr>
            </w:pPr>
          </w:p>
        </w:tc>
        <w:tc>
          <w:tcPr>
            <w:tcW w:w="1152" w:type="pct"/>
            <w:noWrap w:val="0"/>
            <w:vAlign w:val="top"/>
          </w:tcPr>
          <w:p w14:paraId="3DC44BED">
            <w:pPr>
              <w:keepNext/>
              <w:spacing w:line="360" w:lineRule="auto"/>
              <w:jc w:val="center"/>
              <w:rPr>
                <w:szCs w:val="21"/>
              </w:rPr>
            </w:pPr>
          </w:p>
        </w:tc>
      </w:tr>
      <w:tr w14:paraId="09AF5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14:paraId="21A7E9AC">
            <w:pPr>
              <w:spacing w:line="360" w:lineRule="auto"/>
              <w:jc w:val="center"/>
              <w:rPr>
                <w:szCs w:val="21"/>
              </w:rPr>
            </w:pPr>
            <w:r>
              <w:rPr>
                <w:rFonts w:hint="eastAsia"/>
                <w:szCs w:val="21"/>
              </w:rPr>
              <w:t>其他人员</w:t>
            </w:r>
          </w:p>
        </w:tc>
        <w:tc>
          <w:tcPr>
            <w:tcW w:w="627" w:type="pct"/>
            <w:noWrap w:val="0"/>
            <w:vAlign w:val="center"/>
          </w:tcPr>
          <w:p w14:paraId="28FB7463">
            <w:pPr>
              <w:keepNext/>
              <w:spacing w:line="360" w:lineRule="auto"/>
              <w:jc w:val="center"/>
              <w:rPr>
                <w:szCs w:val="21"/>
              </w:rPr>
            </w:pPr>
          </w:p>
        </w:tc>
        <w:tc>
          <w:tcPr>
            <w:tcW w:w="502" w:type="pct"/>
            <w:noWrap w:val="0"/>
            <w:vAlign w:val="center"/>
          </w:tcPr>
          <w:p w14:paraId="46CCC3AB">
            <w:pPr>
              <w:keepNext/>
              <w:spacing w:line="360" w:lineRule="auto"/>
              <w:jc w:val="center"/>
              <w:rPr>
                <w:szCs w:val="21"/>
              </w:rPr>
            </w:pPr>
          </w:p>
        </w:tc>
        <w:tc>
          <w:tcPr>
            <w:tcW w:w="502" w:type="pct"/>
            <w:noWrap w:val="0"/>
            <w:vAlign w:val="center"/>
          </w:tcPr>
          <w:p w14:paraId="5B39DFE9">
            <w:pPr>
              <w:keepNext/>
              <w:spacing w:line="360" w:lineRule="auto"/>
              <w:jc w:val="center"/>
              <w:rPr>
                <w:szCs w:val="21"/>
              </w:rPr>
            </w:pPr>
          </w:p>
        </w:tc>
        <w:tc>
          <w:tcPr>
            <w:tcW w:w="1279" w:type="pct"/>
            <w:noWrap w:val="0"/>
            <w:vAlign w:val="center"/>
          </w:tcPr>
          <w:p w14:paraId="4F471110">
            <w:pPr>
              <w:keepNext/>
              <w:spacing w:line="360" w:lineRule="auto"/>
              <w:jc w:val="center"/>
              <w:rPr>
                <w:szCs w:val="21"/>
              </w:rPr>
            </w:pPr>
          </w:p>
        </w:tc>
        <w:tc>
          <w:tcPr>
            <w:tcW w:w="1152" w:type="pct"/>
            <w:noWrap w:val="0"/>
            <w:vAlign w:val="top"/>
          </w:tcPr>
          <w:p w14:paraId="09BF08A3">
            <w:pPr>
              <w:keepNext/>
              <w:spacing w:line="360" w:lineRule="auto"/>
              <w:jc w:val="center"/>
              <w:rPr>
                <w:szCs w:val="21"/>
              </w:rPr>
            </w:pPr>
          </w:p>
        </w:tc>
      </w:tr>
      <w:tr w14:paraId="793D82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2FEAF3A8">
            <w:pPr>
              <w:keepNext/>
              <w:spacing w:line="360" w:lineRule="auto"/>
              <w:jc w:val="center"/>
              <w:rPr>
                <w:szCs w:val="21"/>
              </w:rPr>
            </w:pPr>
          </w:p>
        </w:tc>
        <w:tc>
          <w:tcPr>
            <w:tcW w:w="627" w:type="pct"/>
            <w:tcBorders>
              <w:bottom w:val="nil"/>
            </w:tcBorders>
            <w:noWrap w:val="0"/>
            <w:vAlign w:val="center"/>
          </w:tcPr>
          <w:p w14:paraId="0B7FE248">
            <w:pPr>
              <w:keepNext/>
              <w:spacing w:line="360" w:lineRule="auto"/>
              <w:jc w:val="center"/>
              <w:rPr>
                <w:szCs w:val="21"/>
              </w:rPr>
            </w:pPr>
          </w:p>
        </w:tc>
        <w:tc>
          <w:tcPr>
            <w:tcW w:w="502" w:type="pct"/>
            <w:tcBorders>
              <w:bottom w:val="nil"/>
            </w:tcBorders>
            <w:noWrap w:val="0"/>
            <w:vAlign w:val="center"/>
          </w:tcPr>
          <w:p w14:paraId="319AF038">
            <w:pPr>
              <w:keepNext/>
              <w:spacing w:line="360" w:lineRule="auto"/>
              <w:jc w:val="center"/>
              <w:rPr>
                <w:szCs w:val="21"/>
              </w:rPr>
            </w:pPr>
          </w:p>
        </w:tc>
        <w:tc>
          <w:tcPr>
            <w:tcW w:w="502" w:type="pct"/>
            <w:tcBorders>
              <w:bottom w:val="nil"/>
            </w:tcBorders>
            <w:noWrap w:val="0"/>
            <w:vAlign w:val="center"/>
          </w:tcPr>
          <w:p w14:paraId="540C3A9F">
            <w:pPr>
              <w:keepNext/>
              <w:spacing w:line="360" w:lineRule="auto"/>
              <w:jc w:val="center"/>
              <w:rPr>
                <w:szCs w:val="21"/>
              </w:rPr>
            </w:pPr>
          </w:p>
        </w:tc>
        <w:tc>
          <w:tcPr>
            <w:tcW w:w="1279" w:type="pct"/>
            <w:tcBorders>
              <w:bottom w:val="nil"/>
            </w:tcBorders>
            <w:noWrap w:val="0"/>
            <w:vAlign w:val="center"/>
          </w:tcPr>
          <w:p w14:paraId="41ED2C80">
            <w:pPr>
              <w:keepNext/>
              <w:spacing w:line="360" w:lineRule="auto"/>
              <w:jc w:val="center"/>
              <w:rPr>
                <w:szCs w:val="21"/>
              </w:rPr>
            </w:pPr>
          </w:p>
        </w:tc>
        <w:tc>
          <w:tcPr>
            <w:tcW w:w="1152" w:type="pct"/>
            <w:tcBorders>
              <w:bottom w:val="nil"/>
            </w:tcBorders>
            <w:noWrap w:val="0"/>
            <w:vAlign w:val="top"/>
          </w:tcPr>
          <w:p w14:paraId="377ED1B4">
            <w:pPr>
              <w:keepNext/>
              <w:spacing w:line="360" w:lineRule="auto"/>
              <w:jc w:val="center"/>
              <w:rPr>
                <w:szCs w:val="21"/>
              </w:rPr>
            </w:pPr>
          </w:p>
        </w:tc>
      </w:tr>
      <w:tr w14:paraId="2225B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1B44CBBB">
            <w:pPr>
              <w:keepNext/>
              <w:spacing w:line="360" w:lineRule="auto"/>
              <w:jc w:val="center"/>
              <w:rPr>
                <w:szCs w:val="21"/>
              </w:rPr>
            </w:pPr>
          </w:p>
        </w:tc>
        <w:tc>
          <w:tcPr>
            <w:tcW w:w="627" w:type="pct"/>
            <w:noWrap w:val="0"/>
            <w:vAlign w:val="center"/>
          </w:tcPr>
          <w:p w14:paraId="66090512">
            <w:pPr>
              <w:keepNext/>
              <w:spacing w:line="360" w:lineRule="auto"/>
              <w:jc w:val="center"/>
              <w:rPr>
                <w:szCs w:val="21"/>
              </w:rPr>
            </w:pPr>
          </w:p>
        </w:tc>
        <w:tc>
          <w:tcPr>
            <w:tcW w:w="502" w:type="pct"/>
            <w:noWrap w:val="0"/>
            <w:vAlign w:val="center"/>
          </w:tcPr>
          <w:p w14:paraId="7EE0905F">
            <w:pPr>
              <w:keepNext/>
              <w:spacing w:line="360" w:lineRule="auto"/>
              <w:jc w:val="center"/>
              <w:rPr>
                <w:szCs w:val="21"/>
              </w:rPr>
            </w:pPr>
          </w:p>
        </w:tc>
        <w:tc>
          <w:tcPr>
            <w:tcW w:w="502" w:type="pct"/>
            <w:noWrap w:val="0"/>
            <w:vAlign w:val="center"/>
          </w:tcPr>
          <w:p w14:paraId="7F156C2C">
            <w:pPr>
              <w:keepNext/>
              <w:spacing w:line="360" w:lineRule="auto"/>
              <w:jc w:val="center"/>
              <w:rPr>
                <w:szCs w:val="21"/>
              </w:rPr>
            </w:pPr>
          </w:p>
        </w:tc>
        <w:tc>
          <w:tcPr>
            <w:tcW w:w="1279" w:type="pct"/>
            <w:noWrap w:val="0"/>
            <w:vAlign w:val="center"/>
          </w:tcPr>
          <w:p w14:paraId="098F37E9">
            <w:pPr>
              <w:keepNext/>
              <w:spacing w:line="360" w:lineRule="auto"/>
              <w:jc w:val="center"/>
              <w:rPr>
                <w:szCs w:val="21"/>
              </w:rPr>
            </w:pPr>
          </w:p>
        </w:tc>
        <w:tc>
          <w:tcPr>
            <w:tcW w:w="1152" w:type="pct"/>
            <w:noWrap w:val="0"/>
            <w:vAlign w:val="top"/>
          </w:tcPr>
          <w:p w14:paraId="3DAB26E4">
            <w:pPr>
              <w:keepNext/>
              <w:spacing w:line="360" w:lineRule="auto"/>
              <w:jc w:val="center"/>
              <w:rPr>
                <w:szCs w:val="21"/>
              </w:rPr>
            </w:pPr>
          </w:p>
        </w:tc>
      </w:tr>
      <w:tr w14:paraId="302AC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56BF9ABC">
            <w:pPr>
              <w:keepNext/>
              <w:spacing w:line="360" w:lineRule="auto"/>
              <w:jc w:val="center"/>
              <w:rPr>
                <w:szCs w:val="21"/>
              </w:rPr>
            </w:pPr>
          </w:p>
        </w:tc>
        <w:tc>
          <w:tcPr>
            <w:tcW w:w="627" w:type="pct"/>
            <w:noWrap w:val="0"/>
            <w:vAlign w:val="center"/>
          </w:tcPr>
          <w:p w14:paraId="10104CF4">
            <w:pPr>
              <w:keepNext/>
              <w:spacing w:line="360" w:lineRule="auto"/>
              <w:jc w:val="center"/>
              <w:rPr>
                <w:szCs w:val="21"/>
              </w:rPr>
            </w:pPr>
          </w:p>
        </w:tc>
        <w:tc>
          <w:tcPr>
            <w:tcW w:w="502" w:type="pct"/>
            <w:noWrap w:val="0"/>
            <w:vAlign w:val="center"/>
          </w:tcPr>
          <w:p w14:paraId="7EF1FB49">
            <w:pPr>
              <w:keepNext/>
              <w:spacing w:line="360" w:lineRule="auto"/>
              <w:jc w:val="center"/>
              <w:rPr>
                <w:szCs w:val="21"/>
              </w:rPr>
            </w:pPr>
          </w:p>
        </w:tc>
        <w:tc>
          <w:tcPr>
            <w:tcW w:w="502" w:type="pct"/>
            <w:noWrap w:val="0"/>
            <w:vAlign w:val="center"/>
          </w:tcPr>
          <w:p w14:paraId="5547DBB4">
            <w:pPr>
              <w:keepNext/>
              <w:spacing w:line="360" w:lineRule="auto"/>
              <w:jc w:val="center"/>
              <w:rPr>
                <w:szCs w:val="21"/>
              </w:rPr>
            </w:pPr>
          </w:p>
        </w:tc>
        <w:tc>
          <w:tcPr>
            <w:tcW w:w="1279" w:type="pct"/>
            <w:noWrap w:val="0"/>
            <w:vAlign w:val="center"/>
          </w:tcPr>
          <w:p w14:paraId="7381A8B4">
            <w:pPr>
              <w:keepNext/>
              <w:spacing w:line="360" w:lineRule="auto"/>
              <w:jc w:val="center"/>
              <w:rPr>
                <w:szCs w:val="21"/>
              </w:rPr>
            </w:pPr>
          </w:p>
        </w:tc>
        <w:tc>
          <w:tcPr>
            <w:tcW w:w="1152" w:type="pct"/>
            <w:noWrap w:val="0"/>
            <w:vAlign w:val="top"/>
          </w:tcPr>
          <w:p w14:paraId="03A774A1">
            <w:pPr>
              <w:keepNext/>
              <w:spacing w:line="360" w:lineRule="auto"/>
              <w:jc w:val="center"/>
              <w:rPr>
                <w:szCs w:val="21"/>
              </w:rPr>
            </w:pPr>
          </w:p>
        </w:tc>
      </w:tr>
      <w:tr w14:paraId="40F4F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00D3E5B8">
            <w:pPr>
              <w:keepNext/>
              <w:spacing w:line="360" w:lineRule="auto"/>
              <w:jc w:val="center"/>
              <w:rPr>
                <w:szCs w:val="21"/>
              </w:rPr>
            </w:pPr>
          </w:p>
        </w:tc>
        <w:tc>
          <w:tcPr>
            <w:tcW w:w="627" w:type="pct"/>
            <w:noWrap w:val="0"/>
            <w:vAlign w:val="center"/>
          </w:tcPr>
          <w:p w14:paraId="6393B339">
            <w:pPr>
              <w:keepNext/>
              <w:spacing w:line="360" w:lineRule="auto"/>
              <w:jc w:val="center"/>
              <w:rPr>
                <w:szCs w:val="21"/>
              </w:rPr>
            </w:pPr>
          </w:p>
        </w:tc>
        <w:tc>
          <w:tcPr>
            <w:tcW w:w="502" w:type="pct"/>
            <w:noWrap w:val="0"/>
            <w:vAlign w:val="center"/>
          </w:tcPr>
          <w:p w14:paraId="32965BDE">
            <w:pPr>
              <w:keepNext/>
              <w:spacing w:line="360" w:lineRule="auto"/>
              <w:jc w:val="center"/>
              <w:rPr>
                <w:szCs w:val="21"/>
              </w:rPr>
            </w:pPr>
          </w:p>
        </w:tc>
        <w:tc>
          <w:tcPr>
            <w:tcW w:w="502" w:type="pct"/>
            <w:noWrap w:val="0"/>
            <w:vAlign w:val="center"/>
          </w:tcPr>
          <w:p w14:paraId="314B7C68">
            <w:pPr>
              <w:keepNext/>
              <w:spacing w:line="360" w:lineRule="auto"/>
              <w:jc w:val="center"/>
              <w:rPr>
                <w:szCs w:val="21"/>
              </w:rPr>
            </w:pPr>
          </w:p>
        </w:tc>
        <w:tc>
          <w:tcPr>
            <w:tcW w:w="1279" w:type="pct"/>
            <w:noWrap w:val="0"/>
            <w:vAlign w:val="center"/>
          </w:tcPr>
          <w:p w14:paraId="3AA10912">
            <w:pPr>
              <w:keepNext/>
              <w:spacing w:line="360" w:lineRule="auto"/>
              <w:jc w:val="center"/>
              <w:rPr>
                <w:szCs w:val="21"/>
              </w:rPr>
            </w:pPr>
          </w:p>
        </w:tc>
        <w:tc>
          <w:tcPr>
            <w:tcW w:w="1152" w:type="pct"/>
            <w:noWrap w:val="0"/>
            <w:vAlign w:val="top"/>
          </w:tcPr>
          <w:p w14:paraId="325715D9">
            <w:pPr>
              <w:keepNext/>
              <w:spacing w:line="360" w:lineRule="auto"/>
              <w:jc w:val="center"/>
              <w:rPr>
                <w:szCs w:val="21"/>
              </w:rPr>
            </w:pPr>
          </w:p>
        </w:tc>
      </w:tr>
      <w:tr w14:paraId="0A6EA0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14:paraId="3392311B">
            <w:pPr>
              <w:keepNext/>
              <w:spacing w:line="360" w:lineRule="auto"/>
              <w:jc w:val="center"/>
              <w:rPr>
                <w:szCs w:val="21"/>
              </w:rPr>
            </w:pPr>
          </w:p>
        </w:tc>
        <w:tc>
          <w:tcPr>
            <w:tcW w:w="627" w:type="pct"/>
            <w:tcBorders>
              <w:bottom w:val="single" w:color="auto" w:sz="12" w:space="0"/>
            </w:tcBorders>
            <w:noWrap w:val="0"/>
            <w:vAlign w:val="center"/>
          </w:tcPr>
          <w:p w14:paraId="4345E6D7">
            <w:pPr>
              <w:keepNext/>
              <w:spacing w:line="360" w:lineRule="auto"/>
              <w:jc w:val="center"/>
              <w:rPr>
                <w:szCs w:val="21"/>
              </w:rPr>
            </w:pPr>
          </w:p>
        </w:tc>
        <w:tc>
          <w:tcPr>
            <w:tcW w:w="502" w:type="pct"/>
            <w:tcBorders>
              <w:bottom w:val="single" w:color="auto" w:sz="12" w:space="0"/>
            </w:tcBorders>
            <w:noWrap w:val="0"/>
            <w:vAlign w:val="center"/>
          </w:tcPr>
          <w:p w14:paraId="6A21057D">
            <w:pPr>
              <w:keepNext/>
              <w:spacing w:line="360" w:lineRule="auto"/>
              <w:jc w:val="center"/>
              <w:rPr>
                <w:szCs w:val="21"/>
              </w:rPr>
            </w:pPr>
          </w:p>
        </w:tc>
        <w:tc>
          <w:tcPr>
            <w:tcW w:w="502" w:type="pct"/>
            <w:tcBorders>
              <w:bottom w:val="single" w:color="auto" w:sz="12" w:space="0"/>
            </w:tcBorders>
            <w:noWrap w:val="0"/>
            <w:vAlign w:val="center"/>
          </w:tcPr>
          <w:p w14:paraId="599B004E">
            <w:pPr>
              <w:keepNext/>
              <w:spacing w:line="360" w:lineRule="auto"/>
              <w:jc w:val="center"/>
              <w:rPr>
                <w:szCs w:val="21"/>
              </w:rPr>
            </w:pPr>
          </w:p>
        </w:tc>
        <w:tc>
          <w:tcPr>
            <w:tcW w:w="1279" w:type="pct"/>
            <w:tcBorders>
              <w:bottom w:val="single" w:color="auto" w:sz="12" w:space="0"/>
            </w:tcBorders>
            <w:noWrap w:val="0"/>
            <w:vAlign w:val="center"/>
          </w:tcPr>
          <w:p w14:paraId="6DA18232">
            <w:pPr>
              <w:keepNext/>
              <w:spacing w:line="360" w:lineRule="auto"/>
              <w:jc w:val="center"/>
              <w:rPr>
                <w:szCs w:val="21"/>
              </w:rPr>
            </w:pPr>
          </w:p>
        </w:tc>
        <w:tc>
          <w:tcPr>
            <w:tcW w:w="1152" w:type="pct"/>
            <w:tcBorders>
              <w:bottom w:val="single" w:color="auto" w:sz="12" w:space="0"/>
            </w:tcBorders>
            <w:noWrap w:val="0"/>
            <w:vAlign w:val="top"/>
          </w:tcPr>
          <w:p w14:paraId="14FDC1CD">
            <w:pPr>
              <w:keepNext/>
              <w:spacing w:line="360" w:lineRule="auto"/>
              <w:jc w:val="center"/>
              <w:rPr>
                <w:szCs w:val="21"/>
              </w:rPr>
            </w:pPr>
          </w:p>
        </w:tc>
      </w:tr>
    </w:tbl>
    <w:p w14:paraId="109E2B92">
      <w:pPr>
        <w:keepNext/>
        <w:keepLines/>
        <w:spacing w:before="120" w:after="120" w:line="360" w:lineRule="auto"/>
        <w:jc w:val="left"/>
        <w:outlineLvl w:val="2"/>
        <w:rPr>
          <w:rFonts w:ascii="黑体" w:hAnsi="黑体" w:eastAsia="黑体"/>
          <w:bCs/>
          <w:sz w:val="24"/>
          <w:szCs w:val="24"/>
        </w:rPr>
      </w:pPr>
      <w:r>
        <w:rPr>
          <w:rFonts w:ascii="黑体" w:hAnsi="黑体" w:eastAsia="黑体"/>
          <w:bCs/>
          <w:sz w:val="24"/>
          <w:szCs w:val="24"/>
        </w:rPr>
        <w:br w:type="page"/>
      </w:r>
      <w:r>
        <w:rPr>
          <w:rFonts w:hint="eastAsia" w:ascii="黑体" w:hAnsi="黑体" w:eastAsia="黑体"/>
          <w:bCs/>
          <w:sz w:val="24"/>
          <w:szCs w:val="24"/>
        </w:rPr>
        <w:t>附</w:t>
      </w:r>
      <w:bookmarkStart w:id="626" w:name="_Toc296346730"/>
      <w:bookmarkStart w:id="627" w:name="_Toc296503229"/>
      <w:bookmarkStart w:id="628" w:name="_Toc296891269"/>
      <w:bookmarkStart w:id="629" w:name="_Toc296891057"/>
      <w:bookmarkStart w:id="630" w:name="_Toc296944568"/>
      <w:bookmarkStart w:id="631" w:name="_Toc296347228"/>
      <w:r>
        <w:rPr>
          <w:rFonts w:hint="eastAsia" w:ascii="黑体" w:hAnsi="黑体" w:eastAsia="黑体"/>
          <w:bCs/>
          <w:sz w:val="24"/>
          <w:szCs w:val="24"/>
        </w:rPr>
        <w:t>件</w:t>
      </w:r>
      <w:r>
        <w:rPr>
          <w:rFonts w:ascii="黑体" w:hAnsi="黑体" w:eastAsia="黑体"/>
          <w:bCs/>
          <w:sz w:val="24"/>
          <w:szCs w:val="24"/>
        </w:rPr>
        <w:t>7</w:t>
      </w:r>
      <w:r>
        <w:rPr>
          <w:rFonts w:hint="eastAsia" w:ascii="黑体" w:hAnsi="黑体" w:eastAsia="黑体"/>
          <w:bCs/>
          <w:sz w:val="24"/>
          <w:szCs w:val="24"/>
        </w:rPr>
        <w:t>：分包人主要施工管理人员表</w:t>
      </w:r>
    </w:p>
    <w:bookmarkEnd w:id="626"/>
    <w:bookmarkEnd w:id="627"/>
    <w:bookmarkEnd w:id="628"/>
    <w:bookmarkEnd w:id="629"/>
    <w:bookmarkEnd w:id="630"/>
    <w:bookmarkEnd w:id="631"/>
    <w:p w14:paraId="5BB6A8AB">
      <w:pPr>
        <w:spacing w:before="156" w:beforeLines="50" w:after="156" w:afterLines="50" w:line="360" w:lineRule="auto"/>
        <w:jc w:val="center"/>
        <w:rPr>
          <w:b/>
          <w:szCs w:val="21"/>
        </w:rPr>
      </w:pPr>
      <w:r>
        <w:rPr>
          <w:rFonts w:hint="eastAsia"/>
          <w:b/>
          <w:szCs w:val="21"/>
        </w:rPr>
        <w:t>分包人主要施工管理人员表</w:t>
      </w:r>
    </w:p>
    <w:tbl>
      <w:tblPr>
        <w:tblStyle w:val="5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01"/>
        <w:gridCol w:w="1060"/>
        <w:gridCol w:w="849"/>
        <w:gridCol w:w="618"/>
        <w:gridCol w:w="2866"/>
        <w:gridCol w:w="1482"/>
      </w:tblGrid>
      <w:tr w14:paraId="3BCE3F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Borders>
              <w:top w:val="single" w:color="auto" w:sz="12" w:space="0"/>
              <w:bottom w:val="double" w:color="auto" w:sz="6" w:space="0"/>
            </w:tcBorders>
            <w:noWrap w:val="0"/>
            <w:vAlign w:val="center"/>
          </w:tcPr>
          <w:p w14:paraId="733EC8CE">
            <w:pPr>
              <w:keepNext/>
              <w:spacing w:line="360" w:lineRule="auto"/>
              <w:jc w:val="center"/>
              <w:rPr>
                <w:szCs w:val="21"/>
              </w:rPr>
            </w:pPr>
            <w:r>
              <w:rPr>
                <w:rFonts w:hint="eastAsia"/>
                <w:szCs w:val="21"/>
              </w:rPr>
              <w:t>名</w:t>
            </w:r>
            <w:r>
              <w:rPr>
                <w:szCs w:val="21"/>
              </w:rPr>
              <w:t xml:space="preserve">    </w:t>
            </w:r>
            <w:r>
              <w:rPr>
                <w:rFonts w:hint="eastAsia"/>
                <w:szCs w:val="21"/>
              </w:rPr>
              <w:t>称</w:t>
            </w:r>
          </w:p>
        </w:tc>
        <w:tc>
          <w:tcPr>
            <w:tcW w:w="640" w:type="pct"/>
            <w:tcBorders>
              <w:top w:val="single" w:color="auto" w:sz="12" w:space="0"/>
              <w:bottom w:val="double" w:color="auto" w:sz="6" w:space="0"/>
            </w:tcBorders>
            <w:noWrap w:val="0"/>
            <w:vAlign w:val="center"/>
          </w:tcPr>
          <w:p w14:paraId="5A7AC644">
            <w:pPr>
              <w:keepNext/>
              <w:spacing w:line="360" w:lineRule="auto"/>
              <w:jc w:val="center"/>
              <w:rPr>
                <w:szCs w:val="21"/>
              </w:rPr>
            </w:pPr>
            <w:r>
              <w:rPr>
                <w:rFonts w:hint="eastAsia"/>
                <w:szCs w:val="21"/>
              </w:rPr>
              <w:t>姓名</w:t>
            </w:r>
          </w:p>
        </w:tc>
        <w:tc>
          <w:tcPr>
            <w:tcW w:w="513" w:type="pct"/>
            <w:tcBorders>
              <w:top w:val="single" w:color="auto" w:sz="12" w:space="0"/>
              <w:bottom w:val="double" w:color="auto" w:sz="6" w:space="0"/>
            </w:tcBorders>
            <w:noWrap w:val="0"/>
            <w:vAlign w:val="center"/>
          </w:tcPr>
          <w:p w14:paraId="76F133A9">
            <w:pPr>
              <w:keepNext/>
              <w:spacing w:line="360" w:lineRule="auto"/>
              <w:jc w:val="center"/>
              <w:rPr>
                <w:szCs w:val="21"/>
              </w:rPr>
            </w:pPr>
            <w:r>
              <w:rPr>
                <w:rFonts w:hint="eastAsia"/>
                <w:szCs w:val="21"/>
              </w:rPr>
              <w:t>职务</w:t>
            </w:r>
          </w:p>
        </w:tc>
        <w:tc>
          <w:tcPr>
            <w:tcW w:w="373" w:type="pct"/>
            <w:tcBorders>
              <w:top w:val="single" w:color="auto" w:sz="12" w:space="0"/>
              <w:bottom w:val="double" w:color="auto" w:sz="6" w:space="0"/>
            </w:tcBorders>
            <w:noWrap w:val="0"/>
            <w:vAlign w:val="center"/>
          </w:tcPr>
          <w:p w14:paraId="11377F7D">
            <w:pPr>
              <w:keepNext/>
              <w:spacing w:line="360" w:lineRule="auto"/>
              <w:jc w:val="center"/>
              <w:rPr>
                <w:szCs w:val="21"/>
              </w:rPr>
            </w:pPr>
            <w:r>
              <w:rPr>
                <w:rFonts w:hint="eastAsia"/>
                <w:szCs w:val="21"/>
              </w:rPr>
              <w:t>职称</w:t>
            </w:r>
          </w:p>
        </w:tc>
        <w:tc>
          <w:tcPr>
            <w:tcW w:w="1729" w:type="pct"/>
            <w:tcBorders>
              <w:top w:val="single" w:color="auto" w:sz="12" w:space="0"/>
              <w:bottom w:val="double" w:color="auto" w:sz="6" w:space="0"/>
            </w:tcBorders>
            <w:noWrap w:val="0"/>
            <w:vAlign w:val="center"/>
          </w:tcPr>
          <w:p w14:paraId="53BD3D9A">
            <w:pPr>
              <w:keepNext/>
              <w:spacing w:line="360" w:lineRule="auto"/>
              <w:jc w:val="center"/>
              <w:rPr>
                <w:szCs w:val="21"/>
              </w:rPr>
            </w:pPr>
            <w:r>
              <w:rPr>
                <w:rFonts w:hint="eastAsia"/>
                <w:szCs w:val="21"/>
              </w:rPr>
              <w:t>主要资历、经验及承担过的项目</w:t>
            </w:r>
          </w:p>
        </w:tc>
        <w:tc>
          <w:tcPr>
            <w:tcW w:w="895" w:type="pct"/>
            <w:tcBorders>
              <w:top w:val="single" w:color="auto" w:sz="12" w:space="0"/>
              <w:bottom w:val="double" w:color="auto" w:sz="6" w:space="0"/>
            </w:tcBorders>
            <w:noWrap w:val="0"/>
            <w:vAlign w:val="center"/>
          </w:tcPr>
          <w:p w14:paraId="73EE791D">
            <w:pPr>
              <w:keepNext/>
              <w:spacing w:line="360" w:lineRule="auto"/>
              <w:jc w:val="center"/>
              <w:rPr>
                <w:szCs w:val="21"/>
              </w:rPr>
            </w:pPr>
            <w:r>
              <w:rPr>
                <w:rFonts w:hint="eastAsia"/>
                <w:szCs w:val="21"/>
              </w:rPr>
              <w:t>身份证号码</w:t>
            </w:r>
          </w:p>
        </w:tc>
      </w:tr>
      <w:tr w14:paraId="2945A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tcBorders>
              <w:top w:val="double" w:color="auto" w:sz="6" w:space="0"/>
            </w:tcBorders>
            <w:noWrap w:val="0"/>
            <w:vAlign w:val="center"/>
          </w:tcPr>
          <w:p w14:paraId="0E29242D">
            <w:pPr>
              <w:keepNext/>
              <w:spacing w:line="360" w:lineRule="auto"/>
              <w:rPr>
                <w:szCs w:val="21"/>
              </w:rPr>
            </w:pPr>
            <w:r>
              <w:rPr>
                <w:rFonts w:hint="eastAsia"/>
                <w:szCs w:val="21"/>
              </w:rPr>
              <w:t>一、总部人员</w:t>
            </w:r>
          </w:p>
        </w:tc>
        <w:tc>
          <w:tcPr>
            <w:tcW w:w="895" w:type="pct"/>
            <w:tcBorders>
              <w:top w:val="double" w:color="auto" w:sz="6" w:space="0"/>
            </w:tcBorders>
            <w:noWrap w:val="0"/>
            <w:vAlign w:val="top"/>
          </w:tcPr>
          <w:p w14:paraId="58A8CD01">
            <w:pPr>
              <w:keepNext/>
              <w:spacing w:line="360" w:lineRule="auto"/>
              <w:rPr>
                <w:szCs w:val="21"/>
              </w:rPr>
            </w:pPr>
          </w:p>
        </w:tc>
      </w:tr>
      <w:tr w14:paraId="4C3F7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Borders>
              <w:top w:val="nil"/>
              <w:bottom w:val="nil"/>
            </w:tcBorders>
            <w:noWrap w:val="0"/>
            <w:vAlign w:val="center"/>
          </w:tcPr>
          <w:p w14:paraId="21F55860">
            <w:pPr>
              <w:keepNext/>
              <w:spacing w:line="360" w:lineRule="auto"/>
              <w:rPr>
                <w:szCs w:val="21"/>
              </w:rPr>
            </w:pPr>
            <w:r>
              <w:rPr>
                <w:rFonts w:hint="eastAsia"/>
                <w:szCs w:val="21"/>
              </w:rPr>
              <w:t>项目主管</w:t>
            </w:r>
          </w:p>
        </w:tc>
        <w:tc>
          <w:tcPr>
            <w:tcW w:w="640" w:type="pct"/>
            <w:tcBorders>
              <w:top w:val="nil"/>
            </w:tcBorders>
            <w:noWrap w:val="0"/>
            <w:vAlign w:val="center"/>
          </w:tcPr>
          <w:p w14:paraId="6DE94B0D">
            <w:pPr>
              <w:keepNext/>
              <w:spacing w:line="360" w:lineRule="auto"/>
              <w:rPr>
                <w:szCs w:val="21"/>
              </w:rPr>
            </w:pPr>
          </w:p>
        </w:tc>
        <w:tc>
          <w:tcPr>
            <w:tcW w:w="513" w:type="pct"/>
            <w:tcBorders>
              <w:top w:val="nil"/>
            </w:tcBorders>
            <w:noWrap w:val="0"/>
            <w:vAlign w:val="center"/>
          </w:tcPr>
          <w:p w14:paraId="7D083FF2">
            <w:pPr>
              <w:keepNext/>
              <w:spacing w:line="360" w:lineRule="auto"/>
              <w:rPr>
                <w:szCs w:val="21"/>
              </w:rPr>
            </w:pPr>
          </w:p>
        </w:tc>
        <w:tc>
          <w:tcPr>
            <w:tcW w:w="373" w:type="pct"/>
            <w:tcBorders>
              <w:top w:val="nil"/>
            </w:tcBorders>
            <w:noWrap w:val="0"/>
            <w:vAlign w:val="center"/>
          </w:tcPr>
          <w:p w14:paraId="2B5E3EC9">
            <w:pPr>
              <w:keepNext/>
              <w:spacing w:line="360" w:lineRule="auto"/>
              <w:rPr>
                <w:szCs w:val="21"/>
              </w:rPr>
            </w:pPr>
          </w:p>
        </w:tc>
        <w:tc>
          <w:tcPr>
            <w:tcW w:w="1729" w:type="pct"/>
            <w:tcBorders>
              <w:top w:val="nil"/>
            </w:tcBorders>
            <w:noWrap w:val="0"/>
            <w:vAlign w:val="center"/>
          </w:tcPr>
          <w:p w14:paraId="2CE958D4">
            <w:pPr>
              <w:keepNext/>
              <w:spacing w:line="360" w:lineRule="auto"/>
              <w:rPr>
                <w:szCs w:val="21"/>
              </w:rPr>
            </w:pPr>
          </w:p>
        </w:tc>
        <w:tc>
          <w:tcPr>
            <w:tcW w:w="895" w:type="pct"/>
            <w:tcBorders>
              <w:top w:val="nil"/>
            </w:tcBorders>
            <w:noWrap w:val="0"/>
            <w:vAlign w:val="top"/>
          </w:tcPr>
          <w:p w14:paraId="1F8B44DB">
            <w:pPr>
              <w:keepNext/>
              <w:spacing w:line="360" w:lineRule="auto"/>
              <w:rPr>
                <w:szCs w:val="21"/>
              </w:rPr>
            </w:pPr>
          </w:p>
        </w:tc>
      </w:tr>
      <w:tr w14:paraId="59611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Borders>
              <w:bottom w:val="nil"/>
            </w:tcBorders>
            <w:noWrap w:val="0"/>
            <w:vAlign w:val="center"/>
          </w:tcPr>
          <w:p w14:paraId="2715809B">
            <w:pPr>
              <w:keepNext/>
              <w:spacing w:line="360" w:lineRule="auto"/>
              <w:rPr>
                <w:szCs w:val="21"/>
              </w:rPr>
            </w:pPr>
          </w:p>
        </w:tc>
        <w:tc>
          <w:tcPr>
            <w:tcW w:w="640" w:type="pct"/>
            <w:noWrap w:val="0"/>
            <w:vAlign w:val="center"/>
          </w:tcPr>
          <w:p w14:paraId="3004A011">
            <w:pPr>
              <w:keepNext/>
              <w:spacing w:line="360" w:lineRule="auto"/>
              <w:rPr>
                <w:szCs w:val="21"/>
              </w:rPr>
            </w:pPr>
          </w:p>
        </w:tc>
        <w:tc>
          <w:tcPr>
            <w:tcW w:w="513" w:type="pct"/>
            <w:noWrap w:val="0"/>
            <w:vAlign w:val="center"/>
          </w:tcPr>
          <w:p w14:paraId="781ADF7B">
            <w:pPr>
              <w:keepNext/>
              <w:spacing w:line="360" w:lineRule="auto"/>
              <w:rPr>
                <w:szCs w:val="21"/>
              </w:rPr>
            </w:pPr>
          </w:p>
        </w:tc>
        <w:tc>
          <w:tcPr>
            <w:tcW w:w="373" w:type="pct"/>
            <w:noWrap w:val="0"/>
            <w:vAlign w:val="center"/>
          </w:tcPr>
          <w:p w14:paraId="31FA8D01">
            <w:pPr>
              <w:keepNext/>
              <w:spacing w:line="360" w:lineRule="auto"/>
              <w:rPr>
                <w:szCs w:val="21"/>
              </w:rPr>
            </w:pPr>
          </w:p>
        </w:tc>
        <w:tc>
          <w:tcPr>
            <w:tcW w:w="1729" w:type="pct"/>
            <w:noWrap w:val="0"/>
            <w:vAlign w:val="center"/>
          </w:tcPr>
          <w:p w14:paraId="3E6C13EE">
            <w:pPr>
              <w:keepNext/>
              <w:spacing w:line="360" w:lineRule="auto"/>
              <w:rPr>
                <w:szCs w:val="21"/>
              </w:rPr>
            </w:pPr>
          </w:p>
        </w:tc>
        <w:tc>
          <w:tcPr>
            <w:tcW w:w="895" w:type="pct"/>
            <w:noWrap w:val="0"/>
            <w:vAlign w:val="top"/>
          </w:tcPr>
          <w:p w14:paraId="6920211A">
            <w:pPr>
              <w:keepNext/>
              <w:spacing w:line="360" w:lineRule="auto"/>
              <w:rPr>
                <w:szCs w:val="21"/>
              </w:rPr>
            </w:pPr>
          </w:p>
        </w:tc>
      </w:tr>
      <w:tr w14:paraId="23E96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Borders>
              <w:top w:val="nil"/>
              <w:bottom w:val="nil"/>
            </w:tcBorders>
            <w:noWrap w:val="0"/>
            <w:vAlign w:val="center"/>
          </w:tcPr>
          <w:p w14:paraId="2B2F73D3">
            <w:pPr>
              <w:keepNext/>
              <w:spacing w:line="360" w:lineRule="auto"/>
              <w:rPr>
                <w:szCs w:val="21"/>
              </w:rPr>
            </w:pPr>
            <w:r>
              <w:rPr>
                <w:rFonts w:hint="eastAsia"/>
                <w:szCs w:val="21"/>
              </w:rPr>
              <w:t>其他人员</w:t>
            </w:r>
          </w:p>
        </w:tc>
        <w:tc>
          <w:tcPr>
            <w:tcW w:w="640" w:type="pct"/>
            <w:noWrap w:val="0"/>
            <w:vAlign w:val="center"/>
          </w:tcPr>
          <w:p w14:paraId="7F48FDA8">
            <w:pPr>
              <w:keepNext/>
              <w:spacing w:line="360" w:lineRule="auto"/>
              <w:rPr>
                <w:szCs w:val="21"/>
              </w:rPr>
            </w:pPr>
          </w:p>
        </w:tc>
        <w:tc>
          <w:tcPr>
            <w:tcW w:w="513" w:type="pct"/>
            <w:noWrap w:val="0"/>
            <w:vAlign w:val="center"/>
          </w:tcPr>
          <w:p w14:paraId="7B87BE5F">
            <w:pPr>
              <w:keepNext/>
              <w:spacing w:line="360" w:lineRule="auto"/>
              <w:rPr>
                <w:szCs w:val="21"/>
              </w:rPr>
            </w:pPr>
          </w:p>
        </w:tc>
        <w:tc>
          <w:tcPr>
            <w:tcW w:w="373" w:type="pct"/>
            <w:noWrap w:val="0"/>
            <w:vAlign w:val="center"/>
          </w:tcPr>
          <w:p w14:paraId="16B830CC">
            <w:pPr>
              <w:keepNext/>
              <w:spacing w:line="360" w:lineRule="auto"/>
              <w:rPr>
                <w:szCs w:val="21"/>
              </w:rPr>
            </w:pPr>
          </w:p>
        </w:tc>
        <w:tc>
          <w:tcPr>
            <w:tcW w:w="1729" w:type="pct"/>
            <w:noWrap w:val="0"/>
            <w:vAlign w:val="center"/>
          </w:tcPr>
          <w:p w14:paraId="73FC20CD">
            <w:pPr>
              <w:keepNext/>
              <w:spacing w:line="360" w:lineRule="auto"/>
              <w:rPr>
                <w:szCs w:val="21"/>
              </w:rPr>
            </w:pPr>
          </w:p>
        </w:tc>
        <w:tc>
          <w:tcPr>
            <w:tcW w:w="895" w:type="pct"/>
            <w:noWrap w:val="0"/>
            <w:vAlign w:val="top"/>
          </w:tcPr>
          <w:p w14:paraId="3A768E71">
            <w:pPr>
              <w:keepNext/>
              <w:spacing w:line="360" w:lineRule="auto"/>
              <w:rPr>
                <w:szCs w:val="21"/>
              </w:rPr>
            </w:pPr>
          </w:p>
        </w:tc>
      </w:tr>
      <w:tr w14:paraId="77D07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47" w:type="pct"/>
            <w:tcBorders>
              <w:top w:val="nil"/>
              <w:bottom w:val="nil"/>
            </w:tcBorders>
            <w:noWrap w:val="0"/>
            <w:vAlign w:val="center"/>
          </w:tcPr>
          <w:p w14:paraId="1210D47E">
            <w:pPr>
              <w:keepNext/>
              <w:spacing w:line="360" w:lineRule="auto"/>
              <w:rPr>
                <w:szCs w:val="21"/>
              </w:rPr>
            </w:pPr>
          </w:p>
        </w:tc>
        <w:tc>
          <w:tcPr>
            <w:tcW w:w="640" w:type="pct"/>
            <w:noWrap w:val="0"/>
            <w:vAlign w:val="center"/>
          </w:tcPr>
          <w:p w14:paraId="7CDEB86B">
            <w:pPr>
              <w:keepNext/>
              <w:spacing w:line="360" w:lineRule="auto"/>
              <w:rPr>
                <w:szCs w:val="21"/>
              </w:rPr>
            </w:pPr>
          </w:p>
        </w:tc>
        <w:tc>
          <w:tcPr>
            <w:tcW w:w="513" w:type="pct"/>
            <w:noWrap w:val="0"/>
            <w:vAlign w:val="center"/>
          </w:tcPr>
          <w:p w14:paraId="51477AE0">
            <w:pPr>
              <w:keepNext/>
              <w:spacing w:line="360" w:lineRule="auto"/>
              <w:rPr>
                <w:szCs w:val="21"/>
              </w:rPr>
            </w:pPr>
          </w:p>
        </w:tc>
        <w:tc>
          <w:tcPr>
            <w:tcW w:w="373" w:type="pct"/>
            <w:noWrap w:val="0"/>
            <w:vAlign w:val="center"/>
          </w:tcPr>
          <w:p w14:paraId="608A9D1A">
            <w:pPr>
              <w:keepNext/>
              <w:spacing w:line="360" w:lineRule="auto"/>
              <w:rPr>
                <w:szCs w:val="21"/>
              </w:rPr>
            </w:pPr>
          </w:p>
        </w:tc>
        <w:tc>
          <w:tcPr>
            <w:tcW w:w="1729" w:type="pct"/>
            <w:noWrap w:val="0"/>
            <w:vAlign w:val="center"/>
          </w:tcPr>
          <w:p w14:paraId="449BEF75">
            <w:pPr>
              <w:keepNext/>
              <w:spacing w:line="360" w:lineRule="auto"/>
              <w:rPr>
                <w:szCs w:val="21"/>
              </w:rPr>
            </w:pPr>
          </w:p>
        </w:tc>
        <w:tc>
          <w:tcPr>
            <w:tcW w:w="895" w:type="pct"/>
            <w:noWrap w:val="0"/>
            <w:vAlign w:val="top"/>
          </w:tcPr>
          <w:p w14:paraId="532BC459">
            <w:pPr>
              <w:keepNext/>
              <w:spacing w:line="360" w:lineRule="auto"/>
              <w:rPr>
                <w:szCs w:val="21"/>
              </w:rPr>
            </w:pPr>
          </w:p>
        </w:tc>
      </w:tr>
      <w:tr w14:paraId="5D464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noWrap w:val="0"/>
            <w:vAlign w:val="center"/>
          </w:tcPr>
          <w:p w14:paraId="04842A44">
            <w:pPr>
              <w:keepNext/>
              <w:spacing w:line="360" w:lineRule="auto"/>
              <w:rPr>
                <w:szCs w:val="21"/>
              </w:rPr>
            </w:pPr>
            <w:r>
              <w:rPr>
                <w:rFonts w:hint="eastAsia"/>
                <w:szCs w:val="21"/>
              </w:rPr>
              <w:t>二、现场人员</w:t>
            </w:r>
          </w:p>
        </w:tc>
        <w:tc>
          <w:tcPr>
            <w:tcW w:w="895" w:type="pct"/>
            <w:noWrap w:val="0"/>
            <w:vAlign w:val="top"/>
          </w:tcPr>
          <w:p w14:paraId="0D629B7A">
            <w:pPr>
              <w:keepNext/>
              <w:spacing w:line="360" w:lineRule="auto"/>
              <w:rPr>
                <w:szCs w:val="21"/>
              </w:rPr>
            </w:pPr>
          </w:p>
        </w:tc>
      </w:tr>
      <w:tr w14:paraId="4DAC85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noWrap w:val="0"/>
            <w:vAlign w:val="top"/>
          </w:tcPr>
          <w:p w14:paraId="5471F6D5">
            <w:pPr>
              <w:spacing w:line="360" w:lineRule="auto"/>
            </w:pPr>
            <w:r>
              <w:rPr>
                <w:rFonts w:hint="eastAsia"/>
              </w:rPr>
              <w:t>项目经理</w:t>
            </w:r>
          </w:p>
        </w:tc>
        <w:tc>
          <w:tcPr>
            <w:tcW w:w="640" w:type="pct"/>
            <w:noWrap w:val="0"/>
            <w:vAlign w:val="center"/>
          </w:tcPr>
          <w:p w14:paraId="090E717D">
            <w:pPr>
              <w:keepNext/>
              <w:spacing w:line="360" w:lineRule="auto"/>
              <w:rPr>
                <w:szCs w:val="21"/>
              </w:rPr>
            </w:pPr>
          </w:p>
        </w:tc>
        <w:tc>
          <w:tcPr>
            <w:tcW w:w="513" w:type="pct"/>
            <w:noWrap w:val="0"/>
            <w:vAlign w:val="center"/>
          </w:tcPr>
          <w:p w14:paraId="334942AD">
            <w:pPr>
              <w:keepNext/>
              <w:spacing w:line="360" w:lineRule="auto"/>
              <w:rPr>
                <w:szCs w:val="21"/>
              </w:rPr>
            </w:pPr>
          </w:p>
        </w:tc>
        <w:tc>
          <w:tcPr>
            <w:tcW w:w="373" w:type="pct"/>
            <w:noWrap w:val="0"/>
            <w:vAlign w:val="center"/>
          </w:tcPr>
          <w:p w14:paraId="6A828DF1">
            <w:pPr>
              <w:keepNext/>
              <w:spacing w:line="360" w:lineRule="auto"/>
              <w:rPr>
                <w:szCs w:val="21"/>
              </w:rPr>
            </w:pPr>
          </w:p>
        </w:tc>
        <w:tc>
          <w:tcPr>
            <w:tcW w:w="1729" w:type="pct"/>
            <w:noWrap w:val="0"/>
            <w:vAlign w:val="center"/>
          </w:tcPr>
          <w:p w14:paraId="51B38991">
            <w:pPr>
              <w:keepNext/>
              <w:spacing w:line="360" w:lineRule="auto"/>
              <w:rPr>
                <w:szCs w:val="21"/>
              </w:rPr>
            </w:pPr>
          </w:p>
        </w:tc>
        <w:tc>
          <w:tcPr>
            <w:tcW w:w="895" w:type="pct"/>
            <w:noWrap w:val="0"/>
            <w:vAlign w:val="top"/>
          </w:tcPr>
          <w:p w14:paraId="5FFD6A12">
            <w:pPr>
              <w:keepNext/>
              <w:spacing w:line="360" w:lineRule="auto"/>
              <w:rPr>
                <w:szCs w:val="21"/>
              </w:rPr>
            </w:pPr>
          </w:p>
        </w:tc>
      </w:tr>
      <w:tr w14:paraId="0346A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noWrap w:val="0"/>
            <w:vAlign w:val="top"/>
          </w:tcPr>
          <w:p w14:paraId="322E59BD">
            <w:pPr>
              <w:spacing w:line="360" w:lineRule="auto"/>
            </w:pPr>
            <w:r>
              <w:rPr>
                <w:rFonts w:hint="eastAsia"/>
              </w:rPr>
              <w:t>项目技术负责人</w:t>
            </w:r>
          </w:p>
        </w:tc>
        <w:tc>
          <w:tcPr>
            <w:tcW w:w="640" w:type="pct"/>
            <w:noWrap w:val="0"/>
            <w:vAlign w:val="center"/>
          </w:tcPr>
          <w:p w14:paraId="6B774626">
            <w:pPr>
              <w:keepNext/>
              <w:spacing w:line="360" w:lineRule="auto"/>
              <w:rPr>
                <w:szCs w:val="21"/>
              </w:rPr>
            </w:pPr>
          </w:p>
        </w:tc>
        <w:tc>
          <w:tcPr>
            <w:tcW w:w="513" w:type="pct"/>
            <w:noWrap w:val="0"/>
            <w:vAlign w:val="center"/>
          </w:tcPr>
          <w:p w14:paraId="176411B1">
            <w:pPr>
              <w:keepNext/>
              <w:spacing w:line="360" w:lineRule="auto"/>
              <w:rPr>
                <w:szCs w:val="21"/>
              </w:rPr>
            </w:pPr>
          </w:p>
        </w:tc>
        <w:tc>
          <w:tcPr>
            <w:tcW w:w="373" w:type="pct"/>
            <w:noWrap w:val="0"/>
            <w:vAlign w:val="center"/>
          </w:tcPr>
          <w:p w14:paraId="5043FB2E">
            <w:pPr>
              <w:keepNext/>
              <w:spacing w:line="360" w:lineRule="auto"/>
              <w:rPr>
                <w:szCs w:val="21"/>
              </w:rPr>
            </w:pPr>
          </w:p>
        </w:tc>
        <w:tc>
          <w:tcPr>
            <w:tcW w:w="1729" w:type="pct"/>
            <w:noWrap w:val="0"/>
            <w:vAlign w:val="center"/>
          </w:tcPr>
          <w:p w14:paraId="053892EF">
            <w:pPr>
              <w:keepNext/>
              <w:spacing w:line="360" w:lineRule="auto"/>
              <w:rPr>
                <w:szCs w:val="21"/>
              </w:rPr>
            </w:pPr>
          </w:p>
        </w:tc>
        <w:tc>
          <w:tcPr>
            <w:tcW w:w="895" w:type="pct"/>
            <w:noWrap w:val="0"/>
            <w:vAlign w:val="top"/>
          </w:tcPr>
          <w:p w14:paraId="47C33279">
            <w:pPr>
              <w:keepNext/>
              <w:spacing w:line="360" w:lineRule="auto"/>
              <w:rPr>
                <w:szCs w:val="21"/>
              </w:rPr>
            </w:pPr>
          </w:p>
        </w:tc>
      </w:tr>
      <w:tr w14:paraId="2C2CD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noWrap w:val="0"/>
            <w:vAlign w:val="top"/>
          </w:tcPr>
          <w:p w14:paraId="29021715">
            <w:pPr>
              <w:spacing w:line="360" w:lineRule="auto"/>
            </w:pPr>
            <w:r>
              <w:rPr>
                <w:rFonts w:hint="eastAsia"/>
              </w:rPr>
              <w:t>施工员</w:t>
            </w:r>
          </w:p>
        </w:tc>
        <w:tc>
          <w:tcPr>
            <w:tcW w:w="640" w:type="pct"/>
            <w:noWrap w:val="0"/>
            <w:vAlign w:val="center"/>
          </w:tcPr>
          <w:p w14:paraId="7FD41890">
            <w:pPr>
              <w:keepNext/>
              <w:spacing w:line="360" w:lineRule="auto"/>
              <w:rPr>
                <w:szCs w:val="21"/>
              </w:rPr>
            </w:pPr>
          </w:p>
        </w:tc>
        <w:tc>
          <w:tcPr>
            <w:tcW w:w="513" w:type="pct"/>
            <w:noWrap w:val="0"/>
            <w:vAlign w:val="center"/>
          </w:tcPr>
          <w:p w14:paraId="2E886C5E">
            <w:pPr>
              <w:keepNext/>
              <w:spacing w:line="360" w:lineRule="auto"/>
              <w:rPr>
                <w:szCs w:val="21"/>
              </w:rPr>
            </w:pPr>
          </w:p>
        </w:tc>
        <w:tc>
          <w:tcPr>
            <w:tcW w:w="373" w:type="pct"/>
            <w:noWrap w:val="0"/>
            <w:vAlign w:val="center"/>
          </w:tcPr>
          <w:p w14:paraId="19DE7797">
            <w:pPr>
              <w:keepNext/>
              <w:spacing w:line="360" w:lineRule="auto"/>
              <w:rPr>
                <w:szCs w:val="21"/>
              </w:rPr>
            </w:pPr>
          </w:p>
        </w:tc>
        <w:tc>
          <w:tcPr>
            <w:tcW w:w="1729" w:type="pct"/>
            <w:noWrap w:val="0"/>
            <w:vAlign w:val="center"/>
          </w:tcPr>
          <w:p w14:paraId="46D77E77">
            <w:pPr>
              <w:keepNext/>
              <w:spacing w:line="360" w:lineRule="auto"/>
              <w:rPr>
                <w:szCs w:val="21"/>
              </w:rPr>
            </w:pPr>
          </w:p>
        </w:tc>
        <w:tc>
          <w:tcPr>
            <w:tcW w:w="895" w:type="pct"/>
            <w:noWrap w:val="0"/>
            <w:vAlign w:val="top"/>
          </w:tcPr>
          <w:p w14:paraId="4B8DBB72">
            <w:pPr>
              <w:keepNext/>
              <w:spacing w:line="360" w:lineRule="auto"/>
              <w:rPr>
                <w:szCs w:val="21"/>
              </w:rPr>
            </w:pPr>
          </w:p>
        </w:tc>
      </w:tr>
      <w:tr w14:paraId="43E45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47" w:type="pct"/>
            <w:noWrap w:val="0"/>
            <w:vAlign w:val="top"/>
          </w:tcPr>
          <w:p w14:paraId="4356C651">
            <w:pPr>
              <w:spacing w:line="360" w:lineRule="auto"/>
            </w:pPr>
            <w:r>
              <w:rPr>
                <w:rFonts w:hint="eastAsia"/>
              </w:rPr>
              <w:t>质检员（质量员）</w:t>
            </w:r>
          </w:p>
        </w:tc>
        <w:tc>
          <w:tcPr>
            <w:tcW w:w="640" w:type="pct"/>
            <w:noWrap w:val="0"/>
            <w:vAlign w:val="center"/>
          </w:tcPr>
          <w:p w14:paraId="48AC1748">
            <w:pPr>
              <w:keepNext/>
              <w:spacing w:line="360" w:lineRule="auto"/>
              <w:rPr>
                <w:szCs w:val="21"/>
              </w:rPr>
            </w:pPr>
          </w:p>
        </w:tc>
        <w:tc>
          <w:tcPr>
            <w:tcW w:w="513" w:type="pct"/>
            <w:noWrap w:val="0"/>
            <w:vAlign w:val="center"/>
          </w:tcPr>
          <w:p w14:paraId="19BA3E83">
            <w:pPr>
              <w:keepNext/>
              <w:spacing w:line="360" w:lineRule="auto"/>
              <w:rPr>
                <w:szCs w:val="21"/>
              </w:rPr>
            </w:pPr>
          </w:p>
        </w:tc>
        <w:tc>
          <w:tcPr>
            <w:tcW w:w="373" w:type="pct"/>
            <w:noWrap w:val="0"/>
            <w:vAlign w:val="center"/>
          </w:tcPr>
          <w:p w14:paraId="50CDA6C2">
            <w:pPr>
              <w:keepNext/>
              <w:spacing w:line="360" w:lineRule="auto"/>
              <w:rPr>
                <w:szCs w:val="21"/>
              </w:rPr>
            </w:pPr>
          </w:p>
        </w:tc>
        <w:tc>
          <w:tcPr>
            <w:tcW w:w="1729" w:type="pct"/>
            <w:noWrap w:val="0"/>
            <w:vAlign w:val="center"/>
          </w:tcPr>
          <w:p w14:paraId="0A266314">
            <w:pPr>
              <w:keepNext/>
              <w:spacing w:line="360" w:lineRule="auto"/>
              <w:rPr>
                <w:szCs w:val="21"/>
              </w:rPr>
            </w:pPr>
          </w:p>
        </w:tc>
        <w:tc>
          <w:tcPr>
            <w:tcW w:w="895" w:type="pct"/>
            <w:noWrap w:val="0"/>
            <w:vAlign w:val="top"/>
          </w:tcPr>
          <w:p w14:paraId="41B94247">
            <w:pPr>
              <w:keepNext/>
              <w:spacing w:line="360" w:lineRule="auto"/>
              <w:rPr>
                <w:szCs w:val="21"/>
              </w:rPr>
            </w:pPr>
          </w:p>
        </w:tc>
      </w:tr>
      <w:tr w14:paraId="312A6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noWrap w:val="0"/>
            <w:vAlign w:val="top"/>
          </w:tcPr>
          <w:p w14:paraId="03AEA117">
            <w:pPr>
              <w:spacing w:line="360" w:lineRule="auto"/>
            </w:pPr>
            <w:r>
              <w:rPr>
                <w:rFonts w:hint="eastAsia"/>
              </w:rPr>
              <w:t>安全员</w:t>
            </w:r>
          </w:p>
        </w:tc>
        <w:tc>
          <w:tcPr>
            <w:tcW w:w="640" w:type="pct"/>
            <w:noWrap w:val="0"/>
            <w:vAlign w:val="center"/>
          </w:tcPr>
          <w:p w14:paraId="24D9BDA2">
            <w:pPr>
              <w:keepNext/>
              <w:spacing w:line="360" w:lineRule="auto"/>
              <w:rPr>
                <w:szCs w:val="21"/>
              </w:rPr>
            </w:pPr>
          </w:p>
        </w:tc>
        <w:tc>
          <w:tcPr>
            <w:tcW w:w="513" w:type="pct"/>
            <w:noWrap w:val="0"/>
            <w:vAlign w:val="center"/>
          </w:tcPr>
          <w:p w14:paraId="24FAD76C">
            <w:pPr>
              <w:keepNext/>
              <w:spacing w:line="360" w:lineRule="auto"/>
              <w:rPr>
                <w:szCs w:val="21"/>
              </w:rPr>
            </w:pPr>
          </w:p>
        </w:tc>
        <w:tc>
          <w:tcPr>
            <w:tcW w:w="373" w:type="pct"/>
            <w:noWrap w:val="0"/>
            <w:vAlign w:val="center"/>
          </w:tcPr>
          <w:p w14:paraId="0265F299">
            <w:pPr>
              <w:keepNext/>
              <w:spacing w:line="360" w:lineRule="auto"/>
              <w:rPr>
                <w:szCs w:val="21"/>
              </w:rPr>
            </w:pPr>
          </w:p>
        </w:tc>
        <w:tc>
          <w:tcPr>
            <w:tcW w:w="1729" w:type="pct"/>
            <w:noWrap w:val="0"/>
            <w:vAlign w:val="center"/>
          </w:tcPr>
          <w:p w14:paraId="50DA7919">
            <w:pPr>
              <w:keepNext/>
              <w:spacing w:line="360" w:lineRule="auto"/>
              <w:rPr>
                <w:szCs w:val="21"/>
              </w:rPr>
            </w:pPr>
          </w:p>
        </w:tc>
        <w:tc>
          <w:tcPr>
            <w:tcW w:w="895" w:type="pct"/>
            <w:noWrap w:val="0"/>
            <w:vAlign w:val="top"/>
          </w:tcPr>
          <w:p w14:paraId="41B15EB6">
            <w:pPr>
              <w:keepNext/>
              <w:spacing w:line="360" w:lineRule="auto"/>
              <w:rPr>
                <w:szCs w:val="21"/>
              </w:rPr>
            </w:pPr>
          </w:p>
        </w:tc>
      </w:tr>
      <w:tr w14:paraId="20CD7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noWrap w:val="0"/>
            <w:vAlign w:val="top"/>
          </w:tcPr>
          <w:p w14:paraId="411595B6">
            <w:pPr>
              <w:spacing w:line="360" w:lineRule="auto"/>
            </w:pPr>
            <w:r>
              <w:rPr>
                <w:rFonts w:hint="eastAsia"/>
              </w:rPr>
              <w:t>资料员</w:t>
            </w:r>
          </w:p>
        </w:tc>
        <w:tc>
          <w:tcPr>
            <w:tcW w:w="640" w:type="pct"/>
            <w:noWrap w:val="0"/>
            <w:vAlign w:val="center"/>
          </w:tcPr>
          <w:p w14:paraId="41805590">
            <w:pPr>
              <w:keepNext/>
              <w:spacing w:line="360" w:lineRule="auto"/>
              <w:rPr>
                <w:szCs w:val="21"/>
              </w:rPr>
            </w:pPr>
          </w:p>
        </w:tc>
        <w:tc>
          <w:tcPr>
            <w:tcW w:w="513" w:type="pct"/>
            <w:noWrap w:val="0"/>
            <w:vAlign w:val="center"/>
          </w:tcPr>
          <w:p w14:paraId="70462A2E">
            <w:pPr>
              <w:keepNext/>
              <w:spacing w:line="360" w:lineRule="auto"/>
              <w:rPr>
                <w:szCs w:val="21"/>
              </w:rPr>
            </w:pPr>
          </w:p>
        </w:tc>
        <w:tc>
          <w:tcPr>
            <w:tcW w:w="373" w:type="pct"/>
            <w:noWrap w:val="0"/>
            <w:vAlign w:val="center"/>
          </w:tcPr>
          <w:p w14:paraId="15C0EC83">
            <w:pPr>
              <w:keepNext/>
              <w:spacing w:line="360" w:lineRule="auto"/>
              <w:rPr>
                <w:szCs w:val="21"/>
              </w:rPr>
            </w:pPr>
          </w:p>
        </w:tc>
        <w:tc>
          <w:tcPr>
            <w:tcW w:w="1729" w:type="pct"/>
            <w:noWrap w:val="0"/>
            <w:vAlign w:val="center"/>
          </w:tcPr>
          <w:p w14:paraId="73C88405">
            <w:pPr>
              <w:keepNext/>
              <w:spacing w:line="360" w:lineRule="auto"/>
              <w:rPr>
                <w:szCs w:val="21"/>
              </w:rPr>
            </w:pPr>
          </w:p>
        </w:tc>
        <w:tc>
          <w:tcPr>
            <w:tcW w:w="895" w:type="pct"/>
            <w:noWrap w:val="0"/>
            <w:vAlign w:val="top"/>
          </w:tcPr>
          <w:p w14:paraId="715962A0">
            <w:pPr>
              <w:keepNext/>
              <w:spacing w:line="360" w:lineRule="auto"/>
              <w:rPr>
                <w:szCs w:val="21"/>
              </w:rPr>
            </w:pPr>
          </w:p>
        </w:tc>
      </w:tr>
      <w:tr w14:paraId="3CB00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47" w:type="pct"/>
            <w:vMerge w:val="restart"/>
            <w:noWrap w:val="0"/>
            <w:vAlign w:val="center"/>
          </w:tcPr>
          <w:p w14:paraId="64806913">
            <w:pPr>
              <w:keepNext/>
              <w:spacing w:line="360" w:lineRule="auto"/>
              <w:rPr>
                <w:szCs w:val="21"/>
              </w:rPr>
            </w:pPr>
            <w:r>
              <w:rPr>
                <w:rFonts w:hint="eastAsia"/>
                <w:szCs w:val="21"/>
              </w:rPr>
              <w:t>其他人员</w:t>
            </w:r>
          </w:p>
        </w:tc>
        <w:tc>
          <w:tcPr>
            <w:tcW w:w="640" w:type="pct"/>
            <w:noWrap w:val="0"/>
            <w:vAlign w:val="center"/>
          </w:tcPr>
          <w:p w14:paraId="3FF73A9A">
            <w:pPr>
              <w:keepNext/>
              <w:spacing w:line="360" w:lineRule="auto"/>
              <w:rPr>
                <w:szCs w:val="21"/>
              </w:rPr>
            </w:pPr>
          </w:p>
        </w:tc>
        <w:tc>
          <w:tcPr>
            <w:tcW w:w="513" w:type="pct"/>
            <w:noWrap w:val="0"/>
            <w:vAlign w:val="center"/>
          </w:tcPr>
          <w:p w14:paraId="2910AA32">
            <w:pPr>
              <w:keepNext/>
              <w:spacing w:line="360" w:lineRule="auto"/>
              <w:rPr>
                <w:szCs w:val="21"/>
              </w:rPr>
            </w:pPr>
          </w:p>
        </w:tc>
        <w:tc>
          <w:tcPr>
            <w:tcW w:w="373" w:type="pct"/>
            <w:noWrap w:val="0"/>
            <w:vAlign w:val="center"/>
          </w:tcPr>
          <w:p w14:paraId="7E247B5B">
            <w:pPr>
              <w:keepNext/>
              <w:spacing w:line="360" w:lineRule="auto"/>
              <w:rPr>
                <w:szCs w:val="21"/>
              </w:rPr>
            </w:pPr>
          </w:p>
        </w:tc>
        <w:tc>
          <w:tcPr>
            <w:tcW w:w="1729" w:type="pct"/>
            <w:noWrap w:val="0"/>
            <w:vAlign w:val="center"/>
          </w:tcPr>
          <w:p w14:paraId="29800463">
            <w:pPr>
              <w:keepNext/>
              <w:spacing w:line="360" w:lineRule="auto"/>
              <w:rPr>
                <w:szCs w:val="21"/>
              </w:rPr>
            </w:pPr>
          </w:p>
        </w:tc>
        <w:tc>
          <w:tcPr>
            <w:tcW w:w="895" w:type="pct"/>
            <w:noWrap w:val="0"/>
            <w:vAlign w:val="top"/>
          </w:tcPr>
          <w:p w14:paraId="7B7E9D29">
            <w:pPr>
              <w:keepNext/>
              <w:spacing w:line="360" w:lineRule="auto"/>
              <w:rPr>
                <w:szCs w:val="21"/>
              </w:rPr>
            </w:pPr>
          </w:p>
        </w:tc>
      </w:tr>
      <w:tr w14:paraId="608086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47" w:type="pct"/>
            <w:vMerge w:val="continue"/>
            <w:noWrap w:val="0"/>
            <w:vAlign w:val="center"/>
          </w:tcPr>
          <w:p w14:paraId="51379F7E">
            <w:pPr>
              <w:keepNext/>
              <w:spacing w:line="360" w:lineRule="auto"/>
              <w:rPr>
                <w:szCs w:val="21"/>
              </w:rPr>
            </w:pPr>
          </w:p>
        </w:tc>
        <w:tc>
          <w:tcPr>
            <w:tcW w:w="640" w:type="pct"/>
            <w:tcBorders>
              <w:bottom w:val="nil"/>
            </w:tcBorders>
            <w:noWrap w:val="0"/>
            <w:vAlign w:val="center"/>
          </w:tcPr>
          <w:p w14:paraId="3423778B">
            <w:pPr>
              <w:keepNext/>
              <w:spacing w:line="360" w:lineRule="auto"/>
              <w:rPr>
                <w:szCs w:val="21"/>
              </w:rPr>
            </w:pPr>
          </w:p>
        </w:tc>
        <w:tc>
          <w:tcPr>
            <w:tcW w:w="513" w:type="pct"/>
            <w:tcBorders>
              <w:bottom w:val="nil"/>
            </w:tcBorders>
            <w:noWrap w:val="0"/>
            <w:vAlign w:val="center"/>
          </w:tcPr>
          <w:p w14:paraId="368A3FBE">
            <w:pPr>
              <w:keepNext/>
              <w:spacing w:line="360" w:lineRule="auto"/>
              <w:rPr>
                <w:szCs w:val="21"/>
              </w:rPr>
            </w:pPr>
          </w:p>
        </w:tc>
        <w:tc>
          <w:tcPr>
            <w:tcW w:w="373" w:type="pct"/>
            <w:tcBorders>
              <w:bottom w:val="nil"/>
            </w:tcBorders>
            <w:noWrap w:val="0"/>
            <w:vAlign w:val="center"/>
          </w:tcPr>
          <w:p w14:paraId="769D80A2">
            <w:pPr>
              <w:keepNext/>
              <w:spacing w:line="360" w:lineRule="auto"/>
              <w:rPr>
                <w:szCs w:val="21"/>
              </w:rPr>
            </w:pPr>
          </w:p>
        </w:tc>
        <w:tc>
          <w:tcPr>
            <w:tcW w:w="1729" w:type="pct"/>
            <w:tcBorders>
              <w:bottom w:val="nil"/>
            </w:tcBorders>
            <w:noWrap w:val="0"/>
            <w:vAlign w:val="center"/>
          </w:tcPr>
          <w:p w14:paraId="5EC4892C">
            <w:pPr>
              <w:keepNext/>
              <w:spacing w:line="360" w:lineRule="auto"/>
              <w:rPr>
                <w:szCs w:val="21"/>
              </w:rPr>
            </w:pPr>
          </w:p>
        </w:tc>
        <w:tc>
          <w:tcPr>
            <w:tcW w:w="895" w:type="pct"/>
            <w:tcBorders>
              <w:bottom w:val="nil"/>
            </w:tcBorders>
            <w:noWrap w:val="0"/>
            <w:vAlign w:val="top"/>
          </w:tcPr>
          <w:p w14:paraId="25E998A8">
            <w:pPr>
              <w:keepNext/>
              <w:spacing w:line="360" w:lineRule="auto"/>
              <w:rPr>
                <w:szCs w:val="21"/>
              </w:rPr>
            </w:pPr>
          </w:p>
        </w:tc>
      </w:tr>
      <w:tr w14:paraId="00A98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47" w:type="pct"/>
            <w:vMerge w:val="continue"/>
            <w:noWrap w:val="0"/>
            <w:vAlign w:val="center"/>
          </w:tcPr>
          <w:p w14:paraId="4E2123B0">
            <w:pPr>
              <w:keepNext/>
              <w:spacing w:line="360" w:lineRule="auto"/>
              <w:rPr>
                <w:szCs w:val="21"/>
              </w:rPr>
            </w:pPr>
          </w:p>
        </w:tc>
        <w:tc>
          <w:tcPr>
            <w:tcW w:w="640" w:type="pct"/>
            <w:noWrap w:val="0"/>
            <w:vAlign w:val="center"/>
          </w:tcPr>
          <w:p w14:paraId="1448F7B1">
            <w:pPr>
              <w:keepNext/>
              <w:spacing w:line="360" w:lineRule="auto"/>
              <w:rPr>
                <w:szCs w:val="21"/>
              </w:rPr>
            </w:pPr>
          </w:p>
        </w:tc>
        <w:tc>
          <w:tcPr>
            <w:tcW w:w="513" w:type="pct"/>
            <w:noWrap w:val="0"/>
            <w:vAlign w:val="center"/>
          </w:tcPr>
          <w:p w14:paraId="0A55F46B">
            <w:pPr>
              <w:keepNext/>
              <w:spacing w:line="360" w:lineRule="auto"/>
              <w:rPr>
                <w:szCs w:val="21"/>
              </w:rPr>
            </w:pPr>
          </w:p>
        </w:tc>
        <w:tc>
          <w:tcPr>
            <w:tcW w:w="373" w:type="pct"/>
            <w:noWrap w:val="0"/>
            <w:vAlign w:val="center"/>
          </w:tcPr>
          <w:p w14:paraId="63557176">
            <w:pPr>
              <w:keepNext/>
              <w:spacing w:line="360" w:lineRule="auto"/>
              <w:rPr>
                <w:szCs w:val="21"/>
              </w:rPr>
            </w:pPr>
          </w:p>
        </w:tc>
        <w:tc>
          <w:tcPr>
            <w:tcW w:w="1729" w:type="pct"/>
            <w:noWrap w:val="0"/>
            <w:vAlign w:val="center"/>
          </w:tcPr>
          <w:p w14:paraId="6AB67732">
            <w:pPr>
              <w:keepNext/>
              <w:spacing w:line="360" w:lineRule="auto"/>
              <w:rPr>
                <w:szCs w:val="21"/>
              </w:rPr>
            </w:pPr>
          </w:p>
        </w:tc>
        <w:tc>
          <w:tcPr>
            <w:tcW w:w="895" w:type="pct"/>
            <w:noWrap w:val="0"/>
            <w:vAlign w:val="top"/>
          </w:tcPr>
          <w:p w14:paraId="2D59052B">
            <w:pPr>
              <w:keepNext/>
              <w:spacing w:line="360" w:lineRule="auto"/>
              <w:rPr>
                <w:szCs w:val="21"/>
              </w:rPr>
            </w:pPr>
          </w:p>
        </w:tc>
      </w:tr>
      <w:tr w14:paraId="04E8B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vMerge w:val="continue"/>
            <w:noWrap w:val="0"/>
            <w:vAlign w:val="center"/>
          </w:tcPr>
          <w:p w14:paraId="211CBE30">
            <w:pPr>
              <w:keepNext/>
              <w:spacing w:line="360" w:lineRule="auto"/>
              <w:rPr>
                <w:szCs w:val="21"/>
              </w:rPr>
            </w:pPr>
          </w:p>
        </w:tc>
        <w:tc>
          <w:tcPr>
            <w:tcW w:w="640" w:type="pct"/>
            <w:noWrap w:val="0"/>
            <w:vAlign w:val="center"/>
          </w:tcPr>
          <w:p w14:paraId="4397CED8">
            <w:pPr>
              <w:keepNext/>
              <w:spacing w:line="360" w:lineRule="auto"/>
              <w:rPr>
                <w:szCs w:val="21"/>
              </w:rPr>
            </w:pPr>
          </w:p>
        </w:tc>
        <w:tc>
          <w:tcPr>
            <w:tcW w:w="513" w:type="pct"/>
            <w:noWrap w:val="0"/>
            <w:vAlign w:val="center"/>
          </w:tcPr>
          <w:p w14:paraId="3B645048">
            <w:pPr>
              <w:keepNext/>
              <w:spacing w:line="360" w:lineRule="auto"/>
              <w:rPr>
                <w:szCs w:val="21"/>
              </w:rPr>
            </w:pPr>
          </w:p>
        </w:tc>
        <w:tc>
          <w:tcPr>
            <w:tcW w:w="373" w:type="pct"/>
            <w:noWrap w:val="0"/>
            <w:vAlign w:val="center"/>
          </w:tcPr>
          <w:p w14:paraId="0C77B5A4">
            <w:pPr>
              <w:keepNext/>
              <w:spacing w:line="360" w:lineRule="auto"/>
              <w:rPr>
                <w:szCs w:val="21"/>
              </w:rPr>
            </w:pPr>
          </w:p>
        </w:tc>
        <w:tc>
          <w:tcPr>
            <w:tcW w:w="1729" w:type="pct"/>
            <w:noWrap w:val="0"/>
            <w:vAlign w:val="center"/>
          </w:tcPr>
          <w:p w14:paraId="24C8DE35">
            <w:pPr>
              <w:keepNext/>
              <w:spacing w:line="360" w:lineRule="auto"/>
              <w:rPr>
                <w:szCs w:val="21"/>
              </w:rPr>
            </w:pPr>
          </w:p>
        </w:tc>
        <w:tc>
          <w:tcPr>
            <w:tcW w:w="895" w:type="pct"/>
            <w:noWrap w:val="0"/>
            <w:vAlign w:val="top"/>
          </w:tcPr>
          <w:p w14:paraId="56A99ED6">
            <w:pPr>
              <w:keepNext/>
              <w:spacing w:line="360" w:lineRule="auto"/>
              <w:rPr>
                <w:szCs w:val="21"/>
              </w:rPr>
            </w:pPr>
          </w:p>
        </w:tc>
      </w:tr>
      <w:tr w14:paraId="08028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vMerge w:val="continue"/>
            <w:noWrap w:val="0"/>
            <w:vAlign w:val="center"/>
          </w:tcPr>
          <w:p w14:paraId="4F6A0004">
            <w:pPr>
              <w:keepNext/>
              <w:spacing w:line="360" w:lineRule="auto"/>
              <w:rPr>
                <w:szCs w:val="21"/>
              </w:rPr>
            </w:pPr>
          </w:p>
        </w:tc>
        <w:tc>
          <w:tcPr>
            <w:tcW w:w="640" w:type="pct"/>
            <w:noWrap w:val="0"/>
            <w:vAlign w:val="center"/>
          </w:tcPr>
          <w:p w14:paraId="328E25EE">
            <w:pPr>
              <w:keepNext/>
              <w:spacing w:line="360" w:lineRule="auto"/>
              <w:rPr>
                <w:szCs w:val="21"/>
              </w:rPr>
            </w:pPr>
          </w:p>
        </w:tc>
        <w:tc>
          <w:tcPr>
            <w:tcW w:w="513" w:type="pct"/>
            <w:noWrap w:val="0"/>
            <w:vAlign w:val="center"/>
          </w:tcPr>
          <w:p w14:paraId="103C30B7">
            <w:pPr>
              <w:keepNext/>
              <w:spacing w:line="360" w:lineRule="auto"/>
              <w:rPr>
                <w:szCs w:val="21"/>
              </w:rPr>
            </w:pPr>
          </w:p>
        </w:tc>
        <w:tc>
          <w:tcPr>
            <w:tcW w:w="373" w:type="pct"/>
            <w:noWrap w:val="0"/>
            <w:vAlign w:val="center"/>
          </w:tcPr>
          <w:p w14:paraId="5BEDA389">
            <w:pPr>
              <w:keepNext/>
              <w:spacing w:line="360" w:lineRule="auto"/>
              <w:rPr>
                <w:szCs w:val="21"/>
              </w:rPr>
            </w:pPr>
          </w:p>
        </w:tc>
        <w:tc>
          <w:tcPr>
            <w:tcW w:w="1729" w:type="pct"/>
            <w:noWrap w:val="0"/>
            <w:vAlign w:val="center"/>
          </w:tcPr>
          <w:p w14:paraId="78B93496">
            <w:pPr>
              <w:keepNext/>
              <w:spacing w:line="360" w:lineRule="auto"/>
              <w:rPr>
                <w:szCs w:val="21"/>
              </w:rPr>
            </w:pPr>
          </w:p>
        </w:tc>
        <w:tc>
          <w:tcPr>
            <w:tcW w:w="895" w:type="pct"/>
            <w:noWrap w:val="0"/>
            <w:vAlign w:val="top"/>
          </w:tcPr>
          <w:p w14:paraId="7D7977E9">
            <w:pPr>
              <w:keepNext/>
              <w:spacing w:line="360" w:lineRule="auto"/>
              <w:rPr>
                <w:szCs w:val="21"/>
              </w:rPr>
            </w:pPr>
          </w:p>
        </w:tc>
      </w:tr>
      <w:tr w14:paraId="781B5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47" w:type="pct"/>
            <w:vMerge w:val="continue"/>
            <w:tcBorders>
              <w:bottom w:val="single" w:color="auto" w:sz="12" w:space="0"/>
            </w:tcBorders>
            <w:noWrap w:val="0"/>
            <w:vAlign w:val="center"/>
          </w:tcPr>
          <w:p w14:paraId="731D6E0C">
            <w:pPr>
              <w:keepNext/>
              <w:spacing w:line="360" w:lineRule="auto"/>
              <w:rPr>
                <w:szCs w:val="21"/>
              </w:rPr>
            </w:pPr>
          </w:p>
        </w:tc>
        <w:tc>
          <w:tcPr>
            <w:tcW w:w="640" w:type="pct"/>
            <w:tcBorders>
              <w:bottom w:val="single" w:color="auto" w:sz="12" w:space="0"/>
            </w:tcBorders>
            <w:noWrap w:val="0"/>
            <w:vAlign w:val="center"/>
          </w:tcPr>
          <w:p w14:paraId="505DF0A2">
            <w:pPr>
              <w:keepNext/>
              <w:spacing w:line="360" w:lineRule="auto"/>
              <w:rPr>
                <w:szCs w:val="21"/>
              </w:rPr>
            </w:pPr>
          </w:p>
        </w:tc>
        <w:tc>
          <w:tcPr>
            <w:tcW w:w="513" w:type="pct"/>
            <w:tcBorders>
              <w:bottom w:val="single" w:color="auto" w:sz="12" w:space="0"/>
            </w:tcBorders>
            <w:noWrap w:val="0"/>
            <w:vAlign w:val="center"/>
          </w:tcPr>
          <w:p w14:paraId="0BB93BD5">
            <w:pPr>
              <w:keepNext/>
              <w:spacing w:line="360" w:lineRule="auto"/>
              <w:rPr>
                <w:szCs w:val="21"/>
              </w:rPr>
            </w:pPr>
          </w:p>
        </w:tc>
        <w:tc>
          <w:tcPr>
            <w:tcW w:w="373" w:type="pct"/>
            <w:tcBorders>
              <w:bottom w:val="single" w:color="auto" w:sz="12" w:space="0"/>
            </w:tcBorders>
            <w:noWrap w:val="0"/>
            <w:vAlign w:val="center"/>
          </w:tcPr>
          <w:p w14:paraId="52705EE7">
            <w:pPr>
              <w:keepNext/>
              <w:spacing w:line="360" w:lineRule="auto"/>
              <w:rPr>
                <w:szCs w:val="21"/>
              </w:rPr>
            </w:pPr>
          </w:p>
        </w:tc>
        <w:tc>
          <w:tcPr>
            <w:tcW w:w="1729" w:type="pct"/>
            <w:tcBorders>
              <w:bottom w:val="single" w:color="auto" w:sz="12" w:space="0"/>
            </w:tcBorders>
            <w:noWrap w:val="0"/>
            <w:vAlign w:val="center"/>
          </w:tcPr>
          <w:p w14:paraId="683C033C">
            <w:pPr>
              <w:keepNext/>
              <w:spacing w:line="360" w:lineRule="auto"/>
              <w:rPr>
                <w:szCs w:val="21"/>
              </w:rPr>
            </w:pPr>
          </w:p>
        </w:tc>
        <w:tc>
          <w:tcPr>
            <w:tcW w:w="895" w:type="pct"/>
            <w:tcBorders>
              <w:bottom w:val="single" w:color="auto" w:sz="12" w:space="0"/>
            </w:tcBorders>
            <w:noWrap w:val="0"/>
            <w:vAlign w:val="top"/>
          </w:tcPr>
          <w:p w14:paraId="73A2BAAC">
            <w:pPr>
              <w:keepNext/>
              <w:spacing w:line="360" w:lineRule="auto"/>
              <w:rPr>
                <w:szCs w:val="21"/>
              </w:rPr>
            </w:pPr>
          </w:p>
        </w:tc>
      </w:tr>
    </w:tbl>
    <w:p w14:paraId="4DE0B68F">
      <w:pPr>
        <w:keepNext/>
        <w:keepLines/>
        <w:spacing w:before="120" w:after="120" w:line="360" w:lineRule="auto"/>
        <w:jc w:val="left"/>
        <w:outlineLvl w:val="2"/>
        <w:rPr>
          <w:rFonts w:ascii="黑体" w:hAnsi="黑体" w:eastAsia="黑体"/>
          <w:bCs/>
          <w:sz w:val="24"/>
          <w:szCs w:val="24"/>
        </w:rPr>
      </w:pPr>
      <w:r>
        <w:rPr>
          <w:rFonts w:ascii="黑体" w:hAnsi="黑体" w:eastAsia="黑体"/>
          <w:bCs/>
          <w:sz w:val="24"/>
          <w:szCs w:val="24"/>
        </w:rPr>
        <w:br w:type="page"/>
      </w:r>
      <w:r>
        <w:rPr>
          <w:rFonts w:hint="eastAsia" w:ascii="黑体" w:hAnsi="黑体" w:eastAsia="黑体"/>
          <w:bCs/>
          <w:sz w:val="24"/>
          <w:szCs w:val="24"/>
        </w:rPr>
        <w:t>附</w:t>
      </w:r>
      <w:bookmarkStart w:id="632" w:name="_Toc296346732"/>
      <w:bookmarkStart w:id="633" w:name="_Toc296891059"/>
      <w:bookmarkStart w:id="634" w:name="_Toc296944570"/>
      <w:bookmarkStart w:id="635" w:name="_Toc296891271"/>
      <w:bookmarkStart w:id="636" w:name="_Toc296503231"/>
      <w:bookmarkStart w:id="637" w:name="_Toc296347230"/>
      <w:r>
        <w:rPr>
          <w:rFonts w:hint="eastAsia" w:ascii="黑体" w:hAnsi="黑体" w:eastAsia="黑体"/>
          <w:bCs/>
          <w:sz w:val="24"/>
          <w:szCs w:val="24"/>
        </w:rPr>
        <w:t>件</w:t>
      </w:r>
      <w:r>
        <w:rPr>
          <w:rFonts w:ascii="黑体" w:hAnsi="黑体" w:eastAsia="黑体"/>
          <w:bCs/>
          <w:sz w:val="24"/>
          <w:szCs w:val="24"/>
        </w:rPr>
        <w:t>8</w:t>
      </w:r>
      <w:r>
        <w:rPr>
          <w:rFonts w:hint="eastAsia" w:ascii="黑体" w:hAnsi="黑体" w:eastAsia="黑体"/>
          <w:bCs/>
          <w:sz w:val="24"/>
          <w:szCs w:val="24"/>
        </w:rPr>
        <w:t>：廉政协议</w:t>
      </w:r>
    </w:p>
    <w:bookmarkEnd w:id="632"/>
    <w:bookmarkEnd w:id="633"/>
    <w:bookmarkEnd w:id="634"/>
    <w:bookmarkEnd w:id="635"/>
    <w:bookmarkEnd w:id="636"/>
    <w:bookmarkEnd w:id="637"/>
    <w:p w14:paraId="55486499">
      <w:pPr>
        <w:widowControl/>
        <w:spacing w:line="360" w:lineRule="auto"/>
        <w:ind w:firstLine="643"/>
        <w:jc w:val="center"/>
        <w:rPr>
          <w:b/>
          <w:bCs/>
          <w:sz w:val="32"/>
          <w:szCs w:val="32"/>
        </w:rPr>
      </w:pPr>
      <w:r>
        <w:rPr>
          <w:rFonts w:hint="eastAsia"/>
          <w:b/>
          <w:bCs/>
          <w:sz w:val="32"/>
          <w:szCs w:val="32"/>
        </w:rPr>
        <w:t>廉 政 协 议</w:t>
      </w:r>
    </w:p>
    <w:p w14:paraId="22270F75">
      <w:pPr>
        <w:widowControl/>
        <w:spacing w:line="360" w:lineRule="auto"/>
        <w:ind w:firstLine="400" w:firstLineChars="200"/>
        <w:jc w:val="left"/>
        <w:rPr>
          <w:szCs w:val="21"/>
        </w:rPr>
      </w:pPr>
      <w:r>
        <w:rPr>
          <w:rFonts w:hint="eastAsia"/>
          <w:szCs w:val="21"/>
        </w:rPr>
        <w:t>为促进双方诚信经营、廉洁从业，防范商业贿赂，保护国家、集体和当事人的合法权益，根据国家有关法律法规和安徽省、合肥市廉政建设的规定，</w:t>
      </w:r>
      <w:r>
        <w:rPr>
          <w:rFonts w:hint="eastAsia"/>
          <w:szCs w:val="21"/>
          <w:u w:val="single"/>
        </w:rPr>
        <w:t xml:space="preserve">                 </w:t>
      </w:r>
      <w:r>
        <w:rPr>
          <w:rFonts w:hint="eastAsia"/>
          <w:szCs w:val="21"/>
        </w:rPr>
        <w:t>(以下称甲方)与</w:t>
      </w:r>
      <w:r>
        <w:rPr>
          <w:rFonts w:hint="eastAsia"/>
          <w:szCs w:val="21"/>
          <w:u w:val="single"/>
        </w:rPr>
        <w:t xml:space="preserve">                     </w:t>
      </w:r>
      <w:r>
        <w:rPr>
          <w:rFonts w:hint="eastAsia"/>
          <w:szCs w:val="21"/>
        </w:rPr>
        <w:t>(以下称乙方)，特此订立本协议共同遵照执行。</w:t>
      </w:r>
    </w:p>
    <w:p w14:paraId="171F5CFD">
      <w:pPr>
        <w:widowControl/>
        <w:spacing w:line="360" w:lineRule="auto"/>
        <w:ind w:firstLine="400" w:firstLineChars="200"/>
        <w:jc w:val="left"/>
        <w:rPr>
          <w:szCs w:val="21"/>
        </w:rPr>
      </w:pPr>
      <w:r>
        <w:rPr>
          <w:rFonts w:hint="eastAsia"/>
          <w:szCs w:val="21"/>
        </w:rPr>
        <w:t>第一条 甲乙双方的权利和义务</w:t>
      </w:r>
    </w:p>
    <w:p w14:paraId="47C0024D">
      <w:pPr>
        <w:widowControl/>
        <w:spacing w:line="360" w:lineRule="auto"/>
        <w:ind w:firstLine="400" w:firstLineChars="200"/>
        <w:jc w:val="left"/>
        <w:rPr>
          <w:szCs w:val="21"/>
        </w:rPr>
      </w:pPr>
      <w:r>
        <w:rPr>
          <w:rFonts w:hint="eastAsia"/>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60CC63D5">
      <w:pPr>
        <w:widowControl/>
        <w:spacing w:line="360" w:lineRule="auto"/>
        <w:ind w:firstLine="400" w:firstLineChars="200"/>
        <w:jc w:val="left"/>
        <w:rPr>
          <w:szCs w:val="21"/>
        </w:rPr>
      </w:pPr>
      <w:r>
        <w:rPr>
          <w:rFonts w:hint="eastAsia"/>
          <w:szCs w:val="21"/>
        </w:rPr>
        <w:t>（二）严格执行</w:t>
      </w:r>
      <w:r>
        <w:rPr>
          <w:rFonts w:hint="eastAsia"/>
          <w:szCs w:val="21"/>
          <w:u w:val="single"/>
        </w:rPr>
        <w:t xml:space="preserve">                                </w:t>
      </w:r>
      <w:r>
        <w:rPr>
          <w:rFonts w:hint="eastAsia"/>
          <w:szCs w:val="21"/>
        </w:rPr>
        <w:t>的合同要求，自觉履行合同约定的相关义务。</w:t>
      </w:r>
    </w:p>
    <w:p w14:paraId="45DF8E2B">
      <w:pPr>
        <w:widowControl/>
        <w:spacing w:line="360" w:lineRule="auto"/>
        <w:ind w:firstLine="400" w:firstLineChars="200"/>
        <w:jc w:val="left"/>
        <w:rPr>
          <w:szCs w:val="21"/>
        </w:rPr>
      </w:pPr>
      <w:r>
        <w:rPr>
          <w:rFonts w:hint="eastAsia"/>
          <w:szCs w:val="21"/>
        </w:rPr>
        <w:t>（三）在业务活动中坚持公开、公正、诚信、透明的原则，不得损害国家、集体利益。</w:t>
      </w:r>
    </w:p>
    <w:p w14:paraId="2CE6A540">
      <w:pPr>
        <w:widowControl/>
        <w:spacing w:line="360" w:lineRule="auto"/>
        <w:ind w:firstLine="400" w:firstLineChars="200"/>
        <w:jc w:val="left"/>
        <w:rPr>
          <w:szCs w:val="21"/>
        </w:rPr>
      </w:pPr>
      <w:r>
        <w:rPr>
          <w:rFonts w:hint="eastAsia"/>
          <w:szCs w:val="21"/>
        </w:rPr>
        <w:t>（四）建立健全廉政制度，开展廉政教育，公布举报电话，监督并认真查处违法违纪行为。</w:t>
      </w:r>
    </w:p>
    <w:p w14:paraId="1FCE6735">
      <w:pPr>
        <w:widowControl/>
        <w:spacing w:line="360" w:lineRule="auto"/>
        <w:ind w:firstLine="400" w:firstLineChars="200"/>
        <w:jc w:val="left"/>
        <w:rPr>
          <w:szCs w:val="21"/>
        </w:rPr>
      </w:pPr>
      <w:r>
        <w:rPr>
          <w:rFonts w:hint="eastAsia"/>
          <w:szCs w:val="21"/>
        </w:rPr>
        <w:t>（五）发现对方在业务活动中有违反廉政规定的行为，应及时提醒对方纠正。情节严重的，应向其上级有关部门举报、建议给予处理，并有权要求告知处理结果。</w:t>
      </w:r>
    </w:p>
    <w:p w14:paraId="1E1E02B0">
      <w:pPr>
        <w:widowControl/>
        <w:spacing w:line="360" w:lineRule="auto"/>
        <w:ind w:firstLine="400" w:firstLineChars="200"/>
        <w:jc w:val="left"/>
        <w:rPr>
          <w:szCs w:val="21"/>
        </w:rPr>
      </w:pPr>
      <w:r>
        <w:rPr>
          <w:rFonts w:hint="eastAsia"/>
          <w:szCs w:val="21"/>
        </w:rPr>
        <w:t>第二条 甲方的义务</w:t>
      </w:r>
    </w:p>
    <w:p w14:paraId="458C0198">
      <w:pPr>
        <w:widowControl/>
        <w:spacing w:line="360" w:lineRule="auto"/>
        <w:ind w:firstLine="500" w:firstLineChars="250"/>
        <w:jc w:val="left"/>
        <w:rPr>
          <w:szCs w:val="21"/>
        </w:rPr>
      </w:pPr>
      <w:r>
        <w:rPr>
          <w:rFonts w:hint="eastAsia"/>
          <w:szCs w:val="21"/>
        </w:rPr>
        <w:t>(一)甲方及其工作人员不得索要或接受乙方的礼金、有价证券和贵重物品，不得在乙方报销任何应由甲方单位或个人支付的费用等。</w:t>
      </w:r>
    </w:p>
    <w:p w14:paraId="17B7CB31">
      <w:pPr>
        <w:widowControl/>
        <w:spacing w:line="360" w:lineRule="auto"/>
        <w:ind w:firstLine="400" w:firstLineChars="200"/>
        <w:jc w:val="left"/>
        <w:rPr>
          <w:szCs w:val="21"/>
        </w:rPr>
      </w:pPr>
      <w:r>
        <w:rPr>
          <w:rFonts w:hint="eastAsia"/>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A267E32">
      <w:pPr>
        <w:widowControl/>
        <w:spacing w:line="360" w:lineRule="auto"/>
        <w:ind w:firstLine="400" w:firstLineChars="200"/>
        <w:jc w:val="left"/>
        <w:rPr>
          <w:szCs w:val="21"/>
        </w:rPr>
      </w:pPr>
      <w:r>
        <w:rPr>
          <w:rFonts w:hint="eastAsia"/>
          <w:szCs w:val="21"/>
        </w:rPr>
        <w:t>（三） 甲方及其工作人员不得要求或者接受乙方为其住房装修、婚丧嫁娶活动、配偶子女工作安排以及出国出境、旅游等提供方便等。</w:t>
      </w:r>
    </w:p>
    <w:p w14:paraId="0365304A">
      <w:pPr>
        <w:widowControl/>
        <w:spacing w:line="360" w:lineRule="auto"/>
        <w:ind w:firstLine="400" w:firstLineChars="200"/>
        <w:jc w:val="left"/>
        <w:rPr>
          <w:szCs w:val="21"/>
        </w:rPr>
      </w:pPr>
      <w:r>
        <w:rPr>
          <w:rFonts w:hint="eastAsia"/>
          <w:szCs w:val="21"/>
        </w:rPr>
        <w:t>（四） 甲方工作人员不得在乙方有股权关联的企业兼职，不得向乙方介绍家属或者亲友从事与甲方业务有关的经济活动。</w:t>
      </w:r>
    </w:p>
    <w:p w14:paraId="43107375">
      <w:pPr>
        <w:widowControl/>
        <w:spacing w:line="360" w:lineRule="auto"/>
        <w:ind w:firstLine="400" w:firstLineChars="200"/>
        <w:jc w:val="left"/>
        <w:rPr>
          <w:szCs w:val="21"/>
        </w:rPr>
      </w:pPr>
      <w:r>
        <w:rPr>
          <w:rFonts w:hint="eastAsia"/>
          <w:szCs w:val="21"/>
        </w:rPr>
        <w:t>（五）甲方工作人员不得以明显低于市场的价格向乙方购买房屋、汽车等物品；不得以明显高于市场的价格向乙方出售房屋、汽车等物品；不得以其他交易形式非法收受请托人财物。</w:t>
      </w:r>
    </w:p>
    <w:p w14:paraId="31D636CB">
      <w:pPr>
        <w:widowControl/>
        <w:spacing w:line="360" w:lineRule="auto"/>
        <w:ind w:firstLine="400" w:firstLineChars="200"/>
        <w:jc w:val="left"/>
        <w:rPr>
          <w:szCs w:val="21"/>
        </w:rPr>
      </w:pPr>
      <w:r>
        <w:rPr>
          <w:rFonts w:hint="eastAsia"/>
          <w:szCs w:val="21"/>
        </w:rPr>
        <w:t>（六）甲方工作人员不得利用职务之便收受乙方以回扣、手续费、加班费、咨询费、劳务费、协调费、辛苦费等各种名义给予或赠送的钱物。</w:t>
      </w:r>
    </w:p>
    <w:p w14:paraId="48BE5A34">
      <w:pPr>
        <w:widowControl/>
        <w:spacing w:line="360" w:lineRule="auto"/>
        <w:ind w:firstLine="400" w:firstLineChars="200"/>
        <w:jc w:val="left"/>
        <w:rPr>
          <w:szCs w:val="21"/>
        </w:rPr>
      </w:pPr>
      <w:r>
        <w:rPr>
          <w:rFonts w:hint="eastAsia"/>
          <w:szCs w:val="21"/>
        </w:rPr>
        <w:t>（七）甲方工作人员不得接受乙方给予或赠送的干股或红利。</w:t>
      </w:r>
    </w:p>
    <w:p w14:paraId="1A1C20CD">
      <w:pPr>
        <w:widowControl/>
        <w:spacing w:line="360" w:lineRule="auto"/>
        <w:ind w:firstLine="400" w:firstLineChars="200"/>
        <w:jc w:val="left"/>
        <w:rPr>
          <w:szCs w:val="21"/>
        </w:rPr>
      </w:pPr>
      <w:r>
        <w:rPr>
          <w:rFonts w:hint="eastAsia"/>
          <w:szCs w:val="21"/>
        </w:rPr>
        <w:t>（八）甲方任何人不得以个人的名义向乙方推荐设备、部件等供货商以及其它合作单位。</w:t>
      </w:r>
    </w:p>
    <w:p w14:paraId="1C61F22E">
      <w:pPr>
        <w:widowControl/>
        <w:spacing w:line="360" w:lineRule="auto"/>
        <w:ind w:firstLine="400" w:firstLineChars="200"/>
        <w:jc w:val="left"/>
        <w:rPr>
          <w:szCs w:val="21"/>
        </w:rPr>
      </w:pPr>
      <w:r>
        <w:rPr>
          <w:rFonts w:hint="eastAsia"/>
          <w:szCs w:val="21"/>
        </w:rPr>
        <w:t>第三条 乙方的义务</w:t>
      </w:r>
    </w:p>
    <w:p w14:paraId="7FB8835A">
      <w:pPr>
        <w:widowControl/>
        <w:spacing w:line="360" w:lineRule="auto"/>
        <w:ind w:firstLine="500" w:firstLineChars="250"/>
        <w:jc w:val="left"/>
        <w:rPr>
          <w:szCs w:val="21"/>
        </w:rPr>
      </w:pPr>
      <w:r>
        <w:rPr>
          <w:rFonts w:hint="eastAsia"/>
          <w:szCs w:val="21"/>
        </w:rPr>
        <w:t>(一)乙方不得以任何理由向甲方及其工作人员行贿或馈赠礼金、有价证券、贵重礼品。</w:t>
      </w:r>
    </w:p>
    <w:p w14:paraId="23055F4A">
      <w:pPr>
        <w:widowControl/>
        <w:spacing w:line="360" w:lineRule="auto"/>
        <w:ind w:firstLine="400" w:firstLineChars="200"/>
        <w:jc w:val="left"/>
        <w:rPr>
          <w:szCs w:val="21"/>
        </w:rPr>
      </w:pPr>
      <w:r>
        <w:rPr>
          <w:rFonts w:hint="eastAsia"/>
          <w:szCs w:val="21"/>
        </w:rPr>
        <w:t>（二)乙方不得以任何名义为甲方及其工作人员报销应由甲方单位或个人支付的任何费用。</w:t>
      </w:r>
    </w:p>
    <w:p w14:paraId="6A96C760">
      <w:pPr>
        <w:widowControl/>
        <w:spacing w:line="360" w:lineRule="auto"/>
        <w:ind w:firstLine="400" w:firstLineChars="200"/>
        <w:jc w:val="left"/>
        <w:rPr>
          <w:szCs w:val="21"/>
        </w:rPr>
      </w:pPr>
      <w:r>
        <w:rPr>
          <w:rFonts w:hint="eastAsia"/>
          <w:szCs w:val="21"/>
        </w:rPr>
        <w:t>(三)乙方不得以任何理由安排甲方工作人员参加可能影响相关业务公开、公正、公平性的宴请及娱乐活动。</w:t>
      </w:r>
    </w:p>
    <w:p w14:paraId="2BA8B61D">
      <w:pPr>
        <w:widowControl/>
        <w:spacing w:line="360" w:lineRule="auto"/>
        <w:ind w:firstLine="400" w:firstLineChars="200"/>
        <w:jc w:val="left"/>
        <w:rPr>
          <w:szCs w:val="21"/>
        </w:rPr>
      </w:pPr>
      <w:r>
        <w:rPr>
          <w:rFonts w:hint="eastAsia"/>
          <w:szCs w:val="21"/>
        </w:rPr>
        <w:t>（四）乙方不得为甲方单位和个人购置或提供通讯工具和高档办公用品等物品，也不得为甲方提供与工作无关的房屋、汽车等。</w:t>
      </w:r>
    </w:p>
    <w:p w14:paraId="450FECDB">
      <w:pPr>
        <w:widowControl/>
        <w:spacing w:line="360" w:lineRule="auto"/>
        <w:ind w:firstLine="400" w:firstLineChars="200"/>
        <w:jc w:val="left"/>
        <w:rPr>
          <w:szCs w:val="21"/>
        </w:rPr>
      </w:pPr>
      <w:r>
        <w:rPr>
          <w:rFonts w:hint="eastAsia"/>
          <w:szCs w:val="21"/>
        </w:rPr>
        <w:t>（五）乙方不得与甲方工作人员就合同中的质量、数量、价格、工程量、验收等条款进行私下商谈或者达成默契。</w:t>
      </w:r>
    </w:p>
    <w:p w14:paraId="7FD381CD">
      <w:pPr>
        <w:widowControl/>
        <w:spacing w:line="360" w:lineRule="auto"/>
        <w:ind w:firstLine="400" w:firstLineChars="200"/>
        <w:jc w:val="left"/>
        <w:rPr>
          <w:szCs w:val="21"/>
        </w:rPr>
      </w:pPr>
      <w:r>
        <w:rPr>
          <w:rFonts w:hint="eastAsia"/>
          <w:szCs w:val="21"/>
        </w:rPr>
        <w:t>（六）乙方不得以回扣、手续费、加班费、咨询费、劳务费、协调费、辛苦费等各种名义向甲方工作人员给予或赠送钱物。</w:t>
      </w:r>
    </w:p>
    <w:p w14:paraId="1BC636E4">
      <w:pPr>
        <w:widowControl/>
        <w:spacing w:line="360" w:lineRule="auto"/>
        <w:ind w:firstLine="400" w:firstLineChars="200"/>
        <w:jc w:val="left"/>
        <w:rPr>
          <w:szCs w:val="21"/>
        </w:rPr>
      </w:pPr>
      <w:r>
        <w:rPr>
          <w:rFonts w:hint="eastAsia"/>
          <w:szCs w:val="21"/>
        </w:rPr>
        <w:t>（七）乙方不得向甲方工作人员提供干股或红利。</w:t>
      </w:r>
    </w:p>
    <w:p w14:paraId="481ED1B7">
      <w:pPr>
        <w:widowControl/>
        <w:spacing w:line="360" w:lineRule="auto"/>
        <w:ind w:firstLine="400" w:firstLineChars="200"/>
        <w:jc w:val="left"/>
        <w:rPr>
          <w:szCs w:val="21"/>
        </w:rPr>
      </w:pPr>
      <w:r>
        <w:rPr>
          <w:rFonts w:hint="eastAsia"/>
          <w:szCs w:val="21"/>
        </w:rPr>
        <w:t>（八）乙方须按</w:t>
      </w:r>
      <w:r>
        <w:rPr>
          <w:rFonts w:hint="eastAsia"/>
          <w:szCs w:val="21"/>
          <w:u w:val="single"/>
        </w:rPr>
        <w:t xml:space="preserve">         </w:t>
      </w:r>
      <w:r>
        <w:rPr>
          <w:rFonts w:hint="eastAsia"/>
          <w:szCs w:val="21"/>
        </w:rPr>
        <w:t>专项纪检监察工作组(如有)要求开展相关工作。</w:t>
      </w:r>
    </w:p>
    <w:p w14:paraId="1355368D">
      <w:pPr>
        <w:widowControl/>
        <w:spacing w:line="360" w:lineRule="auto"/>
        <w:ind w:firstLine="400" w:firstLineChars="200"/>
        <w:jc w:val="left"/>
        <w:rPr>
          <w:szCs w:val="21"/>
        </w:rPr>
      </w:pPr>
      <w:r>
        <w:rPr>
          <w:rFonts w:hint="eastAsia"/>
          <w:szCs w:val="21"/>
        </w:rPr>
        <w:t>第四条 违约责任</w:t>
      </w:r>
    </w:p>
    <w:p w14:paraId="3F8C92F2">
      <w:pPr>
        <w:widowControl/>
        <w:spacing w:line="360" w:lineRule="auto"/>
        <w:ind w:firstLine="400" w:firstLineChars="200"/>
        <w:jc w:val="left"/>
        <w:rPr>
          <w:szCs w:val="21"/>
        </w:rPr>
      </w:pPr>
      <w:r>
        <w:rPr>
          <w:rFonts w:hint="eastAsia"/>
          <w:szCs w:val="21"/>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4FE4C35D">
      <w:pPr>
        <w:widowControl/>
        <w:spacing w:line="360" w:lineRule="auto"/>
        <w:ind w:firstLine="400" w:firstLineChars="200"/>
        <w:jc w:val="left"/>
        <w:rPr>
          <w:szCs w:val="21"/>
        </w:rPr>
      </w:pPr>
      <w:r>
        <w:rPr>
          <w:rFonts w:hint="eastAsia"/>
          <w:szCs w:val="21"/>
        </w:rPr>
        <w:t>甲方投诉联系部门：</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0D5EA039">
      <w:pPr>
        <w:widowControl/>
        <w:spacing w:line="360" w:lineRule="auto"/>
        <w:ind w:firstLine="400" w:firstLineChars="200"/>
        <w:jc w:val="left"/>
        <w:rPr>
          <w:szCs w:val="21"/>
        </w:rPr>
      </w:pPr>
      <w:r>
        <w:rPr>
          <w:rFonts w:hint="eastAsia"/>
          <w:szCs w:val="21"/>
        </w:rPr>
        <w:t>（二）乙方及其工作人员违反本协议第一、三条规定。根据具体情节和造成的后果，甲方有权对乙方采取以下一种或多种处理办法：</w:t>
      </w:r>
    </w:p>
    <w:p w14:paraId="2D6BF387">
      <w:pPr>
        <w:widowControl/>
        <w:spacing w:line="360" w:lineRule="auto"/>
        <w:ind w:firstLine="400" w:firstLineChars="200"/>
        <w:jc w:val="left"/>
        <w:rPr>
          <w:szCs w:val="21"/>
        </w:rPr>
      </w:pPr>
      <w:r>
        <w:rPr>
          <w:rFonts w:hint="eastAsia"/>
          <w:szCs w:val="21"/>
        </w:rPr>
        <w:t xml:space="preserve">1. 全额收取乙方合同履约保证金不予退还； </w:t>
      </w:r>
    </w:p>
    <w:p w14:paraId="0D233CB8">
      <w:pPr>
        <w:widowControl/>
        <w:spacing w:line="360" w:lineRule="auto"/>
        <w:ind w:firstLine="400" w:firstLineChars="200"/>
        <w:jc w:val="left"/>
        <w:rPr>
          <w:szCs w:val="21"/>
        </w:rPr>
      </w:pPr>
      <w:r>
        <w:rPr>
          <w:rFonts w:hint="eastAsia"/>
          <w:szCs w:val="21"/>
        </w:rPr>
        <w:t>2. 追究乙方其他违约责任；</w:t>
      </w:r>
    </w:p>
    <w:p w14:paraId="45AD445A">
      <w:pPr>
        <w:widowControl/>
        <w:spacing w:line="360" w:lineRule="auto"/>
        <w:ind w:firstLine="400" w:firstLineChars="200"/>
        <w:jc w:val="left"/>
        <w:rPr>
          <w:szCs w:val="21"/>
        </w:rPr>
      </w:pPr>
      <w:r>
        <w:rPr>
          <w:rFonts w:hint="eastAsia"/>
          <w:szCs w:val="21"/>
        </w:rPr>
        <w:t>3. 终止或解除双方已签订的包括本合同在内的所有合同；</w:t>
      </w:r>
    </w:p>
    <w:p w14:paraId="06AC6A35">
      <w:pPr>
        <w:widowControl/>
        <w:spacing w:line="360" w:lineRule="auto"/>
        <w:ind w:firstLine="400" w:firstLineChars="200"/>
        <w:jc w:val="left"/>
        <w:rPr>
          <w:szCs w:val="21"/>
        </w:rPr>
      </w:pPr>
      <w:r>
        <w:rPr>
          <w:rFonts w:hint="eastAsia"/>
          <w:szCs w:val="21"/>
        </w:rPr>
        <w:t>4. 乙方一定期限内（6个月至3年，具体由甲方根据情况而定）不得参与甲方作为发包人（业主）的工程项目投标。</w:t>
      </w:r>
    </w:p>
    <w:p w14:paraId="5EC0F280">
      <w:pPr>
        <w:widowControl/>
        <w:spacing w:line="360" w:lineRule="auto"/>
        <w:ind w:firstLine="400" w:firstLineChars="200"/>
        <w:jc w:val="left"/>
        <w:rPr>
          <w:szCs w:val="21"/>
        </w:rPr>
      </w:pPr>
      <w:r>
        <w:rPr>
          <w:rFonts w:hint="eastAsia"/>
          <w:szCs w:val="21"/>
        </w:rPr>
        <w:t>甲方作出的处理意见，乙方应无条件接受并承担给甲方造成的损失，全额返还通过不正当手段从甲方获取的非法所得，并承担相应的法律责任。</w:t>
      </w:r>
    </w:p>
    <w:p w14:paraId="3A8357EF">
      <w:pPr>
        <w:widowControl/>
        <w:spacing w:line="360" w:lineRule="auto"/>
        <w:ind w:firstLine="400" w:firstLineChars="200"/>
        <w:jc w:val="left"/>
        <w:rPr>
          <w:szCs w:val="21"/>
        </w:rPr>
      </w:pPr>
      <w:r>
        <w:rPr>
          <w:rFonts w:hint="eastAsia"/>
          <w:szCs w:val="21"/>
        </w:rPr>
        <w:t>第五条 双方约定</w:t>
      </w:r>
    </w:p>
    <w:p w14:paraId="4D5DAE55">
      <w:pPr>
        <w:widowControl/>
        <w:spacing w:line="360" w:lineRule="auto"/>
        <w:ind w:firstLine="400" w:firstLineChars="200"/>
        <w:jc w:val="left"/>
        <w:rPr>
          <w:szCs w:val="21"/>
        </w:rPr>
      </w:pPr>
      <w:r>
        <w:rPr>
          <w:rFonts w:hint="eastAsia"/>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049ECE05">
      <w:pPr>
        <w:widowControl/>
        <w:spacing w:line="360" w:lineRule="auto"/>
        <w:ind w:firstLine="400" w:firstLineChars="200"/>
        <w:jc w:val="left"/>
        <w:rPr>
          <w:szCs w:val="21"/>
        </w:rPr>
      </w:pPr>
      <w:r>
        <w:rPr>
          <w:rFonts w:hint="eastAsia"/>
          <w:szCs w:val="21"/>
        </w:rPr>
        <w:t xml:space="preserve">第六条  本协议有效期为甲乙双方签署之日起至合同终止。  </w:t>
      </w:r>
    </w:p>
    <w:p w14:paraId="455CB494">
      <w:pPr>
        <w:widowControl/>
        <w:spacing w:line="360" w:lineRule="auto"/>
        <w:ind w:firstLine="400" w:firstLineChars="200"/>
        <w:jc w:val="left"/>
        <w:rPr>
          <w:szCs w:val="21"/>
        </w:rPr>
      </w:pPr>
      <w:r>
        <w:rPr>
          <w:rFonts w:hint="eastAsia"/>
          <w:szCs w:val="21"/>
        </w:rPr>
        <w:t>第七条  本协议作为合同的附件，与本合同具有同等法律效力。</w:t>
      </w:r>
    </w:p>
    <w:p w14:paraId="339393D0">
      <w:pPr>
        <w:widowControl/>
        <w:spacing w:line="360" w:lineRule="auto"/>
        <w:ind w:firstLine="400" w:firstLineChars="200"/>
        <w:jc w:val="left"/>
        <w:rPr>
          <w:szCs w:val="21"/>
        </w:rPr>
      </w:pPr>
      <w:r>
        <w:rPr>
          <w:rFonts w:hint="eastAsia"/>
          <w:szCs w:val="21"/>
        </w:rPr>
        <w:t xml:space="preserve"> </w:t>
      </w:r>
    </w:p>
    <w:p w14:paraId="5C267BF6">
      <w:pPr>
        <w:widowControl/>
        <w:spacing w:line="360" w:lineRule="auto"/>
        <w:ind w:firstLine="400" w:firstLineChars="200"/>
        <w:jc w:val="left"/>
        <w:rPr>
          <w:szCs w:val="21"/>
        </w:rPr>
      </w:pPr>
      <w:r>
        <w:rPr>
          <w:rFonts w:hint="eastAsia"/>
          <w:szCs w:val="21"/>
        </w:rPr>
        <w:t xml:space="preserve">甲方（盖章）： </w:t>
      </w:r>
      <w:r>
        <w:rPr>
          <w:rFonts w:hint="eastAsia"/>
          <w:szCs w:val="21"/>
          <w:u w:val="single"/>
        </w:rPr>
        <w:t xml:space="preserve">                      </w:t>
      </w:r>
      <w:r>
        <w:rPr>
          <w:rFonts w:hint="eastAsia"/>
          <w:szCs w:val="21"/>
        </w:rPr>
        <w:t xml:space="preserve">       乙方（盖章）：</w:t>
      </w:r>
      <w:r>
        <w:rPr>
          <w:rFonts w:hint="eastAsia"/>
          <w:szCs w:val="21"/>
          <w:u w:val="single"/>
        </w:rPr>
        <w:t xml:space="preserve">                      </w:t>
      </w:r>
    </w:p>
    <w:p w14:paraId="2761F643">
      <w:pPr>
        <w:widowControl/>
        <w:spacing w:line="360" w:lineRule="auto"/>
        <w:ind w:firstLine="400" w:firstLineChars="200"/>
        <w:jc w:val="left"/>
        <w:rPr>
          <w:szCs w:val="21"/>
        </w:rPr>
      </w:pPr>
    </w:p>
    <w:p w14:paraId="42AD21E2">
      <w:pPr>
        <w:widowControl/>
        <w:spacing w:line="360" w:lineRule="auto"/>
        <w:ind w:firstLine="400" w:firstLineChars="200"/>
        <w:jc w:val="left"/>
        <w:rPr>
          <w:szCs w:val="21"/>
        </w:rPr>
      </w:pPr>
      <w:r>
        <w:rPr>
          <w:rFonts w:hint="eastAsia"/>
          <w:szCs w:val="21"/>
        </w:rPr>
        <w:t>法定代表人或                                法定代表人或</w:t>
      </w:r>
    </w:p>
    <w:p w14:paraId="54DECAA8">
      <w:pPr>
        <w:widowControl/>
        <w:spacing w:line="360" w:lineRule="auto"/>
        <w:ind w:firstLine="400" w:firstLineChars="200"/>
        <w:jc w:val="left"/>
        <w:rPr>
          <w:szCs w:val="21"/>
        </w:rPr>
      </w:pPr>
      <w:r>
        <w:rPr>
          <w:rFonts w:hint="eastAsia"/>
          <w:szCs w:val="21"/>
        </w:rPr>
        <w:t>授权代表：</w:t>
      </w:r>
      <w:r>
        <w:rPr>
          <w:rFonts w:hint="eastAsia"/>
          <w:szCs w:val="21"/>
          <w:u w:val="single"/>
        </w:rPr>
        <w:t xml:space="preserve">              </w:t>
      </w:r>
      <w:r>
        <w:rPr>
          <w:rFonts w:hint="eastAsia"/>
          <w:szCs w:val="21"/>
        </w:rPr>
        <w:t>(职务)              授权代表：</w:t>
      </w:r>
      <w:r>
        <w:rPr>
          <w:rFonts w:hint="eastAsia"/>
          <w:szCs w:val="21"/>
          <w:u w:val="single"/>
        </w:rPr>
        <w:t xml:space="preserve">             </w:t>
      </w:r>
      <w:r>
        <w:rPr>
          <w:rFonts w:hint="eastAsia"/>
          <w:szCs w:val="21"/>
        </w:rPr>
        <w:t>(职务)</w:t>
      </w:r>
    </w:p>
    <w:p w14:paraId="6820DD6B">
      <w:pPr>
        <w:widowControl/>
        <w:spacing w:line="360" w:lineRule="auto"/>
        <w:ind w:firstLine="400" w:firstLineChars="200"/>
        <w:jc w:val="left"/>
        <w:rPr>
          <w:szCs w:val="21"/>
        </w:rPr>
      </w:pPr>
      <w:r>
        <w:rPr>
          <w:rFonts w:hint="eastAsia"/>
          <w:szCs w:val="21"/>
        </w:rPr>
        <w:t>姓名：</w:t>
      </w:r>
      <w:r>
        <w:rPr>
          <w:rFonts w:hint="eastAsia"/>
          <w:szCs w:val="21"/>
          <w:u w:val="single"/>
        </w:rPr>
        <w:t xml:space="preserve">             </w:t>
      </w:r>
      <w:r>
        <w:rPr>
          <w:rFonts w:hint="eastAsia"/>
          <w:szCs w:val="21"/>
        </w:rPr>
        <w:t xml:space="preserve">                         姓名：</w:t>
      </w:r>
      <w:r>
        <w:rPr>
          <w:rFonts w:hint="eastAsia"/>
          <w:szCs w:val="21"/>
          <w:u w:val="single"/>
        </w:rPr>
        <w:t xml:space="preserve">             </w:t>
      </w:r>
    </w:p>
    <w:p w14:paraId="3BB598ED">
      <w:pPr>
        <w:widowControl/>
        <w:spacing w:line="360" w:lineRule="auto"/>
        <w:ind w:firstLine="400" w:firstLineChars="200"/>
        <w:jc w:val="left"/>
        <w:rPr>
          <w:szCs w:val="21"/>
        </w:rPr>
      </w:pPr>
      <w:r>
        <w:rPr>
          <w:rFonts w:hint="eastAsia"/>
          <w:szCs w:val="21"/>
        </w:rPr>
        <w:t>签字：</w:t>
      </w:r>
      <w:r>
        <w:rPr>
          <w:rFonts w:hint="eastAsia"/>
          <w:szCs w:val="21"/>
          <w:u w:val="single"/>
        </w:rPr>
        <w:t xml:space="preserve">             </w:t>
      </w:r>
      <w:r>
        <w:rPr>
          <w:rFonts w:hint="eastAsia"/>
          <w:szCs w:val="21"/>
        </w:rPr>
        <w:t xml:space="preserve">                         签字：</w:t>
      </w:r>
      <w:r>
        <w:rPr>
          <w:rFonts w:hint="eastAsia"/>
          <w:szCs w:val="21"/>
          <w:u w:val="single"/>
        </w:rPr>
        <w:t xml:space="preserve">             </w:t>
      </w:r>
    </w:p>
    <w:p w14:paraId="4B015E24">
      <w:pPr>
        <w:widowControl/>
        <w:spacing w:line="360" w:lineRule="auto"/>
        <w:ind w:firstLine="400" w:firstLineChars="200"/>
        <w:jc w:val="left"/>
        <w:rPr>
          <w:szCs w:val="21"/>
        </w:rPr>
      </w:pPr>
    </w:p>
    <w:p w14:paraId="72A40948">
      <w:pPr>
        <w:widowControl/>
        <w:spacing w:line="360" w:lineRule="auto"/>
        <w:ind w:firstLine="400" w:firstLineChars="200"/>
        <w:jc w:val="left"/>
        <w:rPr>
          <w:szCs w:val="21"/>
        </w:rPr>
      </w:pPr>
      <w:r>
        <w:rPr>
          <w:rFonts w:hint="eastAsia"/>
          <w:szCs w:val="21"/>
        </w:rPr>
        <w:t>廉政监督联系人                              廉政监督联系人</w:t>
      </w:r>
    </w:p>
    <w:p w14:paraId="18CBEC5A">
      <w:pPr>
        <w:widowControl/>
        <w:spacing w:line="360" w:lineRule="auto"/>
        <w:ind w:firstLine="400" w:firstLineChars="200"/>
        <w:jc w:val="left"/>
        <w:rPr>
          <w:szCs w:val="21"/>
        </w:rPr>
      </w:pPr>
      <w:r>
        <w:rPr>
          <w:rFonts w:hint="eastAsia"/>
          <w:szCs w:val="21"/>
        </w:rPr>
        <w:t>姓名：</w:t>
      </w:r>
      <w:r>
        <w:rPr>
          <w:rFonts w:hint="eastAsia"/>
          <w:szCs w:val="21"/>
          <w:u w:val="single"/>
        </w:rPr>
        <w:t xml:space="preserve">                       </w:t>
      </w:r>
      <w:r>
        <w:rPr>
          <w:rFonts w:hint="eastAsia"/>
          <w:szCs w:val="21"/>
        </w:rPr>
        <w:t xml:space="preserve">               姓名：</w:t>
      </w:r>
      <w:r>
        <w:rPr>
          <w:rFonts w:hint="eastAsia"/>
          <w:szCs w:val="21"/>
          <w:u w:val="single"/>
        </w:rPr>
        <w:t xml:space="preserve">                       </w:t>
      </w:r>
    </w:p>
    <w:p w14:paraId="315D7913">
      <w:pPr>
        <w:widowControl/>
        <w:spacing w:line="360" w:lineRule="auto"/>
        <w:ind w:firstLine="400" w:firstLineChars="200"/>
        <w:jc w:val="left"/>
        <w:rPr>
          <w:szCs w:val="21"/>
        </w:rPr>
      </w:pPr>
      <w:r>
        <w:rPr>
          <w:rFonts w:hint="eastAsia"/>
          <w:szCs w:val="21"/>
        </w:rPr>
        <w:t>签字：</w:t>
      </w:r>
      <w:r>
        <w:rPr>
          <w:rFonts w:hint="eastAsia"/>
          <w:szCs w:val="21"/>
          <w:u w:val="single"/>
        </w:rPr>
        <w:t xml:space="preserve">                       </w:t>
      </w:r>
      <w:r>
        <w:rPr>
          <w:rFonts w:hint="eastAsia"/>
          <w:szCs w:val="21"/>
        </w:rPr>
        <w:t xml:space="preserve">               签字：</w:t>
      </w:r>
      <w:r>
        <w:rPr>
          <w:rFonts w:hint="eastAsia"/>
          <w:szCs w:val="21"/>
          <w:u w:val="single"/>
        </w:rPr>
        <w:t xml:space="preserve">                       </w:t>
      </w:r>
    </w:p>
    <w:p w14:paraId="692AED86">
      <w:pPr>
        <w:widowControl/>
        <w:spacing w:line="360" w:lineRule="auto"/>
        <w:ind w:firstLine="400" w:firstLineChars="200"/>
        <w:jc w:val="left"/>
        <w:rPr>
          <w:szCs w:val="21"/>
        </w:rPr>
      </w:pPr>
      <w:r>
        <w:rPr>
          <w:rFonts w:hint="eastAsia"/>
          <w:szCs w:val="21"/>
        </w:rPr>
        <w:t>电话：</w:t>
      </w:r>
      <w:r>
        <w:rPr>
          <w:rFonts w:hint="eastAsia"/>
          <w:szCs w:val="21"/>
          <w:u w:val="single"/>
        </w:rPr>
        <w:t xml:space="preserve">                       </w:t>
      </w:r>
      <w:r>
        <w:rPr>
          <w:rFonts w:hint="eastAsia"/>
          <w:szCs w:val="21"/>
        </w:rPr>
        <w:t xml:space="preserve">               电话：</w:t>
      </w:r>
      <w:r>
        <w:rPr>
          <w:rFonts w:hint="eastAsia"/>
          <w:szCs w:val="21"/>
          <w:u w:val="single"/>
        </w:rPr>
        <w:t xml:space="preserve">                       </w:t>
      </w:r>
    </w:p>
    <w:p w14:paraId="1E8BBC27">
      <w:pPr>
        <w:widowControl/>
        <w:spacing w:line="360" w:lineRule="auto"/>
        <w:ind w:firstLine="400" w:firstLineChars="200"/>
        <w:jc w:val="left"/>
        <w:rPr>
          <w:szCs w:val="21"/>
        </w:rPr>
      </w:pPr>
      <w:r>
        <w:rPr>
          <w:rFonts w:hint="eastAsia"/>
          <w:szCs w:val="21"/>
        </w:rPr>
        <w:t>地址：</w:t>
      </w:r>
      <w:r>
        <w:rPr>
          <w:rFonts w:hint="eastAsia"/>
          <w:szCs w:val="21"/>
          <w:u w:val="single"/>
        </w:rPr>
        <w:t xml:space="preserve">                       </w:t>
      </w:r>
      <w:r>
        <w:rPr>
          <w:rFonts w:hint="eastAsia"/>
          <w:szCs w:val="21"/>
        </w:rPr>
        <w:t xml:space="preserve">               地址：</w:t>
      </w:r>
      <w:r>
        <w:rPr>
          <w:rFonts w:hint="eastAsia"/>
          <w:szCs w:val="21"/>
          <w:u w:val="single"/>
        </w:rPr>
        <w:t xml:space="preserve">                       </w:t>
      </w:r>
    </w:p>
    <w:p w14:paraId="2CBF0E81">
      <w:pPr>
        <w:widowControl/>
        <w:spacing w:line="360" w:lineRule="auto"/>
        <w:ind w:firstLine="400" w:firstLineChars="200"/>
        <w:jc w:val="left"/>
        <w:rPr>
          <w:szCs w:val="21"/>
        </w:rPr>
      </w:pPr>
      <w:r>
        <w:rPr>
          <w:rFonts w:hint="eastAsia"/>
          <w:szCs w:val="21"/>
        </w:rPr>
        <w:t>日期：</w:t>
      </w:r>
      <w:r>
        <w:rPr>
          <w:rFonts w:hint="eastAsia"/>
          <w:szCs w:val="21"/>
          <w:u w:val="single"/>
        </w:rPr>
        <w:t xml:space="preserve">                       </w:t>
      </w:r>
      <w:r>
        <w:rPr>
          <w:rFonts w:hint="eastAsia"/>
          <w:szCs w:val="21"/>
        </w:rPr>
        <w:t xml:space="preserve">               日期：</w:t>
      </w:r>
      <w:r>
        <w:rPr>
          <w:rFonts w:hint="eastAsia"/>
          <w:szCs w:val="21"/>
          <w:u w:val="single"/>
        </w:rPr>
        <w:t xml:space="preserve">                       </w:t>
      </w:r>
    </w:p>
    <w:p w14:paraId="7EB9962C">
      <w:pPr>
        <w:keepNext/>
        <w:keepLines/>
        <w:spacing w:before="120" w:after="120" w:line="360" w:lineRule="auto"/>
        <w:jc w:val="left"/>
        <w:outlineLvl w:val="2"/>
        <w:rPr>
          <w:rFonts w:ascii="黑体" w:hAnsi="黑体" w:eastAsia="黑体"/>
          <w:bCs/>
          <w:sz w:val="24"/>
        </w:rPr>
      </w:pPr>
      <w:r>
        <w:rPr>
          <w:rFonts w:hint="eastAsia" w:ascii="黑体" w:hAnsi="黑体" w:eastAsia="黑体"/>
          <w:bCs/>
          <w:sz w:val="24"/>
          <w:szCs w:val="21"/>
        </w:rPr>
        <w:br w:type="page"/>
      </w:r>
      <w:r>
        <w:rPr>
          <w:rFonts w:hint="eastAsia" w:ascii="黑体" w:hAnsi="黑体" w:eastAsia="黑体"/>
          <w:bCs/>
          <w:sz w:val="24"/>
        </w:rPr>
        <w:t>附件9：履约保证金</w:t>
      </w:r>
    </w:p>
    <w:p w14:paraId="0770AFCF">
      <w:pPr>
        <w:spacing w:line="360" w:lineRule="auto"/>
        <w:jc w:val="center"/>
        <w:rPr>
          <w:rFonts w:ascii="仿宋" w:hAnsi="仿宋" w:eastAsia="仿宋"/>
          <w:b/>
          <w:bCs/>
          <w:sz w:val="32"/>
          <w:szCs w:val="32"/>
        </w:rPr>
      </w:pPr>
      <w:r>
        <w:rPr>
          <w:rFonts w:hint="eastAsia" w:ascii="仿宋" w:hAnsi="仿宋" w:eastAsia="仿宋"/>
          <w:b/>
          <w:bCs/>
          <w:sz w:val="32"/>
          <w:szCs w:val="32"/>
        </w:rPr>
        <w:t>履约保函示范文本</w:t>
      </w:r>
    </w:p>
    <w:p w14:paraId="006EE49D">
      <w:pPr>
        <w:wordWrap w:val="0"/>
        <w:spacing w:line="360" w:lineRule="auto"/>
        <w:jc w:val="right"/>
        <w:rPr>
          <w:szCs w:val="21"/>
        </w:rPr>
      </w:pPr>
      <w:r>
        <w:rPr>
          <w:rFonts w:hint="eastAsia"/>
          <w:szCs w:val="21"/>
        </w:rPr>
        <w:t xml:space="preserve">编号： </w:t>
      </w:r>
      <w:r>
        <w:rPr>
          <w:szCs w:val="21"/>
        </w:rPr>
        <w:t xml:space="preserve">          </w:t>
      </w:r>
    </w:p>
    <w:p w14:paraId="2CEAAA5F">
      <w:pPr>
        <w:spacing w:line="360" w:lineRule="auto"/>
        <w:rPr>
          <w:szCs w:val="21"/>
        </w:rPr>
      </w:pPr>
    </w:p>
    <w:p w14:paraId="6CF60543">
      <w:pPr>
        <w:spacing w:line="360" w:lineRule="auto"/>
        <w:rPr>
          <w:szCs w:val="21"/>
        </w:rPr>
      </w:pPr>
      <w:r>
        <w:rPr>
          <w:szCs w:val="21"/>
          <w:u w:val="single"/>
        </w:rPr>
        <w:t xml:space="preserve">              </w:t>
      </w:r>
      <w:r>
        <w:rPr>
          <w:szCs w:val="21"/>
        </w:rPr>
        <w:t>（</w:t>
      </w:r>
      <w:r>
        <w:rPr>
          <w:rFonts w:hint="eastAsia"/>
          <w:szCs w:val="21"/>
        </w:rPr>
        <w:t>受益人</w:t>
      </w:r>
      <w:r>
        <w:rPr>
          <w:szCs w:val="21"/>
        </w:rPr>
        <w:t xml:space="preserve">名称）： </w:t>
      </w:r>
    </w:p>
    <w:p w14:paraId="6124FFC1">
      <w:pPr>
        <w:spacing w:line="360" w:lineRule="auto"/>
        <w:ind w:firstLine="400" w:firstLineChars="200"/>
        <w:rPr>
          <w:szCs w:val="21"/>
        </w:rPr>
      </w:pPr>
      <w:r>
        <w:rPr>
          <w:rFonts w:hint="eastAsia"/>
          <w:szCs w:val="21"/>
        </w:rPr>
        <w:t>鉴于</w:t>
      </w:r>
      <w:r>
        <w:rPr>
          <w:szCs w:val="21"/>
          <w:u w:val="single"/>
        </w:rPr>
        <w:t xml:space="preserve">        </w:t>
      </w:r>
      <w:r>
        <w:rPr>
          <w:szCs w:val="21"/>
        </w:rPr>
        <w:t>（以下简称“</w:t>
      </w:r>
      <w:r>
        <w:rPr>
          <w:rFonts w:hint="eastAsia"/>
          <w:szCs w:val="21"/>
        </w:rPr>
        <w:t>受益人</w:t>
      </w:r>
      <w:r>
        <w:rPr>
          <w:szCs w:val="21"/>
        </w:rPr>
        <w:t>”）</w:t>
      </w:r>
      <w:r>
        <w:rPr>
          <w:rFonts w:hint="eastAsia"/>
          <w:szCs w:val="21"/>
        </w:rPr>
        <w:t>与</w:t>
      </w:r>
      <w:r>
        <w:rPr>
          <w:rFonts w:hint="eastAsia"/>
          <w:szCs w:val="21"/>
          <w:u w:val="single"/>
        </w:rPr>
        <w:t xml:space="preserve"> </w:t>
      </w:r>
      <w:r>
        <w:rPr>
          <w:szCs w:val="21"/>
          <w:u w:val="single"/>
        </w:rPr>
        <w:t xml:space="preserve">        </w:t>
      </w:r>
      <w:r>
        <w:rPr>
          <w:szCs w:val="21"/>
        </w:rPr>
        <w:t>（以下简称“</w:t>
      </w:r>
      <w:r>
        <w:rPr>
          <w:rFonts w:hint="eastAsia"/>
          <w:szCs w:val="21"/>
        </w:rPr>
        <w:t>申请人</w:t>
      </w:r>
      <w:r>
        <w:rPr>
          <w:szCs w:val="21"/>
        </w:rPr>
        <w:t>”）</w:t>
      </w:r>
      <w:r>
        <w:rPr>
          <w:rFonts w:hint="eastAsia"/>
          <w:szCs w:val="21"/>
        </w:rPr>
        <w:t>于</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日就</w:t>
      </w:r>
      <w:r>
        <w:rPr>
          <w:rFonts w:hint="eastAsia"/>
          <w:snapToGrid w:val="0"/>
          <w:color w:val="000000"/>
          <w:szCs w:val="21"/>
          <w:u w:val="single"/>
        </w:rPr>
        <w:t xml:space="preserve">        </w:t>
      </w:r>
      <w:r>
        <w:rPr>
          <w:rFonts w:hint="eastAsia"/>
          <w:snapToGrid w:val="0"/>
          <w:color w:val="000000"/>
          <w:szCs w:val="21"/>
        </w:rPr>
        <w:t>（标段编号）的</w:t>
      </w:r>
      <w:r>
        <w:rPr>
          <w:rFonts w:hint="eastAsia"/>
          <w:snapToGrid w:val="0"/>
          <w:color w:val="000000"/>
          <w:szCs w:val="21"/>
          <w:u w:val="single"/>
        </w:rPr>
        <w:t xml:space="preserve">         </w:t>
      </w:r>
      <w:r>
        <w:rPr>
          <w:rFonts w:hint="eastAsia"/>
          <w:snapToGrid w:val="0"/>
          <w:color w:val="000000"/>
          <w:szCs w:val="21"/>
        </w:rPr>
        <w:t>（标段名称）</w:t>
      </w:r>
      <w:r>
        <w:rPr>
          <w:rFonts w:hint="eastAsia"/>
          <w:szCs w:val="21"/>
        </w:rPr>
        <w:t>有关事项协商一致共同签订</w:t>
      </w:r>
      <w:r>
        <w:rPr>
          <w:rFonts w:hint="eastAsia"/>
          <w:szCs w:val="21"/>
          <w:u w:val="single"/>
        </w:rPr>
        <w:t xml:space="preserve">《 </w:t>
      </w:r>
      <w:r>
        <w:rPr>
          <w:szCs w:val="21"/>
          <w:u w:val="single"/>
        </w:rPr>
        <w:t xml:space="preserve">       </w:t>
      </w:r>
      <w:r>
        <w:rPr>
          <w:rFonts w:hint="eastAsia"/>
          <w:szCs w:val="21"/>
          <w:u w:val="single"/>
        </w:rPr>
        <w:t>》</w:t>
      </w:r>
      <w:r>
        <w:rPr>
          <w:rFonts w:hint="eastAsia"/>
          <w:szCs w:val="21"/>
        </w:rPr>
        <w:t>（以下简称“基础合同”），开立人根据基础合同了解到申请人为基础合同项下之承包人，受益人为基础合同项下之发包人，基于申请人</w:t>
      </w:r>
      <w:r>
        <w:rPr>
          <w:szCs w:val="21"/>
        </w:rPr>
        <w:t>的请求，</w:t>
      </w:r>
      <w:r>
        <w:rPr>
          <w:rFonts w:hint="eastAsia"/>
          <w:szCs w:val="21"/>
        </w:rPr>
        <w:t>开立人</w:t>
      </w:r>
      <w:r>
        <w:rPr>
          <w:szCs w:val="21"/>
        </w:rPr>
        <w:t>同意就</w:t>
      </w:r>
      <w:r>
        <w:rPr>
          <w:rFonts w:hint="eastAsia"/>
          <w:szCs w:val="21"/>
        </w:rPr>
        <w:t>申请人</w:t>
      </w:r>
      <w:r>
        <w:rPr>
          <w:szCs w:val="21"/>
        </w:rPr>
        <w:t>履行</w:t>
      </w:r>
      <w:r>
        <w:rPr>
          <w:rFonts w:hint="eastAsia"/>
          <w:szCs w:val="21"/>
        </w:rPr>
        <w:t>与受益人签订的基础合同</w:t>
      </w:r>
      <w:r>
        <w:rPr>
          <w:szCs w:val="21"/>
        </w:rPr>
        <w:t>项下的义务</w:t>
      </w:r>
      <w:r>
        <w:rPr>
          <w:rFonts w:hint="eastAsia"/>
          <w:szCs w:val="21"/>
        </w:rPr>
        <w:t>，</w:t>
      </w:r>
      <w:r>
        <w:rPr>
          <w:szCs w:val="21"/>
        </w:rPr>
        <w:t>向</w:t>
      </w:r>
      <w:r>
        <w:rPr>
          <w:rFonts w:hint="eastAsia"/>
          <w:szCs w:val="21"/>
        </w:rPr>
        <w:t>受益人</w:t>
      </w:r>
      <w:r>
        <w:rPr>
          <w:szCs w:val="21"/>
        </w:rPr>
        <w:t>提供不可撤销、</w:t>
      </w:r>
      <w:r>
        <w:rPr>
          <w:rFonts w:hint="eastAsia"/>
          <w:szCs w:val="21"/>
        </w:rPr>
        <w:t>不可转让的见索即付</w:t>
      </w:r>
      <w:r>
        <w:rPr>
          <w:szCs w:val="21"/>
        </w:rPr>
        <w:t>独立</w:t>
      </w:r>
      <w:r>
        <w:rPr>
          <w:rFonts w:hint="eastAsia"/>
          <w:szCs w:val="21"/>
        </w:rPr>
        <w:t>保函（以下简称“本保函”）</w:t>
      </w:r>
      <w:r>
        <w:rPr>
          <w:szCs w:val="21"/>
        </w:rPr>
        <w:t xml:space="preserve">。 </w:t>
      </w:r>
    </w:p>
    <w:p w14:paraId="2E51D71D">
      <w:pPr>
        <w:spacing w:line="360" w:lineRule="auto"/>
        <w:ind w:firstLine="400" w:firstLineChars="200"/>
        <w:rPr>
          <w:szCs w:val="21"/>
        </w:rPr>
      </w:pPr>
      <w:r>
        <w:rPr>
          <w:rFonts w:hint="eastAsia"/>
          <w:szCs w:val="21"/>
        </w:rPr>
        <w:t>一、本保函担保范围：承包人未按照基础合同的约定履行义务，应当向受益人承担的违约责任和赔偿因此造成的损失、利息、律师费、诉讼费用等实现债权的费用。</w:t>
      </w:r>
    </w:p>
    <w:p w14:paraId="579DBA28">
      <w:pPr>
        <w:spacing w:line="360" w:lineRule="auto"/>
        <w:ind w:firstLine="400" w:firstLineChars="200"/>
        <w:rPr>
          <w:szCs w:val="21"/>
        </w:rPr>
      </w:pPr>
      <w:r>
        <w:rPr>
          <w:rFonts w:hint="eastAsia"/>
          <w:szCs w:val="21"/>
        </w:rPr>
        <w:t>二、本保函担保金额最高不超过</w:t>
      </w:r>
      <w:r>
        <w:rPr>
          <w:szCs w:val="21"/>
        </w:rPr>
        <w:t>人民币（大写）</w:t>
      </w:r>
      <w:r>
        <w:rPr>
          <w:szCs w:val="21"/>
          <w:u w:val="single"/>
        </w:rPr>
        <w:t xml:space="preserve">          </w:t>
      </w:r>
      <w:r>
        <w:rPr>
          <w:szCs w:val="21"/>
        </w:rPr>
        <w:t>元（</w:t>
      </w:r>
      <w:r>
        <w:rPr>
          <w:rFonts w:hint="eastAsia" w:cs="宋体"/>
          <w:szCs w:val="21"/>
        </w:rPr>
        <w:t>¥</w:t>
      </w:r>
      <w:r>
        <w:rPr>
          <w:szCs w:val="21"/>
          <w:u w:val="single"/>
        </w:rPr>
        <w:t xml:space="preserve">       </w:t>
      </w:r>
      <w:r>
        <w:rPr>
          <w:szCs w:val="21"/>
        </w:rPr>
        <w:t xml:space="preserve">）。 </w:t>
      </w:r>
    </w:p>
    <w:p w14:paraId="30579933">
      <w:pPr>
        <w:spacing w:line="360" w:lineRule="auto"/>
        <w:ind w:firstLine="400" w:firstLineChars="200"/>
        <w:rPr>
          <w:szCs w:val="21"/>
        </w:rPr>
      </w:pPr>
      <w:r>
        <w:rPr>
          <w:rFonts w:hint="eastAsia"/>
          <w:szCs w:val="21"/>
        </w:rPr>
        <w:t>三、本保函</w:t>
      </w:r>
      <w:r>
        <w:rPr>
          <w:szCs w:val="21"/>
        </w:rPr>
        <w:t>有效期自</w:t>
      </w:r>
      <w:r>
        <w:rPr>
          <w:rFonts w:hint="eastAsia"/>
          <w:szCs w:val="21"/>
        </w:rPr>
        <w:t>开立之日起</w:t>
      </w:r>
      <w:r>
        <w:rPr>
          <w:szCs w:val="21"/>
        </w:rPr>
        <w:t>至</w:t>
      </w:r>
      <w:r>
        <w:rPr>
          <w:rFonts w:hint="eastAsia"/>
          <w:szCs w:val="21"/>
        </w:rPr>
        <w:t>基础合同约定的缺陷责任期满之日止</w:t>
      </w:r>
      <w:r>
        <w:rPr>
          <w:szCs w:val="21"/>
        </w:rPr>
        <w:t xml:space="preserve">。 </w:t>
      </w:r>
    </w:p>
    <w:p w14:paraId="6E3B1D28">
      <w:pPr>
        <w:spacing w:line="400" w:lineRule="exact"/>
        <w:ind w:firstLine="480"/>
        <w:rPr>
          <w:szCs w:val="21"/>
        </w:rPr>
      </w:pPr>
      <w:bookmarkStart w:id="638" w:name="_Hlk40302764"/>
      <w:r>
        <w:rPr>
          <w:rFonts w:hint="eastAsia"/>
          <w:szCs w:val="21"/>
        </w:rPr>
        <w:t>四、开立人承诺，在收到受益人发来的书面付款通知后的七日内无条件支付，前述书面付款通知即为付款要求之单据，且应满足以下要求：</w:t>
      </w:r>
    </w:p>
    <w:bookmarkEnd w:id="638"/>
    <w:p w14:paraId="78575B82">
      <w:pPr>
        <w:spacing w:line="360" w:lineRule="auto"/>
        <w:ind w:firstLine="400" w:firstLineChars="200"/>
        <w:rPr>
          <w:szCs w:val="21"/>
        </w:rPr>
      </w:pPr>
      <w:r>
        <w:rPr>
          <w:rFonts w:hint="eastAsia"/>
          <w:szCs w:val="21"/>
        </w:rPr>
        <w:t>（1）付款通知到达的日期在本保函的有效期内；</w:t>
      </w:r>
    </w:p>
    <w:p w14:paraId="5364BA44">
      <w:pPr>
        <w:spacing w:line="360" w:lineRule="auto"/>
        <w:ind w:firstLine="400" w:firstLineChars="200"/>
        <w:rPr>
          <w:szCs w:val="21"/>
        </w:rPr>
      </w:pPr>
      <w:r>
        <w:rPr>
          <w:rFonts w:hint="eastAsia"/>
          <w:szCs w:val="21"/>
        </w:rPr>
        <w:t>（2）载明要求支付的金额；</w:t>
      </w:r>
    </w:p>
    <w:p w14:paraId="4B74BC39">
      <w:pPr>
        <w:spacing w:line="360" w:lineRule="auto"/>
        <w:ind w:firstLine="400" w:firstLineChars="200"/>
        <w:rPr>
          <w:szCs w:val="21"/>
        </w:rPr>
      </w:pPr>
      <w:r>
        <w:rPr>
          <w:rFonts w:hint="eastAsia"/>
          <w:szCs w:val="21"/>
        </w:rPr>
        <w:t>（3）载明申请人违反合同义务的条款和内容；</w:t>
      </w:r>
    </w:p>
    <w:p w14:paraId="706A32B7">
      <w:pPr>
        <w:spacing w:line="360" w:lineRule="auto"/>
        <w:ind w:firstLine="400" w:firstLineChars="200"/>
        <w:rPr>
          <w:szCs w:val="21"/>
        </w:rPr>
      </w:pPr>
      <w:r>
        <w:rPr>
          <w:rFonts w:hint="eastAsia"/>
          <w:szCs w:val="21"/>
        </w:rPr>
        <w:t>（4）声明不存在合同文件约定或我国法律规定免除申请人或开立人支付责任的情形；</w:t>
      </w:r>
    </w:p>
    <w:p w14:paraId="23BCFDF5">
      <w:pPr>
        <w:spacing w:line="360" w:lineRule="auto"/>
        <w:ind w:firstLine="400" w:firstLineChars="200"/>
        <w:rPr>
          <w:szCs w:val="21"/>
        </w:rPr>
      </w:pPr>
      <w:r>
        <w:rPr>
          <w:rFonts w:hint="eastAsia"/>
          <w:szCs w:val="21"/>
        </w:rPr>
        <w:t>（5）付款通知应在本保函有效期内到达的地址是：</w:t>
      </w:r>
      <w:r>
        <w:rPr>
          <w:rFonts w:hint="eastAsia"/>
          <w:szCs w:val="21"/>
          <w:u w:val="single"/>
        </w:rPr>
        <w:t xml:space="preserve"> </w:t>
      </w:r>
      <w:r>
        <w:rPr>
          <w:szCs w:val="21"/>
          <w:u w:val="single"/>
        </w:rPr>
        <w:t xml:space="preserve">            </w:t>
      </w:r>
      <w:r>
        <w:rPr>
          <w:rFonts w:hint="eastAsia"/>
          <w:szCs w:val="21"/>
        </w:rPr>
        <w:t>。</w:t>
      </w:r>
    </w:p>
    <w:p w14:paraId="28B7E46C">
      <w:pPr>
        <w:spacing w:line="400" w:lineRule="exact"/>
        <w:rPr>
          <w:szCs w:val="21"/>
        </w:rPr>
      </w:pPr>
      <w:r>
        <w:rPr>
          <w:rFonts w:hint="eastAsia"/>
          <w:szCs w:val="21"/>
        </w:rPr>
        <w:t xml:space="preserve">    </w:t>
      </w:r>
      <w:bookmarkStart w:id="639" w:name="_Hlk40303486"/>
      <w:r>
        <w:rPr>
          <w:rFonts w:hint="eastAsia"/>
          <w:szCs w:val="21"/>
        </w:rPr>
        <w:t>受益人发出的书面付款通知应由其法定代表人（负责人）或授权代理人签字并加盖公章。</w:t>
      </w:r>
      <w:bookmarkEnd w:id="639"/>
    </w:p>
    <w:p w14:paraId="5E2A76EC">
      <w:pPr>
        <w:spacing w:line="360" w:lineRule="auto"/>
        <w:ind w:firstLine="400" w:firstLineChars="200"/>
        <w:rPr>
          <w:szCs w:val="21"/>
        </w:rPr>
      </w:pPr>
      <w:r>
        <w:rPr>
          <w:rFonts w:hint="eastAsia"/>
          <w:szCs w:val="21"/>
        </w:rPr>
        <w:t>五、</w:t>
      </w:r>
      <w:r>
        <w:rPr>
          <w:szCs w:val="21"/>
        </w:rPr>
        <w:t>本保函项下的权利不得转让，不得设定担保。</w:t>
      </w:r>
      <w:r>
        <w:rPr>
          <w:rFonts w:hint="eastAsia"/>
          <w:szCs w:val="21"/>
        </w:rPr>
        <w:t>受益人</w:t>
      </w:r>
      <w:r>
        <w:rPr>
          <w:szCs w:val="21"/>
        </w:rPr>
        <w:t>未经我方书面同意转 让本保函或其项下任何权利，</w:t>
      </w:r>
      <w:r>
        <w:rPr>
          <w:rFonts w:hint="eastAsia"/>
          <w:szCs w:val="21"/>
        </w:rPr>
        <w:t>对我方不发生法律效力</w:t>
      </w:r>
      <w:r>
        <w:rPr>
          <w:szCs w:val="21"/>
        </w:rPr>
        <w:t xml:space="preserve">。 </w:t>
      </w:r>
    </w:p>
    <w:p w14:paraId="5517FA9B">
      <w:pPr>
        <w:spacing w:line="360" w:lineRule="auto"/>
        <w:ind w:firstLine="400" w:firstLineChars="200"/>
        <w:rPr>
          <w:szCs w:val="21"/>
        </w:rPr>
      </w:pPr>
      <w:r>
        <w:rPr>
          <w:rFonts w:hint="eastAsia"/>
          <w:szCs w:val="21"/>
        </w:rPr>
        <w:t>六、与</w:t>
      </w:r>
      <w:r>
        <w:rPr>
          <w:szCs w:val="21"/>
        </w:rPr>
        <w:t>本保函</w:t>
      </w:r>
      <w:r>
        <w:rPr>
          <w:rFonts w:hint="eastAsia"/>
          <w:szCs w:val="21"/>
        </w:rPr>
        <w:t>有关</w:t>
      </w:r>
      <w:r>
        <w:rPr>
          <w:szCs w:val="21"/>
        </w:rPr>
        <w:t>的</w:t>
      </w:r>
      <w:r>
        <w:rPr>
          <w:rFonts w:hint="eastAsia"/>
          <w:szCs w:val="21"/>
        </w:rPr>
        <w:t>基础</w:t>
      </w:r>
      <w:r>
        <w:rPr>
          <w:szCs w:val="21"/>
        </w:rPr>
        <w:t xml:space="preserve">合同不成立、不生效、无效、被撤销、被解除，不影响本保函的独立有效。 </w:t>
      </w:r>
    </w:p>
    <w:p w14:paraId="723609FF">
      <w:pPr>
        <w:spacing w:line="400" w:lineRule="exact"/>
        <w:ind w:firstLine="400" w:firstLineChars="200"/>
        <w:rPr>
          <w:szCs w:val="21"/>
        </w:rPr>
      </w:pPr>
      <w:bookmarkStart w:id="640" w:name="_Hlk40303383"/>
      <w:bookmarkStart w:id="641" w:name="_Hlk40354981"/>
      <w:r>
        <w:rPr>
          <w:rFonts w:hint="eastAsia"/>
          <w:szCs w:val="21"/>
        </w:rPr>
        <w:t>七、</w:t>
      </w:r>
      <w:r>
        <w:rPr>
          <w:szCs w:val="21"/>
        </w:rPr>
        <w:t>本保函项下的义务和责任均在保函</w:t>
      </w:r>
      <w:r>
        <w:rPr>
          <w:rFonts w:hint="eastAsia"/>
          <w:szCs w:val="21"/>
        </w:rPr>
        <w:t>有效期</w:t>
      </w:r>
      <w:r>
        <w:rPr>
          <w:szCs w:val="21"/>
        </w:rPr>
        <w:t xml:space="preserve">到期后自动消灭。 </w:t>
      </w:r>
    </w:p>
    <w:p w14:paraId="1FC61D35">
      <w:pPr>
        <w:spacing w:line="400" w:lineRule="exact"/>
        <w:ind w:firstLine="400" w:firstLineChars="200"/>
        <w:rPr>
          <w:szCs w:val="21"/>
        </w:rPr>
      </w:pPr>
      <w:r>
        <w:rPr>
          <w:rFonts w:hint="eastAsia"/>
          <w:szCs w:val="21"/>
        </w:rPr>
        <w:t>八、</w:t>
      </w:r>
      <w:r>
        <w:rPr>
          <w:szCs w:val="21"/>
        </w:rPr>
        <w:t>本保函</w:t>
      </w:r>
      <w:r>
        <w:rPr>
          <w:rFonts w:hint="eastAsia"/>
          <w:szCs w:val="21"/>
        </w:rPr>
        <w:t>适用的法律为中华人民共和国法律，因本保函产生的纠纷案件，</w:t>
      </w:r>
      <w:bookmarkEnd w:id="640"/>
      <w:r>
        <w:rPr>
          <w:rFonts w:hint="eastAsia"/>
          <w:szCs w:val="21"/>
        </w:rPr>
        <w:t>由受益人所在地人民法院管辖。</w:t>
      </w:r>
      <w:r>
        <w:rPr>
          <w:szCs w:val="21"/>
        </w:rPr>
        <w:t xml:space="preserve"> </w:t>
      </w:r>
    </w:p>
    <w:bookmarkEnd w:id="641"/>
    <w:p w14:paraId="1DCE2E29">
      <w:pPr>
        <w:spacing w:line="360" w:lineRule="auto"/>
        <w:ind w:firstLine="400" w:firstLineChars="200"/>
        <w:rPr>
          <w:szCs w:val="21"/>
        </w:rPr>
      </w:pPr>
      <w:r>
        <w:rPr>
          <w:rFonts w:hint="eastAsia"/>
          <w:szCs w:val="21"/>
        </w:rPr>
        <w:t>九、</w:t>
      </w:r>
      <w:r>
        <w:rPr>
          <w:szCs w:val="21"/>
        </w:rPr>
        <w:t>本保函自我方法定代表人</w:t>
      </w:r>
      <w:r>
        <w:rPr>
          <w:rFonts w:hint="eastAsia"/>
          <w:szCs w:val="21"/>
        </w:rPr>
        <w:t>或授权代表</w:t>
      </w:r>
      <w:r>
        <w:rPr>
          <w:szCs w:val="21"/>
        </w:rPr>
        <w:t>签字</w:t>
      </w:r>
      <w:r>
        <w:rPr>
          <w:rFonts w:hint="eastAsia"/>
          <w:szCs w:val="21"/>
        </w:rPr>
        <w:t>并</w:t>
      </w:r>
      <w:r>
        <w:rPr>
          <w:szCs w:val="21"/>
        </w:rPr>
        <w:t xml:space="preserve">加盖公章之日起生效。 </w:t>
      </w:r>
    </w:p>
    <w:p w14:paraId="63AF0667">
      <w:pPr>
        <w:spacing w:line="360" w:lineRule="auto"/>
        <w:ind w:firstLine="400" w:firstLineChars="200"/>
        <w:rPr>
          <w:szCs w:val="21"/>
        </w:rPr>
      </w:pPr>
      <w:r>
        <w:rPr>
          <w:rFonts w:hint="eastAsia"/>
          <w:szCs w:val="21"/>
        </w:rPr>
        <w:t>开 立 人</w:t>
      </w:r>
      <w:r>
        <w:rPr>
          <w:szCs w:val="21"/>
        </w:rPr>
        <w:t>：</w:t>
      </w:r>
      <w:r>
        <w:rPr>
          <w:szCs w:val="21"/>
          <w:u w:val="single"/>
        </w:rPr>
        <w:t xml:space="preserve">                </w:t>
      </w:r>
      <w:r>
        <w:rPr>
          <w:rFonts w:hint="eastAsia"/>
          <w:szCs w:val="21"/>
          <w:u w:val="single"/>
        </w:rPr>
        <w:t xml:space="preserve">             </w:t>
      </w:r>
      <w:r>
        <w:rPr>
          <w:szCs w:val="21"/>
          <w:u w:val="single"/>
        </w:rPr>
        <w:t xml:space="preserve"> </w:t>
      </w:r>
      <w:r>
        <w:rPr>
          <w:szCs w:val="21"/>
        </w:rPr>
        <w:t>（</w:t>
      </w:r>
      <w:r>
        <w:rPr>
          <w:rFonts w:hint="eastAsia"/>
          <w:szCs w:val="21"/>
        </w:rPr>
        <w:t>公</w:t>
      </w:r>
      <w:r>
        <w:rPr>
          <w:szCs w:val="21"/>
        </w:rPr>
        <w:t xml:space="preserve">章） </w:t>
      </w:r>
    </w:p>
    <w:p w14:paraId="71049ADB">
      <w:pPr>
        <w:spacing w:line="360" w:lineRule="auto"/>
        <w:ind w:firstLine="400" w:firstLineChars="200"/>
        <w:rPr>
          <w:szCs w:val="21"/>
        </w:rPr>
      </w:pPr>
      <w:r>
        <w:rPr>
          <w:rFonts w:hint="eastAsia"/>
          <w:szCs w:val="21"/>
        </w:rPr>
        <w:t>法定代表人（或授权代表）：</w:t>
      </w:r>
      <w:r>
        <w:rPr>
          <w:szCs w:val="21"/>
          <w:u w:val="single"/>
        </w:rPr>
        <w:t xml:space="preserve">               </w:t>
      </w:r>
      <w:r>
        <w:rPr>
          <w:szCs w:val="21"/>
        </w:rPr>
        <w:t xml:space="preserve">（签字） </w:t>
      </w:r>
    </w:p>
    <w:p w14:paraId="13169F17">
      <w:pPr>
        <w:spacing w:line="360" w:lineRule="auto"/>
        <w:ind w:firstLine="400" w:firstLineChars="200"/>
        <w:rPr>
          <w:szCs w:val="21"/>
        </w:rPr>
      </w:pPr>
      <w:r>
        <w:rPr>
          <w:rFonts w:hint="eastAsia"/>
          <w:szCs w:val="21"/>
        </w:rPr>
        <w:t>地</w:t>
      </w:r>
      <w:r>
        <w:rPr>
          <w:szCs w:val="21"/>
        </w:rPr>
        <w:t xml:space="preserve">    址：</w:t>
      </w:r>
      <w:r>
        <w:rPr>
          <w:szCs w:val="21"/>
          <w:u w:val="single"/>
        </w:rPr>
        <w:t xml:space="preserve">                                       </w:t>
      </w:r>
    </w:p>
    <w:p w14:paraId="71CAF409">
      <w:pPr>
        <w:spacing w:line="360" w:lineRule="auto"/>
        <w:ind w:firstLine="400" w:firstLineChars="200"/>
        <w:rPr>
          <w:szCs w:val="21"/>
        </w:rPr>
      </w:pPr>
      <w:r>
        <w:rPr>
          <w:rFonts w:hint="eastAsia"/>
          <w:szCs w:val="21"/>
        </w:rPr>
        <w:t>邮政编码：</w:t>
      </w:r>
      <w:r>
        <w:rPr>
          <w:szCs w:val="21"/>
          <w:u w:val="single"/>
        </w:rPr>
        <w:t xml:space="preserve">                 </w:t>
      </w:r>
    </w:p>
    <w:p w14:paraId="66A1AC13">
      <w:pPr>
        <w:spacing w:line="360" w:lineRule="auto"/>
        <w:ind w:firstLine="400" w:firstLineChars="200"/>
        <w:rPr>
          <w:szCs w:val="21"/>
        </w:rPr>
      </w:pPr>
      <w:r>
        <w:rPr>
          <w:rFonts w:hint="eastAsia"/>
          <w:szCs w:val="21"/>
        </w:rPr>
        <w:t>电</w:t>
      </w:r>
      <w:r>
        <w:rPr>
          <w:szCs w:val="21"/>
        </w:rPr>
        <w:t xml:space="preserve">    话：</w:t>
      </w:r>
      <w:r>
        <w:rPr>
          <w:szCs w:val="21"/>
          <w:u w:val="single"/>
        </w:rPr>
        <w:t xml:space="preserve">                 </w:t>
      </w:r>
    </w:p>
    <w:p w14:paraId="3049299E">
      <w:pPr>
        <w:spacing w:line="360" w:lineRule="auto"/>
        <w:ind w:firstLine="400" w:firstLineChars="200"/>
        <w:rPr>
          <w:szCs w:val="21"/>
          <w:u w:val="single"/>
        </w:rPr>
      </w:pPr>
      <w:r>
        <w:rPr>
          <w:rFonts w:hint="eastAsia"/>
          <w:szCs w:val="21"/>
        </w:rPr>
        <w:t>传</w:t>
      </w:r>
      <w:r>
        <w:rPr>
          <w:szCs w:val="21"/>
        </w:rPr>
        <w:t xml:space="preserve">    真：</w:t>
      </w:r>
      <w:r>
        <w:rPr>
          <w:szCs w:val="21"/>
          <w:u w:val="single"/>
        </w:rPr>
        <w:t xml:space="preserve">                 </w:t>
      </w:r>
    </w:p>
    <w:p w14:paraId="0E13D6B6">
      <w:pPr>
        <w:spacing w:line="360" w:lineRule="auto"/>
        <w:ind w:left="1260" w:leftChars="200" w:hanging="860" w:hangingChars="430"/>
        <w:rPr>
          <w:szCs w:val="21"/>
        </w:rPr>
      </w:pPr>
      <w:r>
        <w:rPr>
          <w:rFonts w:hint="eastAsia"/>
          <w:szCs w:val="21"/>
        </w:rPr>
        <w:t>开立时间：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rFonts w:hint="eastAsia"/>
          <w:szCs w:val="21"/>
        </w:rPr>
        <w:t>日</w:t>
      </w:r>
    </w:p>
    <w:p w14:paraId="23FB82F9">
      <w:pPr>
        <w:keepNext/>
        <w:keepLines/>
        <w:spacing w:before="120" w:after="120" w:line="360" w:lineRule="auto"/>
        <w:jc w:val="left"/>
        <w:outlineLvl w:val="2"/>
        <w:rPr>
          <w:rFonts w:ascii="黑体" w:hAnsi="黑体" w:eastAsia="黑体"/>
          <w:bCs/>
          <w:sz w:val="24"/>
        </w:rPr>
      </w:pPr>
      <w:r>
        <w:rPr>
          <w:rFonts w:ascii="黑体" w:hAnsi="黑体" w:eastAsia="黑体"/>
          <w:bCs/>
          <w:sz w:val="24"/>
          <w:szCs w:val="24"/>
        </w:rPr>
        <w:br w:type="page"/>
      </w:r>
      <w:r>
        <w:rPr>
          <w:rFonts w:hint="eastAsia" w:ascii="黑体" w:hAnsi="黑体" w:eastAsia="黑体"/>
          <w:bCs/>
          <w:sz w:val="24"/>
        </w:rPr>
        <w:t>附件10：预付款担保</w:t>
      </w:r>
    </w:p>
    <w:p w14:paraId="57034A7F">
      <w:pPr>
        <w:spacing w:line="360" w:lineRule="auto"/>
        <w:jc w:val="center"/>
        <w:rPr>
          <w:b/>
          <w:bCs/>
          <w:sz w:val="32"/>
          <w:szCs w:val="32"/>
        </w:rPr>
      </w:pPr>
      <w:r>
        <w:rPr>
          <w:rFonts w:hint="eastAsia"/>
          <w:b/>
          <w:bCs/>
          <w:sz w:val="32"/>
          <w:szCs w:val="32"/>
        </w:rPr>
        <w:t>预付款保函示范文本</w:t>
      </w:r>
    </w:p>
    <w:p w14:paraId="5DEBB1BF">
      <w:pPr>
        <w:wordWrap w:val="0"/>
        <w:spacing w:line="360" w:lineRule="auto"/>
        <w:jc w:val="right"/>
        <w:rPr>
          <w:szCs w:val="21"/>
        </w:rPr>
      </w:pPr>
      <w:r>
        <w:rPr>
          <w:rFonts w:hint="eastAsia"/>
          <w:szCs w:val="21"/>
        </w:rPr>
        <w:t xml:space="preserve">编号： </w:t>
      </w:r>
      <w:r>
        <w:rPr>
          <w:szCs w:val="21"/>
        </w:rPr>
        <w:t xml:space="preserve">          </w:t>
      </w:r>
    </w:p>
    <w:p w14:paraId="55F15B91">
      <w:pPr>
        <w:spacing w:line="360" w:lineRule="auto"/>
        <w:rPr>
          <w:szCs w:val="21"/>
        </w:rPr>
      </w:pPr>
    </w:p>
    <w:p w14:paraId="25F80D08">
      <w:pPr>
        <w:spacing w:line="360" w:lineRule="auto"/>
        <w:rPr>
          <w:szCs w:val="21"/>
        </w:rPr>
      </w:pPr>
      <w:r>
        <w:rPr>
          <w:szCs w:val="21"/>
          <w:u w:val="single"/>
        </w:rPr>
        <w:t xml:space="preserve">              </w:t>
      </w:r>
      <w:r>
        <w:rPr>
          <w:szCs w:val="21"/>
        </w:rPr>
        <w:t>（</w:t>
      </w:r>
      <w:r>
        <w:rPr>
          <w:rFonts w:hint="eastAsia"/>
          <w:szCs w:val="21"/>
        </w:rPr>
        <w:t>受益人</w:t>
      </w:r>
      <w:r>
        <w:rPr>
          <w:szCs w:val="21"/>
        </w:rPr>
        <w:t xml:space="preserve">名称）： </w:t>
      </w:r>
    </w:p>
    <w:p w14:paraId="1E754BA1">
      <w:pPr>
        <w:spacing w:line="360" w:lineRule="auto"/>
        <w:ind w:firstLine="400" w:firstLineChars="200"/>
        <w:rPr>
          <w:szCs w:val="21"/>
        </w:rPr>
      </w:pPr>
      <w:r>
        <w:rPr>
          <w:rFonts w:hint="eastAsia"/>
          <w:szCs w:val="21"/>
        </w:rPr>
        <w:t>鉴于</w:t>
      </w:r>
      <w:r>
        <w:rPr>
          <w:szCs w:val="21"/>
          <w:u w:val="single"/>
        </w:rPr>
        <w:t xml:space="preserve">        </w:t>
      </w:r>
      <w:r>
        <w:rPr>
          <w:szCs w:val="21"/>
        </w:rPr>
        <w:t>（以下简称“</w:t>
      </w:r>
      <w:r>
        <w:rPr>
          <w:rFonts w:hint="eastAsia"/>
          <w:szCs w:val="21"/>
        </w:rPr>
        <w:t>受益人</w:t>
      </w:r>
      <w:r>
        <w:rPr>
          <w:szCs w:val="21"/>
        </w:rPr>
        <w:t>”）</w:t>
      </w:r>
      <w:r>
        <w:rPr>
          <w:rFonts w:hint="eastAsia"/>
          <w:szCs w:val="21"/>
        </w:rPr>
        <w:t>与</w:t>
      </w:r>
      <w:r>
        <w:rPr>
          <w:rFonts w:hint="eastAsia"/>
          <w:szCs w:val="21"/>
          <w:u w:val="single"/>
        </w:rPr>
        <w:t xml:space="preserve"> </w:t>
      </w:r>
      <w:r>
        <w:rPr>
          <w:szCs w:val="21"/>
          <w:u w:val="single"/>
        </w:rPr>
        <w:t xml:space="preserve">        </w:t>
      </w:r>
      <w:r>
        <w:rPr>
          <w:szCs w:val="21"/>
        </w:rPr>
        <w:t>（以下简称“</w:t>
      </w:r>
      <w:r>
        <w:rPr>
          <w:rFonts w:hint="eastAsia"/>
          <w:szCs w:val="21"/>
        </w:rPr>
        <w:t>申请人</w:t>
      </w:r>
      <w:r>
        <w:rPr>
          <w:szCs w:val="21"/>
        </w:rPr>
        <w:t>”）</w:t>
      </w:r>
      <w:r>
        <w:rPr>
          <w:rFonts w:hint="eastAsia"/>
          <w:szCs w:val="21"/>
        </w:rPr>
        <w:t>于</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日就</w:t>
      </w:r>
      <w:r>
        <w:rPr>
          <w:rFonts w:hint="eastAsia"/>
          <w:snapToGrid w:val="0"/>
          <w:color w:val="000000"/>
          <w:szCs w:val="21"/>
          <w:u w:val="single"/>
        </w:rPr>
        <w:t xml:space="preserve">        </w:t>
      </w:r>
      <w:r>
        <w:rPr>
          <w:rFonts w:hint="eastAsia"/>
          <w:snapToGrid w:val="0"/>
          <w:color w:val="000000"/>
          <w:szCs w:val="21"/>
        </w:rPr>
        <w:t>（标段编号）的</w:t>
      </w:r>
      <w:r>
        <w:rPr>
          <w:rFonts w:hint="eastAsia"/>
          <w:snapToGrid w:val="0"/>
          <w:color w:val="000000"/>
          <w:szCs w:val="21"/>
          <w:u w:val="single"/>
        </w:rPr>
        <w:t xml:space="preserve">         </w:t>
      </w:r>
      <w:r>
        <w:rPr>
          <w:rFonts w:hint="eastAsia"/>
          <w:snapToGrid w:val="0"/>
          <w:color w:val="000000"/>
          <w:szCs w:val="21"/>
        </w:rPr>
        <w:t>（标段名称）</w:t>
      </w:r>
      <w:r>
        <w:rPr>
          <w:rFonts w:hint="eastAsia"/>
          <w:szCs w:val="21"/>
        </w:rPr>
        <w:t>有关事项协商一致共同签订</w:t>
      </w:r>
      <w:r>
        <w:rPr>
          <w:rFonts w:hint="eastAsia"/>
          <w:szCs w:val="21"/>
          <w:u w:val="single"/>
        </w:rPr>
        <w:t xml:space="preserve">《 </w:t>
      </w:r>
      <w:r>
        <w:rPr>
          <w:szCs w:val="21"/>
          <w:u w:val="single"/>
        </w:rPr>
        <w:t xml:space="preserve">       </w:t>
      </w:r>
      <w:r>
        <w:rPr>
          <w:rFonts w:hint="eastAsia"/>
          <w:szCs w:val="21"/>
          <w:u w:val="single"/>
        </w:rPr>
        <w:t>》</w:t>
      </w:r>
      <w:r>
        <w:rPr>
          <w:rFonts w:hint="eastAsia"/>
          <w:szCs w:val="21"/>
        </w:rPr>
        <w:t>（以下简称“基础合同”），开立人根据主合同了解到申请人为主合同项下之承包人，受益人为主合同项下之发包人，基于申请人</w:t>
      </w:r>
      <w:r>
        <w:rPr>
          <w:szCs w:val="21"/>
        </w:rPr>
        <w:t>的请求，</w:t>
      </w:r>
      <w:r>
        <w:rPr>
          <w:rFonts w:hint="eastAsia"/>
          <w:szCs w:val="21"/>
        </w:rPr>
        <w:t>开立人</w:t>
      </w:r>
      <w:r>
        <w:rPr>
          <w:szCs w:val="21"/>
        </w:rPr>
        <w:t>同意就</w:t>
      </w:r>
      <w:r>
        <w:rPr>
          <w:rFonts w:hint="eastAsia"/>
          <w:szCs w:val="21"/>
        </w:rPr>
        <w:t>申请人按照合同约定正确和合理地为合同目的使用预付款，</w:t>
      </w:r>
      <w:r>
        <w:rPr>
          <w:szCs w:val="21"/>
        </w:rPr>
        <w:t>向受益人提供不可撤销、</w:t>
      </w:r>
      <w:r>
        <w:rPr>
          <w:rFonts w:hint="eastAsia"/>
          <w:szCs w:val="21"/>
        </w:rPr>
        <w:t>不可转让的见索即付</w:t>
      </w:r>
      <w:r>
        <w:rPr>
          <w:szCs w:val="21"/>
        </w:rPr>
        <w:t>独立</w:t>
      </w:r>
      <w:r>
        <w:rPr>
          <w:rFonts w:hint="eastAsia"/>
          <w:szCs w:val="21"/>
        </w:rPr>
        <w:t>保函（以下简称“本保函”）</w:t>
      </w:r>
      <w:r>
        <w:rPr>
          <w:szCs w:val="21"/>
        </w:rPr>
        <w:t xml:space="preserve">。 </w:t>
      </w:r>
    </w:p>
    <w:p w14:paraId="7E5E9E8D">
      <w:pPr>
        <w:spacing w:line="360" w:lineRule="auto"/>
        <w:ind w:firstLine="400" w:firstLineChars="200"/>
        <w:rPr>
          <w:szCs w:val="21"/>
        </w:rPr>
      </w:pPr>
      <w:r>
        <w:rPr>
          <w:rFonts w:hint="eastAsia"/>
          <w:szCs w:val="21"/>
        </w:rPr>
        <w:t>一、本保函担保范围：申请人未按照合同约定正确和合理地为合同目的使用预付款，应当向受益人承担的违约责任和赔偿因此造成的损失、利息、律师费、诉讼费用等实现债权的费用。</w:t>
      </w:r>
    </w:p>
    <w:p w14:paraId="302BD5AE">
      <w:pPr>
        <w:spacing w:line="360" w:lineRule="auto"/>
        <w:ind w:firstLine="400" w:firstLineChars="200"/>
        <w:rPr>
          <w:szCs w:val="21"/>
        </w:rPr>
      </w:pPr>
      <w:r>
        <w:rPr>
          <w:rFonts w:hint="eastAsia"/>
          <w:szCs w:val="21"/>
        </w:rPr>
        <w:t>二、本保函担保金额最高不超过</w:t>
      </w:r>
      <w:r>
        <w:rPr>
          <w:szCs w:val="21"/>
        </w:rPr>
        <w:t>人民币（大写）</w:t>
      </w:r>
      <w:r>
        <w:rPr>
          <w:szCs w:val="21"/>
          <w:u w:val="single"/>
        </w:rPr>
        <w:t xml:space="preserve">          </w:t>
      </w:r>
      <w:r>
        <w:rPr>
          <w:szCs w:val="21"/>
        </w:rPr>
        <w:t>元（¥</w:t>
      </w:r>
      <w:r>
        <w:rPr>
          <w:szCs w:val="21"/>
          <w:u w:val="single"/>
        </w:rPr>
        <w:t xml:space="preserve">       </w:t>
      </w:r>
      <w:r>
        <w:rPr>
          <w:szCs w:val="21"/>
        </w:rPr>
        <w:t xml:space="preserve">）。 </w:t>
      </w:r>
    </w:p>
    <w:p w14:paraId="787D47D1">
      <w:pPr>
        <w:spacing w:line="360" w:lineRule="auto"/>
        <w:ind w:firstLine="400" w:firstLineChars="200"/>
        <w:rPr>
          <w:szCs w:val="21"/>
        </w:rPr>
      </w:pPr>
      <w:r>
        <w:rPr>
          <w:rFonts w:hint="eastAsia"/>
          <w:szCs w:val="21"/>
        </w:rPr>
        <w:t>三、本保函</w:t>
      </w:r>
      <w:r>
        <w:rPr>
          <w:szCs w:val="21"/>
        </w:rPr>
        <w:t>有效期自</w:t>
      </w:r>
      <w:r>
        <w:rPr>
          <w:rFonts w:hint="eastAsia"/>
          <w:szCs w:val="21"/>
        </w:rPr>
        <w:t>开立之日起</w:t>
      </w:r>
      <w:r>
        <w:rPr>
          <w:szCs w:val="21"/>
        </w:rPr>
        <w:t>至</w:t>
      </w:r>
      <w:r>
        <w:rPr>
          <w:rFonts w:hint="eastAsia"/>
          <w:szCs w:val="21"/>
        </w:rPr>
        <w:t>发包人全额扣回预付款之日止。</w:t>
      </w:r>
    </w:p>
    <w:p w14:paraId="003C2926">
      <w:pPr>
        <w:spacing w:line="400" w:lineRule="exact"/>
        <w:ind w:firstLine="480"/>
        <w:rPr>
          <w:szCs w:val="21"/>
        </w:rPr>
      </w:pPr>
      <w:r>
        <w:rPr>
          <w:rFonts w:hint="eastAsia"/>
          <w:szCs w:val="21"/>
        </w:rPr>
        <w:t>四、开立人承诺，在收到受益人发来的书面付款通知后的七日内无条件支付，前述书面付款通知即为付款要求之单据，且应满足以下要求：</w:t>
      </w:r>
    </w:p>
    <w:p w14:paraId="0BC99C3F">
      <w:pPr>
        <w:spacing w:line="360" w:lineRule="auto"/>
        <w:ind w:firstLine="400" w:firstLineChars="200"/>
        <w:rPr>
          <w:szCs w:val="21"/>
        </w:rPr>
      </w:pPr>
      <w:r>
        <w:rPr>
          <w:rFonts w:hint="eastAsia"/>
          <w:szCs w:val="21"/>
        </w:rPr>
        <w:t>（1）付款通知到达的日期在本保函的有效期内；</w:t>
      </w:r>
    </w:p>
    <w:p w14:paraId="01071020">
      <w:pPr>
        <w:spacing w:line="360" w:lineRule="auto"/>
        <w:ind w:firstLine="400" w:firstLineChars="200"/>
        <w:rPr>
          <w:szCs w:val="21"/>
        </w:rPr>
      </w:pPr>
      <w:r>
        <w:rPr>
          <w:rFonts w:hint="eastAsia"/>
          <w:szCs w:val="21"/>
        </w:rPr>
        <w:t>（2）载明要求支付的金额；</w:t>
      </w:r>
    </w:p>
    <w:p w14:paraId="52A862E4">
      <w:pPr>
        <w:spacing w:line="360" w:lineRule="auto"/>
        <w:ind w:firstLine="400" w:firstLineChars="200"/>
        <w:rPr>
          <w:szCs w:val="21"/>
        </w:rPr>
      </w:pPr>
      <w:r>
        <w:rPr>
          <w:rFonts w:hint="eastAsia"/>
          <w:szCs w:val="21"/>
        </w:rPr>
        <w:t>（3）载明申请人违反合同义务的条款和内容；</w:t>
      </w:r>
    </w:p>
    <w:p w14:paraId="5587D026">
      <w:pPr>
        <w:spacing w:line="360" w:lineRule="auto"/>
        <w:ind w:firstLine="400" w:firstLineChars="200"/>
        <w:rPr>
          <w:szCs w:val="21"/>
        </w:rPr>
      </w:pPr>
      <w:r>
        <w:rPr>
          <w:rFonts w:hint="eastAsia"/>
          <w:szCs w:val="21"/>
        </w:rPr>
        <w:t>（4）声明不存在合同文件约定或我国法律规定免除申请人或开立人支付责任的情形；</w:t>
      </w:r>
    </w:p>
    <w:p w14:paraId="04C0CC50">
      <w:pPr>
        <w:spacing w:line="360" w:lineRule="auto"/>
        <w:ind w:firstLine="400" w:firstLineChars="200"/>
        <w:rPr>
          <w:szCs w:val="21"/>
        </w:rPr>
      </w:pPr>
      <w:r>
        <w:rPr>
          <w:rFonts w:hint="eastAsia"/>
          <w:szCs w:val="21"/>
        </w:rPr>
        <w:t>（5）付款通知应在本保函有效期内到达的地址是：</w:t>
      </w:r>
      <w:r>
        <w:rPr>
          <w:rFonts w:hint="eastAsia"/>
          <w:szCs w:val="21"/>
          <w:u w:val="single"/>
        </w:rPr>
        <w:t xml:space="preserve"> </w:t>
      </w:r>
      <w:r>
        <w:rPr>
          <w:szCs w:val="21"/>
          <w:u w:val="single"/>
        </w:rPr>
        <w:t xml:space="preserve">            </w:t>
      </w:r>
      <w:r>
        <w:rPr>
          <w:rFonts w:hint="eastAsia"/>
          <w:szCs w:val="21"/>
        </w:rPr>
        <w:t>。</w:t>
      </w:r>
    </w:p>
    <w:p w14:paraId="13334E3A">
      <w:pPr>
        <w:spacing w:line="400" w:lineRule="exact"/>
        <w:rPr>
          <w:szCs w:val="21"/>
        </w:rPr>
      </w:pPr>
      <w:r>
        <w:rPr>
          <w:rFonts w:hint="eastAsia"/>
          <w:szCs w:val="21"/>
        </w:rPr>
        <w:t xml:space="preserve">    受益人发出的书面付款通知应由其法定代表人（负责人）或授权代理人签字并加盖公章。</w:t>
      </w:r>
    </w:p>
    <w:p w14:paraId="1378F706">
      <w:pPr>
        <w:spacing w:line="400" w:lineRule="exact"/>
        <w:ind w:firstLine="400" w:firstLineChars="200"/>
        <w:rPr>
          <w:szCs w:val="21"/>
        </w:rPr>
      </w:pPr>
      <w:r>
        <w:rPr>
          <w:rFonts w:hint="eastAsia"/>
          <w:szCs w:val="21"/>
        </w:rPr>
        <w:t>五、</w:t>
      </w:r>
      <w:r>
        <w:rPr>
          <w:szCs w:val="21"/>
        </w:rPr>
        <w:t>本保函项下的权利不得转让，不得设定担保。</w:t>
      </w:r>
      <w:r>
        <w:rPr>
          <w:rFonts w:hint="eastAsia"/>
          <w:szCs w:val="21"/>
        </w:rPr>
        <w:t>受益人</w:t>
      </w:r>
      <w:r>
        <w:rPr>
          <w:szCs w:val="21"/>
        </w:rPr>
        <w:t>未经开立人书面同意转让本保函或其项下任何权利，</w:t>
      </w:r>
      <w:r>
        <w:rPr>
          <w:rFonts w:hint="eastAsia"/>
          <w:szCs w:val="21"/>
        </w:rPr>
        <w:t>对开立人不发生法律效力</w:t>
      </w:r>
      <w:r>
        <w:rPr>
          <w:szCs w:val="21"/>
        </w:rPr>
        <w:t xml:space="preserve">。 </w:t>
      </w:r>
    </w:p>
    <w:p w14:paraId="45C76A27">
      <w:pPr>
        <w:spacing w:line="400" w:lineRule="exact"/>
        <w:ind w:firstLine="400" w:firstLineChars="200"/>
        <w:rPr>
          <w:rStyle w:val="66"/>
        </w:rPr>
      </w:pPr>
      <w:r>
        <w:rPr>
          <w:rFonts w:hint="eastAsia"/>
          <w:szCs w:val="21"/>
        </w:rPr>
        <w:t>六、</w:t>
      </w:r>
      <w:r>
        <w:rPr>
          <w:szCs w:val="21"/>
        </w:rPr>
        <w:t>本保函项下的基础交易不成立、不生效、无效、被撤销、被解除，不影响本保函的独立有效。</w:t>
      </w:r>
    </w:p>
    <w:p w14:paraId="12FC3C1F">
      <w:pPr>
        <w:spacing w:line="400" w:lineRule="exact"/>
        <w:ind w:firstLine="400" w:firstLineChars="200"/>
        <w:rPr>
          <w:szCs w:val="21"/>
        </w:rPr>
      </w:pPr>
      <w:r>
        <w:rPr>
          <w:rFonts w:hint="eastAsia"/>
          <w:szCs w:val="21"/>
        </w:rPr>
        <w:t>七、</w:t>
      </w:r>
      <w:r>
        <w:rPr>
          <w:szCs w:val="21"/>
        </w:rPr>
        <w:t>本保函项下的义务和责任均在保函</w:t>
      </w:r>
      <w:r>
        <w:rPr>
          <w:rFonts w:hint="eastAsia"/>
          <w:szCs w:val="21"/>
        </w:rPr>
        <w:t>有效期</w:t>
      </w:r>
      <w:r>
        <w:rPr>
          <w:szCs w:val="21"/>
        </w:rPr>
        <w:t xml:space="preserve">到期后自动消灭。 </w:t>
      </w:r>
    </w:p>
    <w:p w14:paraId="4DD97079">
      <w:pPr>
        <w:spacing w:line="400" w:lineRule="exact"/>
        <w:ind w:firstLine="400" w:firstLineChars="200"/>
        <w:rPr>
          <w:szCs w:val="21"/>
        </w:rPr>
      </w:pPr>
      <w:r>
        <w:rPr>
          <w:rFonts w:hint="eastAsia"/>
          <w:szCs w:val="21"/>
        </w:rPr>
        <w:t>八、</w:t>
      </w:r>
      <w:r>
        <w:rPr>
          <w:szCs w:val="21"/>
        </w:rPr>
        <w:t>本保函</w:t>
      </w:r>
      <w:r>
        <w:rPr>
          <w:rFonts w:hint="eastAsia"/>
          <w:szCs w:val="21"/>
        </w:rPr>
        <w:t>适用的法律为中华人民共和国法律，因本保函产生的纠纷案件，由受益人所在地人民法院管辖。</w:t>
      </w:r>
      <w:r>
        <w:rPr>
          <w:szCs w:val="21"/>
        </w:rPr>
        <w:t xml:space="preserve"> </w:t>
      </w:r>
    </w:p>
    <w:p w14:paraId="25A87258">
      <w:pPr>
        <w:spacing w:line="360" w:lineRule="auto"/>
        <w:ind w:firstLine="400" w:firstLineChars="200"/>
        <w:rPr>
          <w:szCs w:val="21"/>
        </w:rPr>
      </w:pPr>
      <w:r>
        <w:rPr>
          <w:rFonts w:hint="eastAsia"/>
          <w:szCs w:val="21"/>
        </w:rPr>
        <w:t>九、</w:t>
      </w:r>
      <w:r>
        <w:rPr>
          <w:szCs w:val="21"/>
        </w:rPr>
        <w:t>本保函自我方法定代表人</w:t>
      </w:r>
      <w:r>
        <w:rPr>
          <w:rFonts w:hint="eastAsia"/>
          <w:szCs w:val="21"/>
        </w:rPr>
        <w:t>或授权代表</w:t>
      </w:r>
      <w:r>
        <w:rPr>
          <w:szCs w:val="21"/>
        </w:rPr>
        <w:t>签字</w:t>
      </w:r>
      <w:r>
        <w:rPr>
          <w:rFonts w:hint="eastAsia"/>
          <w:szCs w:val="21"/>
        </w:rPr>
        <w:t>并</w:t>
      </w:r>
      <w:r>
        <w:rPr>
          <w:szCs w:val="21"/>
        </w:rPr>
        <w:t xml:space="preserve">加盖公章之日起生效。 </w:t>
      </w:r>
    </w:p>
    <w:p w14:paraId="7C3E78AE">
      <w:pPr>
        <w:spacing w:line="360" w:lineRule="auto"/>
        <w:ind w:firstLine="400" w:firstLineChars="200"/>
        <w:rPr>
          <w:szCs w:val="21"/>
        </w:rPr>
      </w:pPr>
      <w:r>
        <w:rPr>
          <w:rFonts w:hint="eastAsia"/>
          <w:szCs w:val="21"/>
        </w:rPr>
        <w:t>开 立 人</w:t>
      </w:r>
      <w:r>
        <w:rPr>
          <w:szCs w:val="21"/>
        </w:rPr>
        <w:t>：</w:t>
      </w:r>
      <w:r>
        <w:rPr>
          <w:szCs w:val="21"/>
          <w:u w:val="single"/>
        </w:rPr>
        <w:t xml:space="preserve">                </w:t>
      </w:r>
      <w:r>
        <w:rPr>
          <w:rFonts w:hint="eastAsia"/>
          <w:szCs w:val="21"/>
          <w:u w:val="single"/>
        </w:rPr>
        <w:t xml:space="preserve">             </w:t>
      </w:r>
      <w:r>
        <w:rPr>
          <w:szCs w:val="21"/>
          <w:u w:val="single"/>
        </w:rPr>
        <w:t xml:space="preserve"> </w:t>
      </w:r>
      <w:r>
        <w:rPr>
          <w:szCs w:val="21"/>
        </w:rPr>
        <w:t>（</w:t>
      </w:r>
      <w:r>
        <w:rPr>
          <w:rFonts w:hint="eastAsia"/>
          <w:szCs w:val="21"/>
        </w:rPr>
        <w:t>公</w:t>
      </w:r>
      <w:r>
        <w:rPr>
          <w:szCs w:val="21"/>
        </w:rPr>
        <w:t xml:space="preserve">章） </w:t>
      </w:r>
    </w:p>
    <w:p w14:paraId="693529F9">
      <w:pPr>
        <w:spacing w:line="360" w:lineRule="auto"/>
        <w:ind w:firstLine="400" w:firstLineChars="200"/>
        <w:rPr>
          <w:szCs w:val="21"/>
        </w:rPr>
      </w:pPr>
      <w:r>
        <w:rPr>
          <w:rFonts w:hint="eastAsia"/>
          <w:szCs w:val="21"/>
        </w:rPr>
        <w:t>法定代表人（或授权代表）：</w:t>
      </w:r>
      <w:r>
        <w:rPr>
          <w:szCs w:val="21"/>
          <w:u w:val="single"/>
        </w:rPr>
        <w:t xml:space="preserve">               </w:t>
      </w:r>
      <w:r>
        <w:rPr>
          <w:szCs w:val="21"/>
        </w:rPr>
        <w:t xml:space="preserve">（签字） </w:t>
      </w:r>
    </w:p>
    <w:p w14:paraId="666FE20F">
      <w:pPr>
        <w:spacing w:line="360" w:lineRule="auto"/>
        <w:ind w:firstLine="400" w:firstLineChars="200"/>
        <w:rPr>
          <w:szCs w:val="21"/>
        </w:rPr>
      </w:pPr>
      <w:r>
        <w:rPr>
          <w:rFonts w:hint="eastAsia"/>
          <w:szCs w:val="21"/>
        </w:rPr>
        <w:t>地</w:t>
      </w:r>
      <w:r>
        <w:rPr>
          <w:szCs w:val="21"/>
        </w:rPr>
        <w:t xml:space="preserve">    址：</w:t>
      </w:r>
      <w:r>
        <w:rPr>
          <w:szCs w:val="21"/>
          <w:u w:val="single"/>
        </w:rPr>
        <w:t xml:space="preserve">                                       </w:t>
      </w:r>
    </w:p>
    <w:p w14:paraId="680BF153">
      <w:pPr>
        <w:spacing w:line="360" w:lineRule="auto"/>
        <w:ind w:firstLine="400" w:firstLineChars="200"/>
        <w:rPr>
          <w:szCs w:val="21"/>
        </w:rPr>
      </w:pPr>
      <w:r>
        <w:rPr>
          <w:rFonts w:hint="eastAsia"/>
          <w:szCs w:val="21"/>
        </w:rPr>
        <w:t>邮政编码：</w:t>
      </w:r>
      <w:r>
        <w:rPr>
          <w:szCs w:val="21"/>
          <w:u w:val="single"/>
        </w:rPr>
        <w:t xml:space="preserve">                 </w:t>
      </w:r>
    </w:p>
    <w:p w14:paraId="6C09044A">
      <w:pPr>
        <w:spacing w:line="360" w:lineRule="auto"/>
        <w:ind w:firstLine="400" w:firstLineChars="200"/>
        <w:rPr>
          <w:szCs w:val="21"/>
        </w:rPr>
      </w:pPr>
      <w:r>
        <w:rPr>
          <w:rFonts w:hint="eastAsia"/>
          <w:szCs w:val="21"/>
        </w:rPr>
        <w:t>电</w:t>
      </w:r>
      <w:r>
        <w:rPr>
          <w:szCs w:val="21"/>
        </w:rPr>
        <w:t xml:space="preserve">    话：</w:t>
      </w:r>
      <w:r>
        <w:rPr>
          <w:szCs w:val="21"/>
          <w:u w:val="single"/>
        </w:rPr>
        <w:t xml:space="preserve">                 </w:t>
      </w:r>
    </w:p>
    <w:p w14:paraId="4D2556C0">
      <w:pPr>
        <w:spacing w:line="360" w:lineRule="auto"/>
        <w:ind w:firstLine="400" w:firstLineChars="200"/>
        <w:rPr>
          <w:szCs w:val="21"/>
          <w:u w:val="single"/>
        </w:rPr>
      </w:pPr>
      <w:r>
        <w:rPr>
          <w:rFonts w:hint="eastAsia"/>
          <w:szCs w:val="21"/>
        </w:rPr>
        <w:t>传</w:t>
      </w:r>
      <w:r>
        <w:rPr>
          <w:szCs w:val="21"/>
        </w:rPr>
        <w:t xml:space="preserve">    真：</w:t>
      </w:r>
      <w:r>
        <w:rPr>
          <w:szCs w:val="21"/>
          <w:u w:val="single"/>
        </w:rPr>
        <w:t xml:space="preserve">                 </w:t>
      </w:r>
    </w:p>
    <w:p w14:paraId="55C0C69F">
      <w:pPr>
        <w:spacing w:line="360" w:lineRule="auto"/>
        <w:ind w:left="1260" w:leftChars="200" w:hanging="860" w:hangingChars="430"/>
        <w:rPr>
          <w:szCs w:val="21"/>
        </w:rPr>
      </w:pPr>
      <w:r>
        <w:rPr>
          <w:rFonts w:hint="eastAsia"/>
          <w:szCs w:val="21"/>
        </w:rPr>
        <w:t>开立时间：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rFonts w:hint="eastAsia"/>
          <w:szCs w:val="21"/>
        </w:rPr>
        <w:t>日</w:t>
      </w:r>
    </w:p>
    <w:p w14:paraId="67ED6CF0">
      <w:pPr>
        <w:keepNext/>
        <w:keepLines/>
        <w:spacing w:before="120" w:after="120" w:line="360" w:lineRule="auto"/>
        <w:jc w:val="left"/>
        <w:outlineLvl w:val="2"/>
        <w:rPr>
          <w:rFonts w:ascii="黑体" w:hAnsi="黑体" w:eastAsia="黑体"/>
          <w:bCs/>
          <w:sz w:val="24"/>
        </w:rPr>
      </w:pPr>
    </w:p>
    <w:p w14:paraId="1A71FA0B">
      <w:pPr>
        <w:keepNext/>
        <w:keepLines/>
        <w:spacing w:before="120" w:after="120" w:line="360" w:lineRule="auto"/>
        <w:jc w:val="left"/>
        <w:outlineLvl w:val="2"/>
        <w:rPr>
          <w:rFonts w:ascii="黑体" w:hAnsi="黑体" w:eastAsia="黑体"/>
          <w:bCs/>
          <w:sz w:val="24"/>
        </w:rPr>
      </w:pPr>
    </w:p>
    <w:p w14:paraId="60EBBFC1">
      <w:pPr>
        <w:keepNext/>
        <w:keepLines/>
        <w:spacing w:before="120" w:after="120" w:line="360" w:lineRule="auto"/>
        <w:jc w:val="left"/>
        <w:outlineLvl w:val="2"/>
        <w:rPr>
          <w:rFonts w:ascii="黑体" w:hAnsi="黑体" w:eastAsia="黑体"/>
          <w:bCs/>
          <w:sz w:val="24"/>
        </w:rPr>
      </w:pPr>
    </w:p>
    <w:p w14:paraId="0013C328">
      <w:pPr>
        <w:pStyle w:val="56"/>
        <w:ind w:firstLine="210"/>
        <w:rPr>
          <w:lang w:val="en-US"/>
        </w:rPr>
      </w:pPr>
    </w:p>
    <w:p w14:paraId="069EA0C1">
      <w:pPr>
        <w:pStyle w:val="56"/>
        <w:ind w:firstLine="210"/>
        <w:rPr>
          <w:lang w:val="en-US"/>
        </w:rPr>
      </w:pPr>
    </w:p>
    <w:p w14:paraId="55622E5E">
      <w:pPr>
        <w:pStyle w:val="56"/>
        <w:ind w:firstLine="210"/>
        <w:rPr>
          <w:lang w:val="en-US"/>
        </w:rPr>
      </w:pPr>
    </w:p>
    <w:p w14:paraId="059B03CD">
      <w:pPr>
        <w:pStyle w:val="56"/>
        <w:ind w:firstLine="210"/>
        <w:rPr>
          <w:lang w:val="en-US"/>
        </w:rPr>
      </w:pPr>
    </w:p>
    <w:p w14:paraId="6B8D2FDC">
      <w:pPr>
        <w:pStyle w:val="56"/>
        <w:ind w:firstLine="210"/>
        <w:rPr>
          <w:lang w:val="en-US"/>
        </w:rPr>
      </w:pPr>
    </w:p>
    <w:p w14:paraId="58655BC9">
      <w:pPr>
        <w:pStyle w:val="56"/>
        <w:ind w:firstLine="210"/>
        <w:rPr>
          <w:lang w:val="en-US"/>
        </w:rPr>
      </w:pPr>
    </w:p>
    <w:p w14:paraId="35380D61">
      <w:pPr>
        <w:pStyle w:val="56"/>
        <w:ind w:firstLine="210"/>
        <w:rPr>
          <w:lang w:val="en-US"/>
        </w:rPr>
      </w:pPr>
    </w:p>
    <w:p w14:paraId="6C87136B">
      <w:pPr>
        <w:pStyle w:val="56"/>
        <w:ind w:firstLine="210"/>
        <w:rPr>
          <w:lang w:val="en-US"/>
        </w:rPr>
      </w:pPr>
    </w:p>
    <w:p w14:paraId="69AC0D5F">
      <w:pPr>
        <w:pStyle w:val="56"/>
        <w:ind w:firstLine="210"/>
        <w:rPr>
          <w:lang w:val="en-US"/>
        </w:rPr>
      </w:pPr>
    </w:p>
    <w:p w14:paraId="6F57D933">
      <w:pPr>
        <w:pStyle w:val="56"/>
        <w:ind w:firstLine="210"/>
        <w:rPr>
          <w:lang w:val="en-US"/>
        </w:rPr>
      </w:pPr>
    </w:p>
    <w:p w14:paraId="60132F87">
      <w:pPr>
        <w:pStyle w:val="56"/>
        <w:ind w:firstLine="210"/>
        <w:rPr>
          <w:lang w:val="en-US"/>
        </w:rPr>
      </w:pPr>
    </w:p>
    <w:p w14:paraId="5DB31946">
      <w:pPr>
        <w:pStyle w:val="56"/>
        <w:ind w:firstLine="210"/>
        <w:rPr>
          <w:lang w:val="en-US"/>
        </w:rPr>
      </w:pPr>
    </w:p>
    <w:p w14:paraId="154EB454">
      <w:pPr>
        <w:pStyle w:val="56"/>
        <w:ind w:firstLine="210"/>
        <w:rPr>
          <w:rFonts w:hint="eastAsia"/>
          <w:lang w:val="en-US"/>
        </w:rPr>
      </w:pPr>
    </w:p>
    <w:p w14:paraId="0D8D0C9C">
      <w:pPr>
        <w:rPr>
          <w:rFonts w:hint="eastAsia" w:ascii="黑体" w:hAnsi="黑体" w:eastAsia="黑体"/>
          <w:bCs/>
          <w:sz w:val="24"/>
        </w:rPr>
      </w:pPr>
      <w:r>
        <w:rPr>
          <w:rFonts w:hint="eastAsia" w:ascii="黑体" w:hAnsi="黑体" w:eastAsia="黑体"/>
          <w:bCs/>
          <w:sz w:val="24"/>
        </w:rPr>
        <w:br w:type="page"/>
      </w:r>
    </w:p>
    <w:p w14:paraId="2C792168">
      <w:pPr>
        <w:keepNext/>
        <w:keepLines/>
        <w:spacing w:before="120" w:after="120" w:line="360" w:lineRule="auto"/>
        <w:jc w:val="left"/>
        <w:outlineLvl w:val="2"/>
        <w:rPr>
          <w:rFonts w:ascii="黑体" w:hAnsi="黑体" w:eastAsia="黑体"/>
          <w:bCs/>
          <w:sz w:val="24"/>
        </w:rPr>
      </w:pPr>
      <w:r>
        <w:rPr>
          <w:rFonts w:hint="eastAsia" w:ascii="黑体" w:hAnsi="黑体" w:eastAsia="黑体"/>
          <w:bCs/>
          <w:sz w:val="24"/>
        </w:rPr>
        <w:t>附件</w:t>
      </w:r>
      <w:r>
        <w:rPr>
          <w:rFonts w:ascii="黑体" w:hAnsi="黑体" w:eastAsia="黑体"/>
          <w:bCs/>
          <w:sz w:val="24"/>
        </w:rPr>
        <w:t>1</w:t>
      </w:r>
      <w:r>
        <w:rPr>
          <w:rFonts w:hint="eastAsia" w:ascii="黑体" w:hAnsi="黑体" w:eastAsia="黑体"/>
          <w:bCs/>
          <w:sz w:val="24"/>
        </w:rPr>
        <w:t>1：支付担保</w:t>
      </w:r>
    </w:p>
    <w:p w14:paraId="4D759F16">
      <w:pPr>
        <w:spacing w:line="360" w:lineRule="auto"/>
        <w:jc w:val="center"/>
        <w:rPr>
          <w:b/>
          <w:bCs/>
          <w:sz w:val="32"/>
          <w:szCs w:val="32"/>
        </w:rPr>
      </w:pPr>
      <w:r>
        <w:rPr>
          <w:rFonts w:hint="eastAsia"/>
          <w:b/>
          <w:bCs/>
          <w:sz w:val="32"/>
          <w:szCs w:val="32"/>
        </w:rPr>
        <w:t>支付保函示范文本</w:t>
      </w:r>
    </w:p>
    <w:p w14:paraId="1D642E41">
      <w:pPr>
        <w:wordWrap w:val="0"/>
        <w:spacing w:line="360" w:lineRule="auto"/>
        <w:jc w:val="right"/>
        <w:rPr>
          <w:szCs w:val="21"/>
        </w:rPr>
      </w:pPr>
      <w:r>
        <w:rPr>
          <w:rFonts w:hint="eastAsia"/>
          <w:szCs w:val="21"/>
        </w:rPr>
        <w:t xml:space="preserve">编号： </w:t>
      </w:r>
      <w:r>
        <w:rPr>
          <w:szCs w:val="21"/>
        </w:rPr>
        <w:t xml:space="preserve">          </w:t>
      </w:r>
    </w:p>
    <w:p w14:paraId="6A73C430">
      <w:pPr>
        <w:spacing w:line="360" w:lineRule="auto"/>
        <w:rPr>
          <w:szCs w:val="21"/>
        </w:rPr>
      </w:pPr>
    </w:p>
    <w:p w14:paraId="431F1B22">
      <w:pPr>
        <w:spacing w:line="360" w:lineRule="auto"/>
        <w:rPr>
          <w:szCs w:val="21"/>
        </w:rPr>
      </w:pPr>
      <w:bookmarkStart w:id="642" w:name="_Hlk40355074"/>
      <w:r>
        <w:rPr>
          <w:szCs w:val="21"/>
          <w:u w:val="single"/>
        </w:rPr>
        <w:t xml:space="preserve">              </w:t>
      </w:r>
      <w:r>
        <w:rPr>
          <w:szCs w:val="21"/>
        </w:rPr>
        <w:t>（</w:t>
      </w:r>
      <w:r>
        <w:rPr>
          <w:rFonts w:hint="eastAsia"/>
          <w:szCs w:val="21"/>
        </w:rPr>
        <w:t>受益人</w:t>
      </w:r>
      <w:r>
        <w:rPr>
          <w:szCs w:val="21"/>
        </w:rPr>
        <w:t xml:space="preserve">名称）： </w:t>
      </w:r>
    </w:p>
    <w:bookmarkEnd w:id="642"/>
    <w:p w14:paraId="7100FACD">
      <w:pPr>
        <w:spacing w:line="360" w:lineRule="auto"/>
        <w:ind w:firstLine="400" w:firstLineChars="200"/>
        <w:rPr>
          <w:szCs w:val="21"/>
        </w:rPr>
      </w:pPr>
      <w:r>
        <w:rPr>
          <w:rFonts w:hint="eastAsia"/>
          <w:szCs w:val="21"/>
        </w:rPr>
        <w:t>鉴于</w:t>
      </w:r>
      <w:r>
        <w:rPr>
          <w:szCs w:val="21"/>
          <w:u w:val="single"/>
        </w:rPr>
        <w:t xml:space="preserve">        </w:t>
      </w:r>
      <w:r>
        <w:rPr>
          <w:szCs w:val="21"/>
        </w:rPr>
        <w:t>（以下简称“</w:t>
      </w:r>
      <w:r>
        <w:rPr>
          <w:rFonts w:hint="eastAsia"/>
          <w:szCs w:val="21"/>
        </w:rPr>
        <w:t>受益人</w:t>
      </w:r>
      <w:r>
        <w:rPr>
          <w:szCs w:val="21"/>
        </w:rPr>
        <w:t>”）</w:t>
      </w:r>
      <w:r>
        <w:rPr>
          <w:rFonts w:hint="eastAsia"/>
          <w:szCs w:val="21"/>
        </w:rPr>
        <w:t>与</w:t>
      </w:r>
      <w:r>
        <w:rPr>
          <w:rFonts w:hint="eastAsia"/>
          <w:szCs w:val="21"/>
          <w:u w:val="single"/>
        </w:rPr>
        <w:t xml:space="preserve"> </w:t>
      </w:r>
      <w:r>
        <w:rPr>
          <w:szCs w:val="21"/>
          <w:u w:val="single"/>
        </w:rPr>
        <w:t xml:space="preserve">        </w:t>
      </w:r>
      <w:r>
        <w:rPr>
          <w:szCs w:val="21"/>
        </w:rPr>
        <w:t>（以下简称“</w:t>
      </w:r>
      <w:r>
        <w:rPr>
          <w:rFonts w:hint="eastAsia"/>
          <w:szCs w:val="21"/>
        </w:rPr>
        <w:t>申请人</w:t>
      </w:r>
      <w:r>
        <w:rPr>
          <w:szCs w:val="21"/>
        </w:rPr>
        <w:t>”）</w:t>
      </w:r>
      <w:r>
        <w:rPr>
          <w:rFonts w:hint="eastAsia"/>
          <w:szCs w:val="21"/>
        </w:rPr>
        <w:t>于</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日就</w:t>
      </w:r>
      <w:r>
        <w:rPr>
          <w:rFonts w:hint="eastAsia"/>
          <w:snapToGrid w:val="0"/>
          <w:color w:val="000000"/>
          <w:szCs w:val="21"/>
          <w:u w:val="single"/>
        </w:rPr>
        <w:t xml:space="preserve">        </w:t>
      </w:r>
      <w:r>
        <w:rPr>
          <w:rFonts w:hint="eastAsia"/>
          <w:snapToGrid w:val="0"/>
          <w:color w:val="000000"/>
          <w:szCs w:val="21"/>
        </w:rPr>
        <w:t>（标段编号）的</w:t>
      </w:r>
      <w:r>
        <w:rPr>
          <w:rFonts w:hint="eastAsia"/>
          <w:snapToGrid w:val="0"/>
          <w:color w:val="000000"/>
          <w:szCs w:val="21"/>
          <w:u w:val="single"/>
        </w:rPr>
        <w:t xml:space="preserve">         </w:t>
      </w:r>
      <w:r>
        <w:rPr>
          <w:rFonts w:hint="eastAsia"/>
          <w:snapToGrid w:val="0"/>
          <w:color w:val="000000"/>
          <w:szCs w:val="21"/>
        </w:rPr>
        <w:t>（标段名称）</w:t>
      </w:r>
      <w:r>
        <w:rPr>
          <w:rFonts w:hint="eastAsia"/>
          <w:szCs w:val="21"/>
        </w:rPr>
        <w:t>有关事项协商一致共同签订</w:t>
      </w:r>
      <w:r>
        <w:rPr>
          <w:rFonts w:hint="eastAsia"/>
          <w:szCs w:val="21"/>
          <w:u w:val="single"/>
        </w:rPr>
        <w:t xml:space="preserve">《 </w:t>
      </w:r>
      <w:r>
        <w:rPr>
          <w:szCs w:val="21"/>
          <w:u w:val="single"/>
        </w:rPr>
        <w:t xml:space="preserve">       </w:t>
      </w:r>
      <w:r>
        <w:rPr>
          <w:rFonts w:hint="eastAsia"/>
          <w:szCs w:val="21"/>
          <w:u w:val="single"/>
        </w:rPr>
        <w:t>》</w:t>
      </w:r>
      <w:r>
        <w:rPr>
          <w:rFonts w:hint="eastAsia"/>
          <w:szCs w:val="21"/>
        </w:rPr>
        <w:t>（以下简称基础合同”），开立人根据基础合同了解到申请人为基础合同项下之发包人，受益人为基础合同项下之承包人，基于申请人</w:t>
      </w:r>
      <w:r>
        <w:rPr>
          <w:szCs w:val="21"/>
        </w:rPr>
        <w:t>的请求，</w:t>
      </w:r>
      <w:r>
        <w:rPr>
          <w:rFonts w:hint="eastAsia"/>
          <w:szCs w:val="21"/>
        </w:rPr>
        <w:t>开立人</w:t>
      </w:r>
      <w:r>
        <w:rPr>
          <w:szCs w:val="21"/>
        </w:rPr>
        <w:t>同意就</w:t>
      </w:r>
      <w:r>
        <w:rPr>
          <w:rFonts w:hint="eastAsia"/>
          <w:szCs w:val="21"/>
        </w:rPr>
        <w:t>申请人</w:t>
      </w:r>
      <w:r>
        <w:rPr>
          <w:szCs w:val="21"/>
        </w:rPr>
        <w:t>履行</w:t>
      </w:r>
      <w:r>
        <w:rPr>
          <w:rFonts w:hint="eastAsia"/>
          <w:szCs w:val="21"/>
        </w:rPr>
        <w:t>与受益人签订的基础合同</w:t>
      </w:r>
      <w:r>
        <w:rPr>
          <w:szCs w:val="21"/>
        </w:rPr>
        <w:t>项下的</w:t>
      </w:r>
      <w:r>
        <w:rPr>
          <w:rFonts w:hint="eastAsia"/>
          <w:szCs w:val="21"/>
        </w:rPr>
        <w:t>工程款（指基础合同约定的除工程质量保修金以外的工程款）付款</w:t>
      </w:r>
      <w:r>
        <w:rPr>
          <w:szCs w:val="21"/>
        </w:rPr>
        <w:t>义务</w:t>
      </w:r>
      <w:r>
        <w:rPr>
          <w:rFonts w:hint="eastAsia"/>
          <w:szCs w:val="21"/>
        </w:rPr>
        <w:t>，</w:t>
      </w:r>
      <w:r>
        <w:rPr>
          <w:szCs w:val="21"/>
        </w:rPr>
        <w:t>向受益人提供不可撤销、</w:t>
      </w:r>
      <w:r>
        <w:rPr>
          <w:rFonts w:hint="eastAsia"/>
          <w:szCs w:val="21"/>
        </w:rPr>
        <w:t>不可转让的见索即付</w:t>
      </w:r>
      <w:r>
        <w:rPr>
          <w:szCs w:val="21"/>
        </w:rPr>
        <w:t>独立</w:t>
      </w:r>
      <w:r>
        <w:rPr>
          <w:rFonts w:hint="eastAsia"/>
          <w:szCs w:val="21"/>
        </w:rPr>
        <w:t>保函（以下简称“本保函”）</w:t>
      </w:r>
      <w:r>
        <w:rPr>
          <w:szCs w:val="21"/>
        </w:rPr>
        <w:t xml:space="preserve">。 </w:t>
      </w:r>
    </w:p>
    <w:p w14:paraId="1CB2AF0D">
      <w:pPr>
        <w:spacing w:line="360" w:lineRule="auto"/>
        <w:ind w:firstLine="400" w:firstLineChars="200"/>
        <w:rPr>
          <w:szCs w:val="21"/>
        </w:rPr>
      </w:pPr>
      <w:r>
        <w:rPr>
          <w:rFonts w:hint="eastAsia"/>
          <w:szCs w:val="21"/>
        </w:rPr>
        <w:t>一、本保函担保范围：申请人未履行基础合同约定的工程款支付义务，应当向受益人承担的违约责任和赔偿因此造成的损失、利息、律师费、诉讼费用等实现债权的费用。</w:t>
      </w:r>
    </w:p>
    <w:p w14:paraId="01B89BF3">
      <w:pPr>
        <w:spacing w:line="360" w:lineRule="auto"/>
        <w:ind w:firstLine="400" w:firstLineChars="200"/>
        <w:rPr>
          <w:szCs w:val="21"/>
        </w:rPr>
      </w:pPr>
      <w:r>
        <w:rPr>
          <w:rFonts w:hint="eastAsia"/>
          <w:szCs w:val="21"/>
        </w:rPr>
        <w:t>二、本保函担保金额最高不超过</w:t>
      </w:r>
      <w:r>
        <w:rPr>
          <w:szCs w:val="21"/>
        </w:rPr>
        <w:t>人民币（大写）</w:t>
      </w:r>
      <w:r>
        <w:rPr>
          <w:szCs w:val="21"/>
          <w:u w:val="single"/>
        </w:rPr>
        <w:t xml:space="preserve">          </w:t>
      </w:r>
      <w:r>
        <w:rPr>
          <w:szCs w:val="21"/>
        </w:rPr>
        <w:t>元（¥</w:t>
      </w:r>
      <w:r>
        <w:rPr>
          <w:szCs w:val="21"/>
          <w:u w:val="single"/>
        </w:rPr>
        <w:t xml:space="preserve">       </w:t>
      </w:r>
      <w:r>
        <w:rPr>
          <w:szCs w:val="21"/>
        </w:rPr>
        <w:t xml:space="preserve">）。 </w:t>
      </w:r>
    </w:p>
    <w:p w14:paraId="4FF8D8D9">
      <w:pPr>
        <w:spacing w:line="360" w:lineRule="auto"/>
        <w:ind w:firstLine="400" w:firstLineChars="200"/>
        <w:rPr>
          <w:szCs w:val="21"/>
        </w:rPr>
      </w:pPr>
      <w:r>
        <w:rPr>
          <w:rFonts w:hint="eastAsia"/>
          <w:szCs w:val="21"/>
        </w:rPr>
        <w:t>三、本保函</w:t>
      </w:r>
      <w:r>
        <w:rPr>
          <w:szCs w:val="21"/>
        </w:rPr>
        <w:t>有效期自</w:t>
      </w:r>
      <w:r>
        <w:rPr>
          <w:rFonts w:hint="eastAsia"/>
          <w:szCs w:val="21"/>
        </w:rPr>
        <w:t>开立之日起</w:t>
      </w:r>
      <w:r>
        <w:rPr>
          <w:szCs w:val="21"/>
        </w:rPr>
        <w:t>至</w:t>
      </w:r>
      <w:r>
        <w:rPr>
          <w:rFonts w:hint="eastAsia"/>
          <w:szCs w:val="21"/>
        </w:rPr>
        <w:t>基础合同约定的除工程质量保修金以外的全部工程结算款项支付之日后</w:t>
      </w:r>
      <w:r>
        <w:rPr>
          <w:rFonts w:hint="eastAsia"/>
          <w:szCs w:val="21"/>
          <w:u w:val="single"/>
        </w:rPr>
        <w:t xml:space="preserve">    </w:t>
      </w:r>
      <w:r>
        <w:rPr>
          <w:rFonts w:hint="eastAsia"/>
          <w:szCs w:val="21"/>
        </w:rPr>
        <w:t>日止</w:t>
      </w:r>
      <w:r>
        <w:rPr>
          <w:szCs w:val="21"/>
        </w:rPr>
        <w:t xml:space="preserve">。 </w:t>
      </w:r>
    </w:p>
    <w:p w14:paraId="1405025D">
      <w:pPr>
        <w:spacing w:line="400" w:lineRule="exact"/>
        <w:ind w:firstLine="480"/>
        <w:rPr>
          <w:szCs w:val="21"/>
        </w:rPr>
      </w:pPr>
      <w:r>
        <w:rPr>
          <w:rFonts w:hint="eastAsia"/>
          <w:szCs w:val="21"/>
        </w:rPr>
        <w:t>四、开立人承诺，在收到受益人发来的书面付款通知后的七日内无条件支付，前述书面付款通知即为付款要求之单据，且应满足以下要求：</w:t>
      </w:r>
    </w:p>
    <w:p w14:paraId="16AD20C6">
      <w:pPr>
        <w:spacing w:line="360" w:lineRule="auto"/>
        <w:ind w:firstLine="400" w:firstLineChars="200"/>
        <w:rPr>
          <w:szCs w:val="21"/>
        </w:rPr>
      </w:pPr>
      <w:r>
        <w:rPr>
          <w:rFonts w:hint="eastAsia"/>
          <w:szCs w:val="21"/>
        </w:rPr>
        <w:t>（1）付款通知到达的日期在本保函的有效期内；</w:t>
      </w:r>
    </w:p>
    <w:p w14:paraId="3D40BACD">
      <w:pPr>
        <w:spacing w:line="360" w:lineRule="auto"/>
        <w:ind w:firstLine="400" w:firstLineChars="200"/>
        <w:rPr>
          <w:szCs w:val="21"/>
        </w:rPr>
      </w:pPr>
      <w:r>
        <w:rPr>
          <w:rFonts w:hint="eastAsia"/>
          <w:szCs w:val="21"/>
        </w:rPr>
        <w:t>（2）载明要求支付的金额；</w:t>
      </w:r>
    </w:p>
    <w:p w14:paraId="7B8D1287">
      <w:pPr>
        <w:spacing w:line="360" w:lineRule="auto"/>
        <w:ind w:firstLine="400" w:firstLineChars="200"/>
        <w:rPr>
          <w:szCs w:val="21"/>
        </w:rPr>
      </w:pPr>
      <w:r>
        <w:rPr>
          <w:rFonts w:hint="eastAsia"/>
          <w:szCs w:val="21"/>
        </w:rPr>
        <w:t>（3）载明申请人违反合同义务的条款和内容；</w:t>
      </w:r>
    </w:p>
    <w:p w14:paraId="6F717ADB">
      <w:pPr>
        <w:spacing w:line="360" w:lineRule="auto"/>
        <w:ind w:firstLine="400" w:firstLineChars="200"/>
        <w:rPr>
          <w:szCs w:val="21"/>
        </w:rPr>
      </w:pPr>
      <w:r>
        <w:rPr>
          <w:rFonts w:hint="eastAsia"/>
          <w:szCs w:val="21"/>
        </w:rPr>
        <w:t>（4）声明不存在合同文件约定或我国法律规定免除申请人或开立人支付责任的情形；</w:t>
      </w:r>
    </w:p>
    <w:p w14:paraId="33DCE3E1">
      <w:pPr>
        <w:spacing w:line="360" w:lineRule="auto"/>
        <w:ind w:firstLine="400" w:firstLineChars="200"/>
        <w:rPr>
          <w:szCs w:val="21"/>
        </w:rPr>
      </w:pPr>
      <w:r>
        <w:rPr>
          <w:rFonts w:hint="eastAsia"/>
          <w:szCs w:val="21"/>
        </w:rPr>
        <w:t>（5）付款通知应在本保函有效期内到达的地址是：</w:t>
      </w:r>
      <w:r>
        <w:rPr>
          <w:rFonts w:hint="eastAsia"/>
          <w:szCs w:val="21"/>
          <w:u w:val="single"/>
        </w:rPr>
        <w:t xml:space="preserve"> </w:t>
      </w:r>
      <w:r>
        <w:rPr>
          <w:szCs w:val="21"/>
          <w:u w:val="single"/>
        </w:rPr>
        <w:t xml:space="preserve">            </w:t>
      </w:r>
      <w:r>
        <w:rPr>
          <w:rFonts w:hint="eastAsia"/>
          <w:szCs w:val="21"/>
        </w:rPr>
        <w:t>。</w:t>
      </w:r>
    </w:p>
    <w:p w14:paraId="2BEA20E6">
      <w:pPr>
        <w:spacing w:line="400" w:lineRule="exact"/>
        <w:rPr>
          <w:szCs w:val="21"/>
        </w:rPr>
      </w:pPr>
      <w:r>
        <w:rPr>
          <w:rFonts w:hint="eastAsia"/>
          <w:szCs w:val="21"/>
        </w:rPr>
        <w:t xml:space="preserve">    受益人发出的书面付款通知应由其法定代表人（负责人）或授权代理人签字并加盖公章。</w:t>
      </w:r>
    </w:p>
    <w:p w14:paraId="4FD4F16B">
      <w:pPr>
        <w:spacing w:line="400" w:lineRule="exact"/>
        <w:ind w:firstLine="400" w:firstLineChars="200"/>
        <w:rPr>
          <w:szCs w:val="21"/>
        </w:rPr>
      </w:pPr>
      <w:r>
        <w:rPr>
          <w:rFonts w:hint="eastAsia"/>
          <w:szCs w:val="21"/>
        </w:rPr>
        <w:t>五、</w:t>
      </w:r>
      <w:r>
        <w:rPr>
          <w:szCs w:val="21"/>
        </w:rPr>
        <w:t>本保函项下的权利不得转让，不得设定担保。</w:t>
      </w:r>
      <w:r>
        <w:rPr>
          <w:rFonts w:hint="eastAsia"/>
          <w:szCs w:val="21"/>
        </w:rPr>
        <w:t>受益人</w:t>
      </w:r>
      <w:r>
        <w:rPr>
          <w:szCs w:val="21"/>
        </w:rPr>
        <w:t>未经开立人书面同意转让本保函或其项下任何权利，</w:t>
      </w:r>
      <w:r>
        <w:rPr>
          <w:rFonts w:hint="eastAsia"/>
          <w:szCs w:val="21"/>
        </w:rPr>
        <w:t>对开立人不发生法律效力</w:t>
      </w:r>
      <w:r>
        <w:rPr>
          <w:szCs w:val="21"/>
        </w:rPr>
        <w:t xml:space="preserve">。 </w:t>
      </w:r>
    </w:p>
    <w:p w14:paraId="1E60FF7A">
      <w:pPr>
        <w:spacing w:line="400" w:lineRule="exact"/>
        <w:ind w:firstLine="400" w:firstLineChars="200"/>
        <w:rPr>
          <w:rStyle w:val="66"/>
        </w:rPr>
      </w:pPr>
      <w:r>
        <w:rPr>
          <w:rFonts w:hint="eastAsia"/>
          <w:szCs w:val="21"/>
        </w:rPr>
        <w:t>六、</w:t>
      </w:r>
      <w:r>
        <w:rPr>
          <w:szCs w:val="21"/>
        </w:rPr>
        <w:t>本保函项下的基础交易不成立、不生效、无效、被撤销、被解除，不影响本保函的独立有效。</w:t>
      </w:r>
    </w:p>
    <w:p w14:paraId="257870E1">
      <w:pPr>
        <w:spacing w:line="400" w:lineRule="exact"/>
        <w:ind w:firstLine="400" w:firstLineChars="200"/>
        <w:rPr>
          <w:szCs w:val="21"/>
        </w:rPr>
      </w:pPr>
      <w:r>
        <w:rPr>
          <w:rFonts w:hint="eastAsia"/>
          <w:szCs w:val="21"/>
        </w:rPr>
        <w:t>七、</w:t>
      </w:r>
      <w:r>
        <w:rPr>
          <w:szCs w:val="21"/>
        </w:rPr>
        <w:t>本保函项下的义务和责任均在保函</w:t>
      </w:r>
      <w:r>
        <w:rPr>
          <w:rFonts w:hint="eastAsia"/>
          <w:szCs w:val="21"/>
        </w:rPr>
        <w:t>有效期</w:t>
      </w:r>
      <w:r>
        <w:rPr>
          <w:szCs w:val="21"/>
        </w:rPr>
        <w:t xml:space="preserve">到期后自动消灭。 </w:t>
      </w:r>
    </w:p>
    <w:p w14:paraId="756D0D72">
      <w:pPr>
        <w:spacing w:line="400" w:lineRule="exact"/>
        <w:ind w:firstLine="400" w:firstLineChars="200"/>
        <w:rPr>
          <w:szCs w:val="21"/>
        </w:rPr>
      </w:pPr>
      <w:r>
        <w:rPr>
          <w:rFonts w:hint="eastAsia"/>
          <w:szCs w:val="21"/>
        </w:rPr>
        <w:t>八、</w:t>
      </w:r>
      <w:r>
        <w:rPr>
          <w:szCs w:val="21"/>
        </w:rPr>
        <w:t>本保函</w:t>
      </w:r>
      <w:r>
        <w:rPr>
          <w:rFonts w:hint="eastAsia"/>
          <w:szCs w:val="21"/>
        </w:rPr>
        <w:t>适用的法律为中华人民共和国法律，因本保函产生的纠纷案件，由申请人所在地人民法院管辖。</w:t>
      </w:r>
      <w:r>
        <w:rPr>
          <w:szCs w:val="21"/>
        </w:rPr>
        <w:t xml:space="preserve"> </w:t>
      </w:r>
    </w:p>
    <w:p w14:paraId="1E28312E">
      <w:pPr>
        <w:spacing w:line="360" w:lineRule="auto"/>
        <w:ind w:firstLine="400" w:firstLineChars="200"/>
        <w:rPr>
          <w:szCs w:val="21"/>
        </w:rPr>
      </w:pPr>
      <w:r>
        <w:rPr>
          <w:rFonts w:hint="eastAsia"/>
          <w:szCs w:val="21"/>
        </w:rPr>
        <w:t>九、</w:t>
      </w:r>
      <w:r>
        <w:rPr>
          <w:szCs w:val="21"/>
        </w:rPr>
        <w:t>本保函自我方法定代表人</w:t>
      </w:r>
      <w:r>
        <w:rPr>
          <w:rFonts w:hint="eastAsia"/>
          <w:szCs w:val="21"/>
        </w:rPr>
        <w:t>或授权代表</w:t>
      </w:r>
      <w:r>
        <w:rPr>
          <w:szCs w:val="21"/>
        </w:rPr>
        <w:t>签字</w:t>
      </w:r>
      <w:r>
        <w:rPr>
          <w:rFonts w:hint="eastAsia"/>
          <w:szCs w:val="21"/>
        </w:rPr>
        <w:t>并</w:t>
      </w:r>
      <w:r>
        <w:rPr>
          <w:szCs w:val="21"/>
        </w:rPr>
        <w:t xml:space="preserve">加盖公章之日起生效。 </w:t>
      </w:r>
    </w:p>
    <w:p w14:paraId="48D1AA1F">
      <w:pPr>
        <w:spacing w:line="360" w:lineRule="auto"/>
        <w:ind w:firstLine="400" w:firstLineChars="200"/>
        <w:rPr>
          <w:szCs w:val="21"/>
        </w:rPr>
      </w:pPr>
    </w:p>
    <w:p w14:paraId="4B4C3B6C">
      <w:pPr>
        <w:spacing w:line="360" w:lineRule="auto"/>
        <w:ind w:firstLine="400" w:firstLineChars="200"/>
        <w:rPr>
          <w:szCs w:val="21"/>
        </w:rPr>
      </w:pPr>
    </w:p>
    <w:p w14:paraId="7F6F1A27">
      <w:pPr>
        <w:spacing w:line="360" w:lineRule="auto"/>
        <w:ind w:firstLine="400" w:firstLineChars="200"/>
        <w:rPr>
          <w:szCs w:val="21"/>
        </w:rPr>
      </w:pPr>
      <w:r>
        <w:rPr>
          <w:rFonts w:hint="eastAsia"/>
          <w:szCs w:val="21"/>
        </w:rPr>
        <w:t>开 立 人</w:t>
      </w:r>
      <w:r>
        <w:rPr>
          <w:szCs w:val="21"/>
        </w:rPr>
        <w:t>：</w:t>
      </w:r>
      <w:r>
        <w:rPr>
          <w:szCs w:val="21"/>
          <w:u w:val="single"/>
        </w:rPr>
        <w:t xml:space="preserve">                </w:t>
      </w:r>
      <w:r>
        <w:rPr>
          <w:rFonts w:hint="eastAsia"/>
          <w:szCs w:val="21"/>
          <w:u w:val="single"/>
        </w:rPr>
        <w:t xml:space="preserve">             </w:t>
      </w:r>
      <w:r>
        <w:rPr>
          <w:szCs w:val="21"/>
          <w:u w:val="single"/>
        </w:rPr>
        <w:t xml:space="preserve"> </w:t>
      </w:r>
      <w:r>
        <w:rPr>
          <w:szCs w:val="21"/>
        </w:rPr>
        <w:t>（</w:t>
      </w:r>
      <w:r>
        <w:rPr>
          <w:rFonts w:hint="eastAsia"/>
          <w:szCs w:val="21"/>
        </w:rPr>
        <w:t>公</w:t>
      </w:r>
      <w:r>
        <w:rPr>
          <w:szCs w:val="21"/>
        </w:rPr>
        <w:t xml:space="preserve">章） </w:t>
      </w:r>
    </w:p>
    <w:p w14:paraId="4C1AF413">
      <w:pPr>
        <w:spacing w:line="360" w:lineRule="auto"/>
        <w:ind w:firstLine="400" w:firstLineChars="200"/>
        <w:rPr>
          <w:szCs w:val="21"/>
        </w:rPr>
      </w:pPr>
      <w:r>
        <w:rPr>
          <w:rFonts w:hint="eastAsia"/>
          <w:szCs w:val="21"/>
        </w:rPr>
        <w:t>法定代表人（或授权代表）：</w:t>
      </w:r>
      <w:r>
        <w:rPr>
          <w:szCs w:val="21"/>
          <w:u w:val="single"/>
        </w:rPr>
        <w:t xml:space="preserve">               </w:t>
      </w:r>
      <w:r>
        <w:rPr>
          <w:szCs w:val="21"/>
        </w:rPr>
        <w:t xml:space="preserve">（签字） </w:t>
      </w:r>
    </w:p>
    <w:p w14:paraId="47A2DB40">
      <w:pPr>
        <w:spacing w:line="360" w:lineRule="auto"/>
        <w:ind w:firstLine="400" w:firstLineChars="200"/>
        <w:rPr>
          <w:szCs w:val="21"/>
        </w:rPr>
      </w:pPr>
      <w:r>
        <w:rPr>
          <w:rFonts w:hint="eastAsia"/>
          <w:szCs w:val="21"/>
        </w:rPr>
        <w:t>地</w:t>
      </w:r>
      <w:r>
        <w:rPr>
          <w:szCs w:val="21"/>
        </w:rPr>
        <w:t xml:space="preserve">    址：</w:t>
      </w:r>
      <w:r>
        <w:rPr>
          <w:szCs w:val="21"/>
          <w:u w:val="single"/>
        </w:rPr>
        <w:t xml:space="preserve">                                       </w:t>
      </w:r>
    </w:p>
    <w:p w14:paraId="6857D91C">
      <w:pPr>
        <w:spacing w:line="360" w:lineRule="auto"/>
        <w:ind w:firstLine="400" w:firstLineChars="200"/>
        <w:rPr>
          <w:szCs w:val="21"/>
        </w:rPr>
      </w:pPr>
      <w:r>
        <w:rPr>
          <w:rFonts w:hint="eastAsia"/>
          <w:szCs w:val="21"/>
        </w:rPr>
        <w:t>邮政编码：</w:t>
      </w:r>
      <w:r>
        <w:rPr>
          <w:szCs w:val="21"/>
          <w:u w:val="single"/>
        </w:rPr>
        <w:t xml:space="preserve">                 </w:t>
      </w:r>
    </w:p>
    <w:p w14:paraId="5A8D5C5A">
      <w:pPr>
        <w:spacing w:line="360" w:lineRule="auto"/>
        <w:ind w:firstLine="400" w:firstLineChars="200"/>
        <w:rPr>
          <w:szCs w:val="21"/>
        </w:rPr>
      </w:pPr>
      <w:r>
        <w:rPr>
          <w:rFonts w:hint="eastAsia"/>
          <w:szCs w:val="21"/>
        </w:rPr>
        <w:t>电</w:t>
      </w:r>
      <w:r>
        <w:rPr>
          <w:szCs w:val="21"/>
        </w:rPr>
        <w:t xml:space="preserve">    话：</w:t>
      </w:r>
      <w:r>
        <w:rPr>
          <w:szCs w:val="21"/>
          <w:u w:val="single"/>
        </w:rPr>
        <w:t xml:space="preserve">                 </w:t>
      </w:r>
    </w:p>
    <w:p w14:paraId="2BD95C21">
      <w:pPr>
        <w:spacing w:line="360" w:lineRule="auto"/>
        <w:ind w:firstLine="400" w:firstLineChars="200"/>
        <w:rPr>
          <w:szCs w:val="21"/>
          <w:u w:val="single"/>
        </w:rPr>
      </w:pPr>
      <w:r>
        <w:rPr>
          <w:rFonts w:hint="eastAsia"/>
          <w:szCs w:val="21"/>
        </w:rPr>
        <w:t>传</w:t>
      </w:r>
      <w:r>
        <w:rPr>
          <w:szCs w:val="21"/>
        </w:rPr>
        <w:t xml:space="preserve">    真：</w:t>
      </w:r>
      <w:r>
        <w:rPr>
          <w:szCs w:val="21"/>
          <w:u w:val="single"/>
        </w:rPr>
        <w:t xml:space="preserve">                 </w:t>
      </w:r>
    </w:p>
    <w:p w14:paraId="4AA4CF85">
      <w:pPr>
        <w:spacing w:line="360" w:lineRule="auto"/>
        <w:ind w:left="1260" w:leftChars="200" w:hanging="860" w:hangingChars="430"/>
        <w:rPr>
          <w:szCs w:val="21"/>
        </w:rPr>
      </w:pPr>
      <w:r>
        <w:rPr>
          <w:rFonts w:hint="eastAsia"/>
          <w:szCs w:val="21"/>
        </w:rPr>
        <w:t>开立时间：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rFonts w:hint="eastAsia"/>
          <w:szCs w:val="21"/>
        </w:rPr>
        <w:t>日</w:t>
      </w:r>
    </w:p>
    <w:p w14:paraId="42DADB15">
      <w:pPr>
        <w:adjustRightInd w:val="0"/>
        <w:snapToGrid w:val="0"/>
        <w:spacing w:line="360" w:lineRule="auto"/>
        <w:ind w:firstLine="400" w:firstLineChars="200"/>
        <w:rPr>
          <w:rFonts w:ascii="宋体" w:hAnsi="宋体"/>
          <w:szCs w:val="21"/>
        </w:rPr>
      </w:pPr>
    </w:p>
    <w:p w14:paraId="4F4A6A0B">
      <w:pPr>
        <w:pStyle w:val="56"/>
        <w:ind w:firstLine="210"/>
        <w:rPr>
          <w:lang w:val="en-US"/>
        </w:rPr>
      </w:pPr>
    </w:p>
    <w:p w14:paraId="2648F544">
      <w:pPr>
        <w:keepNext/>
        <w:keepLines/>
        <w:spacing w:before="120" w:after="120" w:line="360" w:lineRule="auto"/>
        <w:jc w:val="left"/>
        <w:outlineLvl w:val="2"/>
        <w:rPr>
          <w:rFonts w:ascii="黑体" w:hAnsi="黑体" w:eastAsia="黑体"/>
          <w:bCs/>
          <w:sz w:val="24"/>
          <w:szCs w:val="24"/>
        </w:rPr>
      </w:pPr>
      <w:r>
        <w:rPr>
          <w:rFonts w:ascii="黑体" w:hAnsi="黑体" w:eastAsia="黑体"/>
          <w:bCs/>
          <w:sz w:val="24"/>
          <w:szCs w:val="24"/>
        </w:rPr>
        <w:br w:type="page"/>
      </w:r>
      <w:r>
        <w:rPr>
          <w:rFonts w:hint="eastAsia" w:ascii="黑体" w:hAnsi="黑体" w:eastAsia="黑体"/>
          <w:bCs/>
          <w:sz w:val="24"/>
          <w:szCs w:val="24"/>
        </w:rPr>
        <w:t>附件</w:t>
      </w:r>
      <w:r>
        <w:rPr>
          <w:rFonts w:ascii="黑体" w:hAnsi="黑体" w:eastAsia="黑体"/>
          <w:bCs/>
          <w:sz w:val="24"/>
          <w:szCs w:val="24"/>
        </w:rPr>
        <w:t>1</w:t>
      </w:r>
      <w:r>
        <w:rPr>
          <w:rFonts w:hint="eastAsia" w:ascii="黑体" w:hAnsi="黑体" w:eastAsia="黑体"/>
          <w:bCs/>
          <w:sz w:val="24"/>
          <w:szCs w:val="24"/>
        </w:rPr>
        <w:t>2：暂估价一览表</w:t>
      </w:r>
    </w:p>
    <w:p w14:paraId="20012E45">
      <w:pPr>
        <w:spacing w:before="156" w:beforeLines="50" w:after="156" w:afterLines="50" w:line="440" w:lineRule="exact"/>
        <w:jc w:val="center"/>
        <w:rPr>
          <w:szCs w:val="21"/>
        </w:rPr>
      </w:pPr>
      <w:r>
        <w:rPr>
          <w:szCs w:val="21"/>
        </w:rPr>
        <w:t>1</w:t>
      </w:r>
      <w:r>
        <w:rPr>
          <w:rFonts w:hint="eastAsia"/>
          <w:szCs w:val="21"/>
        </w:rPr>
        <w:t>2</w:t>
      </w:r>
      <w:r>
        <w:rPr>
          <w:szCs w:val="21"/>
        </w:rPr>
        <w:t>-1</w:t>
      </w:r>
      <w:r>
        <w:rPr>
          <w:rFonts w:hint="eastAsia"/>
          <w:szCs w:val="21"/>
        </w:rPr>
        <w:t>：材料暂估价表</w:t>
      </w:r>
    </w:p>
    <w:tbl>
      <w:tblPr>
        <w:tblStyle w:val="5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06"/>
        <w:gridCol w:w="1810"/>
        <w:gridCol w:w="776"/>
        <w:gridCol w:w="707"/>
        <w:gridCol w:w="1233"/>
        <w:gridCol w:w="1293"/>
        <w:gridCol w:w="1551"/>
      </w:tblGrid>
      <w:tr w14:paraId="35267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single" w:color="auto" w:sz="12" w:space="0"/>
              <w:bottom w:val="double" w:color="auto" w:sz="6" w:space="0"/>
            </w:tcBorders>
            <w:noWrap w:val="0"/>
            <w:vAlign w:val="top"/>
          </w:tcPr>
          <w:p w14:paraId="6D403D14">
            <w:pPr>
              <w:keepNext/>
              <w:spacing w:line="440" w:lineRule="exact"/>
              <w:rPr>
                <w:szCs w:val="21"/>
              </w:rPr>
            </w:pPr>
            <w:r>
              <w:rPr>
                <w:rFonts w:hint="eastAsia"/>
                <w:szCs w:val="21"/>
              </w:rPr>
              <w:t>序号</w:t>
            </w:r>
          </w:p>
        </w:tc>
        <w:tc>
          <w:tcPr>
            <w:tcW w:w="1093" w:type="pct"/>
            <w:tcBorders>
              <w:top w:val="single" w:color="auto" w:sz="12" w:space="0"/>
              <w:bottom w:val="double" w:color="auto" w:sz="6" w:space="0"/>
            </w:tcBorders>
            <w:noWrap w:val="0"/>
            <w:vAlign w:val="top"/>
          </w:tcPr>
          <w:p w14:paraId="496CB57A">
            <w:pPr>
              <w:keepNext/>
              <w:spacing w:line="440" w:lineRule="exact"/>
              <w:rPr>
                <w:szCs w:val="21"/>
              </w:rPr>
            </w:pPr>
            <w:r>
              <w:rPr>
                <w:rFonts w:hint="eastAsia"/>
                <w:szCs w:val="21"/>
              </w:rPr>
              <w:t>名称</w:t>
            </w:r>
          </w:p>
        </w:tc>
        <w:tc>
          <w:tcPr>
            <w:tcW w:w="469" w:type="pct"/>
            <w:tcBorders>
              <w:top w:val="single" w:color="auto" w:sz="12" w:space="0"/>
              <w:bottom w:val="double" w:color="auto" w:sz="6" w:space="0"/>
            </w:tcBorders>
            <w:noWrap w:val="0"/>
            <w:vAlign w:val="top"/>
          </w:tcPr>
          <w:p w14:paraId="590717E3">
            <w:pPr>
              <w:keepNext/>
              <w:spacing w:line="440" w:lineRule="exact"/>
              <w:rPr>
                <w:szCs w:val="21"/>
              </w:rPr>
            </w:pPr>
            <w:r>
              <w:rPr>
                <w:rFonts w:hint="eastAsia"/>
                <w:szCs w:val="21"/>
              </w:rPr>
              <w:t>单位</w:t>
            </w:r>
          </w:p>
        </w:tc>
        <w:tc>
          <w:tcPr>
            <w:tcW w:w="427" w:type="pct"/>
            <w:tcBorders>
              <w:top w:val="single" w:color="auto" w:sz="12" w:space="0"/>
              <w:bottom w:val="double" w:color="auto" w:sz="6" w:space="0"/>
            </w:tcBorders>
            <w:noWrap w:val="0"/>
            <w:vAlign w:val="top"/>
          </w:tcPr>
          <w:p w14:paraId="59670214">
            <w:pPr>
              <w:keepNext/>
              <w:spacing w:line="440" w:lineRule="exact"/>
              <w:rPr>
                <w:szCs w:val="21"/>
              </w:rPr>
            </w:pPr>
            <w:r>
              <w:rPr>
                <w:rFonts w:hint="eastAsia"/>
                <w:szCs w:val="21"/>
              </w:rPr>
              <w:t>数量</w:t>
            </w:r>
          </w:p>
        </w:tc>
        <w:tc>
          <w:tcPr>
            <w:tcW w:w="745" w:type="pct"/>
            <w:tcBorders>
              <w:top w:val="single" w:color="auto" w:sz="12" w:space="0"/>
              <w:bottom w:val="double" w:color="auto" w:sz="6" w:space="0"/>
            </w:tcBorders>
            <w:noWrap w:val="0"/>
            <w:vAlign w:val="top"/>
          </w:tcPr>
          <w:p w14:paraId="668C5A5B">
            <w:pPr>
              <w:keepNext/>
              <w:spacing w:line="440" w:lineRule="exact"/>
              <w:rPr>
                <w:szCs w:val="21"/>
              </w:rPr>
            </w:pPr>
            <w:r>
              <w:rPr>
                <w:rFonts w:hint="eastAsia"/>
                <w:szCs w:val="21"/>
              </w:rPr>
              <w:t>单价（元）</w:t>
            </w:r>
          </w:p>
        </w:tc>
        <w:tc>
          <w:tcPr>
            <w:tcW w:w="781" w:type="pct"/>
            <w:tcBorders>
              <w:top w:val="single" w:color="auto" w:sz="12" w:space="0"/>
              <w:bottom w:val="double" w:color="auto" w:sz="6" w:space="0"/>
            </w:tcBorders>
            <w:noWrap w:val="0"/>
            <w:vAlign w:val="top"/>
          </w:tcPr>
          <w:p w14:paraId="7CBD540C">
            <w:pPr>
              <w:keepNext/>
              <w:spacing w:line="440" w:lineRule="exact"/>
              <w:rPr>
                <w:szCs w:val="21"/>
              </w:rPr>
            </w:pPr>
            <w:r>
              <w:rPr>
                <w:rFonts w:hint="eastAsia"/>
                <w:szCs w:val="21"/>
              </w:rPr>
              <w:t>合价（元）</w:t>
            </w:r>
          </w:p>
        </w:tc>
        <w:tc>
          <w:tcPr>
            <w:tcW w:w="937" w:type="pct"/>
            <w:tcBorders>
              <w:top w:val="single" w:color="auto" w:sz="12" w:space="0"/>
              <w:bottom w:val="double" w:color="auto" w:sz="6" w:space="0"/>
            </w:tcBorders>
            <w:noWrap w:val="0"/>
            <w:vAlign w:val="top"/>
          </w:tcPr>
          <w:p w14:paraId="034D1CB0">
            <w:pPr>
              <w:keepNext/>
              <w:spacing w:line="440" w:lineRule="exact"/>
              <w:rPr>
                <w:szCs w:val="21"/>
              </w:rPr>
            </w:pPr>
            <w:r>
              <w:rPr>
                <w:rFonts w:hint="eastAsia"/>
                <w:szCs w:val="21"/>
              </w:rPr>
              <w:t>备注</w:t>
            </w:r>
          </w:p>
        </w:tc>
      </w:tr>
      <w:tr w14:paraId="6BCC6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double" w:color="auto" w:sz="6" w:space="0"/>
            </w:tcBorders>
            <w:noWrap w:val="0"/>
            <w:vAlign w:val="top"/>
          </w:tcPr>
          <w:p w14:paraId="4C2552C8">
            <w:pPr>
              <w:keepNext/>
              <w:spacing w:line="440" w:lineRule="exact"/>
              <w:rPr>
                <w:szCs w:val="21"/>
              </w:rPr>
            </w:pPr>
          </w:p>
        </w:tc>
        <w:tc>
          <w:tcPr>
            <w:tcW w:w="1093" w:type="pct"/>
            <w:tcBorders>
              <w:top w:val="double" w:color="auto" w:sz="6" w:space="0"/>
            </w:tcBorders>
            <w:noWrap w:val="0"/>
            <w:vAlign w:val="top"/>
          </w:tcPr>
          <w:p w14:paraId="39B2D0F2">
            <w:pPr>
              <w:keepNext/>
              <w:spacing w:line="440" w:lineRule="exact"/>
              <w:rPr>
                <w:szCs w:val="21"/>
              </w:rPr>
            </w:pPr>
          </w:p>
        </w:tc>
        <w:tc>
          <w:tcPr>
            <w:tcW w:w="469" w:type="pct"/>
            <w:tcBorders>
              <w:top w:val="double" w:color="auto" w:sz="6" w:space="0"/>
            </w:tcBorders>
            <w:noWrap w:val="0"/>
            <w:vAlign w:val="top"/>
          </w:tcPr>
          <w:p w14:paraId="3A4E8D90">
            <w:pPr>
              <w:keepNext/>
              <w:spacing w:line="440" w:lineRule="exact"/>
              <w:rPr>
                <w:szCs w:val="21"/>
              </w:rPr>
            </w:pPr>
          </w:p>
        </w:tc>
        <w:tc>
          <w:tcPr>
            <w:tcW w:w="427" w:type="pct"/>
            <w:tcBorders>
              <w:top w:val="double" w:color="auto" w:sz="6" w:space="0"/>
            </w:tcBorders>
            <w:noWrap w:val="0"/>
            <w:vAlign w:val="top"/>
          </w:tcPr>
          <w:p w14:paraId="72D92B65">
            <w:pPr>
              <w:keepNext/>
              <w:spacing w:line="440" w:lineRule="exact"/>
              <w:rPr>
                <w:szCs w:val="21"/>
              </w:rPr>
            </w:pPr>
          </w:p>
        </w:tc>
        <w:tc>
          <w:tcPr>
            <w:tcW w:w="745" w:type="pct"/>
            <w:tcBorders>
              <w:top w:val="double" w:color="auto" w:sz="6" w:space="0"/>
            </w:tcBorders>
            <w:noWrap w:val="0"/>
            <w:vAlign w:val="top"/>
          </w:tcPr>
          <w:p w14:paraId="1079C693">
            <w:pPr>
              <w:keepNext/>
              <w:spacing w:line="440" w:lineRule="exact"/>
              <w:rPr>
                <w:szCs w:val="21"/>
              </w:rPr>
            </w:pPr>
          </w:p>
        </w:tc>
        <w:tc>
          <w:tcPr>
            <w:tcW w:w="781" w:type="pct"/>
            <w:tcBorders>
              <w:top w:val="double" w:color="auto" w:sz="6" w:space="0"/>
            </w:tcBorders>
            <w:noWrap w:val="0"/>
            <w:vAlign w:val="top"/>
          </w:tcPr>
          <w:p w14:paraId="51718EE5">
            <w:pPr>
              <w:keepNext/>
              <w:spacing w:line="440" w:lineRule="exact"/>
              <w:rPr>
                <w:szCs w:val="21"/>
              </w:rPr>
            </w:pPr>
          </w:p>
        </w:tc>
        <w:tc>
          <w:tcPr>
            <w:tcW w:w="937" w:type="pct"/>
            <w:tcBorders>
              <w:top w:val="double" w:color="auto" w:sz="6" w:space="0"/>
            </w:tcBorders>
            <w:noWrap w:val="0"/>
            <w:vAlign w:val="top"/>
          </w:tcPr>
          <w:p w14:paraId="43CB7F46">
            <w:pPr>
              <w:keepNext/>
              <w:spacing w:line="440" w:lineRule="exact"/>
              <w:rPr>
                <w:szCs w:val="21"/>
              </w:rPr>
            </w:pPr>
          </w:p>
        </w:tc>
      </w:tr>
      <w:tr w14:paraId="198E08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nil"/>
            </w:tcBorders>
            <w:noWrap w:val="0"/>
            <w:vAlign w:val="top"/>
          </w:tcPr>
          <w:p w14:paraId="256AA630">
            <w:pPr>
              <w:keepNext/>
              <w:spacing w:line="440" w:lineRule="exact"/>
              <w:rPr>
                <w:szCs w:val="21"/>
              </w:rPr>
            </w:pPr>
          </w:p>
        </w:tc>
        <w:tc>
          <w:tcPr>
            <w:tcW w:w="1093" w:type="pct"/>
            <w:tcBorders>
              <w:top w:val="nil"/>
            </w:tcBorders>
            <w:noWrap w:val="0"/>
            <w:vAlign w:val="top"/>
          </w:tcPr>
          <w:p w14:paraId="63CE5FC2">
            <w:pPr>
              <w:keepNext/>
              <w:spacing w:line="440" w:lineRule="exact"/>
              <w:rPr>
                <w:szCs w:val="21"/>
              </w:rPr>
            </w:pPr>
          </w:p>
        </w:tc>
        <w:tc>
          <w:tcPr>
            <w:tcW w:w="469" w:type="pct"/>
            <w:tcBorders>
              <w:top w:val="nil"/>
            </w:tcBorders>
            <w:noWrap w:val="0"/>
            <w:vAlign w:val="top"/>
          </w:tcPr>
          <w:p w14:paraId="21A3B668">
            <w:pPr>
              <w:keepNext/>
              <w:spacing w:line="440" w:lineRule="exact"/>
              <w:rPr>
                <w:szCs w:val="21"/>
              </w:rPr>
            </w:pPr>
          </w:p>
        </w:tc>
        <w:tc>
          <w:tcPr>
            <w:tcW w:w="427" w:type="pct"/>
            <w:tcBorders>
              <w:top w:val="nil"/>
            </w:tcBorders>
            <w:noWrap w:val="0"/>
            <w:vAlign w:val="top"/>
          </w:tcPr>
          <w:p w14:paraId="1570F9D7">
            <w:pPr>
              <w:keepNext/>
              <w:spacing w:line="440" w:lineRule="exact"/>
              <w:rPr>
                <w:szCs w:val="21"/>
              </w:rPr>
            </w:pPr>
          </w:p>
        </w:tc>
        <w:tc>
          <w:tcPr>
            <w:tcW w:w="745" w:type="pct"/>
            <w:tcBorders>
              <w:top w:val="nil"/>
            </w:tcBorders>
            <w:noWrap w:val="0"/>
            <w:vAlign w:val="top"/>
          </w:tcPr>
          <w:p w14:paraId="5CEB3954">
            <w:pPr>
              <w:keepNext/>
              <w:spacing w:line="440" w:lineRule="exact"/>
              <w:rPr>
                <w:szCs w:val="21"/>
              </w:rPr>
            </w:pPr>
          </w:p>
        </w:tc>
        <w:tc>
          <w:tcPr>
            <w:tcW w:w="781" w:type="pct"/>
            <w:tcBorders>
              <w:top w:val="nil"/>
            </w:tcBorders>
            <w:noWrap w:val="0"/>
            <w:vAlign w:val="top"/>
          </w:tcPr>
          <w:p w14:paraId="47189831">
            <w:pPr>
              <w:keepNext/>
              <w:spacing w:line="440" w:lineRule="exact"/>
              <w:rPr>
                <w:szCs w:val="21"/>
              </w:rPr>
            </w:pPr>
          </w:p>
        </w:tc>
        <w:tc>
          <w:tcPr>
            <w:tcW w:w="937" w:type="pct"/>
            <w:tcBorders>
              <w:top w:val="nil"/>
            </w:tcBorders>
            <w:noWrap w:val="0"/>
            <w:vAlign w:val="top"/>
          </w:tcPr>
          <w:p w14:paraId="3B64273B">
            <w:pPr>
              <w:keepNext/>
              <w:spacing w:line="440" w:lineRule="exact"/>
              <w:rPr>
                <w:szCs w:val="21"/>
              </w:rPr>
            </w:pPr>
          </w:p>
        </w:tc>
      </w:tr>
      <w:tr w14:paraId="3BA850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noWrap w:val="0"/>
            <w:vAlign w:val="top"/>
          </w:tcPr>
          <w:p w14:paraId="1BB69DF1">
            <w:pPr>
              <w:keepNext/>
              <w:spacing w:line="440" w:lineRule="exact"/>
              <w:rPr>
                <w:szCs w:val="21"/>
              </w:rPr>
            </w:pPr>
          </w:p>
        </w:tc>
        <w:tc>
          <w:tcPr>
            <w:tcW w:w="1093" w:type="pct"/>
            <w:noWrap w:val="0"/>
            <w:vAlign w:val="top"/>
          </w:tcPr>
          <w:p w14:paraId="2377905A">
            <w:pPr>
              <w:keepNext/>
              <w:spacing w:line="440" w:lineRule="exact"/>
              <w:rPr>
                <w:szCs w:val="21"/>
              </w:rPr>
            </w:pPr>
          </w:p>
        </w:tc>
        <w:tc>
          <w:tcPr>
            <w:tcW w:w="469" w:type="pct"/>
            <w:noWrap w:val="0"/>
            <w:vAlign w:val="top"/>
          </w:tcPr>
          <w:p w14:paraId="3A6CDC4F">
            <w:pPr>
              <w:keepNext/>
              <w:spacing w:line="440" w:lineRule="exact"/>
              <w:rPr>
                <w:szCs w:val="21"/>
              </w:rPr>
            </w:pPr>
          </w:p>
        </w:tc>
        <w:tc>
          <w:tcPr>
            <w:tcW w:w="427" w:type="pct"/>
            <w:noWrap w:val="0"/>
            <w:vAlign w:val="top"/>
          </w:tcPr>
          <w:p w14:paraId="3A3A8984">
            <w:pPr>
              <w:keepNext/>
              <w:spacing w:line="440" w:lineRule="exact"/>
              <w:rPr>
                <w:szCs w:val="21"/>
              </w:rPr>
            </w:pPr>
          </w:p>
        </w:tc>
        <w:tc>
          <w:tcPr>
            <w:tcW w:w="745" w:type="pct"/>
            <w:noWrap w:val="0"/>
            <w:vAlign w:val="top"/>
          </w:tcPr>
          <w:p w14:paraId="6DC43362">
            <w:pPr>
              <w:keepNext/>
              <w:spacing w:line="440" w:lineRule="exact"/>
              <w:rPr>
                <w:szCs w:val="21"/>
              </w:rPr>
            </w:pPr>
          </w:p>
        </w:tc>
        <w:tc>
          <w:tcPr>
            <w:tcW w:w="781" w:type="pct"/>
            <w:noWrap w:val="0"/>
            <w:vAlign w:val="top"/>
          </w:tcPr>
          <w:p w14:paraId="2A983692">
            <w:pPr>
              <w:keepNext/>
              <w:spacing w:line="440" w:lineRule="exact"/>
              <w:rPr>
                <w:szCs w:val="21"/>
              </w:rPr>
            </w:pPr>
          </w:p>
        </w:tc>
        <w:tc>
          <w:tcPr>
            <w:tcW w:w="937" w:type="pct"/>
            <w:noWrap w:val="0"/>
            <w:vAlign w:val="top"/>
          </w:tcPr>
          <w:p w14:paraId="019DC160">
            <w:pPr>
              <w:keepNext/>
              <w:spacing w:line="440" w:lineRule="exact"/>
              <w:rPr>
                <w:szCs w:val="21"/>
              </w:rPr>
            </w:pPr>
          </w:p>
        </w:tc>
      </w:tr>
      <w:tr w14:paraId="4CEA01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noWrap w:val="0"/>
            <w:vAlign w:val="top"/>
          </w:tcPr>
          <w:p w14:paraId="363CDDF8">
            <w:pPr>
              <w:keepNext/>
              <w:spacing w:line="440" w:lineRule="exact"/>
              <w:rPr>
                <w:szCs w:val="21"/>
              </w:rPr>
            </w:pPr>
          </w:p>
        </w:tc>
        <w:tc>
          <w:tcPr>
            <w:tcW w:w="1093" w:type="pct"/>
            <w:noWrap w:val="0"/>
            <w:vAlign w:val="top"/>
          </w:tcPr>
          <w:p w14:paraId="5516605A">
            <w:pPr>
              <w:keepNext/>
              <w:spacing w:line="440" w:lineRule="exact"/>
              <w:rPr>
                <w:szCs w:val="21"/>
              </w:rPr>
            </w:pPr>
          </w:p>
        </w:tc>
        <w:tc>
          <w:tcPr>
            <w:tcW w:w="469" w:type="pct"/>
            <w:noWrap w:val="0"/>
            <w:vAlign w:val="top"/>
          </w:tcPr>
          <w:p w14:paraId="0E6D4F6A">
            <w:pPr>
              <w:keepNext/>
              <w:spacing w:line="440" w:lineRule="exact"/>
              <w:rPr>
                <w:szCs w:val="21"/>
              </w:rPr>
            </w:pPr>
          </w:p>
        </w:tc>
        <w:tc>
          <w:tcPr>
            <w:tcW w:w="427" w:type="pct"/>
            <w:noWrap w:val="0"/>
            <w:vAlign w:val="top"/>
          </w:tcPr>
          <w:p w14:paraId="62A44F40">
            <w:pPr>
              <w:keepNext/>
              <w:spacing w:line="440" w:lineRule="exact"/>
              <w:rPr>
                <w:szCs w:val="21"/>
              </w:rPr>
            </w:pPr>
          </w:p>
        </w:tc>
        <w:tc>
          <w:tcPr>
            <w:tcW w:w="745" w:type="pct"/>
            <w:noWrap w:val="0"/>
            <w:vAlign w:val="top"/>
          </w:tcPr>
          <w:p w14:paraId="1D885005">
            <w:pPr>
              <w:keepNext/>
              <w:spacing w:line="440" w:lineRule="exact"/>
              <w:rPr>
                <w:szCs w:val="21"/>
              </w:rPr>
            </w:pPr>
          </w:p>
        </w:tc>
        <w:tc>
          <w:tcPr>
            <w:tcW w:w="781" w:type="pct"/>
            <w:noWrap w:val="0"/>
            <w:vAlign w:val="top"/>
          </w:tcPr>
          <w:p w14:paraId="65A77406">
            <w:pPr>
              <w:keepNext/>
              <w:spacing w:line="440" w:lineRule="exact"/>
              <w:rPr>
                <w:szCs w:val="21"/>
              </w:rPr>
            </w:pPr>
          </w:p>
        </w:tc>
        <w:tc>
          <w:tcPr>
            <w:tcW w:w="937" w:type="pct"/>
            <w:noWrap w:val="0"/>
            <w:vAlign w:val="top"/>
          </w:tcPr>
          <w:p w14:paraId="38778EB8">
            <w:pPr>
              <w:keepNext/>
              <w:spacing w:line="440" w:lineRule="exact"/>
              <w:rPr>
                <w:szCs w:val="21"/>
              </w:rPr>
            </w:pPr>
          </w:p>
        </w:tc>
      </w:tr>
      <w:tr w14:paraId="27C06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bottom w:val="single" w:color="auto" w:sz="12" w:space="0"/>
            </w:tcBorders>
            <w:noWrap w:val="0"/>
            <w:vAlign w:val="top"/>
          </w:tcPr>
          <w:p w14:paraId="566A8239">
            <w:pPr>
              <w:keepNext/>
              <w:spacing w:line="440" w:lineRule="exact"/>
              <w:rPr>
                <w:szCs w:val="21"/>
              </w:rPr>
            </w:pPr>
          </w:p>
        </w:tc>
        <w:tc>
          <w:tcPr>
            <w:tcW w:w="1093" w:type="pct"/>
            <w:tcBorders>
              <w:bottom w:val="single" w:color="auto" w:sz="12" w:space="0"/>
            </w:tcBorders>
            <w:noWrap w:val="0"/>
            <w:vAlign w:val="top"/>
          </w:tcPr>
          <w:p w14:paraId="3E1B6EF2">
            <w:pPr>
              <w:keepNext/>
              <w:spacing w:line="440" w:lineRule="exact"/>
              <w:rPr>
                <w:szCs w:val="21"/>
              </w:rPr>
            </w:pPr>
          </w:p>
        </w:tc>
        <w:tc>
          <w:tcPr>
            <w:tcW w:w="469" w:type="pct"/>
            <w:tcBorders>
              <w:bottom w:val="single" w:color="auto" w:sz="12" w:space="0"/>
            </w:tcBorders>
            <w:noWrap w:val="0"/>
            <w:vAlign w:val="top"/>
          </w:tcPr>
          <w:p w14:paraId="141ABA45">
            <w:pPr>
              <w:keepNext/>
              <w:spacing w:line="440" w:lineRule="exact"/>
              <w:rPr>
                <w:szCs w:val="21"/>
              </w:rPr>
            </w:pPr>
          </w:p>
        </w:tc>
        <w:tc>
          <w:tcPr>
            <w:tcW w:w="427" w:type="pct"/>
            <w:tcBorders>
              <w:bottom w:val="single" w:color="auto" w:sz="12" w:space="0"/>
            </w:tcBorders>
            <w:noWrap w:val="0"/>
            <w:vAlign w:val="top"/>
          </w:tcPr>
          <w:p w14:paraId="7C3185CE">
            <w:pPr>
              <w:keepNext/>
              <w:spacing w:line="440" w:lineRule="exact"/>
              <w:rPr>
                <w:szCs w:val="21"/>
              </w:rPr>
            </w:pPr>
          </w:p>
        </w:tc>
        <w:tc>
          <w:tcPr>
            <w:tcW w:w="745" w:type="pct"/>
            <w:tcBorders>
              <w:bottom w:val="single" w:color="auto" w:sz="12" w:space="0"/>
            </w:tcBorders>
            <w:noWrap w:val="0"/>
            <w:vAlign w:val="top"/>
          </w:tcPr>
          <w:p w14:paraId="0043CFF7">
            <w:pPr>
              <w:keepNext/>
              <w:spacing w:line="440" w:lineRule="exact"/>
              <w:rPr>
                <w:szCs w:val="21"/>
              </w:rPr>
            </w:pPr>
          </w:p>
        </w:tc>
        <w:tc>
          <w:tcPr>
            <w:tcW w:w="781" w:type="pct"/>
            <w:tcBorders>
              <w:bottom w:val="single" w:color="auto" w:sz="12" w:space="0"/>
            </w:tcBorders>
            <w:noWrap w:val="0"/>
            <w:vAlign w:val="top"/>
          </w:tcPr>
          <w:p w14:paraId="77B42C6C">
            <w:pPr>
              <w:keepNext/>
              <w:spacing w:line="440" w:lineRule="exact"/>
              <w:rPr>
                <w:szCs w:val="21"/>
              </w:rPr>
            </w:pPr>
          </w:p>
        </w:tc>
        <w:tc>
          <w:tcPr>
            <w:tcW w:w="937" w:type="pct"/>
            <w:tcBorders>
              <w:bottom w:val="single" w:color="auto" w:sz="12" w:space="0"/>
            </w:tcBorders>
            <w:noWrap w:val="0"/>
            <w:vAlign w:val="top"/>
          </w:tcPr>
          <w:p w14:paraId="254158A3">
            <w:pPr>
              <w:keepNext/>
              <w:spacing w:line="440" w:lineRule="exact"/>
              <w:rPr>
                <w:szCs w:val="21"/>
              </w:rPr>
            </w:pPr>
          </w:p>
        </w:tc>
      </w:tr>
    </w:tbl>
    <w:p w14:paraId="0B7148C6">
      <w:pPr>
        <w:spacing w:before="156" w:beforeLines="50" w:after="156" w:afterLines="50" w:line="440" w:lineRule="exact"/>
        <w:rPr>
          <w:szCs w:val="21"/>
        </w:rPr>
      </w:pPr>
    </w:p>
    <w:p w14:paraId="61281FAE">
      <w:pPr>
        <w:spacing w:before="156" w:beforeLines="50" w:after="156" w:afterLines="50" w:line="440" w:lineRule="exact"/>
        <w:jc w:val="center"/>
        <w:rPr>
          <w:szCs w:val="21"/>
        </w:rPr>
      </w:pPr>
      <w:r>
        <w:rPr>
          <w:szCs w:val="21"/>
        </w:rPr>
        <w:t>1</w:t>
      </w:r>
      <w:r>
        <w:rPr>
          <w:rFonts w:hint="eastAsia"/>
          <w:szCs w:val="21"/>
        </w:rPr>
        <w:t>2</w:t>
      </w:r>
      <w:r>
        <w:rPr>
          <w:szCs w:val="21"/>
        </w:rPr>
        <w:t>-2</w:t>
      </w:r>
      <w:r>
        <w:rPr>
          <w:rFonts w:hint="eastAsia"/>
          <w:szCs w:val="21"/>
        </w:rPr>
        <w:t>：工程设备暂估价表</w:t>
      </w:r>
    </w:p>
    <w:tbl>
      <w:tblPr>
        <w:tblStyle w:val="5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06"/>
        <w:gridCol w:w="1810"/>
        <w:gridCol w:w="776"/>
        <w:gridCol w:w="707"/>
        <w:gridCol w:w="1233"/>
        <w:gridCol w:w="1293"/>
        <w:gridCol w:w="1551"/>
      </w:tblGrid>
      <w:tr w14:paraId="39E0E4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single" w:color="auto" w:sz="12" w:space="0"/>
              <w:bottom w:val="double" w:color="auto" w:sz="6" w:space="0"/>
            </w:tcBorders>
            <w:noWrap w:val="0"/>
            <w:vAlign w:val="top"/>
          </w:tcPr>
          <w:p w14:paraId="5FD1660A">
            <w:pPr>
              <w:keepNext/>
              <w:spacing w:line="440" w:lineRule="exact"/>
              <w:rPr>
                <w:szCs w:val="21"/>
              </w:rPr>
            </w:pPr>
            <w:r>
              <w:rPr>
                <w:rFonts w:hint="eastAsia"/>
                <w:szCs w:val="21"/>
              </w:rPr>
              <w:t>序号</w:t>
            </w:r>
          </w:p>
        </w:tc>
        <w:tc>
          <w:tcPr>
            <w:tcW w:w="1093" w:type="pct"/>
            <w:tcBorders>
              <w:top w:val="single" w:color="auto" w:sz="12" w:space="0"/>
              <w:bottom w:val="double" w:color="auto" w:sz="6" w:space="0"/>
            </w:tcBorders>
            <w:noWrap w:val="0"/>
            <w:vAlign w:val="top"/>
          </w:tcPr>
          <w:p w14:paraId="6A0632E0">
            <w:pPr>
              <w:keepNext/>
              <w:spacing w:line="440" w:lineRule="exact"/>
              <w:rPr>
                <w:szCs w:val="21"/>
              </w:rPr>
            </w:pPr>
            <w:r>
              <w:rPr>
                <w:rFonts w:hint="eastAsia"/>
                <w:szCs w:val="21"/>
              </w:rPr>
              <w:t>名称</w:t>
            </w:r>
          </w:p>
        </w:tc>
        <w:tc>
          <w:tcPr>
            <w:tcW w:w="469" w:type="pct"/>
            <w:tcBorders>
              <w:top w:val="single" w:color="auto" w:sz="12" w:space="0"/>
              <w:bottom w:val="double" w:color="auto" w:sz="6" w:space="0"/>
            </w:tcBorders>
            <w:noWrap w:val="0"/>
            <w:vAlign w:val="top"/>
          </w:tcPr>
          <w:p w14:paraId="21738A55">
            <w:pPr>
              <w:keepNext/>
              <w:spacing w:line="440" w:lineRule="exact"/>
              <w:rPr>
                <w:szCs w:val="21"/>
              </w:rPr>
            </w:pPr>
            <w:r>
              <w:rPr>
                <w:rFonts w:hint="eastAsia"/>
                <w:szCs w:val="21"/>
              </w:rPr>
              <w:t>单位</w:t>
            </w:r>
          </w:p>
        </w:tc>
        <w:tc>
          <w:tcPr>
            <w:tcW w:w="427" w:type="pct"/>
            <w:tcBorders>
              <w:top w:val="single" w:color="auto" w:sz="12" w:space="0"/>
              <w:bottom w:val="double" w:color="auto" w:sz="6" w:space="0"/>
            </w:tcBorders>
            <w:noWrap w:val="0"/>
            <w:vAlign w:val="top"/>
          </w:tcPr>
          <w:p w14:paraId="34827865">
            <w:pPr>
              <w:keepNext/>
              <w:spacing w:line="440" w:lineRule="exact"/>
              <w:rPr>
                <w:szCs w:val="21"/>
              </w:rPr>
            </w:pPr>
            <w:r>
              <w:rPr>
                <w:rFonts w:hint="eastAsia"/>
                <w:szCs w:val="21"/>
              </w:rPr>
              <w:t>数量</w:t>
            </w:r>
          </w:p>
        </w:tc>
        <w:tc>
          <w:tcPr>
            <w:tcW w:w="745" w:type="pct"/>
            <w:tcBorders>
              <w:top w:val="single" w:color="auto" w:sz="12" w:space="0"/>
              <w:bottom w:val="double" w:color="auto" w:sz="6" w:space="0"/>
            </w:tcBorders>
            <w:noWrap w:val="0"/>
            <w:vAlign w:val="top"/>
          </w:tcPr>
          <w:p w14:paraId="351E060B">
            <w:pPr>
              <w:keepNext/>
              <w:spacing w:line="440" w:lineRule="exact"/>
              <w:rPr>
                <w:szCs w:val="21"/>
              </w:rPr>
            </w:pPr>
            <w:r>
              <w:rPr>
                <w:rFonts w:hint="eastAsia"/>
                <w:szCs w:val="21"/>
              </w:rPr>
              <w:t>单价（元）</w:t>
            </w:r>
          </w:p>
        </w:tc>
        <w:tc>
          <w:tcPr>
            <w:tcW w:w="781" w:type="pct"/>
            <w:tcBorders>
              <w:top w:val="single" w:color="auto" w:sz="12" w:space="0"/>
              <w:bottom w:val="double" w:color="auto" w:sz="6" w:space="0"/>
            </w:tcBorders>
            <w:noWrap w:val="0"/>
            <w:vAlign w:val="top"/>
          </w:tcPr>
          <w:p w14:paraId="08998A74">
            <w:pPr>
              <w:keepNext/>
              <w:spacing w:line="440" w:lineRule="exact"/>
              <w:rPr>
                <w:szCs w:val="21"/>
              </w:rPr>
            </w:pPr>
            <w:r>
              <w:rPr>
                <w:rFonts w:hint="eastAsia"/>
                <w:szCs w:val="21"/>
              </w:rPr>
              <w:t>合价（元）</w:t>
            </w:r>
          </w:p>
        </w:tc>
        <w:tc>
          <w:tcPr>
            <w:tcW w:w="937" w:type="pct"/>
            <w:tcBorders>
              <w:top w:val="single" w:color="auto" w:sz="12" w:space="0"/>
              <w:bottom w:val="double" w:color="auto" w:sz="6" w:space="0"/>
            </w:tcBorders>
            <w:noWrap w:val="0"/>
            <w:vAlign w:val="top"/>
          </w:tcPr>
          <w:p w14:paraId="762CFDF6">
            <w:pPr>
              <w:keepNext/>
              <w:spacing w:line="440" w:lineRule="exact"/>
              <w:rPr>
                <w:szCs w:val="21"/>
              </w:rPr>
            </w:pPr>
            <w:r>
              <w:rPr>
                <w:rFonts w:hint="eastAsia"/>
                <w:szCs w:val="21"/>
              </w:rPr>
              <w:t>备注</w:t>
            </w:r>
          </w:p>
        </w:tc>
      </w:tr>
      <w:tr w14:paraId="6FD51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double" w:color="auto" w:sz="6" w:space="0"/>
            </w:tcBorders>
            <w:noWrap w:val="0"/>
            <w:vAlign w:val="top"/>
          </w:tcPr>
          <w:p w14:paraId="0C210C88">
            <w:pPr>
              <w:keepNext/>
              <w:spacing w:line="440" w:lineRule="exact"/>
              <w:rPr>
                <w:szCs w:val="21"/>
              </w:rPr>
            </w:pPr>
          </w:p>
        </w:tc>
        <w:tc>
          <w:tcPr>
            <w:tcW w:w="1093" w:type="pct"/>
            <w:tcBorders>
              <w:top w:val="double" w:color="auto" w:sz="6" w:space="0"/>
            </w:tcBorders>
            <w:noWrap w:val="0"/>
            <w:vAlign w:val="top"/>
          </w:tcPr>
          <w:p w14:paraId="5418B12D">
            <w:pPr>
              <w:keepNext/>
              <w:spacing w:line="440" w:lineRule="exact"/>
              <w:rPr>
                <w:szCs w:val="21"/>
              </w:rPr>
            </w:pPr>
          </w:p>
        </w:tc>
        <w:tc>
          <w:tcPr>
            <w:tcW w:w="469" w:type="pct"/>
            <w:tcBorders>
              <w:top w:val="double" w:color="auto" w:sz="6" w:space="0"/>
            </w:tcBorders>
            <w:noWrap w:val="0"/>
            <w:vAlign w:val="top"/>
          </w:tcPr>
          <w:p w14:paraId="7706259B">
            <w:pPr>
              <w:keepNext/>
              <w:spacing w:line="440" w:lineRule="exact"/>
              <w:rPr>
                <w:szCs w:val="21"/>
              </w:rPr>
            </w:pPr>
          </w:p>
        </w:tc>
        <w:tc>
          <w:tcPr>
            <w:tcW w:w="427" w:type="pct"/>
            <w:tcBorders>
              <w:top w:val="double" w:color="auto" w:sz="6" w:space="0"/>
            </w:tcBorders>
            <w:noWrap w:val="0"/>
            <w:vAlign w:val="top"/>
          </w:tcPr>
          <w:p w14:paraId="668D7D5A">
            <w:pPr>
              <w:keepNext/>
              <w:spacing w:line="440" w:lineRule="exact"/>
              <w:rPr>
                <w:szCs w:val="21"/>
              </w:rPr>
            </w:pPr>
          </w:p>
        </w:tc>
        <w:tc>
          <w:tcPr>
            <w:tcW w:w="745" w:type="pct"/>
            <w:tcBorders>
              <w:top w:val="double" w:color="auto" w:sz="6" w:space="0"/>
            </w:tcBorders>
            <w:noWrap w:val="0"/>
            <w:vAlign w:val="top"/>
          </w:tcPr>
          <w:p w14:paraId="03DECB7A">
            <w:pPr>
              <w:keepNext/>
              <w:spacing w:line="440" w:lineRule="exact"/>
              <w:rPr>
                <w:szCs w:val="21"/>
              </w:rPr>
            </w:pPr>
          </w:p>
        </w:tc>
        <w:tc>
          <w:tcPr>
            <w:tcW w:w="781" w:type="pct"/>
            <w:tcBorders>
              <w:top w:val="double" w:color="auto" w:sz="6" w:space="0"/>
            </w:tcBorders>
            <w:noWrap w:val="0"/>
            <w:vAlign w:val="top"/>
          </w:tcPr>
          <w:p w14:paraId="6CBFF7B7">
            <w:pPr>
              <w:keepNext/>
              <w:spacing w:line="440" w:lineRule="exact"/>
              <w:rPr>
                <w:szCs w:val="21"/>
              </w:rPr>
            </w:pPr>
          </w:p>
        </w:tc>
        <w:tc>
          <w:tcPr>
            <w:tcW w:w="937" w:type="pct"/>
            <w:tcBorders>
              <w:top w:val="double" w:color="auto" w:sz="6" w:space="0"/>
            </w:tcBorders>
            <w:noWrap w:val="0"/>
            <w:vAlign w:val="top"/>
          </w:tcPr>
          <w:p w14:paraId="307E77D4">
            <w:pPr>
              <w:keepNext/>
              <w:spacing w:line="440" w:lineRule="exact"/>
              <w:rPr>
                <w:szCs w:val="21"/>
              </w:rPr>
            </w:pPr>
          </w:p>
        </w:tc>
      </w:tr>
      <w:tr w14:paraId="4CBCF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nil"/>
            </w:tcBorders>
            <w:noWrap w:val="0"/>
            <w:vAlign w:val="top"/>
          </w:tcPr>
          <w:p w14:paraId="6E8D424D">
            <w:pPr>
              <w:keepNext/>
              <w:spacing w:line="440" w:lineRule="exact"/>
              <w:rPr>
                <w:szCs w:val="21"/>
              </w:rPr>
            </w:pPr>
          </w:p>
        </w:tc>
        <w:tc>
          <w:tcPr>
            <w:tcW w:w="1093" w:type="pct"/>
            <w:tcBorders>
              <w:top w:val="nil"/>
            </w:tcBorders>
            <w:noWrap w:val="0"/>
            <w:vAlign w:val="top"/>
          </w:tcPr>
          <w:p w14:paraId="2A406A84">
            <w:pPr>
              <w:keepNext/>
              <w:spacing w:line="440" w:lineRule="exact"/>
              <w:rPr>
                <w:szCs w:val="21"/>
              </w:rPr>
            </w:pPr>
          </w:p>
        </w:tc>
        <w:tc>
          <w:tcPr>
            <w:tcW w:w="469" w:type="pct"/>
            <w:tcBorders>
              <w:top w:val="nil"/>
            </w:tcBorders>
            <w:noWrap w:val="0"/>
            <w:vAlign w:val="top"/>
          </w:tcPr>
          <w:p w14:paraId="0EA58D9E">
            <w:pPr>
              <w:keepNext/>
              <w:spacing w:line="440" w:lineRule="exact"/>
              <w:rPr>
                <w:szCs w:val="21"/>
              </w:rPr>
            </w:pPr>
          </w:p>
        </w:tc>
        <w:tc>
          <w:tcPr>
            <w:tcW w:w="427" w:type="pct"/>
            <w:tcBorders>
              <w:top w:val="nil"/>
            </w:tcBorders>
            <w:noWrap w:val="0"/>
            <w:vAlign w:val="top"/>
          </w:tcPr>
          <w:p w14:paraId="38EFC7BD">
            <w:pPr>
              <w:keepNext/>
              <w:spacing w:line="440" w:lineRule="exact"/>
              <w:rPr>
                <w:szCs w:val="21"/>
              </w:rPr>
            </w:pPr>
          </w:p>
        </w:tc>
        <w:tc>
          <w:tcPr>
            <w:tcW w:w="745" w:type="pct"/>
            <w:tcBorders>
              <w:top w:val="nil"/>
            </w:tcBorders>
            <w:noWrap w:val="0"/>
            <w:vAlign w:val="top"/>
          </w:tcPr>
          <w:p w14:paraId="6033E91B">
            <w:pPr>
              <w:keepNext/>
              <w:spacing w:line="440" w:lineRule="exact"/>
              <w:rPr>
                <w:szCs w:val="21"/>
              </w:rPr>
            </w:pPr>
          </w:p>
        </w:tc>
        <w:tc>
          <w:tcPr>
            <w:tcW w:w="781" w:type="pct"/>
            <w:tcBorders>
              <w:top w:val="nil"/>
            </w:tcBorders>
            <w:noWrap w:val="0"/>
            <w:vAlign w:val="top"/>
          </w:tcPr>
          <w:p w14:paraId="262741A5">
            <w:pPr>
              <w:keepNext/>
              <w:spacing w:line="440" w:lineRule="exact"/>
              <w:rPr>
                <w:szCs w:val="21"/>
              </w:rPr>
            </w:pPr>
          </w:p>
        </w:tc>
        <w:tc>
          <w:tcPr>
            <w:tcW w:w="937" w:type="pct"/>
            <w:tcBorders>
              <w:top w:val="nil"/>
            </w:tcBorders>
            <w:noWrap w:val="0"/>
            <w:vAlign w:val="top"/>
          </w:tcPr>
          <w:p w14:paraId="03DB1E36">
            <w:pPr>
              <w:keepNext/>
              <w:spacing w:line="440" w:lineRule="exact"/>
              <w:rPr>
                <w:szCs w:val="21"/>
              </w:rPr>
            </w:pPr>
          </w:p>
        </w:tc>
      </w:tr>
      <w:tr w14:paraId="1FD131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noWrap w:val="0"/>
            <w:vAlign w:val="top"/>
          </w:tcPr>
          <w:p w14:paraId="0E3F7730">
            <w:pPr>
              <w:keepNext/>
              <w:spacing w:line="440" w:lineRule="exact"/>
              <w:rPr>
                <w:szCs w:val="21"/>
              </w:rPr>
            </w:pPr>
          </w:p>
        </w:tc>
        <w:tc>
          <w:tcPr>
            <w:tcW w:w="1093" w:type="pct"/>
            <w:noWrap w:val="0"/>
            <w:vAlign w:val="top"/>
          </w:tcPr>
          <w:p w14:paraId="0DA9287E">
            <w:pPr>
              <w:keepNext/>
              <w:spacing w:line="440" w:lineRule="exact"/>
              <w:rPr>
                <w:szCs w:val="21"/>
              </w:rPr>
            </w:pPr>
          </w:p>
        </w:tc>
        <w:tc>
          <w:tcPr>
            <w:tcW w:w="469" w:type="pct"/>
            <w:noWrap w:val="0"/>
            <w:vAlign w:val="top"/>
          </w:tcPr>
          <w:p w14:paraId="15D319C5">
            <w:pPr>
              <w:keepNext/>
              <w:spacing w:line="440" w:lineRule="exact"/>
              <w:rPr>
                <w:szCs w:val="21"/>
              </w:rPr>
            </w:pPr>
          </w:p>
        </w:tc>
        <w:tc>
          <w:tcPr>
            <w:tcW w:w="427" w:type="pct"/>
            <w:noWrap w:val="0"/>
            <w:vAlign w:val="top"/>
          </w:tcPr>
          <w:p w14:paraId="24E8C7CA">
            <w:pPr>
              <w:keepNext/>
              <w:spacing w:line="440" w:lineRule="exact"/>
              <w:rPr>
                <w:szCs w:val="21"/>
              </w:rPr>
            </w:pPr>
          </w:p>
        </w:tc>
        <w:tc>
          <w:tcPr>
            <w:tcW w:w="745" w:type="pct"/>
            <w:noWrap w:val="0"/>
            <w:vAlign w:val="top"/>
          </w:tcPr>
          <w:p w14:paraId="51687A9F">
            <w:pPr>
              <w:keepNext/>
              <w:spacing w:line="440" w:lineRule="exact"/>
              <w:rPr>
                <w:szCs w:val="21"/>
              </w:rPr>
            </w:pPr>
          </w:p>
        </w:tc>
        <w:tc>
          <w:tcPr>
            <w:tcW w:w="781" w:type="pct"/>
            <w:noWrap w:val="0"/>
            <w:vAlign w:val="top"/>
          </w:tcPr>
          <w:p w14:paraId="5E8D5AF3">
            <w:pPr>
              <w:keepNext/>
              <w:spacing w:line="440" w:lineRule="exact"/>
              <w:rPr>
                <w:szCs w:val="21"/>
              </w:rPr>
            </w:pPr>
          </w:p>
        </w:tc>
        <w:tc>
          <w:tcPr>
            <w:tcW w:w="937" w:type="pct"/>
            <w:noWrap w:val="0"/>
            <w:vAlign w:val="top"/>
          </w:tcPr>
          <w:p w14:paraId="530BDEAA">
            <w:pPr>
              <w:keepNext/>
              <w:spacing w:line="440" w:lineRule="exact"/>
              <w:rPr>
                <w:szCs w:val="21"/>
              </w:rPr>
            </w:pPr>
          </w:p>
        </w:tc>
      </w:tr>
      <w:tr w14:paraId="1E537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bottom w:val="single" w:color="auto" w:sz="12" w:space="0"/>
            </w:tcBorders>
            <w:noWrap w:val="0"/>
            <w:vAlign w:val="top"/>
          </w:tcPr>
          <w:p w14:paraId="19CF1B30">
            <w:pPr>
              <w:keepNext/>
              <w:spacing w:line="440" w:lineRule="exact"/>
              <w:rPr>
                <w:szCs w:val="21"/>
              </w:rPr>
            </w:pPr>
          </w:p>
        </w:tc>
        <w:tc>
          <w:tcPr>
            <w:tcW w:w="1093" w:type="pct"/>
            <w:tcBorders>
              <w:bottom w:val="single" w:color="auto" w:sz="12" w:space="0"/>
            </w:tcBorders>
            <w:noWrap w:val="0"/>
            <w:vAlign w:val="top"/>
          </w:tcPr>
          <w:p w14:paraId="0C9D1D5F">
            <w:pPr>
              <w:keepNext/>
              <w:spacing w:line="440" w:lineRule="exact"/>
              <w:rPr>
                <w:szCs w:val="21"/>
              </w:rPr>
            </w:pPr>
          </w:p>
        </w:tc>
        <w:tc>
          <w:tcPr>
            <w:tcW w:w="469" w:type="pct"/>
            <w:tcBorders>
              <w:bottom w:val="single" w:color="auto" w:sz="12" w:space="0"/>
            </w:tcBorders>
            <w:noWrap w:val="0"/>
            <w:vAlign w:val="top"/>
          </w:tcPr>
          <w:p w14:paraId="74AA8CA7">
            <w:pPr>
              <w:keepNext/>
              <w:spacing w:line="440" w:lineRule="exact"/>
              <w:rPr>
                <w:szCs w:val="21"/>
              </w:rPr>
            </w:pPr>
          </w:p>
        </w:tc>
        <w:tc>
          <w:tcPr>
            <w:tcW w:w="427" w:type="pct"/>
            <w:tcBorders>
              <w:bottom w:val="single" w:color="auto" w:sz="12" w:space="0"/>
            </w:tcBorders>
            <w:noWrap w:val="0"/>
            <w:vAlign w:val="top"/>
          </w:tcPr>
          <w:p w14:paraId="0E2DB3ED">
            <w:pPr>
              <w:keepNext/>
              <w:spacing w:line="440" w:lineRule="exact"/>
              <w:rPr>
                <w:szCs w:val="21"/>
              </w:rPr>
            </w:pPr>
          </w:p>
        </w:tc>
        <w:tc>
          <w:tcPr>
            <w:tcW w:w="745" w:type="pct"/>
            <w:tcBorders>
              <w:bottom w:val="single" w:color="auto" w:sz="12" w:space="0"/>
            </w:tcBorders>
            <w:noWrap w:val="0"/>
            <w:vAlign w:val="top"/>
          </w:tcPr>
          <w:p w14:paraId="3BE0CF49">
            <w:pPr>
              <w:keepNext/>
              <w:spacing w:line="440" w:lineRule="exact"/>
              <w:rPr>
                <w:szCs w:val="21"/>
              </w:rPr>
            </w:pPr>
          </w:p>
        </w:tc>
        <w:tc>
          <w:tcPr>
            <w:tcW w:w="781" w:type="pct"/>
            <w:tcBorders>
              <w:bottom w:val="single" w:color="auto" w:sz="12" w:space="0"/>
            </w:tcBorders>
            <w:noWrap w:val="0"/>
            <w:vAlign w:val="top"/>
          </w:tcPr>
          <w:p w14:paraId="0CBE5518">
            <w:pPr>
              <w:keepNext/>
              <w:spacing w:line="440" w:lineRule="exact"/>
              <w:rPr>
                <w:szCs w:val="21"/>
              </w:rPr>
            </w:pPr>
          </w:p>
        </w:tc>
        <w:tc>
          <w:tcPr>
            <w:tcW w:w="937" w:type="pct"/>
            <w:tcBorders>
              <w:bottom w:val="single" w:color="auto" w:sz="12" w:space="0"/>
            </w:tcBorders>
            <w:noWrap w:val="0"/>
            <w:vAlign w:val="top"/>
          </w:tcPr>
          <w:p w14:paraId="142BBF98">
            <w:pPr>
              <w:keepNext/>
              <w:spacing w:line="440" w:lineRule="exact"/>
              <w:rPr>
                <w:szCs w:val="21"/>
              </w:rPr>
            </w:pPr>
          </w:p>
        </w:tc>
      </w:tr>
    </w:tbl>
    <w:p w14:paraId="5B81976E">
      <w:pPr>
        <w:spacing w:line="440" w:lineRule="exact"/>
        <w:rPr>
          <w:szCs w:val="21"/>
        </w:rPr>
      </w:pPr>
    </w:p>
    <w:p w14:paraId="29DA6726">
      <w:pPr>
        <w:spacing w:before="156" w:beforeLines="50" w:after="156" w:afterLines="50" w:line="440" w:lineRule="exact"/>
        <w:jc w:val="center"/>
        <w:rPr>
          <w:szCs w:val="21"/>
        </w:rPr>
      </w:pPr>
      <w:r>
        <w:rPr>
          <w:szCs w:val="21"/>
        </w:rPr>
        <w:t>1</w:t>
      </w:r>
      <w:r>
        <w:rPr>
          <w:rFonts w:hint="eastAsia"/>
          <w:szCs w:val="21"/>
        </w:rPr>
        <w:t>2</w:t>
      </w:r>
      <w:r>
        <w:rPr>
          <w:szCs w:val="21"/>
        </w:rPr>
        <w:t>-3</w:t>
      </w:r>
      <w:r>
        <w:rPr>
          <w:rFonts w:hint="eastAsia"/>
          <w:szCs w:val="21"/>
        </w:rPr>
        <w:t>：专业工程暂估价表</w:t>
      </w:r>
    </w:p>
    <w:tbl>
      <w:tblPr>
        <w:tblStyle w:val="5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06"/>
        <w:gridCol w:w="1810"/>
        <w:gridCol w:w="776"/>
        <w:gridCol w:w="707"/>
        <w:gridCol w:w="1233"/>
        <w:gridCol w:w="1293"/>
        <w:gridCol w:w="1551"/>
      </w:tblGrid>
      <w:tr w14:paraId="5AB22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single" w:color="auto" w:sz="12" w:space="0"/>
              <w:bottom w:val="double" w:color="auto" w:sz="6" w:space="0"/>
            </w:tcBorders>
            <w:noWrap w:val="0"/>
            <w:vAlign w:val="top"/>
          </w:tcPr>
          <w:p w14:paraId="2A08FC08">
            <w:pPr>
              <w:keepNext/>
              <w:spacing w:line="440" w:lineRule="exact"/>
              <w:rPr>
                <w:szCs w:val="21"/>
              </w:rPr>
            </w:pPr>
            <w:r>
              <w:rPr>
                <w:rFonts w:hint="eastAsia"/>
                <w:szCs w:val="21"/>
              </w:rPr>
              <w:t>序号</w:t>
            </w:r>
          </w:p>
        </w:tc>
        <w:tc>
          <w:tcPr>
            <w:tcW w:w="1093" w:type="pct"/>
            <w:tcBorders>
              <w:top w:val="single" w:color="auto" w:sz="12" w:space="0"/>
              <w:bottom w:val="double" w:color="auto" w:sz="6" w:space="0"/>
            </w:tcBorders>
            <w:noWrap w:val="0"/>
            <w:vAlign w:val="top"/>
          </w:tcPr>
          <w:p w14:paraId="1B25FB9F">
            <w:pPr>
              <w:keepNext/>
              <w:spacing w:line="440" w:lineRule="exact"/>
              <w:rPr>
                <w:szCs w:val="21"/>
              </w:rPr>
            </w:pPr>
            <w:r>
              <w:rPr>
                <w:rFonts w:hint="eastAsia"/>
                <w:szCs w:val="21"/>
              </w:rPr>
              <w:t>名称</w:t>
            </w:r>
          </w:p>
        </w:tc>
        <w:tc>
          <w:tcPr>
            <w:tcW w:w="469" w:type="pct"/>
            <w:tcBorders>
              <w:top w:val="single" w:color="auto" w:sz="12" w:space="0"/>
              <w:bottom w:val="double" w:color="auto" w:sz="6" w:space="0"/>
            </w:tcBorders>
            <w:noWrap w:val="0"/>
            <w:vAlign w:val="top"/>
          </w:tcPr>
          <w:p w14:paraId="603DDA84">
            <w:pPr>
              <w:keepNext/>
              <w:spacing w:line="440" w:lineRule="exact"/>
              <w:rPr>
                <w:szCs w:val="21"/>
              </w:rPr>
            </w:pPr>
            <w:r>
              <w:rPr>
                <w:rFonts w:hint="eastAsia"/>
                <w:szCs w:val="21"/>
              </w:rPr>
              <w:t>单位</w:t>
            </w:r>
          </w:p>
        </w:tc>
        <w:tc>
          <w:tcPr>
            <w:tcW w:w="427" w:type="pct"/>
            <w:tcBorders>
              <w:top w:val="single" w:color="auto" w:sz="12" w:space="0"/>
              <w:bottom w:val="double" w:color="auto" w:sz="6" w:space="0"/>
            </w:tcBorders>
            <w:noWrap w:val="0"/>
            <w:vAlign w:val="top"/>
          </w:tcPr>
          <w:p w14:paraId="0AEC0FFB">
            <w:pPr>
              <w:keepNext/>
              <w:spacing w:line="440" w:lineRule="exact"/>
              <w:rPr>
                <w:szCs w:val="21"/>
              </w:rPr>
            </w:pPr>
            <w:r>
              <w:rPr>
                <w:rFonts w:hint="eastAsia"/>
                <w:szCs w:val="21"/>
              </w:rPr>
              <w:t>数量</w:t>
            </w:r>
          </w:p>
        </w:tc>
        <w:tc>
          <w:tcPr>
            <w:tcW w:w="745" w:type="pct"/>
            <w:tcBorders>
              <w:top w:val="single" w:color="auto" w:sz="12" w:space="0"/>
              <w:bottom w:val="double" w:color="auto" w:sz="6" w:space="0"/>
            </w:tcBorders>
            <w:noWrap w:val="0"/>
            <w:vAlign w:val="top"/>
          </w:tcPr>
          <w:p w14:paraId="1B4AC2C1">
            <w:pPr>
              <w:keepNext/>
              <w:spacing w:line="440" w:lineRule="exact"/>
              <w:rPr>
                <w:szCs w:val="21"/>
              </w:rPr>
            </w:pPr>
            <w:r>
              <w:rPr>
                <w:rFonts w:hint="eastAsia"/>
                <w:szCs w:val="21"/>
              </w:rPr>
              <w:t>单价（元）</w:t>
            </w:r>
          </w:p>
        </w:tc>
        <w:tc>
          <w:tcPr>
            <w:tcW w:w="781" w:type="pct"/>
            <w:tcBorders>
              <w:top w:val="single" w:color="auto" w:sz="12" w:space="0"/>
              <w:bottom w:val="double" w:color="auto" w:sz="6" w:space="0"/>
            </w:tcBorders>
            <w:noWrap w:val="0"/>
            <w:vAlign w:val="top"/>
          </w:tcPr>
          <w:p w14:paraId="079FDC5D">
            <w:pPr>
              <w:keepNext/>
              <w:spacing w:line="440" w:lineRule="exact"/>
              <w:rPr>
                <w:szCs w:val="21"/>
              </w:rPr>
            </w:pPr>
            <w:r>
              <w:rPr>
                <w:rFonts w:hint="eastAsia"/>
                <w:szCs w:val="21"/>
              </w:rPr>
              <w:t>合价（元）</w:t>
            </w:r>
          </w:p>
        </w:tc>
        <w:tc>
          <w:tcPr>
            <w:tcW w:w="937" w:type="pct"/>
            <w:tcBorders>
              <w:top w:val="single" w:color="auto" w:sz="12" w:space="0"/>
              <w:bottom w:val="double" w:color="auto" w:sz="6" w:space="0"/>
            </w:tcBorders>
            <w:noWrap w:val="0"/>
            <w:vAlign w:val="top"/>
          </w:tcPr>
          <w:p w14:paraId="65C0A7B8">
            <w:pPr>
              <w:keepNext/>
              <w:spacing w:line="440" w:lineRule="exact"/>
              <w:rPr>
                <w:szCs w:val="21"/>
              </w:rPr>
            </w:pPr>
            <w:r>
              <w:rPr>
                <w:rFonts w:hint="eastAsia"/>
                <w:szCs w:val="21"/>
              </w:rPr>
              <w:t>备注</w:t>
            </w:r>
          </w:p>
        </w:tc>
      </w:tr>
      <w:tr w14:paraId="71B27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double" w:color="auto" w:sz="6" w:space="0"/>
            </w:tcBorders>
            <w:noWrap w:val="0"/>
            <w:vAlign w:val="top"/>
          </w:tcPr>
          <w:p w14:paraId="4653FAB1">
            <w:pPr>
              <w:keepNext/>
              <w:spacing w:line="440" w:lineRule="exact"/>
              <w:rPr>
                <w:szCs w:val="21"/>
              </w:rPr>
            </w:pPr>
          </w:p>
        </w:tc>
        <w:tc>
          <w:tcPr>
            <w:tcW w:w="1093" w:type="pct"/>
            <w:tcBorders>
              <w:top w:val="double" w:color="auto" w:sz="6" w:space="0"/>
            </w:tcBorders>
            <w:noWrap w:val="0"/>
            <w:vAlign w:val="top"/>
          </w:tcPr>
          <w:p w14:paraId="6CF15B1C">
            <w:pPr>
              <w:keepNext/>
              <w:spacing w:line="440" w:lineRule="exact"/>
              <w:rPr>
                <w:szCs w:val="21"/>
              </w:rPr>
            </w:pPr>
          </w:p>
        </w:tc>
        <w:tc>
          <w:tcPr>
            <w:tcW w:w="469" w:type="pct"/>
            <w:tcBorders>
              <w:top w:val="double" w:color="auto" w:sz="6" w:space="0"/>
            </w:tcBorders>
            <w:noWrap w:val="0"/>
            <w:vAlign w:val="top"/>
          </w:tcPr>
          <w:p w14:paraId="47FA039A">
            <w:pPr>
              <w:keepNext/>
              <w:spacing w:line="440" w:lineRule="exact"/>
              <w:rPr>
                <w:szCs w:val="21"/>
              </w:rPr>
            </w:pPr>
          </w:p>
        </w:tc>
        <w:tc>
          <w:tcPr>
            <w:tcW w:w="427" w:type="pct"/>
            <w:tcBorders>
              <w:top w:val="double" w:color="auto" w:sz="6" w:space="0"/>
            </w:tcBorders>
            <w:noWrap w:val="0"/>
            <w:vAlign w:val="top"/>
          </w:tcPr>
          <w:p w14:paraId="0E942AFC">
            <w:pPr>
              <w:keepNext/>
              <w:spacing w:line="440" w:lineRule="exact"/>
              <w:rPr>
                <w:szCs w:val="21"/>
              </w:rPr>
            </w:pPr>
          </w:p>
        </w:tc>
        <w:tc>
          <w:tcPr>
            <w:tcW w:w="745" w:type="pct"/>
            <w:tcBorders>
              <w:top w:val="double" w:color="auto" w:sz="6" w:space="0"/>
            </w:tcBorders>
            <w:noWrap w:val="0"/>
            <w:vAlign w:val="top"/>
          </w:tcPr>
          <w:p w14:paraId="11F6ABA8">
            <w:pPr>
              <w:keepNext/>
              <w:spacing w:line="440" w:lineRule="exact"/>
              <w:rPr>
                <w:szCs w:val="21"/>
              </w:rPr>
            </w:pPr>
          </w:p>
        </w:tc>
        <w:tc>
          <w:tcPr>
            <w:tcW w:w="781" w:type="pct"/>
            <w:tcBorders>
              <w:top w:val="double" w:color="auto" w:sz="6" w:space="0"/>
            </w:tcBorders>
            <w:noWrap w:val="0"/>
            <w:vAlign w:val="top"/>
          </w:tcPr>
          <w:p w14:paraId="72DBB0F3">
            <w:pPr>
              <w:keepNext/>
              <w:spacing w:line="440" w:lineRule="exact"/>
              <w:rPr>
                <w:szCs w:val="21"/>
              </w:rPr>
            </w:pPr>
          </w:p>
        </w:tc>
        <w:tc>
          <w:tcPr>
            <w:tcW w:w="937" w:type="pct"/>
            <w:tcBorders>
              <w:top w:val="double" w:color="auto" w:sz="6" w:space="0"/>
            </w:tcBorders>
            <w:noWrap w:val="0"/>
            <w:vAlign w:val="top"/>
          </w:tcPr>
          <w:p w14:paraId="10535664">
            <w:pPr>
              <w:keepNext/>
              <w:spacing w:line="440" w:lineRule="exact"/>
              <w:rPr>
                <w:szCs w:val="21"/>
              </w:rPr>
            </w:pPr>
          </w:p>
        </w:tc>
      </w:tr>
      <w:tr w14:paraId="4ACFA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nil"/>
            </w:tcBorders>
            <w:noWrap w:val="0"/>
            <w:vAlign w:val="top"/>
          </w:tcPr>
          <w:p w14:paraId="3A3FB708">
            <w:pPr>
              <w:keepNext/>
              <w:spacing w:line="440" w:lineRule="exact"/>
              <w:rPr>
                <w:szCs w:val="21"/>
              </w:rPr>
            </w:pPr>
          </w:p>
        </w:tc>
        <w:tc>
          <w:tcPr>
            <w:tcW w:w="1093" w:type="pct"/>
            <w:tcBorders>
              <w:top w:val="nil"/>
            </w:tcBorders>
            <w:noWrap w:val="0"/>
            <w:vAlign w:val="top"/>
          </w:tcPr>
          <w:p w14:paraId="25E03C16">
            <w:pPr>
              <w:keepNext/>
              <w:spacing w:line="440" w:lineRule="exact"/>
              <w:rPr>
                <w:szCs w:val="21"/>
              </w:rPr>
            </w:pPr>
          </w:p>
        </w:tc>
        <w:tc>
          <w:tcPr>
            <w:tcW w:w="469" w:type="pct"/>
            <w:tcBorders>
              <w:top w:val="nil"/>
            </w:tcBorders>
            <w:noWrap w:val="0"/>
            <w:vAlign w:val="top"/>
          </w:tcPr>
          <w:p w14:paraId="21CEC5DA">
            <w:pPr>
              <w:keepNext/>
              <w:spacing w:line="440" w:lineRule="exact"/>
              <w:rPr>
                <w:szCs w:val="21"/>
              </w:rPr>
            </w:pPr>
          </w:p>
        </w:tc>
        <w:tc>
          <w:tcPr>
            <w:tcW w:w="427" w:type="pct"/>
            <w:tcBorders>
              <w:top w:val="nil"/>
            </w:tcBorders>
            <w:noWrap w:val="0"/>
            <w:vAlign w:val="top"/>
          </w:tcPr>
          <w:p w14:paraId="520DA9B3">
            <w:pPr>
              <w:keepNext/>
              <w:spacing w:line="440" w:lineRule="exact"/>
              <w:rPr>
                <w:szCs w:val="21"/>
              </w:rPr>
            </w:pPr>
          </w:p>
        </w:tc>
        <w:tc>
          <w:tcPr>
            <w:tcW w:w="745" w:type="pct"/>
            <w:tcBorders>
              <w:top w:val="nil"/>
            </w:tcBorders>
            <w:noWrap w:val="0"/>
            <w:vAlign w:val="top"/>
          </w:tcPr>
          <w:p w14:paraId="20DFD51D">
            <w:pPr>
              <w:keepNext/>
              <w:spacing w:line="440" w:lineRule="exact"/>
              <w:rPr>
                <w:szCs w:val="21"/>
              </w:rPr>
            </w:pPr>
          </w:p>
        </w:tc>
        <w:tc>
          <w:tcPr>
            <w:tcW w:w="781" w:type="pct"/>
            <w:tcBorders>
              <w:top w:val="nil"/>
            </w:tcBorders>
            <w:noWrap w:val="0"/>
            <w:vAlign w:val="top"/>
          </w:tcPr>
          <w:p w14:paraId="786D4756">
            <w:pPr>
              <w:keepNext/>
              <w:spacing w:line="440" w:lineRule="exact"/>
              <w:rPr>
                <w:szCs w:val="21"/>
              </w:rPr>
            </w:pPr>
          </w:p>
        </w:tc>
        <w:tc>
          <w:tcPr>
            <w:tcW w:w="937" w:type="pct"/>
            <w:tcBorders>
              <w:top w:val="nil"/>
            </w:tcBorders>
            <w:noWrap w:val="0"/>
            <w:vAlign w:val="top"/>
          </w:tcPr>
          <w:p w14:paraId="33099409">
            <w:pPr>
              <w:keepNext/>
              <w:spacing w:line="440" w:lineRule="exact"/>
              <w:rPr>
                <w:szCs w:val="21"/>
              </w:rPr>
            </w:pPr>
          </w:p>
        </w:tc>
      </w:tr>
      <w:tr w14:paraId="61B78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noWrap w:val="0"/>
            <w:vAlign w:val="top"/>
          </w:tcPr>
          <w:p w14:paraId="3533D8FE">
            <w:pPr>
              <w:keepNext/>
              <w:spacing w:line="440" w:lineRule="exact"/>
              <w:rPr>
                <w:szCs w:val="21"/>
              </w:rPr>
            </w:pPr>
          </w:p>
        </w:tc>
        <w:tc>
          <w:tcPr>
            <w:tcW w:w="1093" w:type="pct"/>
            <w:noWrap w:val="0"/>
            <w:vAlign w:val="top"/>
          </w:tcPr>
          <w:p w14:paraId="43D53768">
            <w:pPr>
              <w:keepNext/>
              <w:spacing w:line="440" w:lineRule="exact"/>
              <w:rPr>
                <w:szCs w:val="21"/>
              </w:rPr>
            </w:pPr>
          </w:p>
        </w:tc>
        <w:tc>
          <w:tcPr>
            <w:tcW w:w="469" w:type="pct"/>
            <w:noWrap w:val="0"/>
            <w:vAlign w:val="top"/>
          </w:tcPr>
          <w:p w14:paraId="3523AF10">
            <w:pPr>
              <w:keepNext/>
              <w:spacing w:line="440" w:lineRule="exact"/>
              <w:rPr>
                <w:szCs w:val="21"/>
              </w:rPr>
            </w:pPr>
          </w:p>
        </w:tc>
        <w:tc>
          <w:tcPr>
            <w:tcW w:w="427" w:type="pct"/>
            <w:noWrap w:val="0"/>
            <w:vAlign w:val="top"/>
          </w:tcPr>
          <w:p w14:paraId="6A18B8DA">
            <w:pPr>
              <w:keepNext/>
              <w:spacing w:line="440" w:lineRule="exact"/>
              <w:rPr>
                <w:szCs w:val="21"/>
              </w:rPr>
            </w:pPr>
          </w:p>
        </w:tc>
        <w:tc>
          <w:tcPr>
            <w:tcW w:w="745" w:type="pct"/>
            <w:noWrap w:val="0"/>
            <w:vAlign w:val="top"/>
          </w:tcPr>
          <w:p w14:paraId="3BC592B7">
            <w:pPr>
              <w:keepNext/>
              <w:spacing w:line="440" w:lineRule="exact"/>
              <w:rPr>
                <w:szCs w:val="21"/>
              </w:rPr>
            </w:pPr>
          </w:p>
        </w:tc>
        <w:tc>
          <w:tcPr>
            <w:tcW w:w="781" w:type="pct"/>
            <w:noWrap w:val="0"/>
            <w:vAlign w:val="top"/>
          </w:tcPr>
          <w:p w14:paraId="3C2E9160">
            <w:pPr>
              <w:keepNext/>
              <w:spacing w:line="440" w:lineRule="exact"/>
              <w:rPr>
                <w:szCs w:val="21"/>
              </w:rPr>
            </w:pPr>
          </w:p>
        </w:tc>
        <w:tc>
          <w:tcPr>
            <w:tcW w:w="937" w:type="pct"/>
            <w:noWrap w:val="0"/>
            <w:vAlign w:val="top"/>
          </w:tcPr>
          <w:p w14:paraId="7301B805">
            <w:pPr>
              <w:keepNext/>
              <w:spacing w:line="440" w:lineRule="exact"/>
              <w:rPr>
                <w:szCs w:val="21"/>
              </w:rPr>
            </w:pPr>
          </w:p>
        </w:tc>
      </w:tr>
      <w:tr w14:paraId="28F46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bottom w:val="single" w:color="auto" w:sz="12" w:space="0"/>
            </w:tcBorders>
            <w:noWrap w:val="0"/>
            <w:vAlign w:val="top"/>
          </w:tcPr>
          <w:p w14:paraId="46C498F6">
            <w:pPr>
              <w:keepNext/>
              <w:spacing w:line="440" w:lineRule="exact"/>
              <w:rPr>
                <w:szCs w:val="21"/>
              </w:rPr>
            </w:pPr>
          </w:p>
        </w:tc>
        <w:tc>
          <w:tcPr>
            <w:tcW w:w="1093" w:type="pct"/>
            <w:tcBorders>
              <w:bottom w:val="single" w:color="auto" w:sz="12" w:space="0"/>
            </w:tcBorders>
            <w:noWrap w:val="0"/>
            <w:vAlign w:val="top"/>
          </w:tcPr>
          <w:p w14:paraId="38076424">
            <w:pPr>
              <w:keepNext/>
              <w:spacing w:line="440" w:lineRule="exact"/>
              <w:rPr>
                <w:szCs w:val="21"/>
              </w:rPr>
            </w:pPr>
          </w:p>
        </w:tc>
        <w:tc>
          <w:tcPr>
            <w:tcW w:w="469" w:type="pct"/>
            <w:tcBorders>
              <w:bottom w:val="single" w:color="auto" w:sz="12" w:space="0"/>
            </w:tcBorders>
            <w:noWrap w:val="0"/>
            <w:vAlign w:val="top"/>
          </w:tcPr>
          <w:p w14:paraId="60F09CFE">
            <w:pPr>
              <w:keepNext/>
              <w:spacing w:line="440" w:lineRule="exact"/>
              <w:rPr>
                <w:szCs w:val="21"/>
              </w:rPr>
            </w:pPr>
          </w:p>
        </w:tc>
        <w:tc>
          <w:tcPr>
            <w:tcW w:w="427" w:type="pct"/>
            <w:tcBorders>
              <w:bottom w:val="single" w:color="auto" w:sz="12" w:space="0"/>
            </w:tcBorders>
            <w:noWrap w:val="0"/>
            <w:vAlign w:val="top"/>
          </w:tcPr>
          <w:p w14:paraId="38EAC1E6">
            <w:pPr>
              <w:keepNext/>
              <w:spacing w:line="440" w:lineRule="exact"/>
              <w:rPr>
                <w:szCs w:val="21"/>
              </w:rPr>
            </w:pPr>
          </w:p>
        </w:tc>
        <w:tc>
          <w:tcPr>
            <w:tcW w:w="745" w:type="pct"/>
            <w:tcBorders>
              <w:bottom w:val="single" w:color="auto" w:sz="12" w:space="0"/>
            </w:tcBorders>
            <w:noWrap w:val="0"/>
            <w:vAlign w:val="top"/>
          </w:tcPr>
          <w:p w14:paraId="30C73999">
            <w:pPr>
              <w:keepNext/>
              <w:spacing w:line="440" w:lineRule="exact"/>
              <w:rPr>
                <w:szCs w:val="21"/>
              </w:rPr>
            </w:pPr>
          </w:p>
        </w:tc>
        <w:tc>
          <w:tcPr>
            <w:tcW w:w="781" w:type="pct"/>
            <w:tcBorders>
              <w:bottom w:val="single" w:color="auto" w:sz="12" w:space="0"/>
            </w:tcBorders>
            <w:noWrap w:val="0"/>
            <w:vAlign w:val="top"/>
          </w:tcPr>
          <w:p w14:paraId="27878CBC">
            <w:pPr>
              <w:keepNext/>
              <w:spacing w:line="440" w:lineRule="exact"/>
              <w:rPr>
                <w:szCs w:val="21"/>
              </w:rPr>
            </w:pPr>
          </w:p>
        </w:tc>
        <w:tc>
          <w:tcPr>
            <w:tcW w:w="937" w:type="pct"/>
            <w:tcBorders>
              <w:bottom w:val="single" w:color="auto" w:sz="12" w:space="0"/>
            </w:tcBorders>
            <w:noWrap w:val="0"/>
            <w:vAlign w:val="top"/>
          </w:tcPr>
          <w:p w14:paraId="315596B3">
            <w:pPr>
              <w:keepNext/>
              <w:spacing w:line="440" w:lineRule="exact"/>
              <w:rPr>
                <w:szCs w:val="21"/>
              </w:rPr>
            </w:pPr>
          </w:p>
        </w:tc>
      </w:tr>
    </w:tbl>
    <w:p w14:paraId="306CB7F9">
      <w:pPr>
        <w:pStyle w:val="2"/>
        <w:pageBreakBefore w:val="0"/>
        <w:kinsoku/>
        <w:overflowPunct/>
        <w:topLinePunct w:val="0"/>
        <w:autoSpaceDE/>
        <w:autoSpaceDN/>
        <w:bidi w:val="0"/>
        <w:spacing w:line="360" w:lineRule="auto"/>
        <w:textAlignment w:val="auto"/>
        <w:rPr>
          <w:rFonts w:hint="eastAsia" w:eastAsia="宋体"/>
          <w:b w:val="0"/>
          <w:sz w:val="24"/>
        </w:rPr>
      </w:pPr>
    </w:p>
    <w:p w14:paraId="3E7E9140">
      <w:pPr>
        <w:rPr>
          <w:rFonts w:hint="eastAsia" w:asciiTheme="minorEastAsia" w:hAnsiTheme="minorEastAsia" w:eastAsiaTheme="minorEastAsia"/>
          <w:b/>
          <w:sz w:val="40"/>
          <w:szCs w:val="24"/>
        </w:rPr>
      </w:pPr>
      <w:r>
        <w:rPr>
          <w:rFonts w:hint="eastAsia" w:cs="宋体"/>
          <w:color w:val="000000"/>
          <w:sz w:val="24"/>
          <w:szCs w:val="24"/>
          <w:lang w:bidi="ar"/>
        </w:rPr>
        <w:t xml:space="preserve"> </w:t>
      </w:r>
      <w:bookmarkStart w:id="643" w:name="_Toc22734"/>
    </w:p>
    <w:p w14:paraId="70BED801">
      <w:pPr>
        <w:rPr>
          <w:rFonts w:hint="eastAsia" w:asciiTheme="minorEastAsia" w:hAnsiTheme="minorEastAsia" w:eastAsiaTheme="minorEastAsia"/>
          <w:b/>
          <w:sz w:val="40"/>
          <w:szCs w:val="24"/>
        </w:rPr>
      </w:pPr>
      <w:bookmarkStart w:id="644" w:name="_Toc20953"/>
      <w:r>
        <w:rPr>
          <w:rFonts w:hint="eastAsia" w:asciiTheme="minorEastAsia" w:hAnsiTheme="minorEastAsia" w:eastAsiaTheme="minorEastAsia"/>
          <w:b/>
          <w:sz w:val="40"/>
          <w:szCs w:val="24"/>
        </w:rPr>
        <w:br w:type="page"/>
      </w:r>
    </w:p>
    <w:p w14:paraId="18971BC5">
      <w:pPr>
        <w:spacing w:line="360" w:lineRule="auto"/>
        <w:jc w:val="center"/>
        <w:outlineLvl w:val="0"/>
        <w:rPr>
          <w:rFonts w:hint="eastAsia" w:asciiTheme="minorEastAsia" w:hAnsiTheme="minorEastAsia" w:eastAsiaTheme="minorEastAsia"/>
          <w:b/>
          <w:sz w:val="40"/>
          <w:szCs w:val="24"/>
        </w:rPr>
      </w:pPr>
      <w:r>
        <w:rPr>
          <w:rFonts w:hint="eastAsia" w:asciiTheme="minorEastAsia" w:hAnsiTheme="minorEastAsia" w:eastAsiaTheme="minorEastAsia"/>
          <w:b/>
          <w:sz w:val="40"/>
          <w:szCs w:val="24"/>
        </w:rPr>
        <w:t>第六章  响应文件格式</w:t>
      </w:r>
      <w:bookmarkEnd w:id="643"/>
      <w:bookmarkEnd w:id="644"/>
    </w:p>
    <w:p w14:paraId="78110E09">
      <w:pPr>
        <w:spacing w:line="900" w:lineRule="exact"/>
        <w:jc w:val="center"/>
        <w:rPr>
          <w:rFonts w:hint="eastAsia" w:asciiTheme="minorEastAsia" w:hAnsiTheme="minorEastAsia" w:eastAsiaTheme="minorEastAsia"/>
          <w:b/>
          <w:sz w:val="72"/>
        </w:rPr>
      </w:pPr>
    </w:p>
    <w:p w14:paraId="41545552">
      <w:pPr>
        <w:spacing w:line="900" w:lineRule="exact"/>
        <w:jc w:val="center"/>
        <w:outlineLvl w:val="2"/>
        <w:rPr>
          <w:rFonts w:hint="eastAsia" w:asciiTheme="minorEastAsia" w:hAnsiTheme="minorEastAsia" w:eastAsiaTheme="minorEastAsia"/>
          <w:b/>
          <w:sz w:val="72"/>
        </w:rPr>
      </w:pPr>
      <w:r>
        <w:rPr>
          <w:rFonts w:hint="eastAsia" w:asciiTheme="minorEastAsia" w:hAnsiTheme="minorEastAsia" w:eastAsiaTheme="minorEastAsia"/>
          <w:b/>
          <w:sz w:val="72"/>
        </w:rPr>
        <w:t>响</w:t>
      </w:r>
    </w:p>
    <w:p w14:paraId="5B5A13EA">
      <w:pPr>
        <w:spacing w:line="900" w:lineRule="exact"/>
        <w:jc w:val="center"/>
        <w:rPr>
          <w:rFonts w:hint="eastAsia" w:asciiTheme="minorEastAsia" w:hAnsiTheme="minorEastAsia" w:eastAsiaTheme="minorEastAsia"/>
          <w:b/>
          <w:sz w:val="72"/>
        </w:rPr>
      </w:pPr>
    </w:p>
    <w:p w14:paraId="29BACBC8">
      <w:pPr>
        <w:spacing w:line="900" w:lineRule="exact"/>
        <w:jc w:val="center"/>
        <w:outlineLvl w:val="2"/>
        <w:rPr>
          <w:rFonts w:hint="eastAsia" w:asciiTheme="minorEastAsia" w:hAnsiTheme="minorEastAsia" w:eastAsiaTheme="minorEastAsia"/>
          <w:b/>
          <w:sz w:val="72"/>
        </w:rPr>
      </w:pPr>
      <w:r>
        <w:rPr>
          <w:rFonts w:hint="eastAsia" w:asciiTheme="minorEastAsia" w:hAnsiTheme="minorEastAsia" w:eastAsiaTheme="minorEastAsia"/>
          <w:b/>
          <w:sz w:val="72"/>
        </w:rPr>
        <w:t>应</w:t>
      </w:r>
    </w:p>
    <w:p w14:paraId="7E286DFA">
      <w:pPr>
        <w:spacing w:line="900" w:lineRule="exact"/>
        <w:jc w:val="center"/>
        <w:rPr>
          <w:rFonts w:hint="eastAsia" w:asciiTheme="minorEastAsia" w:hAnsiTheme="minorEastAsia" w:eastAsiaTheme="minorEastAsia"/>
          <w:b/>
          <w:sz w:val="72"/>
        </w:rPr>
      </w:pPr>
    </w:p>
    <w:p w14:paraId="7010041B">
      <w:pPr>
        <w:spacing w:line="900" w:lineRule="exact"/>
        <w:jc w:val="center"/>
        <w:outlineLvl w:val="2"/>
        <w:rPr>
          <w:rFonts w:hint="eastAsia" w:asciiTheme="minorEastAsia" w:hAnsiTheme="minorEastAsia" w:eastAsiaTheme="minorEastAsia"/>
          <w:b/>
          <w:sz w:val="72"/>
        </w:rPr>
      </w:pPr>
      <w:r>
        <w:rPr>
          <w:rFonts w:hint="eastAsia" w:asciiTheme="minorEastAsia" w:hAnsiTheme="minorEastAsia" w:eastAsiaTheme="minorEastAsia"/>
          <w:b/>
          <w:sz w:val="72"/>
        </w:rPr>
        <w:t>文</w:t>
      </w:r>
    </w:p>
    <w:p w14:paraId="317A7C6A">
      <w:pPr>
        <w:spacing w:line="900" w:lineRule="exact"/>
        <w:jc w:val="center"/>
        <w:rPr>
          <w:rFonts w:hint="eastAsia" w:asciiTheme="minorEastAsia" w:hAnsiTheme="minorEastAsia" w:eastAsiaTheme="minorEastAsia"/>
          <w:b/>
          <w:sz w:val="72"/>
        </w:rPr>
      </w:pPr>
    </w:p>
    <w:p w14:paraId="4303CB0B">
      <w:pPr>
        <w:jc w:val="center"/>
        <w:outlineLvl w:val="2"/>
        <w:rPr>
          <w:rFonts w:hint="eastAsia" w:asciiTheme="minorEastAsia" w:hAnsiTheme="minorEastAsia" w:eastAsiaTheme="minorEastAsia"/>
          <w:b/>
          <w:sz w:val="72"/>
        </w:rPr>
      </w:pPr>
      <w:r>
        <w:rPr>
          <w:rFonts w:hint="eastAsia" w:asciiTheme="minorEastAsia" w:hAnsiTheme="minorEastAsia" w:eastAsiaTheme="minorEastAsia"/>
          <w:b/>
          <w:sz w:val="72"/>
        </w:rPr>
        <w:t>件</w:t>
      </w:r>
    </w:p>
    <w:p w14:paraId="03914B5A">
      <w:pPr>
        <w:spacing w:after="156" w:afterLines="50"/>
        <w:jc w:val="center"/>
        <w:rPr>
          <w:rFonts w:hint="eastAsia" w:asciiTheme="minorEastAsia" w:hAnsiTheme="minorEastAsia" w:eastAsiaTheme="minorEastAsia"/>
          <w:b/>
          <w:sz w:val="72"/>
        </w:rPr>
      </w:pPr>
    </w:p>
    <w:p w14:paraId="780473D0">
      <w:pPr>
        <w:spacing w:after="156" w:afterLines="50" w:line="500" w:lineRule="exact"/>
        <w:jc w:val="center"/>
        <w:rPr>
          <w:rFonts w:hint="eastAsia" w:asciiTheme="minorEastAsia" w:hAnsiTheme="minorEastAsia" w:eastAsiaTheme="minorEastAsia"/>
          <w:b/>
          <w:sz w:val="28"/>
          <w:szCs w:val="28"/>
        </w:rPr>
      </w:pPr>
    </w:p>
    <w:p w14:paraId="5DDBF4A3">
      <w:pPr>
        <w:tabs>
          <w:tab w:val="left" w:pos="2410"/>
        </w:tabs>
        <w:autoSpaceDE w:val="0"/>
        <w:autoSpaceDN w:val="0"/>
        <w:adjustRightInd w:val="0"/>
        <w:snapToGrid w:val="0"/>
        <w:spacing w:line="360" w:lineRule="auto"/>
        <w:ind w:firstLine="562" w:firstLineChars="200"/>
        <w:rPr>
          <w:rFonts w:hint="eastAsia"/>
          <w:b/>
          <w:spacing w:val="20"/>
          <w:sz w:val="28"/>
          <w:szCs w:val="28"/>
        </w:rPr>
      </w:pPr>
      <w:r>
        <w:rPr>
          <w:rFonts w:hint="eastAsia" w:asciiTheme="minorEastAsia" w:hAnsiTheme="minorEastAsia" w:eastAsiaTheme="minorEastAsia"/>
          <w:b/>
          <w:sz w:val="28"/>
          <w:szCs w:val="18"/>
        </w:rPr>
        <w:t>项目名称：</w:t>
      </w:r>
      <w:r>
        <w:rPr>
          <w:rFonts w:hint="eastAsia" w:asciiTheme="minorEastAsia" w:hAnsiTheme="minorEastAsia" w:eastAsiaTheme="minorEastAsia"/>
          <w:b/>
          <w:sz w:val="28"/>
          <w:szCs w:val="18"/>
          <w:u w:val="single"/>
          <w:lang w:eastAsia="zh-CN"/>
        </w:rPr>
        <w:t>2026年陆上码头区域配套修缮项目</w:t>
      </w:r>
      <w:r>
        <w:rPr>
          <w:rFonts w:hint="eastAsia" w:asciiTheme="minorEastAsia" w:hAnsiTheme="minorEastAsia" w:eastAsiaTheme="minorEastAsia"/>
          <w:b/>
          <w:sz w:val="28"/>
          <w:szCs w:val="18"/>
          <w:u w:val="single"/>
        </w:rPr>
        <w:t xml:space="preserve"> </w:t>
      </w:r>
    </w:p>
    <w:p w14:paraId="5A44F7A4">
      <w:pPr>
        <w:tabs>
          <w:tab w:val="left" w:pos="2410"/>
        </w:tabs>
        <w:autoSpaceDE w:val="0"/>
        <w:autoSpaceDN w:val="0"/>
        <w:adjustRightInd w:val="0"/>
        <w:snapToGrid w:val="0"/>
        <w:spacing w:line="360" w:lineRule="auto"/>
        <w:ind w:firstLine="562" w:firstLineChars="200"/>
        <w:rPr>
          <w:rFonts w:hint="eastAsia" w:asciiTheme="minorEastAsia" w:hAnsiTheme="minorEastAsia" w:eastAsiaTheme="minorEastAsia"/>
          <w:b/>
          <w:sz w:val="28"/>
          <w:szCs w:val="18"/>
          <w:u w:val="single"/>
          <w:lang w:eastAsia="zh-CN"/>
        </w:rPr>
      </w:pPr>
      <w:r>
        <w:rPr>
          <w:rFonts w:hint="eastAsia" w:asciiTheme="minorEastAsia" w:hAnsiTheme="minorEastAsia" w:eastAsiaTheme="minorEastAsia"/>
          <w:b/>
          <w:sz w:val="28"/>
          <w:szCs w:val="18"/>
        </w:rPr>
        <w:t>项目编号：</w:t>
      </w:r>
      <w:r>
        <w:rPr>
          <w:rFonts w:hint="eastAsia" w:asciiTheme="minorEastAsia" w:hAnsiTheme="minorEastAsia" w:eastAsiaTheme="minorEastAsia"/>
          <w:b/>
          <w:sz w:val="28"/>
          <w:szCs w:val="18"/>
          <w:u w:val="single"/>
          <w:lang w:eastAsia="zh-CN"/>
        </w:rPr>
        <w:t>ZFCG-202616100007</w:t>
      </w:r>
    </w:p>
    <w:p w14:paraId="22DD3408">
      <w:pPr>
        <w:tabs>
          <w:tab w:val="left" w:pos="2410"/>
        </w:tabs>
        <w:autoSpaceDE w:val="0"/>
        <w:autoSpaceDN w:val="0"/>
        <w:adjustRightInd w:val="0"/>
        <w:snapToGrid w:val="0"/>
        <w:spacing w:line="360" w:lineRule="auto"/>
        <w:ind w:firstLine="562" w:firstLineChars="200"/>
        <w:rPr>
          <w:rFonts w:hint="eastAsia" w:asciiTheme="minorEastAsia" w:hAnsiTheme="minorEastAsia" w:eastAsiaTheme="minorEastAsia"/>
          <w:b/>
          <w:sz w:val="28"/>
          <w:szCs w:val="18"/>
          <w:u w:val="single"/>
        </w:rPr>
      </w:pPr>
      <w:r>
        <w:rPr>
          <w:rFonts w:hint="eastAsia" w:asciiTheme="minorEastAsia" w:hAnsiTheme="minorEastAsia" w:eastAsiaTheme="minorEastAsia"/>
          <w:b/>
          <w:sz w:val="28"/>
          <w:szCs w:val="18"/>
        </w:rPr>
        <w:t>供 应 商：</w:t>
      </w:r>
      <w:r>
        <w:rPr>
          <w:rFonts w:hint="eastAsia" w:asciiTheme="minorEastAsia" w:hAnsiTheme="minorEastAsia" w:eastAsiaTheme="minorEastAsia"/>
          <w:b/>
          <w:sz w:val="28"/>
          <w:szCs w:val="18"/>
          <w:u w:val="single"/>
        </w:rPr>
        <w:t xml:space="preserve">                  </w:t>
      </w:r>
    </w:p>
    <w:p w14:paraId="1B21EE80">
      <w:pPr>
        <w:spacing w:after="156" w:afterLines="50" w:line="500" w:lineRule="exact"/>
        <w:jc w:val="center"/>
        <w:outlineLvl w:val="1"/>
        <w:rPr>
          <w:rFonts w:hint="eastAsia" w:asciiTheme="minorEastAsia" w:hAnsiTheme="minorEastAsia" w:eastAsiaTheme="minorEastAsia"/>
          <w:b/>
          <w:sz w:val="28"/>
          <w:szCs w:val="18"/>
        </w:rPr>
      </w:pPr>
      <w:r>
        <w:rPr>
          <w:rFonts w:hint="eastAsia" w:asciiTheme="minorEastAsia" w:hAnsiTheme="minorEastAsia" w:eastAsiaTheme="minorEastAsia"/>
          <w:b/>
          <w:sz w:val="28"/>
          <w:szCs w:val="18"/>
          <w:u w:val="single"/>
        </w:rPr>
        <w:t xml:space="preserve">    </w:t>
      </w:r>
      <w:bookmarkStart w:id="645" w:name="_Toc19892"/>
      <w:bookmarkStart w:id="646" w:name="_Toc24911"/>
      <w:r>
        <w:rPr>
          <w:rFonts w:hint="eastAsia" w:asciiTheme="minorEastAsia" w:hAnsiTheme="minorEastAsia" w:eastAsiaTheme="minorEastAsia"/>
          <w:b/>
          <w:sz w:val="28"/>
          <w:szCs w:val="18"/>
        </w:rPr>
        <w:t>年</w:t>
      </w:r>
      <w:r>
        <w:rPr>
          <w:rFonts w:hint="eastAsia" w:asciiTheme="minorEastAsia" w:hAnsiTheme="minorEastAsia" w:eastAsiaTheme="minorEastAsia"/>
          <w:b/>
          <w:sz w:val="28"/>
          <w:szCs w:val="18"/>
          <w:u w:val="single"/>
        </w:rPr>
        <w:t xml:space="preserve">  </w:t>
      </w:r>
      <w:r>
        <w:rPr>
          <w:rFonts w:hint="eastAsia" w:asciiTheme="minorEastAsia" w:hAnsiTheme="minorEastAsia" w:eastAsiaTheme="minorEastAsia"/>
          <w:b/>
          <w:sz w:val="28"/>
          <w:szCs w:val="18"/>
        </w:rPr>
        <w:t>月</w:t>
      </w:r>
      <w:r>
        <w:rPr>
          <w:rFonts w:hint="eastAsia" w:asciiTheme="minorEastAsia" w:hAnsiTheme="minorEastAsia" w:eastAsiaTheme="minorEastAsia"/>
          <w:b/>
          <w:sz w:val="28"/>
          <w:szCs w:val="18"/>
          <w:u w:val="single"/>
        </w:rPr>
        <w:t xml:space="preserve">  </w:t>
      </w:r>
      <w:r>
        <w:rPr>
          <w:rFonts w:hint="eastAsia" w:asciiTheme="minorEastAsia" w:hAnsiTheme="minorEastAsia" w:eastAsiaTheme="minorEastAsia"/>
          <w:b/>
          <w:sz w:val="28"/>
          <w:szCs w:val="18"/>
        </w:rPr>
        <w:t>日</w:t>
      </w:r>
      <w:bookmarkEnd w:id="645"/>
      <w:bookmarkEnd w:id="646"/>
    </w:p>
    <w:p w14:paraId="7FC764EF">
      <w:pPr>
        <w:widowControl/>
        <w:jc w:val="left"/>
        <w:rPr>
          <w:rFonts w:hint="eastAsia" w:asciiTheme="minorEastAsia" w:hAnsiTheme="minorEastAsia" w:eastAsiaTheme="minorEastAsia"/>
          <w:b/>
          <w:sz w:val="28"/>
        </w:rPr>
      </w:pPr>
      <w:r>
        <w:rPr>
          <w:rFonts w:asciiTheme="minorEastAsia" w:hAnsiTheme="minorEastAsia" w:eastAsiaTheme="minorEastAsia"/>
          <w:b/>
          <w:sz w:val="28"/>
        </w:rPr>
        <w:br w:type="page"/>
      </w:r>
    </w:p>
    <w:p w14:paraId="1F782D1F">
      <w:pPr>
        <w:spacing w:line="360" w:lineRule="auto"/>
        <w:jc w:val="center"/>
        <w:outlineLvl w:val="1"/>
        <w:rPr>
          <w:rFonts w:hint="eastAsia" w:asciiTheme="minorEastAsia" w:hAnsiTheme="minorEastAsia" w:eastAsiaTheme="minorEastAsia"/>
          <w:b/>
          <w:sz w:val="24"/>
        </w:rPr>
      </w:pPr>
      <w:bookmarkStart w:id="647" w:name="_Toc461056631"/>
      <w:bookmarkStart w:id="648" w:name="_Toc461053086"/>
      <w:bookmarkStart w:id="649" w:name="_Toc28280"/>
      <w:bookmarkStart w:id="650" w:name="_Toc520983587"/>
      <w:bookmarkStart w:id="651" w:name="_Toc21496"/>
      <w:r>
        <w:rPr>
          <w:rFonts w:hint="eastAsia" w:asciiTheme="minorEastAsia" w:hAnsiTheme="minorEastAsia" w:eastAsiaTheme="minorEastAsia"/>
          <w:b/>
          <w:sz w:val="24"/>
        </w:rPr>
        <w:t>一</w:t>
      </w:r>
      <w:bookmarkEnd w:id="647"/>
      <w:bookmarkEnd w:id="648"/>
      <w:r>
        <w:rPr>
          <w:rFonts w:hint="eastAsia" w:asciiTheme="minorEastAsia" w:hAnsiTheme="minorEastAsia" w:eastAsiaTheme="minorEastAsia"/>
          <w:b/>
          <w:sz w:val="24"/>
        </w:rPr>
        <w:t>、报价表格式</w:t>
      </w:r>
      <w:bookmarkEnd w:id="649"/>
      <w:bookmarkEnd w:id="650"/>
      <w:bookmarkEnd w:id="651"/>
    </w:p>
    <w:p w14:paraId="6067C152">
      <w:pPr>
        <w:spacing w:before="156" w:beforeLines="50" w:after="156" w:afterLines="50" w:line="360" w:lineRule="auto"/>
        <w:jc w:val="left"/>
        <w:outlineLvl w:val="2"/>
        <w:rPr>
          <w:rFonts w:hint="eastAsia"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报价表</w:t>
      </w:r>
    </w:p>
    <w:p w14:paraId="07705670">
      <w:pPr>
        <w:snapToGrid w:val="0"/>
        <w:spacing w:line="360" w:lineRule="auto"/>
        <w:jc w:val="left"/>
        <w:rPr>
          <w:rFonts w:hint="eastAsia"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lang w:eastAsia="zh-CN"/>
        </w:rPr>
        <w:t>2026年陆上码头区域配套修缮项目</w:t>
      </w:r>
      <w:r>
        <w:rPr>
          <w:rFonts w:hint="eastAsia" w:cs="宋体" w:asciiTheme="minorEastAsia" w:hAnsiTheme="minorEastAsia" w:eastAsiaTheme="minorEastAsia"/>
          <w:b/>
          <w:kern w:val="2"/>
          <w:sz w:val="24"/>
          <w:szCs w:val="24"/>
          <w:u w:val="single"/>
        </w:rPr>
        <w:t xml:space="preserve"> </w:t>
      </w:r>
    </w:p>
    <w:p w14:paraId="7BB0AC86">
      <w:pPr>
        <w:snapToGrid w:val="0"/>
        <w:spacing w:after="156" w:afterLines="50" w:line="360" w:lineRule="auto"/>
        <w:jc w:val="left"/>
        <w:rPr>
          <w:rFonts w:hint="eastAsia" w:cs="宋体" w:asciiTheme="minorEastAsia" w:hAnsiTheme="minorEastAsia" w:eastAsiaTheme="minorEastAsia"/>
          <w:b/>
          <w:bCs/>
          <w:kern w:val="2"/>
          <w:sz w:val="24"/>
          <w:szCs w:val="24"/>
          <w:u w:val="single"/>
          <w:lang w:eastAsia="zh-CN"/>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ab/>
      </w:r>
      <w:r>
        <w:rPr>
          <w:rFonts w:hint="eastAsia" w:cs="宋体" w:asciiTheme="minorEastAsia" w:hAnsiTheme="minorEastAsia" w:eastAsiaTheme="minorEastAsia"/>
          <w:b/>
          <w:kern w:val="2"/>
          <w:sz w:val="24"/>
          <w:szCs w:val="24"/>
          <w:u w:val="single"/>
          <w:lang w:eastAsia="zh-CN"/>
        </w:rPr>
        <w:t>ZFCG-202616100007</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5902"/>
      </w:tblGrid>
      <w:tr w14:paraId="626E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3D78678">
            <w:pPr>
              <w:jc w:val="center"/>
              <w:rPr>
                <w:rFonts w:hint="eastAsia"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供应商名称</w:t>
            </w:r>
          </w:p>
        </w:tc>
        <w:tc>
          <w:tcPr>
            <w:tcW w:w="3557" w:type="pct"/>
            <w:tcBorders>
              <w:left w:val="single" w:color="auto" w:sz="4" w:space="0"/>
            </w:tcBorders>
          </w:tcPr>
          <w:p w14:paraId="3E4E71C0">
            <w:pPr>
              <w:rPr>
                <w:rFonts w:hint="eastAsia" w:cs="宋体" w:asciiTheme="minorEastAsia" w:hAnsiTheme="minorEastAsia" w:eastAsiaTheme="minorEastAsia"/>
                <w:b/>
                <w:kern w:val="2"/>
                <w:sz w:val="24"/>
                <w:szCs w:val="24"/>
              </w:rPr>
            </w:pPr>
          </w:p>
        </w:tc>
      </w:tr>
      <w:tr w14:paraId="0668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A6A13D4">
            <w:pPr>
              <w:jc w:val="center"/>
              <w:rPr>
                <w:rFonts w:hint="eastAsia"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磋商</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14:paraId="628794EA">
            <w:pPr>
              <w:widowControl/>
              <w:rPr>
                <w:rFonts w:hint="eastAsia"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 xml:space="preserve">全部 </w:t>
            </w:r>
          </w:p>
        </w:tc>
      </w:tr>
      <w:tr w14:paraId="73EA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7ABD78D8">
            <w:pPr>
              <w:spacing w:line="360" w:lineRule="auto"/>
              <w:jc w:val="center"/>
              <w:rPr>
                <w:rFonts w:hint="eastAsia" w:cs="@仿宋_GB2312"/>
                <w:b/>
                <w:kern w:val="2"/>
                <w:sz w:val="24"/>
              </w:rPr>
            </w:pPr>
            <w:r>
              <w:rPr>
                <w:rFonts w:hint="eastAsia" w:cs="@仿宋_GB2312"/>
                <w:b/>
                <w:kern w:val="2"/>
                <w:sz w:val="24"/>
              </w:rPr>
              <w:t>报价</w:t>
            </w:r>
          </w:p>
          <w:p w14:paraId="51D1E9A2">
            <w:pPr>
              <w:jc w:val="center"/>
              <w:rPr>
                <w:rFonts w:hint="eastAsia"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14:paraId="7CFCCCBB">
            <w:pPr>
              <w:snapToGrid w:val="0"/>
              <w:rPr>
                <w:rFonts w:hint="eastAsia" w:cs="宋体" w:asciiTheme="minorEastAsia" w:hAnsiTheme="minorEastAsia" w:eastAsiaTheme="minorEastAsia"/>
                <w:kern w:val="2"/>
                <w:sz w:val="24"/>
                <w:szCs w:val="24"/>
              </w:rPr>
            </w:pPr>
          </w:p>
          <w:p w14:paraId="09471CD2">
            <w:pPr>
              <w:snapToGrid w:val="0"/>
              <w:spacing w:line="360" w:lineRule="auto"/>
              <w:jc w:val="left"/>
              <w:rPr>
                <w:rFonts w:hint="eastAsia" w:cs="宋体"/>
                <w:bCs/>
                <w:sz w:val="24"/>
                <w:szCs w:val="24"/>
                <w:u w:val="single"/>
              </w:rPr>
            </w:pPr>
            <w:r>
              <w:rPr>
                <w:rFonts w:hint="eastAsia" w:cs="宋体"/>
                <w:bCs/>
                <w:sz w:val="24"/>
                <w:szCs w:val="24"/>
              </w:rPr>
              <w:t>大写：</w:t>
            </w:r>
            <w:r>
              <w:rPr>
                <w:rFonts w:hint="eastAsia" w:cs="宋体"/>
                <w:bCs/>
                <w:sz w:val="24"/>
                <w:szCs w:val="24"/>
                <w:u w:val="single"/>
              </w:rPr>
              <w:t xml:space="preserve">                     </w:t>
            </w:r>
          </w:p>
          <w:p w14:paraId="08295393">
            <w:pPr>
              <w:spacing w:line="360" w:lineRule="auto"/>
              <w:ind w:right="-670"/>
              <w:rPr>
                <w:rFonts w:hint="eastAsia" w:asciiTheme="minorEastAsia" w:hAnsiTheme="minorEastAsia" w:eastAsiaTheme="minorEastAsia"/>
                <w:sz w:val="24"/>
              </w:rPr>
            </w:pPr>
            <w:r>
              <w:rPr>
                <w:rFonts w:hint="eastAsia" w:cs="宋体"/>
                <w:bCs/>
                <w:sz w:val="24"/>
                <w:szCs w:val="24"/>
              </w:rPr>
              <w:t>小写：</w:t>
            </w:r>
            <w:r>
              <w:rPr>
                <w:rFonts w:hint="eastAsia" w:cs="宋体"/>
                <w:bCs/>
                <w:sz w:val="24"/>
                <w:szCs w:val="24"/>
                <w:u w:val="single"/>
              </w:rPr>
              <w:t xml:space="preserve">                     </w:t>
            </w:r>
          </w:p>
          <w:p w14:paraId="3477D31E">
            <w:pPr>
              <w:snapToGrid w:val="0"/>
              <w:rPr>
                <w:rFonts w:hint="eastAsia" w:cs="宋体" w:asciiTheme="minorEastAsia" w:hAnsiTheme="minorEastAsia" w:eastAsiaTheme="minorEastAsia"/>
                <w:b/>
                <w:kern w:val="2"/>
                <w:sz w:val="24"/>
                <w:szCs w:val="24"/>
              </w:rPr>
            </w:pPr>
          </w:p>
        </w:tc>
      </w:tr>
      <w:tr w14:paraId="5CEF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19678713">
            <w:pPr>
              <w:snapToGrid w:val="0"/>
              <w:jc w:val="center"/>
              <w:rPr>
                <w:rFonts w:hint="eastAsia"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质量标准</w:t>
            </w:r>
          </w:p>
        </w:tc>
        <w:tc>
          <w:tcPr>
            <w:tcW w:w="3557" w:type="pct"/>
            <w:vAlign w:val="center"/>
          </w:tcPr>
          <w:p w14:paraId="33B5B50D">
            <w:pPr>
              <w:snapToGrid w:val="0"/>
              <w:rPr>
                <w:rFonts w:hint="eastAsia" w:cs="宋体" w:asciiTheme="minorEastAsia" w:hAnsiTheme="minorEastAsia" w:eastAsiaTheme="minorEastAsia"/>
                <w:b/>
                <w:kern w:val="2"/>
                <w:sz w:val="24"/>
                <w:szCs w:val="24"/>
              </w:rPr>
            </w:pPr>
          </w:p>
        </w:tc>
      </w:tr>
      <w:tr w14:paraId="5CEA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6B75D1BC">
            <w:pPr>
              <w:snapToGrid w:val="0"/>
              <w:jc w:val="center"/>
              <w:rPr>
                <w:rFonts w:hint="eastAsia"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质量保质期</w:t>
            </w:r>
          </w:p>
        </w:tc>
        <w:tc>
          <w:tcPr>
            <w:tcW w:w="3557" w:type="pct"/>
            <w:vAlign w:val="center"/>
          </w:tcPr>
          <w:p w14:paraId="21FC08CB">
            <w:pPr>
              <w:snapToGrid w:val="0"/>
              <w:rPr>
                <w:rFonts w:hint="eastAsia" w:cs="宋体" w:asciiTheme="minorEastAsia" w:hAnsiTheme="minorEastAsia" w:eastAsiaTheme="minorEastAsia"/>
                <w:b/>
                <w:kern w:val="2"/>
                <w:sz w:val="24"/>
                <w:szCs w:val="24"/>
              </w:rPr>
            </w:pPr>
          </w:p>
        </w:tc>
      </w:tr>
      <w:tr w14:paraId="774C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1AC1D4C2">
            <w:pPr>
              <w:snapToGrid w:val="0"/>
              <w:jc w:val="center"/>
              <w:rPr>
                <w:rFonts w:hint="eastAsia"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工    期</w:t>
            </w:r>
          </w:p>
        </w:tc>
        <w:tc>
          <w:tcPr>
            <w:tcW w:w="3557" w:type="pct"/>
            <w:vAlign w:val="center"/>
          </w:tcPr>
          <w:p w14:paraId="190BDDE3">
            <w:pPr>
              <w:snapToGrid w:val="0"/>
              <w:rPr>
                <w:rFonts w:hint="eastAsia" w:cs="宋体" w:asciiTheme="minorEastAsia" w:hAnsiTheme="minorEastAsia" w:eastAsiaTheme="minorEastAsia"/>
                <w:b/>
                <w:kern w:val="2"/>
                <w:sz w:val="24"/>
                <w:szCs w:val="24"/>
              </w:rPr>
            </w:pPr>
            <w:r>
              <w:rPr>
                <w:rFonts w:hint="eastAsia" w:cs="宋体" w:asciiTheme="minorEastAsia" w:hAnsiTheme="minorEastAsia" w:eastAsiaTheme="minorEastAsia"/>
                <w:bCs/>
                <w:kern w:val="2"/>
                <w:sz w:val="24"/>
                <w:szCs w:val="24"/>
              </w:rPr>
              <w:t>接开工令后</w:t>
            </w:r>
            <w:r>
              <w:rPr>
                <w:rFonts w:hint="eastAsia" w:cs="宋体" w:asciiTheme="minorEastAsia" w:hAnsiTheme="minorEastAsia" w:eastAsiaTheme="minorEastAsia"/>
                <w:bCs/>
                <w:kern w:val="2"/>
                <w:sz w:val="24"/>
                <w:szCs w:val="24"/>
                <w:u w:val="single"/>
              </w:rPr>
              <w:t xml:space="preserve">        </w:t>
            </w:r>
            <w:r>
              <w:rPr>
                <w:rFonts w:hint="eastAsia" w:cs="宋体" w:asciiTheme="minorEastAsia" w:hAnsiTheme="minorEastAsia" w:eastAsiaTheme="minorEastAsia"/>
                <w:bCs/>
                <w:kern w:val="2"/>
                <w:sz w:val="24"/>
                <w:szCs w:val="24"/>
              </w:rPr>
              <w:t>日历天完工</w:t>
            </w:r>
          </w:p>
        </w:tc>
      </w:tr>
      <w:tr w14:paraId="4CD8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3A65485E">
            <w:pPr>
              <w:snapToGrid w:val="0"/>
              <w:jc w:val="center"/>
              <w:rPr>
                <w:rFonts w:hint="eastAsia"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是否响应付款方式</w:t>
            </w:r>
          </w:p>
        </w:tc>
        <w:tc>
          <w:tcPr>
            <w:tcW w:w="3557" w:type="pct"/>
            <w:vAlign w:val="center"/>
          </w:tcPr>
          <w:p w14:paraId="5A962360">
            <w:pPr>
              <w:snapToGrid w:val="0"/>
              <w:rPr>
                <w:rFonts w:hint="eastAsia" w:cs="宋体" w:asciiTheme="minorEastAsia" w:hAnsiTheme="minorEastAsia" w:eastAsiaTheme="minorEastAsia"/>
                <w:bCs/>
                <w:kern w:val="2"/>
                <w:sz w:val="24"/>
                <w:szCs w:val="24"/>
              </w:rPr>
            </w:pPr>
            <w:r>
              <w:rPr>
                <w:rFonts w:hint="eastAsia" w:cs="宋体" w:asciiTheme="minorEastAsia" w:hAnsiTheme="minorEastAsia" w:eastAsiaTheme="minorEastAsia"/>
                <w:kern w:val="2"/>
                <w:sz w:val="24"/>
                <w:szCs w:val="24"/>
              </w:rPr>
              <w:t>是□    否□   （划√）</w:t>
            </w:r>
          </w:p>
        </w:tc>
      </w:tr>
      <w:tr w14:paraId="1E24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15F50AE7">
            <w:pPr>
              <w:jc w:val="center"/>
              <w:rPr>
                <w:rFonts w:hint="eastAsia"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14:paraId="74AFFA5C">
            <w:pPr>
              <w:rPr>
                <w:rFonts w:hint="eastAsia" w:cs="宋体" w:asciiTheme="minorEastAsia" w:hAnsiTheme="minorEastAsia" w:eastAsiaTheme="minorEastAsia"/>
                <w:b/>
                <w:kern w:val="2"/>
                <w:sz w:val="24"/>
                <w:szCs w:val="24"/>
              </w:rPr>
            </w:pPr>
          </w:p>
        </w:tc>
      </w:tr>
    </w:tbl>
    <w:p w14:paraId="7B9BB014">
      <w:pPr>
        <w:spacing w:line="440" w:lineRule="exact"/>
        <w:ind w:firstLine="4800" w:firstLineChars="2000"/>
        <w:rPr>
          <w:rFonts w:hint="eastAsia" w:cs="@仿宋_GB2312"/>
          <w:kern w:val="2"/>
          <w:sz w:val="24"/>
          <w:szCs w:val="24"/>
          <w:u w:val="single"/>
        </w:rPr>
      </w:pPr>
      <w:r>
        <w:rPr>
          <w:rFonts w:hint="eastAsia" w:cs="@仿宋_GB2312"/>
          <w:kern w:val="2"/>
          <w:sz w:val="24"/>
          <w:szCs w:val="24"/>
        </w:rPr>
        <w:t>供应商电子签章：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14:paraId="1EBEE74E">
      <w:pPr>
        <w:spacing w:line="440" w:lineRule="exact"/>
        <w:ind w:firstLine="4800" w:firstLineChars="2000"/>
        <w:rPr>
          <w:rFonts w:hint="eastAsia"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14:paraId="1CBC4E84">
      <w:pPr>
        <w:adjustRightInd w:val="0"/>
        <w:snapToGrid w:val="0"/>
        <w:spacing w:line="360" w:lineRule="auto"/>
        <w:rPr>
          <w:rFonts w:hint="eastAsia"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14:paraId="7F1CD3C0">
      <w:pPr>
        <w:adjustRightInd w:val="0"/>
        <w:snapToGrid w:val="0"/>
        <w:spacing w:line="360" w:lineRule="auto"/>
        <w:ind w:firstLine="482" w:firstLineChars="200"/>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b/>
          <w:bCs/>
          <w:kern w:val="2"/>
          <w:sz w:val="24"/>
          <w:szCs w:val="24"/>
        </w:rPr>
        <w:t>1.本表内容根据磋商文件要求包括了磋商文件要求提供的全部内容的所有费用。</w:t>
      </w:r>
    </w:p>
    <w:p w14:paraId="0FF456A0">
      <w:pPr>
        <w:adjustRightInd w:val="0"/>
        <w:snapToGrid w:val="0"/>
        <w:spacing w:line="360" w:lineRule="auto"/>
        <w:ind w:firstLine="482" w:firstLineChars="200"/>
        <w:rPr>
          <w:rFonts w:hint="eastAsia"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2.特殊事项在备注中注明。</w:t>
      </w:r>
    </w:p>
    <w:p w14:paraId="2BAC04EE">
      <w:pPr>
        <w:adjustRightInd w:val="0"/>
        <w:snapToGrid w:val="0"/>
        <w:spacing w:line="360" w:lineRule="auto"/>
        <w:ind w:firstLine="482" w:firstLineChars="200"/>
        <w:rPr>
          <w:rFonts w:hint="eastAsia"/>
          <w:b/>
          <w:bCs/>
          <w:sz w:val="24"/>
          <w:szCs w:val="28"/>
        </w:rPr>
      </w:pPr>
      <w:r>
        <w:rPr>
          <w:rFonts w:hint="eastAsia"/>
          <w:b/>
          <w:bCs/>
          <w:sz w:val="24"/>
          <w:szCs w:val="28"/>
        </w:rPr>
        <w:t>3.表中大写金额与小写金额不一致的，以大写金额为准。</w:t>
      </w:r>
    </w:p>
    <w:p w14:paraId="0145D8E9">
      <w:pPr>
        <w:adjustRightInd w:val="0"/>
        <w:snapToGrid w:val="0"/>
        <w:spacing w:line="360" w:lineRule="auto"/>
        <w:ind w:firstLine="482" w:firstLineChars="200"/>
        <w:rPr>
          <w:rFonts w:hint="eastAsia" w:cs="宋体" w:asciiTheme="minorEastAsia" w:hAnsiTheme="minorEastAsia" w:eastAsiaTheme="minorEastAsia"/>
          <w:b/>
          <w:bCs/>
          <w:kern w:val="2"/>
          <w:sz w:val="24"/>
          <w:szCs w:val="24"/>
        </w:rPr>
      </w:pPr>
      <w:r>
        <w:rPr>
          <w:rFonts w:cs="宋体" w:asciiTheme="minorEastAsia" w:hAnsiTheme="minorEastAsia" w:eastAsiaTheme="minorEastAsia"/>
          <w:b/>
          <w:bCs/>
          <w:kern w:val="2"/>
          <w:sz w:val="24"/>
          <w:szCs w:val="24"/>
        </w:rPr>
        <w:br w:type="page"/>
      </w:r>
    </w:p>
    <w:p w14:paraId="6F9F09D4">
      <w:pPr>
        <w:adjustRightInd w:val="0"/>
        <w:snapToGrid w:val="0"/>
        <w:spacing w:line="360" w:lineRule="auto"/>
        <w:outlineLvl w:val="2"/>
        <w:rPr>
          <w:rFonts w:hint="eastAsia"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1-2 工程量清单报价书</w:t>
      </w:r>
    </w:p>
    <w:p w14:paraId="43490A25">
      <w:pPr>
        <w:autoSpaceDE w:val="0"/>
        <w:autoSpaceDN w:val="0"/>
        <w:adjustRightInd w:val="0"/>
        <w:spacing w:before="20" w:after="20" w:line="360" w:lineRule="auto"/>
        <w:jc w:val="center"/>
        <w:rPr>
          <w:rFonts w:hint="eastAsia" w:cs="宋体" w:asciiTheme="minorEastAsia" w:hAnsiTheme="minorEastAsia" w:eastAsiaTheme="minorEastAsia"/>
          <w:b/>
          <w:sz w:val="24"/>
          <w:szCs w:val="24"/>
        </w:rPr>
      </w:pPr>
    </w:p>
    <w:p w14:paraId="641703AF">
      <w:pPr>
        <w:autoSpaceDE w:val="0"/>
        <w:autoSpaceDN w:val="0"/>
        <w:adjustRightInd w:val="0"/>
        <w:spacing w:before="20" w:after="20" w:line="360" w:lineRule="auto"/>
        <w:jc w:val="center"/>
        <w:outlineLvl w:val="1"/>
        <w:rPr>
          <w:rFonts w:hint="eastAsia" w:cs="宋体" w:asciiTheme="minorEastAsia" w:hAnsiTheme="minorEastAsia" w:eastAsiaTheme="minorEastAsia"/>
          <w:b/>
          <w:sz w:val="24"/>
          <w:szCs w:val="24"/>
        </w:rPr>
      </w:pPr>
      <w:bookmarkStart w:id="652" w:name="_Toc1874"/>
      <w:bookmarkStart w:id="653" w:name="_Toc26702"/>
      <w:r>
        <w:rPr>
          <w:rFonts w:hint="eastAsia" w:cs="宋体" w:asciiTheme="minorEastAsia" w:hAnsiTheme="minorEastAsia" w:eastAsiaTheme="minorEastAsia"/>
          <w:b/>
          <w:sz w:val="24"/>
          <w:szCs w:val="24"/>
        </w:rPr>
        <w:t>工程量清单报价书</w:t>
      </w:r>
      <w:bookmarkEnd w:id="652"/>
      <w:bookmarkEnd w:id="653"/>
    </w:p>
    <w:p w14:paraId="61F52D09">
      <w:pPr>
        <w:adjustRightInd w:val="0"/>
        <w:snapToGrid w:val="0"/>
        <w:spacing w:line="360" w:lineRule="auto"/>
        <w:ind w:firstLine="422" w:firstLineChars="200"/>
        <w:jc w:val="center"/>
        <w:rPr>
          <w:rFonts w:hint="eastAsia"/>
          <w:b/>
          <w:bCs/>
          <w:sz w:val="24"/>
          <w:szCs w:val="28"/>
        </w:rPr>
      </w:pPr>
      <w:r>
        <w:rPr>
          <w:rFonts w:hint="eastAsia" w:cs="宋体" w:asciiTheme="minorEastAsia" w:hAnsiTheme="minorEastAsia" w:eastAsiaTheme="minorEastAsia"/>
          <w:b/>
          <w:kern w:val="2"/>
          <w:sz w:val="21"/>
          <w:szCs w:val="24"/>
        </w:rPr>
        <w:t>（格式详见工程量清单）</w:t>
      </w:r>
    </w:p>
    <w:p w14:paraId="15CD91A8">
      <w:pPr>
        <w:pStyle w:val="2"/>
        <w:spacing w:before="78" w:line="219" w:lineRule="auto"/>
        <w:rPr>
          <w:rFonts w:hint="eastAsia"/>
          <w:spacing w:val="3"/>
          <w:sz w:val="24"/>
        </w:rPr>
      </w:pPr>
    </w:p>
    <w:p w14:paraId="0A599647">
      <w:pPr>
        <w:pStyle w:val="2"/>
        <w:spacing w:before="78" w:line="219" w:lineRule="auto"/>
        <w:rPr>
          <w:rFonts w:hint="eastAsia"/>
          <w:spacing w:val="3"/>
          <w:sz w:val="24"/>
        </w:rPr>
      </w:pPr>
    </w:p>
    <w:p w14:paraId="29E6D6C5">
      <w:pPr>
        <w:pStyle w:val="2"/>
        <w:spacing w:before="78" w:line="219" w:lineRule="auto"/>
        <w:rPr>
          <w:rFonts w:hint="eastAsia"/>
          <w:spacing w:val="3"/>
          <w:sz w:val="24"/>
        </w:rPr>
      </w:pPr>
    </w:p>
    <w:p w14:paraId="17CA0728">
      <w:pPr>
        <w:pStyle w:val="2"/>
        <w:spacing w:before="78" w:line="219" w:lineRule="auto"/>
        <w:rPr>
          <w:rFonts w:hint="eastAsia"/>
          <w:spacing w:val="3"/>
          <w:sz w:val="24"/>
        </w:rPr>
      </w:pPr>
    </w:p>
    <w:p w14:paraId="3C8136DD">
      <w:pPr>
        <w:pStyle w:val="2"/>
        <w:spacing w:before="78" w:line="219" w:lineRule="auto"/>
        <w:rPr>
          <w:rFonts w:hint="eastAsia"/>
          <w:spacing w:val="3"/>
          <w:sz w:val="24"/>
        </w:rPr>
      </w:pPr>
    </w:p>
    <w:p w14:paraId="44229201">
      <w:pPr>
        <w:pStyle w:val="2"/>
        <w:spacing w:before="78" w:line="219" w:lineRule="auto"/>
        <w:rPr>
          <w:rFonts w:hint="eastAsia"/>
          <w:spacing w:val="3"/>
          <w:sz w:val="24"/>
        </w:rPr>
      </w:pPr>
    </w:p>
    <w:p w14:paraId="7D480268">
      <w:pPr>
        <w:pStyle w:val="2"/>
        <w:spacing w:before="78" w:line="219" w:lineRule="auto"/>
        <w:rPr>
          <w:rFonts w:hint="eastAsia"/>
          <w:spacing w:val="3"/>
          <w:sz w:val="24"/>
        </w:rPr>
      </w:pPr>
    </w:p>
    <w:p w14:paraId="4E914C03">
      <w:pPr>
        <w:pStyle w:val="2"/>
        <w:spacing w:before="78" w:line="219" w:lineRule="auto"/>
        <w:rPr>
          <w:rFonts w:hint="eastAsia"/>
          <w:spacing w:val="3"/>
          <w:sz w:val="24"/>
        </w:rPr>
      </w:pPr>
    </w:p>
    <w:p w14:paraId="371DEF39">
      <w:pPr>
        <w:pStyle w:val="2"/>
        <w:spacing w:before="78" w:line="219" w:lineRule="auto"/>
        <w:rPr>
          <w:rFonts w:hint="eastAsia"/>
          <w:spacing w:val="3"/>
          <w:sz w:val="24"/>
        </w:rPr>
      </w:pPr>
    </w:p>
    <w:p w14:paraId="126F3946">
      <w:pPr>
        <w:pStyle w:val="2"/>
        <w:spacing w:before="78" w:line="219" w:lineRule="auto"/>
        <w:rPr>
          <w:rFonts w:hint="eastAsia"/>
          <w:spacing w:val="3"/>
          <w:sz w:val="24"/>
        </w:rPr>
      </w:pPr>
    </w:p>
    <w:p w14:paraId="4FF4E48E">
      <w:pPr>
        <w:pStyle w:val="2"/>
        <w:spacing w:before="78" w:line="219" w:lineRule="auto"/>
        <w:rPr>
          <w:rFonts w:hint="eastAsia"/>
          <w:spacing w:val="3"/>
          <w:sz w:val="24"/>
        </w:rPr>
      </w:pPr>
    </w:p>
    <w:p w14:paraId="00F10949">
      <w:pPr>
        <w:pStyle w:val="2"/>
        <w:spacing w:before="78" w:line="219" w:lineRule="auto"/>
        <w:rPr>
          <w:rFonts w:hint="eastAsia"/>
          <w:spacing w:val="3"/>
          <w:sz w:val="24"/>
        </w:rPr>
      </w:pPr>
    </w:p>
    <w:p w14:paraId="39FDE600">
      <w:pPr>
        <w:pStyle w:val="2"/>
        <w:spacing w:before="78" w:line="219" w:lineRule="auto"/>
        <w:rPr>
          <w:rFonts w:hint="eastAsia"/>
          <w:spacing w:val="3"/>
          <w:sz w:val="24"/>
        </w:rPr>
      </w:pPr>
    </w:p>
    <w:p w14:paraId="5C6D557B">
      <w:pPr>
        <w:pStyle w:val="2"/>
        <w:spacing w:before="78" w:line="219" w:lineRule="auto"/>
        <w:rPr>
          <w:rFonts w:hint="eastAsia"/>
          <w:spacing w:val="3"/>
          <w:sz w:val="24"/>
        </w:rPr>
      </w:pPr>
    </w:p>
    <w:p w14:paraId="69753FED">
      <w:pPr>
        <w:pStyle w:val="2"/>
        <w:spacing w:before="78" w:line="219" w:lineRule="auto"/>
        <w:ind w:firstLine="816" w:firstLineChars="4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8"/>
          <w:sz w:val="24"/>
          <w:lang w:val="en-US"/>
        </w:rPr>
        <w:t>供应商</w:t>
      </w:r>
      <w:r>
        <w:rPr>
          <w:rFonts w:hint="eastAsia" w:asciiTheme="minorEastAsia" w:hAnsiTheme="minorEastAsia" w:eastAsiaTheme="minorEastAsia" w:cstheme="minorEastAsia"/>
          <w:spacing w:val="-18"/>
          <w:sz w:val="24"/>
        </w:rPr>
        <w:t>：（</w:t>
      </w:r>
      <w:r>
        <w:rPr>
          <w:rFonts w:hint="eastAsia" w:asciiTheme="minorEastAsia" w:hAnsiTheme="minorEastAsia" w:eastAsiaTheme="minorEastAsia" w:cstheme="minorEastAsia"/>
          <w:spacing w:val="3"/>
          <w:sz w:val="24"/>
        </w:rPr>
        <w:t>盖单位章）</w:t>
      </w:r>
    </w:p>
    <w:p w14:paraId="522244AF">
      <w:pPr>
        <w:pStyle w:val="2"/>
        <w:spacing w:before="166" w:line="334" w:lineRule="auto"/>
        <w:ind w:left="805" w:right="34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4"/>
          <w:sz w:val="24"/>
        </w:rPr>
        <w:t>编制人：</w:t>
      </w:r>
      <w:r>
        <w:rPr>
          <w:rFonts w:hint="eastAsia" w:asciiTheme="minorEastAsia" w:hAnsiTheme="minorEastAsia" w:eastAsiaTheme="minorEastAsia" w:cstheme="minorEastAsia"/>
          <w:spacing w:val="-61"/>
          <w:sz w:val="24"/>
        </w:rPr>
        <w:t xml:space="preserve"> </w:t>
      </w:r>
      <w:r>
        <w:rPr>
          <w:rFonts w:hint="eastAsia" w:asciiTheme="minorEastAsia" w:hAnsiTheme="minorEastAsia" w:eastAsiaTheme="minorEastAsia" w:cstheme="minorEastAsia"/>
          <w:spacing w:val="-4"/>
          <w:sz w:val="24"/>
        </w:rPr>
        <w:t>(盖造价专业人员执业专用章)</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pacing w:val="-3"/>
          <w:sz w:val="24"/>
        </w:rPr>
        <w:t>编制日期：</w:t>
      </w:r>
    </w:p>
    <w:p w14:paraId="07B1C266">
      <w:pPr>
        <w:widowControl/>
        <w:jc w:val="left"/>
        <w:rPr>
          <w:rFonts w:hint="eastAsia" w:asciiTheme="minorEastAsia" w:hAnsiTheme="minorEastAsia" w:eastAsiaTheme="minorEastAsia" w:cstheme="minorEastAsia"/>
          <w:b/>
          <w:bCs/>
          <w:sz w:val="24"/>
          <w:szCs w:val="28"/>
        </w:rPr>
      </w:pPr>
    </w:p>
    <w:p w14:paraId="497B67D8">
      <w:pPr>
        <w:pStyle w:val="57"/>
        <w:ind w:left="400"/>
      </w:pPr>
    </w:p>
    <w:p w14:paraId="1E4BAA6E">
      <w:pPr>
        <w:pStyle w:val="57"/>
        <w:ind w:left="400"/>
      </w:pPr>
    </w:p>
    <w:p w14:paraId="57D5F315">
      <w:pPr>
        <w:pStyle w:val="57"/>
        <w:ind w:left="400" w:firstLine="482"/>
        <w:rPr>
          <w:b/>
          <w:bCs/>
          <w:sz w:val="24"/>
          <w:szCs w:val="28"/>
        </w:rPr>
      </w:pPr>
    </w:p>
    <w:p w14:paraId="45DB6484">
      <w:pPr>
        <w:pStyle w:val="57"/>
        <w:ind w:left="400" w:firstLine="482"/>
        <w:rPr>
          <w:b/>
          <w:bCs/>
          <w:sz w:val="24"/>
          <w:szCs w:val="28"/>
        </w:rPr>
      </w:pPr>
    </w:p>
    <w:p w14:paraId="0CABE769">
      <w:pPr>
        <w:rPr>
          <w:rFonts w:hint="eastAsia" w:asciiTheme="minorEastAsia" w:hAnsiTheme="minorEastAsia" w:eastAsiaTheme="minorEastAsia"/>
          <w:b/>
          <w:sz w:val="24"/>
        </w:rPr>
      </w:pPr>
      <w:bookmarkStart w:id="654" w:name="_Toc461053087"/>
      <w:bookmarkStart w:id="655" w:name="_Toc461056632"/>
      <w:bookmarkStart w:id="656" w:name="_Toc22341"/>
      <w:bookmarkStart w:id="657" w:name="_Toc20879"/>
      <w:bookmarkStart w:id="658" w:name="_Toc520983588"/>
      <w:r>
        <w:rPr>
          <w:rFonts w:hint="eastAsia" w:asciiTheme="minorEastAsia" w:hAnsiTheme="minorEastAsia" w:eastAsiaTheme="minorEastAsia"/>
          <w:b/>
          <w:sz w:val="24"/>
        </w:rPr>
        <w:br w:type="page"/>
      </w:r>
    </w:p>
    <w:p w14:paraId="39D95740">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二</w:t>
      </w:r>
      <w:bookmarkEnd w:id="654"/>
      <w:bookmarkEnd w:id="655"/>
      <w:r>
        <w:rPr>
          <w:rFonts w:hint="eastAsia" w:asciiTheme="minorEastAsia" w:hAnsiTheme="minorEastAsia" w:eastAsiaTheme="minorEastAsia"/>
          <w:b/>
          <w:sz w:val="24"/>
        </w:rPr>
        <w:t>、最后承诺报价表</w:t>
      </w:r>
      <w:bookmarkEnd w:id="656"/>
      <w:bookmarkEnd w:id="657"/>
      <w:bookmarkEnd w:id="658"/>
    </w:p>
    <w:p w14:paraId="61F4FD40">
      <w:pPr>
        <w:widowControl/>
        <w:jc w:val="left"/>
        <w:rPr>
          <w:rFonts w:hint="eastAsia"/>
          <w:b/>
          <w:sz w:val="24"/>
        </w:rPr>
      </w:pPr>
    </w:p>
    <w:p w14:paraId="0EA479A3">
      <w:pPr>
        <w:widowControl/>
        <w:jc w:val="left"/>
        <w:rPr>
          <w:rFonts w:hint="eastAsia"/>
          <w:b/>
          <w:sz w:val="24"/>
        </w:rPr>
      </w:pPr>
    </w:p>
    <w:p w14:paraId="56DB1F94">
      <w:pPr>
        <w:widowControl/>
        <w:jc w:val="left"/>
        <w:rPr>
          <w:rFonts w:hint="eastAsia"/>
          <w:bCs/>
          <w:sz w:val="24"/>
        </w:rPr>
      </w:pPr>
      <w:r>
        <w:rPr>
          <w:rFonts w:hint="eastAsia"/>
          <w:b/>
          <w:sz w:val="24"/>
        </w:rPr>
        <w:t>最后承诺报价表由供应商在接到报价通知后通过电子交易系统，并依据磋商情况填写,并在规定时间内上传（若未在规定时间回复的，则以第一轮报价为最终报价）。</w:t>
      </w:r>
      <w:r>
        <w:rPr>
          <w:bCs/>
          <w:sz w:val="24"/>
        </w:rPr>
        <w:br w:type="page"/>
      </w:r>
    </w:p>
    <w:p w14:paraId="2F5767E7">
      <w:pPr>
        <w:keepNext/>
        <w:keepLines/>
        <w:spacing w:before="260" w:after="260" w:line="416" w:lineRule="auto"/>
        <w:jc w:val="center"/>
        <w:outlineLvl w:val="1"/>
        <w:rPr>
          <w:rFonts w:hint="eastAsia" w:cs="@仿宋_GB2312" w:asciiTheme="minorEastAsia" w:hAnsiTheme="minorEastAsia" w:eastAsiaTheme="minorEastAsia"/>
          <w:b/>
          <w:bCs/>
          <w:kern w:val="2"/>
          <w:sz w:val="24"/>
          <w:szCs w:val="24"/>
        </w:rPr>
      </w:pPr>
      <w:bookmarkStart w:id="659" w:name="_Toc7943"/>
      <w:bookmarkStart w:id="660" w:name="_Toc22429"/>
      <w:bookmarkStart w:id="661" w:name="_Toc520983591"/>
      <w:r>
        <w:rPr>
          <w:rFonts w:hint="eastAsia" w:cs="@仿宋_GB2312" w:asciiTheme="minorEastAsia" w:hAnsiTheme="minorEastAsia" w:eastAsiaTheme="minorEastAsia"/>
          <w:b/>
          <w:bCs/>
          <w:kern w:val="2"/>
          <w:sz w:val="24"/>
          <w:szCs w:val="24"/>
        </w:rPr>
        <w:t>三、供应商综合情况简介</w:t>
      </w:r>
      <w:bookmarkEnd w:id="659"/>
      <w:bookmarkEnd w:id="660"/>
    </w:p>
    <w:p w14:paraId="4739DB6A">
      <w:pPr>
        <w:spacing w:before="156" w:beforeLines="50" w:after="156" w:afterLines="50" w:line="360" w:lineRule="auto"/>
        <w:ind w:firstLine="235" w:firstLineChars="98"/>
        <w:jc w:val="center"/>
        <w:rPr>
          <w:rFonts w:hint="eastAsia"/>
          <w:sz w:val="24"/>
          <w:szCs w:val="28"/>
        </w:rPr>
      </w:pPr>
      <w:r>
        <w:rPr>
          <w:rFonts w:hint="eastAsia"/>
          <w:sz w:val="24"/>
          <w:szCs w:val="28"/>
        </w:rPr>
        <w:t>（供应商可自行制作格式）</w:t>
      </w:r>
    </w:p>
    <w:p w14:paraId="11A34AD3">
      <w:pPr>
        <w:widowControl/>
        <w:jc w:val="left"/>
        <w:rPr>
          <w:rFonts w:hint="eastAsia" w:asciiTheme="minorEastAsia" w:hAnsiTheme="minorEastAsia" w:eastAsiaTheme="minorEastAsia"/>
          <w:b/>
          <w:sz w:val="24"/>
        </w:rPr>
      </w:pPr>
      <w:r>
        <w:rPr>
          <w:rFonts w:asciiTheme="minorEastAsia" w:hAnsiTheme="minorEastAsia" w:eastAsiaTheme="minorEastAsia"/>
          <w:b/>
          <w:sz w:val="24"/>
        </w:rPr>
        <w:br w:type="page"/>
      </w:r>
    </w:p>
    <w:p w14:paraId="407A47E9">
      <w:pPr>
        <w:spacing w:line="360" w:lineRule="auto"/>
        <w:jc w:val="center"/>
        <w:outlineLvl w:val="1"/>
        <w:rPr>
          <w:rFonts w:hint="eastAsia" w:asciiTheme="minorEastAsia" w:hAnsiTheme="minorEastAsia" w:eastAsiaTheme="minorEastAsia"/>
          <w:b/>
          <w:sz w:val="24"/>
        </w:rPr>
      </w:pPr>
      <w:bookmarkStart w:id="662" w:name="_Toc28160"/>
      <w:bookmarkStart w:id="663" w:name="_Toc8006"/>
      <w:r>
        <w:rPr>
          <w:rFonts w:hint="eastAsia" w:asciiTheme="minorEastAsia" w:hAnsiTheme="minorEastAsia" w:eastAsiaTheme="minorEastAsia"/>
          <w:b/>
          <w:sz w:val="24"/>
        </w:rPr>
        <w:t>四、磋商响应函</w:t>
      </w:r>
      <w:bookmarkEnd w:id="661"/>
      <w:bookmarkEnd w:id="662"/>
      <w:bookmarkEnd w:id="663"/>
    </w:p>
    <w:p w14:paraId="2E258585">
      <w:pPr>
        <w:spacing w:line="360" w:lineRule="auto"/>
        <w:rPr>
          <w:rFonts w:hint="eastAsia" w:eastAsia="宋体" w:cs="宋体"/>
          <w:b/>
          <w:sz w:val="24"/>
          <w:szCs w:val="24"/>
          <w:u w:val="single"/>
          <w:lang w:eastAsia="zh-CN"/>
        </w:rPr>
      </w:pPr>
      <w:r>
        <w:rPr>
          <w:rFonts w:hint="eastAsia" w:cs="宋体"/>
          <w:b/>
          <w:sz w:val="24"/>
          <w:szCs w:val="24"/>
        </w:rPr>
        <w:t>致：</w:t>
      </w:r>
      <w:r>
        <w:rPr>
          <w:rFonts w:hint="eastAsia" w:cs="宋体"/>
          <w:b/>
          <w:sz w:val="24"/>
          <w:szCs w:val="24"/>
          <w:u w:val="single"/>
          <w:lang w:eastAsia="zh-CN"/>
        </w:rPr>
        <w:t>安徽省水上运动管理中心</w:t>
      </w:r>
    </w:p>
    <w:p w14:paraId="70800AEB">
      <w:pPr>
        <w:spacing w:line="360" w:lineRule="auto"/>
        <w:ind w:firstLine="482" w:firstLineChars="200"/>
        <w:rPr>
          <w:rFonts w:hint="eastAsia" w:cs="宋体"/>
          <w:b/>
          <w:sz w:val="24"/>
          <w:szCs w:val="24"/>
        </w:rPr>
      </w:pPr>
      <w:r>
        <w:rPr>
          <w:rFonts w:hint="eastAsia" w:cs="宋体"/>
          <w:b/>
          <w:sz w:val="24"/>
          <w:szCs w:val="24"/>
          <w:u w:val="single"/>
        </w:rPr>
        <w:t>安徽中技工程咨询有限公司</w:t>
      </w:r>
    </w:p>
    <w:p w14:paraId="7B2FBDC6">
      <w:pPr>
        <w:spacing w:line="360" w:lineRule="auto"/>
        <w:ind w:firstLine="480" w:firstLineChars="200"/>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根据贵方的竞争性磋商公告，我方兹宣布同意如下：</w:t>
      </w:r>
    </w:p>
    <w:p w14:paraId="71903E0D">
      <w:pPr>
        <w:spacing w:line="360" w:lineRule="auto"/>
        <w:ind w:firstLine="480" w:firstLineChars="200"/>
        <w:rPr>
          <w:rFonts w:hint="eastAsia"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1.经踏勘项目现场和研究上述磋商文件的磋商须知、合同条款、图纸和工程建设技术标准及其他有关文件后，我方接受上述文件要求，并对工程量清单及最高投标限价无异议。我方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kern w:val="2"/>
          <w:sz w:val="24"/>
          <w:szCs w:val="24"/>
        </w:rPr>
        <w:t>承诺按本磋商文件、施工图纸、合同条款和工程建设技术标准的条件、</w:t>
      </w:r>
      <w:r>
        <w:rPr>
          <w:rFonts w:hint="eastAsia" w:cs="宋体" w:asciiTheme="minorEastAsia" w:hAnsiTheme="minorEastAsia" w:eastAsiaTheme="minorEastAsia"/>
          <w:kern w:val="2"/>
          <w:sz w:val="24"/>
          <w:szCs w:val="24"/>
        </w:rPr>
        <w:t>承担</w:t>
      </w:r>
      <w:r>
        <w:rPr>
          <w:rFonts w:hint="eastAsia" w:cs="宋体" w:asciiTheme="minorEastAsia" w:hAnsiTheme="minorEastAsia" w:eastAsiaTheme="minorEastAsia"/>
          <w:bCs/>
          <w:kern w:val="2"/>
          <w:sz w:val="24"/>
          <w:szCs w:val="24"/>
        </w:rPr>
        <w:t>上述工程的施工、竣工，并承担任何质量缺陷保修责任。</w:t>
      </w:r>
    </w:p>
    <w:p w14:paraId="45A972EE">
      <w:pPr>
        <w:spacing w:line="360" w:lineRule="auto"/>
        <w:ind w:firstLine="480" w:firstLineChars="200"/>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2.我方已详细审核并确认全部磋商文件及有关附件，充分理解磋商价格不得低于企业个别成本有关规定。我方经成本核算，所填报的磋商报价不低于企业个别成本。</w:t>
      </w:r>
    </w:p>
    <w:p w14:paraId="10AAF832">
      <w:pPr>
        <w:spacing w:line="360" w:lineRule="auto"/>
        <w:ind w:firstLine="480" w:firstLineChars="200"/>
        <w:rPr>
          <w:rFonts w:hint="eastAsia" w:cs="宋体"/>
          <w:kern w:val="2"/>
          <w:sz w:val="24"/>
          <w:szCs w:val="24"/>
        </w:rPr>
      </w:pPr>
      <w:r>
        <w:rPr>
          <w:rFonts w:hint="eastAsia" w:cs="宋体"/>
          <w:kern w:val="2"/>
          <w:sz w:val="24"/>
          <w:szCs w:val="24"/>
        </w:rPr>
        <w:t>3.</w:t>
      </w:r>
      <w:r>
        <w:rPr>
          <w:rFonts w:hint="eastAsia" w:cs="宋体"/>
          <w:sz w:val="24"/>
          <w:szCs w:val="24"/>
        </w:rPr>
        <w:t>我方保证按磋商文件约定的工期和磋商文件或业主开工令的要求如期开工、工程质量达到合格标准、如期竣工并移交整个工程。</w:t>
      </w:r>
    </w:p>
    <w:p w14:paraId="0A004094">
      <w:pPr>
        <w:spacing w:line="360" w:lineRule="auto"/>
        <w:ind w:firstLine="480" w:firstLineChars="200"/>
        <w:rPr>
          <w:rFonts w:hint="eastAsia" w:cs="宋体"/>
          <w:kern w:val="2"/>
          <w:sz w:val="24"/>
          <w:szCs w:val="24"/>
        </w:rPr>
      </w:pPr>
      <w:r>
        <w:rPr>
          <w:rFonts w:hint="eastAsia" w:cs="宋体"/>
          <w:kern w:val="2"/>
          <w:sz w:val="24"/>
          <w:szCs w:val="24"/>
        </w:rPr>
        <w:t>4.我方同意所提交的响应文件在磋商文件规定的磋商有效期内有效，在此期间内如果成交，我方将受此约束。</w:t>
      </w:r>
    </w:p>
    <w:p w14:paraId="46BA19E6">
      <w:pPr>
        <w:spacing w:line="360" w:lineRule="auto"/>
        <w:ind w:firstLine="480" w:firstLineChars="200"/>
        <w:rPr>
          <w:rFonts w:hint="eastAsia" w:cs="宋体"/>
          <w:kern w:val="2"/>
          <w:sz w:val="24"/>
          <w:szCs w:val="24"/>
        </w:rPr>
      </w:pPr>
      <w:r>
        <w:rPr>
          <w:rFonts w:hint="eastAsia" w:cs="宋体"/>
          <w:kern w:val="2"/>
          <w:sz w:val="24"/>
          <w:szCs w:val="24"/>
        </w:rPr>
        <w:t>5.除非另外达成协议并生效，你方的成交通知书和本响应文件以及磋商文件、磋商文件澄清、修改、补充将成为约束双方的合同文件的组成部分。</w:t>
      </w:r>
    </w:p>
    <w:p w14:paraId="6C8065DE">
      <w:pPr>
        <w:spacing w:line="360" w:lineRule="auto"/>
        <w:ind w:firstLine="480" w:firstLineChars="200"/>
        <w:rPr>
          <w:rFonts w:hint="eastAsia" w:cs="宋体" w:asciiTheme="minorEastAsia" w:hAnsiTheme="minorEastAsia" w:eastAsiaTheme="minorEastAsia"/>
          <w:kern w:val="2"/>
          <w:sz w:val="24"/>
          <w:szCs w:val="24"/>
          <w:u w:val="single"/>
        </w:rPr>
      </w:pPr>
      <w:r>
        <w:rPr>
          <w:rFonts w:hint="eastAsia" w:cs="宋体"/>
          <w:kern w:val="2"/>
          <w:sz w:val="24"/>
          <w:szCs w:val="24"/>
        </w:rPr>
        <w:t>6.其他补充说明</w:t>
      </w:r>
      <w:r>
        <w:rPr>
          <w:rFonts w:hint="eastAsia" w:cs="宋体" w:asciiTheme="minorEastAsia" w:hAnsiTheme="minorEastAsia" w:eastAsiaTheme="minorEastAsia"/>
          <w:kern w:val="2"/>
          <w:sz w:val="24"/>
          <w:szCs w:val="24"/>
        </w:rPr>
        <w:t>：</w:t>
      </w:r>
      <w:r>
        <w:rPr>
          <w:rFonts w:hint="eastAsia" w:cs="宋体" w:asciiTheme="minorEastAsia" w:hAnsiTheme="minorEastAsia" w:eastAsiaTheme="minorEastAsia"/>
          <w:kern w:val="2"/>
          <w:sz w:val="24"/>
          <w:szCs w:val="24"/>
          <w:u w:val="single"/>
        </w:rPr>
        <w:t xml:space="preserve">  （</w:t>
      </w:r>
      <w:r>
        <w:rPr>
          <w:rFonts w:hint="eastAsia" w:cs="宋体" w:asciiTheme="minorEastAsia" w:hAnsiTheme="minorEastAsia" w:eastAsiaTheme="minorEastAsia"/>
          <w:i/>
          <w:iCs/>
          <w:kern w:val="2"/>
          <w:sz w:val="24"/>
          <w:szCs w:val="24"/>
          <w:u w:val="single"/>
        </w:rPr>
        <w:t>如有</w:t>
      </w:r>
      <w:r>
        <w:rPr>
          <w:rFonts w:hint="eastAsia" w:cs="宋体" w:asciiTheme="minorEastAsia" w:hAnsiTheme="minorEastAsia" w:eastAsiaTheme="minorEastAsia"/>
          <w:kern w:val="2"/>
          <w:sz w:val="24"/>
          <w:szCs w:val="24"/>
          <w:u w:val="single"/>
        </w:rPr>
        <w:t xml:space="preserve">）       </w:t>
      </w:r>
    </w:p>
    <w:p w14:paraId="14D0E346">
      <w:pPr>
        <w:pStyle w:val="56"/>
        <w:ind w:firstLine="200"/>
        <w:rPr>
          <w:rFonts w:hint="eastAsia"/>
          <w:lang w:val="en-US"/>
        </w:rPr>
      </w:pPr>
    </w:p>
    <w:p w14:paraId="2CAB9E04">
      <w:pPr>
        <w:spacing w:line="360" w:lineRule="auto"/>
        <w:ind w:firstLine="4800" w:firstLineChars="2000"/>
        <w:rPr>
          <w:rFonts w:hint="eastAsia" w:cs="@仿宋_GB2312"/>
          <w:kern w:val="2"/>
          <w:sz w:val="24"/>
        </w:rPr>
      </w:pPr>
      <w:r>
        <w:rPr>
          <w:rFonts w:hint="eastAsia" w:cs="@仿宋_GB2312"/>
          <w:kern w:val="2"/>
          <w:sz w:val="24"/>
        </w:rPr>
        <w:t>供应商电子签章：</w:t>
      </w:r>
      <w:r>
        <w:rPr>
          <w:rFonts w:hint="eastAsia" w:cs="@仿宋_GB2312"/>
          <w:kern w:val="2"/>
          <w:sz w:val="24"/>
          <w:u w:val="single"/>
        </w:rPr>
        <w:t xml:space="preserve">             </w:t>
      </w:r>
    </w:p>
    <w:p w14:paraId="4ED9D206">
      <w:pPr>
        <w:spacing w:line="360" w:lineRule="auto"/>
        <w:ind w:firstLine="4800" w:firstLineChars="2000"/>
        <w:rPr>
          <w:rFonts w:hint="eastAsia" w:cs="@仿宋_GB2312"/>
          <w:kern w:val="2"/>
          <w:sz w:val="24"/>
          <w:u w:val="single"/>
        </w:rPr>
      </w:pPr>
      <w:r>
        <w:rPr>
          <w:rFonts w:hint="eastAsia" w:cs="@仿宋_GB2312"/>
          <w:kern w:val="2"/>
          <w:sz w:val="24"/>
        </w:rPr>
        <w:t>日          期：</w:t>
      </w:r>
      <w:r>
        <w:rPr>
          <w:rFonts w:hint="eastAsia" w:cs="@仿宋_GB2312"/>
          <w:kern w:val="2"/>
          <w:sz w:val="24"/>
          <w:u w:val="single"/>
        </w:rPr>
        <w:t xml:space="preserve">             </w:t>
      </w:r>
    </w:p>
    <w:p w14:paraId="155B1077">
      <w:pPr>
        <w:widowControl/>
        <w:jc w:val="left"/>
        <w:rPr>
          <w:rFonts w:hint="eastAsia"/>
          <w:sz w:val="24"/>
        </w:rPr>
      </w:pPr>
      <w:r>
        <w:rPr>
          <w:sz w:val="24"/>
        </w:rPr>
        <w:br w:type="page"/>
      </w:r>
    </w:p>
    <w:p w14:paraId="6193685D">
      <w:pPr>
        <w:spacing w:line="360" w:lineRule="auto"/>
        <w:jc w:val="center"/>
        <w:outlineLvl w:val="1"/>
        <w:rPr>
          <w:rFonts w:hint="eastAsia"/>
          <w:b/>
          <w:i/>
          <w:sz w:val="24"/>
          <w:highlight w:val="yellow"/>
        </w:rPr>
      </w:pPr>
      <w:bookmarkStart w:id="664" w:name="_Toc2947"/>
      <w:bookmarkStart w:id="665" w:name="_Toc20728"/>
      <w:r>
        <w:rPr>
          <w:rFonts w:hint="eastAsia" w:asciiTheme="minorEastAsia" w:hAnsiTheme="minorEastAsia" w:eastAsiaTheme="minorEastAsia"/>
          <w:b/>
          <w:sz w:val="24"/>
        </w:rPr>
        <w:t>五、</w:t>
      </w:r>
      <w:bookmarkEnd w:id="664"/>
      <w:bookmarkStart w:id="666" w:name="_Toc8658"/>
      <w:r>
        <w:rPr>
          <w:rFonts w:hint="eastAsia" w:asciiTheme="minorEastAsia" w:hAnsiTheme="minorEastAsia" w:eastAsiaTheme="minorEastAsia"/>
          <w:b/>
          <w:sz w:val="24"/>
        </w:rPr>
        <w:t>供应商资格声明书</w:t>
      </w:r>
      <w:bookmarkEnd w:id="665"/>
      <w:r>
        <w:rPr>
          <w:rFonts w:hint="eastAsia" w:asciiTheme="minorEastAsia" w:hAnsiTheme="minorEastAsia" w:eastAsiaTheme="minorEastAsia"/>
          <w:b/>
          <w:sz w:val="24"/>
        </w:rPr>
        <w:t xml:space="preserve"> </w:t>
      </w:r>
    </w:p>
    <w:p w14:paraId="6F17AE65">
      <w:pPr>
        <w:pStyle w:val="31"/>
        <w:spacing w:line="360" w:lineRule="auto"/>
        <w:rPr>
          <w:rFonts w:hint="eastAsia" w:eastAsia="宋体" w:asciiTheme="minorEastAsia" w:hAnsiTheme="minorEastAsia" w:cstheme="minorEastAsia"/>
          <w:sz w:val="24"/>
          <w:szCs w:val="24"/>
          <w:lang w:eastAsia="zh-CN"/>
        </w:rPr>
      </w:pPr>
      <w:r>
        <w:rPr>
          <w:rFonts w:hint="eastAsia" w:ascii="宋体" w:hAnsi="宋体"/>
          <w:sz w:val="24"/>
        </w:rPr>
        <w:t>致：</w:t>
      </w:r>
      <w:r>
        <w:rPr>
          <w:rFonts w:hint="eastAsia" w:ascii="宋体" w:hAnsi="宋体"/>
          <w:sz w:val="24"/>
          <w:u w:val="single"/>
          <w:lang w:eastAsia="zh-CN"/>
        </w:rPr>
        <w:t>安徽省水上运动管理中心</w:t>
      </w:r>
    </w:p>
    <w:p w14:paraId="7A8A4722">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在参与本次项目磋商中，我单位承诺：</w:t>
      </w:r>
    </w:p>
    <w:p w14:paraId="25D7D9AA">
      <w:pPr>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（一）具有良好的商业信誉和健全的财务会计制度；</w:t>
      </w:r>
    </w:p>
    <w:p w14:paraId="64C62167">
      <w:pPr>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（二）具有履行合同所必需的设备和专业技术能力；</w:t>
      </w:r>
    </w:p>
    <w:p w14:paraId="1FFC53AC">
      <w:pPr>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（三）有依法缴纳税收和社会保障资金的良好记录；</w:t>
      </w:r>
    </w:p>
    <w:p w14:paraId="2E22AC80">
      <w:pPr>
        <w:widowControl/>
        <w:spacing w:line="360" w:lineRule="auto"/>
        <w:jc w:val="left"/>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3407B20">
      <w:pPr>
        <w:spacing w:line="360" w:lineRule="auto"/>
        <w:rPr>
          <w:rFonts w:hint="eastAsia" w:cs="宋体"/>
          <w:kern w:val="2"/>
          <w:sz w:val="24"/>
          <w:szCs w:val="24"/>
        </w:rPr>
      </w:pPr>
      <w:r>
        <w:rPr>
          <w:rFonts w:hint="eastAsia" w:cs="宋体"/>
          <w:kern w:val="2"/>
          <w:sz w:val="24"/>
          <w:szCs w:val="24"/>
        </w:rPr>
        <w:t>（五）我单位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5BC03F2F">
      <w:pPr>
        <w:spacing w:line="360" w:lineRule="auto"/>
        <w:rPr>
          <w:rFonts w:hint="eastAsia" w:cs="宋体"/>
          <w:kern w:val="2"/>
          <w:sz w:val="24"/>
          <w:szCs w:val="24"/>
        </w:rPr>
      </w:pPr>
      <w:r>
        <w:rPr>
          <w:rFonts w:hint="eastAsia" w:cs="宋体"/>
          <w:kern w:val="2"/>
          <w:sz w:val="24"/>
          <w:szCs w:val="24"/>
        </w:rPr>
        <w:t>（六）我单位在本项目磋商有效期内，在本项目所在区域未存在因质量事故、安全事故等被限期承包工程或市场不良行为等被限制磋商资格行为，且处于处罚期内的情况；</w:t>
      </w:r>
    </w:p>
    <w:p w14:paraId="7944CFA1">
      <w:pPr>
        <w:spacing w:line="360" w:lineRule="auto"/>
        <w:rPr>
          <w:rFonts w:hint="eastAsia"/>
        </w:rPr>
      </w:pPr>
      <w:r>
        <w:rPr>
          <w:rFonts w:hint="eastAsia" w:cs="宋体"/>
          <w:kern w:val="2"/>
          <w:sz w:val="24"/>
          <w:szCs w:val="24"/>
        </w:rPr>
        <w:t>（七）我单位</w:t>
      </w:r>
      <w:r>
        <w:rPr>
          <w:rFonts w:hint="eastAsia" w:cs="宋体"/>
          <w:sz w:val="24"/>
          <w:szCs w:val="24"/>
        </w:rPr>
        <w:t>未被“信用中国”网站列入拖欠农民工工资失信联合惩戒对象名单</w:t>
      </w:r>
      <w:r>
        <w:rPr>
          <w:rFonts w:hint="eastAsia" w:cs="宋体"/>
          <w:kern w:val="2"/>
          <w:sz w:val="24"/>
          <w:szCs w:val="24"/>
        </w:rPr>
        <w:t>；</w:t>
      </w:r>
    </w:p>
    <w:p w14:paraId="5FDE575C">
      <w:pPr>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（八）我单位不存在为采购项目提供整体设计、规范编制或者项目管理、监理、检测等服务后，再参加该采购项目的其他采购活动的情形（单一来源采购项目除外）；</w:t>
      </w:r>
    </w:p>
    <w:p w14:paraId="6FCA58A2">
      <w:pPr>
        <w:widowControl/>
        <w:spacing w:line="360" w:lineRule="auto"/>
        <w:jc w:val="left"/>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（九）与我单位存在单位负责人为同一人或者存在直接控股、管理关系的其他法人单位信息如下（如有，不论其是否参加同一合同项下的政府采购活动均须填写）：</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4"/>
        <w:gridCol w:w="2766"/>
        <w:gridCol w:w="2766"/>
      </w:tblGrid>
      <w:tr w14:paraId="6F13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0B7347D">
            <w:pPr>
              <w:widowControl/>
              <w:spacing w:before="156" w:beforeLines="50" w:after="10"/>
              <w:jc w:val="center"/>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序号</w:t>
            </w:r>
          </w:p>
        </w:tc>
        <w:tc>
          <w:tcPr>
            <w:tcW w:w="2841" w:type="dxa"/>
          </w:tcPr>
          <w:p w14:paraId="4F658024">
            <w:pPr>
              <w:pStyle w:val="2"/>
              <w:spacing w:before="156" w:beforeLines="50" w:after="10"/>
              <w:jc w:val="center"/>
              <w:rPr>
                <w:rFonts w:hint="eastAsia" w:asciiTheme="minorEastAsia" w:hAnsiTheme="minorEastAsia" w:eastAsiaTheme="minorEastAsia" w:cstheme="minorEastAsia"/>
                <w:color w:val="000000"/>
                <w:sz w:val="24"/>
                <w:lang w:val="en-US" w:bidi="ar"/>
              </w:rPr>
            </w:pPr>
            <w:r>
              <w:rPr>
                <w:rFonts w:hint="eastAsia" w:asciiTheme="minorEastAsia" w:hAnsiTheme="minorEastAsia" w:eastAsiaTheme="minorEastAsia" w:cstheme="minorEastAsia"/>
                <w:color w:val="000000"/>
                <w:sz w:val="24"/>
                <w:lang w:val="en-US" w:bidi="ar"/>
              </w:rPr>
              <w:t>单位名称</w:t>
            </w:r>
          </w:p>
        </w:tc>
        <w:tc>
          <w:tcPr>
            <w:tcW w:w="2841" w:type="dxa"/>
          </w:tcPr>
          <w:p w14:paraId="03F1D207">
            <w:pPr>
              <w:pStyle w:val="2"/>
              <w:spacing w:before="156" w:beforeLines="50" w:after="10"/>
              <w:jc w:val="center"/>
              <w:rPr>
                <w:rFonts w:hint="eastAsia" w:asciiTheme="minorEastAsia" w:hAnsiTheme="minorEastAsia" w:eastAsiaTheme="minorEastAsia" w:cstheme="minorEastAsia"/>
                <w:color w:val="000000"/>
                <w:sz w:val="24"/>
                <w:lang w:val="en-US" w:bidi="ar"/>
              </w:rPr>
            </w:pPr>
            <w:r>
              <w:rPr>
                <w:rFonts w:hint="eastAsia" w:asciiTheme="minorEastAsia" w:hAnsiTheme="minorEastAsia" w:eastAsiaTheme="minorEastAsia" w:cstheme="minorEastAsia"/>
                <w:color w:val="000000"/>
                <w:sz w:val="24"/>
                <w:lang w:val="en-US" w:bidi="ar"/>
              </w:rPr>
              <w:t>相互关系</w:t>
            </w:r>
          </w:p>
        </w:tc>
      </w:tr>
      <w:tr w14:paraId="18F4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90F6C81">
            <w:pPr>
              <w:pStyle w:val="2"/>
              <w:spacing w:before="156" w:beforeLines="50" w:after="10"/>
              <w:jc w:val="center"/>
              <w:rPr>
                <w:rFonts w:hint="eastAsia" w:asciiTheme="minorEastAsia" w:hAnsiTheme="minorEastAsia" w:eastAsiaTheme="minorEastAsia" w:cstheme="minorEastAsia"/>
                <w:color w:val="000000"/>
                <w:sz w:val="24"/>
                <w:lang w:val="en-US" w:bidi="ar"/>
              </w:rPr>
            </w:pPr>
            <w:r>
              <w:rPr>
                <w:rFonts w:hint="eastAsia" w:asciiTheme="minorEastAsia" w:hAnsiTheme="minorEastAsia" w:eastAsiaTheme="minorEastAsia" w:cstheme="minorEastAsia"/>
                <w:color w:val="000000"/>
                <w:sz w:val="24"/>
                <w:lang w:val="en-US" w:bidi="ar"/>
              </w:rPr>
              <w:t>1</w:t>
            </w:r>
          </w:p>
        </w:tc>
        <w:tc>
          <w:tcPr>
            <w:tcW w:w="2841" w:type="dxa"/>
          </w:tcPr>
          <w:p w14:paraId="6FC271E5">
            <w:pPr>
              <w:pStyle w:val="2"/>
              <w:spacing w:before="156" w:beforeLines="50" w:after="10"/>
              <w:jc w:val="center"/>
              <w:rPr>
                <w:rFonts w:hint="eastAsia" w:asciiTheme="minorEastAsia" w:hAnsiTheme="minorEastAsia" w:eastAsiaTheme="minorEastAsia" w:cstheme="minorEastAsia"/>
                <w:color w:val="000000"/>
                <w:sz w:val="24"/>
                <w:lang w:val="en-US" w:bidi="ar"/>
              </w:rPr>
            </w:pPr>
          </w:p>
        </w:tc>
        <w:tc>
          <w:tcPr>
            <w:tcW w:w="2841" w:type="dxa"/>
          </w:tcPr>
          <w:p w14:paraId="119840A6">
            <w:pPr>
              <w:pStyle w:val="2"/>
              <w:spacing w:before="156" w:beforeLines="50" w:after="10"/>
              <w:jc w:val="center"/>
              <w:rPr>
                <w:rFonts w:hint="eastAsia" w:asciiTheme="minorEastAsia" w:hAnsiTheme="minorEastAsia" w:eastAsiaTheme="minorEastAsia" w:cstheme="minorEastAsia"/>
                <w:color w:val="000000"/>
                <w:sz w:val="24"/>
                <w:lang w:val="en-US" w:bidi="ar"/>
              </w:rPr>
            </w:pPr>
          </w:p>
        </w:tc>
      </w:tr>
      <w:tr w14:paraId="210F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755C454">
            <w:pPr>
              <w:pStyle w:val="2"/>
              <w:spacing w:before="156" w:beforeLines="50" w:after="10"/>
              <w:jc w:val="center"/>
              <w:rPr>
                <w:rFonts w:hint="eastAsia" w:asciiTheme="minorEastAsia" w:hAnsiTheme="minorEastAsia" w:eastAsiaTheme="minorEastAsia" w:cstheme="minorEastAsia"/>
                <w:color w:val="000000"/>
                <w:sz w:val="24"/>
                <w:lang w:val="en-US" w:bidi="ar"/>
              </w:rPr>
            </w:pPr>
            <w:r>
              <w:rPr>
                <w:rFonts w:hint="eastAsia" w:asciiTheme="minorEastAsia" w:hAnsiTheme="minorEastAsia" w:eastAsiaTheme="minorEastAsia" w:cstheme="minorEastAsia"/>
                <w:color w:val="000000"/>
                <w:sz w:val="24"/>
                <w:lang w:val="en-US" w:bidi="ar"/>
              </w:rPr>
              <w:t>2</w:t>
            </w:r>
          </w:p>
        </w:tc>
        <w:tc>
          <w:tcPr>
            <w:tcW w:w="2841" w:type="dxa"/>
          </w:tcPr>
          <w:p w14:paraId="00596EDC">
            <w:pPr>
              <w:pStyle w:val="2"/>
              <w:spacing w:before="156" w:beforeLines="50" w:after="10"/>
              <w:jc w:val="center"/>
              <w:rPr>
                <w:rFonts w:hint="eastAsia" w:asciiTheme="minorEastAsia" w:hAnsiTheme="minorEastAsia" w:eastAsiaTheme="minorEastAsia" w:cstheme="minorEastAsia"/>
                <w:color w:val="000000"/>
                <w:sz w:val="24"/>
                <w:lang w:val="en-US" w:bidi="ar"/>
              </w:rPr>
            </w:pPr>
          </w:p>
        </w:tc>
        <w:tc>
          <w:tcPr>
            <w:tcW w:w="2841" w:type="dxa"/>
          </w:tcPr>
          <w:p w14:paraId="01FEA513">
            <w:pPr>
              <w:pStyle w:val="2"/>
              <w:spacing w:before="156" w:beforeLines="50" w:after="10"/>
              <w:jc w:val="center"/>
              <w:rPr>
                <w:rFonts w:hint="eastAsia" w:asciiTheme="minorEastAsia" w:hAnsiTheme="minorEastAsia" w:eastAsiaTheme="minorEastAsia" w:cstheme="minorEastAsia"/>
                <w:color w:val="000000"/>
                <w:sz w:val="24"/>
                <w:lang w:val="en-US" w:bidi="ar"/>
              </w:rPr>
            </w:pPr>
          </w:p>
        </w:tc>
      </w:tr>
    </w:tbl>
    <w:p w14:paraId="687DE6FA">
      <w:pPr>
        <w:spacing w:line="360" w:lineRule="auto"/>
        <w:ind w:firstLine="435"/>
        <w:rPr>
          <w:rFonts w:hint="eastAsia"/>
          <w:sz w:val="24"/>
        </w:rPr>
      </w:pPr>
      <w:r>
        <w:rPr>
          <w:rFonts w:hint="eastAsia"/>
          <w:sz w:val="24"/>
        </w:rPr>
        <w:t>本单位对</w:t>
      </w:r>
      <w:r>
        <w:rPr>
          <w:rFonts w:hint="eastAsia" w:asciiTheme="minorEastAsia" w:hAnsiTheme="minorEastAsia" w:eastAsiaTheme="minorEastAsia"/>
          <w:sz w:val="24"/>
        </w:rPr>
        <w:t>上述</w:t>
      </w:r>
      <w:r>
        <w:rPr>
          <w:rFonts w:hint="eastAsia"/>
          <w:sz w:val="24"/>
        </w:rPr>
        <w:t>声明的真实性负责。如有虚假，将依法承担相应责任。</w:t>
      </w:r>
    </w:p>
    <w:p w14:paraId="4112E0B8">
      <w:pPr>
        <w:spacing w:line="360" w:lineRule="auto"/>
        <w:ind w:firstLine="4800" w:firstLineChars="2000"/>
        <w:rPr>
          <w:rFonts w:hint="eastAsia"/>
          <w:sz w:val="24"/>
          <w:u w:val="single"/>
        </w:rPr>
      </w:pPr>
      <w:r>
        <w:rPr>
          <w:rFonts w:hint="eastAsia"/>
          <w:sz w:val="24"/>
        </w:rPr>
        <w:t>供应商电子签章：</w:t>
      </w:r>
      <w:r>
        <w:rPr>
          <w:rFonts w:hint="eastAsia"/>
          <w:sz w:val="24"/>
          <w:u w:val="single"/>
        </w:rPr>
        <w:t xml:space="preserve">     </w:t>
      </w:r>
      <w:r>
        <w:rPr>
          <w:sz w:val="24"/>
          <w:u w:val="single"/>
        </w:rPr>
        <w:t xml:space="preserve">    </w:t>
      </w:r>
      <w:r>
        <w:rPr>
          <w:rFonts w:hint="eastAsia"/>
          <w:sz w:val="24"/>
          <w:u w:val="single"/>
        </w:rPr>
        <w:t xml:space="preserve">    </w:t>
      </w:r>
    </w:p>
    <w:p w14:paraId="0C43D78D">
      <w:pPr>
        <w:spacing w:line="360" w:lineRule="auto"/>
        <w:jc w:val="center"/>
        <w:rPr>
          <w:rFonts w:hint="eastAsia" w:asciiTheme="minorEastAsia" w:hAnsiTheme="minorEastAsia" w:eastAsiaTheme="minorEastAsia"/>
          <w:b/>
          <w:sz w:val="24"/>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sz w:val="24"/>
        </w:rPr>
        <w:t xml:space="preserve">                           日          期：</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w:t>
      </w:r>
      <w:bookmarkEnd w:id="666"/>
    </w:p>
    <w:p w14:paraId="21B0F47F">
      <w:pPr>
        <w:widowControl/>
        <w:jc w:val="center"/>
        <w:outlineLvl w:val="1"/>
        <w:rPr>
          <w:rFonts w:hint="eastAsia" w:asciiTheme="minorEastAsia" w:hAnsiTheme="minorEastAsia" w:eastAsiaTheme="minorEastAsia"/>
          <w:b/>
          <w:sz w:val="24"/>
        </w:rPr>
      </w:pPr>
      <w:bookmarkStart w:id="667" w:name="_Toc909"/>
      <w:bookmarkStart w:id="668" w:name="_Toc516969106"/>
      <w:bookmarkStart w:id="669" w:name="_Toc121626298"/>
      <w:bookmarkStart w:id="670" w:name="_Toc25503"/>
      <w:bookmarkStart w:id="671" w:name="_Toc204594911"/>
      <w:bookmarkStart w:id="672" w:name="_Toc520983594"/>
      <w:r>
        <w:rPr>
          <w:rFonts w:hint="eastAsia" w:asciiTheme="minorEastAsia" w:hAnsiTheme="minorEastAsia" w:eastAsiaTheme="minorEastAsia"/>
          <w:b/>
          <w:sz w:val="24"/>
        </w:rPr>
        <w:t>六、授权书</w:t>
      </w:r>
      <w:bookmarkEnd w:id="667"/>
      <w:bookmarkEnd w:id="668"/>
      <w:bookmarkEnd w:id="669"/>
      <w:bookmarkEnd w:id="670"/>
      <w:bookmarkEnd w:id="671"/>
      <w:bookmarkEnd w:id="672"/>
    </w:p>
    <w:p w14:paraId="1CA06F6D">
      <w:pPr>
        <w:spacing w:line="360" w:lineRule="auto"/>
        <w:jc w:val="center"/>
        <w:rPr>
          <w:rFonts w:hint="eastAsia" w:asciiTheme="minorEastAsia" w:hAnsiTheme="minorEastAsia" w:eastAsiaTheme="minorEastAsia"/>
          <w:b/>
          <w:sz w:val="24"/>
        </w:rPr>
      </w:pPr>
    </w:p>
    <w:p w14:paraId="51DF606B">
      <w:pPr>
        <w:pStyle w:val="29"/>
        <w:snapToGrid w:val="0"/>
        <w:spacing w:line="360" w:lineRule="auto"/>
        <w:ind w:firstLine="480" w:firstLineChars="200"/>
        <w:jc w:val="left"/>
        <w:rPr>
          <w:rFonts w:hint="eastAsia"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（供应商授权代表姓名）代表我方参加本项目</w:t>
      </w:r>
      <w:r>
        <w:rPr>
          <w:rFonts w:hint="eastAsia" w:hAnsi="宋体" w:eastAsia="宋体"/>
          <w:bCs/>
          <w:sz w:val="24"/>
          <w:szCs w:val="28"/>
        </w:rPr>
        <w:t>采购活动</w:t>
      </w:r>
      <w:r>
        <w:rPr>
          <w:rFonts w:hint="eastAsia" w:hAnsi="宋体" w:eastAsia="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0182CF14">
      <w:pPr>
        <w:pStyle w:val="29"/>
        <w:snapToGrid w:val="0"/>
        <w:spacing w:line="360" w:lineRule="auto"/>
        <w:ind w:firstLine="480" w:firstLineChars="200"/>
        <w:jc w:val="left"/>
        <w:rPr>
          <w:rFonts w:hint="eastAsia" w:hAnsi="宋体" w:eastAsia="宋体"/>
          <w:sz w:val="24"/>
          <w:szCs w:val="28"/>
        </w:rPr>
      </w:pPr>
      <w:r>
        <w:rPr>
          <w:rFonts w:hint="eastAsia" w:hAnsi="宋体" w:eastAsia="宋体"/>
          <w:sz w:val="24"/>
          <w:szCs w:val="28"/>
        </w:rPr>
        <w:t>本授权书自出具之日起生效。</w:t>
      </w:r>
    </w:p>
    <w:p w14:paraId="124EDC74">
      <w:pPr>
        <w:pStyle w:val="29"/>
        <w:snapToGrid w:val="0"/>
        <w:spacing w:line="360" w:lineRule="auto"/>
        <w:ind w:firstLine="480" w:firstLineChars="200"/>
        <w:jc w:val="left"/>
        <w:rPr>
          <w:rFonts w:hint="eastAsia" w:hAnsi="宋体" w:eastAsia="宋体"/>
          <w:sz w:val="24"/>
        </w:rPr>
      </w:pPr>
      <w:r>
        <w:rPr>
          <w:rFonts w:hint="eastAsia" w:hAnsi="宋体" w:eastAsia="宋体"/>
          <w:sz w:val="24"/>
          <w:szCs w:val="28"/>
        </w:rPr>
        <w:t>授权代表</w:t>
      </w:r>
      <w:r>
        <w:rPr>
          <w:rFonts w:hint="eastAsia" w:hAnsi="宋体" w:eastAsia="宋体"/>
          <w:sz w:val="24"/>
        </w:rPr>
        <w:t>身份证明扫描件：</w:t>
      </w:r>
    </w:p>
    <w:p w14:paraId="766C0BBB">
      <w:pPr>
        <w:pStyle w:val="29"/>
        <w:snapToGrid w:val="0"/>
        <w:spacing w:line="360" w:lineRule="auto"/>
        <w:ind w:firstLine="480" w:firstLineChars="200"/>
        <w:jc w:val="left"/>
        <w:rPr>
          <w:rFonts w:hint="eastAsia" w:hAnsi="宋体" w:eastAsia="宋体"/>
          <w:sz w:val="24"/>
        </w:rPr>
      </w:pPr>
    </w:p>
    <w:p w14:paraId="2A0AF61D">
      <w:pPr>
        <w:pStyle w:val="29"/>
        <w:snapToGrid w:val="0"/>
        <w:spacing w:line="360" w:lineRule="auto"/>
        <w:ind w:firstLine="480" w:firstLineChars="200"/>
        <w:jc w:val="left"/>
        <w:rPr>
          <w:rFonts w:hint="eastAsia" w:hAnsi="宋体" w:eastAsia="宋体"/>
          <w:sz w:val="24"/>
        </w:rPr>
      </w:pPr>
    </w:p>
    <w:p w14:paraId="01908B6F">
      <w:pPr>
        <w:pStyle w:val="29"/>
        <w:snapToGrid w:val="0"/>
        <w:spacing w:line="360" w:lineRule="auto"/>
        <w:ind w:firstLine="480" w:firstLineChars="200"/>
        <w:jc w:val="left"/>
        <w:rPr>
          <w:rFonts w:hint="eastAsia" w:hAnsi="宋体" w:eastAsia="宋体"/>
          <w:sz w:val="24"/>
        </w:rPr>
      </w:pPr>
    </w:p>
    <w:p w14:paraId="2141CD16">
      <w:pPr>
        <w:pStyle w:val="29"/>
        <w:snapToGrid w:val="0"/>
        <w:spacing w:line="360" w:lineRule="auto"/>
        <w:ind w:firstLine="480" w:firstLineChars="200"/>
        <w:jc w:val="left"/>
        <w:rPr>
          <w:rFonts w:hint="eastAsia" w:hAnsi="宋体" w:eastAsia="宋体"/>
          <w:sz w:val="24"/>
        </w:rPr>
      </w:pPr>
    </w:p>
    <w:p w14:paraId="74657B77">
      <w:pPr>
        <w:pStyle w:val="29"/>
        <w:snapToGrid w:val="0"/>
        <w:spacing w:line="360" w:lineRule="auto"/>
        <w:ind w:firstLine="480" w:firstLineChars="200"/>
        <w:jc w:val="left"/>
        <w:rPr>
          <w:rFonts w:hint="eastAsia"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743E6B97">
      <w:pPr>
        <w:pStyle w:val="29"/>
        <w:snapToGrid w:val="0"/>
        <w:spacing w:line="360" w:lineRule="auto"/>
        <w:ind w:firstLine="480" w:firstLineChars="200"/>
        <w:jc w:val="left"/>
        <w:rPr>
          <w:rFonts w:hint="eastAsia" w:hAnsi="宋体" w:eastAsia="宋体"/>
          <w:sz w:val="24"/>
          <w:szCs w:val="28"/>
        </w:rPr>
      </w:pPr>
    </w:p>
    <w:p w14:paraId="19B282E8">
      <w:pPr>
        <w:spacing w:line="360" w:lineRule="auto"/>
        <w:ind w:firstLine="360" w:firstLineChars="150"/>
        <w:rPr>
          <w:rFonts w:hint="eastAsia"/>
          <w:sz w:val="24"/>
          <w:szCs w:val="28"/>
        </w:rPr>
      </w:pPr>
      <w:r>
        <w:rPr>
          <w:rFonts w:hint="eastAsia"/>
          <w:sz w:val="24"/>
          <w:szCs w:val="28"/>
        </w:rPr>
        <w:t>特此声明。</w:t>
      </w:r>
    </w:p>
    <w:p w14:paraId="7054CC47">
      <w:pPr>
        <w:spacing w:line="360" w:lineRule="auto"/>
        <w:rPr>
          <w:rFonts w:hint="eastAsia"/>
          <w:sz w:val="24"/>
          <w:szCs w:val="28"/>
        </w:rPr>
      </w:pPr>
    </w:p>
    <w:p w14:paraId="002DC35F">
      <w:pPr>
        <w:spacing w:line="360" w:lineRule="auto"/>
        <w:jc w:val="center"/>
        <w:rPr>
          <w:rFonts w:hint="eastAsia"/>
          <w:bCs/>
          <w:sz w:val="24"/>
          <w:szCs w:val="28"/>
        </w:rPr>
      </w:pPr>
      <w:r>
        <w:rPr>
          <w:rFonts w:hint="eastAsia"/>
          <w:bCs/>
          <w:sz w:val="24"/>
          <w:szCs w:val="28"/>
        </w:rPr>
        <w:t xml:space="preserve">                    供应商电子签章：</w:t>
      </w:r>
      <w:r>
        <w:rPr>
          <w:rFonts w:hint="eastAsia"/>
          <w:bCs/>
          <w:sz w:val="24"/>
          <w:szCs w:val="28"/>
          <w:u w:val="single"/>
        </w:rPr>
        <w:t xml:space="preserve">                    </w:t>
      </w:r>
    </w:p>
    <w:p w14:paraId="76ACC57C">
      <w:pPr>
        <w:spacing w:line="360" w:lineRule="auto"/>
        <w:rPr>
          <w:rFonts w:hint="eastAsia"/>
          <w:sz w:val="24"/>
          <w:szCs w:val="28"/>
        </w:rPr>
      </w:pPr>
      <w:r>
        <w:rPr>
          <w:rFonts w:hint="eastAsia"/>
          <w:sz w:val="24"/>
          <w:szCs w:val="28"/>
        </w:rPr>
        <w:t xml:space="preserve">                                     日          期：</w:t>
      </w:r>
      <w:r>
        <w:rPr>
          <w:rFonts w:hint="eastAsia"/>
          <w:sz w:val="24"/>
          <w:szCs w:val="28"/>
          <w:u w:val="single"/>
        </w:rPr>
        <w:t xml:space="preserve">                    </w:t>
      </w:r>
    </w:p>
    <w:p w14:paraId="5D212C2B">
      <w:pPr>
        <w:spacing w:line="360" w:lineRule="auto"/>
        <w:rPr>
          <w:rFonts w:hint="eastAsia"/>
          <w:sz w:val="24"/>
          <w:szCs w:val="28"/>
        </w:rPr>
      </w:pPr>
    </w:p>
    <w:p w14:paraId="5CA85B17">
      <w:pPr>
        <w:pStyle w:val="29"/>
        <w:snapToGrid w:val="0"/>
        <w:spacing w:line="360" w:lineRule="auto"/>
        <w:jc w:val="left"/>
        <w:rPr>
          <w:rFonts w:hint="eastAsia" w:hAnsi="宋体" w:eastAsia="宋体"/>
          <w:sz w:val="24"/>
          <w:szCs w:val="28"/>
        </w:rPr>
      </w:pPr>
      <w:r>
        <w:rPr>
          <w:rFonts w:hint="eastAsia" w:hAnsi="宋体" w:eastAsia="宋体"/>
          <w:sz w:val="24"/>
          <w:szCs w:val="28"/>
        </w:rPr>
        <w:t>注：</w:t>
      </w:r>
    </w:p>
    <w:p w14:paraId="41BB69A8">
      <w:pPr>
        <w:pStyle w:val="29"/>
        <w:snapToGrid w:val="0"/>
        <w:spacing w:line="360" w:lineRule="auto"/>
        <w:jc w:val="left"/>
        <w:rPr>
          <w:rFonts w:hint="eastAsia" w:hAnsi="宋体" w:eastAsia="宋体"/>
          <w:sz w:val="24"/>
          <w:szCs w:val="28"/>
        </w:rPr>
      </w:pPr>
      <w:r>
        <w:rPr>
          <w:rFonts w:hint="eastAsia" w:hAnsi="宋体" w:eastAsia="宋体"/>
          <w:sz w:val="24"/>
          <w:szCs w:val="28"/>
        </w:rPr>
        <w:t>1.本项目只允许有唯一的供应商授权代表，提供身份证明扫描件；</w:t>
      </w:r>
    </w:p>
    <w:p w14:paraId="4DD125E0">
      <w:pPr>
        <w:spacing w:line="360" w:lineRule="auto"/>
        <w:jc w:val="left"/>
        <w:rPr>
          <w:rFonts w:hint="eastAsia"/>
          <w:sz w:val="24"/>
        </w:rPr>
      </w:pPr>
      <w:r>
        <w:rPr>
          <w:rFonts w:hint="eastAsia"/>
          <w:sz w:val="24"/>
        </w:rPr>
        <w:t>2.法定代表人参加磋商的无需提供授权书，仅提供身份证明扫描件。</w:t>
      </w:r>
    </w:p>
    <w:p w14:paraId="6BA6E607">
      <w:pPr>
        <w:widowControl/>
        <w:jc w:val="left"/>
        <w:rPr>
          <w:rFonts w:hint="eastAsia"/>
          <w:sz w:val="24"/>
        </w:rPr>
      </w:pPr>
      <w:r>
        <w:rPr>
          <w:sz w:val="24"/>
        </w:rPr>
        <w:br w:type="page"/>
      </w:r>
    </w:p>
    <w:p w14:paraId="7CD38AB5">
      <w:pPr>
        <w:keepNext/>
        <w:keepLines/>
        <w:spacing w:before="260" w:after="260" w:line="416" w:lineRule="auto"/>
        <w:jc w:val="center"/>
        <w:outlineLvl w:val="1"/>
        <w:rPr>
          <w:rFonts w:hint="eastAsia" w:cs="@仿宋_GB2312" w:asciiTheme="minorEastAsia" w:hAnsiTheme="minorEastAsia" w:eastAsiaTheme="minorEastAsia"/>
          <w:b/>
          <w:bCs/>
          <w:kern w:val="2"/>
          <w:sz w:val="24"/>
          <w:szCs w:val="24"/>
        </w:rPr>
      </w:pPr>
      <w:bookmarkStart w:id="673" w:name="_Toc12223"/>
      <w:bookmarkStart w:id="674" w:name="_Toc32351"/>
      <w:r>
        <w:rPr>
          <w:rFonts w:hint="eastAsia" w:cs="@仿宋_GB2312" w:asciiTheme="minorEastAsia" w:hAnsiTheme="minorEastAsia" w:eastAsiaTheme="minorEastAsia"/>
          <w:b/>
          <w:bCs/>
          <w:kern w:val="2"/>
          <w:sz w:val="24"/>
          <w:szCs w:val="24"/>
        </w:rPr>
        <w:t>七、法定代表人身份证明书</w:t>
      </w:r>
      <w:bookmarkEnd w:id="673"/>
      <w:bookmarkEnd w:id="674"/>
    </w:p>
    <w:p w14:paraId="5A7D3ECF">
      <w:pPr>
        <w:autoSpaceDE w:val="0"/>
        <w:autoSpaceDN w:val="0"/>
        <w:adjustRightInd w:val="0"/>
        <w:spacing w:line="360" w:lineRule="auto"/>
        <w:jc w:val="center"/>
        <w:rPr>
          <w:rFonts w:hint="eastAsia" w:ascii="@仿宋_GB2312" w:eastAsia="@仿宋_GB2312" w:cs="宋体"/>
          <w:b/>
          <w:kern w:val="2"/>
          <w:sz w:val="21"/>
          <w:szCs w:val="24"/>
          <w:lang w:val="zh-CN"/>
        </w:rPr>
      </w:pPr>
    </w:p>
    <w:p w14:paraId="11DF6B2F">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431FB7B3">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32D72EC3">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0429B56D">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14:paraId="4F21CE1E">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5EED4597">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14:paraId="4F9392E3">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14:paraId="6B76F0EB">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14:paraId="4D055B23">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（供应商单位名称）       </w:t>
      </w:r>
      <w:r>
        <w:rPr>
          <w:rFonts w:hint="eastAsia" w:ascii="Calibri" w:hAnsi="Calibri" w:cs="Times New Roman"/>
          <w:kern w:val="2"/>
          <w:sz w:val="24"/>
          <w:szCs w:val="28"/>
        </w:rPr>
        <w:t>的法定代表人。</w:t>
      </w:r>
    </w:p>
    <w:p w14:paraId="6186199E">
      <w:pPr>
        <w:spacing w:before="48" w:beforeLines="20" w:after="48" w:afterLines="20" w:line="540" w:lineRule="exact"/>
        <w:ind w:firstLine="610"/>
        <w:rPr>
          <w:rFonts w:ascii="@仿宋_GB2312" w:hAnsi="Calibri" w:eastAsia="@仿宋_GB2312" w:cs="宋体"/>
          <w:kern w:val="2"/>
          <w:sz w:val="24"/>
          <w:szCs w:val="24"/>
        </w:rPr>
      </w:pPr>
    </w:p>
    <w:p w14:paraId="70919C4F">
      <w:pPr>
        <w:spacing w:before="48" w:beforeLines="20" w:after="48"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14:paraId="1D2681B5">
      <w:pPr>
        <w:tabs>
          <w:tab w:val="left" w:pos="720"/>
          <w:tab w:val="left" w:pos="900"/>
        </w:tabs>
        <w:spacing w:before="48" w:beforeLines="20" w:after="48"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14:paraId="694AABBB">
      <w:pPr>
        <w:tabs>
          <w:tab w:val="left" w:pos="720"/>
          <w:tab w:val="left" w:pos="900"/>
        </w:tabs>
        <w:spacing w:before="48" w:beforeLines="20" w:after="48" w:afterLines="20" w:line="540" w:lineRule="exact"/>
        <w:ind w:firstLine="480" w:firstLineChars="200"/>
        <w:rPr>
          <w:rFonts w:ascii="@仿宋_GB2312" w:hAnsi="Calibri" w:eastAsia="@仿宋_GB2312" w:cs="宋体"/>
          <w:kern w:val="2"/>
          <w:sz w:val="24"/>
          <w:szCs w:val="24"/>
        </w:rPr>
      </w:pPr>
    </w:p>
    <w:p w14:paraId="70AB20DD">
      <w:pPr>
        <w:tabs>
          <w:tab w:val="left" w:pos="720"/>
          <w:tab w:val="left" w:pos="900"/>
        </w:tabs>
        <w:spacing w:before="48" w:beforeLines="20" w:after="48" w:afterLines="20" w:line="540" w:lineRule="exact"/>
        <w:ind w:firstLine="4560" w:firstLineChars="1900"/>
        <w:rPr>
          <w:rFonts w:ascii="@仿宋_GB2312" w:hAnsi="Calibri" w:eastAsia="@仿宋_GB2312" w:cs="宋体"/>
          <w:kern w:val="2"/>
          <w:sz w:val="24"/>
          <w:szCs w:val="24"/>
        </w:rPr>
      </w:pPr>
    </w:p>
    <w:p w14:paraId="7018A8C1">
      <w:pPr>
        <w:spacing w:line="360" w:lineRule="auto"/>
        <w:ind w:firstLine="3840" w:firstLineChars="1600"/>
        <w:rPr>
          <w:rFonts w:hint="eastAsia" w:cs="宋体"/>
          <w:kern w:val="2"/>
          <w:sz w:val="24"/>
          <w:szCs w:val="24"/>
        </w:rPr>
      </w:pPr>
      <w:r>
        <w:rPr>
          <w:rFonts w:hint="eastAsia" w:cs="宋体"/>
          <w:kern w:val="2"/>
          <w:sz w:val="24"/>
          <w:szCs w:val="24"/>
        </w:rPr>
        <w:t>供应商电子签章：</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7D0EF8A8">
      <w:pPr>
        <w:spacing w:line="360" w:lineRule="auto"/>
        <w:ind w:firstLine="3840" w:firstLineChars="1600"/>
        <w:rPr>
          <w:rFonts w:hint="eastAsia"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w:t>
      </w:r>
      <w:r>
        <w:rPr>
          <w:rFonts w:cs="宋体"/>
          <w:kern w:val="2"/>
          <w:sz w:val="24"/>
          <w:szCs w:val="24"/>
        </w:rPr>
        <w:t xml:space="preserve">   </w:t>
      </w:r>
      <w:r>
        <w:rPr>
          <w:rFonts w:hint="eastAsia" w:cs="宋体"/>
          <w:kern w:val="2"/>
          <w:sz w:val="24"/>
          <w:szCs w:val="24"/>
        </w:rPr>
        <w:t>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426651AC">
      <w:pPr>
        <w:widowControl/>
        <w:jc w:val="left"/>
        <w:rPr>
          <w:rFonts w:hint="eastAsia"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14:paraId="6A580B13">
      <w:pPr>
        <w:keepNext/>
        <w:keepLines/>
        <w:spacing w:before="260" w:after="260" w:line="416" w:lineRule="auto"/>
        <w:jc w:val="center"/>
        <w:outlineLvl w:val="1"/>
        <w:rPr>
          <w:rFonts w:hint="eastAsia" w:cs="@仿宋_GB2312" w:asciiTheme="minorEastAsia" w:hAnsiTheme="minorEastAsia" w:eastAsiaTheme="minorEastAsia"/>
          <w:b/>
          <w:bCs/>
          <w:kern w:val="2"/>
          <w:sz w:val="24"/>
          <w:szCs w:val="24"/>
        </w:rPr>
      </w:pPr>
      <w:bookmarkStart w:id="675" w:name="_Toc4373"/>
      <w:bookmarkStart w:id="676" w:name="_Toc20099"/>
      <w:r>
        <w:rPr>
          <w:rFonts w:hint="eastAsia" w:cs="@仿宋_GB2312" w:asciiTheme="minorEastAsia" w:hAnsiTheme="minorEastAsia" w:eastAsiaTheme="minorEastAsia"/>
          <w:b/>
          <w:bCs/>
          <w:kern w:val="2"/>
          <w:sz w:val="24"/>
          <w:szCs w:val="24"/>
        </w:rPr>
        <w:t>八、项目经理承诺书</w:t>
      </w:r>
      <w:bookmarkEnd w:id="675"/>
      <w:bookmarkEnd w:id="676"/>
    </w:p>
    <w:p w14:paraId="4EADBEB4">
      <w:pPr>
        <w:spacing w:line="360" w:lineRule="auto"/>
        <w:rPr>
          <w:rFonts w:hint="eastAsia"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lang w:eastAsia="zh-CN"/>
        </w:rPr>
        <w:t>安徽省水上运动管理中心</w:t>
      </w:r>
      <w:r>
        <w:rPr>
          <w:rFonts w:hint="eastAsia" w:cs="宋体" w:asciiTheme="minorEastAsia" w:hAnsiTheme="minorEastAsia" w:eastAsiaTheme="minorEastAsia"/>
          <w:b/>
          <w:kern w:val="2"/>
          <w:sz w:val="24"/>
          <w:szCs w:val="24"/>
          <w:u w:val="single"/>
        </w:rPr>
        <w:t>、</w:t>
      </w:r>
      <w:r>
        <w:rPr>
          <w:rFonts w:hint="eastAsia" w:cs="宋体"/>
          <w:b/>
          <w:sz w:val="24"/>
          <w:szCs w:val="24"/>
          <w:u w:val="single"/>
        </w:rPr>
        <w:t>安徽中技工程咨询有限公司</w:t>
      </w:r>
    </w:p>
    <w:p w14:paraId="7A79E152">
      <w:pPr>
        <w:spacing w:line="360" w:lineRule="auto"/>
        <w:ind w:firstLine="480" w:firstLineChars="200"/>
        <w:rPr>
          <w:rFonts w:hint="eastAsia" w:cs="宋体"/>
          <w:kern w:val="2"/>
          <w:sz w:val="24"/>
          <w:szCs w:val="24"/>
        </w:rPr>
      </w:pPr>
      <w:r>
        <w:rPr>
          <w:rFonts w:hint="eastAsia" w:cs="宋体"/>
          <w:kern w:val="2"/>
          <w:sz w:val="24"/>
          <w:szCs w:val="24"/>
        </w:rPr>
        <w:t>本人作为我单位在本项目磋商担任的项目经理，郑重承诺：</w:t>
      </w:r>
    </w:p>
    <w:p w14:paraId="30C5F024">
      <w:pPr>
        <w:spacing w:line="360" w:lineRule="auto"/>
        <w:ind w:firstLine="480" w:firstLineChars="200"/>
        <w:rPr>
          <w:rFonts w:hint="eastAsia" w:cs="宋体"/>
          <w:kern w:val="2"/>
          <w:sz w:val="24"/>
          <w:szCs w:val="24"/>
        </w:rPr>
      </w:pPr>
      <w:r>
        <w:rPr>
          <w:rFonts w:hint="eastAsia" w:cs="宋体"/>
          <w:kern w:val="2"/>
          <w:sz w:val="24"/>
          <w:szCs w:val="24"/>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349A578A">
      <w:pPr>
        <w:spacing w:line="360" w:lineRule="auto"/>
        <w:ind w:firstLine="480" w:firstLineChars="200"/>
        <w:rPr>
          <w:rFonts w:hint="eastAsia" w:cs="宋体"/>
          <w:kern w:val="2"/>
          <w:sz w:val="24"/>
          <w:szCs w:val="24"/>
        </w:rPr>
      </w:pPr>
      <w:r>
        <w:rPr>
          <w:rFonts w:hint="eastAsia" w:cs="宋体"/>
          <w:kern w:val="2"/>
          <w:sz w:val="24"/>
          <w:szCs w:val="24"/>
        </w:rPr>
        <w:t>二、本人承诺，一旦成交，将严格按照磋商文件规定履约。</w:t>
      </w:r>
    </w:p>
    <w:p w14:paraId="201D2765">
      <w:pPr>
        <w:spacing w:line="360" w:lineRule="auto"/>
        <w:ind w:firstLine="480" w:firstLineChars="200"/>
        <w:rPr>
          <w:rFonts w:hint="eastAsia" w:cs="宋体"/>
          <w:kern w:val="2"/>
          <w:sz w:val="24"/>
          <w:szCs w:val="24"/>
        </w:rPr>
      </w:pPr>
      <w:r>
        <w:rPr>
          <w:rFonts w:hint="eastAsia" w:cs="宋体"/>
          <w:kern w:val="2"/>
          <w:sz w:val="24"/>
          <w:szCs w:val="24"/>
        </w:rPr>
        <w:t>三、本人声明，对以上承诺，一旦发现虚假现象，本人愿意承担相应法律责任，并随时无条件配合监管部门调查取证。</w:t>
      </w:r>
    </w:p>
    <w:p w14:paraId="197D1480">
      <w:pPr>
        <w:spacing w:line="360" w:lineRule="auto"/>
        <w:ind w:firstLine="480" w:firstLineChars="200"/>
        <w:rPr>
          <w:rFonts w:hint="eastAsia" w:cs="宋体"/>
          <w:kern w:val="2"/>
          <w:sz w:val="24"/>
          <w:szCs w:val="24"/>
        </w:rPr>
      </w:pPr>
      <w:r>
        <w:rPr>
          <w:rFonts w:hint="eastAsia" w:cs="宋体"/>
          <w:kern w:val="2"/>
          <w:sz w:val="24"/>
          <w:szCs w:val="24"/>
        </w:rPr>
        <w:t>四、</w:t>
      </w:r>
      <w:r>
        <w:rPr>
          <w:rFonts w:hint="eastAsia" w:cs="宋体"/>
          <w:kern w:val="2"/>
          <w:sz w:val="24"/>
          <w:szCs w:val="24"/>
          <w:u w:val="single"/>
        </w:rPr>
        <w:t xml:space="preserve">                   </w:t>
      </w:r>
    </w:p>
    <w:p w14:paraId="6E883EED">
      <w:pPr>
        <w:spacing w:line="360" w:lineRule="auto"/>
        <w:ind w:firstLine="480" w:firstLineChars="200"/>
        <w:rPr>
          <w:rFonts w:hint="eastAsia" w:cs="宋体"/>
          <w:kern w:val="2"/>
          <w:sz w:val="24"/>
          <w:szCs w:val="24"/>
        </w:rPr>
      </w:pPr>
    </w:p>
    <w:p w14:paraId="7BE2EE6C">
      <w:pPr>
        <w:spacing w:line="360" w:lineRule="auto"/>
        <w:ind w:firstLine="4200" w:firstLineChars="1750"/>
        <w:rPr>
          <w:rFonts w:hint="eastAsia" w:cs="宋体"/>
          <w:kern w:val="2"/>
          <w:sz w:val="24"/>
          <w:szCs w:val="24"/>
        </w:rPr>
      </w:pPr>
      <w:r>
        <w:rPr>
          <w:rFonts w:hint="eastAsia" w:cs="宋体"/>
          <w:kern w:val="2"/>
          <w:sz w:val="24"/>
          <w:szCs w:val="24"/>
        </w:rPr>
        <w:t>项目经理签字：</w:t>
      </w:r>
      <w:r>
        <w:rPr>
          <w:rFonts w:hint="eastAsia" w:cs="宋体"/>
          <w:kern w:val="2"/>
          <w:sz w:val="24"/>
          <w:szCs w:val="24"/>
          <w:u w:val="single"/>
        </w:rPr>
        <w:t xml:space="preserve">                   </w:t>
      </w:r>
    </w:p>
    <w:p w14:paraId="4BE1ADD4">
      <w:pPr>
        <w:spacing w:line="360" w:lineRule="auto"/>
        <w:ind w:firstLine="4200" w:firstLineChars="1750"/>
        <w:rPr>
          <w:rFonts w:hint="eastAsia" w:cs="宋体"/>
          <w:kern w:val="2"/>
          <w:sz w:val="24"/>
          <w:szCs w:val="24"/>
        </w:rPr>
      </w:pPr>
      <w:r>
        <w:rPr>
          <w:rFonts w:hint="eastAsia" w:cs="宋体"/>
          <w:kern w:val="2"/>
          <w:sz w:val="24"/>
          <w:szCs w:val="24"/>
        </w:rPr>
        <w:t>身份证号：</w:t>
      </w:r>
      <w:r>
        <w:rPr>
          <w:rFonts w:hint="eastAsia" w:cs="宋体"/>
          <w:kern w:val="2"/>
          <w:sz w:val="24"/>
          <w:szCs w:val="24"/>
          <w:u w:val="single"/>
        </w:rPr>
        <w:t xml:space="preserve">                       </w:t>
      </w:r>
    </w:p>
    <w:p w14:paraId="2BD67CF4">
      <w:pPr>
        <w:spacing w:line="360" w:lineRule="auto"/>
        <w:ind w:firstLine="4200" w:firstLineChars="1750"/>
        <w:rPr>
          <w:rFonts w:hint="eastAsia" w:cs="宋体"/>
          <w:kern w:val="2"/>
          <w:sz w:val="24"/>
          <w:szCs w:val="24"/>
        </w:rPr>
      </w:pPr>
      <w:r>
        <w:rPr>
          <w:rFonts w:hint="eastAsia" w:cs="宋体"/>
          <w:kern w:val="2"/>
          <w:sz w:val="24"/>
          <w:szCs w:val="24"/>
        </w:rPr>
        <w:t>日    期：</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p>
    <w:p w14:paraId="5E84556F">
      <w:pPr>
        <w:spacing w:line="360" w:lineRule="auto"/>
        <w:ind w:firstLine="480" w:firstLineChars="200"/>
        <w:rPr>
          <w:rFonts w:hint="eastAsia" w:cs="宋体"/>
          <w:kern w:val="2"/>
          <w:sz w:val="24"/>
          <w:szCs w:val="24"/>
        </w:rPr>
      </w:pPr>
    </w:p>
    <w:p w14:paraId="15CE7764">
      <w:pPr>
        <w:spacing w:line="360" w:lineRule="auto"/>
        <w:ind w:firstLine="480" w:firstLineChars="200"/>
        <w:rPr>
          <w:rFonts w:hint="eastAsia" w:cs="宋体" w:asciiTheme="minorEastAsia" w:hAnsiTheme="minorEastAsia" w:eastAsiaTheme="minorEastAsia"/>
          <w:kern w:val="2"/>
          <w:sz w:val="24"/>
          <w:szCs w:val="24"/>
        </w:rPr>
      </w:pPr>
      <w:r>
        <w:rPr>
          <w:rFonts w:hint="eastAsia" w:cs="宋体"/>
          <w:kern w:val="2"/>
          <w:sz w:val="24"/>
          <w:szCs w:val="24"/>
        </w:rPr>
        <w:t>注：本页后附项目经理身份证明扫描件。</w:t>
      </w:r>
    </w:p>
    <w:p w14:paraId="2CC6F8AB">
      <w:pPr>
        <w:autoSpaceDE w:val="0"/>
        <w:autoSpaceDN w:val="0"/>
        <w:adjustRightInd w:val="0"/>
        <w:spacing w:line="360" w:lineRule="auto"/>
        <w:jc w:val="center"/>
        <w:rPr>
          <w:rFonts w:hint="eastAsia" w:ascii="@仿宋_GB2312" w:eastAsia="@仿宋_GB2312" w:cs="宋体"/>
          <w:kern w:val="2"/>
          <w:sz w:val="24"/>
          <w:szCs w:val="24"/>
          <w:lang w:val="zh-CN"/>
        </w:rPr>
      </w:pPr>
      <w:bookmarkStart w:id="677" w:name="_Toc438648628"/>
      <w:r>
        <w:rPr>
          <w:rFonts w:hint="eastAsia" w:ascii="@仿宋_GB2312" w:eastAsia="@仿宋_GB2312" w:cs="宋体"/>
          <w:b/>
          <w:kern w:val="2"/>
          <w:sz w:val="24"/>
          <w:szCs w:val="24"/>
        </w:rPr>
        <w:br w:type="page"/>
      </w:r>
      <w:bookmarkEnd w:id="677"/>
    </w:p>
    <w:p w14:paraId="7AD9C8DE">
      <w:pPr>
        <w:spacing w:line="360" w:lineRule="auto"/>
        <w:jc w:val="center"/>
        <w:outlineLvl w:val="1"/>
        <w:rPr>
          <w:rFonts w:hint="eastAsia" w:asciiTheme="minorEastAsia" w:hAnsiTheme="minorEastAsia" w:eastAsiaTheme="minorEastAsia"/>
          <w:b/>
          <w:sz w:val="24"/>
        </w:rPr>
      </w:pPr>
      <w:bookmarkStart w:id="678" w:name="_Toc3604"/>
      <w:bookmarkStart w:id="679" w:name="_Toc31386"/>
      <w:r>
        <w:rPr>
          <w:rFonts w:hint="eastAsia" w:asciiTheme="minorEastAsia" w:hAnsiTheme="minorEastAsia" w:eastAsiaTheme="minorEastAsia"/>
          <w:b/>
          <w:sz w:val="24"/>
        </w:rPr>
        <w:t>九、</w:t>
      </w:r>
      <w:bookmarkEnd w:id="678"/>
      <w:bookmarkEnd w:id="679"/>
      <w:bookmarkStart w:id="680" w:name="_Toc28359"/>
      <w:bookmarkStart w:id="681" w:name="_Toc31589"/>
      <w:r>
        <w:rPr>
          <w:rFonts w:hint="eastAsia" w:asciiTheme="minorEastAsia" w:hAnsiTheme="minorEastAsia" w:eastAsiaTheme="minorEastAsia"/>
          <w:b/>
          <w:sz w:val="24"/>
        </w:rPr>
        <w:t>中小企业声明函</w:t>
      </w:r>
      <w:bookmarkEnd w:id="680"/>
      <w:bookmarkEnd w:id="681"/>
    </w:p>
    <w:p w14:paraId="0FFBD4A7">
      <w:pPr>
        <w:pStyle w:val="2"/>
        <w:spacing w:line="360" w:lineRule="auto"/>
        <w:jc w:val="center"/>
        <w:rPr>
          <w:rFonts w:hint="eastAsia" w:asciiTheme="minorEastAsia" w:hAnsiTheme="minorEastAsia" w:eastAsiaTheme="minorEastAsia"/>
          <w:sz w:val="24"/>
        </w:rPr>
      </w:pPr>
      <w:r>
        <w:rPr>
          <w:rFonts w:hint="eastAsia" w:ascii="宋体" w:hAnsi="宋体" w:eastAsia="宋体"/>
          <w:i/>
          <w:sz w:val="24"/>
          <w:lang w:val="en-US"/>
        </w:rPr>
        <w:t>（</w:t>
      </w:r>
      <w:r>
        <w:rPr>
          <w:rFonts w:hint="eastAsia" w:ascii="宋体" w:hAnsi="宋体" w:eastAsia="宋体"/>
          <w:i/>
          <w:sz w:val="24"/>
        </w:rPr>
        <w:t>非中小企业</w:t>
      </w:r>
      <w:r>
        <w:rPr>
          <w:rFonts w:hint="eastAsia" w:ascii="宋体" w:hAnsi="宋体" w:eastAsia="宋体"/>
          <w:i/>
          <w:sz w:val="24"/>
          <w:lang w:val="en-US"/>
        </w:rPr>
        <w:t>磋商，无需提供）</w:t>
      </w:r>
    </w:p>
    <w:p w14:paraId="4B19C2A4">
      <w:pPr>
        <w:spacing w:line="360" w:lineRule="auto"/>
        <w:ind w:firstLine="435"/>
        <w:rPr>
          <w:rFonts w:hint="eastAsia" w:cs="@仿宋_GB2312"/>
          <w:kern w:val="2"/>
          <w:sz w:val="24"/>
          <w:szCs w:val="24"/>
          <w:lang w:val="zh-CN"/>
        </w:rPr>
      </w:pPr>
      <w:r>
        <w:rPr>
          <w:rFonts w:hint="eastAsia" w:cs="@仿宋_GB2312"/>
          <w:kern w:val="2"/>
          <w:sz w:val="24"/>
          <w:szCs w:val="24"/>
          <w:lang w:val="zh-CN"/>
        </w:rPr>
        <w:t>本公司（联合体）郑重声明，根据《政府采购促进中小企业发展管理办法》（财库﹝2020﹞46号）的规定，本公司（联合体）参加</w:t>
      </w:r>
      <w:r>
        <w:rPr>
          <w:rFonts w:hint="eastAsia" w:cs="@仿宋_GB2312"/>
          <w:kern w:val="2"/>
          <w:sz w:val="24"/>
          <w:szCs w:val="24"/>
          <w:u w:val="single"/>
          <w:lang w:val="zh-CN"/>
        </w:rPr>
        <w:t>（单位</w:t>
      </w:r>
      <w:r>
        <w:rPr>
          <w:rFonts w:hint="eastAsia" w:cs="@仿宋_GB2312"/>
          <w:kern w:val="2"/>
          <w:sz w:val="24"/>
          <w:szCs w:val="24"/>
          <w:u w:val="single"/>
        </w:rPr>
        <w:t>名称</w:t>
      </w:r>
      <w:r>
        <w:rPr>
          <w:rFonts w:hint="eastAsia" w:cs="@仿宋_GB2312"/>
          <w:kern w:val="2"/>
          <w:sz w:val="24"/>
          <w:szCs w:val="24"/>
          <w:u w:val="single"/>
          <w:lang w:val="zh-CN"/>
        </w:rPr>
        <w:t>）</w:t>
      </w:r>
      <w:r>
        <w:rPr>
          <w:rFonts w:hint="eastAsia" w:cs="@仿宋_GB2312"/>
          <w:kern w:val="2"/>
          <w:sz w:val="24"/>
          <w:szCs w:val="24"/>
          <w:lang w:val="zh-CN"/>
        </w:rPr>
        <w:t>的</w:t>
      </w:r>
      <w:r>
        <w:rPr>
          <w:rFonts w:hint="eastAsia" w:cs="@仿宋_GB2312"/>
          <w:kern w:val="2"/>
          <w:sz w:val="24"/>
          <w:szCs w:val="24"/>
          <w:u w:val="single"/>
          <w:lang w:val="zh-CN"/>
        </w:rPr>
        <w:t>（项目</w:t>
      </w:r>
      <w:r>
        <w:rPr>
          <w:rFonts w:hint="eastAsia" w:cs="@仿宋_GB2312"/>
          <w:kern w:val="2"/>
          <w:sz w:val="24"/>
          <w:szCs w:val="24"/>
          <w:u w:val="single"/>
        </w:rPr>
        <w:t>名称</w:t>
      </w:r>
      <w:r>
        <w:rPr>
          <w:rFonts w:hint="eastAsia" w:cs="@仿宋_GB2312"/>
          <w:kern w:val="2"/>
          <w:sz w:val="24"/>
          <w:szCs w:val="24"/>
          <w:u w:val="single"/>
          <w:lang w:val="zh-CN"/>
        </w:rPr>
        <w:t>）</w:t>
      </w:r>
      <w:r>
        <w:rPr>
          <w:rFonts w:hint="eastAsia" w:cs="@仿宋_GB2312"/>
          <w:kern w:val="2"/>
          <w:sz w:val="24"/>
          <w:szCs w:val="24"/>
          <w:lang w:val="zh-CN"/>
        </w:rPr>
        <w:t xml:space="preserve">采购活动，工程的施工单位全部为符合政策要求的中小企业。相关企业（含联合体中的中小企业、签订分包意向协议的中小企业）的具体情况如下： </w:t>
      </w:r>
    </w:p>
    <w:p w14:paraId="364CDB5B">
      <w:pPr>
        <w:spacing w:line="360" w:lineRule="auto"/>
        <w:ind w:firstLine="435"/>
        <w:rPr>
          <w:rFonts w:hint="eastAsia" w:cs="@仿宋_GB2312"/>
          <w:kern w:val="2"/>
          <w:sz w:val="24"/>
          <w:szCs w:val="24"/>
          <w:lang w:val="zh-CN"/>
        </w:rPr>
      </w:pPr>
      <w:r>
        <w:rPr>
          <w:rFonts w:hint="eastAsia" w:cs="@仿宋_GB2312"/>
          <w:kern w:val="2"/>
          <w:sz w:val="24"/>
          <w:szCs w:val="24"/>
          <w:lang w:val="zh-CN"/>
        </w:rPr>
        <w:t>1.</w:t>
      </w:r>
      <w:r>
        <w:rPr>
          <w:rFonts w:hint="eastAsia" w:cs="@仿宋_GB2312"/>
          <w:kern w:val="2"/>
          <w:sz w:val="24"/>
          <w:szCs w:val="24"/>
          <w:u w:val="single"/>
          <w:lang w:val="zh-CN"/>
        </w:rPr>
        <w:t xml:space="preserve"> （标的名称） </w:t>
      </w:r>
      <w:r>
        <w:rPr>
          <w:rFonts w:hint="eastAsia" w:cs="@仿宋_GB2312"/>
          <w:kern w:val="2"/>
          <w:sz w:val="24"/>
          <w:szCs w:val="24"/>
          <w:lang w:val="zh-CN"/>
        </w:rPr>
        <w:t>，属于</w:t>
      </w:r>
      <w:r>
        <w:rPr>
          <w:rFonts w:hint="eastAsia" w:cs="@仿宋_GB2312"/>
          <w:kern w:val="2"/>
          <w:sz w:val="24"/>
          <w:szCs w:val="24"/>
          <w:u w:val="single"/>
          <w:lang w:val="zh-CN"/>
        </w:rPr>
        <w:t>（采购文件中明确的所属行业）</w:t>
      </w:r>
      <w:r>
        <w:rPr>
          <w:rFonts w:hint="eastAsia" w:cs="@仿宋_GB2312"/>
          <w:kern w:val="2"/>
          <w:sz w:val="24"/>
          <w:szCs w:val="24"/>
          <w:lang w:val="zh-CN"/>
        </w:rPr>
        <w:t>行业；承建企业为</w:t>
      </w:r>
      <w:r>
        <w:rPr>
          <w:rFonts w:hint="eastAsia" w:cs="@仿宋_GB2312"/>
          <w:kern w:val="2"/>
          <w:sz w:val="24"/>
          <w:szCs w:val="24"/>
          <w:u w:val="single"/>
          <w:lang w:val="zh-CN"/>
        </w:rPr>
        <w:t>（企业名称）</w:t>
      </w:r>
      <w:r>
        <w:rPr>
          <w:rFonts w:hint="eastAsia" w:cs="@仿宋_GB2312"/>
          <w:kern w:val="2"/>
          <w:sz w:val="24"/>
          <w:szCs w:val="24"/>
          <w:lang w:val="zh-CN"/>
        </w:rPr>
        <w:t>，从业人员</w:t>
      </w:r>
      <w:r>
        <w:rPr>
          <w:rFonts w:hint="eastAsia" w:cs="@仿宋_GB2312"/>
          <w:kern w:val="2"/>
          <w:sz w:val="24"/>
          <w:szCs w:val="24"/>
          <w:u w:val="single"/>
          <w:lang w:val="zh-CN"/>
        </w:rPr>
        <w:t xml:space="preserve">     </w:t>
      </w:r>
      <w:r>
        <w:rPr>
          <w:rFonts w:hint="eastAsia" w:cs="@仿宋_GB2312"/>
          <w:kern w:val="2"/>
          <w:sz w:val="24"/>
          <w:szCs w:val="24"/>
          <w:lang w:val="zh-CN"/>
        </w:rPr>
        <w:t>人，营业收入为</w:t>
      </w:r>
      <w:r>
        <w:rPr>
          <w:rFonts w:hint="eastAsia" w:cs="@仿宋_GB2312"/>
          <w:kern w:val="2"/>
          <w:sz w:val="24"/>
          <w:szCs w:val="24"/>
          <w:u w:val="single"/>
          <w:lang w:val="zh-CN"/>
        </w:rPr>
        <w:t xml:space="preserve">     </w:t>
      </w:r>
      <w:r>
        <w:rPr>
          <w:rFonts w:hint="eastAsia" w:cs="@仿宋_GB2312"/>
          <w:kern w:val="2"/>
          <w:sz w:val="24"/>
          <w:szCs w:val="24"/>
          <w:lang w:val="zh-CN"/>
        </w:rPr>
        <w:t>万元，资产总额为</w:t>
      </w:r>
      <w:r>
        <w:rPr>
          <w:rFonts w:hint="eastAsia" w:cs="@仿宋_GB2312"/>
          <w:kern w:val="2"/>
          <w:sz w:val="24"/>
          <w:szCs w:val="24"/>
          <w:u w:val="single"/>
          <w:lang w:val="zh-CN"/>
        </w:rPr>
        <w:t xml:space="preserve">     </w:t>
      </w:r>
      <w:r>
        <w:rPr>
          <w:rFonts w:hint="eastAsia" w:cs="@仿宋_GB2312"/>
          <w:kern w:val="2"/>
          <w:sz w:val="24"/>
          <w:szCs w:val="24"/>
          <w:lang w:val="zh-CN"/>
        </w:rPr>
        <w:t>万元，属于</w:t>
      </w:r>
      <w:r>
        <w:rPr>
          <w:rFonts w:hint="eastAsia" w:cs="@仿宋_GB2312"/>
          <w:kern w:val="2"/>
          <w:sz w:val="24"/>
          <w:szCs w:val="24"/>
          <w:u w:val="single"/>
          <w:lang w:val="zh-CN"/>
        </w:rPr>
        <w:t>（中型企业、小型企业、微型企业）</w:t>
      </w:r>
      <w:r>
        <w:rPr>
          <w:rFonts w:hint="eastAsia" w:cs="@仿宋_GB2312"/>
          <w:kern w:val="2"/>
          <w:sz w:val="24"/>
          <w:szCs w:val="24"/>
          <w:lang w:val="zh-CN"/>
        </w:rPr>
        <w:t xml:space="preserve">； </w:t>
      </w:r>
    </w:p>
    <w:p w14:paraId="3D87FA5D">
      <w:pPr>
        <w:spacing w:line="360" w:lineRule="auto"/>
        <w:ind w:firstLine="435"/>
        <w:rPr>
          <w:rFonts w:hint="eastAsia" w:cs="@仿宋_GB2312"/>
          <w:kern w:val="2"/>
          <w:sz w:val="24"/>
          <w:szCs w:val="24"/>
          <w:lang w:val="zh-CN"/>
        </w:rPr>
      </w:pPr>
      <w:r>
        <w:rPr>
          <w:rFonts w:hint="eastAsia" w:cs="@仿宋_GB2312"/>
          <w:kern w:val="2"/>
          <w:sz w:val="24"/>
          <w:szCs w:val="24"/>
          <w:lang w:val="zh-CN"/>
        </w:rPr>
        <w:t>2.</w:t>
      </w:r>
      <w:r>
        <w:rPr>
          <w:rFonts w:hint="eastAsia" w:cs="@仿宋_GB2312"/>
          <w:kern w:val="2"/>
          <w:sz w:val="24"/>
          <w:szCs w:val="24"/>
          <w:u w:val="single"/>
          <w:lang w:val="zh-CN"/>
        </w:rPr>
        <w:t xml:space="preserve"> （标的名称） </w:t>
      </w:r>
      <w:r>
        <w:rPr>
          <w:rFonts w:hint="eastAsia" w:cs="@仿宋_GB2312"/>
          <w:kern w:val="2"/>
          <w:sz w:val="24"/>
          <w:szCs w:val="24"/>
          <w:lang w:val="zh-CN"/>
        </w:rPr>
        <w:t>，属于</w:t>
      </w:r>
      <w:r>
        <w:rPr>
          <w:rFonts w:hint="eastAsia" w:cs="@仿宋_GB2312"/>
          <w:kern w:val="2"/>
          <w:sz w:val="24"/>
          <w:szCs w:val="24"/>
          <w:u w:val="single"/>
          <w:lang w:val="zh-CN"/>
        </w:rPr>
        <w:t>（采购文件中明确的所属行业）</w:t>
      </w:r>
      <w:r>
        <w:rPr>
          <w:rFonts w:hint="eastAsia" w:cs="@仿宋_GB2312"/>
          <w:kern w:val="2"/>
          <w:sz w:val="24"/>
          <w:szCs w:val="24"/>
          <w:lang w:val="zh-CN"/>
        </w:rPr>
        <w:t>行业；承建企业为</w:t>
      </w:r>
      <w:r>
        <w:rPr>
          <w:rFonts w:hint="eastAsia" w:cs="@仿宋_GB2312"/>
          <w:kern w:val="2"/>
          <w:sz w:val="24"/>
          <w:szCs w:val="24"/>
          <w:u w:val="single"/>
          <w:lang w:val="zh-CN"/>
        </w:rPr>
        <w:t>（企业名称）</w:t>
      </w:r>
      <w:r>
        <w:rPr>
          <w:rFonts w:hint="eastAsia" w:cs="@仿宋_GB2312"/>
          <w:kern w:val="2"/>
          <w:sz w:val="24"/>
          <w:szCs w:val="24"/>
          <w:lang w:val="zh-CN"/>
        </w:rPr>
        <w:t>，从业人员</w:t>
      </w:r>
      <w:r>
        <w:rPr>
          <w:rFonts w:hint="eastAsia" w:cs="@仿宋_GB2312"/>
          <w:kern w:val="2"/>
          <w:sz w:val="24"/>
          <w:szCs w:val="24"/>
          <w:u w:val="single"/>
          <w:lang w:val="zh-CN"/>
        </w:rPr>
        <w:t xml:space="preserve">     </w:t>
      </w:r>
      <w:r>
        <w:rPr>
          <w:rFonts w:hint="eastAsia" w:cs="@仿宋_GB2312"/>
          <w:kern w:val="2"/>
          <w:sz w:val="24"/>
          <w:szCs w:val="24"/>
          <w:lang w:val="zh-CN"/>
        </w:rPr>
        <w:t>人，营业收入为</w:t>
      </w:r>
      <w:r>
        <w:rPr>
          <w:rFonts w:hint="eastAsia" w:cs="@仿宋_GB2312"/>
          <w:kern w:val="2"/>
          <w:sz w:val="24"/>
          <w:szCs w:val="24"/>
          <w:u w:val="single"/>
          <w:lang w:val="zh-CN"/>
        </w:rPr>
        <w:t xml:space="preserve">     </w:t>
      </w:r>
      <w:r>
        <w:rPr>
          <w:rFonts w:hint="eastAsia" w:cs="@仿宋_GB2312"/>
          <w:kern w:val="2"/>
          <w:sz w:val="24"/>
          <w:szCs w:val="24"/>
          <w:lang w:val="zh-CN"/>
        </w:rPr>
        <w:t>万元，资产总额为</w:t>
      </w:r>
      <w:r>
        <w:rPr>
          <w:rFonts w:hint="eastAsia" w:cs="@仿宋_GB2312"/>
          <w:kern w:val="2"/>
          <w:sz w:val="24"/>
          <w:szCs w:val="24"/>
          <w:u w:val="single"/>
          <w:lang w:val="zh-CN"/>
        </w:rPr>
        <w:t xml:space="preserve">     </w:t>
      </w:r>
      <w:r>
        <w:rPr>
          <w:rFonts w:hint="eastAsia" w:cs="@仿宋_GB2312"/>
          <w:kern w:val="2"/>
          <w:sz w:val="24"/>
          <w:szCs w:val="24"/>
          <w:lang w:val="zh-CN"/>
        </w:rPr>
        <w:t>万元，属于</w:t>
      </w:r>
      <w:r>
        <w:rPr>
          <w:rFonts w:hint="eastAsia" w:cs="@仿宋_GB2312"/>
          <w:kern w:val="2"/>
          <w:sz w:val="24"/>
          <w:szCs w:val="24"/>
          <w:u w:val="single"/>
          <w:lang w:val="zh-CN"/>
        </w:rPr>
        <w:t>（中型企业、小型企业、微型企业）</w:t>
      </w:r>
      <w:r>
        <w:rPr>
          <w:rFonts w:hint="eastAsia" w:cs="@仿宋_GB2312"/>
          <w:kern w:val="2"/>
          <w:sz w:val="24"/>
          <w:szCs w:val="24"/>
          <w:lang w:val="zh-CN"/>
        </w:rPr>
        <w:t xml:space="preserve">； </w:t>
      </w:r>
    </w:p>
    <w:p w14:paraId="249CA67E">
      <w:pPr>
        <w:spacing w:line="360" w:lineRule="auto"/>
        <w:ind w:firstLine="435"/>
        <w:rPr>
          <w:rFonts w:hint="eastAsia" w:cs="@仿宋_GB2312"/>
          <w:kern w:val="2"/>
          <w:sz w:val="24"/>
          <w:szCs w:val="24"/>
          <w:lang w:val="zh-CN"/>
        </w:rPr>
      </w:pPr>
      <w:r>
        <w:rPr>
          <w:rFonts w:hint="eastAsia" w:cs="@仿宋_GB2312"/>
          <w:kern w:val="2"/>
          <w:sz w:val="24"/>
          <w:szCs w:val="24"/>
          <w:lang w:val="zh-CN"/>
        </w:rPr>
        <w:t>……</w:t>
      </w:r>
    </w:p>
    <w:p w14:paraId="28ABE80C">
      <w:pPr>
        <w:spacing w:line="360" w:lineRule="auto"/>
        <w:ind w:firstLine="435"/>
        <w:rPr>
          <w:rFonts w:hint="eastAsia" w:cs="@仿宋_GB2312"/>
          <w:kern w:val="2"/>
          <w:sz w:val="24"/>
          <w:szCs w:val="24"/>
          <w:lang w:val="zh-CN"/>
        </w:rPr>
      </w:pPr>
      <w:r>
        <w:rPr>
          <w:rFonts w:hint="eastAsia" w:cs="@仿宋_GB2312"/>
          <w:kern w:val="2"/>
          <w:sz w:val="24"/>
          <w:szCs w:val="24"/>
          <w:lang w:val="zh-CN"/>
        </w:rPr>
        <w:t>以上企业，不属于大企业的分支机构，不存在控股股东为大企业的情形，也不存在与大企业的负责人为同一人的情形。</w:t>
      </w:r>
    </w:p>
    <w:p w14:paraId="65F1D7A5">
      <w:pPr>
        <w:spacing w:line="360" w:lineRule="auto"/>
        <w:ind w:firstLine="435"/>
        <w:rPr>
          <w:rFonts w:hint="eastAsia" w:cs="@仿宋_GB2312"/>
          <w:kern w:val="2"/>
          <w:sz w:val="24"/>
          <w:szCs w:val="24"/>
          <w:lang w:val="zh-CN"/>
        </w:rPr>
      </w:pPr>
      <w:r>
        <w:rPr>
          <w:rFonts w:hint="eastAsia" w:cs="@仿宋_GB2312"/>
          <w:kern w:val="2"/>
          <w:sz w:val="24"/>
          <w:szCs w:val="24"/>
          <w:lang w:val="zh-CN"/>
        </w:rPr>
        <w:t xml:space="preserve">本企业对上述声明内容的真实性负责。如有虚假，将依法承担相应责任。 </w:t>
      </w:r>
    </w:p>
    <w:p w14:paraId="09EAB321">
      <w:pPr>
        <w:spacing w:line="360" w:lineRule="auto"/>
        <w:ind w:firstLine="435"/>
        <w:rPr>
          <w:rFonts w:hint="eastAsia" w:cs="@仿宋_GB2312" w:asciiTheme="minorEastAsia" w:hAnsiTheme="minorEastAsia" w:eastAsiaTheme="minorEastAsia"/>
          <w:kern w:val="2"/>
          <w:sz w:val="24"/>
          <w:szCs w:val="24"/>
        </w:rPr>
      </w:pPr>
    </w:p>
    <w:p w14:paraId="0BE6B8D5">
      <w:pPr>
        <w:spacing w:line="360" w:lineRule="auto"/>
        <w:ind w:firstLine="435"/>
        <w:rPr>
          <w:rFonts w:hint="eastAsia" w:cs="@仿宋_GB2312" w:asciiTheme="minorEastAsia" w:hAnsiTheme="minorEastAsia" w:eastAsiaTheme="minorEastAsia"/>
          <w:kern w:val="2"/>
          <w:sz w:val="24"/>
          <w:szCs w:val="24"/>
        </w:rPr>
      </w:pPr>
    </w:p>
    <w:p w14:paraId="2D4D6D91">
      <w:pPr>
        <w:spacing w:line="360" w:lineRule="auto"/>
        <w:ind w:firstLine="4228" w:firstLineChars="1762"/>
        <w:rPr>
          <w:rFonts w:hint="eastAsia" w:cs="@仿宋_GB2312" w:asciiTheme="minorEastAsia" w:hAnsiTheme="minorEastAsia" w:eastAsiaTheme="minorEastAsia"/>
          <w:kern w:val="2"/>
          <w:sz w:val="24"/>
          <w:szCs w:val="24"/>
          <w:u w:val="single"/>
        </w:rPr>
      </w:pPr>
      <w:r>
        <w:rPr>
          <w:rFonts w:hint="eastAsia" w:cs="@仿宋_GB2312" w:asciiTheme="minorEastAsia" w:hAnsiTheme="minorEastAsia" w:eastAsiaTheme="minorEastAsia"/>
          <w:kern w:val="2"/>
          <w:sz w:val="24"/>
          <w:szCs w:val="24"/>
        </w:rPr>
        <w:t>供应商</w:t>
      </w:r>
      <w:r>
        <w:rPr>
          <w:rFonts w:cs="@仿宋_GB2312" w:asciiTheme="minorEastAsia" w:hAnsiTheme="minorEastAsia" w:eastAsiaTheme="minorEastAsia"/>
          <w:kern w:val="2"/>
          <w:sz w:val="24"/>
          <w:szCs w:val="24"/>
        </w:rPr>
        <w:t>电子签章</w:t>
      </w:r>
      <w:r>
        <w:rPr>
          <w:rFonts w:hint="eastAsia" w:cs="@仿宋_GB2312" w:asciiTheme="minorEastAsia" w:hAnsiTheme="minorEastAsia" w:eastAsiaTheme="minorEastAsia"/>
          <w:kern w:val="2"/>
          <w:sz w:val="24"/>
          <w:szCs w:val="24"/>
        </w:rPr>
        <w:t>：</w:t>
      </w:r>
      <w:r>
        <w:rPr>
          <w:rFonts w:cs="@仿宋_GB2312" w:asciiTheme="minorEastAsia" w:hAnsiTheme="minorEastAsia" w:eastAsiaTheme="minorEastAsia"/>
          <w:kern w:val="2"/>
          <w:sz w:val="24"/>
          <w:szCs w:val="24"/>
          <w:u w:val="single"/>
        </w:rPr>
        <w:t xml:space="preserve">             </w:t>
      </w:r>
    </w:p>
    <w:p w14:paraId="0E711145">
      <w:pPr>
        <w:tabs>
          <w:tab w:val="left" w:pos="4620"/>
        </w:tabs>
        <w:spacing w:line="360" w:lineRule="auto"/>
        <w:ind w:firstLine="4252" w:firstLineChars="1772"/>
        <w:rPr>
          <w:rFonts w:hint="eastAsia" w:cs="@仿宋_GB2312" w:asciiTheme="minorEastAsia" w:hAnsiTheme="minorEastAsia" w:eastAsiaTheme="minorEastAsia"/>
          <w:kern w:val="2"/>
          <w:sz w:val="24"/>
          <w:szCs w:val="24"/>
          <w:u w:val="single"/>
        </w:rPr>
      </w:pPr>
      <w:r>
        <w:rPr>
          <w:rFonts w:hint="eastAsia" w:cs="@仿宋_GB2312" w:asciiTheme="minorEastAsia" w:hAnsiTheme="minorEastAsia" w:eastAsiaTheme="minorEastAsia"/>
          <w:kern w:val="2"/>
          <w:sz w:val="24"/>
          <w:szCs w:val="24"/>
        </w:rPr>
        <w:t>日</w:t>
      </w:r>
      <w:r>
        <w:rPr>
          <w:rFonts w:cs="@仿宋_GB2312" w:asciiTheme="minorEastAsia" w:hAnsiTheme="minorEastAsia" w:eastAsiaTheme="minorEastAsia"/>
          <w:kern w:val="2"/>
          <w:sz w:val="24"/>
          <w:szCs w:val="24"/>
        </w:rPr>
        <w:t xml:space="preserve">      </w:t>
      </w:r>
      <w:r>
        <w:rPr>
          <w:rFonts w:hint="eastAsia" w:cs="@仿宋_GB2312" w:asciiTheme="minorEastAsia" w:hAnsiTheme="minorEastAsia" w:eastAsiaTheme="minorEastAsia"/>
          <w:kern w:val="2"/>
          <w:sz w:val="24"/>
          <w:szCs w:val="24"/>
        </w:rPr>
        <w:t xml:space="preserve">    期：</w:t>
      </w:r>
      <w:r>
        <w:rPr>
          <w:rFonts w:cs="@仿宋_GB2312" w:asciiTheme="minorEastAsia" w:hAnsiTheme="minorEastAsia" w:eastAsiaTheme="minorEastAsia"/>
          <w:kern w:val="2"/>
          <w:sz w:val="24"/>
          <w:szCs w:val="24"/>
          <w:u w:val="single"/>
        </w:rPr>
        <w:t xml:space="preserve">             </w:t>
      </w:r>
    </w:p>
    <w:p w14:paraId="22B04362">
      <w:pPr>
        <w:tabs>
          <w:tab w:val="left" w:pos="4620"/>
        </w:tabs>
        <w:spacing w:line="360" w:lineRule="auto"/>
        <w:jc w:val="left"/>
        <w:rPr>
          <w:rFonts w:hint="eastAsia" w:cs="@仿宋_GB2312" w:asciiTheme="minorEastAsia" w:hAnsiTheme="minorEastAsia" w:eastAsiaTheme="minorEastAsia"/>
          <w:kern w:val="2"/>
          <w:sz w:val="24"/>
          <w:szCs w:val="24"/>
        </w:rPr>
      </w:pPr>
    </w:p>
    <w:p w14:paraId="5F15CCBC">
      <w:pPr>
        <w:tabs>
          <w:tab w:val="left" w:pos="4620"/>
        </w:tabs>
        <w:spacing w:line="360" w:lineRule="auto"/>
        <w:jc w:val="left"/>
        <w:rPr>
          <w:rFonts w:hint="eastAsia" w:cs="@仿宋_GB2312" w:asciiTheme="minorEastAsia" w:hAnsiTheme="minorEastAsia" w:eastAsiaTheme="minorEastAsia"/>
          <w:kern w:val="2"/>
          <w:sz w:val="24"/>
          <w:szCs w:val="24"/>
        </w:rPr>
      </w:pPr>
    </w:p>
    <w:p w14:paraId="625C22BC">
      <w:pPr>
        <w:tabs>
          <w:tab w:val="left" w:pos="4620"/>
        </w:tabs>
        <w:spacing w:line="360" w:lineRule="auto"/>
        <w:jc w:val="left"/>
        <w:rPr>
          <w:rFonts w:hint="eastAsia" w:cs="@仿宋_GB2312" w:asciiTheme="minorEastAsia" w:hAnsiTheme="minorEastAsia" w:eastAsiaTheme="minorEastAsia"/>
          <w:kern w:val="2"/>
          <w:sz w:val="24"/>
          <w:szCs w:val="24"/>
        </w:rPr>
      </w:pPr>
    </w:p>
    <w:p w14:paraId="03AD695B">
      <w:pPr>
        <w:tabs>
          <w:tab w:val="left" w:pos="4620"/>
        </w:tabs>
        <w:spacing w:line="360" w:lineRule="auto"/>
        <w:jc w:val="left"/>
        <w:rPr>
          <w:rFonts w:hint="eastAsia" w:cs="@仿宋_GB2312" w:asciiTheme="minorEastAsia" w:hAnsiTheme="minorEastAsia" w:eastAsiaTheme="minorEastAsia"/>
          <w:kern w:val="2"/>
          <w:sz w:val="24"/>
          <w:szCs w:val="24"/>
        </w:rPr>
      </w:pPr>
    </w:p>
    <w:p w14:paraId="2EAF807B">
      <w:pPr>
        <w:tabs>
          <w:tab w:val="left" w:pos="4620"/>
        </w:tabs>
        <w:spacing w:line="360" w:lineRule="auto"/>
        <w:jc w:val="left"/>
        <w:rPr>
          <w:rFonts w:hint="eastAsia" w:cs="@仿宋_GB2312" w:asciiTheme="minorEastAsia" w:hAnsiTheme="minorEastAsia" w:eastAsiaTheme="minorEastAsia"/>
          <w:kern w:val="2"/>
          <w:sz w:val="24"/>
          <w:szCs w:val="24"/>
        </w:rPr>
      </w:pPr>
    </w:p>
    <w:p w14:paraId="1DE0BFE9">
      <w:pPr>
        <w:tabs>
          <w:tab w:val="left" w:pos="4620"/>
        </w:tabs>
        <w:spacing w:line="360" w:lineRule="auto"/>
        <w:jc w:val="left"/>
        <w:rPr>
          <w:rFonts w:hint="eastAsia" w:cs="@仿宋_GB2312" w:asciiTheme="minorEastAsia" w:hAnsiTheme="minorEastAsia" w:eastAsiaTheme="minorEastAsia"/>
          <w:b/>
          <w:kern w:val="2"/>
          <w:sz w:val="21"/>
          <w:szCs w:val="24"/>
        </w:rPr>
      </w:pPr>
      <w:r>
        <w:rPr>
          <w:rFonts w:hint="eastAsia" w:cs="@仿宋_GB2312" w:asciiTheme="minorEastAsia" w:hAnsiTheme="minorEastAsia" w:eastAsiaTheme="minorEastAsia"/>
          <w:b/>
          <w:kern w:val="2"/>
          <w:sz w:val="21"/>
          <w:szCs w:val="24"/>
        </w:rPr>
        <w:t>注：</w:t>
      </w:r>
    </w:p>
    <w:p w14:paraId="522EFD39">
      <w:pPr>
        <w:tabs>
          <w:tab w:val="left" w:pos="4620"/>
        </w:tabs>
        <w:spacing w:line="360" w:lineRule="auto"/>
        <w:jc w:val="left"/>
        <w:rPr>
          <w:rFonts w:hint="eastAsia" w:cs="@仿宋_GB2312" w:asciiTheme="minorEastAsia" w:hAnsiTheme="minorEastAsia" w:eastAsiaTheme="minorEastAsia"/>
          <w:kern w:val="2"/>
          <w:sz w:val="21"/>
          <w:szCs w:val="24"/>
        </w:rPr>
      </w:pPr>
      <w:r>
        <w:rPr>
          <w:rFonts w:cs="@仿宋_GB2312" w:asciiTheme="minorEastAsia" w:hAnsiTheme="minorEastAsia" w:eastAsiaTheme="minorEastAsia"/>
          <w:kern w:val="2"/>
          <w:sz w:val="21"/>
          <w:szCs w:val="24"/>
        </w:rPr>
        <w:t>1.从业人员、营业收入、资产总额填报上一年数据，无上一年数据的新成立企业可不填报。</w:t>
      </w:r>
    </w:p>
    <w:p w14:paraId="6FB55AA8">
      <w:pPr>
        <w:tabs>
          <w:tab w:val="left" w:pos="4620"/>
        </w:tabs>
        <w:spacing w:line="360" w:lineRule="auto"/>
        <w:jc w:val="left"/>
        <w:rPr>
          <w:rFonts w:hint="eastAsia" w:cs="宋体"/>
          <w:b/>
          <w:bCs/>
          <w:kern w:val="2"/>
          <w:sz w:val="21"/>
          <w:szCs w:val="21"/>
        </w:rPr>
      </w:pPr>
      <w:r>
        <w:rPr>
          <w:rFonts w:hint="eastAsia" w:cs="宋体"/>
          <w:b/>
          <w:bCs/>
          <w:sz w:val="21"/>
          <w:szCs w:val="21"/>
        </w:rPr>
        <w:t>2.</w:t>
      </w:r>
      <w:r>
        <w:rPr>
          <w:rFonts w:hint="eastAsia" w:cs="宋体"/>
          <w:b/>
          <w:bCs/>
          <w:kern w:val="2"/>
          <w:sz w:val="21"/>
          <w:szCs w:val="21"/>
        </w:rPr>
        <w:t>供应商应根据《政府采购促进中小企业发展管理办法》（财库﹝2020﹞46号）和《关于印发中小企业划型标准规定的通知》(工信部联企业〔2011〕300号)相关规定，如实填写中小企业声明函。</w:t>
      </w:r>
      <w:r>
        <w:rPr>
          <w:rFonts w:hint="eastAsia" w:cs="宋体"/>
          <w:b/>
          <w:bCs/>
          <w:kern w:val="2"/>
          <w:sz w:val="21"/>
          <w:szCs w:val="21"/>
          <w:lang w:val="zh-CN"/>
        </w:rPr>
        <w:t>如有虚假，将依法承担相应责任。</w:t>
      </w:r>
      <w:r>
        <w:rPr>
          <w:rFonts w:hint="eastAsia" w:cs="宋体"/>
          <w:b/>
          <w:bCs/>
          <w:kern w:val="2"/>
          <w:sz w:val="21"/>
          <w:szCs w:val="21"/>
        </w:rPr>
        <w:t>供应商自行登录工业和信息化部官网进行中小企业规模类型自测（查询网址https://www.miit.gov.cn/）。</w:t>
      </w:r>
    </w:p>
    <w:p w14:paraId="1B63CEE7">
      <w:pPr>
        <w:tabs>
          <w:tab w:val="left" w:pos="4620"/>
        </w:tabs>
        <w:spacing w:line="360" w:lineRule="auto"/>
        <w:jc w:val="left"/>
        <w:rPr>
          <w:rFonts w:hint="eastAsia" w:cs="宋体"/>
          <w:b/>
          <w:bCs/>
          <w:kern w:val="2"/>
          <w:sz w:val="21"/>
          <w:szCs w:val="21"/>
        </w:rPr>
      </w:pPr>
      <w:r>
        <w:rPr>
          <w:rFonts w:hint="eastAsia" w:cs="宋体"/>
          <w:b/>
          <w:bCs/>
          <w:kern w:val="2"/>
          <w:sz w:val="21"/>
          <w:szCs w:val="21"/>
        </w:rPr>
        <w:t>3.上述“</w:t>
      </w:r>
      <w:r>
        <w:rPr>
          <w:rFonts w:hint="eastAsia" w:cs="宋体"/>
          <w:b/>
          <w:bCs/>
          <w:kern w:val="2"/>
          <w:sz w:val="21"/>
          <w:szCs w:val="21"/>
          <w:u w:val="single"/>
          <w:lang w:val="zh-CN"/>
        </w:rPr>
        <w:t>标的名称</w:t>
      </w:r>
      <w:r>
        <w:rPr>
          <w:rFonts w:hint="eastAsia" w:cs="宋体"/>
          <w:b/>
          <w:bCs/>
          <w:kern w:val="2"/>
          <w:sz w:val="21"/>
          <w:szCs w:val="21"/>
        </w:rPr>
        <w:t>”，详见第三章采购需求前附表中明确的“标的名称”。</w:t>
      </w:r>
    </w:p>
    <w:p w14:paraId="5F052EBC">
      <w:pPr>
        <w:tabs>
          <w:tab w:val="left" w:pos="4620"/>
        </w:tabs>
        <w:spacing w:line="360" w:lineRule="auto"/>
        <w:jc w:val="left"/>
        <w:rPr>
          <w:rFonts w:hint="eastAsia" w:cs="宋体"/>
          <w:b/>
          <w:bCs/>
          <w:kern w:val="2"/>
          <w:sz w:val="21"/>
          <w:szCs w:val="21"/>
        </w:rPr>
      </w:pPr>
      <w:r>
        <w:rPr>
          <w:rFonts w:hint="eastAsia" w:cs="宋体"/>
          <w:b/>
          <w:bCs/>
          <w:kern w:val="2"/>
          <w:sz w:val="21"/>
          <w:szCs w:val="21"/>
        </w:rPr>
        <w:t>4.上述“</w:t>
      </w:r>
      <w:r>
        <w:rPr>
          <w:rFonts w:hint="eastAsia" w:cs="宋体"/>
          <w:b/>
          <w:bCs/>
          <w:kern w:val="2"/>
          <w:sz w:val="21"/>
          <w:szCs w:val="21"/>
          <w:u w:val="single"/>
        </w:rPr>
        <w:t>采购文件中明确的所属行业</w:t>
      </w:r>
      <w:r>
        <w:rPr>
          <w:rFonts w:hint="eastAsia" w:cs="宋体"/>
          <w:b/>
          <w:bCs/>
          <w:kern w:val="2"/>
          <w:sz w:val="21"/>
          <w:szCs w:val="21"/>
        </w:rPr>
        <w:t>”，详见第三章采购需求前附表中明确的“所属行业”。</w:t>
      </w:r>
    </w:p>
    <w:p w14:paraId="64DED2B0">
      <w:pPr>
        <w:tabs>
          <w:tab w:val="left" w:pos="4620"/>
        </w:tabs>
        <w:spacing w:line="360" w:lineRule="auto"/>
        <w:jc w:val="left"/>
        <w:rPr>
          <w:rFonts w:hint="eastAsia" w:cs="宋体"/>
          <w:b/>
          <w:bCs/>
          <w:kern w:val="2"/>
          <w:sz w:val="21"/>
          <w:szCs w:val="21"/>
        </w:rPr>
      </w:pPr>
      <w:r>
        <w:rPr>
          <w:rFonts w:hint="eastAsia" w:cs="宋体"/>
          <w:b/>
          <w:bCs/>
          <w:kern w:val="2"/>
          <w:sz w:val="21"/>
          <w:szCs w:val="21"/>
        </w:rPr>
        <w:t>5．</w:t>
      </w:r>
      <w:r>
        <w:rPr>
          <w:rFonts w:hint="eastAsia" w:cs="宋体"/>
          <w:b/>
          <w:bCs/>
          <w:szCs w:val="21"/>
        </w:rPr>
        <w:t>填写示例：</w:t>
      </w:r>
      <w:r>
        <w:rPr>
          <w:rFonts w:hint="eastAsia" w:cs="宋体"/>
          <w:b/>
          <w:bCs/>
          <w:szCs w:val="21"/>
          <w:u w:val="single"/>
        </w:rPr>
        <w:t>某标的名称</w:t>
      </w:r>
      <w:r>
        <w:rPr>
          <w:rFonts w:hint="eastAsia" w:cs="宋体"/>
          <w:b/>
          <w:bCs/>
          <w:szCs w:val="21"/>
        </w:rPr>
        <w:t>（</w:t>
      </w:r>
      <w:r>
        <w:rPr>
          <w:rFonts w:hint="eastAsia" w:cs="宋体"/>
          <w:b/>
          <w:bCs/>
          <w:szCs w:val="21"/>
          <w:u w:val="single"/>
        </w:rPr>
        <w:t>填写第三章采购需求前附表中明确的“标的名称”</w:t>
      </w:r>
      <w:r>
        <w:rPr>
          <w:rFonts w:hint="eastAsia" w:cs="宋体"/>
          <w:b/>
          <w:bCs/>
          <w:szCs w:val="21"/>
        </w:rPr>
        <w:t>），属于</w:t>
      </w:r>
      <w:r>
        <w:rPr>
          <w:rFonts w:hint="eastAsia" w:cs="宋体"/>
          <w:b/>
          <w:bCs/>
          <w:szCs w:val="21"/>
          <w:u w:val="single"/>
        </w:rPr>
        <w:t>（填写第三章采购需求前附表中明确的“所属行业”，如建筑业）</w:t>
      </w:r>
      <w:r>
        <w:rPr>
          <w:rFonts w:hint="eastAsia" w:cs="宋体"/>
          <w:b/>
          <w:bCs/>
          <w:szCs w:val="21"/>
        </w:rPr>
        <w:t>行业；承接企业为</w:t>
      </w:r>
      <w:r>
        <w:rPr>
          <w:rFonts w:hint="eastAsia" w:cs="宋体"/>
          <w:b/>
          <w:bCs/>
          <w:szCs w:val="21"/>
          <w:u w:val="single"/>
          <w:lang w:val="zh-CN"/>
        </w:rPr>
        <w:t>某公司</w:t>
      </w:r>
      <w:r>
        <w:rPr>
          <w:rFonts w:hint="eastAsia" w:cs="宋体"/>
          <w:b/>
          <w:bCs/>
          <w:szCs w:val="21"/>
        </w:rPr>
        <w:t>，</w:t>
      </w:r>
      <w:r>
        <w:rPr>
          <w:rFonts w:hint="eastAsia" w:cs="宋体"/>
          <w:b/>
          <w:bCs/>
          <w:szCs w:val="21"/>
          <w:lang w:val="zh-CN"/>
        </w:rPr>
        <w:t>从业人员</w:t>
      </w:r>
      <w:r>
        <w:rPr>
          <w:rFonts w:hint="eastAsia" w:cs="宋体"/>
          <w:b/>
          <w:bCs/>
          <w:szCs w:val="21"/>
          <w:u w:val="single"/>
        </w:rPr>
        <w:t>100</w:t>
      </w:r>
      <w:r>
        <w:rPr>
          <w:rFonts w:hint="eastAsia" w:cs="宋体"/>
          <w:b/>
          <w:bCs/>
          <w:szCs w:val="21"/>
          <w:lang w:val="zh-CN"/>
        </w:rPr>
        <w:t>人</w:t>
      </w:r>
      <w:r>
        <w:rPr>
          <w:rFonts w:hint="eastAsia" w:cs="宋体"/>
          <w:b/>
          <w:bCs/>
          <w:szCs w:val="21"/>
        </w:rPr>
        <w:t>，</w:t>
      </w:r>
      <w:r>
        <w:rPr>
          <w:rFonts w:hint="eastAsia" w:cs="宋体"/>
          <w:b/>
          <w:bCs/>
          <w:szCs w:val="21"/>
          <w:lang w:val="zh-CN"/>
        </w:rPr>
        <w:t>营业收入为</w:t>
      </w:r>
      <w:r>
        <w:rPr>
          <w:rFonts w:hint="eastAsia" w:cs="宋体"/>
          <w:b/>
          <w:bCs/>
          <w:szCs w:val="21"/>
          <w:u w:val="single"/>
        </w:rPr>
        <w:t>10000</w:t>
      </w:r>
      <w:r>
        <w:rPr>
          <w:rFonts w:hint="eastAsia" w:cs="宋体"/>
          <w:b/>
          <w:bCs/>
          <w:szCs w:val="21"/>
          <w:lang w:val="zh-CN"/>
        </w:rPr>
        <w:t>万元</w:t>
      </w:r>
      <w:r>
        <w:rPr>
          <w:rFonts w:hint="eastAsia" w:cs="宋体"/>
          <w:b/>
          <w:bCs/>
          <w:szCs w:val="21"/>
        </w:rPr>
        <w:t>，</w:t>
      </w:r>
      <w:r>
        <w:rPr>
          <w:rFonts w:hint="eastAsia" w:cs="宋体"/>
          <w:b/>
          <w:bCs/>
          <w:szCs w:val="21"/>
          <w:lang w:val="zh-CN"/>
        </w:rPr>
        <w:t>资产总额为</w:t>
      </w:r>
      <w:r>
        <w:rPr>
          <w:rFonts w:hint="eastAsia" w:cs="宋体"/>
          <w:b/>
          <w:bCs/>
          <w:szCs w:val="21"/>
          <w:u w:val="single"/>
        </w:rPr>
        <w:t>5000</w:t>
      </w:r>
      <w:r>
        <w:rPr>
          <w:rFonts w:hint="eastAsia" w:cs="宋体"/>
          <w:b/>
          <w:bCs/>
          <w:szCs w:val="21"/>
          <w:lang w:val="zh-CN"/>
        </w:rPr>
        <w:t>万元</w:t>
      </w:r>
      <w:r>
        <w:rPr>
          <w:rFonts w:hint="eastAsia" w:cs="宋体"/>
          <w:b/>
          <w:bCs/>
          <w:szCs w:val="21"/>
        </w:rPr>
        <w:t>，</w:t>
      </w:r>
      <w:r>
        <w:rPr>
          <w:rFonts w:hint="eastAsia" w:cs="宋体"/>
          <w:b/>
          <w:bCs/>
          <w:szCs w:val="21"/>
          <w:lang w:val="zh-CN"/>
        </w:rPr>
        <w:t>属于</w:t>
      </w:r>
      <w:r>
        <w:rPr>
          <w:rFonts w:hint="eastAsia" w:cs="宋体"/>
          <w:b/>
          <w:bCs/>
          <w:szCs w:val="21"/>
        </w:rPr>
        <w:t>中</w:t>
      </w:r>
      <w:r>
        <w:rPr>
          <w:rFonts w:hint="eastAsia" w:cs="宋体"/>
          <w:b/>
          <w:bCs/>
          <w:szCs w:val="21"/>
          <w:u w:val="single"/>
          <w:lang w:val="zh-CN"/>
        </w:rPr>
        <w:t>型</w:t>
      </w:r>
      <w:r>
        <w:rPr>
          <w:rFonts w:hint="eastAsia" w:cs="宋体"/>
          <w:b/>
          <w:bCs/>
          <w:szCs w:val="21"/>
          <w:lang w:val="zh-CN"/>
        </w:rPr>
        <w:t>企业</w:t>
      </w:r>
      <w:r>
        <w:rPr>
          <w:rFonts w:hint="eastAsia" w:cs="宋体"/>
          <w:b/>
          <w:bCs/>
          <w:szCs w:val="21"/>
        </w:rPr>
        <w:t>[供应商自行登录工业和信息化部官网进行中小企业规模类型自测（查询网址https://www.miit.gov.cn/）]</w:t>
      </w:r>
      <w:r>
        <w:rPr>
          <w:rFonts w:hint="eastAsia" w:cs="宋体"/>
          <w:b/>
          <w:bCs/>
          <w:kern w:val="2"/>
          <w:sz w:val="21"/>
          <w:szCs w:val="21"/>
          <w:lang w:val="zh-CN"/>
        </w:rPr>
        <w:t>。</w:t>
      </w:r>
    </w:p>
    <w:p w14:paraId="53459575">
      <w:pPr>
        <w:widowControl/>
        <w:jc w:val="left"/>
        <w:rPr>
          <w:rFonts w:hint="eastAsia" w:asciiTheme="minorEastAsia" w:hAnsiTheme="minorEastAsia" w:eastAsiaTheme="minorEastAsia"/>
          <w:sz w:val="24"/>
        </w:rPr>
      </w:pPr>
      <w:r>
        <w:rPr>
          <w:rFonts w:asciiTheme="minorEastAsia" w:hAnsiTheme="minorEastAsia" w:eastAsiaTheme="minorEastAsia"/>
          <w:sz w:val="24"/>
        </w:rPr>
        <w:br w:type="page"/>
      </w:r>
    </w:p>
    <w:p w14:paraId="2F839C72">
      <w:pPr>
        <w:spacing w:line="360" w:lineRule="auto"/>
        <w:jc w:val="center"/>
        <w:outlineLvl w:val="1"/>
        <w:rPr>
          <w:rFonts w:hint="eastAsia" w:asciiTheme="minorEastAsia" w:hAnsiTheme="minorEastAsia" w:eastAsiaTheme="minorEastAsia"/>
          <w:b/>
          <w:sz w:val="24"/>
        </w:rPr>
      </w:pPr>
      <w:bookmarkStart w:id="682" w:name="_Toc17813"/>
      <w:bookmarkStart w:id="683" w:name="_Toc17154"/>
      <w:r>
        <w:rPr>
          <w:rFonts w:hint="eastAsia" w:asciiTheme="minorEastAsia" w:hAnsiTheme="minorEastAsia" w:eastAsiaTheme="minorEastAsia"/>
          <w:b/>
          <w:sz w:val="24"/>
        </w:rPr>
        <w:t>十、残疾人福利性单位声明函</w:t>
      </w:r>
      <w:bookmarkEnd w:id="682"/>
      <w:bookmarkEnd w:id="683"/>
    </w:p>
    <w:p w14:paraId="67158D50">
      <w:pPr>
        <w:pStyle w:val="2"/>
        <w:spacing w:line="360" w:lineRule="auto"/>
        <w:jc w:val="center"/>
        <w:rPr>
          <w:rFonts w:hint="eastAsia" w:ascii="宋体" w:hAnsi="宋体" w:eastAsia="宋体"/>
          <w:i/>
          <w:sz w:val="24"/>
          <w:lang w:val="en-US"/>
        </w:rPr>
      </w:pPr>
      <w:r>
        <w:rPr>
          <w:rFonts w:hint="eastAsia" w:ascii="宋体" w:hAnsi="宋体" w:eastAsia="宋体"/>
          <w:i/>
          <w:sz w:val="24"/>
          <w:lang w:val="en-US"/>
        </w:rPr>
        <w:t>（非残疾人福利性单位磋商，无需提供）</w:t>
      </w:r>
    </w:p>
    <w:p w14:paraId="40DB3657">
      <w:pPr>
        <w:spacing w:line="360" w:lineRule="auto"/>
        <w:ind w:firstLine="435"/>
        <w:rPr>
          <w:rFonts w:hint="eastAsia" w:cs="Times New Roman"/>
          <w:spacing w:val="6"/>
          <w:kern w:val="2"/>
          <w:sz w:val="24"/>
          <w:szCs w:val="24"/>
        </w:rPr>
      </w:pPr>
      <w:r>
        <w:rPr>
          <w:rFonts w:hint="eastAsia" w:cs="Times New Roman"/>
          <w:spacing w:val="6"/>
          <w:kern w:val="2"/>
          <w:sz w:val="24"/>
          <w:szCs w:val="24"/>
        </w:rPr>
        <w:t>本单位</w:t>
      </w:r>
      <w:r>
        <w:rPr>
          <w:rFonts w:hint="eastAsia" w:cs="Times New Roman"/>
          <w:kern w:val="2"/>
          <w:sz w:val="24"/>
          <w:szCs w:val="22"/>
        </w:rPr>
        <w:t>郑重</w:t>
      </w:r>
      <w:r>
        <w:rPr>
          <w:rFonts w:hint="eastAsia" w:cs="Times New Roman"/>
          <w:spacing w:val="6"/>
          <w:kern w:val="2"/>
          <w:sz w:val="24"/>
          <w:szCs w:val="24"/>
        </w:rPr>
        <w:t>声明，根据《财政部 民政部 中国残疾人联合会关于促进残疾人就业政府采购政策的通知》（财库</w:t>
      </w:r>
      <w:r>
        <w:rPr>
          <w:rFonts w:hint="eastAsia" w:cs="Times New Roman"/>
          <w:kern w:val="2"/>
          <w:sz w:val="24"/>
          <w:szCs w:val="24"/>
        </w:rPr>
        <w:t>〔2017〕141</w:t>
      </w:r>
      <w:r>
        <w:rPr>
          <w:rFonts w:hint="eastAsia" w:cs="Times New Roman"/>
          <w:spacing w:val="6"/>
          <w:kern w:val="2"/>
          <w:sz w:val="24"/>
          <w:szCs w:val="24"/>
        </w:rPr>
        <w:t>号）的规定，</w:t>
      </w:r>
      <w:r>
        <w:rPr>
          <w:rFonts w:hint="eastAsia" w:asciiTheme="minorEastAsia" w:hAnsiTheme="minorEastAsia" w:eastAsiaTheme="minorEastAsia"/>
          <w:spacing w:val="6"/>
          <w:sz w:val="24"/>
          <w:szCs w:val="24"/>
        </w:rPr>
        <w:t>本单位为</w:t>
      </w:r>
      <w:r>
        <w:rPr>
          <w:rFonts w:hint="eastAsia" w:asciiTheme="minorEastAsia" w:hAnsiTheme="minorEastAsia" w:eastAsiaTheme="minorEastAsia"/>
          <w:bCs/>
          <w:sz w:val="24"/>
          <w:szCs w:val="24"/>
        </w:rPr>
        <w:t>符合</w:t>
      </w:r>
      <w:r>
        <w:rPr>
          <w:rFonts w:hint="eastAsia" w:asciiTheme="minorEastAsia" w:hAnsiTheme="minorEastAsia" w:eastAsiaTheme="minorEastAsia"/>
          <w:spacing w:val="6"/>
          <w:sz w:val="24"/>
          <w:szCs w:val="24"/>
        </w:rPr>
        <w:t>条件的残疾人福利性单位，且本单位参加</w:t>
      </w:r>
      <w:r>
        <w:rPr>
          <w:rFonts w:hint="eastAsia" w:asciiTheme="minorEastAsia" w:hAnsiTheme="minorEastAsia" w:eastAsiaTheme="minorEastAsia"/>
          <w:spacing w:val="6"/>
          <w:sz w:val="24"/>
          <w:szCs w:val="24"/>
          <w:u w:val="single"/>
        </w:rPr>
        <w:t xml:space="preserve">      </w:t>
      </w:r>
      <w:r>
        <w:rPr>
          <w:rFonts w:hint="eastAsia" w:asciiTheme="minorEastAsia" w:hAnsiTheme="minorEastAsia" w:eastAsiaTheme="minorEastAsia"/>
          <w:spacing w:val="6"/>
          <w:sz w:val="24"/>
          <w:szCs w:val="24"/>
        </w:rPr>
        <w:t>单位的</w:t>
      </w:r>
      <w:r>
        <w:rPr>
          <w:rFonts w:hint="eastAsia" w:asciiTheme="minorEastAsia" w:hAnsiTheme="minorEastAsia" w:eastAsiaTheme="minorEastAsia"/>
          <w:spacing w:val="6"/>
          <w:sz w:val="24"/>
          <w:szCs w:val="24"/>
          <w:u w:val="single"/>
        </w:rPr>
        <w:t xml:space="preserve">      </w:t>
      </w:r>
      <w:r>
        <w:rPr>
          <w:rFonts w:hint="eastAsia" w:asciiTheme="minorEastAsia" w:hAnsiTheme="minorEastAsia" w:eastAsiaTheme="minorEastAsia"/>
          <w:spacing w:val="6"/>
          <w:sz w:val="24"/>
          <w:szCs w:val="24"/>
        </w:rPr>
        <w:t>项目采购活动提供本单位制造的货物（由本单位承担工程/提供服务），或者提供其他残疾人福利性单位制造的货物（不包括使用非残疾人福利性单位注册商标的货物）。</w:t>
      </w:r>
    </w:p>
    <w:p w14:paraId="34C0803F">
      <w:pPr>
        <w:spacing w:line="360" w:lineRule="auto"/>
        <w:ind w:firstLine="435"/>
        <w:rPr>
          <w:rFonts w:hint="eastAsia" w:cs="Times New Roman"/>
          <w:spacing w:val="6"/>
          <w:kern w:val="2"/>
          <w:sz w:val="24"/>
          <w:szCs w:val="24"/>
        </w:rPr>
      </w:pPr>
      <w:r>
        <w:rPr>
          <w:rFonts w:hint="eastAsia" w:cs="Times New Roman"/>
          <w:spacing w:val="6"/>
          <w:kern w:val="2"/>
          <w:sz w:val="24"/>
          <w:szCs w:val="24"/>
        </w:rPr>
        <w:t>本单位对上述声明的真实性负责。如有虚假，将依法承担相应责任。</w:t>
      </w:r>
    </w:p>
    <w:p w14:paraId="5804C627">
      <w:pPr>
        <w:spacing w:line="360" w:lineRule="auto"/>
        <w:ind w:firstLine="4228" w:firstLineChars="1762"/>
        <w:rPr>
          <w:rFonts w:hint="eastAsia" w:cs="Times New Roman"/>
          <w:kern w:val="2"/>
          <w:sz w:val="24"/>
          <w:szCs w:val="24"/>
        </w:rPr>
      </w:pPr>
    </w:p>
    <w:p w14:paraId="4A32BB21">
      <w:pPr>
        <w:spacing w:line="360" w:lineRule="auto"/>
        <w:ind w:firstLine="4228" w:firstLineChars="1762"/>
        <w:rPr>
          <w:rFonts w:hint="eastAsia" w:cs="Times New Roman"/>
          <w:kern w:val="2"/>
          <w:sz w:val="24"/>
          <w:szCs w:val="24"/>
        </w:rPr>
      </w:pPr>
    </w:p>
    <w:p w14:paraId="1741CF96">
      <w:pPr>
        <w:spacing w:line="360" w:lineRule="auto"/>
        <w:ind w:firstLine="4228" w:firstLineChars="1762"/>
        <w:rPr>
          <w:rFonts w:hint="eastAsia" w:cs="Times New Roman"/>
          <w:kern w:val="2"/>
          <w:sz w:val="24"/>
          <w:szCs w:val="24"/>
          <w:u w:val="single"/>
        </w:rPr>
      </w:pPr>
      <w:r>
        <w:rPr>
          <w:rFonts w:hint="eastAsia" w:cs="Times New Roman"/>
          <w:kern w:val="2"/>
          <w:sz w:val="24"/>
          <w:szCs w:val="24"/>
        </w:rPr>
        <w:t>供应商</w:t>
      </w:r>
      <w:r>
        <w:rPr>
          <w:rFonts w:cs="Times New Roman"/>
          <w:kern w:val="2"/>
          <w:sz w:val="24"/>
          <w:szCs w:val="24"/>
        </w:rPr>
        <w:t>电子签章</w:t>
      </w:r>
      <w:r>
        <w:rPr>
          <w:rFonts w:hint="eastAsia" w:cs="Times New Roman"/>
          <w:kern w:val="2"/>
          <w:sz w:val="24"/>
          <w:szCs w:val="24"/>
        </w:rPr>
        <w:t>：</w:t>
      </w:r>
      <w:r>
        <w:rPr>
          <w:rFonts w:cs="Times New Roman"/>
          <w:kern w:val="2"/>
          <w:sz w:val="24"/>
          <w:szCs w:val="24"/>
          <w:u w:val="single"/>
        </w:rPr>
        <w:t xml:space="preserve">             </w:t>
      </w:r>
    </w:p>
    <w:p w14:paraId="52C564DD">
      <w:pPr>
        <w:tabs>
          <w:tab w:val="left" w:pos="4620"/>
        </w:tabs>
        <w:spacing w:line="360" w:lineRule="auto"/>
        <w:ind w:firstLine="4252" w:firstLineChars="1772"/>
        <w:rPr>
          <w:rFonts w:hint="eastAsia" w:cs="Times New Roman"/>
          <w:kern w:val="2"/>
          <w:sz w:val="24"/>
          <w:szCs w:val="24"/>
          <w:u w:val="single"/>
        </w:rPr>
      </w:pPr>
      <w:r>
        <w:rPr>
          <w:rFonts w:hint="eastAsia" w:cs="Times New Roman"/>
          <w:kern w:val="2"/>
          <w:sz w:val="24"/>
          <w:szCs w:val="24"/>
        </w:rPr>
        <w:t>日</w:t>
      </w:r>
      <w:r>
        <w:rPr>
          <w:rFonts w:cs="Times New Roman"/>
          <w:kern w:val="2"/>
          <w:sz w:val="24"/>
          <w:szCs w:val="24"/>
        </w:rPr>
        <w:t xml:space="preserve">      </w:t>
      </w:r>
      <w:r>
        <w:rPr>
          <w:rFonts w:hint="eastAsia" w:cs="Times New Roman"/>
          <w:kern w:val="2"/>
          <w:sz w:val="24"/>
          <w:szCs w:val="24"/>
        </w:rPr>
        <w:t xml:space="preserve">    期：</w:t>
      </w:r>
      <w:r>
        <w:rPr>
          <w:rFonts w:cs="Times New Roman"/>
          <w:kern w:val="2"/>
          <w:sz w:val="24"/>
          <w:szCs w:val="24"/>
          <w:u w:val="single"/>
        </w:rPr>
        <w:t xml:space="preserve">             </w:t>
      </w:r>
    </w:p>
    <w:p w14:paraId="79BB550A">
      <w:pPr>
        <w:widowControl/>
        <w:jc w:val="left"/>
        <w:rPr>
          <w:rFonts w:hint="eastAsia" w:asciiTheme="minorEastAsia" w:hAnsiTheme="minorEastAsia" w:eastAsiaTheme="minorEastAsia"/>
          <w:sz w:val="24"/>
        </w:rPr>
      </w:pPr>
      <w:r>
        <w:rPr>
          <w:rFonts w:asciiTheme="minorEastAsia" w:hAnsiTheme="minorEastAsia" w:eastAsiaTheme="minorEastAsia"/>
          <w:sz w:val="24"/>
        </w:rPr>
        <w:br w:type="page"/>
      </w:r>
    </w:p>
    <w:p w14:paraId="22BA49E9">
      <w:pPr>
        <w:spacing w:line="360" w:lineRule="auto"/>
        <w:jc w:val="center"/>
        <w:outlineLvl w:val="1"/>
        <w:rPr>
          <w:rFonts w:hint="eastAsia" w:asciiTheme="minorEastAsia" w:hAnsiTheme="minorEastAsia" w:eastAsiaTheme="minorEastAsia"/>
          <w:b/>
          <w:sz w:val="24"/>
        </w:rPr>
      </w:pPr>
      <w:bookmarkStart w:id="684" w:name="_Toc17768"/>
      <w:bookmarkStart w:id="685" w:name="_Toc26894"/>
      <w:bookmarkStart w:id="686" w:name="_Hlk44283088"/>
      <w:r>
        <w:rPr>
          <w:rFonts w:hint="eastAsia" w:asciiTheme="minorEastAsia" w:hAnsiTheme="minorEastAsia" w:eastAsiaTheme="minorEastAsia"/>
          <w:b/>
          <w:sz w:val="24"/>
        </w:rPr>
        <w:t>十</w:t>
      </w:r>
      <w:r>
        <w:rPr>
          <w:rFonts w:hint="eastAsia" w:asciiTheme="minorEastAsia" w:hAnsiTheme="minorEastAsia" w:eastAsiaTheme="minorEastAsia"/>
          <w:b/>
          <w:sz w:val="24"/>
          <w:lang w:val="en-US" w:eastAsia="zh-CN"/>
        </w:rPr>
        <w:t>一</w:t>
      </w:r>
      <w:r>
        <w:rPr>
          <w:rFonts w:hint="eastAsia" w:asciiTheme="minorEastAsia" w:hAnsiTheme="minorEastAsia" w:eastAsiaTheme="minorEastAsia"/>
          <w:b/>
          <w:sz w:val="24"/>
        </w:rPr>
        <w:t>、诚信履约承诺函</w:t>
      </w:r>
      <w:bookmarkEnd w:id="684"/>
      <w:bookmarkEnd w:id="685"/>
    </w:p>
    <w:p w14:paraId="5FB22B10">
      <w:pPr>
        <w:spacing w:line="360" w:lineRule="auto"/>
        <w:rPr>
          <w:rFonts w:hint="eastAsia" w:cs="@仿宋_GB2312" w:asciiTheme="minorEastAsia" w:hAnsiTheme="minorEastAsia" w:eastAsiaTheme="minorEastAsia"/>
          <w:b/>
          <w:bCs/>
          <w:kern w:val="2"/>
          <w:sz w:val="24"/>
        </w:rPr>
      </w:pPr>
    </w:p>
    <w:p w14:paraId="512AE039">
      <w:pPr>
        <w:spacing w:line="360" w:lineRule="auto"/>
        <w:rPr>
          <w:rFonts w:hint="eastAsia" w:cs="@仿宋_GB2312" w:asciiTheme="minorEastAsia" w:hAnsiTheme="minorEastAsia" w:eastAsiaTheme="minorEastAsia"/>
          <w:b/>
          <w:bCs/>
          <w:kern w:val="2"/>
          <w:sz w:val="24"/>
          <w:u w:val="single"/>
          <w:lang w:eastAsia="zh-CN"/>
        </w:rPr>
      </w:pPr>
      <w:r>
        <w:rPr>
          <w:rFonts w:hint="eastAsia" w:cs="@仿宋_GB2312" w:asciiTheme="minorEastAsia" w:hAnsiTheme="minorEastAsia" w:eastAsiaTheme="minorEastAsia"/>
          <w:b/>
          <w:bCs/>
          <w:kern w:val="2"/>
          <w:sz w:val="24"/>
        </w:rPr>
        <w:t>致：</w:t>
      </w:r>
      <w:r>
        <w:rPr>
          <w:rFonts w:hint="eastAsia" w:cs="@仿宋_GB2312" w:asciiTheme="minorEastAsia" w:hAnsiTheme="minorEastAsia" w:eastAsiaTheme="minorEastAsia"/>
          <w:b/>
          <w:bCs/>
          <w:kern w:val="2"/>
          <w:sz w:val="24"/>
          <w:lang w:eastAsia="zh-CN"/>
        </w:rPr>
        <w:t>安徽省水上运动管理中心</w:t>
      </w:r>
    </w:p>
    <w:p w14:paraId="74E8DB9F">
      <w:pPr>
        <w:spacing w:line="360" w:lineRule="auto"/>
        <w:ind w:firstLine="480" w:firstLineChars="200"/>
        <w:rPr>
          <w:rFonts w:hint="eastAsia" w:cs="@仿宋_GB2312" w:asciiTheme="minorEastAsia" w:hAnsiTheme="minorEastAsia" w:eastAsiaTheme="minorEastAsia"/>
          <w:bCs/>
          <w:kern w:val="2"/>
          <w:sz w:val="24"/>
        </w:rPr>
      </w:pPr>
      <w:r>
        <w:rPr>
          <w:rFonts w:hint="eastAsia" w:cs="@仿宋_GB2312" w:asciiTheme="minorEastAsia" w:hAnsiTheme="minorEastAsia" w:eastAsiaTheme="minorEastAsia"/>
          <w:bCs/>
          <w:kern w:val="2"/>
          <w:sz w:val="24"/>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43E58B3">
      <w:pPr>
        <w:spacing w:line="360" w:lineRule="auto"/>
        <w:ind w:firstLine="480" w:firstLineChars="200"/>
        <w:rPr>
          <w:rFonts w:hint="eastAsia" w:cs="@仿宋_GB2312" w:asciiTheme="minorEastAsia" w:hAnsiTheme="minorEastAsia" w:eastAsiaTheme="minorEastAsia"/>
          <w:bCs/>
          <w:kern w:val="2"/>
          <w:sz w:val="24"/>
        </w:rPr>
      </w:pPr>
      <w:r>
        <w:rPr>
          <w:rFonts w:hint="eastAsia" w:cs="@仿宋_GB2312" w:asciiTheme="minorEastAsia" w:hAnsiTheme="minorEastAsia" w:eastAsiaTheme="minorEastAsia"/>
          <w:bCs/>
          <w:kern w:val="2"/>
          <w:sz w:val="24"/>
        </w:rPr>
        <w:t>（1）成交或者成交后无正当理由拒不与采购人签订政府采购合同；</w:t>
      </w:r>
    </w:p>
    <w:p w14:paraId="06DDA146">
      <w:pPr>
        <w:spacing w:line="360" w:lineRule="auto"/>
        <w:ind w:firstLine="480" w:firstLineChars="200"/>
        <w:rPr>
          <w:rFonts w:hint="eastAsia" w:cs="@仿宋_GB2312" w:asciiTheme="minorEastAsia" w:hAnsiTheme="minorEastAsia" w:eastAsiaTheme="minorEastAsia"/>
          <w:bCs/>
          <w:kern w:val="2"/>
          <w:sz w:val="24"/>
        </w:rPr>
      </w:pPr>
      <w:r>
        <w:rPr>
          <w:rFonts w:hint="eastAsia" w:cs="@仿宋_GB2312" w:asciiTheme="minorEastAsia" w:hAnsiTheme="minorEastAsia" w:eastAsiaTheme="minorEastAsia"/>
          <w:bCs/>
          <w:kern w:val="2"/>
          <w:sz w:val="24"/>
        </w:rPr>
        <w:t>（2）未按照采购文件确定的事项签订政府采购合同；</w:t>
      </w:r>
    </w:p>
    <w:p w14:paraId="7F80B086">
      <w:pPr>
        <w:spacing w:line="360" w:lineRule="auto"/>
        <w:ind w:firstLine="480" w:firstLineChars="200"/>
        <w:rPr>
          <w:rFonts w:hint="eastAsia" w:cs="@仿宋_GB2312" w:asciiTheme="minorEastAsia" w:hAnsiTheme="minorEastAsia" w:eastAsiaTheme="minorEastAsia"/>
          <w:bCs/>
          <w:kern w:val="2"/>
          <w:sz w:val="24"/>
        </w:rPr>
      </w:pPr>
      <w:r>
        <w:rPr>
          <w:rFonts w:hint="eastAsia" w:cs="@仿宋_GB2312" w:asciiTheme="minorEastAsia" w:hAnsiTheme="minorEastAsia" w:eastAsiaTheme="minorEastAsia"/>
          <w:bCs/>
          <w:kern w:val="2"/>
          <w:sz w:val="24"/>
        </w:rPr>
        <w:t>（3）将政府采购合同转包；</w:t>
      </w:r>
    </w:p>
    <w:p w14:paraId="07010A6E">
      <w:pPr>
        <w:spacing w:line="360" w:lineRule="auto"/>
        <w:ind w:firstLine="480" w:firstLineChars="200"/>
        <w:rPr>
          <w:rFonts w:hint="eastAsia" w:cs="@仿宋_GB2312" w:asciiTheme="minorEastAsia" w:hAnsiTheme="minorEastAsia" w:eastAsiaTheme="minorEastAsia"/>
          <w:bCs/>
          <w:kern w:val="2"/>
          <w:sz w:val="24"/>
        </w:rPr>
      </w:pPr>
      <w:r>
        <w:rPr>
          <w:rFonts w:hint="eastAsia" w:cs="@仿宋_GB2312" w:asciiTheme="minorEastAsia" w:hAnsiTheme="minorEastAsia" w:eastAsiaTheme="minorEastAsia"/>
          <w:bCs/>
          <w:kern w:val="2"/>
          <w:sz w:val="24"/>
        </w:rPr>
        <w:t>（4）提供假冒伪劣产品；</w:t>
      </w:r>
    </w:p>
    <w:p w14:paraId="4DF9DA47">
      <w:pPr>
        <w:spacing w:line="360" w:lineRule="auto"/>
        <w:ind w:firstLine="480" w:firstLineChars="200"/>
        <w:rPr>
          <w:rFonts w:hint="eastAsia" w:cs="@仿宋_GB2312" w:asciiTheme="minorEastAsia" w:hAnsiTheme="minorEastAsia" w:eastAsiaTheme="minorEastAsia"/>
          <w:bCs/>
          <w:kern w:val="2"/>
          <w:sz w:val="24"/>
        </w:rPr>
      </w:pPr>
      <w:r>
        <w:rPr>
          <w:rFonts w:hint="eastAsia" w:cs="@仿宋_GB2312" w:asciiTheme="minorEastAsia" w:hAnsiTheme="minorEastAsia" w:eastAsiaTheme="minorEastAsia"/>
          <w:bCs/>
          <w:kern w:val="2"/>
          <w:sz w:val="24"/>
        </w:rPr>
        <w:t>（5）擅自变更、中止或者终止政府采购合同。</w:t>
      </w:r>
    </w:p>
    <w:p w14:paraId="0537B81A">
      <w:pPr>
        <w:spacing w:line="360" w:lineRule="auto"/>
        <w:ind w:firstLine="480" w:firstLineChars="200"/>
        <w:rPr>
          <w:rFonts w:hint="eastAsia" w:cs="@仿宋_GB2312" w:asciiTheme="minorEastAsia" w:hAnsiTheme="minorEastAsia" w:eastAsiaTheme="minorEastAsia"/>
          <w:bCs/>
          <w:kern w:val="2"/>
          <w:sz w:val="24"/>
        </w:rPr>
      </w:pPr>
      <w:r>
        <w:rPr>
          <w:rFonts w:hint="eastAsia" w:cs="@仿宋_GB2312" w:asciiTheme="minorEastAsia" w:hAnsiTheme="minorEastAsia" w:eastAsiaTheme="minorEastAsia"/>
          <w:bCs/>
          <w:kern w:val="2"/>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59E7CE9">
      <w:pPr>
        <w:spacing w:line="360" w:lineRule="auto"/>
        <w:rPr>
          <w:rFonts w:hint="eastAsia" w:cs="@仿宋_GB2312" w:asciiTheme="minorEastAsia" w:hAnsiTheme="minorEastAsia" w:eastAsiaTheme="minorEastAsia"/>
          <w:bCs/>
          <w:kern w:val="2"/>
          <w:sz w:val="24"/>
        </w:rPr>
      </w:pPr>
    </w:p>
    <w:p w14:paraId="6C2ACAB6">
      <w:pPr>
        <w:spacing w:line="360" w:lineRule="auto"/>
        <w:rPr>
          <w:rFonts w:hint="eastAsia" w:cs="@仿宋_GB2312" w:asciiTheme="minorEastAsia" w:hAnsiTheme="minorEastAsia" w:eastAsiaTheme="minorEastAsia"/>
          <w:bCs/>
          <w:kern w:val="2"/>
          <w:sz w:val="24"/>
        </w:rPr>
      </w:pPr>
    </w:p>
    <w:p w14:paraId="40AFA0AD">
      <w:pPr>
        <w:spacing w:line="360" w:lineRule="auto"/>
        <w:ind w:firstLine="4320" w:firstLineChars="1800"/>
        <w:rPr>
          <w:rFonts w:hint="eastAsia" w:cs="@仿宋_GB2312" w:asciiTheme="minorEastAsia" w:hAnsiTheme="minorEastAsia" w:eastAsiaTheme="minorEastAsia"/>
          <w:bCs/>
          <w:kern w:val="2"/>
          <w:sz w:val="24"/>
          <w:u w:val="single"/>
        </w:rPr>
      </w:pPr>
      <w:r>
        <w:rPr>
          <w:rFonts w:hint="eastAsia" w:cs="@仿宋_GB2312" w:asciiTheme="minorEastAsia" w:hAnsiTheme="minorEastAsia" w:eastAsiaTheme="minorEastAsia"/>
          <w:bCs/>
          <w:kern w:val="2"/>
          <w:sz w:val="24"/>
        </w:rPr>
        <w:t>供应商电子签章：</w:t>
      </w:r>
      <w:r>
        <w:rPr>
          <w:rFonts w:hint="eastAsia" w:cs="@仿宋_GB2312" w:asciiTheme="minorEastAsia" w:hAnsiTheme="minorEastAsia" w:eastAsiaTheme="minorEastAsia"/>
          <w:bCs/>
          <w:kern w:val="2"/>
          <w:sz w:val="24"/>
          <w:u w:val="single"/>
        </w:rPr>
        <w:t xml:space="preserve">     </w:t>
      </w:r>
      <w:r>
        <w:rPr>
          <w:rFonts w:cs="@仿宋_GB2312" w:asciiTheme="minorEastAsia" w:hAnsiTheme="minorEastAsia" w:eastAsiaTheme="minorEastAsia"/>
          <w:bCs/>
          <w:kern w:val="2"/>
          <w:sz w:val="24"/>
          <w:u w:val="single"/>
        </w:rPr>
        <w:t xml:space="preserve">    </w:t>
      </w:r>
      <w:r>
        <w:rPr>
          <w:rFonts w:hint="eastAsia" w:cs="@仿宋_GB2312" w:asciiTheme="minorEastAsia" w:hAnsiTheme="minorEastAsia" w:eastAsiaTheme="minorEastAsia"/>
          <w:bCs/>
          <w:kern w:val="2"/>
          <w:sz w:val="24"/>
          <w:u w:val="single"/>
        </w:rPr>
        <w:t xml:space="preserve">    </w:t>
      </w:r>
    </w:p>
    <w:p w14:paraId="2CB3F0BB">
      <w:pPr>
        <w:spacing w:line="360" w:lineRule="auto"/>
        <w:ind w:firstLine="4320" w:firstLineChars="1800"/>
        <w:rPr>
          <w:rFonts w:hint="eastAsia" w:cs="@仿宋_GB2312" w:asciiTheme="minorEastAsia" w:hAnsiTheme="minorEastAsia" w:eastAsiaTheme="minorEastAsia"/>
          <w:bCs/>
          <w:kern w:val="2"/>
          <w:sz w:val="24"/>
        </w:rPr>
      </w:pPr>
      <w:r>
        <w:rPr>
          <w:rFonts w:hint="eastAsia" w:cs="@仿宋_GB2312" w:asciiTheme="minorEastAsia" w:hAnsiTheme="minorEastAsia" w:eastAsiaTheme="minorEastAsia"/>
          <w:bCs/>
          <w:kern w:val="2"/>
          <w:sz w:val="24"/>
        </w:rPr>
        <w:t>日          期：</w:t>
      </w:r>
      <w:r>
        <w:rPr>
          <w:rFonts w:hint="eastAsia" w:cs="@仿宋_GB2312" w:asciiTheme="minorEastAsia" w:hAnsiTheme="minorEastAsia" w:eastAsiaTheme="minorEastAsia"/>
          <w:bCs/>
          <w:kern w:val="2"/>
          <w:sz w:val="24"/>
          <w:u w:val="single"/>
        </w:rPr>
        <w:t xml:space="preserve">             </w:t>
      </w:r>
    </w:p>
    <w:p w14:paraId="0E26EE48">
      <w:pPr>
        <w:widowControl/>
        <w:jc w:val="left"/>
        <w:rPr>
          <w:rFonts w:hint="eastAsia" w:asciiTheme="minorEastAsia" w:hAnsiTheme="minorEastAsia" w:eastAsiaTheme="minorEastAsia"/>
          <w:b/>
          <w:sz w:val="24"/>
        </w:rPr>
      </w:pPr>
      <w:r>
        <w:rPr>
          <w:rFonts w:asciiTheme="minorEastAsia" w:hAnsiTheme="minorEastAsia" w:eastAsiaTheme="minorEastAsia"/>
          <w:b/>
          <w:sz w:val="24"/>
        </w:rPr>
        <w:br w:type="page"/>
      </w:r>
    </w:p>
    <w:p w14:paraId="06900A6A">
      <w:pPr>
        <w:spacing w:line="360" w:lineRule="auto"/>
        <w:jc w:val="center"/>
        <w:outlineLvl w:val="2"/>
        <w:rPr>
          <w:rFonts w:hint="eastAsia" w:cs="宋体"/>
          <w:b/>
          <w:sz w:val="24"/>
        </w:rPr>
      </w:pPr>
      <w:r>
        <w:rPr>
          <w:rFonts w:hint="eastAsia" w:cs="宋体"/>
          <w:b/>
          <w:sz w:val="24"/>
        </w:rPr>
        <w:t>十</w:t>
      </w:r>
      <w:r>
        <w:rPr>
          <w:rFonts w:hint="eastAsia" w:cs="宋体"/>
          <w:b/>
          <w:sz w:val="24"/>
          <w:lang w:val="en-US" w:eastAsia="zh-CN"/>
        </w:rPr>
        <w:t>二</w:t>
      </w:r>
      <w:r>
        <w:rPr>
          <w:rFonts w:hint="eastAsia" w:cs="宋体"/>
          <w:b/>
          <w:sz w:val="24"/>
        </w:rPr>
        <w:t>、磋商业绩承诺函</w:t>
      </w:r>
    </w:p>
    <w:p w14:paraId="5EEC3835">
      <w:pPr>
        <w:spacing w:line="360" w:lineRule="auto"/>
        <w:ind w:firstLine="760" w:firstLineChars="317"/>
        <w:rPr>
          <w:rFonts w:hint="eastAsia"/>
          <w:sz w:val="24"/>
        </w:rPr>
      </w:pPr>
      <w:r>
        <w:rPr>
          <w:rFonts w:hint="eastAsia"/>
          <w:sz w:val="24"/>
        </w:rPr>
        <w:t>我单位同意成交结果公告中公示以下业绩并承诺：响应文件中所提供的业绩均真实有效，且不属于与</w:t>
      </w:r>
      <w:r>
        <w:rPr>
          <w:sz w:val="24"/>
        </w:rPr>
        <w:t>关联公司（如母公司、控股公司、分公司、子公司、同一法定代表人的公司）之间的</w:t>
      </w:r>
      <w:r>
        <w:rPr>
          <w:rFonts w:hint="eastAsia"/>
          <w:sz w:val="24"/>
        </w:rPr>
        <w:t>业绩</w:t>
      </w:r>
      <w:r>
        <w:rPr>
          <w:sz w:val="24"/>
        </w:rPr>
        <w:t>，</w:t>
      </w:r>
      <w:r>
        <w:rPr>
          <w:rFonts w:hint="eastAsia"/>
          <w:sz w:val="24"/>
        </w:rPr>
        <w:t>若被发现存在任何虚假、隐瞒情况，我单位承担由此产生的一切后果。</w:t>
      </w:r>
    </w:p>
    <w:p w14:paraId="27352FD5">
      <w:pPr>
        <w:spacing w:line="360" w:lineRule="auto"/>
        <w:ind w:firstLine="435"/>
        <w:rPr>
          <w:rFonts w:hint="eastAsia" w:cs="宋体"/>
          <w:sz w:val="24"/>
        </w:rPr>
      </w:pPr>
    </w:p>
    <w:p w14:paraId="3E78CB68">
      <w:pPr>
        <w:spacing w:line="360" w:lineRule="auto"/>
        <w:ind w:firstLine="4228" w:firstLineChars="1762"/>
        <w:rPr>
          <w:rFonts w:hint="eastAsia" w:cs="宋体"/>
          <w:sz w:val="24"/>
          <w:u w:val="single"/>
        </w:rPr>
      </w:pPr>
      <w:r>
        <w:rPr>
          <w:rFonts w:hint="eastAsia" w:cs="宋体"/>
          <w:sz w:val="24"/>
        </w:rPr>
        <w:t>供应商电子签章：</w:t>
      </w:r>
      <w:r>
        <w:rPr>
          <w:rFonts w:hint="eastAsia" w:cs="宋体"/>
          <w:sz w:val="24"/>
          <w:u w:val="single"/>
        </w:rPr>
        <w:t xml:space="preserve">              </w:t>
      </w:r>
    </w:p>
    <w:p w14:paraId="3B202422">
      <w:pPr>
        <w:tabs>
          <w:tab w:val="left" w:pos="630"/>
        </w:tabs>
        <w:spacing w:line="360" w:lineRule="auto"/>
        <w:ind w:firstLine="4228" w:firstLineChars="1762"/>
        <w:rPr>
          <w:rFonts w:hint="eastAsia" w:cs="宋体"/>
          <w:sz w:val="24"/>
          <w:u w:val="single"/>
        </w:rPr>
      </w:pPr>
      <w:r>
        <w:rPr>
          <w:rFonts w:hint="eastAsia" w:cs="宋体"/>
          <w:sz w:val="24"/>
        </w:rPr>
        <w:t>日          期：</w:t>
      </w:r>
      <w:r>
        <w:rPr>
          <w:rFonts w:hint="eastAsia" w:cs="宋体"/>
          <w:sz w:val="24"/>
          <w:u w:val="single"/>
        </w:rPr>
        <w:t xml:space="preserve">              </w:t>
      </w:r>
    </w:p>
    <w:p w14:paraId="5B16ED8A">
      <w:pPr>
        <w:tabs>
          <w:tab w:val="left" w:pos="630"/>
        </w:tabs>
        <w:spacing w:line="360" w:lineRule="auto"/>
        <w:ind w:firstLine="3524" w:firstLineChars="1762"/>
        <w:rPr>
          <w:rFonts w:hint="eastAsia" w:cs="宋体"/>
        </w:rPr>
      </w:pPr>
    </w:p>
    <w:tbl>
      <w:tblPr>
        <w:tblStyle w:val="5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3360"/>
        <w:gridCol w:w="2275"/>
        <w:gridCol w:w="1947"/>
      </w:tblGrid>
      <w:tr w14:paraId="351A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19A3A206">
            <w:pPr>
              <w:spacing w:line="360" w:lineRule="auto"/>
              <w:jc w:val="center"/>
              <w:rPr>
                <w:rFonts w:hint="eastAsia" w:cs="宋体"/>
                <w:sz w:val="24"/>
                <w:szCs w:val="24"/>
              </w:rPr>
            </w:pPr>
            <w:r>
              <w:rPr>
                <w:rFonts w:hint="eastAsia" w:cs="宋体"/>
                <w:sz w:val="24"/>
                <w:szCs w:val="24"/>
              </w:rPr>
              <w:t>序号</w:t>
            </w:r>
          </w:p>
        </w:tc>
        <w:tc>
          <w:tcPr>
            <w:tcW w:w="3360" w:type="dxa"/>
            <w:vAlign w:val="center"/>
          </w:tcPr>
          <w:p w14:paraId="358B8052">
            <w:pPr>
              <w:spacing w:line="360" w:lineRule="auto"/>
              <w:jc w:val="center"/>
              <w:rPr>
                <w:rFonts w:hint="eastAsia" w:cs="宋体"/>
                <w:sz w:val="24"/>
                <w:szCs w:val="24"/>
              </w:rPr>
            </w:pPr>
            <w:r>
              <w:rPr>
                <w:rFonts w:hint="eastAsia" w:cs="宋体"/>
                <w:sz w:val="24"/>
                <w:szCs w:val="24"/>
              </w:rPr>
              <w:t>项目名称</w:t>
            </w:r>
          </w:p>
        </w:tc>
        <w:tc>
          <w:tcPr>
            <w:tcW w:w="2275" w:type="dxa"/>
            <w:vAlign w:val="center"/>
          </w:tcPr>
          <w:p w14:paraId="43C68FD9">
            <w:pPr>
              <w:widowControl/>
              <w:jc w:val="center"/>
              <w:rPr>
                <w:rFonts w:hint="eastAsia" w:cs="宋体"/>
                <w:sz w:val="24"/>
                <w:szCs w:val="24"/>
              </w:rPr>
            </w:pPr>
            <w:r>
              <w:rPr>
                <w:rFonts w:hint="eastAsia" w:cs="宋体"/>
                <w:sz w:val="24"/>
                <w:szCs w:val="24"/>
              </w:rPr>
              <w:t>签订时间</w:t>
            </w:r>
          </w:p>
        </w:tc>
        <w:tc>
          <w:tcPr>
            <w:tcW w:w="1947" w:type="dxa"/>
            <w:vAlign w:val="center"/>
          </w:tcPr>
          <w:p w14:paraId="33894B4E">
            <w:pPr>
              <w:spacing w:line="360" w:lineRule="auto"/>
              <w:jc w:val="center"/>
              <w:rPr>
                <w:rFonts w:hint="eastAsia" w:cs="宋体"/>
                <w:sz w:val="24"/>
                <w:szCs w:val="24"/>
              </w:rPr>
            </w:pPr>
            <w:r>
              <w:rPr>
                <w:rFonts w:hint="eastAsia" w:cs="宋体"/>
                <w:sz w:val="24"/>
                <w:szCs w:val="24"/>
              </w:rPr>
              <w:t>供货范围</w:t>
            </w:r>
          </w:p>
        </w:tc>
      </w:tr>
      <w:tr w14:paraId="670F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BE48037">
            <w:pPr>
              <w:spacing w:line="360" w:lineRule="auto"/>
              <w:jc w:val="center"/>
              <w:rPr>
                <w:rFonts w:hint="eastAsia" w:cs="宋体"/>
                <w:sz w:val="24"/>
                <w:szCs w:val="24"/>
              </w:rPr>
            </w:pPr>
            <w:r>
              <w:rPr>
                <w:rFonts w:hint="eastAsia" w:cs="宋体"/>
                <w:sz w:val="24"/>
                <w:szCs w:val="24"/>
              </w:rPr>
              <w:t>1</w:t>
            </w:r>
          </w:p>
        </w:tc>
        <w:tc>
          <w:tcPr>
            <w:tcW w:w="3360" w:type="dxa"/>
            <w:vAlign w:val="center"/>
          </w:tcPr>
          <w:p w14:paraId="681792B9">
            <w:pPr>
              <w:spacing w:line="360" w:lineRule="auto"/>
              <w:rPr>
                <w:rFonts w:hint="eastAsia" w:cs="宋体"/>
                <w:sz w:val="24"/>
                <w:szCs w:val="24"/>
              </w:rPr>
            </w:pPr>
          </w:p>
        </w:tc>
        <w:tc>
          <w:tcPr>
            <w:tcW w:w="2275" w:type="dxa"/>
            <w:vAlign w:val="center"/>
          </w:tcPr>
          <w:p w14:paraId="6B64ADC1">
            <w:pPr>
              <w:spacing w:line="360" w:lineRule="auto"/>
              <w:rPr>
                <w:rFonts w:hint="eastAsia" w:cs="宋体"/>
                <w:sz w:val="24"/>
                <w:szCs w:val="24"/>
              </w:rPr>
            </w:pPr>
          </w:p>
        </w:tc>
        <w:tc>
          <w:tcPr>
            <w:tcW w:w="1947" w:type="dxa"/>
            <w:vAlign w:val="center"/>
          </w:tcPr>
          <w:p w14:paraId="106AAA32">
            <w:pPr>
              <w:spacing w:line="360" w:lineRule="auto"/>
              <w:rPr>
                <w:rFonts w:hint="eastAsia" w:cs="宋体"/>
                <w:sz w:val="24"/>
                <w:szCs w:val="24"/>
              </w:rPr>
            </w:pPr>
          </w:p>
        </w:tc>
      </w:tr>
      <w:tr w14:paraId="52B5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6A3669EB">
            <w:pPr>
              <w:spacing w:line="360" w:lineRule="auto"/>
              <w:jc w:val="center"/>
              <w:rPr>
                <w:rFonts w:hint="eastAsia" w:cs="宋体"/>
                <w:sz w:val="24"/>
                <w:szCs w:val="24"/>
              </w:rPr>
            </w:pPr>
            <w:r>
              <w:rPr>
                <w:rFonts w:hint="eastAsia" w:cs="宋体"/>
                <w:sz w:val="24"/>
                <w:szCs w:val="24"/>
              </w:rPr>
              <w:t>2</w:t>
            </w:r>
          </w:p>
        </w:tc>
        <w:tc>
          <w:tcPr>
            <w:tcW w:w="3360" w:type="dxa"/>
            <w:vAlign w:val="center"/>
          </w:tcPr>
          <w:p w14:paraId="448A5EAC">
            <w:pPr>
              <w:spacing w:line="360" w:lineRule="auto"/>
              <w:rPr>
                <w:rFonts w:hint="eastAsia" w:cs="宋体"/>
                <w:sz w:val="24"/>
                <w:szCs w:val="24"/>
              </w:rPr>
            </w:pPr>
          </w:p>
        </w:tc>
        <w:tc>
          <w:tcPr>
            <w:tcW w:w="2275" w:type="dxa"/>
            <w:vAlign w:val="center"/>
          </w:tcPr>
          <w:p w14:paraId="0B5EC175">
            <w:pPr>
              <w:spacing w:line="360" w:lineRule="auto"/>
              <w:rPr>
                <w:rFonts w:hint="eastAsia" w:cs="宋体"/>
                <w:sz w:val="24"/>
                <w:szCs w:val="24"/>
              </w:rPr>
            </w:pPr>
          </w:p>
        </w:tc>
        <w:tc>
          <w:tcPr>
            <w:tcW w:w="1947" w:type="dxa"/>
            <w:vAlign w:val="center"/>
          </w:tcPr>
          <w:p w14:paraId="4D30583B">
            <w:pPr>
              <w:spacing w:line="360" w:lineRule="auto"/>
              <w:rPr>
                <w:rFonts w:hint="eastAsia" w:cs="宋体"/>
                <w:sz w:val="24"/>
                <w:szCs w:val="24"/>
              </w:rPr>
            </w:pPr>
          </w:p>
        </w:tc>
      </w:tr>
      <w:tr w14:paraId="6D6F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E00960B">
            <w:pPr>
              <w:spacing w:line="360" w:lineRule="auto"/>
              <w:jc w:val="center"/>
              <w:rPr>
                <w:rFonts w:hint="eastAsia" w:cs="宋体"/>
                <w:sz w:val="24"/>
                <w:szCs w:val="24"/>
              </w:rPr>
            </w:pPr>
            <w:r>
              <w:rPr>
                <w:rFonts w:hint="eastAsia" w:cs="宋体"/>
                <w:sz w:val="24"/>
                <w:szCs w:val="24"/>
              </w:rPr>
              <w:t>3</w:t>
            </w:r>
          </w:p>
        </w:tc>
        <w:tc>
          <w:tcPr>
            <w:tcW w:w="3360" w:type="dxa"/>
            <w:vAlign w:val="center"/>
          </w:tcPr>
          <w:p w14:paraId="1788EE7A">
            <w:pPr>
              <w:spacing w:line="360" w:lineRule="auto"/>
              <w:rPr>
                <w:rFonts w:hint="eastAsia" w:cs="宋体"/>
                <w:sz w:val="24"/>
                <w:szCs w:val="24"/>
              </w:rPr>
            </w:pPr>
          </w:p>
        </w:tc>
        <w:tc>
          <w:tcPr>
            <w:tcW w:w="2275" w:type="dxa"/>
            <w:vAlign w:val="center"/>
          </w:tcPr>
          <w:p w14:paraId="7B3186EC">
            <w:pPr>
              <w:spacing w:line="360" w:lineRule="auto"/>
              <w:rPr>
                <w:rFonts w:hint="eastAsia" w:cs="宋体"/>
                <w:sz w:val="24"/>
                <w:szCs w:val="24"/>
              </w:rPr>
            </w:pPr>
          </w:p>
        </w:tc>
        <w:tc>
          <w:tcPr>
            <w:tcW w:w="1947" w:type="dxa"/>
            <w:vAlign w:val="center"/>
          </w:tcPr>
          <w:p w14:paraId="36120C50">
            <w:pPr>
              <w:spacing w:line="360" w:lineRule="auto"/>
              <w:rPr>
                <w:rFonts w:hint="eastAsia" w:cs="宋体"/>
                <w:sz w:val="24"/>
                <w:szCs w:val="24"/>
              </w:rPr>
            </w:pPr>
          </w:p>
        </w:tc>
      </w:tr>
      <w:tr w14:paraId="7EF9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C402DC3">
            <w:pPr>
              <w:spacing w:line="360" w:lineRule="auto"/>
              <w:jc w:val="center"/>
              <w:rPr>
                <w:rFonts w:hint="eastAsia" w:cs="宋体"/>
                <w:sz w:val="24"/>
                <w:szCs w:val="24"/>
              </w:rPr>
            </w:pPr>
            <w:r>
              <w:rPr>
                <w:rFonts w:hint="eastAsia" w:cs="宋体"/>
                <w:sz w:val="24"/>
                <w:szCs w:val="24"/>
              </w:rPr>
              <w:t>4</w:t>
            </w:r>
          </w:p>
        </w:tc>
        <w:tc>
          <w:tcPr>
            <w:tcW w:w="3360" w:type="dxa"/>
            <w:vAlign w:val="center"/>
          </w:tcPr>
          <w:p w14:paraId="25288874">
            <w:pPr>
              <w:spacing w:line="360" w:lineRule="auto"/>
              <w:rPr>
                <w:rFonts w:hint="eastAsia" w:cs="宋体"/>
                <w:sz w:val="24"/>
                <w:szCs w:val="24"/>
              </w:rPr>
            </w:pPr>
          </w:p>
        </w:tc>
        <w:tc>
          <w:tcPr>
            <w:tcW w:w="2275" w:type="dxa"/>
            <w:vAlign w:val="center"/>
          </w:tcPr>
          <w:p w14:paraId="1F079239">
            <w:pPr>
              <w:spacing w:line="360" w:lineRule="auto"/>
              <w:rPr>
                <w:rFonts w:hint="eastAsia" w:cs="宋体"/>
                <w:sz w:val="24"/>
                <w:szCs w:val="24"/>
              </w:rPr>
            </w:pPr>
          </w:p>
        </w:tc>
        <w:tc>
          <w:tcPr>
            <w:tcW w:w="1947" w:type="dxa"/>
            <w:vAlign w:val="center"/>
          </w:tcPr>
          <w:p w14:paraId="00816483">
            <w:pPr>
              <w:spacing w:line="360" w:lineRule="auto"/>
              <w:rPr>
                <w:rFonts w:hint="eastAsia" w:cs="宋体"/>
                <w:sz w:val="24"/>
                <w:szCs w:val="24"/>
              </w:rPr>
            </w:pPr>
          </w:p>
        </w:tc>
      </w:tr>
      <w:tr w14:paraId="735C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0" w:type="dxa"/>
            <w:vAlign w:val="center"/>
          </w:tcPr>
          <w:p w14:paraId="47AA4773">
            <w:pPr>
              <w:spacing w:line="360" w:lineRule="auto"/>
              <w:jc w:val="center"/>
              <w:rPr>
                <w:rFonts w:hint="eastAsia" w:cs="宋体"/>
                <w:sz w:val="24"/>
                <w:szCs w:val="24"/>
              </w:rPr>
            </w:pPr>
            <w:r>
              <w:rPr>
                <w:rFonts w:hint="eastAsia" w:cs="宋体"/>
                <w:sz w:val="24"/>
                <w:szCs w:val="24"/>
              </w:rPr>
              <w:t>5</w:t>
            </w:r>
          </w:p>
        </w:tc>
        <w:tc>
          <w:tcPr>
            <w:tcW w:w="3360" w:type="dxa"/>
            <w:vAlign w:val="center"/>
          </w:tcPr>
          <w:p w14:paraId="6A83D4C7">
            <w:pPr>
              <w:spacing w:line="360" w:lineRule="auto"/>
              <w:rPr>
                <w:rFonts w:hint="eastAsia" w:cs="宋体"/>
                <w:sz w:val="24"/>
                <w:szCs w:val="24"/>
              </w:rPr>
            </w:pPr>
          </w:p>
        </w:tc>
        <w:tc>
          <w:tcPr>
            <w:tcW w:w="2275" w:type="dxa"/>
            <w:vAlign w:val="center"/>
          </w:tcPr>
          <w:p w14:paraId="5E86B381">
            <w:pPr>
              <w:spacing w:line="360" w:lineRule="auto"/>
              <w:rPr>
                <w:rFonts w:hint="eastAsia" w:cs="宋体"/>
                <w:sz w:val="24"/>
                <w:szCs w:val="24"/>
              </w:rPr>
            </w:pPr>
          </w:p>
        </w:tc>
        <w:tc>
          <w:tcPr>
            <w:tcW w:w="1947" w:type="dxa"/>
            <w:vAlign w:val="center"/>
          </w:tcPr>
          <w:p w14:paraId="70A13433">
            <w:pPr>
              <w:spacing w:line="360" w:lineRule="auto"/>
              <w:rPr>
                <w:rFonts w:hint="eastAsia" w:cs="宋体"/>
                <w:sz w:val="24"/>
                <w:szCs w:val="24"/>
              </w:rPr>
            </w:pPr>
          </w:p>
        </w:tc>
      </w:tr>
      <w:tr w14:paraId="70AC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40D9558A">
            <w:pPr>
              <w:spacing w:line="360" w:lineRule="auto"/>
              <w:jc w:val="center"/>
              <w:rPr>
                <w:rFonts w:hint="eastAsia" w:cs="宋体"/>
                <w:sz w:val="24"/>
                <w:szCs w:val="24"/>
              </w:rPr>
            </w:pPr>
            <w:r>
              <w:rPr>
                <w:rFonts w:hint="eastAsia" w:cs="宋体"/>
                <w:sz w:val="24"/>
                <w:szCs w:val="24"/>
              </w:rPr>
              <w:t>……</w:t>
            </w:r>
          </w:p>
        </w:tc>
        <w:tc>
          <w:tcPr>
            <w:tcW w:w="3360" w:type="dxa"/>
            <w:vAlign w:val="center"/>
          </w:tcPr>
          <w:p w14:paraId="6CB363E0">
            <w:pPr>
              <w:spacing w:line="360" w:lineRule="auto"/>
              <w:rPr>
                <w:rFonts w:hint="eastAsia" w:cs="宋体"/>
                <w:sz w:val="24"/>
                <w:szCs w:val="24"/>
              </w:rPr>
            </w:pPr>
          </w:p>
        </w:tc>
        <w:tc>
          <w:tcPr>
            <w:tcW w:w="2275" w:type="dxa"/>
            <w:vAlign w:val="center"/>
          </w:tcPr>
          <w:p w14:paraId="390B72EC">
            <w:pPr>
              <w:spacing w:line="360" w:lineRule="auto"/>
              <w:rPr>
                <w:rFonts w:hint="eastAsia" w:cs="宋体"/>
                <w:sz w:val="24"/>
                <w:szCs w:val="24"/>
              </w:rPr>
            </w:pPr>
          </w:p>
        </w:tc>
        <w:tc>
          <w:tcPr>
            <w:tcW w:w="1947" w:type="dxa"/>
            <w:vAlign w:val="center"/>
          </w:tcPr>
          <w:p w14:paraId="0744ACF7">
            <w:pPr>
              <w:spacing w:line="360" w:lineRule="auto"/>
              <w:rPr>
                <w:rFonts w:hint="eastAsia" w:cs="宋体"/>
                <w:sz w:val="24"/>
                <w:szCs w:val="24"/>
              </w:rPr>
            </w:pPr>
          </w:p>
        </w:tc>
      </w:tr>
    </w:tbl>
    <w:p w14:paraId="1B7CCFAD">
      <w:pPr>
        <w:adjustRightInd w:val="0"/>
        <w:snapToGrid w:val="0"/>
        <w:spacing w:line="360" w:lineRule="auto"/>
        <w:rPr>
          <w:rFonts w:hint="eastAsia" w:cs="宋体"/>
          <w:b/>
          <w:bCs/>
          <w:sz w:val="24"/>
          <w:szCs w:val="28"/>
        </w:rPr>
      </w:pPr>
    </w:p>
    <w:p w14:paraId="1E37DA5E">
      <w:pPr>
        <w:adjustRightInd w:val="0"/>
        <w:snapToGrid w:val="0"/>
        <w:spacing w:line="360" w:lineRule="auto"/>
        <w:rPr>
          <w:rFonts w:hint="eastAsia" w:cs="宋体"/>
          <w:b/>
          <w:bCs/>
          <w:sz w:val="24"/>
          <w:szCs w:val="28"/>
        </w:rPr>
      </w:pPr>
      <w:r>
        <w:rPr>
          <w:rFonts w:hint="eastAsia" w:cs="宋体"/>
          <w:b/>
          <w:bCs/>
          <w:sz w:val="24"/>
          <w:szCs w:val="28"/>
        </w:rPr>
        <w:t>备注：</w:t>
      </w:r>
    </w:p>
    <w:p w14:paraId="5FC11CAA">
      <w:pPr>
        <w:spacing w:line="360" w:lineRule="auto"/>
        <w:ind w:firstLine="435"/>
        <w:rPr>
          <w:rFonts w:hint="eastAsia" w:cs="宋体"/>
          <w:sz w:val="24"/>
        </w:rPr>
      </w:pPr>
      <w:r>
        <w:rPr>
          <w:rFonts w:hint="eastAsia" w:cs="宋体"/>
          <w:sz w:val="24"/>
        </w:rPr>
        <w:t>1.表中所列业绩应为供应商满足磋商文件要求的业绩；</w:t>
      </w:r>
    </w:p>
    <w:p w14:paraId="0E75A1C4">
      <w:pPr>
        <w:pStyle w:val="44"/>
        <w:rPr>
          <w:rFonts w:hint="eastAsia" w:ascii="宋体" w:hAnsi="宋体" w:cs="宋体"/>
          <w:sz w:val="24"/>
        </w:rPr>
      </w:pPr>
      <w:r>
        <w:rPr>
          <w:rFonts w:hint="eastAsia" w:ascii="宋体" w:hAnsi="宋体" w:cs="宋体"/>
          <w:sz w:val="24"/>
        </w:rPr>
        <w:t>2.成交供应商提供的以上业绩情况，如磋商文件《供应商须知前附表》有约定的，将按约定随评审结果公告。</w:t>
      </w:r>
    </w:p>
    <w:p w14:paraId="51CBA748">
      <w:pPr>
        <w:pStyle w:val="44"/>
        <w:rPr>
          <w:rFonts w:hint="eastAsia" w:ascii="宋体" w:hAnsi="宋体" w:cs="宋体"/>
          <w:sz w:val="24"/>
        </w:rPr>
      </w:pPr>
    </w:p>
    <w:p w14:paraId="0CDD4F26">
      <w:pPr>
        <w:spacing w:line="360" w:lineRule="auto"/>
        <w:jc w:val="center"/>
        <w:outlineLvl w:val="1"/>
        <w:rPr>
          <w:rFonts w:hint="eastAsia"/>
          <w:b/>
          <w:sz w:val="24"/>
        </w:rPr>
      </w:pPr>
      <w:bookmarkStart w:id="687" w:name="_Hlk11531103"/>
    </w:p>
    <w:p w14:paraId="21321E0D">
      <w:pPr>
        <w:spacing w:line="360" w:lineRule="auto"/>
        <w:jc w:val="center"/>
        <w:outlineLvl w:val="1"/>
        <w:rPr>
          <w:rFonts w:hint="eastAsia"/>
          <w:b/>
          <w:sz w:val="24"/>
        </w:rPr>
      </w:pPr>
    </w:p>
    <w:p w14:paraId="1AB7A9DF">
      <w:pPr>
        <w:spacing w:line="360" w:lineRule="auto"/>
        <w:jc w:val="center"/>
        <w:outlineLvl w:val="1"/>
        <w:rPr>
          <w:rFonts w:hint="eastAsia"/>
          <w:b/>
          <w:sz w:val="24"/>
        </w:rPr>
      </w:pPr>
    </w:p>
    <w:p w14:paraId="12FC9EFD">
      <w:pPr>
        <w:spacing w:line="360" w:lineRule="auto"/>
        <w:jc w:val="center"/>
        <w:outlineLvl w:val="1"/>
        <w:rPr>
          <w:rFonts w:hint="eastAsia"/>
          <w:b/>
          <w:sz w:val="24"/>
        </w:rPr>
      </w:pPr>
    </w:p>
    <w:p w14:paraId="006C14A0">
      <w:pPr>
        <w:spacing w:line="360" w:lineRule="auto"/>
        <w:jc w:val="center"/>
        <w:outlineLvl w:val="1"/>
        <w:rPr>
          <w:rFonts w:hint="eastAsia"/>
          <w:b/>
          <w:sz w:val="24"/>
        </w:rPr>
      </w:pPr>
    </w:p>
    <w:p w14:paraId="4D5FE0E4">
      <w:pPr>
        <w:spacing w:line="360" w:lineRule="auto"/>
        <w:jc w:val="center"/>
        <w:outlineLvl w:val="1"/>
        <w:rPr>
          <w:rFonts w:hint="eastAsia"/>
          <w:b/>
          <w:sz w:val="24"/>
        </w:rPr>
      </w:pPr>
    </w:p>
    <w:p w14:paraId="72436F75">
      <w:pPr>
        <w:spacing w:line="360" w:lineRule="auto"/>
        <w:jc w:val="center"/>
        <w:outlineLvl w:val="1"/>
        <w:rPr>
          <w:rFonts w:hint="eastAsia"/>
          <w:b/>
          <w:sz w:val="24"/>
        </w:rPr>
      </w:pPr>
    </w:p>
    <w:p w14:paraId="2017BEA3">
      <w:pPr>
        <w:spacing w:line="360" w:lineRule="auto"/>
        <w:jc w:val="center"/>
        <w:outlineLvl w:val="1"/>
        <w:rPr>
          <w:rFonts w:hint="eastAsia"/>
          <w:b/>
          <w:sz w:val="24"/>
        </w:rPr>
      </w:pPr>
    </w:p>
    <w:p w14:paraId="49F932AE">
      <w:pPr>
        <w:spacing w:line="360" w:lineRule="auto"/>
        <w:jc w:val="center"/>
        <w:outlineLvl w:val="1"/>
        <w:rPr>
          <w:rFonts w:hint="eastAsia"/>
          <w:b/>
          <w:sz w:val="24"/>
        </w:rPr>
      </w:pPr>
      <w:r>
        <w:rPr>
          <w:rFonts w:hint="eastAsia"/>
          <w:b/>
          <w:sz w:val="24"/>
        </w:rPr>
        <w:t>十</w:t>
      </w:r>
      <w:r>
        <w:rPr>
          <w:rFonts w:hint="eastAsia"/>
          <w:b/>
          <w:sz w:val="24"/>
          <w:lang w:val="en-US" w:eastAsia="zh-CN"/>
        </w:rPr>
        <w:t>三</w:t>
      </w:r>
      <w:r>
        <w:rPr>
          <w:rFonts w:hint="eastAsia"/>
          <w:b/>
          <w:sz w:val="24"/>
        </w:rPr>
        <w:t>、主要成交标的承诺函</w:t>
      </w:r>
    </w:p>
    <w:p w14:paraId="781A1147">
      <w:pPr>
        <w:spacing w:line="360" w:lineRule="auto"/>
        <w:ind w:firstLine="435"/>
        <w:rPr>
          <w:rFonts w:hint="eastAsia" w:cs="@仿宋_GB2312"/>
          <w:sz w:val="24"/>
          <w:szCs w:val="24"/>
        </w:rPr>
      </w:pPr>
      <w:r>
        <w:rPr>
          <w:rFonts w:hint="eastAsia" w:cs="@仿宋_GB2312"/>
          <w:sz w:val="24"/>
          <w:szCs w:val="24"/>
        </w:rPr>
        <w:t>我单位同意成交结果公告中公示以下主要成交标的信息并承诺：响应文件中所提供的主要成交标的信息均真实有效。若被发现存在任何虚假、隐瞒情况，我单位承担由此产生的一切后果。</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3"/>
        <w:gridCol w:w="6293"/>
      </w:tblGrid>
      <w:tr w14:paraId="2E77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1B15C95B">
            <w:pPr>
              <w:spacing w:line="360" w:lineRule="auto"/>
              <w:jc w:val="center"/>
              <w:rPr>
                <w:rFonts w:hint="eastAsia" w:cs="@仿宋_GB2312"/>
                <w:b/>
                <w:sz w:val="24"/>
                <w:szCs w:val="24"/>
              </w:rPr>
            </w:pPr>
            <w:r>
              <w:rPr>
                <w:rFonts w:hint="eastAsia" w:cs="@仿宋_GB2312"/>
                <w:b/>
                <w:sz w:val="24"/>
                <w:szCs w:val="24"/>
              </w:rPr>
              <w:t>名称</w:t>
            </w:r>
          </w:p>
        </w:tc>
        <w:tc>
          <w:tcPr>
            <w:tcW w:w="3793" w:type="pct"/>
          </w:tcPr>
          <w:p w14:paraId="2DDA6593">
            <w:pPr>
              <w:spacing w:line="360" w:lineRule="auto"/>
              <w:jc w:val="center"/>
              <w:rPr>
                <w:rFonts w:hint="eastAsia" w:cs="@仿宋_GB2312"/>
                <w:sz w:val="24"/>
                <w:szCs w:val="24"/>
                <w:u w:val="single"/>
              </w:rPr>
            </w:pPr>
          </w:p>
        </w:tc>
      </w:tr>
      <w:tr w14:paraId="703D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3CECFDCA">
            <w:pPr>
              <w:spacing w:line="360" w:lineRule="auto"/>
              <w:jc w:val="center"/>
              <w:rPr>
                <w:rFonts w:hint="eastAsia" w:cs="@仿宋_GB2312"/>
                <w:b/>
                <w:sz w:val="24"/>
                <w:szCs w:val="24"/>
              </w:rPr>
            </w:pPr>
            <w:r>
              <w:rPr>
                <w:rFonts w:hint="eastAsia" w:cs="@仿宋_GB2312"/>
                <w:b/>
                <w:sz w:val="24"/>
                <w:szCs w:val="24"/>
              </w:rPr>
              <w:t>施工范围</w:t>
            </w:r>
          </w:p>
        </w:tc>
        <w:tc>
          <w:tcPr>
            <w:tcW w:w="3793" w:type="pct"/>
          </w:tcPr>
          <w:p w14:paraId="6AD10872">
            <w:pPr>
              <w:spacing w:line="360" w:lineRule="auto"/>
              <w:jc w:val="center"/>
              <w:rPr>
                <w:rFonts w:hint="eastAsia" w:cs="@仿宋_GB2312"/>
                <w:sz w:val="24"/>
                <w:szCs w:val="24"/>
              </w:rPr>
            </w:pPr>
          </w:p>
        </w:tc>
      </w:tr>
      <w:tr w14:paraId="6D16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11605461">
            <w:pPr>
              <w:spacing w:line="360" w:lineRule="auto"/>
              <w:jc w:val="center"/>
              <w:rPr>
                <w:rFonts w:hint="eastAsia" w:cs="@仿宋_GB2312"/>
                <w:b/>
                <w:sz w:val="24"/>
                <w:szCs w:val="24"/>
              </w:rPr>
            </w:pPr>
            <w:r>
              <w:rPr>
                <w:rFonts w:hint="eastAsia" w:cs="@仿宋_GB2312"/>
                <w:b/>
                <w:sz w:val="24"/>
                <w:szCs w:val="24"/>
              </w:rPr>
              <w:t>施工工期</w:t>
            </w:r>
          </w:p>
        </w:tc>
        <w:tc>
          <w:tcPr>
            <w:tcW w:w="3793" w:type="pct"/>
          </w:tcPr>
          <w:p w14:paraId="3791BD45">
            <w:pPr>
              <w:spacing w:line="360" w:lineRule="auto"/>
              <w:jc w:val="center"/>
              <w:rPr>
                <w:rFonts w:hint="eastAsia" w:cs="@仿宋_GB2312"/>
                <w:sz w:val="24"/>
                <w:szCs w:val="24"/>
              </w:rPr>
            </w:pPr>
          </w:p>
        </w:tc>
      </w:tr>
      <w:tr w14:paraId="0C58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1D6DF097">
            <w:pPr>
              <w:spacing w:line="360" w:lineRule="auto"/>
              <w:jc w:val="center"/>
              <w:rPr>
                <w:rFonts w:hint="eastAsia" w:cs="@仿宋_GB2312"/>
                <w:b/>
                <w:sz w:val="24"/>
                <w:szCs w:val="24"/>
              </w:rPr>
            </w:pPr>
            <w:r>
              <w:rPr>
                <w:rFonts w:hint="eastAsia" w:cs="@仿宋_GB2312"/>
                <w:b/>
                <w:sz w:val="24"/>
                <w:szCs w:val="24"/>
              </w:rPr>
              <w:t>项目经理</w:t>
            </w:r>
          </w:p>
        </w:tc>
        <w:tc>
          <w:tcPr>
            <w:tcW w:w="3793" w:type="pct"/>
          </w:tcPr>
          <w:p w14:paraId="1DB38DED">
            <w:pPr>
              <w:spacing w:line="360" w:lineRule="auto"/>
              <w:jc w:val="center"/>
              <w:rPr>
                <w:rFonts w:hint="eastAsia" w:cs="@仿宋_GB2312"/>
                <w:sz w:val="24"/>
                <w:szCs w:val="24"/>
              </w:rPr>
            </w:pPr>
          </w:p>
        </w:tc>
      </w:tr>
      <w:tr w14:paraId="17AD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7" w:type="pct"/>
          </w:tcPr>
          <w:p w14:paraId="381A269E">
            <w:pPr>
              <w:spacing w:line="360" w:lineRule="auto"/>
              <w:jc w:val="center"/>
              <w:rPr>
                <w:rFonts w:hint="eastAsia" w:cs="@仿宋_GB2312"/>
                <w:b/>
                <w:sz w:val="24"/>
                <w:szCs w:val="24"/>
              </w:rPr>
            </w:pPr>
            <w:r>
              <w:rPr>
                <w:rFonts w:hint="eastAsia" w:cs="@仿宋_GB2312"/>
                <w:b/>
                <w:sz w:val="24"/>
                <w:szCs w:val="24"/>
              </w:rPr>
              <w:t>执业证书信息</w:t>
            </w:r>
          </w:p>
        </w:tc>
        <w:tc>
          <w:tcPr>
            <w:tcW w:w="3793" w:type="pct"/>
          </w:tcPr>
          <w:p w14:paraId="5E485336">
            <w:pPr>
              <w:spacing w:line="360" w:lineRule="auto"/>
              <w:jc w:val="center"/>
              <w:rPr>
                <w:rFonts w:hint="eastAsia" w:cs="@仿宋_GB2312"/>
                <w:sz w:val="24"/>
                <w:szCs w:val="24"/>
              </w:rPr>
            </w:pPr>
          </w:p>
        </w:tc>
      </w:tr>
    </w:tbl>
    <w:p w14:paraId="6BA357B8">
      <w:pPr>
        <w:spacing w:line="360" w:lineRule="auto"/>
        <w:ind w:firstLine="4245" w:firstLineChars="1762"/>
        <w:rPr>
          <w:rFonts w:hint="eastAsia" w:cs="@仿宋_GB2312"/>
          <w:b/>
          <w:sz w:val="24"/>
        </w:rPr>
      </w:pPr>
    </w:p>
    <w:p w14:paraId="74691850">
      <w:pPr>
        <w:spacing w:line="360" w:lineRule="auto"/>
        <w:ind w:firstLine="4228" w:firstLineChars="1762"/>
        <w:rPr>
          <w:rFonts w:hint="eastAsia" w:cs="@仿宋_GB2312"/>
          <w:sz w:val="24"/>
          <w:u w:val="single"/>
        </w:rPr>
      </w:pPr>
      <w:r>
        <w:rPr>
          <w:rFonts w:hint="eastAsia" w:cs="@仿宋_GB2312"/>
          <w:sz w:val="24"/>
        </w:rPr>
        <w:t>供应商电子签章：</w:t>
      </w:r>
      <w:r>
        <w:rPr>
          <w:rFonts w:hint="eastAsia" w:cs="@仿宋_GB2312"/>
          <w:sz w:val="24"/>
          <w:u w:val="single"/>
        </w:rPr>
        <w:t xml:space="preserve">              </w:t>
      </w:r>
    </w:p>
    <w:p w14:paraId="7ED6B99B">
      <w:pPr>
        <w:tabs>
          <w:tab w:val="left" w:pos="630"/>
        </w:tabs>
        <w:spacing w:line="360" w:lineRule="auto"/>
        <w:ind w:firstLine="4228" w:firstLineChars="1762"/>
        <w:rPr>
          <w:rFonts w:hint="eastAsia" w:cs="@仿宋_GB2312"/>
          <w:sz w:val="24"/>
          <w:u w:val="single"/>
        </w:rPr>
      </w:pPr>
      <w:r>
        <w:rPr>
          <w:rFonts w:hint="eastAsia" w:cs="@仿宋_GB2312"/>
          <w:sz w:val="24"/>
        </w:rPr>
        <w:t xml:space="preserve">日        </w:t>
      </w:r>
      <w:r>
        <w:rPr>
          <w:rFonts w:cs="@仿宋_GB2312"/>
          <w:sz w:val="24"/>
        </w:rPr>
        <w:t xml:space="preserve"> </w:t>
      </w:r>
      <w:r>
        <w:rPr>
          <w:rFonts w:hint="eastAsia" w:cs="@仿宋_GB2312"/>
          <w:sz w:val="24"/>
        </w:rPr>
        <w:t xml:space="preserve"> 期：</w:t>
      </w:r>
      <w:r>
        <w:rPr>
          <w:rFonts w:hint="eastAsia" w:cs="@仿宋_GB2312"/>
          <w:sz w:val="24"/>
          <w:u w:val="single"/>
        </w:rPr>
        <w:t xml:space="preserve">       </w:t>
      </w:r>
      <w:r>
        <w:rPr>
          <w:rFonts w:cs="@仿宋_GB2312"/>
          <w:sz w:val="24"/>
          <w:u w:val="single"/>
        </w:rPr>
        <w:t xml:space="preserve">   </w:t>
      </w:r>
      <w:r>
        <w:rPr>
          <w:rFonts w:hint="eastAsia" w:cs="@仿宋_GB2312"/>
          <w:sz w:val="24"/>
          <w:u w:val="single"/>
        </w:rPr>
        <w:t xml:space="preserve">    </w:t>
      </w:r>
    </w:p>
    <w:p w14:paraId="0E9B7BF4">
      <w:pPr>
        <w:adjustRightInd w:val="0"/>
        <w:snapToGrid w:val="0"/>
        <w:spacing w:line="360" w:lineRule="auto"/>
        <w:rPr>
          <w:rFonts w:hint="eastAsia" w:cs="@仿宋_GB2312"/>
          <w:b/>
          <w:bCs/>
          <w:sz w:val="24"/>
          <w:szCs w:val="24"/>
        </w:rPr>
      </w:pPr>
    </w:p>
    <w:p w14:paraId="7DEEF0DD">
      <w:pPr>
        <w:adjustRightInd w:val="0"/>
        <w:snapToGrid w:val="0"/>
        <w:spacing w:line="360" w:lineRule="auto"/>
        <w:rPr>
          <w:rFonts w:hint="eastAsia" w:cs="@仿宋_GB2312"/>
          <w:b/>
          <w:bCs/>
          <w:sz w:val="24"/>
          <w:szCs w:val="24"/>
        </w:rPr>
      </w:pPr>
      <w:r>
        <w:rPr>
          <w:rFonts w:hint="eastAsia" w:cs="@仿宋_GB2312"/>
          <w:b/>
          <w:bCs/>
          <w:sz w:val="24"/>
          <w:szCs w:val="24"/>
        </w:rPr>
        <w:t>备注：</w:t>
      </w:r>
    </w:p>
    <w:p w14:paraId="529B5B73">
      <w:pPr>
        <w:spacing w:line="360" w:lineRule="auto"/>
        <w:ind w:firstLine="435"/>
        <w:rPr>
          <w:rFonts w:hint="eastAsia" w:cs="@仿宋_GB2312"/>
          <w:bCs/>
          <w:sz w:val="24"/>
          <w:szCs w:val="24"/>
        </w:rPr>
      </w:pPr>
      <w:r>
        <w:rPr>
          <w:rFonts w:hint="eastAsia" w:cs="@仿宋_GB2312"/>
          <w:bCs/>
          <w:sz w:val="24"/>
          <w:szCs w:val="24"/>
        </w:rPr>
        <w:t>1.</w:t>
      </w:r>
      <w:r>
        <w:rPr>
          <w:rFonts w:hint="eastAsia" w:cs="@仿宋_GB2312"/>
          <w:sz w:val="24"/>
          <w:szCs w:val="24"/>
        </w:rPr>
        <w:t>表中所列内容为满足本项目要求的</w:t>
      </w:r>
      <w:r>
        <w:rPr>
          <w:rFonts w:hint="eastAsia" w:cs="@仿宋_GB2312"/>
          <w:bCs/>
          <w:sz w:val="24"/>
          <w:szCs w:val="24"/>
        </w:rPr>
        <w:t>主要成交标的信息；</w:t>
      </w:r>
    </w:p>
    <w:p w14:paraId="2D102CB6">
      <w:pPr>
        <w:spacing w:line="360" w:lineRule="auto"/>
        <w:ind w:firstLine="435"/>
        <w:rPr>
          <w:rFonts w:hint="eastAsia" w:cs="@仿宋_GB2312"/>
          <w:sz w:val="24"/>
          <w:szCs w:val="24"/>
        </w:rPr>
      </w:pPr>
      <w:r>
        <w:rPr>
          <w:rFonts w:hint="eastAsia" w:cs="@仿宋_GB2312"/>
          <w:bCs/>
          <w:sz w:val="24"/>
          <w:szCs w:val="24"/>
        </w:rPr>
        <w:t>2.</w:t>
      </w:r>
      <w:r>
        <w:rPr>
          <w:rFonts w:hint="eastAsia" w:cs="@仿宋_GB2312"/>
          <w:sz w:val="24"/>
          <w:szCs w:val="24"/>
        </w:rPr>
        <w:t>成交供应商提供的以上承诺情况（含工程名称、施工范围、施工工期、项目经理、执业证书信息），将按约定随</w:t>
      </w:r>
      <w:r>
        <w:rPr>
          <w:rFonts w:hint="eastAsia" w:cs="@仿宋_GB2312"/>
          <w:sz w:val="24"/>
        </w:rPr>
        <w:t>成交结果公告</w:t>
      </w:r>
      <w:r>
        <w:rPr>
          <w:rFonts w:hint="eastAsia" w:cs="@仿宋_GB2312"/>
          <w:sz w:val="24"/>
          <w:szCs w:val="24"/>
        </w:rPr>
        <w:t>同时公告。</w:t>
      </w:r>
    </w:p>
    <w:p w14:paraId="6090051A">
      <w:pPr>
        <w:spacing w:line="360" w:lineRule="auto"/>
        <w:ind w:firstLine="435"/>
        <w:rPr>
          <w:rFonts w:hint="eastAsia"/>
          <w:sz w:val="24"/>
          <w:szCs w:val="24"/>
        </w:rPr>
      </w:pPr>
      <w:r>
        <w:rPr>
          <w:rFonts w:hint="eastAsia" w:cs="@仿宋_GB2312"/>
          <w:sz w:val="24"/>
          <w:szCs w:val="24"/>
        </w:rPr>
        <w:t>3.</w:t>
      </w:r>
      <w:r>
        <w:rPr>
          <w:rFonts w:hint="eastAsia" w:cs="@仿宋_GB2312"/>
          <w:bCs/>
          <w:sz w:val="24"/>
          <w:szCs w:val="24"/>
        </w:rPr>
        <w:t>本页</w:t>
      </w:r>
      <w:r>
        <w:rPr>
          <w:rFonts w:hint="eastAsia" w:cs="@仿宋_GB2312"/>
          <w:sz w:val="24"/>
        </w:rPr>
        <w:t>《主要成交标的承诺函》</w:t>
      </w:r>
      <w:r>
        <w:rPr>
          <w:rFonts w:hint="eastAsia" w:cs="@仿宋_GB2312"/>
          <w:bCs/>
          <w:sz w:val="24"/>
          <w:szCs w:val="24"/>
        </w:rPr>
        <w:t>由供应商准确填写。</w:t>
      </w:r>
    </w:p>
    <w:bookmarkEnd w:id="687"/>
    <w:p w14:paraId="10209F20">
      <w:pPr>
        <w:pStyle w:val="44"/>
        <w:rPr>
          <w:rFonts w:hint="eastAsia" w:ascii="宋体" w:hAnsi="宋体" w:cs="宋体"/>
          <w:sz w:val="24"/>
        </w:rPr>
      </w:pPr>
    </w:p>
    <w:p w14:paraId="4E853896">
      <w:pPr>
        <w:pStyle w:val="44"/>
        <w:rPr>
          <w:rFonts w:hint="eastAsia" w:asciiTheme="minorEastAsia" w:hAnsiTheme="minorEastAsia" w:eastAsiaTheme="minorEastAsia"/>
          <w:b/>
          <w:sz w:val="24"/>
        </w:rPr>
      </w:pPr>
    </w:p>
    <w:p w14:paraId="67D8A18A">
      <w:pPr>
        <w:pStyle w:val="44"/>
        <w:rPr>
          <w:rFonts w:hint="eastAsia" w:asciiTheme="minorEastAsia" w:hAnsiTheme="minorEastAsia" w:eastAsiaTheme="minorEastAsia"/>
          <w:b/>
          <w:sz w:val="24"/>
        </w:rPr>
      </w:pPr>
    </w:p>
    <w:p w14:paraId="7CBA1D2C">
      <w:pPr>
        <w:pStyle w:val="44"/>
        <w:rPr>
          <w:rFonts w:hint="eastAsia" w:asciiTheme="minorEastAsia" w:hAnsiTheme="minorEastAsia" w:eastAsiaTheme="minorEastAsia"/>
          <w:b/>
          <w:sz w:val="24"/>
        </w:rPr>
      </w:pPr>
    </w:p>
    <w:p w14:paraId="0AFE0C5C">
      <w:pPr>
        <w:pStyle w:val="44"/>
        <w:rPr>
          <w:rFonts w:hint="eastAsia" w:asciiTheme="minorEastAsia" w:hAnsiTheme="minorEastAsia" w:eastAsiaTheme="minorEastAsia"/>
          <w:b/>
          <w:sz w:val="24"/>
        </w:rPr>
      </w:pPr>
    </w:p>
    <w:p w14:paraId="4F2CE423">
      <w:pPr>
        <w:pStyle w:val="44"/>
        <w:rPr>
          <w:rFonts w:hint="eastAsia" w:asciiTheme="minorEastAsia" w:hAnsiTheme="minorEastAsia" w:eastAsiaTheme="minorEastAsia"/>
          <w:b/>
          <w:sz w:val="24"/>
        </w:rPr>
      </w:pPr>
    </w:p>
    <w:p w14:paraId="0838EDD5">
      <w:pPr>
        <w:pStyle w:val="44"/>
        <w:rPr>
          <w:rFonts w:hint="eastAsia" w:asciiTheme="minorEastAsia" w:hAnsiTheme="minorEastAsia" w:eastAsiaTheme="minorEastAsia"/>
          <w:b/>
          <w:sz w:val="24"/>
        </w:rPr>
      </w:pPr>
    </w:p>
    <w:p w14:paraId="0B08B310">
      <w:pPr>
        <w:pStyle w:val="44"/>
        <w:rPr>
          <w:rFonts w:hint="eastAsia" w:asciiTheme="minorEastAsia" w:hAnsiTheme="minorEastAsia" w:eastAsiaTheme="minorEastAsia"/>
          <w:b/>
          <w:sz w:val="24"/>
        </w:rPr>
      </w:pPr>
    </w:p>
    <w:p w14:paraId="67CA2681">
      <w:pPr>
        <w:pStyle w:val="44"/>
        <w:rPr>
          <w:rFonts w:hint="eastAsia" w:asciiTheme="minorEastAsia" w:hAnsiTheme="minorEastAsia" w:eastAsiaTheme="minorEastAsia"/>
          <w:b/>
          <w:sz w:val="24"/>
        </w:rPr>
      </w:pPr>
    </w:p>
    <w:p w14:paraId="51341DD2">
      <w:pPr>
        <w:pStyle w:val="44"/>
        <w:rPr>
          <w:rFonts w:hint="eastAsia" w:asciiTheme="minorEastAsia" w:hAnsiTheme="minorEastAsia" w:eastAsiaTheme="minorEastAsia"/>
          <w:b/>
          <w:sz w:val="24"/>
        </w:rPr>
      </w:pPr>
    </w:p>
    <w:p w14:paraId="5768DDE6">
      <w:pPr>
        <w:pStyle w:val="44"/>
        <w:rPr>
          <w:rFonts w:hint="eastAsia" w:asciiTheme="minorEastAsia" w:hAnsiTheme="minorEastAsia" w:eastAsiaTheme="minorEastAsia"/>
          <w:b/>
          <w:sz w:val="24"/>
        </w:rPr>
      </w:pPr>
    </w:p>
    <w:p w14:paraId="6D15ADDF">
      <w:pPr>
        <w:pStyle w:val="44"/>
        <w:rPr>
          <w:rFonts w:hint="eastAsia" w:asciiTheme="minorEastAsia" w:hAnsiTheme="minorEastAsia" w:eastAsiaTheme="minorEastAsia"/>
          <w:b/>
          <w:sz w:val="24"/>
        </w:rPr>
      </w:pPr>
    </w:p>
    <w:p w14:paraId="73BC44BC">
      <w:pPr>
        <w:pStyle w:val="44"/>
        <w:rPr>
          <w:rFonts w:hint="eastAsia" w:asciiTheme="minorEastAsia" w:hAnsiTheme="minorEastAsia" w:eastAsiaTheme="minorEastAsia"/>
          <w:b/>
          <w:sz w:val="24"/>
        </w:rPr>
      </w:pPr>
    </w:p>
    <w:p w14:paraId="18A5E2E6">
      <w:pPr>
        <w:pStyle w:val="44"/>
        <w:rPr>
          <w:rFonts w:hint="eastAsia" w:asciiTheme="minorEastAsia" w:hAnsiTheme="minorEastAsia" w:eastAsiaTheme="minorEastAsia"/>
          <w:b/>
          <w:sz w:val="24"/>
        </w:rPr>
      </w:pPr>
    </w:p>
    <w:p w14:paraId="2EFE5C1C">
      <w:pPr>
        <w:pStyle w:val="44"/>
        <w:rPr>
          <w:rFonts w:hint="eastAsia" w:asciiTheme="minorEastAsia" w:hAnsiTheme="minorEastAsia" w:eastAsiaTheme="minorEastAsia"/>
          <w:b/>
          <w:sz w:val="24"/>
        </w:rPr>
      </w:pPr>
    </w:p>
    <w:p w14:paraId="6F206DBE">
      <w:pPr>
        <w:pStyle w:val="44"/>
        <w:rPr>
          <w:rFonts w:hint="eastAsia" w:asciiTheme="minorEastAsia" w:hAnsiTheme="minorEastAsia" w:eastAsiaTheme="minorEastAsia"/>
          <w:b/>
          <w:sz w:val="24"/>
        </w:rPr>
      </w:pPr>
    </w:p>
    <w:p w14:paraId="4A1F0E7B">
      <w:pPr>
        <w:pStyle w:val="44"/>
        <w:rPr>
          <w:rFonts w:hint="eastAsia" w:asciiTheme="minorEastAsia" w:hAnsiTheme="minorEastAsia" w:eastAsiaTheme="minorEastAsia"/>
          <w:b/>
          <w:sz w:val="24"/>
        </w:rPr>
      </w:pPr>
    </w:p>
    <w:bookmarkEnd w:id="686"/>
    <w:p w14:paraId="247B5349">
      <w:pPr>
        <w:spacing w:line="360" w:lineRule="auto"/>
        <w:jc w:val="center"/>
        <w:outlineLvl w:val="1"/>
        <w:rPr>
          <w:rFonts w:hint="eastAsia" w:asciiTheme="minorEastAsia" w:hAnsiTheme="minorEastAsia" w:eastAsiaTheme="minorEastAsia"/>
          <w:b/>
          <w:sz w:val="24"/>
        </w:rPr>
      </w:pPr>
      <w:bookmarkStart w:id="688" w:name="_Toc28645"/>
      <w:bookmarkStart w:id="689" w:name="_Toc8176"/>
      <w:r>
        <w:rPr>
          <w:rFonts w:hint="eastAsia" w:asciiTheme="minorEastAsia" w:hAnsiTheme="minorEastAsia" w:eastAsiaTheme="minorEastAsia"/>
          <w:b/>
          <w:sz w:val="24"/>
        </w:rPr>
        <w:t>十</w:t>
      </w:r>
      <w:r>
        <w:rPr>
          <w:rFonts w:hint="eastAsia" w:asciiTheme="minorEastAsia" w:hAnsiTheme="minorEastAsia" w:eastAsiaTheme="minorEastAsia"/>
          <w:b/>
          <w:sz w:val="24"/>
          <w:lang w:val="en-US" w:eastAsia="zh-CN"/>
        </w:rPr>
        <w:t>四</w:t>
      </w:r>
      <w:r>
        <w:rPr>
          <w:rFonts w:hint="eastAsia" w:asciiTheme="minorEastAsia" w:hAnsiTheme="minorEastAsia" w:eastAsiaTheme="minorEastAsia"/>
          <w:b/>
          <w:sz w:val="24"/>
        </w:rPr>
        <w:t>、其他相关证明材料</w:t>
      </w:r>
      <w:bookmarkEnd w:id="688"/>
      <w:bookmarkEnd w:id="689"/>
    </w:p>
    <w:p w14:paraId="2A36DFC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提供符合磋商邀请、采购需求及评标方法和标准规定的相关证明文件。</w:t>
      </w:r>
    </w:p>
    <w:p w14:paraId="1632A67D">
      <w:pPr>
        <w:spacing w:line="360" w:lineRule="auto"/>
        <w:ind w:firstLine="480" w:firstLineChars="200"/>
        <w:rPr>
          <w:rFonts w:hint="eastAsia" w:asciiTheme="minorEastAsia" w:hAnsiTheme="minorEastAsia" w:eastAsiaTheme="minorEastAsia"/>
          <w:sz w:val="24"/>
        </w:rPr>
      </w:pPr>
    </w:p>
    <w:p w14:paraId="3029C5CE">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b/>
          <w:sz w:val="24"/>
        </w:rPr>
        <w:t>特别提示：</w:t>
      </w:r>
    </w:p>
    <w:p w14:paraId="4D9632B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供应商在响应文件制作时可在此栏内上传磋商文件</w:t>
      </w:r>
      <w:r>
        <w:rPr>
          <w:rFonts w:asciiTheme="minorEastAsia" w:hAnsiTheme="minorEastAsia" w:eastAsiaTheme="minorEastAsia"/>
          <w:sz w:val="24"/>
        </w:rPr>
        <w:t>要求上传的证明资料</w:t>
      </w:r>
      <w:r>
        <w:rPr>
          <w:rFonts w:hint="eastAsia" w:asciiTheme="minorEastAsia" w:hAnsiTheme="minorEastAsia" w:eastAsiaTheme="minorEastAsia"/>
          <w:sz w:val="24"/>
        </w:rPr>
        <w:t>，如营业执照、证书</w:t>
      </w:r>
      <w:r>
        <w:rPr>
          <w:rFonts w:asciiTheme="minorEastAsia" w:hAnsiTheme="minorEastAsia" w:eastAsiaTheme="minorEastAsia"/>
          <w:sz w:val="24"/>
        </w:rPr>
        <w:t>等，应将上述证明材料制作成扫描件上传。</w:t>
      </w:r>
    </w:p>
    <w:p w14:paraId="1625AB19">
      <w:pPr>
        <w:pStyle w:val="53"/>
        <w:spacing w:before="0" w:beforeAutospacing="0" w:after="0" w:afterAutospacing="0" w:line="360" w:lineRule="auto"/>
        <w:ind w:firstLine="640"/>
        <w:jc w:val="both"/>
        <w:rPr>
          <w:rFonts w:hint="eastAsia"/>
          <w:color w:val="auto"/>
        </w:rPr>
      </w:pPr>
      <w:r>
        <w:rPr>
          <w:rFonts w:asciiTheme="minorEastAsia" w:hAnsiTheme="minorEastAsia" w:eastAsiaTheme="minorEastAsia"/>
          <w:color w:val="auto"/>
        </w:rPr>
        <w:br w:type="page"/>
      </w:r>
    </w:p>
    <w:p w14:paraId="3E218C2A">
      <w:pPr>
        <w:widowControl/>
        <w:jc w:val="center"/>
        <w:outlineLvl w:val="0"/>
        <w:rPr>
          <w:rFonts w:hint="eastAsia"/>
          <w:b/>
          <w:bCs/>
          <w:sz w:val="28"/>
        </w:rPr>
      </w:pPr>
      <w:bookmarkStart w:id="690" w:name="_Toc4388"/>
      <w:bookmarkStart w:id="691" w:name="_Toc24879"/>
      <w:r>
        <w:rPr>
          <w:rFonts w:hint="eastAsia"/>
          <w:b/>
          <w:bCs/>
          <w:sz w:val="28"/>
        </w:rPr>
        <w:t>第七章  政府采购</w:t>
      </w:r>
      <w:r>
        <w:rPr>
          <w:rFonts w:hint="eastAsia" w:asciiTheme="minorEastAsia" w:hAnsiTheme="minorEastAsia" w:eastAsiaTheme="minorEastAsia"/>
          <w:b/>
          <w:sz w:val="28"/>
        </w:rPr>
        <w:t>供应</w:t>
      </w:r>
      <w:r>
        <w:rPr>
          <w:rFonts w:hint="eastAsia"/>
          <w:b/>
          <w:bCs/>
          <w:sz w:val="28"/>
        </w:rPr>
        <w:t>商询问函和质疑函范本</w:t>
      </w:r>
      <w:bookmarkEnd w:id="690"/>
      <w:bookmarkEnd w:id="691"/>
    </w:p>
    <w:p w14:paraId="280AF5EF">
      <w:pPr>
        <w:spacing w:line="360" w:lineRule="auto"/>
        <w:jc w:val="center"/>
        <w:outlineLvl w:val="1"/>
        <w:rPr>
          <w:rFonts w:hint="eastAsia" w:ascii="仿宋" w:hAnsi="仿宋" w:eastAsia="仿宋" w:cs="仿宋"/>
          <w:b/>
          <w:bCs/>
          <w:sz w:val="32"/>
          <w:szCs w:val="44"/>
        </w:rPr>
      </w:pPr>
      <w:bookmarkStart w:id="692" w:name="_Toc2290"/>
      <w:bookmarkStart w:id="693" w:name="_Toc26448"/>
      <w:r>
        <w:rPr>
          <w:rFonts w:hint="eastAsia" w:ascii="仿宋" w:hAnsi="仿宋" w:eastAsia="仿宋" w:cs="仿宋"/>
          <w:b/>
          <w:bCs/>
          <w:sz w:val="32"/>
          <w:szCs w:val="44"/>
        </w:rPr>
        <w:t>询问函范本</w:t>
      </w:r>
      <w:bookmarkEnd w:id="692"/>
      <w:bookmarkEnd w:id="693"/>
    </w:p>
    <w:p w14:paraId="4789A106">
      <w:pPr>
        <w:adjustRightInd w:val="0"/>
        <w:snapToGrid w:val="0"/>
        <w:spacing w:line="360" w:lineRule="auto"/>
        <w:ind w:firstLine="480" w:firstLineChars="200"/>
        <w:jc w:val="center"/>
        <w:rPr>
          <w:rFonts w:hint="eastAsia" w:ascii="仿宋" w:hAnsi="仿宋" w:eastAsia="仿宋" w:cs="仿宋"/>
          <w:b/>
          <w:bCs/>
          <w:sz w:val="32"/>
          <w:szCs w:val="44"/>
        </w:rPr>
      </w:pPr>
      <w:r>
        <w:rPr>
          <w:rFonts w:hint="eastAsia" w:cs="仿宋" w:asciiTheme="minorEastAsia" w:hAnsiTheme="minorEastAsia" w:eastAsiaTheme="minorEastAsia"/>
          <w:i/>
          <w:iCs/>
          <w:sz w:val="24"/>
          <w:szCs w:val="24"/>
        </w:rPr>
        <w:t>（如为对采购文件或采购程序的询问或疑问，请按询问函范本或电子交易系统中网上询问格式附件进行提交）</w:t>
      </w:r>
    </w:p>
    <w:p w14:paraId="05F33CCC">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致：采购人</w:t>
      </w:r>
    </w:p>
    <w:p w14:paraId="5F701AE0">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6AC3E920">
      <w:pPr>
        <w:adjustRightInd w:val="0"/>
        <w:snapToGrid w:val="0"/>
        <w:spacing w:line="360" w:lineRule="auto"/>
        <w:ind w:firstLine="480" w:firstLineChars="200"/>
        <w:outlineLvl w:val="1"/>
        <w:rPr>
          <w:rFonts w:hint="eastAsia" w:cs="仿宋" w:asciiTheme="minorEastAsia" w:hAnsiTheme="minorEastAsia" w:eastAsiaTheme="minorEastAsia"/>
          <w:sz w:val="24"/>
          <w:szCs w:val="24"/>
        </w:rPr>
      </w:pPr>
      <w:bookmarkStart w:id="694" w:name="_Toc14234"/>
      <w:bookmarkStart w:id="695" w:name="_Toc32070"/>
      <w:r>
        <w:rPr>
          <w:rFonts w:hint="eastAsia" w:cs="仿宋" w:asciiTheme="minorEastAsia" w:hAnsiTheme="minorEastAsia" w:eastAsiaTheme="minorEastAsia"/>
          <w:sz w:val="24"/>
          <w:szCs w:val="24"/>
        </w:rPr>
        <w:t>一、(事项一)</w:t>
      </w:r>
      <w:bookmarkEnd w:id="694"/>
      <w:bookmarkEnd w:id="695"/>
    </w:p>
    <w:p w14:paraId="78D36416">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60B39CAC">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658E55EA">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2082CD46">
      <w:pPr>
        <w:adjustRightInd w:val="0"/>
        <w:snapToGrid w:val="0"/>
        <w:spacing w:line="360" w:lineRule="auto"/>
        <w:ind w:firstLine="480" w:firstLineChars="200"/>
        <w:outlineLvl w:val="1"/>
        <w:rPr>
          <w:rFonts w:hint="eastAsia" w:cs="仿宋" w:asciiTheme="minorEastAsia" w:hAnsiTheme="minorEastAsia" w:eastAsiaTheme="minorEastAsia"/>
          <w:sz w:val="24"/>
          <w:szCs w:val="24"/>
        </w:rPr>
      </w:pPr>
      <w:bookmarkStart w:id="696" w:name="_Toc6489"/>
      <w:bookmarkStart w:id="697" w:name="_Toc16507"/>
      <w:r>
        <w:rPr>
          <w:rFonts w:hint="eastAsia" w:cs="仿宋" w:asciiTheme="minorEastAsia" w:hAnsiTheme="minorEastAsia" w:eastAsiaTheme="minorEastAsia"/>
          <w:sz w:val="24"/>
          <w:szCs w:val="24"/>
        </w:rPr>
        <w:t>二、(事项二)</w:t>
      </w:r>
      <w:bookmarkEnd w:id="696"/>
      <w:bookmarkEnd w:id="697"/>
    </w:p>
    <w:p w14:paraId="5509B30C">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7026AB2C">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1681B2B2">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14:paraId="08B105F3">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14:paraId="0A3DDFFF">
      <w:pPr>
        <w:tabs>
          <w:tab w:val="left" w:pos="630"/>
        </w:tabs>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02C6ED44">
      <w:pPr>
        <w:rPr>
          <w:rFonts w:hint="eastAsia" w:asciiTheme="minorEastAsia" w:hAnsiTheme="minorEastAsia" w:eastAsiaTheme="minorEastAsia"/>
          <w:b/>
          <w:sz w:val="52"/>
        </w:rPr>
      </w:pPr>
      <w:r>
        <w:rPr>
          <w:rFonts w:hint="eastAsia" w:ascii="仿宋" w:hAnsi="仿宋" w:eastAsia="仿宋" w:cs="仿宋"/>
          <w:b/>
          <w:bCs/>
          <w:sz w:val="32"/>
          <w:szCs w:val="44"/>
        </w:rPr>
        <w:br w:type="page"/>
      </w:r>
    </w:p>
    <w:p w14:paraId="248902F3">
      <w:pPr>
        <w:jc w:val="center"/>
        <w:outlineLvl w:val="1"/>
        <w:rPr>
          <w:rFonts w:hint="eastAsia" w:ascii="仿宋" w:hAnsi="仿宋" w:eastAsia="仿宋" w:cs="仿宋"/>
          <w:b/>
          <w:bCs/>
          <w:sz w:val="32"/>
          <w:szCs w:val="44"/>
        </w:rPr>
      </w:pPr>
      <w:bookmarkStart w:id="698" w:name="_Toc4923"/>
      <w:bookmarkStart w:id="699" w:name="_Toc26224"/>
      <w:r>
        <w:rPr>
          <w:rFonts w:hint="eastAsia" w:ascii="仿宋" w:hAnsi="仿宋" w:eastAsia="仿宋" w:cs="仿宋"/>
          <w:b/>
          <w:bCs/>
          <w:sz w:val="32"/>
          <w:szCs w:val="44"/>
        </w:rPr>
        <w:t>质疑函范本</w:t>
      </w:r>
      <w:bookmarkEnd w:id="698"/>
      <w:bookmarkEnd w:id="699"/>
    </w:p>
    <w:p w14:paraId="3742F56E">
      <w:pPr>
        <w:adjustRightInd w:val="0"/>
        <w:snapToGrid w:val="0"/>
        <w:spacing w:before="312" w:beforeLines="100" w:line="360" w:lineRule="auto"/>
        <w:outlineLvl w:val="1"/>
        <w:rPr>
          <w:rFonts w:hint="eastAsia" w:cs="仿宋" w:asciiTheme="minorEastAsia" w:hAnsiTheme="minorEastAsia" w:eastAsiaTheme="minorEastAsia"/>
          <w:b/>
          <w:bCs/>
          <w:sz w:val="24"/>
          <w:szCs w:val="24"/>
        </w:rPr>
      </w:pPr>
      <w:bookmarkStart w:id="700" w:name="_Toc10663"/>
      <w:bookmarkStart w:id="701" w:name="_Toc3847"/>
      <w:r>
        <w:rPr>
          <w:rFonts w:hint="eastAsia" w:cs="仿宋" w:asciiTheme="minorEastAsia" w:hAnsiTheme="minorEastAsia" w:eastAsiaTheme="minorEastAsia"/>
          <w:b/>
          <w:bCs/>
          <w:sz w:val="24"/>
          <w:szCs w:val="24"/>
        </w:rPr>
        <w:t>一、质疑供应商基本信息</w:t>
      </w:r>
      <w:bookmarkEnd w:id="700"/>
      <w:bookmarkEnd w:id="701"/>
    </w:p>
    <w:p w14:paraId="1ECE3C94">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68F6B568">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5B9A4719">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48A66EA3">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33EF33EA">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7AA76388">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02A25C36">
      <w:pPr>
        <w:adjustRightInd w:val="0"/>
        <w:snapToGrid w:val="0"/>
        <w:spacing w:line="360" w:lineRule="auto"/>
        <w:outlineLvl w:val="1"/>
        <w:rPr>
          <w:rFonts w:hint="eastAsia" w:cs="仿宋" w:asciiTheme="minorEastAsia" w:hAnsiTheme="minorEastAsia" w:eastAsiaTheme="minorEastAsia"/>
          <w:b/>
          <w:bCs/>
          <w:sz w:val="24"/>
          <w:szCs w:val="24"/>
        </w:rPr>
      </w:pPr>
      <w:bookmarkStart w:id="702" w:name="_Toc19182"/>
      <w:bookmarkStart w:id="703" w:name="_Toc30012"/>
      <w:r>
        <w:rPr>
          <w:rFonts w:hint="eastAsia" w:cs="仿宋" w:asciiTheme="minorEastAsia" w:hAnsiTheme="minorEastAsia" w:eastAsiaTheme="minorEastAsia"/>
          <w:b/>
          <w:bCs/>
          <w:sz w:val="24"/>
          <w:szCs w:val="24"/>
        </w:rPr>
        <w:t>二、质疑项目基本情况</w:t>
      </w:r>
      <w:bookmarkEnd w:id="702"/>
      <w:bookmarkEnd w:id="703"/>
    </w:p>
    <w:p w14:paraId="29B82436">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185205FC">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1DBC6147">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5EEC9444">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3500ECBD">
      <w:pPr>
        <w:adjustRightInd w:val="0"/>
        <w:snapToGrid w:val="0"/>
        <w:spacing w:line="360" w:lineRule="auto"/>
        <w:outlineLvl w:val="1"/>
        <w:rPr>
          <w:rFonts w:hint="eastAsia" w:cs="仿宋" w:asciiTheme="minorEastAsia" w:hAnsiTheme="minorEastAsia" w:eastAsiaTheme="minorEastAsia"/>
          <w:b/>
          <w:bCs/>
          <w:sz w:val="24"/>
          <w:szCs w:val="24"/>
        </w:rPr>
      </w:pPr>
      <w:bookmarkStart w:id="704" w:name="_Toc21700"/>
      <w:bookmarkStart w:id="705" w:name="_Toc9989"/>
      <w:r>
        <w:rPr>
          <w:rFonts w:hint="eastAsia" w:cs="仿宋" w:asciiTheme="minorEastAsia" w:hAnsiTheme="minorEastAsia" w:eastAsiaTheme="minorEastAsia"/>
          <w:b/>
          <w:bCs/>
          <w:sz w:val="24"/>
          <w:szCs w:val="24"/>
        </w:rPr>
        <w:t>三、质疑事项具体内容</w:t>
      </w:r>
      <w:bookmarkEnd w:id="704"/>
      <w:bookmarkEnd w:id="705"/>
    </w:p>
    <w:p w14:paraId="7F86E80C">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758108F2">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72411E07">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4729E4F5">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2D4172EE">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42E2EBD4">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167DF5EA">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794FD9F0">
      <w:pPr>
        <w:adjustRightInd w:val="0"/>
        <w:snapToGrid w:val="0"/>
        <w:spacing w:line="360" w:lineRule="auto"/>
        <w:outlineLvl w:val="1"/>
        <w:rPr>
          <w:rFonts w:hint="eastAsia" w:cs="仿宋" w:asciiTheme="minorEastAsia" w:hAnsiTheme="minorEastAsia" w:eastAsiaTheme="minorEastAsia"/>
          <w:b/>
          <w:bCs/>
          <w:sz w:val="24"/>
          <w:szCs w:val="24"/>
        </w:rPr>
      </w:pPr>
      <w:bookmarkStart w:id="706" w:name="_Toc10625"/>
      <w:bookmarkStart w:id="707" w:name="_Toc19016"/>
      <w:r>
        <w:rPr>
          <w:rFonts w:hint="eastAsia" w:cs="仿宋" w:asciiTheme="minorEastAsia" w:hAnsiTheme="minorEastAsia" w:eastAsiaTheme="minorEastAsia"/>
          <w:b/>
          <w:bCs/>
          <w:sz w:val="24"/>
          <w:szCs w:val="24"/>
        </w:rPr>
        <w:t>四、与质疑事项相关的质疑请求</w:t>
      </w:r>
      <w:bookmarkEnd w:id="706"/>
      <w:bookmarkEnd w:id="707"/>
    </w:p>
    <w:p w14:paraId="0768B46B">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56DE1375">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14:paraId="209D5E40">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5035828F">
      <w:pPr>
        <w:widowControl/>
        <w:jc w:val="left"/>
        <w:rPr>
          <w:rFonts w:hint="eastAsia" w:ascii="仿宋" w:hAnsi="仿宋" w:eastAsia="仿宋" w:cs="仿宋"/>
          <w:sz w:val="32"/>
          <w:szCs w:val="32"/>
        </w:rPr>
      </w:pPr>
      <w:r>
        <w:rPr>
          <w:rFonts w:ascii="仿宋" w:hAnsi="仿宋" w:eastAsia="仿宋" w:cs="仿宋"/>
          <w:sz w:val="32"/>
          <w:szCs w:val="32"/>
        </w:rPr>
        <w:br w:type="page"/>
      </w:r>
    </w:p>
    <w:p w14:paraId="2FDE8277">
      <w:pPr>
        <w:rPr>
          <w:rFonts w:hint="eastAsia"/>
        </w:rPr>
      </w:pPr>
      <w:bookmarkStart w:id="708" w:name="_Toc17684"/>
      <w:bookmarkStart w:id="709" w:name="_Toc25274"/>
      <w:r>
        <w:rPr>
          <w:rFonts w:hint="eastAsia"/>
          <w:b/>
          <w:bCs/>
        </w:rPr>
        <w:t>质疑函制作说明</w:t>
      </w:r>
      <w:r>
        <w:rPr>
          <w:rFonts w:hint="eastAsia"/>
        </w:rPr>
        <w:t>：</w:t>
      </w:r>
      <w:bookmarkEnd w:id="708"/>
      <w:bookmarkEnd w:id="709"/>
    </w:p>
    <w:p w14:paraId="063FD2E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598A4F7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A18665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051C1CF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228ECF2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5BAE965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B7A7F">
    <w:pPr>
      <w:pStyle w:val="34"/>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4A699">
                          <w:pPr>
                            <w:pStyle w:val="34"/>
                            <w:rPr>
                              <w:rFonts w:hint="eastAsia"/>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A24A699">
                    <w:pPr>
                      <w:pStyle w:val="34"/>
                      <w:rPr>
                        <w:rFonts w:hint="eastAsia"/>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53DB2">
    <w:pPr>
      <w:pStyle w:val="34"/>
      <w:jc w:val="center"/>
      <w:rPr>
        <w:rFonts w:hint="eastAsia"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6EA62">
                          <w:pPr>
                            <w:pStyle w:val="34"/>
                            <w:rPr>
                              <w:rFonts w:hint="eastAsia"/>
                            </w:rPr>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276EA62">
                    <w:pPr>
                      <w:pStyle w:val="34"/>
                      <w:rPr>
                        <w:rFonts w:hint="eastAsia"/>
                      </w:rPr>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98FFA">
    <w:pPr>
      <w:pStyle w:val="34"/>
      <w:jc w:val="center"/>
      <w:rPr>
        <w:rFonts w:hint="eastAsia"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34C45">
                          <w:pPr>
                            <w:pStyle w:val="34"/>
                            <w:rPr>
                              <w:rFonts w:hint="eastAsia"/>
                            </w:rPr>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8C34C45">
                    <w:pPr>
                      <w:pStyle w:val="34"/>
                      <w:rPr>
                        <w:rFonts w:hint="eastAsia"/>
                      </w:rPr>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2E08E">
    <w:pPr>
      <w:pStyle w:val="36"/>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2026年陆上码头区域配套修缮项目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E1C39">
    <w:pPr>
      <w:pStyle w:val="36"/>
      <w:jc w:val="both"/>
      <w:rPr>
        <w:rFonts w:hint="eastAsia" w:eastAsia="宋体"/>
        <w:lang w:eastAsia="zh-CN"/>
      </w:rPr>
    </w:pPr>
    <w:r>
      <w:rPr>
        <w:rFonts w:hint="eastAsia" w:asciiTheme="minorEastAsia" w:hAnsiTheme="minorEastAsia" w:eastAsiaTheme="minorEastAsia"/>
        <w:lang w:eastAsia="zh-CN"/>
      </w:rPr>
      <w:t>2026年陆上码头区域配套修缮项目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72B4F">
    <w:pPr>
      <w:pStyle w:val="36"/>
      <w:jc w:val="both"/>
      <w:rPr>
        <w:rFonts w:hint="eastAsia" w:eastAsia="宋体"/>
        <w:lang w:eastAsia="zh-CN"/>
      </w:rPr>
    </w:pPr>
    <w:r>
      <w:rPr>
        <w:rFonts w:hint="eastAsia" w:asciiTheme="minorEastAsia" w:hAnsiTheme="minorEastAsia" w:eastAsiaTheme="minorEastAsia"/>
        <w:lang w:eastAsia="zh-CN"/>
      </w:rPr>
      <w:t>2026年陆上码头区域配套修缮项目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2569C"/>
    <w:multiLevelType w:val="singleLevel"/>
    <w:tmpl w:val="9BB2569C"/>
    <w:lvl w:ilvl="0" w:tentative="0">
      <w:start w:val="1"/>
      <w:numFmt w:val="decimal"/>
      <w:suff w:val="nothing"/>
      <w:lvlText w:val="（%1）"/>
      <w:lvlJc w:val="left"/>
    </w:lvl>
  </w:abstractNum>
  <w:abstractNum w:abstractNumId="1">
    <w:nsid w:val="43EDB420"/>
    <w:multiLevelType w:val="singleLevel"/>
    <w:tmpl w:val="43EDB420"/>
    <w:lvl w:ilvl="0" w:tentative="0">
      <w:start w:val="1"/>
      <w:numFmt w:val="decimal"/>
      <w:suff w:val="nothing"/>
      <w:lvlText w:val="（%1）"/>
      <w:lvlJc w:val="left"/>
    </w:lvl>
  </w:abstractNum>
  <w:abstractNum w:abstractNumId="2">
    <w:nsid w:val="7F7E5238"/>
    <w:multiLevelType w:val="multilevel"/>
    <w:tmpl w:val="7F7E5238"/>
    <w:lvl w:ilvl="0" w:tentative="0">
      <w:start w:val="1"/>
      <w:numFmt w:val="none"/>
      <w:pStyle w:val="17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1"/>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6"/>
      <w:lvlText w:val="           "/>
      <w:lvlJc w:val="left"/>
      <w:pPr>
        <w:tabs>
          <w:tab w:val="left" w:pos="1440"/>
        </w:tabs>
        <w:ind w:left="1152" w:hanging="1152"/>
      </w:pPr>
      <w:rPr>
        <w:rFonts w:hint="eastAsia"/>
      </w:rPr>
    </w:lvl>
    <w:lvl w:ilvl="6" w:tentative="0">
      <w:start w:val="1"/>
      <w:numFmt w:val="decimal"/>
      <w:pStyle w:val="178"/>
      <w:lvlText w:val="%1.%2.%3.%4.%5.%6.%7"/>
      <w:lvlJc w:val="left"/>
      <w:pPr>
        <w:tabs>
          <w:tab w:val="left" w:pos="2520"/>
        </w:tabs>
        <w:ind w:left="1296" w:hanging="1296"/>
      </w:pPr>
      <w:rPr>
        <w:rFonts w:hint="eastAsia"/>
      </w:rPr>
    </w:lvl>
    <w:lvl w:ilvl="7" w:tentative="0">
      <w:start w:val="1"/>
      <w:numFmt w:val="decimal"/>
      <w:pStyle w:val="180"/>
      <w:lvlText w:val="%1.%2.%3.%4.%5.%6.%7.%8"/>
      <w:lvlJc w:val="left"/>
      <w:pPr>
        <w:tabs>
          <w:tab w:val="left" w:pos="1440"/>
        </w:tabs>
        <w:ind w:left="1440" w:hanging="1440"/>
      </w:pPr>
      <w:rPr>
        <w:rFonts w:hint="eastAsia"/>
      </w:rPr>
    </w:lvl>
    <w:lvl w:ilvl="8" w:tentative="0">
      <w:start w:val="1"/>
      <w:numFmt w:val="decimal"/>
      <w:pStyle w:val="182"/>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72A27"/>
    <w:rsid w:val="0000043F"/>
    <w:rsid w:val="000037F9"/>
    <w:rsid w:val="000049DA"/>
    <w:rsid w:val="000056B7"/>
    <w:rsid w:val="00005914"/>
    <w:rsid w:val="00007D87"/>
    <w:rsid w:val="000131F7"/>
    <w:rsid w:val="00014039"/>
    <w:rsid w:val="00015C31"/>
    <w:rsid w:val="00016B6C"/>
    <w:rsid w:val="00020B57"/>
    <w:rsid w:val="00020B6D"/>
    <w:rsid w:val="00022976"/>
    <w:rsid w:val="000323E2"/>
    <w:rsid w:val="00040C25"/>
    <w:rsid w:val="00042139"/>
    <w:rsid w:val="00042B14"/>
    <w:rsid w:val="00043D4A"/>
    <w:rsid w:val="00044F49"/>
    <w:rsid w:val="000450C3"/>
    <w:rsid w:val="0005061B"/>
    <w:rsid w:val="00050A3F"/>
    <w:rsid w:val="00054AA3"/>
    <w:rsid w:val="00056ECB"/>
    <w:rsid w:val="00057B40"/>
    <w:rsid w:val="00060551"/>
    <w:rsid w:val="000614C6"/>
    <w:rsid w:val="000623EA"/>
    <w:rsid w:val="000648D2"/>
    <w:rsid w:val="00066A9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0ACF"/>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A27"/>
    <w:rsid w:val="00172B93"/>
    <w:rsid w:val="001776E1"/>
    <w:rsid w:val="0018119B"/>
    <w:rsid w:val="001844AB"/>
    <w:rsid w:val="001853C7"/>
    <w:rsid w:val="001903BA"/>
    <w:rsid w:val="00192879"/>
    <w:rsid w:val="00194451"/>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437"/>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156F"/>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9EE"/>
    <w:rsid w:val="002D0E4D"/>
    <w:rsid w:val="002D2965"/>
    <w:rsid w:val="002D3D02"/>
    <w:rsid w:val="002D4CB5"/>
    <w:rsid w:val="002D5900"/>
    <w:rsid w:val="002D684B"/>
    <w:rsid w:val="002E003E"/>
    <w:rsid w:val="002E05AB"/>
    <w:rsid w:val="002E2142"/>
    <w:rsid w:val="002E2D3A"/>
    <w:rsid w:val="002E3B26"/>
    <w:rsid w:val="002E4406"/>
    <w:rsid w:val="002E4997"/>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03F2"/>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76BCD"/>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3A37"/>
    <w:rsid w:val="004A4D67"/>
    <w:rsid w:val="004B7E79"/>
    <w:rsid w:val="004C13CB"/>
    <w:rsid w:val="004C3ADA"/>
    <w:rsid w:val="004C5B90"/>
    <w:rsid w:val="004D3D4B"/>
    <w:rsid w:val="004D4557"/>
    <w:rsid w:val="004D5498"/>
    <w:rsid w:val="004D66A5"/>
    <w:rsid w:val="004D6B00"/>
    <w:rsid w:val="004E133A"/>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57068"/>
    <w:rsid w:val="005616B5"/>
    <w:rsid w:val="00565D9C"/>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3D96"/>
    <w:rsid w:val="00634694"/>
    <w:rsid w:val="00634D55"/>
    <w:rsid w:val="00636517"/>
    <w:rsid w:val="00636EE7"/>
    <w:rsid w:val="00637690"/>
    <w:rsid w:val="00640E1E"/>
    <w:rsid w:val="00641BA3"/>
    <w:rsid w:val="0064389A"/>
    <w:rsid w:val="006444A0"/>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77E39"/>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6343"/>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30E7"/>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1491"/>
    <w:rsid w:val="007A5A58"/>
    <w:rsid w:val="007B1C56"/>
    <w:rsid w:val="007B29AB"/>
    <w:rsid w:val="007C1DD7"/>
    <w:rsid w:val="007C35D3"/>
    <w:rsid w:val="007C3CD5"/>
    <w:rsid w:val="007C4756"/>
    <w:rsid w:val="007C5E88"/>
    <w:rsid w:val="007C61EF"/>
    <w:rsid w:val="007D03DE"/>
    <w:rsid w:val="007D1C0D"/>
    <w:rsid w:val="007D2D23"/>
    <w:rsid w:val="007D6E06"/>
    <w:rsid w:val="007E27D6"/>
    <w:rsid w:val="007E2B06"/>
    <w:rsid w:val="007E3921"/>
    <w:rsid w:val="00801028"/>
    <w:rsid w:val="00801A5C"/>
    <w:rsid w:val="008024B2"/>
    <w:rsid w:val="00803793"/>
    <w:rsid w:val="00804000"/>
    <w:rsid w:val="00805254"/>
    <w:rsid w:val="00805451"/>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3219"/>
    <w:rsid w:val="00895BD5"/>
    <w:rsid w:val="008A16C4"/>
    <w:rsid w:val="008A4A27"/>
    <w:rsid w:val="008A649F"/>
    <w:rsid w:val="008A6FED"/>
    <w:rsid w:val="008B0945"/>
    <w:rsid w:val="008B1170"/>
    <w:rsid w:val="008B39C5"/>
    <w:rsid w:val="008B51AA"/>
    <w:rsid w:val="008C67F2"/>
    <w:rsid w:val="008C7E63"/>
    <w:rsid w:val="008D064A"/>
    <w:rsid w:val="008D20CB"/>
    <w:rsid w:val="008D2537"/>
    <w:rsid w:val="008D2B0F"/>
    <w:rsid w:val="008D4EE8"/>
    <w:rsid w:val="008D5EE5"/>
    <w:rsid w:val="008D633C"/>
    <w:rsid w:val="008D76DA"/>
    <w:rsid w:val="008D7DB2"/>
    <w:rsid w:val="008E449E"/>
    <w:rsid w:val="008E4BDD"/>
    <w:rsid w:val="008E5387"/>
    <w:rsid w:val="008E770C"/>
    <w:rsid w:val="008F00F4"/>
    <w:rsid w:val="008F187F"/>
    <w:rsid w:val="008F402F"/>
    <w:rsid w:val="008F76E8"/>
    <w:rsid w:val="00904508"/>
    <w:rsid w:val="009066CB"/>
    <w:rsid w:val="009077DB"/>
    <w:rsid w:val="009078A1"/>
    <w:rsid w:val="00911E9C"/>
    <w:rsid w:val="0091658A"/>
    <w:rsid w:val="00916B81"/>
    <w:rsid w:val="00917405"/>
    <w:rsid w:val="00920F7C"/>
    <w:rsid w:val="00922718"/>
    <w:rsid w:val="00924743"/>
    <w:rsid w:val="009305A8"/>
    <w:rsid w:val="00932A87"/>
    <w:rsid w:val="00934CAE"/>
    <w:rsid w:val="0093560E"/>
    <w:rsid w:val="0094257D"/>
    <w:rsid w:val="009443B6"/>
    <w:rsid w:val="00946F68"/>
    <w:rsid w:val="009509CD"/>
    <w:rsid w:val="0095467C"/>
    <w:rsid w:val="00954A61"/>
    <w:rsid w:val="00955C6F"/>
    <w:rsid w:val="00966C7B"/>
    <w:rsid w:val="009679A2"/>
    <w:rsid w:val="009701DC"/>
    <w:rsid w:val="009715D8"/>
    <w:rsid w:val="00980982"/>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6DC"/>
    <w:rsid w:val="009E2932"/>
    <w:rsid w:val="009E2DFA"/>
    <w:rsid w:val="009E3A0A"/>
    <w:rsid w:val="009F1936"/>
    <w:rsid w:val="009F3E91"/>
    <w:rsid w:val="009F4E0E"/>
    <w:rsid w:val="00A008DA"/>
    <w:rsid w:val="00A00C93"/>
    <w:rsid w:val="00A0571E"/>
    <w:rsid w:val="00A1397D"/>
    <w:rsid w:val="00A13A27"/>
    <w:rsid w:val="00A1499B"/>
    <w:rsid w:val="00A170D8"/>
    <w:rsid w:val="00A22350"/>
    <w:rsid w:val="00A26BC5"/>
    <w:rsid w:val="00A26DC2"/>
    <w:rsid w:val="00A27D73"/>
    <w:rsid w:val="00A30200"/>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1517"/>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191"/>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17A0A"/>
    <w:rsid w:val="00C220FC"/>
    <w:rsid w:val="00C232CB"/>
    <w:rsid w:val="00C24DFA"/>
    <w:rsid w:val="00C24F9D"/>
    <w:rsid w:val="00C2521C"/>
    <w:rsid w:val="00C30182"/>
    <w:rsid w:val="00C31FC9"/>
    <w:rsid w:val="00C37A63"/>
    <w:rsid w:val="00C42248"/>
    <w:rsid w:val="00C437C3"/>
    <w:rsid w:val="00C46A36"/>
    <w:rsid w:val="00C47037"/>
    <w:rsid w:val="00C509E3"/>
    <w:rsid w:val="00C53625"/>
    <w:rsid w:val="00C548BA"/>
    <w:rsid w:val="00C5679D"/>
    <w:rsid w:val="00C57784"/>
    <w:rsid w:val="00C602C1"/>
    <w:rsid w:val="00C62D4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06D6"/>
    <w:rsid w:val="00D51432"/>
    <w:rsid w:val="00D53ED8"/>
    <w:rsid w:val="00D541A0"/>
    <w:rsid w:val="00D5697F"/>
    <w:rsid w:val="00D64857"/>
    <w:rsid w:val="00D6493A"/>
    <w:rsid w:val="00D649A5"/>
    <w:rsid w:val="00D660EA"/>
    <w:rsid w:val="00D66833"/>
    <w:rsid w:val="00D67875"/>
    <w:rsid w:val="00D67FB1"/>
    <w:rsid w:val="00D71E86"/>
    <w:rsid w:val="00D72F0F"/>
    <w:rsid w:val="00D731C6"/>
    <w:rsid w:val="00D745C5"/>
    <w:rsid w:val="00D75327"/>
    <w:rsid w:val="00D77D6B"/>
    <w:rsid w:val="00D801FE"/>
    <w:rsid w:val="00D80C36"/>
    <w:rsid w:val="00D81A32"/>
    <w:rsid w:val="00D86EE1"/>
    <w:rsid w:val="00D945DC"/>
    <w:rsid w:val="00D95E90"/>
    <w:rsid w:val="00D96126"/>
    <w:rsid w:val="00D961CF"/>
    <w:rsid w:val="00DA090D"/>
    <w:rsid w:val="00DA0FCD"/>
    <w:rsid w:val="00DA2FD5"/>
    <w:rsid w:val="00DB0C86"/>
    <w:rsid w:val="00DB41E0"/>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3C4"/>
    <w:rsid w:val="00E1243D"/>
    <w:rsid w:val="00E12742"/>
    <w:rsid w:val="00E146D4"/>
    <w:rsid w:val="00E14815"/>
    <w:rsid w:val="00E21D37"/>
    <w:rsid w:val="00E220ED"/>
    <w:rsid w:val="00E22B44"/>
    <w:rsid w:val="00E233AD"/>
    <w:rsid w:val="00E26EB1"/>
    <w:rsid w:val="00E30ACD"/>
    <w:rsid w:val="00E32735"/>
    <w:rsid w:val="00E34236"/>
    <w:rsid w:val="00E3772B"/>
    <w:rsid w:val="00E42E3D"/>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9786D"/>
    <w:rsid w:val="00EA046F"/>
    <w:rsid w:val="00EA49C5"/>
    <w:rsid w:val="00EA6279"/>
    <w:rsid w:val="00EB402C"/>
    <w:rsid w:val="00EB5027"/>
    <w:rsid w:val="00EB56FB"/>
    <w:rsid w:val="00EC1836"/>
    <w:rsid w:val="00EC3990"/>
    <w:rsid w:val="00EC484B"/>
    <w:rsid w:val="00EC7E58"/>
    <w:rsid w:val="00ED15FA"/>
    <w:rsid w:val="00ED5C9F"/>
    <w:rsid w:val="00EE050C"/>
    <w:rsid w:val="00EE0E16"/>
    <w:rsid w:val="00EE2113"/>
    <w:rsid w:val="00EE5730"/>
    <w:rsid w:val="00EE6E9A"/>
    <w:rsid w:val="00EF2AC4"/>
    <w:rsid w:val="00EF397E"/>
    <w:rsid w:val="00EF706B"/>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32DE3"/>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974A1"/>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115C5A"/>
    <w:rsid w:val="01172A03"/>
    <w:rsid w:val="011C58FE"/>
    <w:rsid w:val="01216A43"/>
    <w:rsid w:val="012B144A"/>
    <w:rsid w:val="014F33D8"/>
    <w:rsid w:val="01916C5A"/>
    <w:rsid w:val="0297438B"/>
    <w:rsid w:val="02CE0BE8"/>
    <w:rsid w:val="02F01627"/>
    <w:rsid w:val="03710AF1"/>
    <w:rsid w:val="03934384"/>
    <w:rsid w:val="03D00960"/>
    <w:rsid w:val="04096F7B"/>
    <w:rsid w:val="043722D1"/>
    <w:rsid w:val="04586FF6"/>
    <w:rsid w:val="047D5E93"/>
    <w:rsid w:val="04924E16"/>
    <w:rsid w:val="04A549A9"/>
    <w:rsid w:val="04C63BE7"/>
    <w:rsid w:val="054576DA"/>
    <w:rsid w:val="05483AD3"/>
    <w:rsid w:val="057210E0"/>
    <w:rsid w:val="057A17B3"/>
    <w:rsid w:val="05EB32DF"/>
    <w:rsid w:val="05FD2B10"/>
    <w:rsid w:val="06005C70"/>
    <w:rsid w:val="060D5ED0"/>
    <w:rsid w:val="060E0EEB"/>
    <w:rsid w:val="06D84275"/>
    <w:rsid w:val="06E809BF"/>
    <w:rsid w:val="06EE74DB"/>
    <w:rsid w:val="070E48A8"/>
    <w:rsid w:val="072015CC"/>
    <w:rsid w:val="07232B97"/>
    <w:rsid w:val="07836A1B"/>
    <w:rsid w:val="07A82DA7"/>
    <w:rsid w:val="07E64B2A"/>
    <w:rsid w:val="08617CF0"/>
    <w:rsid w:val="088C6047"/>
    <w:rsid w:val="08EB792C"/>
    <w:rsid w:val="093E5132"/>
    <w:rsid w:val="09523172"/>
    <w:rsid w:val="09840A41"/>
    <w:rsid w:val="099C3247"/>
    <w:rsid w:val="099D7DB3"/>
    <w:rsid w:val="09CC13A3"/>
    <w:rsid w:val="09DA0993"/>
    <w:rsid w:val="0A382376"/>
    <w:rsid w:val="0A3C76DA"/>
    <w:rsid w:val="0AA60247"/>
    <w:rsid w:val="0B34273F"/>
    <w:rsid w:val="0B5759D8"/>
    <w:rsid w:val="0B584B6B"/>
    <w:rsid w:val="0B5A6986"/>
    <w:rsid w:val="0B6F0E95"/>
    <w:rsid w:val="0B9A6428"/>
    <w:rsid w:val="0BC5002E"/>
    <w:rsid w:val="0BC76A6E"/>
    <w:rsid w:val="0BD069A1"/>
    <w:rsid w:val="0BE8071C"/>
    <w:rsid w:val="0C0B76AE"/>
    <w:rsid w:val="0C210BDA"/>
    <w:rsid w:val="0C6531BD"/>
    <w:rsid w:val="0C695EBF"/>
    <w:rsid w:val="0C764D16"/>
    <w:rsid w:val="0C7C28E6"/>
    <w:rsid w:val="0D3E7892"/>
    <w:rsid w:val="0D4C0A39"/>
    <w:rsid w:val="0D505C1B"/>
    <w:rsid w:val="0D690F9A"/>
    <w:rsid w:val="0DA72E34"/>
    <w:rsid w:val="0DB72352"/>
    <w:rsid w:val="0DFC12FE"/>
    <w:rsid w:val="0DFF1A91"/>
    <w:rsid w:val="0E30091C"/>
    <w:rsid w:val="0E6F5862"/>
    <w:rsid w:val="0EB116DF"/>
    <w:rsid w:val="0EB9796D"/>
    <w:rsid w:val="0EBC61DF"/>
    <w:rsid w:val="0EC31ACC"/>
    <w:rsid w:val="0ED7244F"/>
    <w:rsid w:val="0ED93BBF"/>
    <w:rsid w:val="0EF42964"/>
    <w:rsid w:val="0F1E7653"/>
    <w:rsid w:val="0F2E517F"/>
    <w:rsid w:val="0FA32B97"/>
    <w:rsid w:val="0FB12275"/>
    <w:rsid w:val="0FBA1C4F"/>
    <w:rsid w:val="0FC76BB7"/>
    <w:rsid w:val="0FEF6794"/>
    <w:rsid w:val="10F935A7"/>
    <w:rsid w:val="126857B5"/>
    <w:rsid w:val="128679E9"/>
    <w:rsid w:val="129021B5"/>
    <w:rsid w:val="12E83133"/>
    <w:rsid w:val="13031F49"/>
    <w:rsid w:val="13373533"/>
    <w:rsid w:val="13556AB7"/>
    <w:rsid w:val="135A355A"/>
    <w:rsid w:val="13607801"/>
    <w:rsid w:val="1375778E"/>
    <w:rsid w:val="145F58C4"/>
    <w:rsid w:val="14727236"/>
    <w:rsid w:val="147F2C85"/>
    <w:rsid w:val="14AB2915"/>
    <w:rsid w:val="14E43199"/>
    <w:rsid w:val="14E472A3"/>
    <w:rsid w:val="14E62F11"/>
    <w:rsid w:val="15873072"/>
    <w:rsid w:val="15A02F7A"/>
    <w:rsid w:val="15F17B3A"/>
    <w:rsid w:val="15F829AC"/>
    <w:rsid w:val="16142580"/>
    <w:rsid w:val="16A87D0A"/>
    <w:rsid w:val="16CD31AA"/>
    <w:rsid w:val="16F15C51"/>
    <w:rsid w:val="17146EEB"/>
    <w:rsid w:val="174D4F1E"/>
    <w:rsid w:val="179521EC"/>
    <w:rsid w:val="18375321"/>
    <w:rsid w:val="185C3C32"/>
    <w:rsid w:val="18676729"/>
    <w:rsid w:val="186B1B5B"/>
    <w:rsid w:val="1872128F"/>
    <w:rsid w:val="189B2361"/>
    <w:rsid w:val="18A85F98"/>
    <w:rsid w:val="18CC24A1"/>
    <w:rsid w:val="18D02B3C"/>
    <w:rsid w:val="18EA5099"/>
    <w:rsid w:val="195D47FE"/>
    <w:rsid w:val="199D3770"/>
    <w:rsid w:val="19DD17EB"/>
    <w:rsid w:val="1A1D6E85"/>
    <w:rsid w:val="1A442663"/>
    <w:rsid w:val="1A4D377D"/>
    <w:rsid w:val="1A7F5C28"/>
    <w:rsid w:val="1ADB78EB"/>
    <w:rsid w:val="1AF51BB0"/>
    <w:rsid w:val="1B10125E"/>
    <w:rsid w:val="1B2968E1"/>
    <w:rsid w:val="1BBB6988"/>
    <w:rsid w:val="1BFA2605"/>
    <w:rsid w:val="1BFE0F0A"/>
    <w:rsid w:val="1CDF48C5"/>
    <w:rsid w:val="1D015171"/>
    <w:rsid w:val="1D191BE5"/>
    <w:rsid w:val="1D3B78BE"/>
    <w:rsid w:val="1D4B3699"/>
    <w:rsid w:val="1DCA2E80"/>
    <w:rsid w:val="1DEC70E9"/>
    <w:rsid w:val="1E0941A5"/>
    <w:rsid w:val="1E0B00F8"/>
    <w:rsid w:val="1E112FC8"/>
    <w:rsid w:val="1E2A5D70"/>
    <w:rsid w:val="1E317025"/>
    <w:rsid w:val="1EC27812"/>
    <w:rsid w:val="1EED5C7D"/>
    <w:rsid w:val="1F0B7BF4"/>
    <w:rsid w:val="1F2E6A6D"/>
    <w:rsid w:val="1F5E5472"/>
    <w:rsid w:val="1FA06F22"/>
    <w:rsid w:val="1FB35297"/>
    <w:rsid w:val="1FCF6E73"/>
    <w:rsid w:val="202A39A5"/>
    <w:rsid w:val="202B5A1D"/>
    <w:rsid w:val="20482782"/>
    <w:rsid w:val="206155F1"/>
    <w:rsid w:val="20EA1A41"/>
    <w:rsid w:val="21326E5F"/>
    <w:rsid w:val="215C6F5D"/>
    <w:rsid w:val="217321F4"/>
    <w:rsid w:val="217F17D2"/>
    <w:rsid w:val="219A4027"/>
    <w:rsid w:val="21A12912"/>
    <w:rsid w:val="21DB1C37"/>
    <w:rsid w:val="22237002"/>
    <w:rsid w:val="223607B3"/>
    <w:rsid w:val="223B2364"/>
    <w:rsid w:val="22A50EED"/>
    <w:rsid w:val="22BF706A"/>
    <w:rsid w:val="22ED0263"/>
    <w:rsid w:val="23226E5A"/>
    <w:rsid w:val="23455639"/>
    <w:rsid w:val="23547D48"/>
    <w:rsid w:val="23716727"/>
    <w:rsid w:val="237C1D35"/>
    <w:rsid w:val="23E85CEF"/>
    <w:rsid w:val="241D3932"/>
    <w:rsid w:val="241D60B9"/>
    <w:rsid w:val="247E2DFD"/>
    <w:rsid w:val="24E74485"/>
    <w:rsid w:val="25224898"/>
    <w:rsid w:val="25315324"/>
    <w:rsid w:val="2536631F"/>
    <w:rsid w:val="25766865"/>
    <w:rsid w:val="25875579"/>
    <w:rsid w:val="260306DB"/>
    <w:rsid w:val="265B0373"/>
    <w:rsid w:val="26697889"/>
    <w:rsid w:val="26C32B62"/>
    <w:rsid w:val="271C6909"/>
    <w:rsid w:val="274D5052"/>
    <w:rsid w:val="275F300D"/>
    <w:rsid w:val="27A20AE6"/>
    <w:rsid w:val="27B203B7"/>
    <w:rsid w:val="27E77272"/>
    <w:rsid w:val="27E85AF1"/>
    <w:rsid w:val="28213FEB"/>
    <w:rsid w:val="288068B6"/>
    <w:rsid w:val="288E11CC"/>
    <w:rsid w:val="28A96E2F"/>
    <w:rsid w:val="28CF500F"/>
    <w:rsid w:val="29143ECC"/>
    <w:rsid w:val="29492DB6"/>
    <w:rsid w:val="29BF7EE8"/>
    <w:rsid w:val="29C92F13"/>
    <w:rsid w:val="29FCABF1"/>
    <w:rsid w:val="2A1534D2"/>
    <w:rsid w:val="2A4D1AB4"/>
    <w:rsid w:val="2ADF24DF"/>
    <w:rsid w:val="2AE557D2"/>
    <w:rsid w:val="2B135F6B"/>
    <w:rsid w:val="2B402E41"/>
    <w:rsid w:val="2B5044AE"/>
    <w:rsid w:val="2B89414F"/>
    <w:rsid w:val="2BB6106A"/>
    <w:rsid w:val="2BFF7666"/>
    <w:rsid w:val="2C81130C"/>
    <w:rsid w:val="2CA6498A"/>
    <w:rsid w:val="2CBB7FA4"/>
    <w:rsid w:val="2CF82AA6"/>
    <w:rsid w:val="2D1633EB"/>
    <w:rsid w:val="2D1876F6"/>
    <w:rsid w:val="2D475E7D"/>
    <w:rsid w:val="2D611D48"/>
    <w:rsid w:val="2D9A5D6D"/>
    <w:rsid w:val="2DB92F13"/>
    <w:rsid w:val="2DBA0D48"/>
    <w:rsid w:val="2DE7704A"/>
    <w:rsid w:val="2E057F04"/>
    <w:rsid w:val="2E0A3A43"/>
    <w:rsid w:val="2E4F53AC"/>
    <w:rsid w:val="2E923BDD"/>
    <w:rsid w:val="2E992065"/>
    <w:rsid w:val="2EB60132"/>
    <w:rsid w:val="2EB652FF"/>
    <w:rsid w:val="2EBD11F7"/>
    <w:rsid w:val="2F172C53"/>
    <w:rsid w:val="2F283EAA"/>
    <w:rsid w:val="2F850E2A"/>
    <w:rsid w:val="2F8779B7"/>
    <w:rsid w:val="2F883EA8"/>
    <w:rsid w:val="2FC875F1"/>
    <w:rsid w:val="2FD8767E"/>
    <w:rsid w:val="30564A47"/>
    <w:rsid w:val="30725BE0"/>
    <w:rsid w:val="309335A5"/>
    <w:rsid w:val="30C86B05"/>
    <w:rsid w:val="30F450AF"/>
    <w:rsid w:val="311500B2"/>
    <w:rsid w:val="311745C2"/>
    <w:rsid w:val="312B34E2"/>
    <w:rsid w:val="3149057B"/>
    <w:rsid w:val="31A071F8"/>
    <w:rsid w:val="31B50985"/>
    <w:rsid w:val="3215051D"/>
    <w:rsid w:val="32737590"/>
    <w:rsid w:val="32941E45"/>
    <w:rsid w:val="32B07518"/>
    <w:rsid w:val="32FE419A"/>
    <w:rsid w:val="335229B5"/>
    <w:rsid w:val="33914C26"/>
    <w:rsid w:val="339E040A"/>
    <w:rsid w:val="33D60378"/>
    <w:rsid w:val="34152599"/>
    <w:rsid w:val="34207846"/>
    <w:rsid w:val="343123B4"/>
    <w:rsid w:val="343819DA"/>
    <w:rsid w:val="346040E6"/>
    <w:rsid w:val="34615AF8"/>
    <w:rsid w:val="34B54309"/>
    <w:rsid w:val="34B8182C"/>
    <w:rsid w:val="351A5A93"/>
    <w:rsid w:val="351D2472"/>
    <w:rsid w:val="35387D63"/>
    <w:rsid w:val="3544508A"/>
    <w:rsid w:val="357A6B39"/>
    <w:rsid w:val="35C8513F"/>
    <w:rsid w:val="35DE2936"/>
    <w:rsid w:val="35E81259"/>
    <w:rsid w:val="360326EE"/>
    <w:rsid w:val="362F1FC2"/>
    <w:rsid w:val="36322D75"/>
    <w:rsid w:val="36921D18"/>
    <w:rsid w:val="36AD04C3"/>
    <w:rsid w:val="36E71BB0"/>
    <w:rsid w:val="37781747"/>
    <w:rsid w:val="37B56B65"/>
    <w:rsid w:val="37CF003F"/>
    <w:rsid w:val="384D7491"/>
    <w:rsid w:val="385414FE"/>
    <w:rsid w:val="3857135C"/>
    <w:rsid w:val="3891740E"/>
    <w:rsid w:val="38BB3F25"/>
    <w:rsid w:val="38CD4FE1"/>
    <w:rsid w:val="38DD1265"/>
    <w:rsid w:val="392B4CC2"/>
    <w:rsid w:val="393A4B4D"/>
    <w:rsid w:val="396376FB"/>
    <w:rsid w:val="39774D44"/>
    <w:rsid w:val="3A07587A"/>
    <w:rsid w:val="3A132BE4"/>
    <w:rsid w:val="3A2C6F2F"/>
    <w:rsid w:val="3A714E42"/>
    <w:rsid w:val="3A9F3735"/>
    <w:rsid w:val="3AC51649"/>
    <w:rsid w:val="3ACD1DA9"/>
    <w:rsid w:val="3B5006E0"/>
    <w:rsid w:val="3B5769C7"/>
    <w:rsid w:val="3B5D0723"/>
    <w:rsid w:val="3B822519"/>
    <w:rsid w:val="3BBD50D1"/>
    <w:rsid w:val="3BD00368"/>
    <w:rsid w:val="3C2546B9"/>
    <w:rsid w:val="3C4B742A"/>
    <w:rsid w:val="3C9227B9"/>
    <w:rsid w:val="3C9E1C4F"/>
    <w:rsid w:val="3CAE19CE"/>
    <w:rsid w:val="3CAF79B9"/>
    <w:rsid w:val="3CBC3E83"/>
    <w:rsid w:val="3CD022C6"/>
    <w:rsid w:val="3D212E59"/>
    <w:rsid w:val="3D5A3BB9"/>
    <w:rsid w:val="3D7631DD"/>
    <w:rsid w:val="3DAF31A7"/>
    <w:rsid w:val="3DBC74D3"/>
    <w:rsid w:val="3DBD2E9E"/>
    <w:rsid w:val="3DFC6CE3"/>
    <w:rsid w:val="3E03620E"/>
    <w:rsid w:val="3E483694"/>
    <w:rsid w:val="3F177787"/>
    <w:rsid w:val="3F187E90"/>
    <w:rsid w:val="3F9166F6"/>
    <w:rsid w:val="40100E07"/>
    <w:rsid w:val="40153057"/>
    <w:rsid w:val="40313797"/>
    <w:rsid w:val="403A0A98"/>
    <w:rsid w:val="408D59ED"/>
    <w:rsid w:val="40B54BA9"/>
    <w:rsid w:val="412604D3"/>
    <w:rsid w:val="41AA395D"/>
    <w:rsid w:val="41AA7994"/>
    <w:rsid w:val="41B838BA"/>
    <w:rsid w:val="41DC2CE6"/>
    <w:rsid w:val="41FC7512"/>
    <w:rsid w:val="42006805"/>
    <w:rsid w:val="42323E35"/>
    <w:rsid w:val="42770FCD"/>
    <w:rsid w:val="42B31885"/>
    <w:rsid w:val="43012AA4"/>
    <w:rsid w:val="430D71E7"/>
    <w:rsid w:val="433A75D6"/>
    <w:rsid w:val="43406525"/>
    <w:rsid w:val="434E3BCE"/>
    <w:rsid w:val="43672853"/>
    <w:rsid w:val="43984643"/>
    <w:rsid w:val="43A80067"/>
    <w:rsid w:val="43AB2D9F"/>
    <w:rsid w:val="43C85E02"/>
    <w:rsid w:val="4410721F"/>
    <w:rsid w:val="4438128E"/>
    <w:rsid w:val="44420AB1"/>
    <w:rsid w:val="44CC5046"/>
    <w:rsid w:val="44EA5901"/>
    <w:rsid w:val="44F243AD"/>
    <w:rsid w:val="4521202A"/>
    <w:rsid w:val="45257064"/>
    <w:rsid w:val="4554734F"/>
    <w:rsid w:val="458A5777"/>
    <w:rsid w:val="458E5786"/>
    <w:rsid w:val="45B649C6"/>
    <w:rsid w:val="45E87A97"/>
    <w:rsid w:val="46064D3E"/>
    <w:rsid w:val="4615106D"/>
    <w:rsid w:val="463A7E6A"/>
    <w:rsid w:val="4659090B"/>
    <w:rsid w:val="469D0882"/>
    <w:rsid w:val="46D629D1"/>
    <w:rsid w:val="46EE02EA"/>
    <w:rsid w:val="474562DB"/>
    <w:rsid w:val="4764312E"/>
    <w:rsid w:val="476938DB"/>
    <w:rsid w:val="47895DF4"/>
    <w:rsid w:val="47C27D6C"/>
    <w:rsid w:val="47C50AC5"/>
    <w:rsid w:val="47C93C7D"/>
    <w:rsid w:val="47D34BBC"/>
    <w:rsid w:val="47E13874"/>
    <w:rsid w:val="47E51DFC"/>
    <w:rsid w:val="47F23974"/>
    <w:rsid w:val="47F92762"/>
    <w:rsid w:val="4838270D"/>
    <w:rsid w:val="4849404E"/>
    <w:rsid w:val="485052AE"/>
    <w:rsid w:val="488C32A4"/>
    <w:rsid w:val="48981DE2"/>
    <w:rsid w:val="489C0FD7"/>
    <w:rsid w:val="48EC3373"/>
    <w:rsid w:val="48F007C1"/>
    <w:rsid w:val="492C6E6D"/>
    <w:rsid w:val="493B5459"/>
    <w:rsid w:val="493B64BB"/>
    <w:rsid w:val="49425522"/>
    <w:rsid w:val="495C2218"/>
    <w:rsid w:val="495E0E6D"/>
    <w:rsid w:val="49B22896"/>
    <w:rsid w:val="49CD7090"/>
    <w:rsid w:val="49D55251"/>
    <w:rsid w:val="49E72153"/>
    <w:rsid w:val="49F07AFC"/>
    <w:rsid w:val="4A2C6777"/>
    <w:rsid w:val="4A595CCE"/>
    <w:rsid w:val="4AC8388B"/>
    <w:rsid w:val="4ACE6114"/>
    <w:rsid w:val="4AFA97E8"/>
    <w:rsid w:val="4B117A90"/>
    <w:rsid w:val="4B3568F2"/>
    <w:rsid w:val="4B8150EA"/>
    <w:rsid w:val="4B8C1462"/>
    <w:rsid w:val="4BCB0C2C"/>
    <w:rsid w:val="4BE87A98"/>
    <w:rsid w:val="4BFD7A3B"/>
    <w:rsid w:val="4C0F2D79"/>
    <w:rsid w:val="4C1743E7"/>
    <w:rsid w:val="4C2E43AC"/>
    <w:rsid w:val="4C303F46"/>
    <w:rsid w:val="4C432B5A"/>
    <w:rsid w:val="4C746529"/>
    <w:rsid w:val="4D633EDF"/>
    <w:rsid w:val="4D644AB2"/>
    <w:rsid w:val="4DAA03BC"/>
    <w:rsid w:val="4DAE7A4F"/>
    <w:rsid w:val="4DB44116"/>
    <w:rsid w:val="4DD02538"/>
    <w:rsid w:val="4DD407C5"/>
    <w:rsid w:val="4DE17F87"/>
    <w:rsid w:val="4DFC67D6"/>
    <w:rsid w:val="4E616C92"/>
    <w:rsid w:val="4E6F2E5D"/>
    <w:rsid w:val="4F7800DE"/>
    <w:rsid w:val="4F7D56F4"/>
    <w:rsid w:val="4F9B25B3"/>
    <w:rsid w:val="4FC31F28"/>
    <w:rsid w:val="4FF937B6"/>
    <w:rsid w:val="502C38B9"/>
    <w:rsid w:val="506C2DC5"/>
    <w:rsid w:val="508A5A0C"/>
    <w:rsid w:val="50AB77A2"/>
    <w:rsid w:val="50B13DEA"/>
    <w:rsid w:val="50E946F1"/>
    <w:rsid w:val="51842D6A"/>
    <w:rsid w:val="51E863A9"/>
    <w:rsid w:val="51F53C68"/>
    <w:rsid w:val="523C53F3"/>
    <w:rsid w:val="52666914"/>
    <w:rsid w:val="52A83998"/>
    <w:rsid w:val="52B920DC"/>
    <w:rsid w:val="530147E8"/>
    <w:rsid w:val="53065A01"/>
    <w:rsid w:val="53AB290E"/>
    <w:rsid w:val="53EF1683"/>
    <w:rsid w:val="5407371F"/>
    <w:rsid w:val="541F781D"/>
    <w:rsid w:val="54321220"/>
    <w:rsid w:val="544E1FF4"/>
    <w:rsid w:val="546F2BF4"/>
    <w:rsid w:val="55076EDB"/>
    <w:rsid w:val="55130798"/>
    <w:rsid w:val="5557298D"/>
    <w:rsid w:val="555962BC"/>
    <w:rsid w:val="55740D24"/>
    <w:rsid w:val="557F62EE"/>
    <w:rsid w:val="55914FEE"/>
    <w:rsid w:val="55B86DFB"/>
    <w:rsid w:val="55BC5D6A"/>
    <w:rsid w:val="565019E7"/>
    <w:rsid w:val="566D0CE3"/>
    <w:rsid w:val="56861129"/>
    <w:rsid w:val="568A37A6"/>
    <w:rsid w:val="569861B6"/>
    <w:rsid w:val="56A8644E"/>
    <w:rsid w:val="56B5345E"/>
    <w:rsid w:val="56B6493F"/>
    <w:rsid w:val="56CD69DF"/>
    <w:rsid w:val="56D26221"/>
    <w:rsid w:val="57144B90"/>
    <w:rsid w:val="576A2EBF"/>
    <w:rsid w:val="57777072"/>
    <w:rsid w:val="57A20CD2"/>
    <w:rsid w:val="57C30761"/>
    <w:rsid w:val="57E01E83"/>
    <w:rsid w:val="5809250B"/>
    <w:rsid w:val="58135162"/>
    <w:rsid w:val="58486BAD"/>
    <w:rsid w:val="58946959"/>
    <w:rsid w:val="589E1721"/>
    <w:rsid w:val="58A5671E"/>
    <w:rsid w:val="58E00F99"/>
    <w:rsid w:val="59117566"/>
    <w:rsid w:val="59440021"/>
    <w:rsid w:val="59706590"/>
    <w:rsid w:val="5A163177"/>
    <w:rsid w:val="5A3475F5"/>
    <w:rsid w:val="5A5113C2"/>
    <w:rsid w:val="5A554E4F"/>
    <w:rsid w:val="5A805CDF"/>
    <w:rsid w:val="5AE91079"/>
    <w:rsid w:val="5AF92ACC"/>
    <w:rsid w:val="5B501F0F"/>
    <w:rsid w:val="5BED59B0"/>
    <w:rsid w:val="5BFC356E"/>
    <w:rsid w:val="5C1F7294"/>
    <w:rsid w:val="5C427AAA"/>
    <w:rsid w:val="5C621EFA"/>
    <w:rsid w:val="5C6E0C8B"/>
    <w:rsid w:val="5C8F7148"/>
    <w:rsid w:val="5CC11316"/>
    <w:rsid w:val="5D0A7D1A"/>
    <w:rsid w:val="5D22675F"/>
    <w:rsid w:val="5D5B355A"/>
    <w:rsid w:val="5D7144F0"/>
    <w:rsid w:val="5D761715"/>
    <w:rsid w:val="5D8C4430"/>
    <w:rsid w:val="5DBB705E"/>
    <w:rsid w:val="5EDD7F5D"/>
    <w:rsid w:val="5EFE780C"/>
    <w:rsid w:val="5F55E330"/>
    <w:rsid w:val="5F6103C2"/>
    <w:rsid w:val="5F751F44"/>
    <w:rsid w:val="5F7D0400"/>
    <w:rsid w:val="5FCD130C"/>
    <w:rsid w:val="5FD07FE9"/>
    <w:rsid w:val="5FDD2325"/>
    <w:rsid w:val="5FEFD812"/>
    <w:rsid w:val="5FFD122F"/>
    <w:rsid w:val="60313C64"/>
    <w:rsid w:val="60613CC2"/>
    <w:rsid w:val="60944CF0"/>
    <w:rsid w:val="61737CE0"/>
    <w:rsid w:val="617A62BB"/>
    <w:rsid w:val="61B90977"/>
    <w:rsid w:val="62193071"/>
    <w:rsid w:val="62450E0A"/>
    <w:rsid w:val="62580B50"/>
    <w:rsid w:val="6270505E"/>
    <w:rsid w:val="62A2790D"/>
    <w:rsid w:val="62CD3A21"/>
    <w:rsid w:val="62EB49FC"/>
    <w:rsid w:val="62F15D85"/>
    <w:rsid w:val="632B05B6"/>
    <w:rsid w:val="633E3777"/>
    <w:rsid w:val="6340030F"/>
    <w:rsid w:val="634C6853"/>
    <w:rsid w:val="638A48D7"/>
    <w:rsid w:val="63A63014"/>
    <w:rsid w:val="63D905AD"/>
    <w:rsid w:val="63DF6526"/>
    <w:rsid w:val="645F3309"/>
    <w:rsid w:val="64740419"/>
    <w:rsid w:val="64762AAE"/>
    <w:rsid w:val="647A03AB"/>
    <w:rsid w:val="647B7FFD"/>
    <w:rsid w:val="64A55079"/>
    <w:rsid w:val="64B239C3"/>
    <w:rsid w:val="64D27AC2"/>
    <w:rsid w:val="65061AA2"/>
    <w:rsid w:val="652674EA"/>
    <w:rsid w:val="653F709E"/>
    <w:rsid w:val="657F0BFB"/>
    <w:rsid w:val="65A63A25"/>
    <w:rsid w:val="65B46500"/>
    <w:rsid w:val="65DF280F"/>
    <w:rsid w:val="66A852F5"/>
    <w:rsid w:val="66C20165"/>
    <w:rsid w:val="66E2747D"/>
    <w:rsid w:val="66F7550A"/>
    <w:rsid w:val="673047EC"/>
    <w:rsid w:val="673C11E8"/>
    <w:rsid w:val="673F7A07"/>
    <w:rsid w:val="674C2000"/>
    <w:rsid w:val="67652BD7"/>
    <w:rsid w:val="67871F0C"/>
    <w:rsid w:val="67B37DFF"/>
    <w:rsid w:val="67F77E81"/>
    <w:rsid w:val="6833421D"/>
    <w:rsid w:val="683935A0"/>
    <w:rsid w:val="683B31A6"/>
    <w:rsid w:val="68865E39"/>
    <w:rsid w:val="68BA4257"/>
    <w:rsid w:val="6905258B"/>
    <w:rsid w:val="69484DEA"/>
    <w:rsid w:val="69B95123"/>
    <w:rsid w:val="69E57D7C"/>
    <w:rsid w:val="69E76134"/>
    <w:rsid w:val="6A2949E0"/>
    <w:rsid w:val="6A3824EC"/>
    <w:rsid w:val="6A4B69A3"/>
    <w:rsid w:val="6A6071A5"/>
    <w:rsid w:val="6A703BD9"/>
    <w:rsid w:val="6A9874AE"/>
    <w:rsid w:val="6AAD1A41"/>
    <w:rsid w:val="6AC01C35"/>
    <w:rsid w:val="6AF338CF"/>
    <w:rsid w:val="6AFF7A3F"/>
    <w:rsid w:val="6B6F018F"/>
    <w:rsid w:val="6B9C347D"/>
    <w:rsid w:val="6BAC18E9"/>
    <w:rsid w:val="6BCB0DED"/>
    <w:rsid w:val="6C15650C"/>
    <w:rsid w:val="6C232671"/>
    <w:rsid w:val="6D2F1B21"/>
    <w:rsid w:val="6D510216"/>
    <w:rsid w:val="6D513FA2"/>
    <w:rsid w:val="6D57074F"/>
    <w:rsid w:val="6DA43AE3"/>
    <w:rsid w:val="6DCF3167"/>
    <w:rsid w:val="6DD11DB7"/>
    <w:rsid w:val="6DD703B2"/>
    <w:rsid w:val="6DD850D5"/>
    <w:rsid w:val="6E0A5D24"/>
    <w:rsid w:val="6E314C1B"/>
    <w:rsid w:val="6E5F172B"/>
    <w:rsid w:val="6E7004A6"/>
    <w:rsid w:val="6E9618A1"/>
    <w:rsid w:val="6ECA1132"/>
    <w:rsid w:val="6F4705C5"/>
    <w:rsid w:val="6F5D0B2F"/>
    <w:rsid w:val="6F6117F5"/>
    <w:rsid w:val="6F711587"/>
    <w:rsid w:val="6F7F4F29"/>
    <w:rsid w:val="6F84274A"/>
    <w:rsid w:val="6FBC5841"/>
    <w:rsid w:val="6FBE314B"/>
    <w:rsid w:val="6FD63154"/>
    <w:rsid w:val="6FD7C075"/>
    <w:rsid w:val="6FDC216E"/>
    <w:rsid w:val="70075954"/>
    <w:rsid w:val="70217AAF"/>
    <w:rsid w:val="703F11A2"/>
    <w:rsid w:val="704F17B5"/>
    <w:rsid w:val="70A0444C"/>
    <w:rsid w:val="70AE253D"/>
    <w:rsid w:val="70FB3EDD"/>
    <w:rsid w:val="716B64A7"/>
    <w:rsid w:val="71D3548F"/>
    <w:rsid w:val="71E7396A"/>
    <w:rsid w:val="71EE6AE5"/>
    <w:rsid w:val="71FA76CD"/>
    <w:rsid w:val="72730565"/>
    <w:rsid w:val="7299301A"/>
    <w:rsid w:val="72D87D86"/>
    <w:rsid w:val="72DE4C6B"/>
    <w:rsid w:val="7398027B"/>
    <w:rsid w:val="74003474"/>
    <w:rsid w:val="74055D89"/>
    <w:rsid w:val="74082809"/>
    <w:rsid w:val="74592B4E"/>
    <w:rsid w:val="745C4103"/>
    <w:rsid w:val="74B808D3"/>
    <w:rsid w:val="74F51705"/>
    <w:rsid w:val="74FA3A2F"/>
    <w:rsid w:val="74FC2405"/>
    <w:rsid w:val="75061291"/>
    <w:rsid w:val="75653498"/>
    <w:rsid w:val="75BF7D26"/>
    <w:rsid w:val="75D562C9"/>
    <w:rsid w:val="7635649F"/>
    <w:rsid w:val="76BD5FBA"/>
    <w:rsid w:val="773D2239"/>
    <w:rsid w:val="77514BED"/>
    <w:rsid w:val="777561BA"/>
    <w:rsid w:val="77E76882"/>
    <w:rsid w:val="77FA2342"/>
    <w:rsid w:val="78373BAC"/>
    <w:rsid w:val="78B00068"/>
    <w:rsid w:val="78D4376C"/>
    <w:rsid w:val="78E52B1B"/>
    <w:rsid w:val="78EA1DEF"/>
    <w:rsid w:val="79775D93"/>
    <w:rsid w:val="79907C4E"/>
    <w:rsid w:val="799B26EC"/>
    <w:rsid w:val="79C53EB4"/>
    <w:rsid w:val="79DA107C"/>
    <w:rsid w:val="79E619D8"/>
    <w:rsid w:val="7A715CD2"/>
    <w:rsid w:val="7A7E1770"/>
    <w:rsid w:val="7A801888"/>
    <w:rsid w:val="7AA62F14"/>
    <w:rsid w:val="7AB53544"/>
    <w:rsid w:val="7AE541CA"/>
    <w:rsid w:val="7AEC4CAB"/>
    <w:rsid w:val="7B0E6500"/>
    <w:rsid w:val="7B4D19B5"/>
    <w:rsid w:val="7B853EC3"/>
    <w:rsid w:val="7B8A2661"/>
    <w:rsid w:val="7BAB3E1A"/>
    <w:rsid w:val="7BFF3CEB"/>
    <w:rsid w:val="7C110220"/>
    <w:rsid w:val="7C374CF9"/>
    <w:rsid w:val="7C431520"/>
    <w:rsid w:val="7C464F82"/>
    <w:rsid w:val="7CAE2B9E"/>
    <w:rsid w:val="7CCC6031"/>
    <w:rsid w:val="7CE94E9B"/>
    <w:rsid w:val="7CFA38CC"/>
    <w:rsid w:val="7D007E66"/>
    <w:rsid w:val="7D18299B"/>
    <w:rsid w:val="7D1B3A24"/>
    <w:rsid w:val="7D681A3F"/>
    <w:rsid w:val="7D872226"/>
    <w:rsid w:val="7DDB5B92"/>
    <w:rsid w:val="7DE70A3A"/>
    <w:rsid w:val="7E2F5732"/>
    <w:rsid w:val="7E402B23"/>
    <w:rsid w:val="7E996604"/>
    <w:rsid w:val="7EEC3A2B"/>
    <w:rsid w:val="7EF23899"/>
    <w:rsid w:val="7F054DF0"/>
    <w:rsid w:val="7F3E66F3"/>
    <w:rsid w:val="BFBD3A46"/>
    <w:rsid w:val="C7DC0F42"/>
    <w:rsid w:val="D1F753EB"/>
    <w:rsid w:val="EF7D6320"/>
    <w:rsid w:val="F5D6DF06"/>
    <w:rsid w:val="FFDD1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5">
    <w:name w:val="heading 1"/>
    <w:basedOn w:val="1"/>
    <w:next w:val="1"/>
    <w:link w:val="89"/>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102"/>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7">
    <w:name w:val="heading 3"/>
    <w:basedOn w:val="1"/>
    <w:next w:val="1"/>
    <w:link w:val="91"/>
    <w:unhideWhenUsed/>
    <w:qFormat/>
    <w:uiPriority w:val="0"/>
    <w:pPr>
      <w:keepNext/>
      <w:keepLines/>
      <w:spacing w:before="260" w:after="260" w:line="416" w:lineRule="auto"/>
      <w:outlineLvl w:val="2"/>
    </w:pPr>
    <w:rPr>
      <w:b/>
      <w:bCs/>
      <w:sz w:val="32"/>
      <w:szCs w:val="32"/>
    </w:rPr>
  </w:style>
  <w:style w:type="paragraph" w:styleId="8">
    <w:name w:val="heading 4"/>
    <w:basedOn w:val="1"/>
    <w:next w:val="1"/>
    <w:link w:val="96"/>
    <w:qFormat/>
    <w:uiPriority w:val="0"/>
    <w:pPr>
      <w:keepNext/>
      <w:keepLines/>
      <w:spacing w:before="280" w:after="290" w:line="376" w:lineRule="auto"/>
      <w:outlineLvl w:val="3"/>
    </w:pPr>
    <w:rPr>
      <w:b/>
      <w:bCs/>
      <w:sz w:val="28"/>
      <w:szCs w:val="28"/>
    </w:rPr>
  </w:style>
  <w:style w:type="paragraph" w:styleId="9">
    <w:name w:val="heading 5"/>
    <w:basedOn w:val="1"/>
    <w:next w:val="1"/>
    <w:link w:val="103"/>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10">
    <w:name w:val="heading 6"/>
    <w:basedOn w:val="9"/>
    <w:next w:val="1"/>
    <w:link w:val="104"/>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1">
    <w:name w:val="heading 7"/>
    <w:basedOn w:val="10"/>
    <w:next w:val="1"/>
    <w:link w:val="105"/>
    <w:qFormat/>
    <w:uiPriority w:val="0"/>
    <w:pPr>
      <w:tabs>
        <w:tab w:val="left" w:pos="1800"/>
        <w:tab w:val="clear" w:pos="1440"/>
      </w:tabs>
      <w:ind w:left="1276" w:hanging="1276"/>
      <w:outlineLvl w:val="6"/>
    </w:pPr>
  </w:style>
  <w:style w:type="paragraph" w:styleId="12">
    <w:name w:val="heading 8"/>
    <w:basedOn w:val="1"/>
    <w:next w:val="1"/>
    <w:link w:val="106"/>
    <w:qFormat/>
    <w:uiPriority w:val="0"/>
    <w:pPr>
      <w:keepNext/>
      <w:keepLines/>
      <w:spacing w:line="400" w:lineRule="exact"/>
      <w:jc w:val="center"/>
      <w:outlineLvl w:val="7"/>
    </w:pPr>
    <w:rPr>
      <w:rFonts w:eastAsia="黑体" w:cs="Times New Roman"/>
      <w:kern w:val="2"/>
      <w:sz w:val="32"/>
      <w:szCs w:val="32"/>
      <w:lang w:val="zh-CN"/>
    </w:rPr>
  </w:style>
  <w:style w:type="paragraph" w:styleId="13">
    <w:name w:val="heading 9"/>
    <w:basedOn w:val="1"/>
    <w:next w:val="1"/>
    <w:link w:val="107"/>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7"/>
    <w:qFormat/>
    <w:uiPriority w:val="0"/>
    <w:pPr>
      <w:spacing w:after="120"/>
    </w:pPr>
    <w:rPr>
      <w:rFonts w:ascii="@微软简标宋" w:hAnsi="@微软简标宋" w:eastAsia="@微软简标宋" w:cs="@微软简标宋"/>
      <w:szCs w:val="24"/>
      <w:lang w:val="zh-CN"/>
    </w:rPr>
  </w:style>
  <w:style w:type="paragraph" w:customStyle="1" w:styleId="3">
    <w:name w:val="Default"/>
    <w:next w:val="4"/>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14">
    <w:name w:val="List 3"/>
    <w:basedOn w:val="1"/>
    <w:qFormat/>
    <w:uiPriority w:val="0"/>
    <w:pPr>
      <w:ind w:left="100" w:leftChars="400" w:hanging="200" w:hangingChars="200"/>
    </w:pPr>
    <w:rPr>
      <w:rFonts w:ascii="Calibri" w:hAnsi="Calibri" w:cs="Times New Roman"/>
      <w:kern w:val="2"/>
      <w:sz w:val="21"/>
      <w:szCs w:val="22"/>
    </w:rPr>
  </w:style>
  <w:style w:type="paragraph" w:styleId="15">
    <w:name w:val="toc 7"/>
    <w:basedOn w:val="1"/>
    <w:next w:val="1"/>
    <w:unhideWhenUsed/>
    <w:qFormat/>
    <w:uiPriority w:val="39"/>
    <w:pPr>
      <w:ind w:left="1260"/>
      <w:jc w:val="left"/>
    </w:pPr>
    <w:rPr>
      <w:rFonts w:ascii="Calibri" w:hAnsi="Calibri" w:cs="Calibri"/>
      <w:kern w:val="2"/>
      <w:sz w:val="18"/>
      <w:szCs w:val="18"/>
    </w:rPr>
  </w:style>
  <w:style w:type="paragraph" w:styleId="16">
    <w:name w:val="Normal Indent"/>
    <w:basedOn w:val="1"/>
    <w:qFormat/>
    <w:uiPriority w:val="0"/>
    <w:pPr>
      <w:autoSpaceDE w:val="0"/>
      <w:autoSpaceDN w:val="0"/>
      <w:adjustRightInd w:val="0"/>
      <w:ind w:firstLine="420"/>
      <w:jc w:val="left"/>
    </w:pPr>
    <w:rPr>
      <w:rFonts w:hAnsi="Times New Roman" w:cs="Times New Roman"/>
      <w:sz w:val="24"/>
    </w:rPr>
  </w:style>
  <w:style w:type="paragraph" w:styleId="17">
    <w:name w:val="caption"/>
    <w:basedOn w:val="1"/>
    <w:next w:val="1"/>
    <w:qFormat/>
    <w:uiPriority w:val="0"/>
    <w:pPr>
      <w:spacing w:before="152" w:after="160"/>
    </w:pPr>
    <w:rPr>
      <w:rFonts w:ascii="Arial" w:hAnsi="Arial" w:eastAsia="黑体" w:cs="Arial"/>
      <w:kern w:val="2"/>
    </w:rPr>
  </w:style>
  <w:style w:type="paragraph" w:styleId="18">
    <w:name w:val="Document Map"/>
    <w:basedOn w:val="1"/>
    <w:link w:val="151"/>
    <w:qFormat/>
    <w:uiPriority w:val="0"/>
    <w:pPr>
      <w:shd w:val="clear" w:color="auto" w:fill="000080"/>
    </w:pPr>
    <w:rPr>
      <w:rFonts w:ascii="Calibri" w:hAnsi="Calibri" w:cs="Times New Roman"/>
      <w:bCs/>
      <w:kern w:val="2"/>
      <w:sz w:val="21"/>
      <w:szCs w:val="32"/>
      <w:lang w:val="zh-CN"/>
    </w:rPr>
  </w:style>
  <w:style w:type="paragraph" w:styleId="19">
    <w:name w:val="annotation text"/>
    <w:basedOn w:val="1"/>
    <w:link w:val="88"/>
    <w:qFormat/>
    <w:uiPriority w:val="0"/>
    <w:pPr>
      <w:jc w:val="left"/>
    </w:pPr>
    <w:rPr>
      <w:rFonts w:ascii="Arial" w:hAnsi="Arial" w:eastAsia="黑体" w:cs="Arial"/>
    </w:rPr>
  </w:style>
  <w:style w:type="paragraph" w:styleId="20">
    <w:name w:val="Salutation"/>
    <w:basedOn w:val="1"/>
    <w:next w:val="1"/>
    <w:link w:val="118"/>
    <w:qFormat/>
    <w:uiPriority w:val="0"/>
    <w:rPr>
      <w:rFonts w:ascii="仿宋_GB2312" w:hAnsi="Times New Roman" w:eastAsia="仿宋_GB2312" w:cs="Times New Roman"/>
      <w:kern w:val="2"/>
      <w:sz w:val="28"/>
      <w:lang w:val="zh-CN"/>
    </w:rPr>
  </w:style>
  <w:style w:type="paragraph" w:styleId="21">
    <w:name w:val="Body Text 3"/>
    <w:basedOn w:val="1"/>
    <w:link w:val="137"/>
    <w:qFormat/>
    <w:uiPriority w:val="0"/>
    <w:pPr>
      <w:adjustRightInd w:val="0"/>
      <w:snapToGrid w:val="0"/>
    </w:pPr>
    <w:rPr>
      <w:rFonts w:ascii="仿宋_GB2312" w:eastAsia="仿宋_GB2312" w:cs="Times New Roman"/>
      <w:bCs/>
      <w:color w:val="000000"/>
      <w:kern w:val="2"/>
      <w:sz w:val="24"/>
      <w:szCs w:val="32"/>
      <w:lang w:val="zh-CN"/>
    </w:rPr>
  </w:style>
  <w:style w:type="paragraph" w:styleId="22">
    <w:name w:val="Body Text Indent"/>
    <w:basedOn w:val="1"/>
    <w:link w:val="112"/>
    <w:unhideWhenUsed/>
    <w:qFormat/>
    <w:uiPriority w:val="0"/>
    <w:pPr>
      <w:spacing w:after="120"/>
      <w:ind w:left="420" w:leftChars="200"/>
    </w:pPr>
    <w:rPr>
      <w:rFonts w:asciiTheme="minorHAnsi" w:hAnsiTheme="minorHAnsi"/>
      <w:kern w:val="2"/>
      <w:sz w:val="21"/>
      <w:szCs w:val="22"/>
    </w:rPr>
  </w:style>
  <w:style w:type="paragraph" w:styleId="23">
    <w:name w:val="List 2"/>
    <w:basedOn w:val="1"/>
    <w:qFormat/>
    <w:uiPriority w:val="0"/>
    <w:pPr>
      <w:ind w:left="100" w:leftChars="200" w:hanging="200" w:hangingChars="200"/>
    </w:pPr>
    <w:rPr>
      <w:rFonts w:ascii="Calibri" w:hAnsi="Calibri" w:cs="Times New Roman"/>
      <w:kern w:val="2"/>
      <w:sz w:val="21"/>
      <w:szCs w:val="22"/>
    </w:rPr>
  </w:style>
  <w:style w:type="paragraph" w:styleId="24">
    <w:name w:val="List Continue"/>
    <w:basedOn w:val="1"/>
    <w:qFormat/>
    <w:uiPriority w:val="0"/>
    <w:pPr>
      <w:spacing w:after="120"/>
      <w:ind w:left="420" w:leftChars="200"/>
    </w:pPr>
    <w:rPr>
      <w:rFonts w:ascii="Calibri" w:hAnsi="Calibri" w:cs="Times New Roman"/>
      <w:kern w:val="2"/>
      <w:sz w:val="21"/>
      <w:szCs w:val="22"/>
    </w:rPr>
  </w:style>
  <w:style w:type="paragraph" w:styleId="25">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6">
    <w:name w:val="index 4"/>
    <w:basedOn w:val="1"/>
    <w:next w:val="1"/>
    <w:qFormat/>
    <w:uiPriority w:val="0"/>
    <w:pPr>
      <w:ind w:left="600" w:leftChars="600"/>
    </w:pPr>
    <w:rPr>
      <w:rFonts w:ascii="Times New Roman" w:hAnsi="Times New Roman" w:cs="Times New Roman"/>
      <w:kern w:val="2"/>
      <w:sz w:val="21"/>
      <w:szCs w:val="24"/>
    </w:rPr>
  </w:style>
  <w:style w:type="paragraph" w:styleId="27">
    <w:name w:val="toc 5"/>
    <w:basedOn w:val="1"/>
    <w:next w:val="1"/>
    <w:unhideWhenUsed/>
    <w:qFormat/>
    <w:uiPriority w:val="39"/>
    <w:pPr>
      <w:ind w:left="840"/>
      <w:jc w:val="left"/>
    </w:pPr>
    <w:rPr>
      <w:rFonts w:ascii="Calibri" w:hAnsi="Calibri" w:cs="Calibri"/>
      <w:kern w:val="2"/>
      <w:sz w:val="18"/>
      <w:szCs w:val="18"/>
    </w:rPr>
  </w:style>
  <w:style w:type="paragraph" w:styleId="28">
    <w:name w:val="toc 3"/>
    <w:basedOn w:val="1"/>
    <w:next w:val="1"/>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9">
    <w:name w:val="Plain Text"/>
    <w:basedOn w:val="1"/>
    <w:link w:val="77"/>
    <w:qFormat/>
    <w:uiPriority w:val="0"/>
    <w:rPr>
      <w:rFonts w:hAnsi="Courier New" w:eastAsiaTheme="minorEastAsia"/>
      <w:szCs w:val="22"/>
    </w:rPr>
  </w:style>
  <w:style w:type="paragraph" w:styleId="30">
    <w:name w:val="toc 8"/>
    <w:basedOn w:val="1"/>
    <w:next w:val="1"/>
    <w:unhideWhenUsed/>
    <w:qFormat/>
    <w:uiPriority w:val="39"/>
    <w:pPr>
      <w:ind w:left="1470"/>
      <w:jc w:val="left"/>
    </w:pPr>
    <w:rPr>
      <w:rFonts w:ascii="Calibri" w:hAnsi="Calibri" w:cs="Calibri"/>
      <w:kern w:val="2"/>
      <w:sz w:val="18"/>
      <w:szCs w:val="18"/>
    </w:rPr>
  </w:style>
  <w:style w:type="paragraph" w:styleId="31">
    <w:name w:val="Date"/>
    <w:basedOn w:val="1"/>
    <w:next w:val="1"/>
    <w:link w:val="84"/>
    <w:qFormat/>
    <w:uiPriority w:val="0"/>
    <w:rPr>
      <w:rFonts w:ascii="Arial" w:hAnsi="Arial" w:cs="Arial"/>
      <w:b/>
      <w:sz w:val="28"/>
    </w:rPr>
  </w:style>
  <w:style w:type="paragraph" w:styleId="32">
    <w:name w:val="Body Text Indent 2"/>
    <w:basedOn w:val="1"/>
    <w:link w:val="133"/>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3">
    <w:name w:val="Balloon Text"/>
    <w:basedOn w:val="1"/>
    <w:link w:val="71"/>
    <w:unhideWhenUsed/>
    <w:qFormat/>
    <w:uiPriority w:val="0"/>
    <w:rPr>
      <w:sz w:val="18"/>
      <w:szCs w:val="18"/>
    </w:rPr>
  </w:style>
  <w:style w:type="paragraph" w:styleId="34">
    <w:name w:val="footer"/>
    <w:basedOn w:val="1"/>
    <w:link w:val="76"/>
    <w:unhideWhenUsed/>
    <w:qFormat/>
    <w:uiPriority w:val="99"/>
    <w:pPr>
      <w:tabs>
        <w:tab w:val="center" w:pos="4153"/>
        <w:tab w:val="right" w:pos="8306"/>
      </w:tabs>
      <w:snapToGrid w:val="0"/>
      <w:jc w:val="left"/>
    </w:pPr>
    <w:rPr>
      <w:sz w:val="18"/>
      <w:szCs w:val="18"/>
    </w:rPr>
  </w:style>
  <w:style w:type="paragraph" w:styleId="35">
    <w:name w:val="envelope return"/>
    <w:basedOn w:val="1"/>
    <w:qFormat/>
    <w:uiPriority w:val="0"/>
    <w:pPr>
      <w:snapToGrid w:val="0"/>
    </w:pPr>
    <w:rPr>
      <w:rFonts w:ascii="Arial" w:hAnsi="Arial"/>
    </w:rPr>
  </w:style>
  <w:style w:type="paragraph" w:styleId="36">
    <w:name w:val="header"/>
    <w:basedOn w:val="1"/>
    <w:link w:val="75"/>
    <w:unhideWhenUsed/>
    <w:qFormat/>
    <w:uiPriority w:val="99"/>
    <w:pPr>
      <w:pBdr>
        <w:bottom w:val="single" w:color="auto" w:sz="6" w:space="1"/>
      </w:pBdr>
      <w:tabs>
        <w:tab w:val="center" w:pos="4153"/>
        <w:tab w:val="right" w:pos="8306"/>
      </w:tabs>
      <w:snapToGrid w:val="0"/>
      <w:jc w:val="center"/>
    </w:pPr>
    <w:rPr>
      <w:sz w:val="18"/>
      <w:szCs w:val="18"/>
    </w:rPr>
  </w:style>
  <w:style w:type="paragraph" w:styleId="37">
    <w:name w:val="toc 1"/>
    <w:basedOn w:val="1"/>
    <w:next w:val="1"/>
    <w:unhideWhenUsed/>
    <w:qFormat/>
    <w:uiPriority w:val="39"/>
    <w:pPr>
      <w:widowControl/>
      <w:spacing w:after="100" w:line="276" w:lineRule="auto"/>
      <w:jc w:val="left"/>
    </w:pPr>
    <w:rPr>
      <w:rFonts w:asciiTheme="minorHAnsi" w:hAnsiTheme="minorHAnsi" w:eastAsiaTheme="minorEastAsia"/>
      <w:sz w:val="22"/>
      <w:szCs w:val="22"/>
    </w:rPr>
  </w:style>
  <w:style w:type="paragraph" w:styleId="38">
    <w:name w:val="List Continue 4"/>
    <w:basedOn w:val="1"/>
    <w:qFormat/>
    <w:uiPriority w:val="0"/>
    <w:pPr>
      <w:spacing w:after="120"/>
      <w:ind w:left="1680" w:leftChars="800"/>
    </w:pPr>
    <w:rPr>
      <w:rFonts w:ascii="Calibri" w:hAnsi="Calibri" w:cs="Times New Roman"/>
      <w:kern w:val="2"/>
      <w:sz w:val="21"/>
      <w:szCs w:val="22"/>
    </w:rPr>
  </w:style>
  <w:style w:type="paragraph" w:styleId="39">
    <w:name w:val="toc 4"/>
    <w:basedOn w:val="1"/>
    <w:next w:val="1"/>
    <w:unhideWhenUsed/>
    <w:qFormat/>
    <w:uiPriority w:val="39"/>
    <w:pPr>
      <w:ind w:left="630"/>
      <w:jc w:val="left"/>
    </w:pPr>
    <w:rPr>
      <w:rFonts w:ascii="Calibri" w:hAnsi="Calibri" w:cs="Calibri"/>
      <w:kern w:val="2"/>
      <w:sz w:val="18"/>
      <w:szCs w:val="18"/>
    </w:rPr>
  </w:style>
  <w:style w:type="paragraph" w:styleId="40">
    <w:name w:val="index heading"/>
    <w:basedOn w:val="1"/>
    <w:next w:val="41"/>
    <w:semiHidden/>
    <w:qFormat/>
    <w:uiPriority w:val="0"/>
    <w:rPr>
      <w:rFonts w:ascii="Times New Roman" w:hAnsi="Times New Roman" w:cs="Times New Roman"/>
      <w:kern w:val="2"/>
      <w:sz w:val="21"/>
      <w:szCs w:val="24"/>
    </w:rPr>
  </w:style>
  <w:style w:type="paragraph" w:styleId="41">
    <w:name w:val="index 1"/>
    <w:basedOn w:val="1"/>
    <w:next w:val="1"/>
    <w:qFormat/>
    <w:uiPriority w:val="0"/>
    <w:pPr>
      <w:jc w:val="center"/>
    </w:pPr>
    <w:rPr>
      <w:rFonts w:ascii="Arial" w:hAnsi="Arial" w:eastAsia="Arial" w:cs="Arial"/>
      <w:b/>
      <w:bCs/>
      <w:sz w:val="28"/>
    </w:rPr>
  </w:style>
  <w:style w:type="paragraph" w:styleId="42">
    <w:name w:val="Subtitle"/>
    <w:basedOn w:val="1"/>
    <w:link w:val="225"/>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3">
    <w:name w:val="List"/>
    <w:basedOn w:val="1"/>
    <w:qFormat/>
    <w:uiPriority w:val="0"/>
    <w:pPr>
      <w:ind w:left="200" w:hanging="200" w:hangingChars="200"/>
    </w:pPr>
    <w:rPr>
      <w:rFonts w:ascii="Calibri" w:hAnsi="Calibri" w:cs="Times New Roman"/>
      <w:kern w:val="2"/>
      <w:sz w:val="21"/>
      <w:szCs w:val="22"/>
    </w:rPr>
  </w:style>
  <w:style w:type="paragraph" w:styleId="44">
    <w:name w:val="footnote text"/>
    <w:basedOn w:val="1"/>
    <w:link w:val="114"/>
    <w:unhideWhenUsed/>
    <w:qFormat/>
    <w:uiPriority w:val="0"/>
    <w:pPr>
      <w:snapToGrid w:val="0"/>
      <w:jc w:val="left"/>
    </w:pPr>
    <w:rPr>
      <w:rFonts w:ascii="Times New Roman" w:hAnsi="Times New Roman" w:cs="Times New Roman"/>
      <w:kern w:val="2"/>
      <w:sz w:val="18"/>
      <w:szCs w:val="18"/>
      <w:lang w:val="zh-CN"/>
    </w:rPr>
  </w:style>
  <w:style w:type="paragraph" w:styleId="45">
    <w:name w:val="toc 6"/>
    <w:basedOn w:val="1"/>
    <w:next w:val="1"/>
    <w:unhideWhenUsed/>
    <w:qFormat/>
    <w:uiPriority w:val="39"/>
    <w:pPr>
      <w:ind w:left="1050"/>
      <w:jc w:val="left"/>
    </w:pPr>
    <w:rPr>
      <w:rFonts w:ascii="Calibri" w:hAnsi="Calibri" w:cs="Calibri"/>
      <w:kern w:val="2"/>
      <w:sz w:val="18"/>
      <w:szCs w:val="18"/>
    </w:rPr>
  </w:style>
  <w:style w:type="paragraph" w:styleId="46">
    <w:name w:val="Body Text Indent 3"/>
    <w:basedOn w:val="1"/>
    <w:link w:val="132"/>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7">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8">
    <w:name w:val="toc 9"/>
    <w:basedOn w:val="1"/>
    <w:next w:val="1"/>
    <w:unhideWhenUsed/>
    <w:qFormat/>
    <w:uiPriority w:val="39"/>
    <w:pPr>
      <w:ind w:left="1680"/>
      <w:jc w:val="left"/>
    </w:pPr>
    <w:rPr>
      <w:rFonts w:ascii="Calibri" w:hAnsi="Calibri" w:cs="Calibri"/>
      <w:kern w:val="2"/>
      <w:sz w:val="18"/>
      <w:szCs w:val="18"/>
    </w:rPr>
  </w:style>
  <w:style w:type="paragraph" w:styleId="49">
    <w:name w:val="Body Text 2"/>
    <w:basedOn w:val="1"/>
    <w:link w:val="136"/>
    <w:qFormat/>
    <w:uiPriority w:val="0"/>
    <w:pPr>
      <w:spacing w:line="360" w:lineRule="auto"/>
    </w:pPr>
    <w:rPr>
      <w:rFonts w:hAnsi="Times New Roman" w:cs="Times New Roman"/>
      <w:spacing w:val="-20"/>
      <w:kern w:val="2"/>
      <w:sz w:val="28"/>
      <w:lang w:val="zh-CN"/>
    </w:rPr>
  </w:style>
  <w:style w:type="paragraph" w:styleId="50">
    <w:name w:val="List 4"/>
    <w:basedOn w:val="1"/>
    <w:qFormat/>
    <w:uiPriority w:val="0"/>
    <w:pPr>
      <w:ind w:left="100" w:leftChars="600" w:hanging="200" w:hangingChars="200"/>
    </w:pPr>
    <w:rPr>
      <w:rFonts w:ascii="Calibri" w:hAnsi="Calibri" w:cs="Times New Roman"/>
      <w:kern w:val="2"/>
      <w:sz w:val="21"/>
      <w:szCs w:val="22"/>
    </w:rPr>
  </w:style>
  <w:style w:type="paragraph" w:styleId="51">
    <w:name w:val="List Continue 2"/>
    <w:basedOn w:val="1"/>
    <w:qFormat/>
    <w:uiPriority w:val="0"/>
    <w:pPr>
      <w:spacing w:after="120"/>
      <w:ind w:left="840" w:leftChars="400"/>
    </w:pPr>
    <w:rPr>
      <w:rFonts w:ascii="Calibri" w:hAnsi="Calibri" w:cs="Times New Roman"/>
      <w:kern w:val="2"/>
      <w:sz w:val="21"/>
      <w:szCs w:val="22"/>
    </w:rPr>
  </w:style>
  <w:style w:type="paragraph" w:styleId="5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sz w:val="24"/>
      <w:szCs w:val="24"/>
    </w:rPr>
  </w:style>
  <w:style w:type="paragraph" w:styleId="53">
    <w:name w:val="Normal (Web)"/>
    <w:basedOn w:val="1"/>
    <w:qFormat/>
    <w:uiPriority w:val="0"/>
    <w:pPr>
      <w:widowControl/>
      <w:spacing w:before="100" w:beforeAutospacing="1" w:after="100" w:afterAutospacing="1"/>
      <w:jc w:val="left"/>
    </w:pPr>
    <w:rPr>
      <w:rFonts w:cs="宋体"/>
      <w:color w:val="0066CC"/>
      <w:sz w:val="24"/>
      <w:szCs w:val="24"/>
    </w:rPr>
  </w:style>
  <w:style w:type="paragraph" w:styleId="54">
    <w:name w:val="Title"/>
    <w:basedOn w:val="6"/>
    <w:next w:val="1"/>
    <w:link w:val="140"/>
    <w:qFormat/>
    <w:uiPriority w:val="0"/>
    <w:pPr>
      <w:spacing w:before="0" w:after="0" w:line="360" w:lineRule="auto"/>
      <w:jc w:val="center"/>
    </w:pPr>
    <w:rPr>
      <w:rFonts w:ascii="宋体" w:hAnsi="宋体" w:eastAsia="黑体"/>
      <w:bCs w:val="0"/>
      <w:smallCaps/>
      <w:snapToGrid w:val="0"/>
      <w:sz w:val="44"/>
      <w:szCs w:val="24"/>
    </w:rPr>
  </w:style>
  <w:style w:type="paragraph" w:styleId="55">
    <w:name w:val="annotation subject"/>
    <w:basedOn w:val="19"/>
    <w:next w:val="19"/>
    <w:link w:val="99"/>
    <w:unhideWhenUsed/>
    <w:qFormat/>
    <w:uiPriority w:val="0"/>
    <w:rPr>
      <w:rFonts w:ascii="宋体" w:hAnsi="宋体" w:eastAsia="宋体" w:cstheme="minorBidi"/>
      <w:b/>
      <w:bCs/>
    </w:rPr>
  </w:style>
  <w:style w:type="paragraph" w:styleId="56">
    <w:name w:val="Body Text First Indent"/>
    <w:basedOn w:val="2"/>
    <w:semiHidden/>
    <w:unhideWhenUsed/>
    <w:qFormat/>
    <w:uiPriority w:val="99"/>
    <w:pPr>
      <w:ind w:firstLine="420" w:firstLineChars="100"/>
    </w:pPr>
  </w:style>
  <w:style w:type="paragraph" w:styleId="57">
    <w:name w:val="Body Text First Indent 2"/>
    <w:basedOn w:val="22"/>
    <w:qFormat/>
    <w:uiPriority w:val="0"/>
    <w:pPr>
      <w:ind w:firstLine="420" w:firstLineChars="200"/>
    </w:pPr>
  </w:style>
  <w:style w:type="table" w:styleId="59">
    <w:name w:val="Table Grid"/>
    <w:basedOn w:val="5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0"/>
    <w:rPr>
      <w:b/>
      <w:bCs/>
    </w:rPr>
  </w:style>
  <w:style w:type="character" w:styleId="62">
    <w:name w:val="page number"/>
    <w:basedOn w:val="60"/>
    <w:qFormat/>
    <w:uiPriority w:val="0"/>
  </w:style>
  <w:style w:type="character" w:styleId="63">
    <w:name w:val="FollowedHyperlink"/>
    <w:basedOn w:val="60"/>
    <w:semiHidden/>
    <w:unhideWhenUsed/>
    <w:qFormat/>
    <w:uiPriority w:val="99"/>
    <w:rPr>
      <w:color w:val="800080" w:themeColor="followedHyperlink"/>
      <w:u w:val="single"/>
      <w14:textFill>
        <w14:solidFill>
          <w14:schemeClr w14:val="folHlink"/>
        </w14:solidFill>
      </w14:textFill>
    </w:rPr>
  </w:style>
  <w:style w:type="character" w:styleId="64">
    <w:name w:val="Emphasis"/>
    <w:qFormat/>
    <w:uiPriority w:val="0"/>
    <w:rPr>
      <w:color w:val="CC0033"/>
    </w:rPr>
  </w:style>
  <w:style w:type="character" w:styleId="65">
    <w:name w:val="Hyperlink"/>
    <w:basedOn w:val="60"/>
    <w:unhideWhenUsed/>
    <w:qFormat/>
    <w:uiPriority w:val="99"/>
    <w:rPr>
      <w:color w:val="0000FF" w:themeColor="hyperlink"/>
      <w:u w:val="single"/>
      <w14:textFill>
        <w14:solidFill>
          <w14:schemeClr w14:val="hlink"/>
        </w14:solidFill>
      </w14:textFill>
    </w:rPr>
  </w:style>
  <w:style w:type="character" w:styleId="66">
    <w:name w:val="annotation reference"/>
    <w:basedOn w:val="60"/>
    <w:unhideWhenUsed/>
    <w:qFormat/>
    <w:uiPriority w:val="0"/>
    <w:rPr>
      <w:sz w:val="21"/>
      <w:szCs w:val="21"/>
    </w:rPr>
  </w:style>
  <w:style w:type="character" w:styleId="67">
    <w:name w:val="footnote reference"/>
    <w:unhideWhenUsed/>
    <w:qFormat/>
    <w:uiPriority w:val="0"/>
    <w:rPr>
      <w:vertAlign w:val="superscript"/>
    </w:rPr>
  </w:style>
  <w:style w:type="character" w:styleId="68">
    <w:name w:val="HTML Sample"/>
    <w:basedOn w:val="60"/>
    <w:qFormat/>
    <w:uiPriority w:val="0"/>
    <w:rPr>
      <w:rFonts w:hint="default" w:ascii="monospace" w:hAnsi="monospace" w:eastAsia="monospace" w:cs="monospace"/>
      <w:sz w:val="21"/>
      <w:szCs w:val="21"/>
    </w:rPr>
  </w:style>
  <w:style w:type="paragraph" w:customStyle="1" w:styleId="69">
    <w:name w:val="BodyText1I2"/>
    <w:next w:val="1"/>
    <w:qFormat/>
    <w:uiPriority w:val="0"/>
    <w:pPr>
      <w:spacing w:after="120"/>
      <w:ind w:left="420" w:leftChars="200" w:firstLine="420" w:firstLineChars="200"/>
      <w:jc w:val="both"/>
      <w:textAlignment w:val="baseline"/>
    </w:pPr>
    <w:rPr>
      <w:rFonts w:ascii="Calibri" w:hAnsi="Calibri" w:eastAsia="宋体" w:cs="Times New Roman"/>
      <w:kern w:val="2"/>
      <w:sz w:val="21"/>
      <w:szCs w:val="22"/>
      <w:lang w:val="en-US" w:eastAsia="zh-CN" w:bidi="ar-SA"/>
    </w:rPr>
  </w:style>
  <w:style w:type="paragraph" w:customStyle="1" w:styleId="70">
    <w:name w:val="Heading2"/>
    <w:basedOn w:val="1"/>
    <w:next w:val="1"/>
    <w:qFormat/>
    <w:uiPriority w:val="0"/>
    <w:pPr>
      <w:keepNext/>
      <w:keepLines/>
      <w:spacing w:before="260" w:after="260" w:line="413" w:lineRule="auto"/>
      <w:textAlignment w:val="baseline"/>
    </w:pPr>
    <w:rPr>
      <w:rFonts w:ascii="Arial" w:hAnsi="Arial" w:eastAsia="黑体"/>
      <w:b/>
      <w:bCs/>
      <w:sz w:val="32"/>
      <w:szCs w:val="32"/>
    </w:rPr>
  </w:style>
  <w:style w:type="character" w:customStyle="1" w:styleId="71">
    <w:name w:val="批注框文本 字符"/>
    <w:basedOn w:val="60"/>
    <w:link w:val="33"/>
    <w:qFormat/>
    <w:uiPriority w:val="0"/>
    <w:rPr>
      <w:rFonts w:ascii="@仿宋_GB2312" w:hAnsi="@仿宋_GB2312" w:eastAsia="@仿宋_GB2312" w:cs="@仿宋_GB2312"/>
      <w:sz w:val="18"/>
      <w:szCs w:val="18"/>
    </w:rPr>
  </w:style>
  <w:style w:type="paragraph" w:customStyle="1" w:styleId="72">
    <w:name w:val="正文（缩进）"/>
    <w:basedOn w:val="1"/>
    <w:qFormat/>
    <w:uiPriority w:val="0"/>
    <w:pPr>
      <w:widowControl/>
      <w:spacing w:before="156" w:after="156"/>
      <w:ind w:firstLine="480" w:firstLineChars="200"/>
      <w:jc w:val="left"/>
    </w:pPr>
    <w:rPr>
      <w:sz w:val="24"/>
      <w:szCs w:val="24"/>
    </w:rPr>
  </w:style>
  <w:style w:type="paragraph" w:customStyle="1" w:styleId="73">
    <w:name w:val="xl31"/>
    <w:basedOn w:val="1"/>
    <w:qFormat/>
    <w:uiPriority w:val="0"/>
    <w:pPr>
      <w:widowControl/>
      <w:spacing w:before="100" w:beforeAutospacing="1" w:after="100" w:afterAutospacing="1"/>
      <w:jc w:val="center"/>
    </w:pPr>
    <w:rPr>
      <w:b/>
      <w:bCs/>
      <w:sz w:val="28"/>
      <w:szCs w:val="28"/>
    </w:rPr>
  </w:style>
  <w:style w:type="paragraph" w:customStyle="1" w:styleId="74">
    <w:name w:val="D&amp;L"/>
    <w:basedOn w:val="36"/>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5">
    <w:name w:val="页眉 字符"/>
    <w:basedOn w:val="60"/>
    <w:link w:val="36"/>
    <w:qFormat/>
    <w:uiPriority w:val="99"/>
    <w:rPr>
      <w:rFonts w:ascii="@仿宋_GB2312" w:hAnsi="@仿宋_GB2312" w:eastAsia="@仿宋_GB2312" w:cs="@仿宋_GB2312"/>
      <w:sz w:val="18"/>
      <w:szCs w:val="18"/>
    </w:rPr>
  </w:style>
  <w:style w:type="character" w:customStyle="1" w:styleId="76">
    <w:name w:val="页脚 字符"/>
    <w:basedOn w:val="60"/>
    <w:link w:val="34"/>
    <w:qFormat/>
    <w:uiPriority w:val="99"/>
    <w:rPr>
      <w:rFonts w:ascii="@仿宋_GB2312" w:hAnsi="@仿宋_GB2312" w:eastAsia="@仿宋_GB2312" w:cs="@仿宋_GB2312"/>
      <w:sz w:val="18"/>
      <w:szCs w:val="18"/>
    </w:rPr>
  </w:style>
  <w:style w:type="character" w:customStyle="1" w:styleId="77">
    <w:name w:val="纯文本 字符"/>
    <w:link w:val="29"/>
    <w:qFormat/>
    <w:uiPriority w:val="0"/>
    <w:rPr>
      <w:rFonts w:ascii="宋体" w:hAnsi="Courier New"/>
    </w:rPr>
  </w:style>
  <w:style w:type="character" w:customStyle="1" w:styleId="78">
    <w:name w:val="纯文本 字符1"/>
    <w:basedOn w:val="60"/>
    <w:semiHidden/>
    <w:qFormat/>
    <w:uiPriority w:val="99"/>
    <w:rPr>
      <w:rFonts w:hAnsi="Courier New" w:cs="Courier New" w:asciiTheme="minorEastAsia"/>
      <w:szCs w:val="20"/>
    </w:rPr>
  </w:style>
  <w:style w:type="character" w:customStyle="1" w:styleId="79">
    <w:name w:val="未处理的提及1"/>
    <w:basedOn w:val="60"/>
    <w:semiHidden/>
    <w:unhideWhenUsed/>
    <w:qFormat/>
    <w:uiPriority w:val="99"/>
    <w:rPr>
      <w:color w:val="605E5C"/>
      <w:shd w:val="clear" w:color="auto" w:fill="E1DFDD"/>
    </w:rPr>
  </w:style>
  <w:style w:type="paragraph" w:styleId="80">
    <w:name w:val="List Paragraph"/>
    <w:basedOn w:val="1"/>
    <w:qFormat/>
    <w:uiPriority w:val="34"/>
    <w:pPr>
      <w:ind w:firstLine="420" w:firstLineChars="200"/>
    </w:pPr>
  </w:style>
  <w:style w:type="paragraph" w:customStyle="1" w:styleId="81">
    <w:name w:val="Char Char Char Char Char Char Char1 Char"/>
    <w:basedOn w:val="1"/>
    <w:qFormat/>
    <w:uiPriority w:val="0"/>
    <w:rPr>
      <w:rFonts w:ascii="Arial" w:hAnsi="Arial" w:cs="Arial"/>
      <w:sz w:val="24"/>
    </w:rPr>
  </w:style>
  <w:style w:type="table" w:customStyle="1" w:styleId="82">
    <w:name w:val="网格表 1 浅色1"/>
    <w:basedOn w:val="5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3">
    <w:name w:val="日期 字符"/>
    <w:basedOn w:val="60"/>
    <w:semiHidden/>
    <w:qFormat/>
    <w:uiPriority w:val="99"/>
    <w:rPr>
      <w:rFonts w:ascii="@仿宋_GB2312" w:hAnsi="@仿宋_GB2312" w:eastAsia="@仿宋_GB2312" w:cs="@仿宋_GB2312"/>
      <w:szCs w:val="20"/>
    </w:rPr>
  </w:style>
  <w:style w:type="character" w:customStyle="1" w:styleId="84">
    <w:name w:val="日期 字符1"/>
    <w:link w:val="31"/>
    <w:qFormat/>
    <w:uiPriority w:val="0"/>
    <w:rPr>
      <w:rFonts w:ascii="Arial" w:hAnsi="Arial" w:eastAsia="宋体" w:cs="Arial"/>
      <w:b/>
      <w:sz w:val="28"/>
      <w:szCs w:val="20"/>
    </w:rPr>
  </w:style>
  <w:style w:type="character" w:customStyle="1" w:styleId="85">
    <w:name w:val="纯文本 Char1"/>
    <w:link w:val="86"/>
    <w:qFormat/>
    <w:locked/>
    <w:uiPriority w:val="99"/>
    <w:rPr>
      <w:rFonts w:ascii="Arial" w:hAnsi="Arial" w:eastAsia="Arial"/>
      <w:kern w:val="2"/>
      <w:sz w:val="21"/>
      <w:lang w:val="en-US" w:eastAsia="zh-CN" w:bidi="ar-SA"/>
    </w:rPr>
  </w:style>
  <w:style w:type="paragraph" w:customStyle="1" w:styleId="86">
    <w:name w:val="纯文本1"/>
    <w:basedOn w:val="1"/>
    <w:link w:val="85"/>
    <w:qFormat/>
    <w:uiPriority w:val="0"/>
    <w:rPr>
      <w:rFonts w:ascii="Arial" w:hAnsi="Arial" w:eastAsia="Arial"/>
    </w:rPr>
  </w:style>
  <w:style w:type="character" w:customStyle="1" w:styleId="87">
    <w:name w:val="批注文字 Char"/>
    <w:basedOn w:val="60"/>
    <w:qFormat/>
    <w:uiPriority w:val="0"/>
    <w:rPr>
      <w:rFonts w:ascii="@仿宋_GB2312" w:hAnsi="@仿宋_GB2312" w:eastAsia="@仿宋_GB2312" w:cs="@仿宋_GB2312"/>
      <w:szCs w:val="20"/>
    </w:rPr>
  </w:style>
  <w:style w:type="character" w:customStyle="1" w:styleId="88">
    <w:name w:val="批注文字 字符"/>
    <w:link w:val="19"/>
    <w:qFormat/>
    <w:uiPriority w:val="99"/>
    <w:rPr>
      <w:rFonts w:ascii="Arial" w:hAnsi="Arial" w:eastAsia="黑体" w:cs="Arial"/>
      <w:szCs w:val="20"/>
    </w:rPr>
  </w:style>
  <w:style w:type="character" w:customStyle="1" w:styleId="89">
    <w:name w:val="标题 1 字符"/>
    <w:basedOn w:val="60"/>
    <w:link w:val="5"/>
    <w:qFormat/>
    <w:uiPriority w:val="0"/>
    <w:rPr>
      <w:rFonts w:ascii="@仿宋_GB2312" w:hAnsi="@仿宋_GB2312" w:eastAsia="@仿宋_GB2312" w:cs="@仿宋_GB2312"/>
      <w:b/>
      <w:bCs/>
      <w:kern w:val="44"/>
      <w:sz w:val="44"/>
      <w:szCs w:val="44"/>
    </w:rPr>
  </w:style>
  <w:style w:type="paragraph" w:customStyle="1" w:styleId="90">
    <w:name w:val="TOC 标题1"/>
    <w:basedOn w:val="5"/>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91">
    <w:name w:val="标题 3 字符"/>
    <w:basedOn w:val="60"/>
    <w:link w:val="7"/>
    <w:qFormat/>
    <w:uiPriority w:val="0"/>
    <w:rPr>
      <w:rFonts w:ascii="@仿宋_GB2312" w:hAnsi="@仿宋_GB2312" w:eastAsia="@仿宋_GB2312" w:cs="@仿宋_GB2312"/>
      <w:b/>
      <w:bCs/>
      <w:sz w:val="32"/>
      <w:szCs w:val="32"/>
    </w:rPr>
  </w:style>
  <w:style w:type="character" w:customStyle="1" w:styleId="92">
    <w:name w:val="fontstyle01"/>
    <w:basedOn w:val="60"/>
    <w:qFormat/>
    <w:uiPriority w:val="0"/>
    <w:rPr>
      <w:rFonts w:hint="eastAsia" w:ascii="宋体" w:hAnsi="宋体" w:eastAsia="宋体"/>
      <w:color w:val="000000"/>
      <w:sz w:val="22"/>
      <w:szCs w:val="22"/>
    </w:rPr>
  </w:style>
  <w:style w:type="character" w:customStyle="1" w:styleId="93">
    <w:name w:val="fontstyle21"/>
    <w:basedOn w:val="60"/>
    <w:qFormat/>
    <w:uiPriority w:val="0"/>
    <w:rPr>
      <w:rFonts w:hint="default" w:ascii="TimesNewRomanPSMT" w:hAnsi="TimesNewRomanPSMT"/>
      <w:color w:val="000000"/>
      <w:sz w:val="22"/>
      <w:szCs w:val="22"/>
    </w:rPr>
  </w:style>
  <w:style w:type="character" w:customStyle="1" w:styleId="9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95">
    <w:name w:val="标题 4 字符"/>
    <w:basedOn w:val="60"/>
    <w:semiHidden/>
    <w:qFormat/>
    <w:uiPriority w:val="9"/>
    <w:rPr>
      <w:rFonts w:asciiTheme="majorHAnsi" w:hAnsiTheme="majorHAnsi" w:eastAsiaTheme="majorEastAsia" w:cstheme="majorBidi"/>
      <w:b/>
      <w:bCs/>
      <w:sz w:val="28"/>
      <w:szCs w:val="28"/>
    </w:rPr>
  </w:style>
  <w:style w:type="character" w:customStyle="1" w:styleId="96">
    <w:name w:val="标题 4 字符1"/>
    <w:link w:val="8"/>
    <w:qFormat/>
    <w:uiPriority w:val="0"/>
    <w:rPr>
      <w:rFonts w:ascii="@仿宋_GB2312" w:hAnsi="@仿宋_GB2312" w:eastAsia="@仿宋_GB2312" w:cs="@仿宋_GB2312"/>
      <w:b/>
      <w:bCs/>
      <w:sz w:val="28"/>
      <w:szCs w:val="28"/>
    </w:rPr>
  </w:style>
  <w:style w:type="character" w:customStyle="1" w:styleId="97">
    <w:name w:val="正文文本 字符"/>
    <w:basedOn w:val="60"/>
    <w:link w:val="2"/>
    <w:qFormat/>
    <w:uiPriority w:val="0"/>
    <w:rPr>
      <w:rFonts w:ascii="@微软简标宋" w:hAnsi="@微软简标宋" w:eastAsia="@微软简标宋" w:cs="@微软简标宋"/>
      <w:szCs w:val="24"/>
      <w:lang w:val="zh-CN" w:eastAsia="zh-CN"/>
    </w:rPr>
  </w:style>
  <w:style w:type="table" w:customStyle="1" w:styleId="98">
    <w:name w:val="网格型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批注主题 字符"/>
    <w:basedOn w:val="88"/>
    <w:link w:val="55"/>
    <w:qFormat/>
    <w:uiPriority w:val="0"/>
    <w:rPr>
      <w:rFonts w:ascii="Arial" w:hAnsi="Arial" w:eastAsia="黑体" w:cs="Arial"/>
      <w:b/>
      <w:bCs/>
      <w:szCs w:val="20"/>
    </w:rPr>
  </w:style>
  <w:style w:type="paragraph" w:customStyle="1" w:styleId="100">
    <w:name w:val="普通 (Web)"/>
    <w:basedOn w:val="1"/>
    <w:qFormat/>
    <w:uiPriority w:val="0"/>
    <w:pPr>
      <w:widowControl/>
      <w:spacing w:before="100" w:beforeAutospacing="1" w:after="100" w:afterAutospacing="1"/>
      <w:jc w:val="left"/>
    </w:pPr>
    <w:rPr>
      <w:rFonts w:cs="Times New Roman"/>
      <w:sz w:val="24"/>
      <w:szCs w:val="24"/>
    </w:rPr>
  </w:style>
  <w:style w:type="table" w:customStyle="1" w:styleId="101">
    <w:name w:val="网格型2"/>
    <w:basedOn w:val="58"/>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2">
    <w:name w:val="标题 2 字符"/>
    <w:basedOn w:val="60"/>
    <w:link w:val="6"/>
    <w:qFormat/>
    <w:uiPriority w:val="0"/>
    <w:rPr>
      <w:rFonts w:ascii="Cambria" w:hAnsi="Cambria" w:cs="Times New Roman"/>
      <w:b/>
      <w:bCs/>
      <w:kern w:val="2"/>
      <w:sz w:val="32"/>
      <w:szCs w:val="32"/>
      <w:lang w:val="zh-CN" w:eastAsia="zh-CN"/>
    </w:rPr>
  </w:style>
  <w:style w:type="character" w:customStyle="1" w:styleId="103">
    <w:name w:val="标题 5 字符"/>
    <w:basedOn w:val="60"/>
    <w:link w:val="9"/>
    <w:qFormat/>
    <w:uiPriority w:val="0"/>
    <w:rPr>
      <w:rFonts w:ascii="Calibri" w:hAnsi="Calibri" w:cs="Times New Roman"/>
      <w:b/>
      <w:bCs/>
      <w:kern w:val="2"/>
      <w:sz w:val="28"/>
      <w:szCs w:val="28"/>
      <w:lang w:val="zh-CN" w:eastAsia="zh-CN"/>
    </w:rPr>
  </w:style>
  <w:style w:type="character" w:customStyle="1" w:styleId="104">
    <w:name w:val="标题 6 字符"/>
    <w:basedOn w:val="60"/>
    <w:link w:val="10"/>
    <w:qFormat/>
    <w:uiPriority w:val="0"/>
    <w:rPr>
      <w:rFonts w:ascii="Times New Roman" w:hAnsi="Times New Roman" w:cs="Times New Roman"/>
      <w:b/>
      <w:bCs/>
      <w:kern w:val="2"/>
      <w:sz w:val="30"/>
      <w:szCs w:val="18"/>
      <w:lang w:val="zh-CN" w:eastAsia="zh-CN"/>
    </w:rPr>
  </w:style>
  <w:style w:type="character" w:customStyle="1" w:styleId="105">
    <w:name w:val="标题 7 字符"/>
    <w:basedOn w:val="60"/>
    <w:link w:val="11"/>
    <w:qFormat/>
    <w:uiPriority w:val="0"/>
    <w:rPr>
      <w:rFonts w:ascii="Times New Roman" w:hAnsi="Times New Roman" w:cs="Times New Roman"/>
      <w:b/>
      <w:bCs/>
      <w:kern w:val="2"/>
      <w:sz w:val="30"/>
      <w:szCs w:val="18"/>
      <w:lang w:val="zh-CN" w:eastAsia="zh-CN"/>
    </w:rPr>
  </w:style>
  <w:style w:type="character" w:customStyle="1" w:styleId="106">
    <w:name w:val="标题 8 字符"/>
    <w:basedOn w:val="60"/>
    <w:link w:val="12"/>
    <w:qFormat/>
    <w:uiPriority w:val="0"/>
    <w:rPr>
      <w:rFonts w:eastAsia="黑体" w:cs="Times New Roman"/>
      <w:kern w:val="2"/>
      <w:sz w:val="32"/>
      <w:szCs w:val="32"/>
      <w:lang w:val="zh-CN" w:eastAsia="zh-CN"/>
    </w:rPr>
  </w:style>
  <w:style w:type="character" w:customStyle="1" w:styleId="107">
    <w:name w:val="标题 9 字符"/>
    <w:basedOn w:val="60"/>
    <w:link w:val="13"/>
    <w:qFormat/>
    <w:uiPriority w:val="0"/>
    <w:rPr>
      <w:rFonts w:ascii="Cambria" w:hAnsi="Cambria" w:cs="Times New Roman"/>
      <w:kern w:val="2"/>
      <w:sz w:val="21"/>
      <w:szCs w:val="21"/>
      <w:lang w:val="zh-CN" w:eastAsia="zh-CN"/>
    </w:rPr>
  </w:style>
  <w:style w:type="character" w:customStyle="1" w:styleId="108">
    <w:name w:val="纯文本 Char2"/>
    <w:qFormat/>
    <w:uiPriority w:val="0"/>
    <w:rPr>
      <w:rFonts w:ascii="宋体" w:hAnsi="Courier New"/>
    </w:rPr>
  </w:style>
  <w:style w:type="table" w:customStyle="1" w:styleId="109">
    <w:name w:val="网格型3"/>
    <w:basedOn w:val="58"/>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网格表 1 浅色11"/>
    <w:basedOn w:val="58"/>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11">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2">
    <w:name w:val="正文文本缩进 字符"/>
    <w:basedOn w:val="60"/>
    <w:link w:val="22"/>
    <w:qFormat/>
    <w:uiPriority w:val="0"/>
    <w:rPr>
      <w:rFonts w:asciiTheme="minorHAnsi" w:hAnsiTheme="minorHAnsi"/>
      <w:kern w:val="2"/>
      <w:sz w:val="21"/>
      <w:szCs w:val="22"/>
    </w:rPr>
  </w:style>
  <w:style w:type="paragraph" w:customStyle="1" w:styleId="113">
    <w:name w:val="Char"/>
    <w:basedOn w:val="1"/>
    <w:qFormat/>
    <w:uiPriority w:val="0"/>
    <w:rPr>
      <w:rFonts w:ascii="Tahoma" w:hAnsi="Tahoma" w:cs="Times New Roman"/>
      <w:sz w:val="24"/>
    </w:rPr>
  </w:style>
  <w:style w:type="character" w:customStyle="1" w:styleId="114">
    <w:name w:val="脚注文本 字符"/>
    <w:basedOn w:val="60"/>
    <w:link w:val="44"/>
    <w:qFormat/>
    <w:uiPriority w:val="0"/>
    <w:rPr>
      <w:rFonts w:ascii="Times New Roman" w:hAnsi="Times New Roman" w:cs="Times New Roman"/>
      <w:kern w:val="2"/>
      <w:sz w:val="18"/>
      <w:szCs w:val="18"/>
      <w:lang w:val="zh-CN" w:eastAsia="zh-CN"/>
    </w:rPr>
  </w:style>
  <w:style w:type="paragraph" w:customStyle="1" w:styleId="115">
    <w:name w:val="样式 标题 3 + (中文) 黑体 小四 非加粗 段前: 7.8 磅 段后: 0 磅 行距: 固定值 20 磅"/>
    <w:basedOn w:val="7"/>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6">
    <w:name w:val="样式 标题 2 + Times New Roman 四号 非加粗 段前: 5 磅 段后: 0 磅 行距: 固定值 20..."/>
    <w:basedOn w:val="6"/>
    <w:qFormat/>
    <w:uiPriority w:val="0"/>
    <w:pPr>
      <w:spacing w:before="100" w:after="0" w:line="400" w:lineRule="exact"/>
    </w:pPr>
    <w:rPr>
      <w:rFonts w:ascii="Times New Roman" w:hAnsi="Times New Roman" w:eastAsia="黑体" w:cs="宋体"/>
      <w:b w:val="0"/>
      <w:bCs w:val="0"/>
      <w:sz w:val="28"/>
      <w:szCs w:val="20"/>
    </w:rPr>
  </w:style>
  <w:style w:type="paragraph" w:customStyle="1" w:styleId="117">
    <w:name w:val="Normal_2"/>
    <w:qFormat/>
    <w:uiPriority w:val="0"/>
    <w:rPr>
      <w:rFonts w:ascii="Times New Roman" w:hAnsi="Times New Roman" w:eastAsia="Times New Roman" w:cs="Times New Roman"/>
      <w:sz w:val="24"/>
      <w:szCs w:val="24"/>
      <w:lang w:val="en-US" w:eastAsia="zh-CN" w:bidi="ar-SA"/>
    </w:rPr>
  </w:style>
  <w:style w:type="character" w:customStyle="1" w:styleId="118">
    <w:name w:val="称呼 字符"/>
    <w:basedOn w:val="60"/>
    <w:link w:val="20"/>
    <w:qFormat/>
    <w:uiPriority w:val="0"/>
    <w:rPr>
      <w:rFonts w:ascii="仿宋_GB2312" w:hAnsi="Times New Roman" w:eastAsia="仿宋_GB2312" w:cs="Times New Roman"/>
      <w:kern w:val="2"/>
      <w:sz w:val="28"/>
      <w:lang w:val="zh-CN" w:eastAsia="zh-CN"/>
    </w:rPr>
  </w:style>
  <w:style w:type="paragraph" w:customStyle="1" w:styleId="119">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2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Normal_1"/>
    <w:qFormat/>
    <w:uiPriority w:val="0"/>
    <w:rPr>
      <w:rFonts w:ascii="Times New Roman" w:hAnsi="Times New Roman" w:eastAsia="Times New Roman" w:cs="Times New Roman"/>
      <w:sz w:val="24"/>
      <w:szCs w:val="24"/>
      <w:lang w:val="en-US" w:eastAsia="zh-CN" w:bidi="ar-SA"/>
    </w:rPr>
  </w:style>
  <w:style w:type="paragraph" w:customStyle="1" w:styleId="124">
    <w:name w:val="Normal_3"/>
    <w:qFormat/>
    <w:uiPriority w:val="0"/>
    <w:rPr>
      <w:rFonts w:ascii="Times New Roman" w:hAnsi="Times New Roman" w:eastAsia="Times New Roman" w:cs="Times New Roman"/>
      <w:sz w:val="24"/>
      <w:szCs w:val="24"/>
      <w:lang w:val="en-US" w:eastAsia="zh-CN" w:bidi="ar-SA"/>
    </w:rPr>
  </w:style>
  <w:style w:type="paragraph" w:customStyle="1" w:styleId="125">
    <w:name w:val="Char Char Char Char Char Char"/>
    <w:basedOn w:val="1"/>
    <w:qFormat/>
    <w:uiPriority w:val="0"/>
    <w:rPr>
      <w:rFonts w:ascii="Tahoma" w:hAnsi="Tahoma" w:cs="Times New Roman"/>
      <w:kern w:val="2"/>
      <w:sz w:val="24"/>
    </w:rPr>
  </w:style>
  <w:style w:type="paragraph" w:customStyle="1" w:styleId="126">
    <w:name w:val="Blockquote"/>
    <w:basedOn w:val="1"/>
    <w:link w:val="127"/>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7">
    <w:name w:val="Blockquote Char"/>
    <w:link w:val="126"/>
    <w:qFormat/>
    <w:uiPriority w:val="0"/>
    <w:rPr>
      <w:rFonts w:ascii="Times New Roman" w:hAnsi="Times New Roman" w:cs="Times New Roman"/>
      <w:sz w:val="24"/>
      <w:lang w:val="zh-CN" w:eastAsia="zh-CN"/>
    </w:rPr>
  </w:style>
  <w:style w:type="paragraph" w:customStyle="1" w:styleId="128">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9">
    <w:name w:val="样式1"/>
    <w:basedOn w:val="1"/>
    <w:next w:val="8"/>
    <w:qFormat/>
    <w:uiPriority w:val="0"/>
    <w:pPr>
      <w:spacing w:line="360" w:lineRule="auto"/>
      <w:ind w:firstLine="420" w:firstLineChars="200"/>
    </w:pPr>
    <w:rPr>
      <w:rFonts w:cs="Times New Roman"/>
      <w:kern w:val="2"/>
      <w:sz w:val="21"/>
      <w:szCs w:val="21"/>
    </w:rPr>
  </w:style>
  <w:style w:type="character" w:customStyle="1" w:styleId="130">
    <w:name w:val="tdrownotice1"/>
    <w:qFormat/>
    <w:uiPriority w:val="0"/>
    <w:rPr>
      <w:sz w:val="22"/>
    </w:rPr>
  </w:style>
  <w:style w:type="paragraph" w:customStyle="1" w:styleId="131">
    <w:name w:val="段落2"/>
    <w:basedOn w:val="1"/>
    <w:qFormat/>
    <w:uiPriority w:val="0"/>
    <w:pPr>
      <w:spacing w:line="360" w:lineRule="auto"/>
      <w:ind w:firstLine="480" w:firstLineChars="200"/>
    </w:pPr>
    <w:rPr>
      <w:rFonts w:ascii="Calibri" w:hAnsi="Calibri" w:cs="Courier New"/>
      <w:kern w:val="2"/>
      <w:sz w:val="24"/>
      <w:szCs w:val="21"/>
    </w:rPr>
  </w:style>
  <w:style w:type="character" w:customStyle="1" w:styleId="132">
    <w:name w:val="正文文本缩进 3 字符"/>
    <w:basedOn w:val="60"/>
    <w:link w:val="46"/>
    <w:qFormat/>
    <w:uiPriority w:val="0"/>
    <w:rPr>
      <w:rFonts w:hAnsi="MS Sans Serif" w:cs="Times New Roman"/>
      <w:bCs/>
      <w:color w:val="000000"/>
      <w:sz w:val="24"/>
      <w:lang w:val="zh-CN" w:eastAsia="zh-CN"/>
    </w:rPr>
  </w:style>
  <w:style w:type="character" w:customStyle="1" w:styleId="133">
    <w:name w:val="正文文本缩进 2 字符"/>
    <w:basedOn w:val="60"/>
    <w:link w:val="32"/>
    <w:qFormat/>
    <w:uiPriority w:val="0"/>
    <w:rPr>
      <w:rFonts w:hAnsi="MS Sans Serif" w:cs="Times New Roman"/>
      <w:bCs/>
      <w:spacing w:val="12"/>
      <w:sz w:val="24"/>
      <w:lang w:val="zh-CN" w:eastAsia="zh-CN"/>
    </w:rPr>
  </w:style>
  <w:style w:type="paragraph" w:customStyle="1" w:styleId="134">
    <w:name w:val="目录"/>
    <w:basedOn w:val="1"/>
    <w:qFormat/>
    <w:uiPriority w:val="0"/>
    <w:pPr>
      <w:widowControl/>
      <w:jc w:val="center"/>
    </w:pPr>
    <w:rPr>
      <w:rFonts w:hAnsi="Calibri" w:cs="Times New Roman"/>
      <w:b/>
      <w:sz w:val="36"/>
    </w:rPr>
  </w:style>
  <w:style w:type="paragraph" w:customStyle="1" w:styleId="135">
    <w:name w:val="目录文字"/>
    <w:basedOn w:val="1"/>
    <w:qFormat/>
    <w:uiPriority w:val="0"/>
    <w:pPr>
      <w:widowControl/>
      <w:spacing w:line="480" w:lineRule="auto"/>
      <w:jc w:val="left"/>
    </w:pPr>
    <w:rPr>
      <w:rFonts w:cs="Times New Roman"/>
      <w:sz w:val="24"/>
    </w:rPr>
  </w:style>
  <w:style w:type="character" w:customStyle="1" w:styleId="136">
    <w:name w:val="正文文本 2 字符"/>
    <w:basedOn w:val="60"/>
    <w:link w:val="49"/>
    <w:qFormat/>
    <w:uiPriority w:val="0"/>
    <w:rPr>
      <w:rFonts w:hAnsi="Times New Roman" w:cs="Times New Roman"/>
      <w:spacing w:val="-20"/>
      <w:kern w:val="2"/>
      <w:sz w:val="28"/>
      <w:lang w:val="zh-CN" w:eastAsia="zh-CN"/>
    </w:rPr>
  </w:style>
  <w:style w:type="character" w:customStyle="1" w:styleId="137">
    <w:name w:val="正文文本 3 字符"/>
    <w:basedOn w:val="60"/>
    <w:link w:val="21"/>
    <w:qFormat/>
    <w:uiPriority w:val="0"/>
    <w:rPr>
      <w:rFonts w:ascii="仿宋_GB2312" w:eastAsia="仿宋_GB2312" w:cs="Times New Roman"/>
      <w:bCs/>
      <w:color w:val="000000"/>
      <w:kern w:val="2"/>
      <w:sz w:val="24"/>
      <w:szCs w:val="32"/>
      <w:lang w:val="zh-CN" w:eastAsia="zh-CN"/>
    </w:rPr>
  </w:style>
  <w:style w:type="paragraph" w:customStyle="1" w:styleId="13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9">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40">
    <w:name w:val="标题 字符"/>
    <w:basedOn w:val="60"/>
    <w:link w:val="54"/>
    <w:qFormat/>
    <w:uiPriority w:val="0"/>
    <w:rPr>
      <w:rFonts w:eastAsia="黑体" w:cs="Times New Roman"/>
      <w:b/>
      <w:smallCaps/>
      <w:snapToGrid w:val="0"/>
      <w:kern w:val="2"/>
      <w:sz w:val="44"/>
      <w:szCs w:val="24"/>
      <w:lang w:val="zh-CN" w:eastAsia="zh-CN"/>
    </w:rPr>
  </w:style>
  <w:style w:type="paragraph" w:customStyle="1" w:styleId="141">
    <w:name w:val="段落1 Char"/>
    <w:basedOn w:val="29"/>
    <w:qFormat/>
    <w:uiPriority w:val="0"/>
    <w:pPr>
      <w:spacing w:line="360" w:lineRule="auto"/>
    </w:pPr>
    <w:rPr>
      <w:rFonts w:ascii="Times New Roman" w:hAnsi="Times New Roman" w:eastAsia="宋体" w:cs="Times New Roman"/>
      <w:kern w:val="2"/>
      <w:sz w:val="24"/>
      <w:szCs w:val="21"/>
      <w:lang w:val="zh-CN"/>
    </w:rPr>
  </w:style>
  <w:style w:type="paragraph" w:customStyle="1" w:styleId="142">
    <w:name w:val="样式3"/>
    <w:basedOn w:val="1"/>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3">
    <w:name w:val="简单回函地址"/>
    <w:basedOn w:val="1"/>
    <w:qFormat/>
    <w:uiPriority w:val="0"/>
    <w:rPr>
      <w:rFonts w:ascii="Calibri" w:hAnsi="Calibri" w:cs="Times New Roman"/>
      <w:kern w:val="2"/>
      <w:sz w:val="21"/>
      <w:szCs w:val="22"/>
    </w:rPr>
  </w:style>
  <w:style w:type="paragraph" w:customStyle="1" w:styleId="144">
    <w:name w:val="Char Char Char Char"/>
    <w:basedOn w:val="1"/>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5">
    <w:name w:val="Default Paragraph Char Char Char Char"/>
    <w:basedOn w:val="1"/>
    <w:next w:val="1"/>
    <w:qFormat/>
    <w:uiPriority w:val="0"/>
    <w:pPr>
      <w:widowControl/>
      <w:spacing w:line="360" w:lineRule="auto"/>
      <w:jc w:val="left"/>
    </w:pPr>
    <w:rPr>
      <w:rFonts w:ascii="Calibri" w:hAnsi="Calibri" w:cs="Times New Roman"/>
      <w:sz w:val="21"/>
      <w:lang w:eastAsia="en-US"/>
    </w:rPr>
  </w:style>
  <w:style w:type="character" w:customStyle="1" w:styleId="146">
    <w:name w:val="t_tag"/>
    <w:basedOn w:val="60"/>
    <w:qFormat/>
    <w:uiPriority w:val="0"/>
  </w:style>
  <w:style w:type="table" w:customStyle="1" w:styleId="147">
    <w:name w:val="网格型11"/>
    <w:basedOn w:val="5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8">
    <w:name w:val="批注框文本 Char1"/>
    <w:basedOn w:val="60"/>
    <w:qFormat/>
    <w:uiPriority w:val="0"/>
    <w:rPr>
      <w:rFonts w:ascii="Times New Roman" w:hAnsi="Times New Roman" w:eastAsia="宋体" w:cs="Times New Roman"/>
      <w:sz w:val="18"/>
      <w:szCs w:val="18"/>
    </w:rPr>
  </w:style>
  <w:style w:type="character" w:customStyle="1" w:styleId="149">
    <w:name w:val="批注主题 Char1"/>
    <w:basedOn w:val="88"/>
    <w:qFormat/>
    <w:uiPriority w:val="0"/>
    <w:rPr>
      <w:rFonts w:ascii="@仿宋_GB2312" w:hAnsi="@仿宋_GB2312" w:eastAsia="@仿宋_GB2312" w:cs="@仿宋_GB2312"/>
      <w:b/>
      <w:bCs/>
      <w:szCs w:val="20"/>
    </w:rPr>
  </w:style>
  <w:style w:type="paragraph" w:customStyle="1" w:styleId="150">
    <w:name w:val="Char10 Char Char Char Char Char Char Char Char Char"/>
    <w:basedOn w:val="1"/>
    <w:next w:val="1"/>
    <w:qFormat/>
    <w:uiPriority w:val="0"/>
    <w:rPr>
      <w:rFonts w:ascii="Calibri" w:hAnsi="Calibri" w:cs="Times New Roman"/>
      <w:kern w:val="2"/>
      <w:sz w:val="21"/>
      <w:szCs w:val="22"/>
    </w:rPr>
  </w:style>
  <w:style w:type="character" w:customStyle="1" w:styleId="151">
    <w:name w:val="文档结构图 字符"/>
    <w:basedOn w:val="60"/>
    <w:link w:val="18"/>
    <w:qFormat/>
    <w:uiPriority w:val="0"/>
    <w:rPr>
      <w:rFonts w:ascii="Calibri" w:hAnsi="Calibri" w:cs="Times New Roman"/>
      <w:bCs/>
      <w:kern w:val="2"/>
      <w:sz w:val="21"/>
      <w:szCs w:val="32"/>
      <w:shd w:val="clear" w:color="auto" w:fill="000080"/>
      <w:lang w:val="zh-CN" w:eastAsia="zh-CN"/>
    </w:rPr>
  </w:style>
  <w:style w:type="character" w:customStyle="1" w:styleId="152">
    <w:name w:val="标题 1 Char1"/>
    <w:qFormat/>
    <w:uiPriority w:val="0"/>
    <w:rPr>
      <w:rFonts w:ascii="Calibri" w:hAnsi="Calibri" w:eastAsia="宋体"/>
      <w:b/>
      <w:kern w:val="44"/>
      <w:sz w:val="44"/>
      <w:szCs w:val="44"/>
    </w:rPr>
  </w:style>
  <w:style w:type="character" w:customStyle="1" w:styleId="153">
    <w:name w:val="标题 3 Char1"/>
    <w:semiHidden/>
    <w:qFormat/>
    <w:uiPriority w:val="0"/>
    <w:rPr>
      <w:rFonts w:ascii="Calibri" w:hAnsi="Calibri" w:eastAsia="宋体"/>
      <w:b/>
      <w:kern w:val="2"/>
      <w:sz w:val="32"/>
    </w:rPr>
  </w:style>
  <w:style w:type="character" w:customStyle="1" w:styleId="154">
    <w:name w:val="标题 4 Char1"/>
    <w:semiHidden/>
    <w:qFormat/>
    <w:uiPriority w:val="0"/>
    <w:rPr>
      <w:rFonts w:ascii="Cambria" w:hAnsi="Cambria" w:eastAsia="宋体"/>
      <w:b/>
      <w:kern w:val="2"/>
      <w:sz w:val="28"/>
      <w:szCs w:val="28"/>
    </w:rPr>
  </w:style>
  <w:style w:type="character" w:customStyle="1" w:styleId="155">
    <w:name w:val="标题 5 Char1"/>
    <w:semiHidden/>
    <w:qFormat/>
    <w:uiPriority w:val="0"/>
    <w:rPr>
      <w:rFonts w:ascii="Calibri" w:hAnsi="Calibri" w:eastAsia="宋体"/>
      <w:b/>
      <w:kern w:val="2"/>
      <w:sz w:val="28"/>
      <w:szCs w:val="28"/>
    </w:rPr>
  </w:style>
  <w:style w:type="character" w:customStyle="1" w:styleId="156">
    <w:name w:val="标题 6 Char1"/>
    <w:semiHidden/>
    <w:qFormat/>
    <w:uiPriority w:val="0"/>
    <w:rPr>
      <w:rFonts w:ascii="Cambria" w:hAnsi="Cambria" w:eastAsia="宋体"/>
      <w:b/>
      <w:kern w:val="2"/>
      <w:sz w:val="24"/>
      <w:szCs w:val="24"/>
    </w:rPr>
  </w:style>
  <w:style w:type="character" w:customStyle="1" w:styleId="157">
    <w:name w:val="标题 7 Char1"/>
    <w:semiHidden/>
    <w:qFormat/>
    <w:uiPriority w:val="0"/>
    <w:rPr>
      <w:rFonts w:ascii="Calibri" w:hAnsi="Calibri" w:eastAsia="宋体"/>
      <w:b/>
      <w:kern w:val="2"/>
      <w:sz w:val="24"/>
      <w:szCs w:val="24"/>
    </w:rPr>
  </w:style>
  <w:style w:type="character" w:customStyle="1" w:styleId="158">
    <w:name w:val="标题 8 Char1"/>
    <w:semiHidden/>
    <w:qFormat/>
    <w:uiPriority w:val="0"/>
    <w:rPr>
      <w:rFonts w:ascii="Cambria" w:hAnsi="Cambria" w:eastAsia="宋体"/>
      <w:kern w:val="2"/>
      <w:sz w:val="24"/>
      <w:szCs w:val="24"/>
    </w:rPr>
  </w:style>
  <w:style w:type="character" w:customStyle="1" w:styleId="159">
    <w:name w:val="标题 9 Char1"/>
    <w:semiHidden/>
    <w:qFormat/>
    <w:uiPriority w:val="0"/>
    <w:rPr>
      <w:rFonts w:ascii="Cambria" w:hAnsi="Cambria" w:eastAsia="宋体"/>
      <w:kern w:val="2"/>
      <w:sz w:val="21"/>
      <w:szCs w:val="21"/>
    </w:rPr>
  </w:style>
  <w:style w:type="paragraph" w:customStyle="1" w:styleId="160">
    <w:name w:val="MsoNormal"/>
    <w:basedOn w:val="161"/>
    <w:qFormat/>
    <w:uiPriority w:val="0"/>
    <w:rPr>
      <w:rFonts w:ascii="Calibri" w:hAnsi="Calibri" w:eastAsia="Calibri"/>
      <w:sz w:val="21"/>
    </w:rPr>
  </w:style>
  <w:style w:type="paragraph" w:customStyle="1" w:styleId="161">
    <w:name w:val="Normal_0"/>
    <w:qFormat/>
    <w:uiPriority w:val="0"/>
    <w:rPr>
      <w:rFonts w:ascii="Times New Roman" w:hAnsi="Times New Roman" w:eastAsia="宋体" w:cs="Times New Roman"/>
      <w:sz w:val="24"/>
      <w:szCs w:val="24"/>
      <w:lang w:val="en-US" w:eastAsia="zh-CN" w:bidi="ar-SA"/>
    </w:rPr>
  </w:style>
  <w:style w:type="paragraph" w:customStyle="1" w:styleId="162">
    <w:name w:val="标题 2_0"/>
    <w:basedOn w:val="163"/>
    <w:next w:val="164"/>
    <w:link w:val="165"/>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3">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5">
    <w:name w:val="标题 2 Char_0"/>
    <w:link w:val="162"/>
    <w:qFormat/>
    <w:uiPriority w:val="0"/>
    <w:rPr>
      <w:rFonts w:ascii="黑体" w:eastAsia="黑体" w:cs="Times New Roman"/>
      <w:b/>
      <w:smallCaps/>
      <w:snapToGrid w:val="0"/>
      <w:sz w:val="36"/>
      <w:szCs w:val="24"/>
      <w:lang w:val="zh-CN" w:eastAsia="zh-CN"/>
    </w:rPr>
  </w:style>
  <w:style w:type="paragraph" w:customStyle="1" w:styleId="166">
    <w:name w:val="纯文本_0"/>
    <w:basedOn w:val="164"/>
    <w:link w:val="167"/>
    <w:qFormat/>
    <w:uiPriority w:val="99"/>
    <w:rPr>
      <w:rFonts w:ascii="宋体" w:hAnsi="Courier New"/>
      <w:szCs w:val="21"/>
    </w:rPr>
  </w:style>
  <w:style w:type="character" w:customStyle="1" w:styleId="167">
    <w:name w:val="Texte Char1"/>
    <w:link w:val="166"/>
    <w:qFormat/>
    <w:uiPriority w:val="99"/>
    <w:rPr>
      <w:rFonts w:hAnsi="Courier New" w:cs="Times New Roman"/>
      <w:kern w:val="2"/>
      <w:sz w:val="21"/>
      <w:szCs w:val="21"/>
    </w:rPr>
  </w:style>
  <w:style w:type="paragraph" w:customStyle="1" w:styleId="168">
    <w:name w:val="纯文本_1"/>
    <w:basedOn w:val="169"/>
    <w:link w:val="170"/>
    <w:qFormat/>
    <w:uiPriority w:val="0"/>
    <w:rPr>
      <w:rFonts w:ascii="宋体" w:hAnsi="Courier New"/>
      <w:szCs w:val="21"/>
      <w:lang w:val="zh-CN"/>
    </w:rPr>
  </w:style>
  <w:style w:type="paragraph" w:customStyle="1" w:styleId="16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0">
    <w:name w:val="纯文本 Char1_0"/>
    <w:link w:val="168"/>
    <w:qFormat/>
    <w:uiPriority w:val="0"/>
    <w:rPr>
      <w:rFonts w:hAnsi="Courier New" w:cs="Times New Roman"/>
      <w:kern w:val="2"/>
      <w:sz w:val="21"/>
      <w:szCs w:val="21"/>
      <w:lang w:val="zh-CN" w:eastAsia="zh-CN"/>
    </w:rPr>
  </w:style>
  <w:style w:type="paragraph" w:customStyle="1" w:styleId="171">
    <w:name w:val="标题 3_0"/>
    <w:basedOn w:val="172"/>
    <w:next w:val="173"/>
    <w:link w:val="184"/>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正文缩进_0"/>
    <w:basedOn w:val="172"/>
    <w:unhideWhenUsed/>
    <w:qFormat/>
    <w:uiPriority w:val="0"/>
    <w:pPr>
      <w:ind w:firstLine="420" w:firstLineChars="200"/>
    </w:pPr>
    <w:rPr>
      <w:rFonts w:ascii="Calibri" w:hAnsi="Calibri"/>
      <w:bCs/>
      <w:szCs w:val="32"/>
    </w:rPr>
  </w:style>
  <w:style w:type="paragraph" w:customStyle="1" w:styleId="174">
    <w:name w:val="标题 1_0"/>
    <w:basedOn w:val="172"/>
    <w:next w:val="172"/>
    <w:link w:val="175"/>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5">
    <w:name w:val="标题 1 Char_0"/>
    <w:link w:val="174"/>
    <w:qFormat/>
    <w:uiPriority w:val="0"/>
    <w:rPr>
      <w:rFonts w:ascii="黑体" w:hAnsi="Times New Roman" w:eastAsia="黑体" w:cs="Times New Roman"/>
      <w:sz w:val="52"/>
      <w:lang w:val="zh-CN" w:eastAsia="zh-CN"/>
    </w:rPr>
  </w:style>
  <w:style w:type="paragraph" w:customStyle="1" w:styleId="176">
    <w:name w:val="标题 6_0"/>
    <w:basedOn w:val="172"/>
    <w:next w:val="172"/>
    <w:link w:val="17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7">
    <w:name w:val="标题 6 Char_0"/>
    <w:link w:val="176"/>
    <w:qFormat/>
    <w:uiPriority w:val="0"/>
    <w:rPr>
      <w:rFonts w:ascii="Arial" w:hAnsi="Arial" w:eastAsia="黑体" w:cs="Times New Roman"/>
      <w:b/>
      <w:bCs/>
      <w:sz w:val="24"/>
      <w:szCs w:val="24"/>
      <w:lang w:val="zh-CN" w:eastAsia="zh-CN"/>
    </w:rPr>
  </w:style>
  <w:style w:type="paragraph" w:customStyle="1" w:styleId="178">
    <w:name w:val="标题 7_0"/>
    <w:basedOn w:val="172"/>
    <w:next w:val="172"/>
    <w:link w:val="179"/>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9">
    <w:name w:val="标题 7 Char_0"/>
    <w:link w:val="178"/>
    <w:qFormat/>
    <w:uiPriority w:val="0"/>
    <w:rPr>
      <w:rFonts w:ascii="Times New Roman" w:hAnsi="Times New Roman" w:cs="Times New Roman"/>
      <w:b/>
      <w:bCs/>
      <w:sz w:val="24"/>
      <w:szCs w:val="24"/>
      <w:lang w:val="zh-CN" w:eastAsia="zh-CN"/>
    </w:rPr>
  </w:style>
  <w:style w:type="paragraph" w:customStyle="1" w:styleId="180">
    <w:name w:val="标题 8_0"/>
    <w:basedOn w:val="172"/>
    <w:next w:val="172"/>
    <w:link w:val="181"/>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81">
    <w:name w:val="标题 8 Char_0"/>
    <w:link w:val="180"/>
    <w:qFormat/>
    <w:uiPriority w:val="0"/>
    <w:rPr>
      <w:rFonts w:ascii="Arial" w:hAnsi="Arial" w:eastAsia="黑体" w:cs="Times New Roman"/>
      <w:sz w:val="24"/>
      <w:szCs w:val="24"/>
      <w:lang w:val="zh-CN" w:eastAsia="zh-CN"/>
    </w:rPr>
  </w:style>
  <w:style w:type="paragraph" w:customStyle="1" w:styleId="182">
    <w:name w:val="标题 9_0"/>
    <w:basedOn w:val="172"/>
    <w:next w:val="172"/>
    <w:link w:val="183"/>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3">
    <w:name w:val="标题 9 Char_0"/>
    <w:link w:val="182"/>
    <w:qFormat/>
    <w:uiPriority w:val="0"/>
    <w:rPr>
      <w:rFonts w:ascii="Arial" w:hAnsi="Arial" w:eastAsia="黑体" w:cs="Times New Roman"/>
      <w:sz w:val="21"/>
      <w:szCs w:val="21"/>
      <w:lang w:val="zh-CN" w:eastAsia="zh-CN"/>
    </w:rPr>
  </w:style>
  <w:style w:type="character" w:customStyle="1" w:styleId="184">
    <w:name w:val="标题 3 Char_0"/>
    <w:link w:val="171"/>
    <w:qFormat/>
    <w:uiPriority w:val="0"/>
    <w:rPr>
      <w:rFonts w:ascii="Times New Roman" w:hAnsi="Times New Roman" w:cs="Times New Roman"/>
      <w:b/>
      <w:sz w:val="32"/>
      <w:lang w:val="zh-CN" w:eastAsia="zh-CN"/>
    </w:rPr>
  </w:style>
  <w:style w:type="paragraph" w:customStyle="1" w:styleId="185">
    <w:name w:val="Blockquote_0"/>
    <w:basedOn w:val="172"/>
    <w:link w:val="186"/>
    <w:qFormat/>
    <w:uiPriority w:val="0"/>
    <w:pPr>
      <w:autoSpaceDE w:val="0"/>
      <w:autoSpaceDN w:val="0"/>
      <w:adjustRightInd w:val="0"/>
      <w:spacing w:before="100" w:after="100"/>
      <w:ind w:left="360" w:right="360"/>
      <w:jc w:val="left"/>
    </w:pPr>
    <w:rPr>
      <w:kern w:val="0"/>
      <w:sz w:val="24"/>
      <w:szCs w:val="20"/>
      <w:lang w:val="zh-CN"/>
    </w:rPr>
  </w:style>
  <w:style w:type="character" w:customStyle="1" w:styleId="186">
    <w:name w:val="Blockquote Char_0"/>
    <w:link w:val="185"/>
    <w:qFormat/>
    <w:locked/>
    <w:uiPriority w:val="0"/>
    <w:rPr>
      <w:rFonts w:ascii="Times New Roman" w:hAnsi="Times New Roman" w:cs="Times New Roman"/>
      <w:sz w:val="24"/>
      <w:lang w:val="zh-CN" w:eastAsia="zh-CN"/>
    </w:rPr>
  </w:style>
  <w:style w:type="paragraph" w:customStyle="1" w:styleId="187">
    <w:name w:val="标题 4_0"/>
    <w:basedOn w:val="172"/>
    <w:next w:val="172"/>
    <w:link w:val="188"/>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8">
    <w:name w:val="标题 4 Char_0"/>
    <w:link w:val="187"/>
    <w:qFormat/>
    <w:uiPriority w:val="0"/>
    <w:rPr>
      <w:rFonts w:ascii="Arial" w:hAnsi="Arial" w:eastAsia="黑体" w:cs="Times New Roman"/>
      <w:sz w:val="28"/>
      <w:lang w:val="zh-CN" w:eastAsia="zh-CN"/>
    </w:rPr>
  </w:style>
  <w:style w:type="paragraph" w:customStyle="1" w:styleId="189">
    <w:name w:val="纯文本_2"/>
    <w:basedOn w:val="172"/>
    <w:link w:val="190"/>
    <w:qFormat/>
    <w:uiPriority w:val="0"/>
    <w:rPr>
      <w:rFonts w:ascii="宋体" w:hAnsi="Courier New"/>
      <w:szCs w:val="21"/>
      <w:lang w:val="zh-CN"/>
    </w:rPr>
  </w:style>
  <w:style w:type="character" w:customStyle="1" w:styleId="190">
    <w:name w:val="纯文本 Char1_1"/>
    <w:link w:val="189"/>
    <w:qFormat/>
    <w:uiPriority w:val="0"/>
    <w:rPr>
      <w:rFonts w:hAnsi="Courier New" w:cs="Times New Roman"/>
      <w:kern w:val="2"/>
      <w:sz w:val="21"/>
      <w:szCs w:val="21"/>
      <w:lang w:val="zh-CN" w:eastAsia="zh-CN"/>
    </w:rPr>
  </w:style>
  <w:style w:type="paragraph" w:customStyle="1" w:styleId="191">
    <w:name w:val="Blockquote_0_1"/>
    <w:basedOn w:val="192"/>
    <w:link w:val="193"/>
    <w:qFormat/>
    <w:uiPriority w:val="0"/>
    <w:pPr>
      <w:autoSpaceDE w:val="0"/>
      <w:autoSpaceDN w:val="0"/>
      <w:adjustRightInd w:val="0"/>
      <w:spacing w:before="100" w:after="100"/>
      <w:ind w:left="360" w:right="360"/>
      <w:jc w:val="left"/>
    </w:pPr>
    <w:rPr>
      <w:kern w:val="0"/>
      <w:sz w:val="24"/>
      <w:szCs w:val="20"/>
      <w:lang w:val="zh-CN"/>
    </w:rPr>
  </w:style>
  <w:style w:type="paragraph" w:customStyle="1" w:styleId="192">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3">
    <w:name w:val="Blockquote Char_0_1"/>
    <w:link w:val="191"/>
    <w:qFormat/>
    <w:locked/>
    <w:uiPriority w:val="0"/>
    <w:rPr>
      <w:rFonts w:ascii="Times New Roman" w:hAnsi="Times New Roman" w:cs="Times New Roman"/>
      <w:sz w:val="24"/>
      <w:lang w:val="zh-CN" w:eastAsia="zh-CN"/>
    </w:rPr>
  </w:style>
  <w:style w:type="paragraph" w:customStyle="1" w:styleId="194">
    <w:name w:val="正文文本_0"/>
    <w:basedOn w:val="172"/>
    <w:link w:val="195"/>
    <w:qFormat/>
    <w:uiPriority w:val="0"/>
    <w:pPr>
      <w:spacing w:after="120"/>
    </w:pPr>
    <w:rPr>
      <w:lang w:val="zh-CN"/>
    </w:rPr>
  </w:style>
  <w:style w:type="character" w:customStyle="1" w:styleId="195">
    <w:name w:val="正文文本 Char_0"/>
    <w:link w:val="194"/>
    <w:qFormat/>
    <w:uiPriority w:val="0"/>
    <w:rPr>
      <w:rFonts w:ascii="Times New Roman" w:hAnsi="Times New Roman" w:cs="Times New Roman"/>
      <w:kern w:val="2"/>
      <w:sz w:val="21"/>
      <w:szCs w:val="24"/>
      <w:lang w:val="zh-CN" w:eastAsia="zh-CN"/>
    </w:rPr>
  </w:style>
  <w:style w:type="paragraph" w:customStyle="1" w:styleId="196">
    <w:name w:val="普通(网站)_0"/>
    <w:basedOn w:val="172"/>
    <w:qFormat/>
    <w:uiPriority w:val="0"/>
    <w:pPr>
      <w:widowControl/>
      <w:spacing w:before="100" w:beforeAutospacing="1" w:after="100" w:afterAutospacing="1"/>
      <w:jc w:val="left"/>
    </w:pPr>
    <w:rPr>
      <w:rFonts w:ascii="宋体" w:hAnsi="宋体"/>
      <w:kern w:val="0"/>
      <w:sz w:val="24"/>
    </w:rPr>
  </w:style>
  <w:style w:type="paragraph" w:customStyle="1" w:styleId="19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9">
    <w:name w:val="脚注文本_0"/>
    <w:basedOn w:val="120"/>
    <w:link w:val="200"/>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00">
    <w:name w:val="脚注文本 Char_0"/>
    <w:link w:val="199"/>
    <w:qFormat/>
    <w:uiPriority w:val="0"/>
    <w:rPr>
      <w:rFonts w:ascii="Times New Roman" w:hAnsi="Times New Roman" w:cs="Times New Roman"/>
      <w:sz w:val="18"/>
      <w:lang w:val="zh-CN" w:eastAsia="zh-CN"/>
    </w:rPr>
  </w:style>
  <w:style w:type="paragraph" w:customStyle="1" w:styleId="201">
    <w:name w:val="font5"/>
    <w:basedOn w:val="1"/>
    <w:qFormat/>
    <w:uiPriority w:val="0"/>
    <w:pPr>
      <w:widowControl/>
      <w:spacing w:before="100" w:beforeAutospacing="1" w:after="100" w:afterAutospacing="1"/>
      <w:jc w:val="left"/>
    </w:pPr>
    <w:rPr>
      <w:rFonts w:hint="eastAsia" w:cs="Times New Roman"/>
      <w:sz w:val="18"/>
      <w:szCs w:val="18"/>
    </w:rPr>
  </w:style>
  <w:style w:type="paragraph" w:customStyle="1" w:styleId="20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7">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1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1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7">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8">
    <w:name w:val="xl42"/>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9">
    <w:name w:val="xl43"/>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20">
    <w:name w:val="xl44"/>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1">
    <w:name w:val="xl45"/>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22">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3">
    <w:name w:val="Char Char Char Char Char"/>
    <w:basedOn w:val="1"/>
    <w:qFormat/>
    <w:uiPriority w:val="0"/>
    <w:rPr>
      <w:rFonts w:ascii="Tahoma" w:hAnsi="Tahoma" w:cs="Times New Roman"/>
      <w:kern w:val="2"/>
      <w:sz w:val="24"/>
    </w:rPr>
  </w:style>
  <w:style w:type="paragraph" w:customStyle="1" w:styleId="224">
    <w:name w:val="范本目录"/>
    <w:basedOn w:val="1"/>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5">
    <w:name w:val="副标题 字符"/>
    <w:basedOn w:val="60"/>
    <w:link w:val="42"/>
    <w:qFormat/>
    <w:uiPriority w:val="0"/>
    <w:rPr>
      <w:rFonts w:ascii="Arial" w:hAnsi="Arial" w:cs="Times New Roman"/>
      <w:b/>
      <w:bCs/>
      <w:kern w:val="28"/>
      <w:sz w:val="32"/>
      <w:szCs w:val="32"/>
      <w:lang w:val="zh-CN" w:eastAsia="zh-CN"/>
    </w:rPr>
  </w:style>
  <w:style w:type="character" w:customStyle="1" w:styleId="226">
    <w:name w:val="Char Char"/>
    <w:qFormat/>
    <w:uiPriority w:val="0"/>
    <w:rPr>
      <w:rFonts w:ascii="宋体" w:hAnsi="Courier New" w:eastAsia="宋体" w:cs="Courier New"/>
      <w:kern w:val="2"/>
      <w:sz w:val="21"/>
      <w:szCs w:val="21"/>
      <w:lang w:val="en-US" w:eastAsia="zh-CN" w:bidi="ar-SA"/>
    </w:rPr>
  </w:style>
  <w:style w:type="character" w:customStyle="1" w:styleId="227">
    <w:name w:val="标题4 Char Char"/>
    <w:link w:val="228"/>
    <w:qFormat/>
    <w:uiPriority w:val="0"/>
    <w:rPr>
      <w:rFonts w:ascii="Arial" w:hAnsi="Arial"/>
      <w:b/>
      <w:bCs/>
      <w:sz w:val="24"/>
      <w:szCs w:val="32"/>
    </w:rPr>
  </w:style>
  <w:style w:type="paragraph" w:customStyle="1" w:styleId="228">
    <w:name w:val="标题4"/>
    <w:basedOn w:val="6"/>
    <w:next w:val="26"/>
    <w:link w:val="227"/>
    <w:qFormat/>
    <w:uiPriority w:val="0"/>
    <w:pPr>
      <w:spacing w:before="0" w:after="0" w:line="413" w:lineRule="auto"/>
    </w:pPr>
    <w:rPr>
      <w:rFonts w:ascii="Arial" w:hAnsi="Arial" w:cstheme="minorBidi"/>
      <w:kern w:val="0"/>
      <w:sz w:val="24"/>
      <w:lang w:val="en-US"/>
    </w:rPr>
  </w:style>
  <w:style w:type="character" w:customStyle="1" w:styleId="229">
    <w:name w:val="明显引用 字符"/>
    <w:link w:val="230"/>
    <w:qFormat/>
    <w:uiPriority w:val="0"/>
    <w:rPr>
      <w:b/>
      <w:bCs/>
      <w:i/>
      <w:iCs/>
      <w:color w:val="4F81BD"/>
    </w:rPr>
  </w:style>
  <w:style w:type="paragraph" w:styleId="230">
    <w:name w:val="Intense Quote"/>
    <w:basedOn w:val="1"/>
    <w:next w:val="1"/>
    <w:link w:val="229"/>
    <w:qFormat/>
    <w:uiPriority w:val="0"/>
    <w:pPr>
      <w:pBdr>
        <w:bottom w:val="single" w:color="4F81BD" w:themeColor="accent1" w:sz="4" w:space="4"/>
      </w:pBdr>
      <w:spacing w:before="200" w:after="280"/>
      <w:ind w:left="936" w:right="936"/>
    </w:pPr>
    <w:rPr>
      <w:b/>
      <w:bCs/>
      <w:i/>
      <w:iCs/>
      <w:color w:val="4F81BD"/>
    </w:rPr>
  </w:style>
  <w:style w:type="paragraph" w:customStyle="1" w:styleId="231">
    <w:name w:val="明显引用1"/>
    <w:basedOn w:val="1"/>
    <w:next w:val="1"/>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2">
    <w:name w:val="明显引用 Char1"/>
    <w:basedOn w:val="60"/>
    <w:qFormat/>
    <w:uiPriority w:val="30"/>
    <w:rPr>
      <w:rFonts w:ascii="Times New Roman" w:hAnsi="Times New Roman" w:eastAsia="宋体" w:cs="Times New Roman"/>
      <w:i/>
      <w:iCs/>
      <w:color w:val="5B9BD5"/>
      <w:szCs w:val="24"/>
    </w:rPr>
  </w:style>
  <w:style w:type="character" w:customStyle="1" w:styleId="233">
    <w:name w:val="标题5 Char Char"/>
    <w:link w:val="234"/>
    <w:qFormat/>
    <w:uiPriority w:val="0"/>
    <w:rPr>
      <w:rFonts w:ascii="Arial" w:hAnsi="Arial"/>
      <w:b/>
      <w:bCs/>
      <w:sz w:val="24"/>
      <w:szCs w:val="32"/>
    </w:rPr>
  </w:style>
  <w:style w:type="paragraph" w:customStyle="1" w:styleId="234">
    <w:name w:val="标题5"/>
    <w:basedOn w:val="7"/>
    <w:link w:val="233"/>
    <w:qFormat/>
    <w:uiPriority w:val="0"/>
    <w:pPr>
      <w:spacing w:line="413" w:lineRule="auto"/>
      <w:jc w:val="left"/>
    </w:pPr>
    <w:rPr>
      <w:rFonts w:ascii="Arial" w:hAnsi="Arial"/>
      <w:sz w:val="24"/>
    </w:rPr>
  </w:style>
  <w:style w:type="character" w:customStyle="1" w:styleId="235">
    <w:name w:val="引用 字符"/>
    <w:link w:val="236"/>
    <w:qFormat/>
    <w:uiPriority w:val="0"/>
    <w:rPr>
      <w:i/>
      <w:iCs/>
      <w:color w:val="000000"/>
    </w:rPr>
  </w:style>
  <w:style w:type="paragraph" w:styleId="236">
    <w:name w:val="Quote"/>
    <w:basedOn w:val="1"/>
    <w:next w:val="1"/>
    <w:link w:val="235"/>
    <w:qFormat/>
    <w:uiPriority w:val="0"/>
    <w:rPr>
      <w:i/>
      <w:iCs/>
      <w:color w:val="000000"/>
    </w:rPr>
  </w:style>
  <w:style w:type="paragraph" w:customStyle="1" w:styleId="237">
    <w:name w:val="引用1"/>
    <w:basedOn w:val="1"/>
    <w:next w:val="1"/>
    <w:qFormat/>
    <w:uiPriority w:val="0"/>
    <w:rPr>
      <w:rFonts w:ascii="Calibri" w:hAnsi="Calibri" w:cs="Times New Roman"/>
      <w:i/>
      <w:iCs/>
      <w:color w:val="000000"/>
      <w:kern w:val="2"/>
      <w:sz w:val="21"/>
      <w:szCs w:val="22"/>
    </w:rPr>
  </w:style>
  <w:style w:type="character" w:customStyle="1" w:styleId="238">
    <w:name w:val="引用 Char1"/>
    <w:basedOn w:val="60"/>
    <w:qFormat/>
    <w:uiPriority w:val="29"/>
    <w:rPr>
      <w:rFonts w:ascii="Times New Roman" w:hAnsi="Times New Roman" w:eastAsia="宋体" w:cs="Times New Roman"/>
      <w:i/>
      <w:iCs/>
      <w:color w:val="404040"/>
      <w:szCs w:val="24"/>
    </w:rPr>
  </w:style>
  <w:style w:type="character" w:customStyle="1" w:styleId="239">
    <w:name w:val="ask-title2"/>
    <w:qFormat/>
    <w:uiPriority w:val="0"/>
  </w:style>
  <w:style w:type="character" w:customStyle="1" w:styleId="240">
    <w:name w:val="正文文本 Char1"/>
    <w:qFormat/>
    <w:uiPriority w:val="0"/>
    <w:rPr>
      <w:kern w:val="2"/>
      <w:sz w:val="21"/>
      <w:szCs w:val="22"/>
    </w:rPr>
  </w:style>
  <w:style w:type="character" w:customStyle="1" w:styleId="241">
    <w:name w:val="不明显强调1"/>
    <w:qFormat/>
    <w:uiPriority w:val="0"/>
    <w:rPr>
      <w:i/>
      <w:iCs/>
      <w:color w:val="808080"/>
    </w:rPr>
  </w:style>
  <w:style w:type="character" w:customStyle="1" w:styleId="242">
    <w:name w:val="明显参考1"/>
    <w:qFormat/>
    <w:uiPriority w:val="0"/>
    <w:rPr>
      <w:b/>
      <w:bCs/>
      <w:smallCaps/>
      <w:color w:val="C0504D"/>
      <w:spacing w:val="5"/>
      <w:u w:val="single"/>
    </w:rPr>
  </w:style>
  <w:style w:type="character" w:customStyle="1" w:styleId="243">
    <w:name w:val="书籍标题1"/>
    <w:qFormat/>
    <w:uiPriority w:val="0"/>
    <w:rPr>
      <w:b/>
      <w:bCs/>
      <w:smallCaps/>
      <w:spacing w:val="5"/>
    </w:rPr>
  </w:style>
  <w:style w:type="character" w:customStyle="1" w:styleId="244">
    <w:name w:val="日期 Char1"/>
    <w:qFormat/>
    <w:uiPriority w:val="0"/>
    <w:rPr>
      <w:kern w:val="2"/>
      <w:sz w:val="21"/>
      <w:szCs w:val="22"/>
    </w:rPr>
  </w:style>
  <w:style w:type="character" w:customStyle="1" w:styleId="245">
    <w:name w:val="明显强调1"/>
    <w:qFormat/>
    <w:uiPriority w:val="0"/>
    <w:rPr>
      <w:b/>
      <w:bCs/>
      <w:i/>
      <w:iCs/>
      <w:color w:val="4F81BD"/>
    </w:rPr>
  </w:style>
  <w:style w:type="character" w:customStyle="1" w:styleId="246">
    <w:name w:val="textcontents"/>
    <w:qFormat/>
    <w:uiPriority w:val="0"/>
    <w:rPr>
      <w:rFonts w:cs="Times New Roman"/>
    </w:rPr>
  </w:style>
  <w:style w:type="character" w:customStyle="1" w:styleId="247">
    <w:name w:val="不明显参考1"/>
    <w:qFormat/>
    <w:uiPriority w:val="0"/>
    <w:rPr>
      <w:smallCaps/>
      <w:color w:val="C0504D"/>
      <w:u w:val="single"/>
    </w:rPr>
  </w:style>
  <w:style w:type="character" w:customStyle="1" w:styleId="248">
    <w:name w:val="批注文字 Char Char"/>
    <w:qFormat/>
    <w:uiPriority w:val="0"/>
    <w:rPr>
      <w:rFonts w:ascii="宋体" w:hAnsi="Times New Roman" w:eastAsia="宋体" w:cs="Times New Roman"/>
      <w:sz w:val="28"/>
      <w:szCs w:val="20"/>
    </w:rPr>
  </w:style>
  <w:style w:type="character" w:customStyle="1" w:styleId="249">
    <w:name w:val="文档结构图 Char1"/>
    <w:qFormat/>
    <w:uiPriority w:val="0"/>
    <w:rPr>
      <w:rFonts w:ascii="宋体"/>
      <w:kern w:val="2"/>
      <w:sz w:val="18"/>
      <w:szCs w:val="18"/>
    </w:rPr>
  </w:style>
  <w:style w:type="paragraph" w:customStyle="1" w:styleId="250">
    <w:name w:val="修订1"/>
    <w:qFormat/>
    <w:uiPriority w:val="0"/>
    <w:rPr>
      <w:rFonts w:ascii="Times New Roman" w:hAnsi="Times New Roman" w:eastAsia="宋体" w:cs="Times New Roman"/>
      <w:kern w:val="2"/>
      <w:sz w:val="21"/>
      <w:szCs w:val="24"/>
      <w:lang w:val="en-US" w:eastAsia="zh-CN" w:bidi="ar-SA"/>
    </w:rPr>
  </w:style>
  <w:style w:type="character" w:customStyle="1" w:styleId="251">
    <w:name w:val="页脚 Char1"/>
    <w:semiHidden/>
    <w:qFormat/>
    <w:uiPriority w:val="99"/>
    <w:rPr>
      <w:kern w:val="2"/>
      <w:sz w:val="18"/>
      <w:szCs w:val="18"/>
    </w:rPr>
  </w:style>
  <w:style w:type="character" w:customStyle="1" w:styleId="252">
    <w:name w:val="批注框文本 Char2"/>
    <w:semiHidden/>
    <w:qFormat/>
    <w:uiPriority w:val="99"/>
    <w:rPr>
      <w:kern w:val="2"/>
      <w:sz w:val="18"/>
      <w:szCs w:val="18"/>
    </w:rPr>
  </w:style>
  <w:style w:type="character" w:customStyle="1" w:styleId="253">
    <w:name w:val="批注主题 Char2"/>
    <w:semiHidden/>
    <w:qFormat/>
    <w:uiPriority w:val="99"/>
    <w:rPr>
      <w:b/>
      <w:bCs/>
      <w:kern w:val="2"/>
      <w:sz w:val="21"/>
      <w:szCs w:val="22"/>
    </w:rPr>
  </w:style>
  <w:style w:type="character" w:customStyle="1" w:styleId="254">
    <w:name w:val="文档结构图 Char2"/>
    <w:semiHidden/>
    <w:qFormat/>
    <w:uiPriority w:val="99"/>
    <w:rPr>
      <w:rFonts w:ascii="宋体"/>
      <w:kern w:val="2"/>
      <w:sz w:val="18"/>
      <w:szCs w:val="18"/>
    </w:rPr>
  </w:style>
  <w:style w:type="character" w:customStyle="1" w:styleId="255">
    <w:name w:val="页眉 Char1"/>
    <w:semiHidden/>
    <w:qFormat/>
    <w:uiPriority w:val="99"/>
    <w:rPr>
      <w:kern w:val="2"/>
      <w:sz w:val="18"/>
      <w:szCs w:val="18"/>
    </w:rPr>
  </w:style>
  <w:style w:type="character" w:customStyle="1" w:styleId="256">
    <w:name w:val="日期 Char2"/>
    <w:semiHidden/>
    <w:qFormat/>
    <w:uiPriority w:val="99"/>
    <w:rPr>
      <w:kern w:val="2"/>
      <w:sz w:val="21"/>
      <w:szCs w:val="22"/>
    </w:rPr>
  </w:style>
  <w:style w:type="character" w:customStyle="1" w:styleId="257">
    <w:name w:val="正文文本 Char2"/>
    <w:semiHidden/>
    <w:qFormat/>
    <w:uiPriority w:val="99"/>
    <w:rPr>
      <w:kern w:val="2"/>
      <w:sz w:val="21"/>
      <w:szCs w:val="22"/>
    </w:rPr>
  </w:style>
  <w:style w:type="character" w:customStyle="1" w:styleId="258">
    <w:name w:val="标题 Char1"/>
    <w:qFormat/>
    <w:uiPriority w:val="10"/>
    <w:rPr>
      <w:rFonts w:ascii="Cambria" w:hAnsi="Cambria" w:cs="Times New Roman"/>
      <w:b/>
      <w:bCs/>
      <w:kern w:val="2"/>
      <w:sz w:val="32"/>
      <w:szCs w:val="32"/>
    </w:rPr>
  </w:style>
  <w:style w:type="character" w:customStyle="1" w:styleId="259">
    <w:name w:val="副标题 Char1"/>
    <w:qFormat/>
    <w:uiPriority w:val="11"/>
    <w:rPr>
      <w:rFonts w:ascii="Cambria" w:hAnsi="Cambria" w:cs="Times New Roman"/>
      <w:b/>
      <w:bCs/>
      <w:kern w:val="28"/>
      <w:sz w:val="32"/>
      <w:szCs w:val="32"/>
    </w:rPr>
  </w:style>
  <w:style w:type="paragraph" w:customStyle="1" w:styleId="260">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6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2">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3">
    <w:name w:val="正文2 Char"/>
    <w:link w:val="264"/>
    <w:qFormat/>
    <w:uiPriority w:val="0"/>
    <w:rPr>
      <w:rFonts w:ascii="楷体" w:eastAsia="楷体"/>
      <w:b/>
      <w:color w:val="0000FF"/>
    </w:rPr>
  </w:style>
  <w:style w:type="paragraph" w:customStyle="1" w:styleId="264">
    <w:name w:val="正文2"/>
    <w:link w:val="263"/>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5">
    <w:name w:val="p0"/>
    <w:basedOn w:val="1"/>
    <w:qFormat/>
    <w:uiPriority w:val="0"/>
    <w:pPr>
      <w:widowControl/>
      <w:spacing w:before="100" w:beforeAutospacing="1" w:after="100" w:afterAutospacing="1"/>
      <w:jc w:val="left"/>
    </w:pPr>
    <w:rPr>
      <w:rFonts w:cs="宋体"/>
      <w:sz w:val="24"/>
      <w:szCs w:val="24"/>
    </w:rPr>
  </w:style>
  <w:style w:type="character" w:customStyle="1" w:styleId="266">
    <w:name w:val="正文文本 (2)_"/>
    <w:link w:val="267"/>
    <w:qFormat/>
    <w:locked/>
    <w:uiPriority w:val="99"/>
    <w:rPr>
      <w:rFonts w:ascii="MingLiU" w:eastAsia="MingLiU" w:cs="MingLiU"/>
      <w:spacing w:val="20"/>
      <w:sz w:val="22"/>
      <w:shd w:val="clear" w:color="auto" w:fill="FFFFFF"/>
    </w:rPr>
  </w:style>
  <w:style w:type="paragraph" w:customStyle="1" w:styleId="267">
    <w:name w:val="正文文本 (2)1"/>
    <w:basedOn w:val="1"/>
    <w:link w:val="266"/>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8">
    <w:name w:val="正文文本 (2) + 间距 0 pt5"/>
    <w:qFormat/>
    <w:uiPriority w:val="99"/>
    <w:rPr>
      <w:rFonts w:ascii="MingLiU" w:eastAsia="MingLiU" w:cs="MingLiU"/>
      <w:spacing w:val="0"/>
      <w:sz w:val="22"/>
      <w:shd w:val="clear" w:color="auto" w:fill="FFFFFF"/>
    </w:rPr>
  </w:style>
  <w:style w:type="character" w:customStyle="1" w:styleId="269">
    <w:name w:val="访问过的超链接1"/>
    <w:basedOn w:val="60"/>
    <w:semiHidden/>
    <w:unhideWhenUsed/>
    <w:qFormat/>
    <w:uiPriority w:val="99"/>
    <w:rPr>
      <w:color w:val="954F72"/>
      <w:u w:val="single"/>
    </w:rPr>
  </w:style>
  <w:style w:type="character" w:customStyle="1" w:styleId="270">
    <w:name w:val="明显引用 Char2"/>
    <w:basedOn w:val="60"/>
    <w:qFormat/>
    <w:uiPriority w:val="30"/>
    <w:rPr>
      <w:b/>
      <w:bCs/>
      <w:i/>
      <w:iCs/>
      <w:color w:val="4F81BD" w:themeColor="accent1"/>
      <w14:textFill>
        <w14:solidFill>
          <w14:schemeClr w14:val="accent1"/>
        </w14:solidFill>
      </w14:textFill>
    </w:rPr>
  </w:style>
  <w:style w:type="character" w:customStyle="1" w:styleId="271">
    <w:name w:val="引用 Char2"/>
    <w:basedOn w:val="60"/>
    <w:qFormat/>
    <w:uiPriority w:val="29"/>
    <w:rPr>
      <w:i/>
      <w:iCs/>
      <w:color w:val="000000" w:themeColor="text1"/>
      <w14:textFill>
        <w14:solidFill>
          <w14:schemeClr w14:val="tx1"/>
        </w14:solidFill>
      </w14:textFill>
    </w:rPr>
  </w:style>
  <w:style w:type="table" w:customStyle="1" w:styleId="272">
    <w:name w:val="网格型4"/>
    <w:basedOn w:val="58"/>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
    <w:name w:val="Table Normal"/>
    <w:semiHidden/>
    <w:unhideWhenUsed/>
    <w:qFormat/>
    <w:uiPriority w:val="0"/>
    <w:tblPr>
      <w:tblCellMar>
        <w:top w:w="0" w:type="dxa"/>
        <w:left w:w="0" w:type="dxa"/>
        <w:bottom w:w="0" w:type="dxa"/>
        <w:right w:w="0" w:type="dxa"/>
      </w:tblCellMar>
    </w:tblPr>
  </w:style>
  <w:style w:type="paragraph" w:customStyle="1" w:styleId="274">
    <w:name w:val="Table Text"/>
    <w:basedOn w:val="1"/>
    <w:semiHidden/>
    <w:qFormat/>
    <w:uiPriority w:val="0"/>
    <w:rPr>
      <w:rFonts w:ascii="Arial" w:hAnsi="Arial" w:eastAsia="Arial" w:cs="Arial"/>
      <w:sz w:val="21"/>
      <w:szCs w:val="21"/>
      <w:lang w:eastAsia="en-US"/>
    </w:rPr>
  </w:style>
  <w:style w:type="paragraph" w:customStyle="1" w:styleId="275">
    <w:name w:val="Table Paragraph"/>
    <w:basedOn w:val="1"/>
    <w:qFormat/>
    <w:uiPriority w:val="1"/>
    <w:rPr>
      <w:rFonts w:cs="宋体"/>
      <w:lang w:val="zh-CN" w:bidi="zh-CN"/>
    </w:rPr>
  </w:style>
  <w:style w:type="paragraph" w:customStyle="1" w:styleId="276">
    <w:name w:val="_Style 5"/>
    <w:basedOn w:val="5"/>
    <w:next w:val="1"/>
    <w:qFormat/>
    <w:uiPriority w:val="0"/>
    <w:pPr>
      <w:outlineLvl w:val="9"/>
    </w:pPr>
  </w:style>
  <w:style w:type="paragraph" w:customStyle="1" w:styleId="277">
    <w:name w:val="Body text|2"/>
    <w:basedOn w:val="1"/>
    <w:qFormat/>
    <w:uiPriority w:val="0"/>
    <w:pPr>
      <w:spacing w:line="450" w:lineRule="exact"/>
      <w:jc w:val="left"/>
    </w:pPr>
    <w:rPr>
      <w:rFonts w:cs="宋体"/>
      <w:sz w:val="17"/>
      <w:szCs w:val="17"/>
      <w:lang w:val="zh-TW" w:eastAsia="zh-TW" w:bidi="zh-TW"/>
    </w:rPr>
  </w:style>
  <w:style w:type="paragraph" w:customStyle="1" w:styleId="278">
    <w:name w:val="Body text|1"/>
    <w:basedOn w:val="1"/>
    <w:qFormat/>
    <w:uiPriority w:val="0"/>
    <w:pPr>
      <w:spacing w:line="350" w:lineRule="auto"/>
      <w:ind w:firstLine="400"/>
      <w:jc w:val="left"/>
    </w:pPr>
    <w:rPr>
      <w:rFonts w:cs="宋体"/>
      <w:sz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6f396a3f-a299-4e84-be51-7397d1eaf598</errorID>
      <errorWord>(</errorWord>
      <group>L1_Format</group>
      <groupName>格式问题</groupName>
      <ability>L2_HalfPunc</ability>
      <abilityName>全半角检查</abilityName>
      <candidateList>
        <item>（</item>
      </candidateList>
      <explain>文本全半角错误。</explain>
      <paraID>5AF68CD6</paraID>
      <start>0</start>
      <end>1</end>
      <status>unmodified</status>
      <modifiedWord/>
      <trackRevisions>false</trackRevisions>
    </reviewItem>
    <reviewItem>
      <errorID>d55d5817-6333-4ee0-89c5-aaf98f9d6d69</errorID>
      <errorWord>(</errorWord>
      <group>L1_Format</group>
      <groupName>格式问题</groupName>
      <ability>L2_HalfPunc</ability>
      <abilityName>全半角检查</abilityName>
      <candidateList>
        <item>（</item>
      </candidateList>
      <explain>文本全半角错误。</explain>
      <paraID>3F85D9F0</paraID>
      <start>0</start>
      <end>1</end>
      <status>unmodified</status>
      <modifiedWord/>
      <trackRevisions>false</trackRevisions>
    </reviewItem>
    <reviewItem>
      <errorID>33c571d2-e088-46f1-93cd-d4a956ad661c</errorID>
      <errorWord>(</errorWord>
      <group>L1_Format</group>
      <groupName>格式问题</groupName>
      <ability>L2_HalfPunc</ability>
      <abilityName>全半角检查</abilityName>
      <candidateList>
        <item>（</item>
      </candidateList>
      <explain>文本全半角错误。</explain>
      <paraID> D06B11F</paraID>
      <start>0</start>
      <end>1</end>
      <status>unmodified</status>
      <modifiedWord/>
      <trackRevisions>false</trackRevisions>
    </reviewItem>
    <reviewItem>
      <errorID>ed9e143b-ff9c-42db-aa2b-6e46e740205f</errorID>
      <errorWord>上午00:00</errorWord>
      <group>L1_Knowledge</group>
      <groupName>知识性问题</groupName>
      <ability>L2_Time</ability>
      <abilityName>日期时间</abilityName>
      <candidateList/>
      <explain>时间与前缀不匹配，可能的时间前缀有“下午、晚上、凌晨、午夜”。</explain>
      <paraID>3B8E4B30</paraID>
      <start>25</start>
      <end>32</end>
      <status>unmodified</status>
      <modifiedWord/>
      <trackRevisions>false</trackRevisions>
    </reviewItem>
    <reviewItem>
      <errorID>67495028-b8e8-44e0-ae19-d044a579de94</errorID>
      <errorWord>:</errorWord>
      <group>L1_Format</group>
      <groupName>格式问题</groupName>
      <ability>L2_HalfPunc</ability>
      <abilityName>全半角检查</abilityName>
      <candidateList>
        <item>：</item>
      </candidateList>
      <explain>文本全半角错误。</explain>
      <paraID>6A723C99</paraID>
      <start>11</start>
      <end>12</end>
      <status>unmodified</status>
      <modifiedWord/>
      <trackRevisions>false</trackRevisions>
    </reviewItem>
    <reviewItem>
      <errorID>582c7ccd-2f3e-4aec-8276-fe7a6f07c5ad</errorID>
      <errorWord>“</errorWord>
      <group>L1_Punc</group>
      <groupName>标点问题</groupName>
      <ability>L2_Punc</ability>
      <abilityName>标点符号检查</abilityName>
      <candidateList/>
      <explain/>
      <paraID>6AF0C77C</paraID>
      <start>204</start>
      <end>205</end>
      <status>unmodified</status>
      <modifiedWord/>
      <trackRevisions>false</trackRevisions>
    </reviewItem>
    <reviewItem>
      <errorID>951ba74a-65a9-48c1-a35b-ef1227912a32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55E1A8CF</paraID>
      <start>32</start>
      <end>35</end>
      <status>unmodified</status>
      <modifiedWord/>
      <trackRevisions>false</trackRevisions>
    </reviewItem>
    <reviewItem>
      <errorID>5a4c5f1a-5f84-4a6e-b7f5-684872573555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55E1A8CF</paraID>
      <start>48</start>
      <end>51</end>
      <status>unmodified</status>
      <modifiedWord/>
      <trackRevisions>false</trackRevisions>
    </reviewItem>
    <reviewItem>
      <errorID>9f029aa8-05c7-4a62-a12a-074a9ee6720b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55E1A8CF</paraID>
      <start>55</start>
      <end>58</end>
      <status>unmodified</status>
      <modifiedWord/>
      <trackRevisions>false</trackRevisions>
    </reviewItem>
    <reviewItem>
      <errorID>36ac0f85-d6ed-430c-9590-0c66219460be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55E1A8CF</paraID>
      <start>62</start>
      <end>65</end>
      <status>unmodified</status>
      <modifiedWord/>
      <trackRevisions>false</trackRevisions>
    </reviewItem>
    <reviewItem>
      <errorID>6b16070d-0fff-4506-b90e-462e674a7d32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55E1A8CF</paraID>
      <start>69</start>
      <end>72</end>
      <status>unmodified</status>
      <modifiedWord/>
      <trackRevisions>false</trackRevisions>
    </reviewItem>
    <reviewItem>
      <errorID>45a87635-7024-4569-a74a-04153d23ed6f</errorID>
      <errorWord>法律、法规</errorWord>
      <group>L1_Word</group>
      <groupName>字词问题</groupName>
      <ability>L2_Typo</ability>
      <abilityName>字词错误</abilityName>
      <candidateList>
        <item>法律法规</item>
      </candidateList>
      <explain/>
      <paraID>25490E6D</paraID>
      <start>2</start>
      <end>7</end>
      <status>unmodified</status>
      <modifiedWord/>
      <trackRevisions>false</trackRevisions>
    </reviewItem>
    <reviewItem>
      <errorID>2d778fda-2cda-4490-b26d-87ecc5f3a82e</errorID>
      <errorWord>：/</errorWord>
      <group>L1_Punc</group>
      <groupName>标点问题</groupName>
      <ability>L2_Punc</ability>
      <abilityName>标点符号检查</abilityName>
      <candidateList>
        <item>：</item>
      </candidateList>
      <explain/>
      <paraID>5C0C7AED</paraID>
      <start>9</start>
      <end>11</end>
      <status>unmodified</status>
      <modifiedWord/>
      <trackRevisions>false</trackRevisions>
    </reviewItem>
    <reviewItem>
      <errorID>33f2e2bd-0af2-4b93-a1b3-b97ec3a89bd9</errorID>
      <errorWord>【2002】1980号</errorWord>
      <group>L1_Knowledge</group>
      <groupName>知识性问题</groupName>
      <ability>L2_Knowledge</ability>
      <abilityName>其他知识</abilityName>
      <candidateList>
        <item>〔2002〕1980号</item>
      </candidateList>
      <explain>发文字号格式错误。</explain>
      <paraID>2018ED74</paraID>
      <start>17</start>
      <end>28</end>
      <status>unmodified</status>
      <modifiedWord/>
      <trackRevisions>false</trackRevisions>
    </reviewItem>
    <reviewItem>
      <errorID>fd004116-2a7e-4d4e-bef5-4aacae02cf6f</errorID>
      <errorWord>委任</errorWord>
      <group>L1_Word</group>
      <groupName>字词问题</groupName>
      <ability>L2_Typo</ability>
      <abilityName>字词错误</abilityName>
      <candidateList>
        <item>委派</item>
      </candidateList>
      <explain>〈动〉派人担任职务或完成某项任务。</explain>
      <paraID>7F0D177C</paraID>
      <start>4</start>
      <end>6</end>
      <status>unmodified</status>
      <modifiedWord/>
      <trackRevisions>false</trackRevisions>
    </reviewItem>
    <reviewItem>
      <errorID>abcd929b-f999-4022-9d8d-3161309163e1</errorID>
      <errorWord>(</errorWord>
      <group>L1_Format</group>
      <groupName>格式问题</groupName>
      <ability>L2_HalfPunc</ability>
      <abilityName>全半角检查</abilityName>
      <candidateList>
        <item>（</item>
      </candidateList>
      <explain>文本全半角错误。</explain>
      <paraID>7F0D177C</paraID>
      <start>56</start>
      <end>57</end>
      <status>unmodified</status>
      <modifiedWord/>
      <trackRevisions>false</trackRevisions>
    </reviewItem>
    <reviewItem>
      <errorID>3d14914c-2b33-4a07-9dac-eb1aff1ee242</errorID>
      <errorWord>)</errorWord>
      <group>L1_Format</group>
      <groupName>格式问题</groupName>
      <ability>L2_HalfPunc</ability>
      <abilityName>全半角检查</abilityName>
      <candidateList>
        <item>）</item>
      </candidateList>
      <explain>文本全半角错误。</explain>
      <paraID>7F0D177C</paraID>
      <start>70</start>
      <end>71</end>
      <status>unmodified</status>
      <modifiedWord/>
      <trackRevisions>false</trackRevisions>
    </reviewItem>
    <reviewItem>
      <errorID>d19bbb00-2866-4b06-b2dc-a309614ff542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C62BB4D</paraID>
      <start>0</start>
      <end>2</end>
      <status>unmodified</status>
      <modifiedWord/>
      <trackRevisions>false</trackRevisions>
    </reviewItem>
    <reviewItem>
      <errorID>eb9ba4d3-75c3-434d-bc89-182e6214e855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18AD47B0</paraID>
      <start>0</start>
      <end>2</end>
      <status>unmodified</status>
      <modifiedWord/>
      <trackRevisions>false</trackRevisions>
    </reviewItem>
    <reviewItem>
      <errorID>3507cccd-799a-47c3-a170-e7f5335521f1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664A6B87</paraID>
      <start>0</start>
      <end>2</end>
      <status>unmodified</status>
      <modifiedWord/>
      <trackRevisions>false</trackRevisions>
    </reviewItem>
    <reviewItem>
      <errorID>7b50088a-cce8-4039-93bb-93258879302f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36941379</paraID>
      <start>0</start>
      <end>2</end>
      <status>unmodified</status>
      <modifiedWord/>
      <trackRevisions>false</trackRevisions>
    </reviewItem>
    <reviewItem>
      <errorID>0ff343d9-1f4c-4563-b589-4ba50e64e422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4B62FFC3</paraID>
      <start>0</start>
      <end>2</end>
      <status>unmodified</status>
      <modifiedWord/>
      <trackRevisions>false</trackRevisions>
    </reviewItem>
    <reviewItem>
      <errorID>05d0d77d-0ef9-48c3-b14d-20cbfac1fcf7</errorID>
      <errorWord>期</errorWord>
      <group>L1_Word</group>
      <groupName>字词问题</groupName>
      <ability>L2_Typo</ability>
      <abilityName>字词错误</abilityName>
      <candidateList>
        <item>期间</item>
      </candidateList>
      <explain>〈名〉某个时期里面：农忙～｜春节～｜抗战～。</explain>
      <paraID>4B62FFC3</paraID>
      <start>57</start>
      <end>58</end>
      <status>unmodified</status>
      <modifiedWord/>
      <trackRevisions>false</trackRevisions>
    </reviewItem>
    <reviewItem>
      <errorID>25229db9-feec-425b-8553-e6ebc82dd18e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1B6EEDBF</paraID>
      <start>0</start>
      <end>2</end>
      <status>unmodified</status>
      <modifiedWord/>
      <trackRevisions>false</trackRevisions>
    </reviewItem>
    <reviewItem>
      <errorID>a8012699-874d-4b80-b37f-de8b890c90e4</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1B6EEDBF</paraID>
      <start>122</start>
      <end>123</end>
      <status>unmodified</status>
      <modifiedWord/>
      <trackRevisions>false</trackRevisions>
    </reviewItem>
    <reviewItem>
      <errorID>95ad5875-837f-4ed8-9dab-714fe1abe1bb</errorID>
      <errorWord>作出</errorWord>
      <group>L1_Word</group>
      <groupName>字词问题</groupName>
      <ability>L2_Typo</ability>
      <abilityName>字词错误</abilityName>
      <candidateList>
        <item>做出</item>
      </candidateList>
      <explain/>
      <paraID>1B6EEDBF</paraID>
      <start>136</start>
      <end>138</end>
      <status>unmodified</status>
      <modifiedWord/>
      <trackRevisions>false</trackRevisions>
    </reviewItem>
    <reviewItem>
      <errorID>c39eed55-57ab-4768-8499-3feab06816e0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656C459C</paraID>
      <start>0</start>
      <end>2</end>
      <status>unmodified</status>
      <modifiedWord/>
      <trackRevisions>false</trackRevisions>
    </reviewItem>
    <reviewItem>
      <errorID>3b7e6098-15b6-4094-9c0b-399267d30dd5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5B5DA6C4</paraID>
      <start>0</start>
      <end>2</end>
      <status>unmodified</status>
      <modifiedWord/>
      <trackRevisions>false</trackRevisions>
    </reviewItem>
    <reviewItem>
      <errorID>10b5eabf-2fdc-4482-b0e4-fc92ab5a4534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25C17B83</paraID>
      <start>0</start>
      <end>2</end>
      <status>unmodified</status>
      <modifiedWord/>
      <trackRevisions>false</trackRevisions>
    </reviewItem>
    <reviewItem>
      <errorID>657c9d6a-dead-470a-8a50-0991f94a6e6b</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25C17B83</paraID>
      <start>91</start>
      <end>94</end>
      <status>unmodified</status>
      <modifiedWord/>
      <trackRevisions>false</trackRevisions>
    </reviewItem>
    <reviewItem>
      <errorID>25c0aa31-9d09-4d4d-86fd-ece8e19759e0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75C217F5</paraID>
      <start>0</start>
      <end>2</end>
      <status>unmodified</status>
      <modifiedWord/>
      <trackRevisions>false</trackRevisions>
    </reviewItem>
    <reviewItem>
      <errorID>9b95328e-f409-4164-9229-c89a0f215520</errorID>
      <errorWord>外另</errorWord>
      <group>L1_Word</group>
      <groupName>字词问题</groupName>
      <ability>L2_Typo</ability>
      <abilityName>字词错误</abilityName>
      <candidateList>
        <item>外</item>
      </candidateList>
      <explain/>
      <paraID>75C217F5</paraID>
      <start>116</start>
      <end>118</end>
      <status>unmodified</status>
      <modifiedWord/>
      <trackRevisions>false</trackRevisions>
    </reviewItem>
    <reviewItem>
      <errorID>6d387ec3-af52-482e-b728-fb8c4001c736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1D774AE2</paraID>
      <start>0</start>
      <end>2</end>
      <status>unmodified</status>
      <modifiedWord/>
      <trackRevisions>false</trackRevisions>
    </reviewItem>
    <reviewItem>
      <errorID>aafc5925-fb6f-4d8d-accf-79f18644b1ba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403A0585</paraID>
      <start>1</start>
      <end>3</end>
      <status>unmodified</status>
      <modifiedWord/>
      <trackRevisions>false</trackRevisions>
    </reviewItem>
    <reviewItem>
      <errorID>0be7919c-5baa-4ea6-9570-ee5a69f53c2a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4B0E424A</paraID>
      <start>0</start>
      <end>3</end>
      <status>unmodified</status>
      <modifiedWord/>
      <trackRevisions>false</trackRevisions>
    </reviewItem>
    <reviewItem>
      <errorID>f6ad42a2-9052-4410-91c2-fc1f0a97431a</errorID>
      <errorWord>列</errorWord>
      <group>L1_Word</group>
      <groupName>字词问题</groupName>
      <ability>L2_Typo</ability>
      <abilityName>字词错误</abilityName>
      <candidateList>
        <item>列出</item>
      </candidateList>
      <explain/>
      <paraID>4B0E424A</paraID>
      <start>89</start>
      <end>90</end>
      <status>unmodified</status>
      <modifiedWord/>
      <trackRevisions>false</trackRevisions>
    </reviewItem>
    <reviewItem>
      <errorID>e4dd09f4-f0f8-4a44-9cf7-1c1e3dda6fee</errorID>
      <errorWord>用</errorWord>
      <group>L1_Word</group>
      <groupName>字词问题</groupName>
      <ability>L2_Typo</ability>
      <abilityName>字词错误</abilityName>
      <candidateList>
        <item>用包</item>
      </candidateList>
      <explain/>
      <paraID>4B0E424A</paraID>
      <start>109</start>
      <end>110</end>
      <status>unmodified</status>
      <modifiedWord/>
      <trackRevisions>false</trackRevisions>
    </reviewItem>
    <reviewItem>
      <errorID>7561cbd1-1d82-46d0-8c42-86607e3c5bb0</errorID>
      <errorWord>用</errorWord>
      <group>L1_Word</group>
      <groupName>字词问题</groupName>
      <ability>L2_Typo</ability>
      <abilityName>字词错误</abilityName>
      <candidateList>
        <item>用包</item>
      </candidateList>
      <explain/>
      <paraID>4B0E424A</paraID>
      <start>203</start>
      <end>204</end>
      <status>unmodified</status>
      <modifiedWord/>
      <trackRevisions>false</trackRevisions>
    </reviewItem>
    <reviewItem>
      <errorID>8fb6058b-4138-47b0-94e2-bbbe38be36a5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7DEAF449</paraID>
      <start>0</start>
      <end>3</end>
      <status>unmodified</status>
      <modifiedWord/>
      <trackRevisions>false</trackRevisions>
    </reviewItem>
    <reviewItem>
      <errorID>7ec4fa17-8d9a-4eba-8dab-c90711d8200f</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7DEAF449</paraID>
      <start>58</start>
      <end>60</end>
      <status>unmodified</status>
      <modifiedWord/>
      <trackRevisions>false</trackRevisions>
    </reviewItem>
    <reviewItem>
      <errorID>047ca4d7-9d4f-4b5e-aa93-8934d9e4fb4a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411786EB</paraID>
      <start>0</start>
      <end>3</end>
      <status>unmodified</status>
      <modifiedWord/>
      <trackRevisions>false</trackRevisions>
    </reviewItem>
    <reviewItem>
      <errorID>459518f3-50e9-429e-8f96-49a1cbecd2e9</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411786EB</paraID>
      <start>65</start>
      <end>67</end>
      <status>unmodified</status>
      <modifiedWord/>
      <trackRevisions>false</trackRevisions>
    </reviewItem>
    <reviewItem>
      <errorID>88d7c1e8-32f0-4434-a862-c6e02009272c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65007166</paraID>
      <start>0</start>
      <end>3</end>
      <status>unmodified</status>
      <modifiedWord/>
      <trackRevisions>false</trackRevisions>
    </reviewItem>
    <reviewItem>
      <errorID>996ad466-0770-4be3-8322-3985bf0775c5</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65007166</paraID>
      <start>55</start>
      <end>57</end>
      <status>unmodified</status>
      <modifiedWord/>
      <trackRevisions>false</trackRevisions>
    </reviewItem>
    <reviewItem>
      <errorID>cf6065e0-ca2e-4245-92f1-a1de165cf7a6</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3372913</paraID>
      <start>0</start>
      <end>3</end>
      <status>unmodified</status>
      <modifiedWord/>
      <trackRevisions>false</trackRevisions>
    </reviewItem>
    <reviewItem>
      <errorID>6cec36b6-1ac6-4f94-8299-a2ddf9ad5e9f</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 3372913</paraID>
      <start>41</start>
      <end>43</end>
      <status>unmodified</status>
      <modifiedWord/>
      <trackRevisions>false</trackRevisions>
    </reviewItem>
    <reviewItem>
      <errorID>8b217ffe-ebfc-4dc7-a71c-a46783420cfa</errorID>
      <errorWord>不在</errorWord>
      <group>L1_Word</group>
      <groupName>字词问题</groupName>
      <ability>L2_Typo</ability>
      <abilityName>字词错误</abilityName>
      <candidateList>
        <item>不再</item>
      </candidateList>
      <explain/>
      <paraID> 3372913</paraID>
      <start>136</start>
      <end>138</end>
      <status>unmodified</status>
      <modifiedWord/>
      <trackRevisions>false</trackRevisions>
    </reviewItem>
    <reviewItem>
      <errorID>1344bcaa-717e-4cd2-8b60-4b7db5abbb91</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2F0BB035</paraID>
      <start>0</start>
      <end>3</end>
      <status>unmodified</status>
      <modifiedWord/>
      <trackRevisions>false</trackRevisions>
    </reviewItem>
    <reviewItem>
      <errorID>13c45e6f-395b-49d0-87f9-8a865c5e5253</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2F0BB035</paraID>
      <start>32</start>
      <end>34</end>
      <status>unmodified</status>
      <modifiedWord/>
      <trackRevisions>false</trackRevisions>
    </reviewItem>
    <reviewItem>
      <errorID>13e10a7d-cf78-47e0-b4aa-0a291eca9978</errorID>
      <errorWord>拒绝的</errorWord>
      <group>L1_Word</group>
      <groupName>字词问题</groupName>
      <ability>L2_Typo</ability>
      <abilityName>字词错误</abilityName>
      <candidateList>
        <item>拒绝</item>
      </candidateList>
      <explain/>
      <paraID>2F0BB035</paraID>
      <start>69</start>
      <end>71</end>
      <status>modified</status>
      <modifiedWord>拒绝</modifiedWord>
      <trackRevisions>false</trackRevisions>
    </reviewItem>
    <reviewItem>
      <errorID>4b7978a9-c623-4599-9650-8f8bb363feb3</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2F0BB035</paraID>
      <start>106</start>
      <end>108</end>
      <status>unmodified</status>
      <modifiedWord/>
      <trackRevisions>false</trackRevisions>
    </reviewItem>
    <reviewItem>
      <errorID>027c9682-3a24-4075-b2fd-590b7308e3ff</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7666FB13</paraID>
      <start>0</start>
      <end>3</end>
      <status>unmodified</status>
      <modifiedWord/>
      <trackRevisions>false</trackRevisions>
    </reviewItem>
    <reviewItem>
      <errorID>86c60c38-6766-4fd7-960b-5f24d46e1338</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746620DA</paraID>
      <start>0</start>
      <end>3</end>
      <status>unmodified</status>
      <modifiedWord/>
      <trackRevisions>false</trackRevisions>
    </reviewItem>
    <reviewItem>
      <errorID>62ecb649-9e7d-4a6c-a341-045358566f25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28A22CB7</paraID>
      <start>0</start>
      <end>2</end>
      <status>unmodified</status>
      <modifiedWord/>
      <trackRevisions>false</trackRevisions>
    </reviewItem>
    <reviewItem>
      <errorID>2e30fe3c-ce41-4fa1-b781-96662025acc3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401BE135</paraID>
      <start>0</start>
      <end>2</end>
      <status>unmodified</status>
      <modifiedWord/>
      <trackRevisions>false</trackRevisions>
    </reviewItem>
    <reviewItem>
      <errorID>99c849b1-efb0-4497-a249-59ac170920a6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89B7FB4</paraID>
      <start>0</start>
      <end>2</end>
      <status>unmodified</status>
      <modifiedWord/>
      <trackRevisions>false</trackRevisions>
    </reviewItem>
    <reviewItem>
      <errorID>ea1d88bd-6c5f-42bc-a388-b3f64d6e9d3a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507EE0E0</paraID>
      <start>0</start>
      <end>2</end>
      <status>unmodified</status>
      <modifiedWord/>
      <trackRevisions>false</trackRevisions>
    </reviewItem>
    <reviewItem>
      <errorID>ccaf82e4-9ac4-497e-a988-23f8105473f4</errorID>
      <errorWord>视为其</errorWord>
      <group>L1_Word</group>
      <groupName>字词问题</groupName>
      <ability>L2_Typo</ability>
      <abilityName>字词错误</abilityName>
      <candidateList>
        <item>视为</item>
      </candidateList>
      <explain/>
      <paraID>507EE0E0</paraID>
      <start>49</start>
      <end>52</end>
      <status>unmodified</status>
      <modifiedWord/>
      <trackRevisions>false</trackRevisions>
    </reviewItem>
    <reviewItem>
      <errorID>a2817db0-8fb4-4f40-abac-e1a1bbcc0bf2</errorID>
      <errorWord>占到</errorWord>
      <group>L1_Word</group>
      <groupName>字词问题</groupName>
      <ability>L2_Typo</ability>
      <abilityName>字词错误</abilityName>
      <candidateList>
        <item>占</item>
      </candidateList>
      <explain/>
      <paraID>584E689B</paraID>
      <start>68</start>
      <end>70</end>
      <status>unmodified</status>
      <modifiedWord/>
      <trackRevisions>false</trackRevisions>
    </reviewItem>
    <reviewItem>
      <errorID>57a52b37-a299-4c82-afcc-54c6316330b8</errorID>
      <errorWord>受</errorWord>
      <group>L1_Word</group>
      <groupName>字词问题</groupName>
      <ability>L2_Typo</ability>
      <abilityName>字词错误</abilityName>
      <candidateList>
        <item>受到</item>
      </candidateList>
      <explain/>
      <paraID>6A0CC7D8</paraID>
      <start>28</start>
      <end>29</end>
      <status>unmodified</status>
      <modifiedWord/>
      <trackRevisions>false</trackRevisions>
    </reviewItem>
    <reviewItem>
      <errorID>a4b19f47-4d84-474f-941a-37779e6b5b80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6A0CC7D8</paraID>
      <start>42</start>
      <end>45</end>
      <status>unmodified</status>
      <modifiedWord/>
      <trackRevisions>false</trackRevisions>
    </reviewItem>
    <reviewItem>
      <errorID>8affce08-209a-4e1f-8abf-cc76151c34e5</errorID>
      <errorWord>》</errorWord>
      <group>L1_Word</group>
      <groupName>字词问题</groupName>
      <ability>L2_Typo</ability>
      <abilityName>字词错误</abilityName>
      <candidateList>
        <item>》以</item>
      </candidateList>
      <explain/>
      <paraID>6A0CC7D8</paraID>
      <start>61</start>
      <end>62</end>
      <status>unmodified</status>
      <modifiedWord/>
      <trackRevisions>false</trackRevisions>
    </reviewItem>
    <reviewItem>
      <errorID>1d5c0373-21d5-4191-a16a-67a6b4fdb14a</errorID>
      <errorWord>交</errorWord>
      <group>L1_Word</group>
      <groupName>字词问题</groupName>
      <ability>L2_Typo</ability>
      <abilityName>字词错误</abilityName>
      <candidateList>
        <item>交标</item>
      </candidateList>
      <explain/>
      <paraID>21CA7271</paraID>
      <start>12</start>
      <end>14</end>
      <status>modified</status>
      <modifiedWord>交标</modifiedWord>
      <trackRevisions>false</trackRevisions>
    </reviewItem>
    <reviewItem>
      <errorID>b707e3bb-dd62-46a0-8e56-b23cd0cb3e1e</errorID>
      <errorWord>准</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21CA7271</paraID>
      <start>14</start>
      <end>15</end>
      <status>unmodified</status>
      <modifiedWord/>
      <trackRevisions>false</trackRevisions>
    </reviewItem>
    <reviewItem>
      <errorID>74c0048a-b722-44af-9699-7977eb49b7d2</errorID>
      <errorWord>(</errorWord>
      <group>L1_Format</group>
      <groupName>格式问题</groupName>
      <ability>L2_HalfPunc</ability>
      <abilityName>全半角检查</abilityName>
      <candidateList>
        <item>（</item>
      </candidateList>
      <explain>文本全半角错误。</explain>
      <paraID>43AF29A3</paraID>
      <start>39</start>
      <end>40</end>
      <status>unmodified</status>
      <modifiedWord/>
      <trackRevisions>false</trackRevisions>
    </reviewItem>
    <reviewItem>
      <errorID>8506e14e-ed03-4b2b-8684-cc971dfe29de</errorID>
      <errorWord>)</errorWord>
      <group>L1_Format</group>
      <groupName>格式问题</groupName>
      <ability>L2_HalfPunc</ability>
      <abilityName>全半角检查</abilityName>
      <candidateList>
        <item>）</item>
      </candidateList>
      <explain>文本全半角错误。</explain>
      <paraID>43AF29A3</paraID>
      <start>62</start>
      <end>63</end>
      <status>unmodified</status>
      <modifiedWord/>
      <trackRevisions>false</trackRevisions>
    </reviewItem>
    <reviewItem>
      <errorID>79dfc11f-df23-4180-8057-1f785303a83f</errorID>
      <errorWord>(</errorWord>
      <group>L1_Format</group>
      <groupName>格式问题</groupName>
      <ability>L2_HalfPunc</ability>
      <abilityName>全半角检查</abilityName>
      <candidateList>
        <item>（</item>
      </candidateList>
      <explain>文本全半角错误。</explain>
      <paraID>43AF29A3</paraID>
      <start>71</start>
      <end>72</end>
      <status>unmodified</status>
      <modifiedWord/>
      <trackRevisions>false</trackRevisions>
    </reviewItem>
    <reviewItem>
      <errorID>ad7f2e35-1ccf-47d8-884a-8b2e0c21a9c5</errorID>
      <errorWord>)</errorWord>
      <group>L1_Format</group>
      <groupName>格式问题</groupName>
      <ability>L2_HalfPunc</ability>
      <abilityName>全半角检查</abilityName>
      <candidateList>
        <item>）</item>
      </candidateList>
      <explain>文本全半角错误。</explain>
      <paraID>43AF29A3</paraID>
      <start>87</start>
      <end>88</end>
      <status>unmodified</status>
      <modifiedWord/>
      <trackRevisions>false</trackRevisions>
    </reviewItem>
    <reviewItem>
      <errorID>54b76cd1-f16e-45e8-96cf-d6cd3a3d9978</errorID>
      <errorWord>(</errorWord>
      <group>L1_Format</group>
      <groupName>格式问题</groupName>
      <ability>L2_HalfPunc</ability>
      <abilityName>全半角检查</abilityName>
      <candidateList>
        <item>（</item>
      </candidateList>
      <explain>文本全半角错误。</explain>
      <paraID>43AF29A3</paraID>
      <start>125</start>
      <end>126</end>
      <status>unmodified</status>
      <modifiedWord/>
      <trackRevisions>false</trackRevisions>
    </reviewItem>
    <reviewItem>
      <errorID>0ec05240-685a-409f-ad84-59431d025316</errorID>
      <errorWord>)</errorWord>
      <group>L1_Format</group>
      <groupName>格式问题</groupName>
      <ability>L2_HalfPunc</ability>
      <abilityName>全半角检查</abilityName>
      <candidateList>
        <item>）</item>
      </candidateList>
      <explain>文本全半角错误。</explain>
      <paraID>43AF29A3</paraID>
      <start>148</start>
      <end>149</end>
      <status>unmodified</status>
      <modifiedWord/>
      <trackRevisions>false</trackRevisions>
    </reviewItem>
    <reviewItem>
      <errorID>b355f109-31e8-4d10-8873-12c4675bdad4</errorID>
      <errorWord>(</errorWord>
      <group>L1_Format</group>
      <groupName>格式问题</groupName>
      <ability>L2_HalfPunc</ability>
      <abilityName>全半角检查</abilityName>
      <candidateList>
        <item>（</item>
      </candidateList>
      <explain>文本全半角错误。</explain>
      <paraID>43AF29A3</paraID>
      <start>179</start>
      <end>180</end>
      <status>unmodified</status>
      <modifiedWord/>
      <trackRevisions>false</trackRevisions>
    </reviewItem>
    <reviewItem>
      <errorID>cc53c067-2578-42b7-938d-89a8638122d0</errorID>
      <errorWord>)</errorWord>
      <group>L1_Format</group>
      <groupName>格式问题</groupName>
      <ability>L2_HalfPunc</ability>
      <abilityName>全半角检查</abilityName>
      <candidateList>
        <item>）</item>
      </candidateList>
      <explain>文本全半角错误。</explain>
      <paraID>43AF29A3</paraID>
      <start>195</start>
      <end>196</end>
      <status>unmodified</status>
      <modifiedWord/>
      <trackRevisions>false</trackRevisions>
    </reviewItem>
    <reviewItem>
      <errorID>2e722250-c128-4f90-980f-b2161fd14419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1C89DB6B</paraID>
      <start>153</start>
      <end>156</end>
      <status>unmodified</status>
      <modifiedWord/>
      <trackRevisions>false</trackRevisions>
    </reviewItem>
    <reviewItem>
      <errorID>31008d04-4d7e-46a6-8668-a844cc242af8</errorID>
      <errorWord>提出质疑</errorWord>
      <group>L1_Word</group>
      <groupName>字词问题</groupName>
      <ability>L2_Typo</ability>
      <abilityName>字词错误</abilityName>
      <candidateList>
        <item>质疑</item>
      </candidateList>
      <explain>〈动〉提出疑问：～问难。</explain>
      <paraID>53E5FCAB</paraID>
      <start>72</start>
      <end>76</end>
      <status>unmodified</status>
      <modifiedWord/>
      <trackRevisions>false</trackRevisions>
    </reviewItem>
    <reviewItem>
      <errorID>edc2a5b8-516c-46c6-94b0-198851cf27c9</errorID>
      <errorWord>后</errorWord>
      <group>L1_Word</group>
      <groupName>字词问题</groupName>
      <ability>L2_Typo</ability>
      <abilityName>字词错误</abilityName>
      <candidateList>
        <item>后支</item>
      </candidateList>
      <explain/>
      <paraID>362514C6</paraID>
      <start>72</start>
      <end>74</end>
      <status>modified</status>
      <modifiedWord>后支</modifiedWord>
      <trackRevisions>false</trackRevisions>
    </reviewItem>
    <reviewItem>
      <errorID>5368cdf0-2f1f-4569-8fc4-196a542953d7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2607F4AE</paraID>
      <start>24</start>
      <end>27</end>
      <status>unmodified</status>
      <modifiedWord/>
      <trackRevisions>false</trackRevisions>
    </reviewItem>
    <reviewItem>
      <errorID>042459b9-b593-4ba3-b8c3-71bba04bc995</errorID>
      <errorWord>涉及到</errorWord>
      <group>L1_Word</group>
      <groupName>字词问题</groupName>
      <ability>L2_Typo</ability>
      <abilityName>字词错误</abilityName>
      <candidateList>
        <item>涉及</item>
      </candidateList>
      <explain>〈动〉牵涉到；关联到：案子～好几个人｜这个问题～面很广。</explain>
      <paraID>2607F4AE</paraID>
      <start>81</start>
      <end>84</end>
      <status>unmodified</status>
      <modifiedWord/>
      <trackRevisions>false</trackRevisions>
    </reviewItem>
    <reviewItem>
      <errorID>80f20613-7543-4a53-841d-9e5ee297880b</errorID>
      <errorWord>涉及到</errorWord>
      <group>L1_Word</group>
      <groupName>字词问题</groupName>
      <ability>L2_Typo</ability>
      <abilityName>字词错误</abilityName>
      <candidateList>
        <item>涉及</item>
      </candidateList>
      <explain>〈动〉牵涉到；关联到：案子～好几个人｜这个问题～面很广。</explain>
      <paraID>5046F93E</paraID>
      <start>10</start>
      <end>13</end>
      <status>unmodified</status>
      <modifiedWord/>
      <trackRevisions>false</trackRevisions>
    </reviewItem>
    <reviewItem>
      <errorID>e3fcfc18-d56f-4e2a-b24f-3708b8a06ba5</errorID>
      <errorWord>作</errorWord>
      <group>L1_Word</group>
      <groupName>字词问题</groupName>
      <ability>L2_Typo</ability>
      <abilityName>字词错误</abilityName>
      <candidateList>
        <item>做</item>
      </candidateList>
      <explain>存在发音相同字词的误用。</explain>
      <paraID>5046F93E</paraID>
      <start>36</start>
      <end>37</end>
      <status>unmodified</status>
      <modifiedWord/>
      <trackRevisions>false</trackRevisions>
    </reviewItem>
    <reviewItem>
      <errorID>b50ac400-5173-43f6-9cdd-8b0211b6f862</errorID>
      <errorWord>涵义</errorWord>
      <group>L1_Word</group>
      <groupName>字词问题</groupName>
      <ability>L2_Alias</ability>
      <abilityName>也作/曾用词</abilityName>
      <candidateList>
        <item>含义</item>
      </candidateList>
      <explain>词汇[涵义]为不规范表述或旧称，其规范书面表述为[含义]。</explain>
      <paraID>1378AB72</paraID>
      <start>18</start>
      <end>20</end>
      <status>unmodified</status>
      <modifiedWord/>
      <trackRevisions>false</trackRevisions>
    </reviewItem>
    <reviewItem>
      <errorID>c9f60906-4f2a-44be-9667-047893e5cb4c</errorID>
      <errorWord>人</errorWord>
      <group>L1_Word</group>
      <groupName>字词问题</groupName>
      <ability>L2_Typo</ability>
      <abilityName>字词错误</abilityName>
      <candidateList>
        <item>人在</item>
      </candidateList>
      <explain/>
      <paraID>1755E0B3</paraID>
      <start>6</start>
      <end>7</end>
      <status>unmodified</status>
      <modifiedWord/>
      <trackRevisions>false</trackRevisions>
    </reviewItem>
    <reviewItem>
      <errorID>bfb41ebb-187e-4c8a-8f93-cdf354bde546</errorID>
      <errorWord>和</errorWord>
      <group>L1_Word</group>
      <groupName>字词问题</groupName>
      <ability>L2_Typo</ability>
      <abilityName>字词错误</abilityName>
      <candidateList>
        <item>和农</item>
      </candidateList>
      <explain/>
      <paraID>68CDFC23</paraID>
      <start>73</start>
      <end>75</end>
      <status>modified</status>
      <modifiedWord>和农</modifiedWord>
      <trackRevisions>false</trackRevisions>
    </reviewItem>
    <reviewItem>
      <errorID>c671b4cb-da4c-45d1-91cc-31b84c0782ad</errorID>
      <errorWord>法律、法规</errorWord>
      <group>L1_Word</group>
      <groupName>字词问题</groupName>
      <ability>L2_Typo</ability>
      <abilityName>字词错误</abilityName>
      <candidateList>
        <item>法律法规</item>
      </candidateList>
      <explain/>
      <paraID>68CDFC23</paraID>
      <start>80</start>
      <end>85</end>
      <status>unmodified</status>
      <modifiedWord/>
      <trackRevisions>false</trackRevisions>
    </reviewItem>
    <reviewItem>
      <errorID>87789562-c016-4c6c-a1b4-f46fe233254c</errorID>
      <errorWord>此项</errorWord>
      <group>L1_Knowledge</group>
      <groupName>知识性问题</groupName>
      <ability>L2_Knowledge</ability>
      <abilityName>其他知识</abilityName>
      <candidateList>
        <item>此种</item>
      </candidateList>
      <explain/>
      <paraID>3BC55ED8</paraID>
      <start>43</start>
      <end>45</end>
      <status>unmodified</status>
      <modifiedWord/>
      <trackRevisions>false</trackRevisions>
    </reviewItem>
    <reviewItem>
      <errorID>043a17fb-462b-4cbd-bcbc-255569ade280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1F0C7420</paraID>
      <start>37</start>
      <end>38</end>
      <status>unmodified</status>
      <modifiedWord/>
      <trackRevisions>false</trackRevisions>
    </reviewItem>
    <reviewItem>
      <errorID>e85dd72e-7af3-4baa-ba82-0b23209b340f</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76108F05</paraID>
      <start>45</start>
      <end>47</end>
      <status>unmodified</status>
      <modifiedWord/>
      <trackRevisions>false</trackRevisions>
    </reviewItem>
    <reviewItem>
      <errorID>e8e27d56-088d-4356-b731-76137de6f292</errorID>
      <errorWord>（</errorWord>
      <group>L1_Word</group>
      <groupName>字词问题</groupName>
      <ability>L2_Typo</ability>
      <abilityName>字词错误</abilityName>
      <candidateList>
        <item>（一</item>
      </candidateList>
      <explain/>
      <paraID>12039497</paraID>
      <start>22</start>
      <end>23</end>
      <status>unmodified</status>
      <modifiedWord/>
      <trackRevisions>false</trackRevisions>
    </reviewItem>
    <reviewItem>
      <errorID>2a840ec9-698f-4fd9-b65a-6a819019d480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3FCB4777</paraID>
      <start>0</start>
      <end>2</end>
      <status>unmodified</status>
      <modifiedWord/>
      <trackRevisions>false</trackRevisions>
    </reviewItem>
    <reviewItem>
      <errorID>998cba04-86c8-4a64-b606-ad1f38e5f397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4D9FA529</paraID>
      <start>0</start>
      <end>2</end>
      <status>unmodified</status>
      <modifiedWord/>
      <trackRevisions>false</trackRevisions>
    </reviewItem>
    <reviewItem>
      <errorID>32380b44-d547-4f6d-9fb4-195387cfb74d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4DD4F8FE</paraID>
      <start>0</start>
      <end>2</end>
      <status>unmodified</status>
      <modifiedWord/>
      <trackRevisions>false</trackRevisions>
    </reviewItem>
    <reviewItem>
      <errorID>4cca46cc-708e-431e-9096-364d3a42d79e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4458176F</paraID>
      <start>16</start>
      <end>17</end>
      <status>unmodified</status>
      <modifiedWord/>
      <trackRevisions>false</trackRevisions>
    </reviewItem>
    <reviewItem>
      <errorID>b546e223-fb1c-441e-918f-1fcab836d693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38D14778</paraID>
      <start>142</start>
      <end>145</end>
      <status>unmodified</status>
      <modifiedWord/>
      <trackRevisions>false</trackRevisions>
    </reviewItem>
    <reviewItem>
      <errorID>9b5e5060-c7b6-4d6a-b6ac-bad20ff8e79e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35E3E20D</paraID>
      <start>0</start>
      <end>2</end>
      <status>unmodified</status>
      <modifiedWord/>
      <trackRevisions>false</trackRevisions>
    </reviewItem>
    <reviewItem>
      <errorID>545b7fe8-622d-4a81-8c33-ae6a3513d058</errorID>
      <errorWord>职及</errorWord>
      <group>L1_Word</group>
      <groupName>字词问题</groupName>
      <ability>L2_Typo</ability>
      <abilityName>字词错误</abilityName>
      <candidateList>
        <item>职级</item>
      </candidateList>
      <explain>存在发音相同字词的误用。</explain>
      <paraID>35E3E20D</paraID>
      <start>21</start>
      <end>23</end>
      <status>modified</status>
      <modifiedWord>职级</modifiedWord>
      <trackRevisions>false</trackRevisions>
    </reviewItem>
    <reviewItem>
      <errorID>bcd38e4f-cdfe-480c-a6ce-1aabe4a29bea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7457BC77</paraID>
      <start>0</start>
      <end>2</end>
      <status>unmodified</status>
      <modifiedWord/>
      <trackRevisions>false</trackRevisions>
    </reviewItem>
    <reviewItem>
      <errorID>e909206d-2674-4dc9-9211-eeef5c7973ea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71FE3BE</paraID>
      <start>0</start>
      <end>2</end>
      <status>unmodified</status>
      <modifiedWord/>
      <trackRevisions>false</trackRevisions>
    </reviewItem>
    <reviewItem>
      <errorID>7139f77f-3f37-44e5-bec7-31fd1301b6f2</errorID>
      <errorWord>价格分</errorWord>
      <group>L1_Word</group>
      <groupName>字词问题</groupName>
      <ability>L2_Typo</ability>
      <abilityName>字词错误</abilityName>
      <candidateList>
        <item>价格</item>
      </candidateList>
      <explain/>
      <paraID>30098B46</paraID>
      <start>56</start>
      <end>59</end>
      <status>unmodified</status>
      <modifiedWord/>
      <trackRevisions>false</trackRevisions>
    </reviewItem>
    <reviewItem>
      <errorID>bf118245-9b5c-4589-aaf3-fa1e39796da8</errorID>
      <errorWord>)</errorWord>
      <group>L1_Format</group>
      <groupName>格式问题</groupName>
      <ability>L2_HalfPunc</ability>
      <abilityName>全半角检查</abilityName>
      <candidateList>
        <item>）</item>
      </candidateList>
      <explain>文本全半角错误。</explain>
      <paraID>16BA1EB4</paraID>
      <start>39</start>
      <end>40</end>
      <status>unmodified</status>
      <modifiedWord/>
      <trackRevisions>false</trackRevisions>
    </reviewItem>
    <reviewItem>
      <errorID>8237dc6a-3ad2-4349-98db-95adc9fa14a5</errorID>
      <errorWord>)</errorWord>
      <group>L1_Format</group>
      <groupName>格式问题</groupName>
      <ability>L2_HalfPunc</ability>
      <abilityName>全半角检查</abilityName>
      <candidateList>
        <item>）</item>
      </candidateList>
      <explain>文本全半角错误。</explain>
      <paraID> E20A2E9</paraID>
      <start>35</start>
      <end>36</end>
      <status>unmodified</status>
      <modifiedWord/>
      <trackRevisions>false</trackRevisions>
    </reviewItem>
    <reviewItem>
      <errorID>6b045aba-e166-4f57-aad6-4cddc4760958</errorID>
      <errorWord>)</errorWord>
      <group>L1_Format</group>
      <groupName>格式问题</groupName>
      <ability>L2_HalfPunc</ability>
      <abilityName>全半角检查</abilityName>
      <candidateList>
        <item>）</item>
      </candidateList>
      <explain>文本全半角错误。</explain>
      <paraID>50714B68</paraID>
      <start>35</start>
      <end>36</end>
      <status>unmodified</status>
      <modifiedWord/>
      <trackRevisions>false</trackRevisions>
    </reviewItem>
    <reviewItem>
      <errorID>240f11c0-ef53-4427-9132-9e954b6d88cf</errorID>
      <errorWord>)</errorWord>
      <group>L1_Format</group>
      <groupName>格式问题</groupName>
      <ability>L2_HalfPunc</ability>
      <abilityName>全半角检查</abilityName>
      <candidateList>
        <item>）</item>
      </candidateList>
      <explain>文本全半角错误。</explain>
      <paraID>  F3B7CE</paraID>
      <start>35</start>
      <end>36</end>
      <status>unmodified</status>
      <modifiedWord/>
      <trackRevisions>false</trackRevisions>
    </reviewItem>
    <reviewItem>
      <errorID>ceee8369-fe8a-4c12-84bc-e89547d39d94</errorID>
      <errorWord>)</errorWord>
      <group>L1_Format</group>
      <groupName>格式问题</groupName>
      <ability>L2_HalfPunc</ability>
      <abilityName>全半角检查</abilityName>
      <candidateList>
        <item>）</item>
      </candidateList>
      <explain>文本全半角错误。</explain>
      <paraID>1B7C1A6F</paraID>
      <start>35</start>
      <end>36</end>
      <status>unmodified</status>
      <modifiedWord/>
      <trackRevisions>false</trackRevisions>
    </reviewItem>
    <reviewItem>
      <errorID>e8997796-6d02-4a90-ab1e-3b56ddf9215a</errorID>
      <errorWord>一类</errorWord>
      <group>L1_Knowledge</group>
      <groupName>知识性问题</groupName>
      <ability>L2_Knowledge</ability>
      <abilityName>其他知识</abilityName>
      <candidateList>
        <item>一项</item>
      </candidateList>
      <explain/>
      <paraID>5403B759</paraID>
      <start>35</start>
      <end>37</end>
      <status>unmodified</status>
      <modifiedWord/>
      <trackRevisions>false</trackRevisions>
    </reviewItem>
    <reviewItem>
      <errorID>0cb71879-456b-456a-ad75-7f1729749c38</errorID>
      <errorWord>(</errorWord>
      <group>L1_Format</group>
      <groupName>格式问题</groupName>
      <ability>L2_HalfPunc</ability>
      <abilityName>全半角检查</abilityName>
      <candidateList>
        <item>（</item>
      </candidateList>
      <explain>文本全半角错误。</explain>
      <paraID>6EEDC849</paraID>
      <start>20</start>
      <end>21</end>
      <status>unmodified</status>
      <modifiedWord/>
      <trackRevisions>false</trackRevisions>
    </reviewItem>
    <reviewItem>
      <errorID>72940939-88ea-437d-bc9e-b5fa9a38a07f</errorID>
      <errorWord>)</errorWord>
      <group>L1_Format</group>
      <groupName>格式问题</groupName>
      <ability>L2_HalfPunc</ability>
      <abilityName>全半角检查</abilityName>
      <candidateList>
        <item>）</item>
      </candidateList>
      <explain>文本全半角错误。</explain>
      <paraID>6EEDC849</paraID>
      <start>23</start>
      <end>24</end>
      <status>unmodified</status>
      <modifiedWord/>
      <trackRevisions>false</trackRevisions>
    </reviewItem>
    <reviewItem>
      <errorID>e7536f1e-a5db-4a87-9789-90d8fecce333</errorID>
      <errorWord>(</errorWord>
      <group>L1_Format</group>
      <groupName>格式问题</groupName>
      <ability>L2_HalfPunc</ability>
      <abilityName>全半角检查</abilityName>
      <candidateList>
        <item>（</item>
      </candidateList>
      <explain>文本全半角错误。</explain>
      <paraID>6EEDC849</paraID>
      <start>58</start>
      <end>59</end>
      <status>unmodified</status>
      <modifiedWord/>
      <trackRevisions>false</trackRevisions>
    </reviewItem>
    <reviewItem>
      <errorID>d3b5c1f6-7065-4166-a6dd-f5f332b8c00b</errorID>
      <errorWord>)</errorWord>
      <group>L1_Format</group>
      <groupName>格式问题</groupName>
      <ability>L2_HalfPunc</ability>
      <abilityName>全半角检查</abilityName>
      <candidateList>
        <item>）</item>
      </candidateList>
      <explain>文本全半角错误。</explain>
      <paraID>6EEDC849</paraID>
      <start>61</start>
      <end>62</end>
      <status>unmodified</status>
      <modifiedWord/>
      <trackRevisions>false</trackRevisions>
    </reviewItem>
    <reviewItem>
      <errorID>ca46c813-4889-4e82-906b-7ca5539d3ef8</errorID>
      <errorWord>(</errorWord>
      <group>L1_Format</group>
      <groupName>格式问题</groupName>
      <ability>L2_HalfPunc</ability>
      <abilityName>全半角检查</abilityName>
      <candidateList>
        <item>（</item>
      </candidateList>
      <explain>文本全半角错误。</explain>
      <paraID>694E0A14</paraID>
      <start>11</start>
      <end>12</end>
      <status>unmodified</status>
      <modifiedWord/>
      <trackRevisions>false</trackRevisions>
    </reviewItem>
    <reviewItem>
      <errorID>8668c837-1a21-4821-a256-b07d554c90e5</errorID>
      <errorWord>)</errorWord>
      <group>L1_Format</group>
      <groupName>格式问题</groupName>
      <ability>L2_HalfPunc</ability>
      <abilityName>全半角检查</abilityName>
      <candidateList>
        <item>）</item>
      </candidateList>
      <explain>文本全半角错误。</explain>
      <paraID>694E0A14</paraID>
      <start>16</start>
      <end>17</end>
      <status>unmodified</status>
      <modifiedWord/>
      <trackRevisions>false</trackRevisions>
    </reviewItem>
    <reviewItem>
      <errorID>43ff66c8-9cc9-47b2-ac39-45f7942cc404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249B179D</paraID>
      <start>25</start>
      <end>28</end>
      <status>unmodified</status>
      <modifiedWord/>
      <trackRevisions>false</trackRevisions>
    </reviewItem>
    <reviewItem>
      <errorID>f3241884-16f3-44cb-8fa8-edb6403f5571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249B179D</paraID>
      <start>38</start>
      <end>41</end>
      <status>unmodified</status>
      <modifiedWord/>
      <trackRevisions>false</trackRevisions>
    </reviewItem>
    <reviewItem>
      <errorID>d62d0237-9b56-492b-8b3c-17fa495c4a05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249B179D</paraID>
      <start>53</start>
      <end>56</end>
      <status>unmodified</status>
      <modifiedWord/>
      <trackRevisions>false</trackRevisions>
    </reviewItem>
    <reviewItem>
      <errorID>3b642524-90c9-4301-8ef9-8b4caf6938d7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249B179D</paraID>
      <start>68</start>
      <end>71</end>
      <status>unmodified</status>
      <modifiedWord/>
      <trackRevisions>false</trackRevisions>
    </reviewItem>
    <reviewItem>
      <errorID>ced65daf-47be-4e43-88ae-1da688ef7f44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249B179D</paraID>
      <start>81</start>
      <end>84</end>
      <status>unmodified</status>
      <modifiedWord/>
      <trackRevisions>false</trackRevisions>
    </reviewItem>
    <reviewItem>
      <errorID>10cd4320-6847-4be9-933c-8d92e6adeaeb</errorID>
      <errorWord>)</errorWord>
      <group>L1_Format</group>
      <groupName>格式问题</groupName>
      <ability>L2_HalfPunc</ability>
      <abilityName>全半角检查</abilityName>
      <candidateList>
        <item>）</item>
      </candidateList>
      <explain>文本全半角错误。</explain>
      <paraID>49C2D5A1</paraID>
      <start>90</start>
      <end>91</end>
      <status>unmodified</status>
      <modifiedWord/>
      <trackRevisions>false</trackRevisions>
    </reviewItem>
    <reviewItem>
      <errorID>1e4d8311-7948-49c7-858f-d6b50ef98df2</errorID>
      <errorWord>、直至</errorWord>
      <group>L1_Word</group>
      <groupName>字词问题</groupName>
      <ability>L2_Typo</ability>
      <abilityName>字词错误</abilityName>
      <candidateList>
        <item>直至</item>
      </candidateList>
      <explain/>
      <paraID>4A2C881D</paraID>
      <start>90</start>
      <end>93</end>
      <status>unmodified</status>
      <modifiedWord/>
      <trackRevisions>false</trackRevisions>
    </reviewItem>
    <reviewItem>
      <errorID>38ab333b-47b1-438b-965c-a008bb882440</errorID>
      <errorWord>，</errorWord>
      <group>L1_Word</group>
      <groupName>字词问题</groupName>
      <ability>L2_Typo</ability>
      <abilityName>字词错误</abilityName>
      <candidateList>
        <item>，并</item>
      </candidateList>
      <explain/>
      <paraID>4A2C881D</paraID>
      <start>111</start>
      <end>112</end>
      <status>unmodified</status>
      <modifiedWord/>
      <trackRevisions>false</trackRevisions>
    </reviewItem>
    <reviewItem>
      <errorID>c8293290-19cf-4ffc-bb0d-426dfa8dd689</errorID>
      <errorWord>作出</errorWord>
      <group>L1_Word</group>
      <groupName>字词问题</groupName>
      <ability>L2_Typo</ability>
      <abilityName>字词错误</abilityName>
      <candidateList>
        <item>做出</item>
      </candidateList>
      <explain/>
      <paraID>5ED57479</paraID>
      <start>172</start>
      <end>174</end>
      <status>unmodified</status>
      <modifiedWord/>
      <trackRevisions>false</trackRevisions>
    </reviewItem>
    <reviewItem>
      <errorID>71c1cd88-1b0e-4eea-8999-952dfc8e27f3</errorID>
      <errorWord>（</errorWord>
      <group>L1_Format</group>
      <groupName>格式问题</groupName>
      <ability>L2_HalfPunc</ability>
      <abilityName>全半角检查</abilityName>
      <candidateList>
        <item>(</item>
      </candidateList>
      <explain>文本全半角错误。</explain>
      <paraID>4C7C94D5</paraID>
      <start>0</start>
      <end>1</end>
      <status>unmodified</status>
      <modifiedWord/>
      <trackRevisions>false</trackRevisions>
    </reviewItem>
    <reviewItem>
      <errorID>a7ecb09e-a518-402d-9b8b-af231648dc2d</errorID>
      <errorWord>）</errorWord>
      <group>L1_Format</group>
      <groupName>格式问题</groupName>
      <ability>L2_HalfPunc</ability>
      <abilityName>全半角检查</abilityName>
      <candidateList>
        <item>)</item>
      </candidateList>
      <explain>文本全半角错误。</explain>
      <paraID>4C7C94D5</paraID>
      <start>2</start>
      <end>3</end>
      <status>unmodified</status>
      <modifiedWord/>
      <trackRevisions>false</trackRevisions>
    </reviewItem>
    <reviewItem>
      <errorID>3ad71d04-85a8-4bc1-b04b-3e07c21ecd5f</errorID>
      <errorWord>；</errorWord>
      <group>L1_Format</group>
      <groupName>格式问题</groupName>
      <ability>L2_HalfPunc</ability>
      <abilityName>全半角检查</abilityName>
      <candidateList>
        <item>;</item>
      </candidateList>
      <explain>文本全半角错误。</explain>
      <paraID>4C7C94D5</paraID>
      <start>38</start>
      <end>39</end>
      <status>unmodified</status>
      <modifiedWord/>
      <trackRevisions>false</trackRevisions>
    </reviewItem>
    <reviewItem>
      <errorID>0b25f1c6-fa3b-485c-aca7-5e0519ff5c88</errorID>
      <errorWord>（</errorWord>
      <group>L1_Format</group>
      <groupName>格式问题</groupName>
      <ability>L2_HalfPunc</ability>
      <abilityName>全半角检查</abilityName>
      <candidateList>
        <item>(</item>
      </candidateList>
      <explain>文本全半角错误。</explain>
      <paraID>2B62C1D9</paraID>
      <start>0</start>
      <end>1</end>
      <status>unmodified</status>
      <modifiedWord/>
      <trackRevisions>false</trackRevisions>
    </reviewItem>
    <reviewItem>
      <errorID>a9b91c79-9fb1-48b2-a2cf-05b624a3a9cb</errorID>
      <errorWord>）</errorWord>
      <group>L1_Format</group>
      <groupName>格式问题</groupName>
      <ability>L2_HalfPunc</ability>
      <abilityName>全半角检查</abilityName>
      <candidateList>
        <item>)</item>
      </candidateList>
      <explain>文本全半角错误。</explain>
      <paraID>2B62C1D9</paraID>
      <start>2</start>
      <end>3</end>
      <status>unmodified</status>
      <modifiedWord/>
      <trackRevisions>false</trackRevisions>
    </reviewItem>
    <reviewItem>
      <errorID>517f5c53-ddc9-4122-8db8-906c349b267f</errorID>
      <errorWord>；</errorWord>
      <group>L1_Format</group>
      <groupName>格式问题</groupName>
      <ability>L2_HalfPunc</ability>
      <abilityName>全半角检查</abilityName>
      <candidateList>
        <item>;</item>
      </candidateList>
      <explain>文本全半角错误。</explain>
      <paraID>2B62C1D9</paraID>
      <start>38</start>
      <end>39</end>
      <status>unmodified</status>
      <modifiedWord/>
      <trackRevisions>false</trackRevisions>
    </reviewItem>
    <reviewItem>
      <errorID>2505ce4f-536e-4534-8263-daea1aa7faed</errorID>
      <errorWord>（</errorWord>
      <group>L1_Format</group>
      <groupName>格式问题</groupName>
      <ability>L2_HalfPunc</ability>
      <abilityName>全半角检查</abilityName>
      <candidateList>
        <item>(</item>
      </candidateList>
      <explain>文本全半角错误。</explain>
      <paraID>66BCAB05</paraID>
      <start>0</start>
      <end>1</end>
      <status>unmodified</status>
      <modifiedWord/>
      <trackRevisions>false</trackRevisions>
    </reviewItem>
    <reviewItem>
      <errorID>629f39d9-92c9-40b8-9f68-7437388d5d68</errorID>
      <errorWord>）</errorWord>
      <group>L1_Format</group>
      <groupName>格式问题</groupName>
      <ability>L2_HalfPunc</ability>
      <abilityName>全半角检查</abilityName>
      <candidateList>
        <item>)</item>
      </candidateList>
      <explain>文本全半角错误。</explain>
      <paraID>66BCAB05</paraID>
      <start>2</start>
      <end>3</end>
      <status>unmodified</status>
      <modifiedWord/>
      <trackRevisions>false</trackRevisions>
    </reviewItem>
    <reviewItem>
      <errorID>120b534e-1054-4826-9ad3-f8686a9ff415</errorID>
      <errorWord>。</errorWord>
      <group>L1_Format</group>
      <groupName>格式问题</groupName>
      <ability>L2_HalfPunc</ability>
      <abilityName>全半角检查</abilityName>
      <candidateList>
        <item>.</item>
      </candidateList>
      <explain>文本全半角错误。</explain>
      <paraID>66BCAB05</paraID>
      <start>38</start>
      <end>39</end>
      <status>unmodified</status>
      <modifiedWord/>
      <trackRevisions>false</trackRevisions>
    </reviewItem>
    <reviewItem>
      <errorID>025fc9ba-280a-4a22-a3b0-f07c42ab3e12</errorID>
      <errorWord>小时</errorWord>
      <group>L1_Word</group>
      <groupName>字词问题</groupName>
      <ability>L2_Typo</ability>
      <abilityName>字词错误</abilityName>
      <candidateList>
        <item>时</item>
      </candidateList>
      <explain>（時）shí❶〈名〉指比较长的一段时间：古～｜宋～｜盛极一～。❷〈名〉规定的时候：按～｜准～｜八点出发，过～不候。❸季节：四～｜农～｜应～。❹当前；现在：～下｜～新｜～事。❺时俗；时尚：入～｜合～。❻时辰：卯～｜辰～。❼〈量〉计时的单位，小时（点）：上午八～。❽时机：失～｜待～而动。❾〈副〉时常：～～｜～有出现。</explain>
      <paraID>26D42D49</paraID>
      <start>22</start>
      <end>23</end>
      <status>modified</status>
      <modifiedWord>时</modifiedWord>
      <trackRevisions>false</trackRevisions>
    </reviewItem>
    <reviewItem>
      <errorID>649189b3-9554-447b-bd64-eeb20db43fca</errorID>
      <errorWord>（</errorWord>
      <group>L1_Format</group>
      <groupName>格式问题</groupName>
      <ability>L2_HalfPunc</ability>
      <abilityName>全半角检查</abilityName>
      <candidateList>
        <item>(</item>
      </candidateList>
      <explain>文本全半角错误。</explain>
      <paraID>18B05DF5</paraID>
      <start>0</start>
      <end>1</end>
      <status>unmodified</status>
      <modifiedWord/>
      <trackRevisions>false</trackRevisions>
    </reviewItem>
    <reviewItem>
      <errorID>b1dee48e-3618-4b99-990d-26ff49835e44</errorID>
      <errorWord>）</errorWord>
      <group>L1_Format</group>
      <groupName>格式问题</groupName>
      <ability>L2_HalfPunc</ability>
      <abilityName>全半角检查</abilityName>
      <candidateList>
        <item>)</item>
      </candidateList>
      <explain>文本全半角错误。</explain>
      <paraID>18B05DF5</paraID>
      <start>2</start>
      <end>3</end>
      <status>unmodified</status>
      <modifiedWord/>
      <trackRevisions>false</trackRevisions>
    </reviewItem>
    <reviewItem>
      <errorID>d1ee4aa6-93ad-47f5-8861-44b9265bc78b</errorID>
      <errorWord>；</errorWord>
      <group>L1_Format</group>
      <groupName>格式问题</groupName>
      <ability>L2_HalfPunc</ability>
      <abilityName>全半角检查</abilityName>
      <candidateList>
        <item>;</item>
      </candidateList>
      <explain>文本全半角错误。</explain>
      <paraID>18B05DF5</paraID>
      <start>46</start>
      <end>47</end>
      <status>unmodified</status>
      <modifiedWord/>
      <trackRevisions>false</trackRevisions>
    </reviewItem>
    <reviewItem>
      <errorID>2b8f7e52-da7a-4a80-88f8-005a1ad8f92b</errorID>
      <errorWord>（</errorWord>
      <group>L1_Format</group>
      <groupName>格式问题</groupName>
      <ability>L2_HalfPunc</ability>
      <abilityName>全半角检查</abilityName>
      <candidateList>
        <item>(</item>
      </candidateList>
      <explain>文本全半角错误。</explain>
      <paraID>3B672A6C</paraID>
      <start>0</start>
      <end>1</end>
      <status>unmodified</status>
      <modifiedWord/>
      <trackRevisions>false</trackRevisions>
    </reviewItem>
    <reviewItem>
      <errorID>a8898161-bba3-4dc2-8822-a77822e53519</errorID>
      <errorWord>）</errorWord>
      <group>L1_Format</group>
      <groupName>格式问题</groupName>
      <ability>L2_HalfPunc</ability>
      <abilityName>全半角检查</abilityName>
      <candidateList>
        <item>)</item>
      </candidateList>
      <explain>文本全半角错误。</explain>
      <paraID>3B672A6C</paraID>
      <start>2</start>
      <end>3</end>
      <status>unmodified</status>
      <modifiedWord/>
      <trackRevisions>false</trackRevisions>
    </reviewItem>
    <reviewItem>
      <errorID>6817931a-20ce-4c36-b67b-f5574f111b74</errorID>
      <errorWord>；</errorWord>
      <group>L1_Format</group>
      <groupName>格式问题</groupName>
      <ability>L2_HalfPunc</ability>
      <abilityName>全半角检查</abilityName>
      <candidateList>
        <item>;</item>
      </candidateList>
      <explain>文本全半角错误。</explain>
      <paraID>3B672A6C</paraID>
      <start>46</start>
      <end>47</end>
      <status>unmodified</status>
      <modifiedWord/>
      <trackRevisions>false</trackRevisions>
    </reviewItem>
    <reviewItem>
      <errorID>dd44db5c-a610-4fbc-a649-dd5584ba4198</errorID>
      <errorWord>（</errorWord>
      <group>L1_Format</group>
      <groupName>格式问题</groupName>
      <ability>L2_HalfPunc</ability>
      <abilityName>全半角检查</abilityName>
      <candidateList>
        <item>(</item>
      </candidateList>
      <explain>文本全半角错误。</explain>
      <paraID>7BAD3F05</paraID>
      <start>0</start>
      <end>1</end>
      <status>unmodified</status>
      <modifiedWord/>
      <trackRevisions>false</trackRevisions>
    </reviewItem>
    <reviewItem>
      <errorID>9f752743-6406-484b-8e77-53daa5e49006</errorID>
      <errorWord>）</errorWord>
      <group>L1_Format</group>
      <groupName>格式问题</groupName>
      <ability>L2_HalfPunc</ability>
      <abilityName>全半角检查</abilityName>
      <candidateList>
        <item>)</item>
      </candidateList>
      <explain>文本全半角错误。</explain>
      <paraID>7BAD3F05</paraID>
      <start>2</start>
      <end>3</end>
      <status>unmodified</status>
      <modifiedWord/>
      <trackRevisions>false</trackRevisions>
    </reviewItem>
    <reviewItem>
      <errorID>d74e89f2-d0ae-4cb4-a764-4c7384ee5c1b</errorID>
      <errorWord>。</errorWord>
      <group>L1_Format</group>
      <groupName>格式问题</groupName>
      <ability>L2_HalfPunc</ability>
      <abilityName>全半角检查</abilityName>
      <candidateList>
        <item>.</item>
      </candidateList>
      <explain>文本全半角错误。</explain>
      <paraID>7BAD3F05</paraID>
      <start>46</start>
      <end>47</end>
      <status>unmodified</status>
      <modifiedWord/>
      <trackRevisions>false</trackRevisions>
    </reviewItem>
    <reviewItem>
      <errorID>860e08a1-2afb-422a-910c-a0c97847267d</errorID>
      <errorWord>变更的</errorWord>
      <group>L1_Word</group>
      <groupName>字词问题</groupName>
      <ability>L2_Typo</ability>
      <abilityName>字词错误</abilityName>
      <candidateList>
        <item>变更</item>
      </candidateList>
      <explain>〈动〉改变；变动：～原定赛程｜修订版的内容有些～。</explain>
      <paraID>4C6D7603</paraID>
      <start>2</start>
      <end>5</end>
      <status>unmodified</status>
      <modifiedWord/>
      <trackRevisions>false</trackRevisions>
    </reviewItem>
    <reviewItem>
      <errorID>64a6b308-f840-4479-b30b-da00c66f7f56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54E7F2A4</paraID>
      <start>0</start>
      <end>3</end>
      <status>unmodified</status>
      <modifiedWord/>
      <trackRevisions>false</trackRevisions>
    </reviewItem>
    <reviewItem>
      <errorID>6cb135ac-7f97-42c9-ade1-97abad756ccd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41E1496C</paraID>
      <start>0</start>
      <end>3</end>
      <status>unmodified</status>
      <modifiedWord/>
      <trackRevisions>false</trackRevisions>
    </reviewItem>
    <reviewItem>
      <errorID>69d27893-598e-467d-a8a7-9143a623f117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F65D2BA</paraID>
      <start>0</start>
      <end>3</end>
      <status>unmodified</status>
      <modifiedWord/>
      <trackRevisions>false</trackRevisions>
    </reviewItem>
    <reviewItem>
      <errorID>afbbb737-525e-493a-8d61-ceb3a8f52732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B2F839C</paraID>
      <start>0</start>
      <end>3</end>
      <status>unmodified</status>
      <modifiedWord/>
      <trackRevisions>false</trackRevisions>
    </reviewItem>
    <reviewItem>
      <errorID>5e134c8b-686a-4ec9-bd5f-afc9aee1fb49</errorID>
      <errorWord>专业</errorWord>
      <group>L1_Word</group>
      <groupName>字词问题</groupName>
      <ability>L2_Typo</ability>
      <abilityName>字词错误</abilityName>
      <candidateList>
        <item>专用</item>
      </candidateList>
      <explain/>
      <paraID>15540AAA</paraID>
      <start>35</start>
      <end>37</end>
      <status>unmodified</status>
      <modifiedWord/>
      <trackRevisions>false</trackRevisions>
    </reviewItem>
    <reviewItem>
      <errorID>a6682f87-f9df-4aec-9bc5-181e60c16123</errorID>
      <errorWord>：</errorWord>
      <group>L1_Word</group>
      <groupName>字词问题</groupName>
      <ability>L2_Typo</ability>
      <abilityName>字词错误</abilityName>
      <candidateList>
        <item>：在</item>
      </candidateList>
      <explain/>
      <paraID> 9C86F4E</paraID>
      <start>16</start>
      <end>17</end>
      <status>unmodified</status>
      <modifiedWord/>
      <trackRevisions>false</trackRevisions>
    </reviewItem>
    <reviewItem>
      <errorID>042e9909-6df6-4bf0-8b4f-a865872d9284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133960E5</paraID>
      <start>0</start>
      <end>3</end>
      <status>unmodified</status>
      <modifiedWord/>
      <trackRevisions>false</trackRevisions>
    </reviewItem>
    <reviewItem>
      <errorID>372bc64a-7bcd-4763-9e0f-e010d2d9bc20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6B72B9BA</paraID>
      <start>0</start>
      <end>3</end>
      <status>unmodified</status>
      <modifiedWord/>
      <trackRevisions>false</trackRevisions>
    </reviewItem>
    <reviewItem>
      <errorID>47370323-384d-4f8f-a170-0facbbea3987</errorID>
      <errorWord>(</errorWord>
      <group>L1_Format</group>
      <groupName>格式问题</groupName>
      <ability>L2_HalfPunc</ability>
      <abilityName>全半角检查</abilityName>
      <candidateList>
        <item>（</item>
      </candidateList>
      <explain>文本全半角错误。</explain>
      <paraID>5B3EA620</paraID>
      <start>0</start>
      <end>1</end>
      <status>unmodified</status>
      <modifiedWord/>
      <trackRevisions>false</trackRevisions>
    </reviewItem>
    <reviewItem>
      <errorID>c06a055d-53cf-42f1-8cd8-a1d6431dfeab</errorID>
      <errorWord>)</errorWord>
      <group>L1_Format</group>
      <groupName>格式问题</groupName>
      <ability>L2_HalfPunc</ability>
      <abilityName>全半角检查</abilityName>
      <candidateList>
        <item>）</item>
      </candidateList>
      <explain>文本全半角错误。</explain>
      <paraID>5B3EA620</paraID>
      <start>2</start>
      <end>3</end>
      <status>unmodified</status>
      <modifiedWord/>
      <trackRevisions>false</trackRevisions>
    </reviewItem>
    <reviewItem>
      <errorID>099bc7a4-8ebe-458e-abc3-9fe66f35cd05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576CF3CB</paraID>
      <start>0</start>
      <end>3</end>
      <status>unmodified</status>
      <modifiedWord/>
      <trackRevisions>false</trackRevisions>
    </reviewItem>
    <reviewItem>
      <errorID>9a3c74e0-2520-4e4a-84a8-895678d94ef6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138EA50</paraID>
      <start>0</start>
      <end>3</end>
      <status>unmodified</status>
      <modifiedWord/>
      <trackRevisions>false</trackRevisions>
    </reviewItem>
    <reviewItem>
      <errorID>e3d8f3a1-2d23-4013-b19c-cf33240807e0</errorID>
      <errorWord>(</errorWord>
      <group>L1_Format</group>
      <groupName>格式问题</groupName>
      <ability>L2_HalfPunc</ability>
      <abilityName>全半角检查</abilityName>
      <candidateList>
        <item>（</item>
      </candidateList>
      <explain>文本全半角错误。</explain>
      <paraID>57E3807C</paraID>
      <start>10</start>
      <end>11</end>
      <status>unmodified</status>
      <modifiedWord/>
      <trackRevisions>false</trackRevisions>
    </reviewItem>
    <reviewItem>
      <errorID>f171f91b-8d6e-4793-9de7-279126c7a1a3</errorID>
      <errorWord>)</errorWord>
      <group>L1_Format</group>
      <groupName>格式问题</groupName>
      <ability>L2_HalfPunc</ability>
      <abilityName>全半角检查</abilityName>
      <candidateList>
        <item>）</item>
      </candidateList>
      <explain>文本全半角错误。</explain>
      <paraID>57E3807C</paraID>
      <start>12</start>
      <end>13</end>
      <status>unmodified</status>
      <modifiedWord/>
      <trackRevisions>false</trackRevisions>
    </reviewItem>
    <reviewItem>
      <errorID>662bbbd5-7176-4172-af52-5578e3c64a77</errorID>
      <errorWord>:</errorWord>
      <group>L1_Format</group>
      <groupName>格式问题</groupName>
      <ability>L2_HalfPunc</ability>
      <abilityName>全半角检查</abilityName>
      <candidateList>
        <item>：</item>
      </candidateList>
      <explain>文本全半角错误。</explain>
      <paraID>7BCD2978</paraID>
      <start>7</start>
      <end>8</end>
      <status>unmodified</status>
      <modifiedWord/>
      <trackRevisions>false</trackRevisions>
    </reviewItem>
    <reviewItem>
      <errorID>3a513861-adfa-49af-859a-f7176c2d022d</errorID>
      <errorWord>:</errorWord>
      <group>L1_Format</group>
      <groupName>格式问题</groupName>
      <ability>L2_HalfPunc</ability>
      <abilityName>全半角检查</abilityName>
      <candidateList>
        <item>：</item>
      </candidateList>
      <explain>文本全半角错误。</explain>
      <paraID>43D20B41</paraID>
      <start>9</start>
      <end>10</end>
      <status>unmodified</status>
      <modifiedWord/>
      <trackRevisions>false</trackRevisions>
    </reviewItem>
    <reviewItem>
      <errorID>a70ac0bf-1c11-48a1-a8d4-02f902956989</errorID>
      <errorWord>(</errorWord>
      <group>L1_Format</group>
      <groupName>格式问题</groupName>
      <ability>L2_HalfPunc</ability>
      <abilityName>全半角检查</abilityName>
      <candidateList>
        <item>（</item>
      </candidateList>
      <explain>文本全半角错误。</explain>
      <paraID> B454D94</paraID>
      <start>20</start>
      <end>21</end>
      <status>unmodified</status>
      <modifiedWord/>
      <trackRevisions>false</trackRevisions>
    </reviewItem>
    <reviewItem>
      <errorID>989afaa5-3700-4759-ab24-964929a4193a</errorID>
      <errorWord>)</errorWord>
      <group>L1_Format</group>
      <groupName>格式问题</groupName>
      <ability>L2_HalfPunc</ability>
      <abilityName>全半角检查</abilityName>
      <candidateList>
        <item>）</item>
      </candidateList>
      <explain>文本全半角错误。</explain>
      <paraID> B454D94</paraID>
      <start>22</start>
      <end>23</end>
      <status>unmodified</status>
      <modifiedWord/>
      <trackRevisions>false</trackRevisions>
    </reviewItem>
    <reviewItem>
      <errorID>bfccfa7c-a0b6-4f69-985b-4aefc8d32230</errorID>
      <errorWord>或或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135DAF3F</paraID>
      <start>36</start>
      <end>38</end>
      <status>unmodified</status>
      <modifiedWord/>
      <trackRevisions>false</trackRevisions>
    </reviewItem>
    <reviewItem>
      <errorID>8f7b1a74-c99b-4b20-b4dd-bab09d2182be</errorID>
      <errorWord>一</errorWord>
      <group>L1_Word</group>
      <groupName>字词问题</groupName>
      <ability>L2_Typo</ability>
      <abilityName>字词错误</abilityName>
      <candidateList>
        <item>一条</item>
      </candidateList>
      <explain/>
      <paraID> BC89B59</paraID>
      <start>8</start>
      <end>10</end>
      <status>modified</status>
      <modifiedWord>一条</modifiedWord>
      <trackRevisions>false</trackRevisions>
    </reviewItem>
    <reviewItem>
      <errorID>1551c2a5-26ca-497d-bd83-393c4984cd07</errorID>
      <errorWord>、以及</errorWord>
      <group>L1_Punc</group>
      <groupName>标点问题</groupName>
      <ability>L2_Punc</ability>
      <abilityName>标点符号检查</abilityName>
      <candidateList>
        <item>，以及</item>
      </candidateList>
      <explain>连接词前后不宜使用顿号，建议使用逗号。</explain>
      <paraID> BC89B59</paraID>
      <start>46</start>
      <end>49</end>
      <status>unmodified</status>
      <modifiedWord/>
      <trackRevisions>false</trackRevisions>
    </reviewItem>
    <reviewItem>
      <errorID>5ad37628-008a-4dde-84c9-ef98425d51a6</errorID>
      <errorWord>涉及到</errorWord>
      <group>L1_Word</group>
      <groupName>字词问题</groupName>
      <ability>L2_Typo</ability>
      <abilityName>字词错误</abilityName>
      <candidateList>
        <item>涉及</item>
      </candidateList>
      <explain>〈动〉牵涉到；关联到：案子～好几个人｜这个问题～面很广。</explain>
      <paraID>5CE9241B</paraID>
      <start>40</start>
      <end>43</end>
      <status>unmodified</status>
      <modifiedWord/>
      <trackRevisions>false</trackRevisions>
    </reviewItem>
    <reviewItem>
      <errorID>1ac1c651-baed-4ef2-a23d-f9a45f73f73d</errorID>
      <errorWord>勘查</errorWord>
      <group>L1_Word</group>
      <groupName>字词问题</groupName>
      <ability>L2_Typo</ability>
      <abilityName>字词错误</abilityName>
      <candidateList>
        <item>勘察</item>
      </candidateList>
      <explain>存在发音相同字词的误用。</explain>
      <paraID> BA3EE91</paraID>
      <start>49</start>
      <end>51</end>
      <status>unmodified</status>
      <modifiedWord/>
      <trackRevisions>false</trackRevisions>
    </reviewItem>
    <reviewItem>
      <errorID>58be6ed8-1d7e-4db3-83e9-f18fb37bfe14</errorID>
      <errorWord>（</errorWord>
      <group>L1_Format</group>
      <groupName>格式问题</groupName>
      <ability>L2_HalfPunc</ability>
      <abilityName>全半角检查</abilityName>
      <candidateList>
        <item>(</item>
      </candidateList>
      <explain>文本全半角错误。</explain>
      <paraID>63D51BF3</paraID>
      <start>0</start>
      <end>1</end>
      <status>unmodified</status>
      <modifiedWord/>
      <trackRevisions>false</trackRevisions>
    </reviewItem>
    <reviewItem>
      <errorID>68438fd7-907d-44c3-9e7a-8fa0180d2977</errorID>
      <errorWord>）</errorWord>
      <group>L1_Format</group>
      <groupName>格式问题</groupName>
      <ability>L2_HalfPunc</ability>
      <abilityName>全半角检查</abilityName>
      <candidateList>
        <item>)</item>
      </candidateList>
      <explain>文本全半角错误。</explain>
      <paraID>63D51BF3</paraID>
      <start>2</start>
      <end>3</end>
      <status>unmodified</status>
      <modifiedWord/>
      <trackRevisions>false</trackRevisions>
    </reviewItem>
    <reviewItem>
      <errorID>d4d9c227-4882-410e-a6c7-44f2473c9e95</errorID>
      <errorWord>（</errorWord>
      <group>L1_Format</group>
      <groupName>格式问题</groupName>
      <ability>L2_HalfPunc</ability>
      <abilityName>全半角检查</abilityName>
      <candidateList>
        <item>(</item>
      </candidateList>
      <explain>文本全半角错误。</explain>
      <paraID>16DAE8A1</paraID>
      <start>0</start>
      <end>1</end>
      <status>unmodified</status>
      <modifiedWord/>
      <trackRevisions>false</trackRevisions>
    </reviewItem>
    <reviewItem>
      <errorID>3cdb9c54-f1a3-4412-a7a8-0f97a43cf621</errorID>
      <errorWord>）</errorWord>
      <group>L1_Format</group>
      <groupName>格式问题</groupName>
      <ability>L2_HalfPunc</ability>
      <abilityName>全半角检查</abilityName>
      <candidateList>
        <item>)</item>
      </candidateList>
      <explain>文本全半角错误。</explain>
      <paraID>16DAE8A1</paraID>
      <start>2</start>
      <end>3</end>
      <status>unmodified</status>
      <modifiedWord/>
      <trackRevisions>false</trackRevisions>
    </reviewItem>
    <reviewItem>
      <errorID>108c346f-e838-41d9-9b56-fd6dd5dafdae</errorID>
      <errorWord>人</errorWord>
      <group>L1_Word</group>
      <groupName>字词问题</groupName>
      <ability>L2_Typo</ability>
      <abilityName>字词错误</abilityName>
      <candidateList>
        <item>人员</item>
      </candidateList>
      <explain>〈名〉担任某种职务的人：机关工作～｜值班～｜～配备。</explain>
      <paraID> EA63958</paraID>
      <start>5</start>
      <end>6</end>
      <status>unmodified</status>
      <modifiedWord/>
      <trackRevisions>false</trackRevisions>
    </reviewItem>
    <reviewItem>
      <errorID>bfe74d0d-f423-4e21-a7e8-2149315f2d54</errorID>
      <errorWord>后塞</errorWord>
      <group>L1_Word</group>
      <groupName>字词问题</groupName>
      <ability>L2_Typo</ability>
      <abilityName>字词错误</abilityName>
      <candidateList>
        <item>堵塞</item>
      </candidateList>
      <explain/>
      <paraID>2C62D4E4</paraID>
      <start>27</start>
      <end>29</end>
      <status>unmodified</status>
      <modifiedWord/>
      <trackRevisions>false</trackRevisions>
    </reviewItem>
    <reviewItem>
      <errorID>e8d97738-80e0-4d99-92f9-1c4e59aee93c</errorID>
      <errorWord>（</errorWord>
      <group>L1_Format</group>
      <groupName>格式问题</groupName>
      <ability>L2_HalfPunc</ability>
      <abilityName>全半角检查</abilityName>
      <candidateList>
        <item>(</item>
      </candidateList>
      <explain>文本全半角错误。</explain>
      <paraID> BF4F6C9</paraID>
      <start>0</start>
      <end>1</end>
      <status>unmodified</status>
      <modifiedWord/>
      <trackRevisions>false</trackRevisions>
    </reviewItem>
    <reviewItem>
      <errorID>e46c20cd-5e22-48f9-bbf7-d19bee204e68</errorID>
      <errorWord>）</errorWord>
      <group>L1_Format</group>
      <groupName>格式问题</groupName>
      <ability>L2_HalfPunc</ability>
      <abilityName>全半角检查</abilityName>
      <candidateList>
        <item>)</item>
      </candidateList>
      <explain>文本全半角错误。</explain>
      <paraID> BF4F6C9</paraID>
      <start>2</start>
      <end>3</end>
      <status>unmodified</status>
      <modifiedWord/>
      <trackRevisions>false</trackRevisions>
    </reviewItem>
    <reviewItem>
      <errorID>2e4fdd2b-4951-479e-b988-595b51be617f</errorID>
      <errorWord>（</errorWord>
      <group>L1_Format</group>
      <groupName>格式问题</groupName>
      <ability>L2_HalfPunc</ability>
      <abilityName>全半角检查</abilityName>
      <candidateList>
        <item>(</item>
      </candidateList>
      <explain>文本全半角错误。</explain>
      <paraID>768F959B</paraID>
      <start>0</start>
      <end>1</end>
      <status>unmodified</status>
      <modifiedWord/>
      <trackRevisions>false</trackRevisions>
    </reviewItem>
    <reviewItem>
      <errorID>35d65ad2-643d-4580-9525-eb479ebd0622</errorID>
      <errorWord>）</errorWord>
      <group>L1_Format</group>
      <groupName>格式问题</groupName>
      <ability>L2_HalfPunc</ability>
      <abilityName>全半角检查</abilityName>
      <candidateList>
        <item>)</item>
      </candidateList>
      <explain>文本全半角错误。</explain>
      <paraID>768F959B</paraID>
      <start>2</start>
      <end>3</end>
      <status>unmodified</status>
      <modifiedWord/>
      <trackRevisions>false</trackRevisions>
    </reviewItem>
    <reviewItem>
      <errorID>a7573290-73e5-4b9c-a269-8ed6bbcad8cf</errorID>
      <errorWord>（</errorWord>
      <group>L1_Punc</group>
      <groupName>标点问题</groupName>
      <ability>L2_Punc</ability>
      <abilityName>标点符号检查</abilityName>
      <candidateList/>
      <explain>同一形式括号套用。</explain>
      <paraID>23AD8880</paraID>
      <start>55</start>
      <end>56</end>
      <status>unmodified</status>
      <modifiedWord/>
      <trackRevisions>false</trackRevisions>
    </reviewItem>
    <reviewItem>
      <errorID>9cabb2db-009d-48b2-b451-80284787de2d</errorID>
      <errorWord>）</errorWord>
      <group>L1_Punc</group>
      <groupName>标点问题</groupName>
      <ability>L2_Punc</ability>
      <abilityName>标点符号检查</abilityName>
      <candidateList/>
      <explain>同一形式括号套用。</explain>
      <paraID>23AD8880</paraID>
      <start>64</start>
      <end>65</end>
      <status>unmodified</status>
      <modifiedWord/>
      <trackRevisions>false</trackRevisions>
    </reviewItem>
    <reviewItem>
      <errorID>afe30498-dff2-4c29-af08-d08da6b5c19f</errorID>
      <errorWord>(</errorWord>
      <group>L1_Format</group>
      <groupName>格式问题</groupName>
      <ability>L2_HalfPunc</ability>
      <abilityName>全半角检查</abilityName>
      <candidateList>
        <item>（</item>
      </candidateList>
      <explain>文本全半角错误。</explain>
      <paraID>5573DB94</paraID>
      <start>6</start>
      <end>7</end>
      <status>unmodified</status>
      <modifiedWord/>
      <trackRevisions>false</trackRevisions>
    </reviewItem>
    <reviewItem>
      <errorID>528db045-1374-49d0-90db-a44d01c84da4</errorID>
      <errorWord>)</errorWord>
      <group>L1_Format</group>
      <groupName>格式问题</groupName>
      <ability>L2_HalfPunc</ability>
      <abilityName>全半角检查</abilityName>
      <candidateList>
        <item>）</item>
      </candidateList>
      <explain>文本全半角错误。</explain>
      <paraID>5573DB94</paraID>
      <start>9</start>
      <end>10</end>
      <status>unmodified</status>
      <modifiedWord/>
      <trackRevisions>false</trackRevisions>
    </reviewItem>
    <reviewItem>
      <errorID>a8657fa8-1a84-45ec-98d1-a10509e8f7a8</errorID>
      <errorWord>(</errorWord>
      <group>L1_Format</group>
      <groupName>格式问题</groupName>
      <ability>L2_HalfPunc</ability>
      <abilityName>全半角检查</abilityName>
      <candidateList>
        <item>（</item>
      </candidateList>
      <explain>文本全半角错误。</explain>
      <paraID>5573DB94</paraID>
      <start>43</start>
      <end>44</end>
      <status>unmodified</status>
      <modifiedWord/>
      <trackRevisions>false</trackRevisions>
    </reviewItem>
    <reviewItem>
      <errorID>aa3cf88b-cd77-422e-8bc2-dae618ddc1b4</errorID>
      <errorWord>)</errorWord>
      <group>L1_Format</group>
      <groupName>格式问题</groupName>
      <ability>L2_HalfPunc</ability>
      <abilityName>全半角检查</abilityName>
      <candidateList>
        <item>）</item>
      </candidateList>
      <explain>文本全半角错误。</explain>
      <paraID>5573DB94</paraID>
      <start>46</start>
      <end>47</end>
      <status>unmodified</status>
      <modifiedWord/>
      <trackRevisions>false</trackRevisions>
    </reviewItem>
    <reviewItem>
      <errorID>370b6280-77fe-4def-b3ba-6a5618190d27</errorID>
      <errorWord>(</errorWord>
      <group>L1_Format</group>
      <groupName>格式问题</groupName>
      <ability>L2_HalfPunc</ability>
      <abilityName>全半角检查</abilityName>
      <candidateList>
        <item>（</item>
      </candidateList>
      <explain>文本全半角错误。</explain>
      <paraID>  9438E9</paraID>
      <start>4</start>
      <end>5</end>
      <status>unmodified</status>
      <modifiedWord/>
      <trackRevisions>false</trackRevisions>
    </reviewItem>
    <reviewItem>
      <errorID>9ab36d63-6042-4e02-8e73-eefcf180ed0b</errorID>
      <errorWord>)</errorWord>
      <group>L1_Format</group>
      <groupName>格式问题</groupName>
      <ability>L2_HalfPunc</ability>
      <abilityName>全半角检查</abilityName>
      <candidateList>
        <item>）</item>
      </candidateList>
      <explain>文本全半角错误。</explain>
      <paraID>  9438E9</paraID>
      <start>8</start>
      <end>9</end>
      <status>unmodified</status>
      <modifiedWord/>
      <trackRevisions>false</trackRevisions>
    </reviewItem>
    <reviewItem>
      <errorID>5ab2c3fd-f7c7-4d29-8413-c052a2ddcda8</errorID>
      <errorWord>(</errorWord>
      <group>L1_Format</group>
      <groupName>格式问题</groupName>
      <ability>L2_HalfPunc</ability>
      <abilityName>全半角检查</abilityName>
      <candidateList>
        <item>（</item>
      </candidateList>
      <explain>文本全半角错误。</explain>
      <paraID>303C04FC</paraID>
      <start>12</start>
      <end>13</end>
      <status>unmodified</status>
      <modifiedWord/>
      <trackRevisions>false</trackRevisions>
    </reviewItem>
    <reviewItem>
      <errorID>6c2bb3e0-a545-41ba-af0c-580dbf981189</errorID>
      <errorWord>)</errorWord>
      <group>L1_Format</group>
      <groupName>格式问题</groupName>
      <ability>L2_HalfPunc</ability>
      <abilityName>全半角检查</abilityName>
      <candidateList>
        <item>）</item>
      </candidateList>
      <explain>文本全半角错误。</explain>
      <paraID>303C04FC</paraID>
      <start>19</start>
      <end>20</end>
      <status>unmodified</status>
      <modifiedWord/>
      <trackRevisions>false</trackRevisions>
    </reviewItem>
    <reviewItem>
      <errorID>ce9d5e4e-2d07-4ac5-8f93-fe005eb9cafb</errorID>
      <errorWord>，</errorWord>
      <group>L1_Word</group>
      <groupName>字词问题</groupName>
      <ability>L2_Typo</ability>
      <abilityName>字词错误</abilityName>
      <candidateList>
        <item>，由</item>
      </candidateList>
      <explain/>
      <paraID>592F3F14</paraID>
      <start>93</start>
      <end>94</end>
      <status>unmodified</status>
      <modifiedWord/>
      <trackRevisions>false</trackRevisions>
    </reviewItem>
    <reviewItem>
      <errorID>3764fdb8-883b-490d-ad9b-172e4748efc1</errorID>
      <errorWord>(</errorWord>
      <group>L1_Format</group>
      <groupName>格式问题</groupName>
      <ability>L2_HalfPunc</ability>
      <abilityName>全半角检查</abilityName>
      <candidateList>
        <item>（</item>
      </candidateList>
      <explain>文本全半角错误。</explain>
      <paraID>18D11C1E</paraID>
      <start>3</start>
      <end>4</end>
      <status>unmodified</status>
      <modifiedWord/>
      <trackRevisions>false</trackRevisions>
    </reviewItem>
    <reviewItem>
      <errorID>1dff9238-b37e-426a-9023-d2225f87ba2d</errorID>
      <errorWord>)</errorWord>
      <group>L1_Format</group>
      <groupName>格式问题</groupName>
      <ability>L2_HalfPunc</ability>
      <abilityName>全半角检查</abilityName>
      <candidateList>
        <item>）</item>
      </candidateList>
      <explain>文本全半角错误。</explain>
      <paraID>18D11C1E</paraID>
      <start>6</start>
      <end>7</end>
      <status>unmodified</status>
      <modifiedWord/>
      <trackRevisions>false</trackRevisions>
    </reviewItem>
    <reviewItem>
      <errorID>c182e2d8-6a70-40ee-823d-1c82bf57bffa</errorID>
      <errorWord>(</errorWord>
      <group>L1_Format</group>
      <groupName>格式问题</groupName>
      <ability>L2_HalfPunc</ability>
      <abilityName>全半角检查</abilityName>
      <candidateList>
        <item>（</item>
      </candidateList>
      <explain>文本全半角错误。</explain>
      <paraID>18D11C1E</paraID>
      <start>43</start>
      <end>44</end>
      <status>unmodified</status>
      <modifiedWord/>
      <trackRevisions>false</trackRevisions>
    </reviewItem>
    <reviewItem>
      <errorID>df3b3cba-3217-416d-b1b1-95168342b785</errorID>
      <errorWord>)</errorWord>
      <group>L1_Format</group>
      <groupName>格式问题</groupName>
      <ability>L2_HalfPunc</ability>
      <abilityName>全半角检查</abilityName>
      <candidateList>
        <item>）</item>
      </candidateList>
      <explain>文本全半角错误。</explain>
      <paraID>18D11C1E</paraID>
      <start>46</start>
      <end>47</end>
      <status>unmodified</status>
      <modifiedWord/>
      <trackRevisions>false</trackRevisions>
    </reviewItem>
    <reviewItem>
      <errorID>de5c62da-8e6c-43b3-8d16-8b85e1944e9e</errorID>
      <errorWord>(</errorWord>
      <group>L1_Format</group>
      <groupName>格式问题</groupName>
      <ability>L2_HalfPunc</ability>
      <abilityName>全半角检查</abilityName>
      <candidateList>
        <item>（</item>
      </candidateList>
      <explain>文本全半角错误。</explain>
      <paraID>13E3C028</paraID>
      <start>5</start>
      <end>6</end>
      <status>unmodified</status>
      <modifiedWord/>
      <trackRevisions>false</trackRevisions>
    </reviewItem>
    <reviewItem>
      <errorID>a7fdf0c0-79b2-4d13-9463-d6843ba7db59</errorID>
      <errorWord>)</errorWord>
      <group>L1_Format</group>
      <groupName>格式问题</groupName>
      <ability>L2_HalfPunc</ability>
      <abilityName>全半角检查</abilityName>
      <candidateList>
        <item>）</item>
      </candidateList>
      <explain>文本全半角错误。</explain>
      <paraID>13E3C028</paraID>
      <start>8</start>
      <end>9</end>
      <status>unmodified</status>
      <modifiedWord/>
      <trackRevisions>false</trackRevisions>
    </reviewItem>
    <reviewItem>
      <errorID>f5183efc-c1fc-4888-a6e5-030204181773</errorID>
      <errorWord>(</errorWord>
      <group>L1_Format</group>
      <groupName>格式问题</groupName>
      <ability>L2_HalfPunc</ability>
      <abilityName>全半角检查</abilityName>
      <candidateList>
        <item>（</item>
      </candidateList>
      <explain>文本全半角错误。</explain>
      <paraID>13E3C028</paraID>
      <start>44</start>
      <end>45</end>
      <status>unmodified</status>
      <modifiedWord/>
      <trackRevisions>false</trackRevisions>
    </reviewItem>
    <reviewItem>
      <errorID>fd51b6cd-0943-4ac7-b929-aaab66cd66b8</errorID>
      <errorWord>)</errorWord>
      <group>L1_Format</group>
      <groupName>格式问题</groupName>
      <ability>L2_HalfPunc</ability>
      <abilityName>全半角检查</abilityName>
      <candidateList>
        <item>）</item>
      </candidateList>
      <explain>文本全半角错误。</explain>
      <paraID>13E3C028</paraID>
      <start>47</start>
      <end>48</end>
      <status>unmodified</status>
      <modifiedWord/>
      <trackRevisions>false</trackRevisions>
    </reviewItem>
    <reviewItem>
      <errorID>f626e243-97e4-4f90-8f4c-08486077435f</errorID>
      <errorWord>(</errorWord>
      <group>L1_Format</group>
      <groupName>格式问题</groupName>
      <ability>L2_HalfPunc</ability>
      <abilityName>全半角检查</abilityName>
      <candidateList>
        <item>（</item>
      </candidateList>
      <explain>文本全半角错误。</explain>
      <paraID> EB14382</paraID>
      <start>5</start>
      <end>6</end>
      <status>unmodified</status>
      <modifiedWord/>
      <trackRevisions>false</trackRevisions>
    </reviewItem>
    <reviewItem>
      <errorID>7f7669b8-18ea-4449-891b-d4dcae4a3d88</errorID>
      <errorWord>)</errorWord>
      <group>L1_Format</group>
      <groupName>格式问题</groupName>
      <ability>L2_HalfPunc</ability>
      <abilityName>全半角检查</abilityName>
      <candidateList>
        <item>）</item>
      </candidateList>
      <explain>文本全半角错误。</explain>
      <paraID> EB14382</paraID>
      <start>8</start>
      <end>9</end>
      <status>unmodified</status>
      <modifiedWord/>
      <trackRevisions>false</trackRevisions>
    </reviewItem>
    <reviewItem>
      <errorID>bdc448de-4dfe-4efb-b071-46d6b5ab671f</errorID>
      <errorWord>(</errorWord>
      <group>L1_Format</group>
      <groupName>格式问题</groupName>
      <ability>L2_HalfPunc</ability>
      <abilityName>全半角检查</abilityName>
      <candidateList>
        <item>（</item>
      </candidateList>
      <explain>文本全半角错误。</explain>
      <paraID> EB14382</paraID>
      <start>44</start>
      <end>45</end>
      <status>unmodified</status>
      <modifiedWord/>
      <trackRevisions>false</trackRevisions>
    </reviewItem>
    <reviewItem>
      <errorID>287abddd-cc89-4fe8-9182-a17b3451bc03</errorID>
      <errorWord>)</errorWord>
      <group>L1_Format</group>
      <groupName>格式问题</groupName>
      <ability>L2_HalfPunc</ability>
      <abilityName>全半角检查</abilityName>
      <candidateList>
        <item>）</item>
      </candidateList>
      <explain>文本全半角错误。</explain>
      <paraID> EB14382</paraID>
      <start>47</start>
      <end>48</end>
      <status>unmodified</status>
      <modifiedWord/>
      <trackRevisions>false</trackRevisions>
    </reviewItem>
    <reviewItem>
      <errorID>c7a45f01-bbb0-4ed6-937e-503a51275697</errorID>
      <errorWord>(</errorWord>
      <group>L1_Format</group>
      <groupName>格式问题</groupName>
      <ability>L2_HalfPunc</ability>
      <abilityName>全半角检查</abilityName>
      <candidateList>
        <item>（</item>
      </candidateList>
      <explain>文本全半角错误。</explain>
      <paraID>387F5EC1</paraID>
      <start>12</start>
      <end>13</end>
      <status>unmodified</status>
      <modifiedWord/>
      <trackRevisions>false</trackRevisions>
    </reviewItem>
    <reviewItem>
      <errorID>d1a38cac-9fc6-466b-8a62-7b0f1b3b8711</errorID>
      <errorWord>)</errorWord>
      <group>L1_Format</group>
      <groupName>格式问题</groupName>
      <ability>L2_HalfPunc</ability>
      <abilityName>全半角检查</abilityName>
      <candidateList>
        <item>）</item>
      </candidateList>
      <explain>文本全半角错误。</explain>
      <paraID>387F5EC1</paraID>
      <start>19</start>
      <end>20</end>
      <status>unmodified</status>
      <modifiedWord/>
      <trackRevisions>false</trackRevisions>
    </reviewItem>
    <reviewItem>
      <errorID>8d071174-3144-45a5-9fef-371fadc0a366</errorID>
      <errorWord>》</errorWord>
      <group>L1_Word</group>
      <groupName>字词问题</groupName>
      <ability>L2_Typo</ability>
      <abilityName>字词错误</abilityName>
      <candidateList>
        <item>》和</item>
      </candidateList>
      <explain/>
      <paraID>4884A7CA</paraID>
      <start>20</start>
      <end>21</end>
      <status>unmodified</status>
      <modifiedWord/>
      <trackRevisions>false</trackRevisions>
    </reviewItem>
    <reviewItem>
      <errorID>a12d32d2-d65f-4783-be79-ac9c41396971</errorID>
      <errorWord>法律、法规</errorWord>
      <group>L1_Word</group>
      <groupName>字词问题</groupName>
      <ability>L2_Typo</ability>
      <abilityName>字词错误</abilityName>
      <candidateList>
        <item>法律法规</item>
      </candidateList>
      <explain/>
      <paraID>195501C2</paraID>
      <start>17</start>
      <end>22</end>
      <status>unmodified</status>
      <modifiedWord/>
      <trackRevisions>false</trackRevisions>
    </reviewItem>
    <reviewItem>
      <errorID>dd6b7e00-885f-4e4e-8aca-45b07ab0dc94</errorID>
      <errorWord>属</errorWord>
      <group>L1_Word</group>
      <groupName>字词问题</groupName>
      <ability>L2_Typo</ability>
      <abilityName>字词错误</abilityName>
      <candidateList>
        <item>属于</item>
      </candidateList>
      <explain/>
      <paraID>6646E217</paraID>
      <start>52</start>
      <end>54</end>
      <status>modified</status>
      <modifiedWord>属于</modifiedWord>
      <trackRevisions>false</trackRevisions>
    </reviewItem>
    <reviewItem>
      <errorID>545bc2a0-5e49-462d-bbe7-537f503ad90a</errorID>
      <errorWord>，</errorWord>
      <group>L1_Word</group>
      <groupName>字词问题</groupName>
      <ability>L2_Typo</ability>
      <abilityName>字词错误</abilityName>
      <candidateList>
        <item>，由</item>
      </candidateList>
      <explain/>
      <paraID>3B1B0C5B</paraID>
      <start>71</start>
      <end>72</end>
      <status>unmodified</status>
      <modifiedWord/>
      <trackRevisions>false</trackRevisions>
    </reviewItem>
    <reviewItem>
      <errorID>9e644189-7f28-4db2-b482-18937fbb6be1</errorID>
      <errorWord>(</errorWord>
      <group>L1_Format</group>
      <groupName>格式问题</groupName>
      <ability>L2_HalfPunc</ability>
      <abilityName>全半角检查</abilityName>
      <candidateList>
        <item>（</item>
      </candidateList>
      <explain>文本全半角错误。</explain>
      <paraID>52173EAB</paraID>
      <start>3</start>
      <end>4</end>
      <status>unmodified</status>
      <modifiedWord/>
      <trackRevisions>false</trackRevisions>
    </reviewItem>
    <reviewItem>
      <errorID>fbf0d86f-9d26-4d25-9da3-01f482eb34e1</errorID>
      <errorWord>)</errorWord>
      <group>L1_Format</group>
      <groupName>格式问题</groupName>
      <ability>L2_HalfPunc</ability>
      <abilityName>全半角检查</abilityName>
      <candidateList>
        <item>）</item>
      </candidateList>
      <explain>文本全半角错误。</explain>
      <paraID>52173EAB</paraID>
      <start>6</start>
      <end>7</end>
      <status>unmodified</status>
      <modifiedWord/>
      <trackRevisions>false</trackRevisions>
    </reviewItem>
    <reviewItem>
      <errorID>ae708029-2890-434f-85b8-0ee5aee6bfcf</errorID>
      <errorWord>(</errorWord>
      <group>L1_Format</group>
      <groupName>格式问题</groupName>
      <ability>L2_HalfPunc</ability>
      <abilityName>全半角检查</abilityName>
      <candidateList>
        <item>（</item>
      </candidateList>
      <explain>文本全半角错误。</explain>
      <paraID>52173EAB</paraID>
      <start>43</start>
      <end>44</end>
      <status>unmodified</status>
      <modifiedWord/>
      <trackRevisions>false</trackRevisions>
    </reviewItem>
    <reviewItem>
      <errorID>341b94bd-eb8a-4eae-949c-786c68bf18a4</errorID>
      <errorWord>)</errorWord>
      <group>L1_Format</group>
      <groupName>格式问题</groupName>
      <ability>L2_HalfPunc</ability>
      <abilityName>全半角检查</abilityName>
      <candidateList>
        <item>）</item>
      </candidateList>
      <explain>文本全半角错误。</explain>
      <paraID>52173EAB</paraID>
      <start>46</start>
      <end>47</end>
      <status>unmodified</status>
      <modifiedWord/>
      <trackRevisions>false</trackRevisions>
    </reviewItem>
    <reviewItem>
      <errorID>77e25bdb-959c-4a23-b362-3526f176ec1f</errorID>
      <errorWord>(</errorWord>
      <group>L1_Format</group>
      <groupName>格式问题</groupName>
      <ability>L2_HalfPunc</ability>
      <abilityName>全半角检查</abilityName>
      <candidateList>
        <item>（</item>
      </candidateList>
      <explain>文本全半角错误。</explain>
      <paraID>7A11C2B3</paraID>
      <start>5</start>
      <end>6</end>
      <status>unmodified</status>
      <modifiedWord/>
      <trackRevisions>false</trackRevisions>
    </reviewItem>
    <reviewItem>
      <errorID>2a40eb28-e13d-4e8e-8efd-7275b4da4b47</errorID>
      <errorWord>)</errorWord>
      <group>L1_Format</group>
      <groupName>格式问题</groupName>
      <ability>L2_HalfPunc</ability>
      <abilityName>全半角检查</abilityName>
      <candidateList>
        <item>）</item>
      </candidateList>
      <explain>文本全半角错误。</explain>
      <paraID>7A11C2B3</paraID>
      <start>8</start>
      <end>9</end>
      <status>unmodified</status>
      <modifiedWord/>
      <trackRevisions>false</trackRevisions>
    </reviewItem>
    <reviewItem>
      <errorID>d1feb290-f6d5-4b98-8566-5f0db39fcc92</errorID>
      <errorWord>(</errorWord>
      <group>L1_Format</group>
      <groupName>格式问题</groupName>
      <ability>L2_HalfPunc</ability>
      <abilityName>全半角检查</abilityName>
      <candidateList>
        <item>（</item>
      </candidateList>
      <explain>文本全半角错误。</explain>
      <paraID>7A11C2B3</paraID>
      <start>44</start>
      <end>45</end>
      <status>unmodified</status>
      <modifiedWord/>
      <trackRevisions>false</trackRevisions>
    </reviewItem>
    <reviewItem>
      <errorID>350cb29a-6983-4bcc-ae7b-c5ebf5346547</errorID>
      <errorWord>)</errorWord>
      <group>L1_Format</group>
      <groupName>格式问题</groupName>
      <ability>L2_HalfPunc</ability>
      <abilityName>全半角检查</abilityName>
      <candidateList>
        <item>）</item>
      </candidateList>
      <explain>文本全半角错误。</explain>
      <paraID>7A11C2B3</paraID>
      <start>47</start>
      <end>48</end>
      <status>unmodified</status>
      <modifiedWord/>
      <trackRevisions>false</trackRevisions>
    </reviewItem>
    <reviewItem>
      <errorID>d041adc2-3165-4b37-ba98-1daa65fbecd5</errorID>
      <errorWord>(</errorWord>
      <group>L1_Format</group>
      <groupName>格式问题</groupName>
      <ability>L2_HalfPunc</ability>
      <abilityName>全半角检查</abilityName>
      <candidateList>
        <item>（</item>
      </candidateList>
      <explain>文本全半角错误。</explain>
      <paraID>14A8EA6A</paraID>
      <start>5</start>
      <end>6</end>
      <status>unmodified</status>
      <modifiedWord/>
      <trackRevisions>false</trackRevisions>
    </reviewItem>
    <reviewItem>
      <errorID>690b53df-83d3-420b-a958-3a1d5c5593a9</errorID>
      <errorWord>)</errorWord>
      <group>L1_Format</group>
      <groupName>格式问题</groupName>
      <ability>L2_HalfPunc</ability>
      <abilityName>全半角检查</abilityName>
      <candidateList>
        <item>）</item>
      </candidateList>
      <explain>文本全半角错误。</explain>
      <paraID>14A8EA6A</paraID>
      <start>8</start>
      <end>9</end>
      <status>unmodified</status>
      <modifiedWord/>
      <trackRevisions>false</trackRevisions>
    </reviewItem>
    <reviewItem>
      <errorID>cfb3076e-1e5d-4793-9499-a4689da0aac4</errorID>
      <errorWord>(</errorWord>
      <group>L1_Format</group>
      <groupName>格式问题</groupName>
      <ability>L2_HalfPunc</ability>
      <abilityName>全半角检查</abilityName>
      <candidateList>
        <item>（</item>
      </candidateList>
      <explain>文本全半角错误。</explain>
      <paraID>14A8EA6A</paraID>
      <start>44</start>
      <end>45</end>
      <status>unmodified</status>
      <modifiedWord/>
      <trackRevisions>false</trackRevisions>
    </reviewItem>
    <reviewItem>
      <errorID>032ebe94-f434-4a75-8f52-253bb0f8f02f</errorID>
      <errorWord>)</errorWord>
      <group>L1_Format</group>
      <groupName>格式问题</groupName>
      <ability>L2_HalfPunc</ability>
      <abilityName>全半角检查</abilityName>
      <candidateList>
        <item>）</item>
      </candidateList>
      <explain>文本全半角错误。</explain>
      <paraID>14A8EA6A</paraID>
      <start>47</start>
      <end>48</end>
      <status>unmodified</status>
      <modifiedWord/>
      <trackRevisions>false</trackRevisions>
    </reviewItem>
    <reviewItem>
      <errorID>e279cf35-b0df-4bb8-b2ee-72fee0357dbf</errorID>
      <errorWord>(</errorWord>
      <group>L1_Format</group>
      <groupName>格式问题</groupName>
      <ability>L2_HalfPunc</ability>
      <abilityName>全半角检查</abilityName>
      <candidateList>
        <item>（</item>
      </candidateList>
      <explain>文本全半角错误。</explain>
      <paraID>4957904B</paraID>
      <start>4</start>
      <end>5</end>
      <status>unmodified</status>
      <modifiedWord/>
      <trackRevisions>false</trackRevisions>
    </reviewItem>
    <reviewItem>
      <errorID>990174a0-8e44-41e5-933b-f939a7036662</errorID>
      <errorWord>)</errorWord>
      <group>L1_Format</group>
      <groupName>格式问题</groupName>
      <ability>L2_HalfPunc</ability>
      <abilityName>全半角检查</abilityName>
      <candidateList>
        <item>）</item>
      </candidateList>
      <explain>文本全半角错误。</explain>
      <paraID>4957904B</paraID>
      <start>7</start>
      <end>8</end>
      <status>unmodified</status>
      <modifiedWord/>
      <trackRevisions>false</trackRevisions>
    </reviewItem>
    <reviewItem>
      <errorID>45d07fd7-d484-4354-ae62-5fc0d81e79c1</errorID>
      <errorWord>(</errorWord>
      <group>L1_Format</group>
      <groupName>格式问题</groupName>
      <ability>L2_HalfPunc</ability>
      <abilityName>全半角检查</abilityName>
      <candidateList>
        <item>（</item>
      </candidateList>
      <explain>文本全半角错误。</explain>
      <paraID>70C7FA0B</paraID>
      <start>82</start>
      <end>83</end>
      <status>unmodified</status>
      <modifiedWord/>
      <trackRevisions>false</trackRevisions>
    </reviewItem>
    <reviewItem>
      <errorID>acfbe2a0-f618-4e21-9161-afdea36498e9</errorID>
      <errorWord>)</errorWord>
      <group>L1_Format</group>
      <groupName>格式问题</groupName>
      <ability>L2_HalfPunc</ability>
      <abilityName>全半角检查</abilityName>
      <candidateList>
        <item>）</item>
      </candidateList>
      <explain>文本全半角错误。</explain>
      <paraID>70C7FA0B</paraID>
      <start>88</start>
      <end>89</end>
      <status>unmodified</status>
      <modifiedWord/>
      <trackRevisions>false</trackRevisions>
    </reviewItem>
    <reviewItem>
      <errorID>dce6ca96-149b-43ee-b8f5-0299a612ec0d</errorID>
      <errorWord>(</errorWord>
      <group>L1_Format</group>
      <groupName>格式问题</groupName>
      <ability>L2_HalfPunc</ability>
      <abilityName>全半角检查</abilityName>
      <candidateList>
        <item>（</item>
      </candidateList>
      <explain>文本全半角错误。</explain>
      <paraID>70C7FA0B</paraID>
      <start>111</start>
      <end>112</end>
      <status>unmodified</status>
      <modifiedWord/>
      <trackRevisions>false</trackRevisions>
    </reviewItem>
    <reviewItem>
      <errorID>8c8465a6-82b2-439e-aded-719d931cb90b</errorID>
      <errorWord>)</errorWord>
      <group>L1_Format</group>
      <groupName>格式问题</groupName>
      <ability>L2_HalfPunc</ability>
      <abilityName>全半角检查</abilityName>
      <candidateList>
        <item>）</item>
      </candidateList>
      <explain>文本全半角错误。</explain>
      <paraID>70C7FA0B</paraID>
      <start>117</start>
      <end>118</end>
      <status>unmodified</status>
      <modifiedWord/>
      <trackRevisions>false</trackRevisions>
    </reviewItem>
    <reviewItem>
      <errorID>1e7cee96-b094-44c2-a08c-a212642df446</errorID>
      <errorWord>的</errorWord>
      <group>L1_Word</group>
      <groupName>字词问题</groupName>
      <ability>L2_Typo</ability>
      <abilityName>字词错误</abilityName>
      <candidateList>
        <item/>
      </candidateList>
      <explain/>
      <paraID>1787192B</paraID>
      <start>39</start>
      <end>40</end>
      <status>unmodified</status>
      <modifiedWord/>
      <trackRevisions>false</trackRevisions>
    </reviewItem>
    <reviewItem>
      <errorID>2d96d177-9099-4446-8d65-826bce527138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66C722D8</paraID>
      <start>0</start>
      <end>3</end>
      <status>unmodified</status>
      <modifiedWord/>
      <trackRevisions>false</trackRevisions>
    </reviewItem>
    <reviewItem>
      <errorID>5c67aa10-fc7b-4c2f-8e45-801d90464e94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16117F57</paraID>
      <start>0</start>
      <end>3</end>
      <status>unmodified</status>
      <modifiedWord/>
      <trackRevisions>false</trackRevisions>
    </reviewItem>
    <reviewItem>
      <errorID>64eacf38-1faf-4490-ab4f-63292213bade</errorID>
      <errorWord>)</errorWord>
      <group>L1_Format</group>
      <groupName>格式问题</groupName>
      <ability>L2_HalfPunc</ability>
      <abilityName>全半角检查</abilityName>
      <candidateList>
        <item>）</item>
      </candidateList>
      <explain>文本全半角错误。</explain>
      <paraID>1A428AD3</paraID>
      <start>2</start>
      <end>3</end>
      <status>unmodified</status>
      <modifiedWord/>
      <trackRevisions>false</trackRevisions>
    </reviewItem>
    <reviewItem>
      <errorID>3fb68b84-4364-4246-be35-013644cfcd6c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2D4F2D21</paraID>
      <start>0</start>
      <end>3</end>
      <status>unmodified</status>
      <modifiedWord/>
      <trackRevisions>false</trackRevisions>
    </reviewItem>
    <reviewItem>
      <errorID>11496cb4-7810-46c8-8479-db6b9d6d4e3f</errorID>
      <errorWord>(</errorWord>
      <group>L1_Format</group>
      <groupName>格式问题</groupName>
      <ability>L2_HalfPunc</ability>
      <abilityName>全半角检查</abilityName>
      <candidateList>
        <item>（</item>
      </candidateList>
      <explain>文本全半角错误。</explain>
      <paraID>287ACFFD</paraID>
      <start>25</start>
      <end>26</end>
      <status>unmodified</status>
      <modifiedWord/>
      <trackRevisions>false</trackRevisions>
    </reviewItem>
    <reviewItem>
      <errorID>cdf89c68-416b-434e-94ae-99a7123ff9e5</errorID>
      <errorWord>)</errorWord>
      <group>L1_Format</group>
      <groupName>格式问题</groupName>
      <ability>L2_HalfPunc</ability>
      <abilityName>全半角检查</abilityName>
      <candidateList>
        <item>）</item>
      </candidateList>
      <explain>文本全半角错误。</explain>
      <paraID>287ACFFD</paraID>
      <start>28</start>
      <end>29</end>
      <status>unmodified</status>
      <modifiedWord/>
      <trackRevisions>false</trackRevisions>
    </reviewItem>
    <reviewItem>
      <errorID>86d0c535-7030-49a0-a48e-a830e6ff1004</errorID>
      <errorWord>、</errorWord>
      <group>L1_Word</group>
      <groupName>字词问题</groupName>
      <ability>L2_Typo</ability>
      <abilityName>字词错误</abilityName>
      <candidateList>
        <item>、第</item>
      </candidateList>
      <explain/>
      <paraID>55E807F2</paraID>
      <start>18</start>
      <end>19</end>
      <status>unmodified</status>
      <modifiedWord/>
      <trackRevisions>false</trackRevisions>
    </reviewItem>
    <reviewItem>
      <errorID>493931f1-9e05-4df0-a358-5ced5eb2b76f</errorID>
      <errorWord>政纪处分</errorWord>
      <group>L1_Political</group>
      <groupName>政治性问题</groupName>
      <ability>L2_Unpolitical</ability>
      <abilityName>政治敏感错误</abilityName>
      <candidateList>
        <item>政务处分</item>
      </candidateList>
      <explain/>
      <paraID>55E807F2</paraID>
      <start>49</start>
      <end>53</end>
      <status>unmodified</status>
      <modifiedWord/>
      <trackRevisions>false</trackRevisions>
    </reviewItem>
    <reviewItem>
      <errorID>cfbf64b5-0593-47d2-894f-45972797552d</errorID>
      <errorWord>、</errorWord>
      <group>L1_Word</group>
      <groupName>字词问题</groupName>
      <ability>L2_Typo</ability>
      <abilityName>字词错误</abilityName>
      <candidateList>
        <item>、第</item>
      </candidateList>
      <explain/>
      <paraID>26C74BA1</paraID>
      <start>18</start>
      <end>19</end>
      <status>unmodified</status>
      <modifiedWord/>
      <trackRevisions>false</trackRevisions>
    </reviewItem>
    <reviewItem>
      <errorID>496b798a-b75a-4b5b-a9e3-dd14e5decd0d</errorID>
      <errorWord>方</errorWord>
      <group>L1_Word</group>
      <groupName>字词问题</groupName>
      <ability>L2_Typo</ability>
      <abilityName>字词错误</abilityName>
      <candidateList>
        <item>方在</item>
      </candidateList>
      <explain/>
      <paraID>40E4386E</paraID>
      <start>4</start>
      <end>5</end>
      <status>unmodified</status>
      <modifiedWord/>
      <trackRevisions>false</trackRevisions>
    </reviewItem>
    <reviewItem>
      <errorID>7b4b538c-9867-49aa-afe4-878f1153df0c</errorID>
      <errorWord>，</errorWord>
      <group>L1_Word</group>
      <groupName>字词问题</groupName>
      <ability>L2_Typo</ability>
      <abilityName>字词错误</abilityName>
      <candidateList>
        <item>，并</item>
      </candidateList>
      <explain/>
      <paraID>5C374DF9</paraID>
      <start>29</start>
      <end>30</end>
      <status>unmodified</status>
      <modifiedWord/>
      <trackRevisions>false</trackRevisions>
    </reviewItem>
    <reviewItem>
      <errorID>a54246d5-ae21-4335-af11-01929db43380</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 22CE877</paraID>
      <start>32</start>
      <end>35</end>
      <status>unmodified</status>
      <modifiedWord/>
      <trackRevisions>false</trackRevisions>
    </reviewItem>
    <reviewItem>
      <errorID>18dac15c-ded5-4497-a62a-0ad6d467d7f0</errorID>
      <errorWord>(</errorWord>
      <group>L1_Format</group>
      <groupName>格式问题</groupName>
      <ability>L2_HalfPunc</ability>
      <abilityName>全半角检查</abilityName>
      <candidateList>
        <item>（</item>
      </candidateList>
      <explain>文本全半角错误。</explain>
      <paraID>13A2A9D8</paraID>
      <start>19</start>
      <end>20</end>
      <status>unmodified</status>
      <modifiedWord/>
      <trackRevisions>false</trackRevisions>
    </reviewItem>
    <reviewItem>
      <errorID>3940eccd-5125-400f-bc08-520f1652bf88</errorID>
      <errorWord>)</errorWord>
      <group>L1_Format</group>
      <groupName>格式问题</groupName>
      <ability>L2_HalfPunc</ability>
      <abilityName>全半角检查</abilityName>
      <candidateList>
        <item>）</item>
      </candidateList>
      <explain>文本全半角错误。</explain>
      <paraID>13A2A9D8</paraID>
      <start>22</start>
      <end>23</end>
      <status>unmodified</status>
      <modifiedWord/>
      <trackRevisions>false</trackRevisions>
    </reviewItem>
    <reviewItem>
      <errorID>474ec934-c443-40cc-bf3b-5f01481e6819</errorID>
      <errorWord>(</errorWord>
      <group>L1_Format</group>
      <groupName>格式问题</groupName>
      <ability>L2_HalfPunc</ability>
      <abilityName>全半角检查</abilityName>
      <candidateList>
        <item>（</item>
      </candidateList>
      <explain>文本全半角错误。</explain>
      <paraID>13A2A9D8</paraID>
      <start>55</start>
      <end>56</end>
      <status>unmodified</status>
      <modifiedWord/>
      <trackRevisions>false</trackRevisions>
    </reviewItem>
    <reviewItem>
      <errorID>35448efd-a5b9-4f90-a3af-937e7ace0d67</errorID>
      <errorWord>)</errorWord>
      <group>L1_Format</group>
      <groupName>格式问题</groupName>
      <ability>L2_HalfPunc</ability>
      <abilityName>全半角检查</abilityName>
      <candidateList>
        <item>）</item>
      </candidateList>
      <explain>文本全半角错误。</explain>
      <paraID>13A2A9D8</paraID>
      <start>58</start>
      <end>59</end>
      <status>unmodified</status>
      <modifiedWord/>
      <trackRevisions>false</trackRevisions>
    </reviewItem>
    <reviewItem>
      <errorID>365bdf1a-74ab-4440-b4fa-66f6c278d13f</errorID>
      <errorWord>承担的</errorWord>
      <group>L1_Word</group>
      <groupName>字词问题</groupName>
      <ability>L2_Typo</ability>
      <abilityName>字词错误</abilityName>
      <candidateList>
        <item>承担</item>
      </candidateList>
      <explain>〈动〉担负；担当：～义务｜～责任。</explain>
      <paraID> CCB1CEE</paraID>
      <start>34</start>
      <end>37</end>
      <status>unmodified</status>
      <modifiedWord/>
      <trackRevisions>false</trackRevisions>
    </reviewItem>
    <reviewItem>
      <errorID>c8d6eaa4-00d3-4a15-af94-380889d9957e</errorID>
      <errorWord>”</errorWord>
      <group>L1_Punc</group>
      <groupName>标点问题</groupName>
      <ability>L2_Punc</ability>
      <abilityName>标点符号检查</abilityName>
      <candidateList/>
      <explain/>
      <paraID>64A6AFB0</paraID>
      <start>117</start>
      <end>118</end>
      <status>unmodified</status>
      <modifiedWord/>
      <trackRevisions>false</trackRevisions>
    </reviewItem>
    <reviewItem>
      <errorID>8f5e48ce-748b-42c1-bf33-5333e073f2fc</errorID>
      <errorWord>承担的</errorWord>
      <group>L1_Word</group>
      <groupName>字词问题</groupName>
      <ability>L2_Typo</ability>
      <abilityName>字词错误</abilityName>
      <candidateList>
        <item>承担</item>
      </candidateList>
      <explain>〈动〉担负；担当：～义务｜～责任。</explain>
      <paraID>6893DAC7</paraID>
      <start>37</start>
      <end>40</end>
      <status>unmodified</status>
      <modifiedWord/>
      <trackRevisions>false</trackRevisions>
    </reviewItem>
    <reviewItem>
      <errorID>ae5b17b0-d553-4a88-af39-32c5e52d5ae9</errorID>
      <errorWord>日后</errorWord>
      <group>L1_Word</group>
      <groupName>字词问题</groupName>
      <ability>L2_Typo</ability>
      <abilityName>字词错误</abilityName>
      <candidateList>
        <item>日</item>
      </candidateList>
      <explain/>
      <paraID>595999D4</paraID>
      <start>44</start>
      <end>46</end>
      <status>unmodified</status>
      <modifiedWord/>
      <trackRevisions>false</trackRevisions>
    </reviewItem>
    <reviewItem>
      <errorID>eef9934e-2aaa-4a6f-b65c-1217ea64b8c0</errorID>
      <errorWord>日</errorWord>
      <group>L1_Word</group>
      <groupName>字词问题</groupName>
      <ability>L2_Typo</ability>
      <abilityName>字词错误</abilityName>
      <candidateList>
        <item/>
      </candidateList>
      <explain/>
      <paraID>595999D4</paraID>
      <start>50</start>
      <end>51</end>
      <status>unmodified</status>
      <modifiedWord/>
      <trackRevisions>false</trackRevisions>
    </reviewItem>
    <reviewItem>
      <errorID>27ff5f59-cd42-49d5-9b35-3ccea5ff047f</errorID>
      <errorWord>(</errorWord>
      <group>L1_Format</group>
      <groupName>格式问题</groupName>
      <ability>L2_HalfPunc</ability>
      <abilityName>全半角检查</abilityName>
      <candidateList>
        <item>（</item>
      </candidateList>
      <explain>文本全半角错误。</explain>
      <paraID>522244AF</paraID>
      <start>5</start>
      <end>6</end>
      <status>unmodified</status>
      <modifiedWord/>
      <trackRevisions>false</trackRevisions>
    </reviewItem>
    <reviewItem>
      <errorID>d8a0299b-7a31-4a36-baec-024fa41307d5</errorID>
      <errorWord>)</errorWord>
      <group>L1_Format</group>
      <groupName>格式问题</groupName>
      <ability>L2_HalfPunc</ability>
      <abilityName>全半角检查</abilityName>
      <candidateList>
        <item>）</item>
      </candidateList>
      <explain>文本全半角错误。</explain>
      <paraID>522244AF</paraID>
      <start>18</start>
      <end>19</end>
      <status>unmodified</status>
      <modifiedWord/>
      <trackRevisions>false</trackRevisions>
    </reviewItem>
    <reviewItem>
      <errorID>c8079001-e444-44a9-ac05-b0817f96cd08</errorID>
      <errorWord>(</errorWord>
      <group>L1_Format</group>
      <groupName>格式问题</groupName>
      <ability>L2_HalfPunc</ability>
      <abilityName>全半角检查</abilityName>
      <candidateList>
        <item>（</item>
      </candidateList>
      <explain>文本全半角错误。</explain>
      <paraID>6FB55AA8</paraID>
      <start>59</start>
      <end>60</end>
      <status>unmodified</status>
      <modifiedWord/>
      <trackRevisions>false</trackRevisions>
    </reviewItem>
    <reviewItem>
      <errorID>b289fa8e-abf4-404c-890d-2f512470ee3c</errorID>
      <errorWord>)</errorWord>
      <group>L1_Format</group>
      <groupName>格式问题</groupName>
      <ability>L2_HalfPunc</ability>
      <abilityName>全半角检查</abilityName>
      <candidateList>
        <item>）</item>
      </candidateList>
      <explain>文本全半角错误。</explain>
      <paraID>6FB55AA8</paraID>
      <start>76</start>
      <end>77</end>
      <status>unmodified</status>
      <modifiedWord/>
      <trackRevisions>false</trackRevisions>
    </reviewItem>
    <reviewItem>
      <errorID>3905cc69-5f85-4082-af6b-8bc217105d9a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64DED2B0</paraID>
      <start>0</start>
      <end>2</end>
      <status>unmodified</status>
      <modifiedWord/>
      <trackRevisions>false</trackRevisions>
    </reviewItem>
    <reviewItem>
      <errorID>5dfd4220-aa5a-40a2-a62b-40e66a6b11f9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74E8DB9F</paraID>
      <start>51</start>
      <end>54</end>
      <status>unmodified</status>
      <modifiedWord/>
      <trackRevisions>false</trackRevisions>
    </reviewItem>
    <reviewItem>
      <errorID>d30954b8-3e1e-41bc-830b-0c9733cae036</errorID>
      <errorWord>意</errorWord>
      <group>L1_Word</group>
      <groupName>字词问题</groupName>
      <ability>L2_Typo</ability>
      <abilityName>字词错误</abilityName>
      <candidateList>
        <item>意在</item>
      </candidateList>
      <explain/>
      <paraID>5EEC3835</paraID>
      <start>4</start>
      <end>5</end>
      <status>unmodified</status>
      <modifiedWord/>
      <trackRevisions>false</trackRevisions>
    </reviewItem>
    <reviewItem>
      <errorID>075075e4-b102-4c7c-aea7-f26a839ca620</errorID>
      <errorWord>意</errorWord>
      <group>L1_Word</group>
      <groupName>字词问题</groupName>
      <ability>L2_Typo</ability>
      <abilityName>字词错误</abilityName>
      <candidateList>
        <item>意在</item>
      </candidateList>
      <explain/>
      <paraID>781A1147</paraID>
      <start>4</start>
      <end>5</end>
      <status>unmodified</status>
      <modifiedWord/>
      <trackRevisions>false</trackRevisions>
    </reviewItem>
    <reviewItem>
      <errorID>d7c6de08-5b1b-44df-86ee-396195914772</errorID>
      <errorWord>(</errorWord>
      <group>L1_Format</group>
      <groupName>格式问题</groupName>
      <ability>L2_HalfPunc</ability>
      <abilityName>全半角检查</abilityName>
      <candidateList>
        <item>（</item>
      </candidateList>
      <explain>文本全半角错误。</explain>
      <paraID>5F701AE0</paraID>
      <start>38</start>
      <end>39</end>
      <status>unmodified</status>
      <modifiedWord/>
      <trackRevisions>false</trackRevisions>
    </reviewItem>
    <reviewItem>
      <errorID>5b153c74-aab4-4f01-b7a9-fc1606e0a1ba</errorID>
      <errorWord>)</errorWord>
      <group>L1_Format</group>
      <groupName>格式问题</groupName>
      <ability>L2_HalfPunc</ability>
      <abilityName>全半角检查</abilityName>
      <candidateList>
        <item>）</item>
      </candidateList>
      <explain>文本全半角错误。</explain>
      <paraID>5F701AE0</paraID>
      <start>42</start>
      <end>43</end>
      <status>unmodified</status>
      <modifiedWord/>
      <trackRevisions>false</trackRevisions>
    </reviewItem>
    <reviewItem>
      <errorID>fab90918-fb2e-4a2e-8690-d10d9b6f547c</errorID>
      <errorWord>(</errorWord>
      <group>L1_Format</group>
      <groupName>格式问题</groupName>
      <ability>L2_HalfPunc</ability>
      <abilityName>全半角检查</abilityName>
      <candidateList>
        <item>（</item>
      </candidateList>
      <explain>文本全半角错误。</explain>
      <paraID>5F701AE0</paraID>
      <start>47</start>
      <end>48</end>
      <status>unmodified</status>
      <modifiedWord/>
      <trackRevisions>false</trackRevisions>
    </reviewItem>
    <reviewItem>
      <errorID>9884523e-4285-4517-865f-b3f3eb39bfd4</errorID>
      <errorWord>)</errorWord>
      <group>L1_Format</group>
      <groupName>格式问题</groupName>
      <ability>L2_HalfPunc</ability>
      <abilityName>全半角检查</abilityName>
      <candidateList>
        <item>）</item>
      </candidateList>
      <explain>文本全半角错误。</explain>
      <paraID>5F701AE0</paraID>
      <start>53</start>
      <end>54</end>
      <status>unmodified</status>
      <modifiedWord/>
      <trackRevisions>false</trackRevisions>
    </reviewItem>
    <reviewItem>
      <errorID>0f04ce07-7aed-43db-bcef-23db46d1b411</errorID>
      <errorWord>(</errorWord>
      <group>L1_Format</group>
      <groupName>格式问题</groupName>
      <ability>L2_HalfPunc</ability>
      <abilityName>全半角检查</abilityName>
      <candidateList>
        <item>（</item>
      </candidateList>
      <explain>文本全半角错误。</explain>
      <paraID>6AC3E920</paraID>
      <start>2</start>
      <end>3</end>
      <status>unmodified</status>
      <modifiedWord/>
      <trackRevisions>false</trackRevisions>
    </reviewItem>
    <reviewItem>
      <errorID>e1e7150c-e173-43b9-bb64-60f584989691</errorID>
      <errorWord>)</errorWord>
      <group>L1_Format</group>
      <groupName>格式问题</groupName>
      <ability>L2_HalfPunc</ability>
      <abilityName>全半角检查</abilityName>
      <candidateList>
        <item>）</item>
      </candidateList>
      <explain>文本全半角错误。</explain>
      <paraID>6AC3E920</paraID>
      <start>6</start>
      <end>7</end>
      <status>unmodified</status>
      <modifiedWord/>
      <trackRevisions>false</trackRevisions>
    </reviewItem>
    <reviewItem>
      <errorID>62714630-ff5a-4ae2-99bc-d98ec873b900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78D36416</paraID>
      <start>0</start>
      <end>2</end>
      <status>unmodified</status>
      <modifiedWord/>
      <trackRevisions>false</trackRevisions>
    </reviewItem>
    <reviewItem>
      <errorID>163d4f56-93da-450d-b599-b5d3d66de8b1</errorID>
      <errorWord>(</errorWord>
      <group>L1_Format</group>
      <groupName>格式问题</groupName>
      <ability>L2_HalfPunc</ability>
      <abilityName>全半角检查</abilityName>
      <candidateList>
        <item>（</item>
      </candidateList>
      <explain>文本全半角错误。</explain>
      <paraID>78D36416</paraID>
      <start>2</start>
      <end>3</end>
      <status>unmodified</status>
      <modifiedWord/>
      <trackRevisions>false</trackRevisions>
    </reviewItem>
    <reviewItem>
      <errorID>91725060-4220-4dad-9da2-8432d852dd5f</errorID>
      <errorWord>)</errorWord>
      <group>L1_Format</group>
      <groupName>格式问题</groupName>
      <ability>L2_HalfPunc</ability>
      <abilityName>全半角检查</abilityName>
      <candidateList>
        <item>）</item>
      </candidateList>
      <explain>文本全半角错误。</explain>
      <paraID>78D36416</paraID>
      <start>8</start>
      <end>9</end>
      <status>unmodified</status>
      <modifiedWord/>
      <trackRevisions>false</trackRevisions>
    </reviewItem>
    <reviewItem>
      <errorID>28175480-c9a9-402d-9e62-6493961c3123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60B39CAC</paraID>
      <start>0</start>
      <end>2</end>
      <status>unmodified</status>
      <modifiedWord/>
      <trackRevisions>false</trackRevisions>
    </reviewItem>
    <reviewItem>
      <errorID>fd022196-d9af-4493-8de8-e06fea35eb97</errorID>
      <errorWord>(</errorWord>
      <group>L1_Format</group>
      <groupName>格式问题</groupName>
      <ability>L2_HalfPunc</ability>
      <abilityName>全半角检查</abilityName>
      <candidateList>
        <item>（</item>
      </candidateList>
      <explain>文本全半角错误。</explain>
      <paraID>60B39CAC</paraID>
      <start>2</start>
      <end>3</end>
      <status>unmodified</status>
      <modifiedWord/>
      <trackRevisions>false</trackRevisions>
    </reviewItem>
    <reviewItem>
      <errorID>052aa428-0bd4-4f87-b0de-cbb59951c1f0</errorID>
      <errorWord>)</errorWord>
      <group>L1_Format</group>
      <groupName>格式问题</groupName>
      <ability>L2_HalfPunc</ability>
      <abilityName>全半角检查</abilityName>
      <candidateList>
        <item>）</item>
      </candidateList>
      <explain>文本全半角错误。</explain>
      <paraID>60B39CAC</paraID>
      <start>14</start>
      <end>15</end>
      <status>unmodified</status>
      <modifiedWord/>
      <trackRevisions>false</trackRevisions>
    </reviewItem>
    <reviewItem>
      <errorID>07fb543a-987f-45f1-b0ff-16f147354377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658E55EA</paraID>
      <start>0</start>
      <end>2</end>
      <status>unmodified</status>
      <modifiedWord/>
      <trackRevisions>false</trackRevisions>
    </reviewItem>
    <reviewItem>
      <errorID>0f8501aa-1786-4ce1-a52e-d2117325e27d</errorID>
      <errorWord>(</errorWord>
      <group>L1_Format</group>
      <groupName>格式问题</groupName>
      <ability>L2_HalfPunc</ability>
      <abilityName>全半角检查</abilityName>
      <candidateList>
        <item>（</item>
      </candidateList>
      <explain>文本全半角错误。</explain>
      <paraID>658E55EA</paraID>
      <start>2</start>
      <end>3</end>
      <status>unmodified</status>
      <modifiedWord/>
      <trackRevisions>false</trackRevisions>
    </reviewItem>
    <reviewItem>
      <errorID>05890b4a-4b00-4711-91c0-dc28a547859e</errorID>
      <errorWord>)</errorWord>
      <group>L1_Format</group>
      <groupName>格式问题</groupName>
      <ability>L2_HalfPunc</ability>
      <abilityName>全半角检查</abilityName>
      <candidateList>
        <item>）</item>
      </candidateList>
      <explain>文本全半角错误。</explain>
      <paraID>658E55EA</paraID>
      <start>5</start>
      <end>6</end>
      <status>unmodified</status>
      <modifiedWord/>
      <trackRevisions>false</trackRevisions>
    </reviewItem>
    <reviewItem>
      <errorID>8d193c8c-ebe7-41b9-8ded-ceb10622d64d</errorID>
      <errorWord>(</errorWord>
      <group>L1_Format</group>
      <groupName>格式问题</groupName>
      <ability>L2_HalfPunc</ability>
      <abilityName>全半角检查</abilityName>
      <candidateList>
        <item>（</item>
      </candidateList>
      <explain>文本全半角错误。</explain>
      <paraID>2082CD46</paraID>
      <start>2</start>
      <end>3</end>
      <status>unmodified</status>
      <modifiedWord/>
      <trackRevisions>false</trackRevisions>
    </reviewItem>
    <reviewItem>
      <errorID>cb2c1aa3-4a70-4122-8ee7-74bb1aaa8c54</errorID>
      <errorWord>)</errorWord>
      <group>L1_Format</group>
      <groupName>格式问题</groupName>
      <ability>L2_HalfPunc</ability>
      <abilityName>全半角检查</abilityName>
      <candidateList>
        <item>）</item>
      </candidateList>
      <explain>文本全半角错误。</explain>
      <paraID>2082CD46</paraID>
      <start>6</start>
      <end>7</end>
      <status>unmodified</status>
      <modifiedWord/>
      <trackRevisions>false</trackRevisions>
    </reviewItem>
    <reviewItem>
      <errorID>423597ba-9804-4518-8774-9254d87d60b1</errorID>
      <errorWord>(</errorWord>
      <group>L1_Format</group>
      <groupName>格式问题</groupName>
      <ability>L2_HalfPunc</ability>
      <abilityName>全半角检查</abilityName>
      <candidateList>
        <item>（</item>
      </candidateList>
      <explain>文本全半角错误。</explain>
      <paraID>56DE1375</paraID>
      <start>2</start>
      <end>3</end>
      <status>unmodified</status>
      <modifiedWord/>
      <trackRevisions>false</trackRevisions>
    </reviewItem>
    <reviewItem>
      <errorID>44e4620e-0d2a-4e0c-8411-be69f587b8bc</errorID>
      <errorWord>)</errorWord>
      <group>L1_Format</group>
      <groupName>格式问题</groupName>
      <ability>L2_HalfPunc</ability>
      <abilityName>全半角检查</abilityName>
      <candidateList>
        <item>）</item>
      </candidateList>
      <explain>文本全半角错误。</explain>
      <paraID>56DE1375</paraID>
      <start>5</start>
      <end>6</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65f099-d91b-43ff-b276-939a8e802fa2}">
  <ds:schemaRefs/>
</ds:datastoreItem>
</file>

<file path=customXml/itemProps3.xml><?xml version="1.0" encoding="utf-8"?>
<ds:datastoreItem xmlns:ds="http://schemas.openxmlformats.org/officeDocument/2006/customXml" ds:itemID="{0D265E2F-C1D6-4562-9078-8F66EE5D006C}">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112</Pages>
  <Words>49837</Words>
  <Characters>52790</Characters>
  <Lines>463</Lines>
  <Paragraphs>130</Paragraphs>
  <TotalTime>5</TotalTime>
  <ScaleCrop>false</ScaleCrop>
  <LinksUpToDate>false</LinksUpToDate>
  <CharactersWithSpaces>61627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2025-10-10T00:51:00Z</dcterms:created>
  <dc:creator>Anakin</dc:creator>
  <cp:lastModifiedBy>卫斯理</cp:lastModifiedBy>
  <cp:lastPrinted>2025-09-05T06:33:00Z</cp:lastPrinted>
  <dcterms:modified xsi:type="dcterms:W3CDTF">2026-02-02T08:56:16Z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FC1898527DFE4FBC8967C28B146896A1_13</vt:lpwstr>
  </property>
  <property fmtid="{D5CDD505-2E9C-101B-9397-08002B2CF9AE}" pid="4" name="KSOTemplateDocerSaveRecord">
    <vt:lpwstr>eyJoZGlkIjoiOTVjYzMyNzY4ODlkZGIxOTc1NjIxMThkYTgzM2YyMjEiLCJ1c2VySWQiOiIyNTM1OTI4ODYifQ==</vt:lpwstr>
  </property>
</Properties>
</file>