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87B7F">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p>
    <w:p w14:paraId="6725B9D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1ADDD8AC">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20B9F3B4">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w:t>
      </w:r>
      <w:bookmarkEnd w:id="0"/>
    </w:p>
    <w:p w14:paraId="27483BD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A6A03D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B01004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A1633E1">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71E930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7FFA10E">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val="en-US" w:eastAsia="zh-CN"/>
        </w:rPr>
        <w:t>生态环境监测能力建设项目第7-13包</w:t>
      </w:r>
    </w:p>
    <w:p w14:paraId="3C8870C8">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ZFCG-202616100032</w:t>
      </w:r>
    </w:p>
    <w:p w14:paraId="76A1B783">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 购 人：</w:t>
      </w:r>
      <w:r>
        <w:rPr>
          <w:rFonts w:hint="eastAsia" w:ascii="宋体" w:hAnsi="宋体" w:eastAsia="宋体"/>
          <w:b/>
          <w:kern w:val="0"/>
          <w:sz w:val="32"/>
          <w:szCs w:val="32"/>
          <w:highlight w:val="none"/>
          <w:u w:val="single"/>
          <w:lang w:eastAsia="zh-CN"/>
        </w:rPr>
        <w:t>安徽省生态环境监测中心（</w:t>
      </w:r>
      <w:r>
        <w:rPr>
          <w:rFonts w:hint="eastAsia" w:ascii="宋体" w:hAnsi="宋体" w:eastAsia="宋体"/>
          <w:b/>
          <w:kern w:val="0"/>
          <w:sz w:val="32"/>
          <w:szCs w:val="32"/>
          <w:u w:val="single"/>
          <w:lang w:eastAsia="zh-CN"/>
        </w:rPr>
        <w:t>安徽省重污染天气预报预警中心、安徽省机动车排气污染监控中心）</w:t>
      </w:r>
      <w:r>
        <w:rPr>
          <w:rFonts w:hint="eastAsia" w:ascii="宋体" w:hAnsi="宋体" w:eastAsia="宋体"/>
          <w:b/>
          <w:color w:val="auto"/>
          <w:spacing w:val="20"/>
          <w:kern w:val="0"/>
          <w:sz w:val="32"/>
          <w:szCs w:val="32"/>
          <w:highlight w:val="none"/>
          <w:u w:val="single"/>
          <w:lang w:val="en-US" w:eastAsia="zh-CN"/>
        </w:rPr>
        <w:t xml:space="preserve"> </w:t>
      </w:r>
    </w:p>
    <w:p w14:paraId="092C3BD0">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kern w:val="0"/>
          <w:sz w:val="32"/>
          <w:szCs w:val="32"/>
          <w:u w:val="single"/>
        </w:rPr>
        <w:t>安徽中技工程咨询有限公司</w:t>
      </w:r>
      <w:r>
        <w:rPr>
          <w:rFonts w:hint="eastAsia" w:ascii="宋体" w:hAnsi="宋体" w:eastAsia="宋体"/>
          <w:b/>
          <w:color w:val="auto"/>
          <w:spacing w:val="20"/>
          <w:kern w:val="0"/>
          <w:sz w:val="32"/>
          <w:szCs w:val="32"/>
          <w:highlight w:val="none"/>
          <w:u w:val="single"/>
          <w:lang w:val="en-US" w:eastAsia="zh-CN"/>
        </w:rPr>
        <w:t xml:space="preserve"> </w:t>
      </w:r>
    </w:p>
    <w:p w14:paraId="2993693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3E1F0EF">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u w:val="single"/>
          <w:lang w:eastAsia="zh-CN"/>
        </w:rPr>
        <w:t xml:space="preserve"> 2026 年 </w:t>
      </w:r>
      <w:r>
        <w:rPr>
          <w:rFonts w:hint="eastAsia" w:ascii="宋体" w:hAnsi="宋体" w:eastAsia="宋体"/>
          <w:b/>
          <w:color w:val="auto"/>
          <w:sz w:val="36"/>
          <w:highlight w:val="none"/>
          <w:u w:val="single"/>
          <w:lang w:val="en-US" w:eastAsia="zh-CN"/>
        </w:rPr>
        <w:t>6</w:t>
      </w:r>
      <w:r>
        <w:rPr>
          <w:rFonts w:hint="eastAsia" w:ascii="宋体" w:hAnsi="宋体" w:eastAsia="宋体"/>
          <w:b/>
          <w:color w:val="auto"/>
          <w:sz w:val="36"/>
          <w:highlight w:val="none"/>
          <w:u w:val="single"/>
          <w:lang w:eastAsia="zh-CN"/>
        </w:rPr>
        <w:t xml:space="preserve"> 月</w:t>
      </w:r>
      <w:r>
        <w:rPr>
          <w:rFonts w:ascii="宋体" w:hAnsi="宋体" w:eastAsia="宋体"/>
          <w:b/>
          <w:color w:val="auto"/>
          <w:sz w:val="36"/>
          <w:highlight w:val="none"/>
        </w:rPr>
        <w:br w:type="page"/>
      </w:r>
    </w:p>
    <w:p w14:paraId="61384983">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6908259D">
      <w:pPr>
        <w:pStyle w:val="17"/>
        <w:tabs>
          <w:tab w:val="right" w:leader="dot" w:pos="8306"/>
        </w:tabs>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_Toc23443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 xml:space="preserve">第一章 </w:t>
      </w:r>
      <w:r>
        <w:rPr>
          <w:rFonts w:asciiTheme="minorEastAsia" w:hAnsiTheme="minorEastAsia" w:eastAsiaTheme="minorEastAsia"/>
          <w:highlight w:val="none"/>
        </w:rPr>
        <w:t xml:space="preserve"> 投标邀请</w:t>
      </w:r>
      <w:r>
        <w:tab/>
      </w:r>
      <w:r>
        <w:fldChar w:fldCharType="begin"/>
      </w:r>
      <w:r>
        <w:instrText xml:space="preserve"> PAGEREF _Toc23443 \h </w:instrText>
      </w:r>
      <w:r>
        <w:fldChar w:fldCharType="separate"/>
      </w:r>
      <w:r>
        <w:t>1</w:t>
      </w:r>
      <w:r>
        <w:fldChar w:fldCharType="end"/>
      </w:r>
      <w:r>
        <w:rPr>
          <w:rFonts w:asciiTheme="minorEastAsia" w:hAnsiTheme="minorEastAsia" w:eastAsiaTheme="minorEastAsia"/>
          <w:color w:val="auto"/>
          <w:szCs w:val="24"/>
          <w:highlight w:val="none"/>
        </w:rPr>
        <w:fldChar w:fldCharType="end"/>
      </w:r>
    </w:p>
    <w:p w14:paraId="38C6091F">
      <w:pPr>
        <w:pStyle w:val="17"/>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_Toc31935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第二章</w:t>
      </w:r>
      <w:r>
        <w:rPr>
          <w:rFonts w:asciiTheme="minorEastAsia" w:hAnsiTheme="minorEastAsia" w:eastAsiaTheme="minorEastAsia"/>
          <w:highlight w:val="none"/>
        </w:rPr>
        <w:t xml:space="preserve"> </w:t>
      </w:r>
      <w:r>
        <w:rPr>
          <w:rFonts w:hint="eastAsia" w:asciiTheme="minorEastAsia" w:hAnsiTheme="minorEastAsia" w:eastAsiaTheme="minorEastAsia"/>
          <w:highlight w:val="none"/>
        </w:rPr>
        <w:t xml:space="preserve"> </w:t>
      </w:r>
      <w:r>
        <w:rPr>
          <w:rFonts w:asciiTheme="minorEastAsia" w:hAnsiTheme="minorEastAsia" w:eastAsiaTheme="minorEastAsia"/>
          <w:highlight w:val="none"/>
        </w:rPr>
        <w:t>投标人须知</w:t>
      </w:r>
      <w:r>
        <w:tab/>
      </w:r>
      <w:r>
        <w:fldChar w:fldCharType="begin"/>
      </w:r>
      <w:r>
        <w:instrText xml:space="preserve"> PAGEREF _Toc31935 \h </w:instrText>
      </w:r>
      <w:r>
        <w:fldChar w:fldCharType="separate"/>
      </w:r>
      <w:r>
        <w:t>5</w:t>
      </w:r>
      <w:r>
        <w:fldChar w:fldCharType="end"/>
      </w:r>
      <w:r>
        <w:rPr>
          <w:rFonts w:asciiTheme="minorEastAsia" w:hAnsiTheme="minorEastAsia" w:eastAsiaTheme="minorEastAsia"/>
          <w:color w:val="auto"/>
          <w:szCs w:val="24"/>
          <w:highlight w:val="none"/>
        </w:rPr>
        <w:fldChar w:fldCharType="end"/>
      </w:r>
    </w:p>
    <w:p w14:paraId="0B2C614B">
      <w:pPr>
        <w:pStyle w:val="17"/>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_Toc10891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第三章  采购需求</w:t>
      </w:r>
      <w:r>
        <w:tab/>
      </w:r>
      <w:r>
        <w:fldChar w:fldCharType="begin"/>
      </w:r>
      <w:r>
        <w:instrText xml:space="preserve"> PAGEREF _Toc10891 \h </w:instrText>
      </w:r>
      <w:r>
        <w:fldChar w:fldCharType="separate"/>
      </w:r>
      <w:r>
        <w:t>23</w:t>
      </w:r>
      <w:r>
        <w:fldChar w:fldCharType="end"/>
      </w:r>
      <w:r>
        <w:rPr>
          <w:rFonts w:asciiTheme="minorEastAsia" w:hAnsiTheme="minorEastAsia" w:eastAsiaTheme="minorEastAsia"/>
          <w:color w:val="auto"/>
          <w:szCs w:val="24"/>
          <w:highlight w:val="none"/>
        </w:rPr>
        <w:fldChar w:fldCharType="end"/>
      </w:r>
    </w:p>
    <w:p w14:paraId="2309FF48">
      <w:pPr>
        <w:pStyle w:val="17"/>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_Toc16417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第四章  评标方法和标准（综合评分法）</w:t>
      </w:r>
      <w:r>
        <w:tab/>
      </w:r>
      <w:r>
        <w:fldChar w:fldCharType="begin"/>
      </w:r>
      <w:r>
        <w:instrText xml:space="preserve"> PAGEREF _Toc16417 \h </w:instrText>
      </w:r>
      <w:r>
        <w:fldChar w:fldCharType="separate"/>
      </w:r>
      <w:r>
        <w:t>110</w:t>
      </w:r>
      <w:r>
        <w:fldChar w:fldCharType="end"/>
      </w:r>
      <w:r>
        <w:rPr>
          <w:rFonts w:asciiTheme="minorEastAsia" w:hAnsiTheme="minorEastAsia" w:eastAsiaTheme="minorEastAsia"/>
          <w:color w:val="auto"/>
          <w:szCs w:val="24"/>
          <w:highlight w:val="none"/>
        </w:rPr>
        <w:fldChar w:fldCharType="end"/>
      </w:r>
    </w:p>
    <w:p w14:paraId="59DCF857">
      <w:pPr>
        <w:pStyle w:val="17"/>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_Toc4682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 xml:space="preserve">第五章  </w:t>
      </w:r>
      <w:r>
        <w:rPr>
          <w:rFonts w:asciiTheme="minorEastAsia" w:hAnsiTheme="minorEastAsia" w:eastAsiaTheme="minorEastAsia"/>
          <w:highlight w:val="none"/>
        </w:rPr>
        <w:t>政府采购合同</w:t>
      </w:r>
      <w:r>
        <w:tab/>
      </w:r>
      <w:r>
        <w:fldChar w:fldCharType="begin"/>
      </w:r>
      <w:r>
        <w:instrText xml:space="preserve"> PAGEREF _Toc4682 \h </w:instrText>
      </w:r>
      <w:r>
        <w:fldChar w:fldCharType="separate"/>
      </w:r>
      <w:r>
        <w:t>123</w:t>
      </w:r>
      <w:r>
        <w:fldChar w:fldCharType="end"/>
      </w:r>
      <w:r>
        <w:rPr>
          <w:rFonts w:asciiTheme="minorEastAsia" w:hAnsiTheme="minorEastAsia" w:eastAsiaTheme="minorEastAsia"/>
          <w:color w:val="auto"/>
          <w:szCs w:val="24"/>
          <w:highlight w:val="none"/>
        </w:rPr>
        <w:fldChar w:fldCharType="end"/>
      </w:r>
    </w:p>
    <w:p w14:paraId="3A96B3E5">
      <w:pPr>
        <w:pStyle w:val="17"/>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_Toc22492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第六章  投标文件格式</w:t>
      </w:r>
      <w:r>
        <w:tab/>
      </w:r>
      <w:r>
        <w:fldChar w:fldCharType="begin"/>
      </w:r>
      <w:r>
        <w:instrText xml:space="preserve"> PAGEREF _Toc22492 \h </w:instrText>
      </w:r>
      <w:r>
        <w:fldChar w:fldCharType="separate"/>
      </w:r>
      <w:r>
        <w:t>143</w:t>
      </w:r>
      <w:r>
        <w:fldChar w:fldCharType="end"/>
      </w:r>
      <w:r>
        <w:rPr>
          <w:rFonts w:asciiTheme="minorEastAsia" w:hAnsiTheme="minorEastAsia" w:eastAsiaTheme="minorEastAsia"/>
          <w:color w:val="auto"/>
          <w:szCs w:val="24"/>
          <w:highlight w:val="none"/>
        </w:rPr>
        <w:fldChar w:fldCharType="end"/>
      </w:r>
    </w:p>
    <w:p w14:paraId="5E839302">
      <w:pPr>
        <w:pStyle w:val="17"/>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_Toc18131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w:t>
      </w:r>
      <w:r>
        <w:rPr>
          <w:rFonts w:hint="eastAsia" w:asciiTheme="minorEastAsia" w:hAnsiTheme="minorEastAsia" w:eastAsiaTheme="minorEastAsia"/>
          <w:highlight w:val="none"/>
          <w:lang w:val="en-US" w:eastAsia="zh-CN"/>
        </w:rPr>
        <w:t>七</w:t>
      </w:r>
      <w:r>
        <w:rPr>
          <w:rFonts w:hint="eastAsia" w:asciiTheme="minorEastAsia" w:hAnsiTheme="minorEastAsia" w:eastAsiaTheme="minorEastAsia"/>
          <w:highlight w:val="none"/>
        </w:rPr>
        <w:t>章</w:t>
      </w:r>
      <w:r>
        <w:rPr>
          <w:rFonts w:hint="eastAsia" w:ascii="宋体" w:hAnsi="宋体" w:eastAsia="宋体"/>
          <w:bCs/>
          <w:highlight w:val="none"/>
        </w:rPr>
        <w:t xml:space="preserve">  政府采购</w:t>
      </w:r>
      <w:r>
        <w:rPr>
          <w:rFonts w:hint="eastAsia" w:asciiTheme="minorEastAsia" w:hAnsiTheme="minorEastAsia" w:eastAsiaTheme="minorEastAsia"/>
          <w:highlight w:val="none"/>
        </w:rPr>
        <w:t>供应</w:t>
      </w:r>
      <w:r>
        <w:rPr>
          <w:rFonts w:hint="eastAsia" w:ascii="宋体" w:hAnsi="宋体" w:eastAsia="宋体"/>
          <w:bCs/>
          <w:highlight w:val="none"/>
        </w:rPr>
        <w:t>商询问函和质疑函范本</w:t>
      </w:r>
      <w:r>
        <w:tab/>
      </w:r>
      <w:r>
        <w:fldChar w:fldCharType="begin"/>
      </w:r>
      <w:r>
        <w:instrText xml:space="preserve"> PAGEREF _Toc18131 \h </w:instrText>
      </w:r>
      <w:r>
        <w:fldChar w:fldCharType="separate"/>
      </w:r>
      <w:r>
        <w:t>163</w:t>
      </w:r>
      <w:r>
        <w:fldChar w:fldCharType="end"/>
      </w:r>
      <w:r>
        <w:rPr>
          <w:rFonts w:asciiTheme="minorEastAsia" w:hAnsiTheme="minorEastAsia" w:eastAsiaTheme="minorEastAsia"/>
          <w:color w:val="auto"/>
          <w:szCs w:val="24"/>
          <w:highlight w:val="none"/>
        </w:rPr>
        <w:fldChar w:fldCharType="end"/>
      </w:r>
    </w:p>
    <w:p w14:paraId="4F65E875">
      <w:pPr>
        <w:spacing w:line="360" w:lineRule="auto"/>
        <w:rPr>
          <w:rFonts w:asciiTheme="minorEastAsia" w:hAnsiTheme="minorEastAsia" w:eastAsiaTheme="minorEastAsia"/>
          <w:b/>
          <w:color w:val="auto"/>
          <w:sz w:val="32"/>
          <w:highlight w:val="none"/>
        </w:rPr>
      </w:pPr>
      <w:r>
        <w:rPr>
          <w:rFonts w:asciiTheme="minorEastAsia" w:hAnsiTheme="minorEastAsia" w:eastAsiaTheme="minorEastAsia"/>
          <w:color w:val="auto"/>
          <w:szCs w:val="24"/>
          <w:highlight w:val="none"/>
        </w:rPr>
        <w:fldChar w:fldCharType="end"/>
      </w:r>
    </w:p>
    <w:p w14:paraId="2CC6E944">
      <w:pPr>
        <w:pStyle w:val="8"/>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5720CCCC">
      <w:pPr>
        <w:spacing w:line="360" w:lineRule="auto"/>
        <w:jc w:val="center"/>
        <w:outlineLvl w:val="0"/>
        <w:rPr>
          <w:rFonts w:asciiTheme="minorEastAsia" w:hAnsiTheme="minorEastAsia" w:eastAsiaTheme="minorEastAsia"/>
          <w:b/>
          <w:color w:val="auto"/>
          <w:sz w:val="28"/>
          <w:highlight w:val="none"/>
        </w:rPr>
      </w:pPr>
      <w:bookmarkStart w:id="1" w:name="_Toc2344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67B94087">
      <w:pPr>
        <w:spacing w:line="360" w:lineRule="auto"/>
        <w:ind w:firstLine="437"/>
        <w:outlineLvl w:val="1"/>
        <w:rPr>
          <w:rFonts w:hint="eastAsia" w:ascii="宋体" w:hAnsi="宋体" w:eastAsia="宋体"/>
          <w:b/>
          <w:bCs/>
          <w:color w:val="auto"/>
          <w:sz w:val="24"/>
          <w:szCs w:val="18"/>
          <w:highlight w:val="none"/>
        </w:rPr>
      </w:pPr>
      <w:bookmarkStart w:id="2" w:name="_Toc1381"/>
      <w:bookmarkStart w:id="3" w:name="_Toc5842"/>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p>
    <w:p w14:paraId="6CF39A41">
      <w:pPr>
        <w:spacing w:line="360" w:lineRule="auto"/>
        <w:ind w:firstLine="435"/>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rPr>
        <w:t>1.项目编号</w:t>
      </w:r>
      <w:r>
        <w:rPr>
          <w:rFonts w:hint="eastAsia" w:asciiTheme="minorEastAsia" w:hAnsiTheme="minorEastAsia" w:eastAsiaTheme="minorEastAsia"/>
          <w:color w:val="auto"/>
          <w:sz w:val="24"/>
          <w:highlight w:val="none"/>
          <w:u w:val="none"/>
        </w:rPr>
        <w:t>：</w:t>
      </w:r>
      <w:r>
        <w:rPr>
          <w:rFonts w:hint="eastAsia" w:asciiTheme="minorEastAsia" w:hAnsiTheme="minorEastAsia" w:eastAsiaTheme="minorEastAsia"/>
          <w:color w:val="auto"/>
          <w:sz w:val="24"/>
          <w:highlight w:val="none"/>
          <w:u w:val="none"/>
          <w:lang w:eastAsia="zh-CN"/>
        </w:rPr>
        <w:t>ZFCG-202616100032</w:t>
      </w:r>
      <w:r>
        <w:rPr>
          <w:rFonts w:hint="eastAsia" w:ascii="宋体" w:hAnsi="宋体" w:eastAsia="宋体"/>
          <w:color w:val="auto"/>
          <w:sz w:val="24"/>
          <w:szCs w:val="18"/>
          <w:highlight w:val="none"/>
          <w:u w:val="none"/>
        </w:rPr>
        <w:t xml:space="preserve"> </w:t>
      </w:r>
      <w:r>
        <w:rPr>
          <w:rFonts w:ascii="宋体" w:hAnsi="宋体" w:eastAsia="宋体"/>
          <w:color w:val="auto"/>
          <w:sz w:val="24"/>
          <w:szCs w:val="18"/>
          <w:highlight w:val="none"/>
          <w:u w:val="none"/>
        </w:rPr>
        <w:t xml:space="preserve">         </w:t>
      </w:r>
    </w:p>
    <w:p w14:paraId="5CDF36A0">
      <w:pPr>
        <w:spacing w:line="360" w:lineRule="auto"/>
        <w:ind w:firstLine="435"/>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2.项目名称：</w:t>
      </w:r>
      <w:r>
        <w:rPr>
          <w:rFonts w:hint="eastAsia" w:ascii="宋体" w:hAnsi="宋体" w:eastAsia="宋体" w:cs="Times New Roman"/>
          <w:sz w:val="24"/>
          <w:szCs w:val="24"/>
          <w:highlight w:val="none"/>
          <w:lang w:eastAsia="zh-CN"/>
        </w:rPr>
        <w:t>生态环境监测能力建设项目第7-13包</w:t>
      </w:r>
      <w:r>
        <w:rPr>
          <w:rFonts w:hint="eastAsia" w:ascii="宋体" w:hAnsi="宋体" w:eastAsia="宋体"/>
          <w:color w:val="auto"/>
          <w:sz w:val="24"/>
          <w:szCs w:val="18"/>
          <w:highlight w:val="none"/>
          <w:u w:val="none"/>
        </w:rPr>
        <w:t xml:space="preserve"> </w:t>
      </w:r>
      <w:r>
        <w:rPr>
          <w:rFonts w:ascii="宋体" w:hAnsi="宋体" w:eastAsia="宋体"/>
          <w:color w:val="auto"/>
          <w:sz w:val="24"/>
          <w:szCs w:val="18"/>
          <w:highlight w:val="none"/>
          <w:u w:val="none"/>
        </w:rPr>
        <w:t xml:space="preserve">         </w:t>
      </w:r>
    </w:p>
    <w:p w14:paraId="0286646D">
      <w:pPr>
        <w:spacing w:line="360" w:lineRule="auto"/>
        <w:ind w:firstLine="435"/>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3.预算金额：</w:t>
      </w:r>
      <w:r>
        <w:rPr>
          <w:rFonts w:hint="eastAsia" w:asciiTheme="minorEastAsia" w:hAnsiTheme="minorEastAsia" w:eastAsiaTheme="minorEastAsia"/>
          <w:color w:val="auto"/>
          <w:sz w:val="24"/>
          <w:highlight w:val="none"/>
          <w:u w:val="none"/>
          <w:lang w:val="en-US" w:eastAsia="zh-CN"/>
        </w:rPr>
        <w:t xml:space="preserve">24110000元，其中第7包6160000元；第8包2750000元；第9包3350000元；第10包3260000元；第11包2900000元；第12包2530000元；第13包3160000元 </w:t>
      </w:r>
      <w:r>
        <w:rPr>
          <w:rFonts w:ascii="宋体" w:hAnsi="宋体" w:eastAsia="宋体"/>
          <w:color w:val="auto"/>
          <w:sz w:val="24"/>
          <w:szCs w:val="18"/>
          <w:highlight w:val="none"/>
          <w:u w:val="none"/>
        </w:rPr>
        <w:t xml:space="preserve">         </w:t>
      </w:r>
    </w:p>
    <w:p w14:paraId="747D5EE6">
      <w:pPr>
        <w:spacing w:line="360" w:lineRule="auto"/>
        <w:ind w:firstLine="435"/>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4.最高限价：</w:t>
      </w:r>
      <w:r>
        <w:rPr>
          <w:rFonts w:hint="eastAsia" w:asciiTheme="minorEastAsia" w:hAnsiTheme="minorEastAsia" w:eastAsiaTheme="minorEastAsia"/>
          <w:color w:val="auto"/>
          <w:sz w:val="24"/>
          <w:highlight w:val="none"/>
          <w:u w:val="none"/>
          <w:lang w:val="en-US" w:eastAsia="zh-CN"/>
        </w:rPr>
        <w:t>24110000元，其中第7包6160000元；第8包2750000元；第9包3350000元；第10包3260000元；第11包2900000元；第12包2530000元；第13包3160000元</w:t>
      </w:r>
      <w:r>
        <w:rPr>
          <w:rFonts w:ascii="宋体" w:hAnsi="宋体" w:eastAsia="宋体"/>
          <w:color w:val="auto"/>
          <w:sz w:val="24"/>
          <w:szCs w:val="18"/>
          <w:highlight w:val="none"/>
          <w:u w:val="none"/>
        </w:rPr>
        <w:t xml:space="preserve"> </w:t>
      </w:r>
      <w:r>
        <w:rPr>
          <w:rFonts w:hint="eastAsia" w:ascii="宋体" w:hAnsi="宋体" w:eastAsia="宋体"/>
          <w:color w:val="auto"/>
          <w:sz w:val="24"/>
          <w:szCs w:val="18"/>
          <w:highlight w:val="none"/>
          <w:u w:val="none"/>
        </w:rPr>
        <w:t xml:space="preserve"> </w:t>
      </w:r>
      <w:r>
        <w:rPr>
          <w:rFonts w:ascii="宋体" w:hAnsi="宋体" w:eastAsia="宋体"/>
          <w:color w:val="auto"/>
          <w:sz w:val="24"/>
          <w:szCs w:val="18"/>
          <w:highlight w:val="none"/>
          <w:u w:val="none"/>
        </w:rPr>
        <w:t xml:space="preserve">         </w:t>
      </w:r>
    </w:p>
    <w:p w14:paraId="1FF7CDA5">
      <w:pPr>
        <w:spacing w:line="360" w:lineRule="auto"/>
        <w:ind w:firstLine="435"/>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5.采购需求：</w:t>
      </w:r>
      <w:r>
        <w:rPr>
          <w:rFonts w:hint="eastAsia" w:asciiTheme="minorEastAsia" w:hAnsiTheme="minorEastAsia" w:eastAsiaTheme="minorEastAsia"/>
          <w:color w:val="auto"/>
          <w:sz w:val="24"/>
          <w:highlight w:val="none"/>
          <w:u w:val="none"/>
          <w:lang w:val="en-US" w:eastAsia="zh-CN"/>
        </w:rPr>
        <w:t>本次为</w:t>
      </w:r>
      <w:r>
        <w:rPr>
          <w:rFonts w:hint="eastAsia" w:ascii="宋体" w:hAnsi="宋体" w:eastAsia="宋体" w:cs="Times New Roman"/>
          <w:sz w:val="24"/>
          <w:szCs w:val="24"/>
          <w:highlight w:val="none"/>
          <w:lang w:eastAsia="zh-CN"/>
        </w:rPr>
        <w:t>生态环境监测能力建设项目第7-13包</w:t>
      </w:r>
      <w:r>
        <w:rPr>
          <w:rFonts w:hint="eastAsia" w:ascii="宋体" w:hAnsi="宋体" w:eastAsia="宋体" w:cs="Times New Roman"/>
          <w:sz w:val="24"/>
          <w:szCs w:val="24"/>
          <w:highlight w:val="none"/>
          <w:lang w:val="en-US" w:eastAsia="zh-CN"/>
        </w:rPr>
        <w:t>采购</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lang w:val="en-US" w:eastAsia="zh-CN"/>
        </w:rPr>
        <w:t>具体</w:t>
      </w:r>
      <w:r>
        <w:rPr>
          <w:rFonts w:hint="eastAsia" w:ascii="宋体" w:hAnsi="宋体" w:eastAsia="宋体"/>
          <w:sz w:val="24"/>
          <w:szCs w:val="18"/>
          <w:highlight w:val="none"/>
        </w:rPr>
        <w:t>详见招标文件</w:t>
      </w:r>
      <w:r>
        <w:rPr>
          <w:rFonts w:hint="eastAsia" w:ascii="宋体" w:hAnsi="宋体" w:eastAsia="宋体"/>
          <w:sz w:val="24"/>
          <w:szCs w:val="18"/>
          <w:highlight w:val="none"/>
          <w:lang w:eastAsia="zh-CN"/>
        </w:rPr>
        <w:t>。</w:t>
      </w:r>
      <w:r>
        <w:rPr>
          <w:rFonts w:hint="eastAsia" w:ascii="宋体" w:hAnsi="宋体" w:eastAsia="宋体"/>
          <w:color w:val="auto"/>
          <w:sz w:val="24"/>
          <w:szCs w:val="18"/>
          <w:highlight w:val="none"/>
          <w:u w:val="none"/>
        </w:rPr>
        <w:t xml:space="preserve"> </w:t>
      </w:r>
      <w:r>
        <w:rPr>
          <w:rFonts w:ascii="宋体" w:hAnsi="宋体" w:eastAsia="宋体"/>
          <w:color w:val="auto"/>
          <w:sz w:val="24"/>
          <w:szCs w:val="18"/>
          <w:highlight w:val="none"/>
          <w:u w:val="none"/>
        </w:rPr>
        <w:t xml:space="preserve">         </w:t>
      </w:r>
    </w:p>
    <w:p w14:paraId="1A0D76F1">
      <w:pPr>
        <w:spacing w:line="360" w:lineRule="auto"/>
        <w:ind w:firstLine="435"/>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6.合同履行期限：</w:t>
      </w:r>
      <w:r>
        <w:rPr>
          <w:rFonts w:hint="eastAsia" w:asciiTheme="minorEastAsia" w:hAnsiTheme="minorEastAsia" w:eastAsiaTheme="minorEastAsia"/>
          <w:b/>
          <w:bCs/>
          <w:color w:val="auto"/>
          <w:sz w:val="24"/>
          <w:highlight w:val="none"/>
          <w:u w:val="none"/>
        </w:rPr>
        <w:t>第7包：</w:t>
      </w:r>
      <w:r>
        <w:rPr>
          <w:rFonts w:hint="eastAsia" w:asciiTheme="minorEastAsia" w:hAnsiTheme="minorEastAsia" w:eastAsiaTheme="minorEastAsia"/>
          <w:color w:val="auto"/>
          <w:sz w:val="24"/>
          <w:highlight w:val="none"/>
          <w:u w:val="none"/>
        </w:rPr>
        <w:t>合同签订后50个日历天内完成供货安装调试；</w:t>
      </w:r>
      <w:r>
        <w:rPr>
          <w:rFonts w:hint="eastAsia" w:asciiTheme="minorEastAsia" w:hAnsiTheme="minorEastAsia" w:eastAsiaTheme="minorEastAsia"/>
          <w:b/>
          <w:bCs/>
          <w:color w:val="auto"/>
          <w:sz w:val="24"/>
          <w:highlight w:val="none"/>
          <w:u w:val="none"/>
        </w:rPr>
        <w:t>第8、9、10、11、12、13包：</w:t>
      </w:r>
      <w:r>
        <w:rPr>
          <w:rFonts w:hint="eastAsia" w:asciiTheme="minorEastAsia" w:hAnsiTheme="minorEastAsia" w:eastAsiaTheme="minorEastAsia"/>
          <w:color w:val="auto"/>
          <w:sz w:val="24"/>
          <w:highlight w:val="none"/>
          <w:u w:val="none"/>
        </w:rPr>
        <w:t>合同签订后30个日历天内完成供货安装调试。</w:t>
      </w:r>
      <w:r>
        <w:rPr>
          <w:rFonts w:hint="eastAsia" w:ascii="宋体" w:hAnsi="宋体" w:eastAsia="宋体"/>
          <w:color w:val="auto"/>
          <w:sz w:val="24"/>
          <w:szCs w:val="18"/>
          <w:highlight w:val="none"/>
          <w:u w:val="none"/>
        </w:rPr>
        <w:t xml:space="preserve"> </w:t>
      </w:r>
      <w:r>
        <w:rPr>
          <w:rFonts w:ascii="宋体" w:hAnsi="宋体" w:eastAsia="宋体"/>
          <w:color w:val="auto"/>
          <w:sz w:val="24"/>
          <w:szCs w:val="18"/>
          <w:highlight w:val="none"/>
          <w:u w:val="none"/>
        </w:rPr>
        <w:t xml:space="preserve">         </w:t>
      </w:r>
    </w:p>
    <w:p w14:paraId="22848A5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接受联合体投标。</w:t>
      </w:r>
    </w:p>
    <w:p w14:paraId="07547E18">
      <w:pPr>
        <w:spacing w:line="360" w:lineRule="auto"/>
        <w:ind w:firstLine="437"/>
        <w:outlineLvl w:val="1"/>
        <w:rPr>
          <w:rFonts w:hint="eastAsia" w:ascii="宋体" w:hAnsi="宋体" w:eastAsia="宋体"/>
          <w:b/>
          <w:bCs/>
          <w:color w:val="auto"/>
          <w:sz w:val="24"/>
          <w:szCs w:val="18"/>
          <w:highlight w:val="none"/>
        </w:rPr>
      </w:pPr>
      <w:bookmarkStart w:id="4" w:name="_Toc13530"/>
      <w:bookmarkStart w:id="5" w:name="_Toc26178"/>
      <w:r>
        <w:rPr>
          <w:rFonts w:hint="eastAsia" w:ascii="宋体" w:hAnsi="宋体" w:eastAsia="宋体"/>
          <w:b/>
          <w:bCs/>
          <w:color w:val="auto"/>
          <w:sz w:val="24"/>
          <w:szCs w:val="18"/>
          <w:highlight w:val="none"/>
        </w:rPr>
        <w:t>二、</w:t>
      </w:r>
      <w:bookmarkEnd w:id="4"/>
      <w:r>
        <w:rPr>
          <w:rFonts w:hint="eastAsia" w:ascii="宋体" w:hAnsi="宋体" w:eastAsia="宋体"/>
          <w:b/>
          <w:bCs/>
          <w:color w:val="auto"/>
          <w:sz w:val="24"/>
          <w:szCs w:val="18"/>
          <w:highlight w:val="none"/>
        </w:rPr>
        <w:t>申请人的资格要求</w:t>
      </w:r>
      <w:bookmarkEnd w:id="5"/>
    </w:p>
    <w:p w14:paraId="530FAEC2">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12327E6D">
      <w:pPr>
        <w:spacing w:line="360" w:lineRule="auto"/>
        <w:ind w:firstLine="435"/>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2.落实政府采购政策需满足的资格要求：</w:t>
      </w:r>
    </w:p>
    <w:p w14:paraId="77D6357D">
      <w:pPr>
        <w:spacing w:line="360" w:lineRule="auto"/>
        <w:ind w:firstLine="435"/>
        <w:outlineLvl w:val="9"/>
        <w:rPr>
          <w:rFonts w:hint="default" w:asciiTheme="minorEastAsia" w:hAnsiTheme="minorEastAsia" w:eastAsiaTheme="minorEastAsia"/>
          <w:color w:val="auto"/>
          <w:sz w:val="24"/>
          <w:highlight w:val="none"/>
          <w:lang w:val="en-US"/>
        </w:rPr>
      </w:pPr>
      <w:r>
        <w:rPr>
          <w:rFonts w:hint="eastAsia" w:asciiTheme="minorEastAsia" w:hAnsiTheme="minorEastAsia" w:eastAsiaTheme="minorEastAsia"/>
          <w:color w:val="auto"/>
          <w:sz w:val="24"/>
          <w:highlight w:val="none"/>
          <w:lang w:val="en-US" w:eastAsia="zh-CN"/>
        </w:rPr>
        <w:t>2.1中小企业政策</w:t>
      </w:r>
    </w:p>
    <w:p w14:paraId="5EE4E042">
      <w:pPr>
        <w:spacing w:line="360" w:lineRule="auto"/>
        <w:ind w:firstLine="435"/>
        <w:rPr>
          <w:rFonts w:hint="eastAsia"/>
          <w:highlight w:val="none"/>
          <w:lang w:eastAsia="zh-CN"/>
        </w:rPr>
      </w:pPr>
      <w:r>
        <w:rPr>
          <w:rFonts w:hint="eastAsia" w:asciiTheme="minorEastAsia" w:hAnsiTheme="minorEastAsia" w:eastAsiaTheme="minorEastAsia"/>
          <w:color w:val="auto"/>
          <w:sz w:val="24"/>
          <w:highlight w:val="none"/>
          <w:lang w:val="en-US" w:eastAsia="zh-CN"/>
        </w:rPr>
        <w:t>2.1.1本项目不专门面向中小企业预留采购份额。</w:t>
      </w:r>
    </w:p>
    <w:p w14:paraId="2E141D41">
      <w:pPr>
        <w:spacing w:line="460" w:lineRule="exact"/>
        <w:ind w:firstLine="435"/>
        <w:rPr>
          <w:rFonts w:ascii="宋体" w:hAnsi="宋体" w:eastAsia="宋体"/>
          <w:sz w:val="24"/>
          <w:highlight w:val="none"/>
        </w:rPr>
      </w:pPr>
      <w:r>
        <w:rPr>
          <w:rFonts w:hint="eastAsia" w:ascii="宋体" w:hAnsi="宋体" w:eastAsia="宋体"/>
          <w:sz w:val="24"/>
          <w:highlight w:val="none"/>
        </w:rPr>
        <w:t>3.本项目的特定资格要求：</w:t>
      </w:r>
      <w:r>
        <w:rPr>
          <w:rFonts w:ascii="宋体" w:hAnsi="宋体" w:eastAsia="宋体"/>
          <w:sz w:val="24"/>
          <w:highlight w:val="none"/>
        </w:rPr>
        <w:t xml:space="preserve"> </w:t>
      </w:r>
    </w:p>
    <w:p w14:paraId="5C4AD9EB">
      <w:pPr>
        <w:spacing w:line="460" w:lineRule="exact"/>
        <w:ind w:firstLine="435"/>
        <w:rPr>
          <w:rFonts w:ascii="宋体" w:hAnsi="宋体" w:eastAsia="宋体"/>
          <w:sz w:val="24"/>
        </w:rPr>
      </w:pPr>
      <w:r>
        <w:rPr>
          <w:rFonts w:ascii="宋体" w:hAnsi="宋体" w:eastAsia="宋体"/>
          <w:sz w:val="24"/>
        </w:rPr>
        <w:t>3.1</w:t>
      </w:r>
      <w:r>
        <w:rPr>
          <w:rFonts w:hint="eastAsia" w:ascii="宋体" w:hAnsi="宋体" w:eastAsia="宋体"/>
          <w:sz w:val="24"/>
        </w:rPr>
        <w:t>信誉要求：</w:t>
      </w:r>
    </w:p>
    <w:p w14:paraId="035326B5">
      <w:pPr>
        <w:spacing w:line="460" w:lineRule="exact"/>
        <w:ind w:firstLine="435"/>
        <w:rPr>
          <w:rFonts w:ascii="宋体" w:hAnsi="宋体" w:eastAsia="宋体"/>
          <w:sz w:val="24"/>
        </w:rPr>
      </w:pPr>
      <w:r>
        <w:rPr>
          <w:rFonts w:hint="eastAsia" w:ascii="宋体" w:hAnsi="宋体" w:eastAsia="宋体"/>
          <w:sz w:val="24"/>
        </w:rPr>
        <w:t>投标人存在以下不良信用记录情形之一的，不得推荐为中标候选人，不得确定为中标人：</w:t>
      </w:r>
    </w:p>
    <w:p w14:paraId="74E1F1CD">
      <w:pPr>
        <w:spacing w:line="460" w:lineRule="exact"/>
        <w:ind w:firstLine="435"/>
        <w:rPr>
          <w:rFonts w:ascii="宋体" w:hAnsi="宋体" w:eastAsia="宋体"/>
          <w:sz w:val="24"/>
        </w:rPr>
      </w:pPr>
      <w:r>
        <w:rPr>
          <w:rFonts w:hint="eastAsia" w:ascii="宋体" w:hAnsi="宋体" w:eastAsia="宋体"/>
          <w:sz w:val="24"/>
        </w:rPr>
        <w:t>（1）投标人被人民法院列入失信被执行人的；</w:t>
      </w:r>
    </w:p>
    <w:p w14:paraId="6F6B43EA">
      <w:pPr>
        <w:spacing w:line="460" w:lineRule="exact"/>
        <w:ind w:firstLine="435"/>
        <w:rPr>
          <w:rFonts w:ascii="宋体" w:hAnsi="宋体" w:eastAsia="宋体"/>
          <w:sz w:val="24"/>
        </w:rPr>
      </w:pPr>
      <w:r>
        <w:rPr>
          <w:rFonts w:hint="eastAsia" w:ascii="宋体" w:hAnsi="宋体" w:eastAsia="宋体"/>
          <w:sz w:val="24"/>
        </w:rPr>
        <w:t>（2）投标人被税务部门列入重大税收违法案件当事人名单的；</w:t>
      </w:r>
    </w:p>
    <w:p w14:paraId="6E86A6A5">
      <w:pPr>
        <w:spacing w:line="460" w:lineRule="exact"/>
        <w:ind w:firstLine="435"/>
        <w:rPr>
          <w:rFonts w:hint="eastAsia"/>
        </w:rPr>
      </w:pPr>
      <w:r>
        <w:rPr>
          <w:rFonts w:hint="eastAsia" w:ascii="宋体" w:hAnsi="宋体" w:eastAsia="宋体"/>
          <w:sz w:val="24"/>
        </w:rPr>
        <w:t>（3）投标人被政府采购监管部门列入政府采购严重违法失信行为记录名单的</w:t>
      </w:r>
      <w:r>
        <w:rPr>
          <w:rFonts w:hint="eastAsia" w:asciiTheme="minorEastAsia" w:hAnsiTheme="minorEastAsia" w:eastAsiaTheme="minorEastAsia"/>
          <w:color w:val="auto"/>
          <w:sz w:val="24"/>
          <w:highlight w:val="none"/>
          <w:lang w:val="en-US" w:eastAsia="zh-CN"/>
        </w:rPr>
        <w:t>。</w:t>
      </w:r>
    </w:p>
    <w:p w14:paraId="3C4AAEE9">
      <w:pPr>
        <w:spacing w:line="360" w:lineRule="auto"/>
        <w:ind w:firstLine="437"/>
        <w:outlineLvl w:val="1"/>
        <w:rPr>
          <w:rFonts w:hint="eastAsia" w:ascii="宋体" w:hAnsi="宋体" w:eastAsia="宋体"/>
          <w:b/>
          <w:bCs/>
          <w:color w:val="auto"/>
          <w:sz w:val="24"/>
          <w:szCs w:val="18"/>
          <w:highlight w:val="none"/>
        </w:rPr>
      </w:pPr>
      <w:bookmarkStart w:id="6" w:name="_Toc30110"/>
      <w:bookmarkStart w:id="7" w:name="_Toc32089"/>
      <w:r>
        <w:rPr>
          <w:rFonts w:hint="eastAsia" w:ascii="宋体" w:hAnsi="宋体" w:eastAsia="宋体"/>
          <w:b/>
          <w:bCs/>
          <w:color w:val="auto"/>
          <w:sz w:val="24"/>
          <w:szCs w:val="18"/>
          <w:highlight w:val="none"/>
        </w:rPr>
        <w:t>三、</w:t>
      </w:r>
      <w:bookmarkEnd w:id="6"/>
      <w:r>
        <w:rPr>
          <w:rFonts w:hint="eastAsia" w:ascii="宋体" w:hAnsi="宋体" w:eastAsia="宋体"/>
          <w:b/>
          <w:bCs/>
          <w:color w:val="auto"/>
          <w:sz w:val="24"/>
          <w:szCs w:val="18"/>
          <w:highlight w:val="none"/>
        </w:rPr>
        <w:t>获取招标文件</w:t>
      </w:r>
      <w:bookmarkEnd w:id="7"/>
    </w:p>
    <w:p w14:paraId="7D496128">
      <w:pPr>
        <w:spacing w:line="360" w:lineRule="auto"/>
        <w:ind w:firstLine="540"/>
        <w:rPr>
          <w:rFonts w:hint="eastAsia" w:asciiTheme="minorEastAsia" w:hAnsiTheme="minorEastAsia" w:eastAsiaTheme="minorEastAsia" w:cstheme="minorEastAsia"/>
          <w:i/>
          <w:iCs/>
          <w:sz w:val="24"/>
          <w:szCs w:val="24"/>
        </w:rPr>
      </w:pPr>
      <w:bookmarkStart w:id="8" w:name="_Toc7957"/>
      <w:r>
        <w:rPr>
          <w:rFonts w:hint="eastAsia" w:asciiTheme="minorEastAsia" w:hAnsiTheme="minorEastAsia" w:eastAsiaTheme="minorEastAsia" w:cstheme="minorEastAsia"/>
          <w:sz w:val="24"/>
          <w:szCs w:val="24"/>
        </w:rPr>
        <w:t>时间：</w:t>
      </w: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22</w:t>
      </w:r>
      <w:r>
        <w:rPr>
          <w:rFonts w:hint="eastAsia" w:ascii="宋体" w:hAnsi="宋体" w:eastAsia="宋体" w:cs="宋体"/>
          <w:sz w:val="24"/>
          <w:szCs w:val="24"/>
          <w:highlight w:val="none"/>
        </w:rPr>
        <w:t>日至202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30</w:t>
      </w:r>
      <w:r>
        <w:rPr>
          <w:rFonts w:hint="eastAsia" w:ascii="宋体" w:hAnsi="宋体" w:eastAsia="宋体" w:cs="宋体"/>
          <w:sz w:val="24"/>
          <w:szCs w:val="24"/>
          <w:highlight w:val="none"/>
        </w:rPr>
        <w:t>日</w:t>
      </w:r>
      <w:r>
        <w:rPr>
          <w:rFonts w:hint="eastAsia" w:ascii="宋体" w:hAnsi="宋体" w:eastAsia="宋体" w:cstheme="minorEastAsia"/>
          <w:sz w:val="24"/>
          <w:szCs w:val="24"/>
          <w:highlight w:val="none"/>
        </w:rPr>
        <w:t>，每天上午0:00至12:00，下午12:00至23</w:t>
      </w:r>
      <w:r>
        <w:rPr>
          <w:rFonts w:hint="eastAsia" w:ascii="宋体" w:hAnsi="宋体" w:eastAsia="宋体" w:cstheme="minorEastAsia"/>
          <w:sz w:val="24"/>
          <w:szCs w:val="24"/>
          <w:highlight w:val="none"/>
          <w:lang w:eastAsia="zh-CN"/>
        </w:rPr>
        <w:t>：</w:t>
      </w:r>
      <w:r>
        <w:rPr>
          <w:rFonts w:hint="eastAsia" w:ascii="宋体" w:hAnsi="宋体" w:eastAsia="宋体" w:cstheme="minorEastAsia"/>
          <w:sz w:val="24"/>
          <w:szCs w:val="24"/>
          <w:highlight w:val="none"/>
        </w:rPr>
        <w:t>59</w:t>
      </w:r>
      <w:r>
        <w:rPr>
          <w:rFonts w:hint="eastAsia" w:asciiTheme="minorEastAsia" w:hAnsiTheme="minorEastAsia" w:eastAsiaTheme="minorEastAsia" w:cstheme="minorEastAsia"/>
          <w:i/>
          <w:iCs/>
          <w:sz w:val="24"/>
          <w:szCs w:val="24"/>
        </w:rPr>
        <w:t>（北京时间，法定节假日除外）</w:t>
      </w:r>
    </w:p>
    <w:p w14:paraId="57DFF177">
      <w:pPr>
        <w:spacing w:line="360" w:lineRule="auto"/>
        <w:ind w:firstLine="5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地点：“徽采云”电子交易系统</w:t>
      </w:r>
    </w:p>
    <w:p w14:paraId="3C0DA090">
      <w:pPr>
        <w:spacing w:line="360" w:lineRule="auto"/>
        <w:ind w:firstLine="54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方式：供应商登录“徽采云”电子交易系统在线获取</w:t>
      </w:r>
      <w:r>
        <w:rPr>
          <w:rFonts w:hint="eastAsia" w:asciiTheme="minorEastAsia" w:hAnsiTheme="minorEastAsia" w:eastAsiaTheme="minorEastAsia" w:cstheme="minorEastAsia"/>
          <w:sz w:val="24"/>
          <w:szCs w:val="24"/>
          <w:lang w:eastAsia="zh-CN"/>
        </w:rPr>
        <w:t>招标文件</w:t>
      </w:r>
    </w:p>
    <w:p w14:paraId="2C8EDA05">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9" w:name="_Toc19726"/>
      <w:r>
        <w:rPr>
          <w:rFonts w:hint="eastAsia" w:ascii="宋体" w:hAnsi="宋体" w:eastAsia="宋体"/>
          <w:b/>
          <w:bCs/>
          <w:color w:val="auto"/>
          <w:sz w:val="24"/>
          <w:szCs w:val="18"/>
          <w:highlight w:val="none"/>
        </w:rPr>
        <w:t>四、</w:t>
      </w:r>
      <w:bookmarkEnd w:id="8"/>
      <w:r>
        <w:rPr>
          <w:rFonts w:hint="eastAsia" w:ascii="宋体" w:hAnsi="宋体" w:eastAsia="宋体"/>
          <w:b/>
          <w:bCs/>
          <w:color w:val="auto"/>
          <w:sz w:val="24"/>
          <w:szCs w:val="18"/>
          <w:highlight w:val="none"/>
        </w:rPr>
        <w:t>提交投标文件截止时间、开标时间和地点</w:t>
      </w:r>
      <w:bookmarkEnd w:id="9"/>
    </w:p>
    <w:p w14:paraId="481EDE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u w:val="none"/>
        </w:rPr>
      </w:pPr>
      <w:bookmarkStart w:id="10" w:name="_Toc5082"/>
      <w:r>
        <w:rPr>
          <w:rFonts w:hint="eastAsia" w:asciiTheme="minorEastAsia" w:hAnsiTheme="minorEastAsia" w:eastAsiaTheme="minorEastAsia" w:cstheme="minorEastAsia"/>
          <w:bCs/>
          <w:sz w:val="24"/>
          <w:szCs w:val="24"/>
          <w:lang w:val="en-US" w:eastAsia="zh-CN"/>
        </w:rPr>
        <w:t>时间：</w:t>
      </w:r>
      <w:r>
        <w:rPr>
          <w:rFonts w:hint="eastAsia" w:asciiTheme="minorEastAsia" w:hAnsiTheme="minorEastAsia" w:eastAsiaTheme="minorEastAsia" w:cstheme="minorEastAsia"/>
          <w:bCs/>
          <w:sz w:val="24"/>
          <w:szCs w:val="24"/>
        </w:rPr>
        <w:t>202</w:t>
      </w:r>
      <w:r>
        <w:rPr>
          <w:rFonts w:hint="eastAsia" w:asciiTheme="minorEastAsia" w:hAnsiTheme="minorEastAsia" w:eastAsiaTheme="minorEastAsia" w:cstheme="minorEastAsia"/>
          <w:bCs/>
          <w:sz w:val="24"/>
          <w:szCs w:val="24"/>
          <w:lang w:val="en-US" w:eastAsia="zh-CN"/>
        </w:rPr>
        <w:t>6</w:t>
      </w:r>
      <w:r>
        <w:rPr>
          <w:rFonts w:hint="eastAsia" w:asciiTheme="minorEastAsia" w:hAnsiTheme="minorEastAsia" w:eastAsiaTheme="minorEastAsia" w:cstheme="minorEastAsia"/>
          <w:bCs/>
          <w:sz w:val="24"/>
          <w:szCs w:val="24"/>
        </w:rPr>
        <w:t>年</w:t>
      </w:r>
      <w:r>
        <w:rPr>
          <w:rFonts w:hint="eastAsia" w:asciiTheme="minorEastAsia" w:hAnsiTheme="minorEastAsia" w:eastAsiaTheme="minorEastAsia" w:cstheme="minorEastAsia"/>
          <w:bCs/>
          <w:sz w:val="24"/>
          <w:szCs w:val="24"/>
          <w:lang w:val="en-US" w:eastAsia="zh-CN"/>
        </w:rPr>
        <w:t>7</w:t>
      </w:r>
      <w:r>
        <w:rPr>
          <w:rFonts w:hint="eastAsia" w:asciiTheme="minorEastAsia" w:hAnsiTheme="minorEastAsia" w:eastAsiaTheme="minorEastAsia" w:cstheme="minorEastAsia"/>
          <w:bCs/>
          <w:sz w:val="24"/>
          <w:szCs w:val="24"/>
        </w:rPr>
        <w:t>月</w:t>
      </w:r>
      <w:r>
        <w:rPr>
          <w:rFonts w:hint="eastAsia" w:asciiTheme="minorEastAsia" w:hAnsiTheme="minorEastAsia" w:eastAsiaTheme="minorEastAsia" w:cstheme="minorEastAsia"/>
          <w:bCs/>
          <w:sz w:val="24"/>
          <w:szCs w:val="24"/>
          <w:lang w:val="en-US" w:eastAsia="zh-CN"/>
        </w:rPr>
        <w:t>14</w:t>
      </w:r>
      <w:r>
        <w:rPr>
          <w:rFonts w:hint="eastAsia" w:asciiTheme="minorEastAsia" w:hAnsiTheme="minorEastAsia" w:eastAsiaTheme="minorEastAsia" w:cstheme="minorEastAsia"/>
          <w:bCs/>
          <w:sz w:val="24"/>
          <w:szCs w:val="24"/>
        </w:rPr>
        <w:t>日</w:t>
      </w:r>
      <w:r>
        <w:rPr>
          <w:rFonts w:hint="eastAsia" w:asciiTheme="minorEastAsia" w:hAnsiTheme="minorEastAsia" w:eastAsiaTheme="minorEastAsia" w:cstheme="minorEastAsia"/>
          <w:bCs/>
          <w:sz w:val="24"/>
          <w:szCs w:val="24"/>
          <w:lang w:val="en-US" w:eastAsia="zh-CN"/>
        </w:rPr>
        <w:t>9:30</w:t>
      </w:r>
      <w:r>
        <w:rPr>
          <w:rFonts w:hint="eastAsia" w:asciiTheme="minorEastAsia" w:hAnsiTheme="minorEastAsia" w:eastAsiaTheme="minorEastAsia" w:cstheme="minorEastAsia"/>
          <w:bCs/>
          <w:sz w:val="24"/>
          <w:szCs w:val="24"/>
        </w:rPr>
        <w:t>（北京时间）</w:t>
      </w:r>
    </w:p>
    <w:p w14:paraId="77C403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 xml:space="preserve">地点：“徽采云”电子交易系统 </w:t>
      </w:r>
    </w:p>
    <w:p w14:paraId="5E0C0E8E">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1" w:name="_Toc28531"/>
      <w:r>
        <w:rPr>
          <w:rFonts w:hint="eastAsia" w:ascii="宋体" w:hAnsi="宋体" w:eastAsia="宋体"/>
          <w:b/>
          <w:bCs/>
          <w:color w:val="auto"/>
          <w:sz w:val="24"/>
          <w:szCs w:val="18"/>
          <w:highlight w:val="none"/>
        </w:rPr>
        <w:t>五、</w:t>
      </w:r>
      <w:bookmarkEnd w:id="10"/>
      <w:r>
        <w:rPr>
          <w:rFonts w:hint="eastAsia" w:ascii="宋体" w:hAnsi="宋体" w:eastAsia="宋体"/>
          <w:b/>
          <w:bCs/>
          <w:color w:val="auto"/>
          <w:sz w:val="24"/>
          <w:szCs w:val="18"/>
          <w:highlight w:val="none"/>
        </w:rPr>
        <w:t>公告期限</w:t>
      </w:r>
      <w:bookmarkEnd w:id="11"/>
    </w:p>
    <w:p w14:paraId="65085C7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9"/>
        <w:rPr>
          <w:rFonts w:hint="eastAsia" w:ascii="宋体" w:hAnsi="宋体" w:eastAsia="宋体"/>
          <w:b w:val="0"/>
          <w:bCs w:val="0"/>
          <w:color w:val="auto"/>
          <w:sz w:val="24"/>
          <w:szCs w:val="18"/>
          <w:highlight w:val="none"/>
        </w:rPr>
      </w:pPr>
      <w:bookmarkStart w:id="12" w:name="_Toc1215"/>
      <w:r>
        <w:rPr>
          <w:rFonts w:hint="eastAsia" w:ascii="宋体" w:hAnsi="宋体" w:eastAsia="宋体"/>
          <w:b w:val="0"/>
          <w:bCs w:val="0"/>
          <w:color w:val="auto"/>
          <w:sz w:val="24"/>
          <w:szCs w:val="18"/>
          <w:highlight w:val="none"/>
        </w:rPr>
        <w:t>自本公告发布之日起5个工作日。</w:t>
      </w:r>
    </w:p>
    <w:p w14:paraId="565A103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3" w:name="_Toc35393626"/>
      <w:bookmarkStart w:id="14" w:name="_Toc8807"/>
      <w:bookmarkStart w:id="15" w:name="_Toc35393795"/>
      <w:r>
        <w:rPr>
          <w:rFonts w:hint="eastAsia" w:ascii="宋体" w:hAnsi="宋体" w:eastAsia="宋体"/>
          <w:b/>
          <w:bCs/>
          <w:color w:val="auto"/>
          <w:sz w:val="24"/>
          <w:szCs w:val="18"/>
          <w:highlight w:val="none"/>
        </w:rPr>
        <w:t>六、其他补充事宜</w:t>
      </w:r>
      <w:bookmarkEnd w:id="13"/>
      <w:bookmarkEnd w:id="14"/>
      <w:bookmarkEnd w:id="15"/>
    </w:p>
    <w:p w14:paraId="5E8C5BDB">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本项目落实节能环保、中小微型企业扶持等相关政府采购政策。本项目符合财政部、工业和信息化部制定的《政府采购促进中小企业发展管理办法》规定，为非专门面向中小企业采购项目。具体原因如下：按照本办法规定预留采购份额无法确保充分供应、充分竞争，可能影响政府采购目标实现。如对此项内容有疑问，可通过书面方式进行质疑。</w:t>
      </w:r>
    </w:p>
    <w:p w14:paraId="2159CAEB">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2.本次招标公告在安徽省政府采购网发布。</w:t>
      </w:r>
    </w:p>
    <w:p w14:paraId="0E03084E">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3.投标文件的提交要求:供应商应当在投标文件提交截止时间前通过“徽采云”电子交易系统上传加密的电子投标文件，未在投标文件提交截止时间前完成上传的，视为逾期送达，拒绝接收。</w:t>
      </w:r>
    </w:p>
    <w:p w14:paraId="6D39A7AB">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4.电子招投标的说明</w:t>
      </w:r>
    </w:p>
    <w:p w14:paraId="7E722835">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4.1电子招投标：本项目以数据电文形式，依托“徽采云”电子交易系统进行招投标活动；</w:t>
      </w:r>
    </w:p>
    <w:p w14:paraId="4F601D45">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4.2投标准备：注册账号--详情参见“徽采云”平台供应商注册与配置手册“第2章入驻操作流程”（https://sitecdn.zcycdn.com/f2e-assets/a2d7b18f-adb6-47d9-8fb3-cb8632b8fffc.pdf?utm=a0017.b1884.cl28.topic.1a7c2150533811ed990f05d85dda49f6）；申领CA数字证书---申领流程详见“安徽省政府采购网-下载专区-其他-供应商CA驱动下载-安徽省各市CA办理服务指南（已有安徽CA和翔晟CA无需重复申领）；安装“徽采云”投标客户端----前往“安徽省政府采购网-下载专区-电子交易系统专区”进行下载并安装（http://www.ccgp-anhui.gov.cn/anhuiCategory15/anhuiCategory119/9396667.html）；</w:t>
      </w:r>
    </w:p>
    <w:p w14:paraId="01EE7842">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4.3</w:t>
      </w:r>
      <w:r>
        <w:rPr>
          <w:rFonts w:hint="eastAsia" w:asciiTheme="minorEastAsia" w:hAnsiTheme="minorEastAsia" w:eastAsiaTheme="minorEastAsia"/>
          <w:color w:val="auto"/>
          <w:sz w:val="24"/>
          <w:highlight w:val="none"/>
          <w:lang w:eastAsia="zh-CN"/>
        </w:rPr>
        <w:t>招标文件</w:t>
      </w:r>
      <w:r>
        <w:rPr>
          <w:rFonts w:hint="eastAsia" w:asciiTheme="minorEastAsia" w:hAnsiTheme="minorEastAsia" w:eastAsiaTheme="minorEastAsia"/>
          <w:color w:val="auto"/>
          <w:sz w:val="24"/>
          <w:highlight w:val="none"/>
        </w:rPr>
        <w:t>的获取：使用CA登录“徽采云”电子交易系统；进入“项目采购”应用，在获取</w:t>
      </w:r>
      <w:r>
        <w:rPr>
          <w:rFonts w:hint="eastAsia" w:asciiTheme="minorEastAsia" w:hAnsiTheme="minorEastAsia" w:eastAsiaTheme="minorEastAsia"/>
          <w:color w:val="auto"/>
          <w:sz w:val="24"/>
          <w:highlight w:val="none"/>
          <w:lang w:eastAsia="zh-CN"/>
        </w:rPr>
        <w:t>招标文件</w:t>
      </w:r>
      <w:r>
        <w:rPr>
          <w:rFonts w:hint="eastAsia" w:asciiTheme="minorEastAsia" w:hAnsiTheme="minorEastAsia" w:eastAsiaTheme="minorEastAsia"/>
          <w:color w:val="auto"/>
          <w:sz w:val="24"/>
          <w:highlight w:val="none"/>
        </w:rPr>
        <w:t>菜单中选择项目，获取</w:t>
      </w:r>
      <w:r>
        <w:rPr>
          <w:rFonts w:hint="eastAsia" w:asciiTheme="minorEastAsia" w:hAnsiTheme="minorEastAsia" w:eastAsiaTheme="minorEastAsia"/>
          <w:color w:val="auto"/>
          <w:sz w:val="24"/>
          <w:highlight w:val="none"/>
          <w:lang w:eastAsia="zh-CN"/>
        </w:rPr>
        <w:t>招标文件</w:t>
      </w:r>
      <w:r>
        <w:rPr>
          <w:rFonts w:hint="eastAsia" w:asciiTheme="minorEastAsia" w:hAnsiTheme="minorEastAsia" w:eastAsiaTheme="minorEastAsia"/>
          <w:color w:val="auto"/>
          <w:sz w:val="24"/>
          <w:highlight w:val="none"/>
        </w:rPr>
        <w:t>；</w:t>
      </w:r>
    </w:p>
    <w:p w14:paraId="0F26A4B8">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4.4投标文件的制作：在“徽采云投标客户端”中完成“填写基本信息”、“制作和导入投标（响应）文件”、“标书关联”、“标书检查”、“电子签名”、“生成电子标书”等操作；</w:t>
      </w:r>
    </w:p>
    <w:p w14:paraId="23604EA0">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4.5投标文件的上传：使用CA登录“徽采云”电子交易系统；进入“项目采购”应用，在投标文件上传菜单中选择项目，上传加密的投标文件（*.jmbs）；</w:t>
      </w:r>
    </w:p>
    <w:p w14:paraId="6E3F8247">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4.6投标文件的解密：投标人按照系统提示和</w:t>
      </w:r>
      <w:r>
        <w:rPr>
          <w:rFonts w:hint="eastAsia" w:asciiTheme="minorEastAsia" w:hAnsiTheme="minorEastAsia" w:eastAsiaTheme="minorEastAsia"/>
          <w:color w:val="auto"/>
          <w:sz w:val="24"/>
          <w:highlight w:val="none"/>
          <w:lang w:eastAsia="zh-CN"/>
        </w:rPr>
        <w:t>招标文件</w:t>
      </w:r>
      <w:r>
        <w:rPr>
          <w:rFonts w:hint="eastAsia" w:asciiTheme="minorEastAsia" w:hAnsiTheme="minorEastAsia" w:eastAsiaTheme="minorEastAsia"/>
          <w:color w:val="auto"/>
          <w:sz w:val="24"/>
          <w:highlight w:val="none"/>
        </w:rPr>
        <w:t>规定,在规定时间内完成在线解密；</w:t>
      </w:r>
    </w:p>
    <w:p w14:paraId="465D2C26">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4.7“徽采云”电子交易系统具体操作指南：详见安徽省政府采购网-徽采学院-电子交易系统学习专题-供应商-操作手册。 </w:t>
      </w:r>
    </w:p>
    <w:p w14:paraId="6FA479F8">
      <w:pPr>
        <w:spacing w:line="360" w:lineRule="auto"/>
        <w:ind w:firstLine="435"/>
        <w:outlineLvl w:val="9"/>
        <w:rPr>
          <w:rFonts w:ascii="宋体" w:hAnsi="宋体" w:eastAsia="宋体"/>
          <w:sz w:val="24"/>
          <w:szCs w:val="18"/>
        </w:rPr>
      </w:pPr>
      <w:r>
        <w:rPr>
          <w:rFonts w:hint="eastAsia" w:asciiTheme="minorEastAsia" w:hAnsiTheme="minorEastAsia" w:eastAsiaTheme="minorEastAsia"/>
          <w:color w:val="auto"/>
          <w:sz w:val="24"/>
          <w:highlight w:val="none"/>
        </w:rPr>
        <w:t>4.8 CA问题联系电话：安徽CA 400-880-4959；翔晟CA 0551-68105136。</w:t>
      </w:r>
    </w:p>
    <w:bookmarkEnd w:id="12"/>
    <w:p w14:paraId="1A07881E">
      <w:pPr>
        <w:spacing w:line="360" w:lineRule="auto"/>
        <w:ind w:firstLine="437"/>
        <w:outlineLvl w:val="1"/>
        <w:rPr>
          <w:rFonts w:hint="eastAsia" w:ascii="宋体" w:hAnsi="宋体" w:eastAsia="宋体"/>
          <w:b/>
          <w:bCs/>
          <w:color w:val="auto"/>
          <w:sz w:val="24"/>
          <w:szCs w:val="18"/>
          <w:highlight w:val="none"/>
        </w:rPr>
      </w:pPr>
      <w:bookmarkStart w:id="16" w:name="_Toc7265"/>
      <w:bookmarkStart w:id="17" w:name="_Toc3854"/>
      <w:r>
        <w:rPr>
          <w:rFonts w:hint="eastAsia" w:ascii="宋体" w:hAnsi="宋体" w:eastAsia="宋体"/>
          <w:b/>
          <w:bCs/>
          <w:color w:val="auto"/>
          <w:sz w:val="24"/>
          <w:szCs w:val="18"/>
          <w:highlight w:val="none"/>
        </w:rPr>
        <w:t>七、</w:t>
      </w:r>
      <w:bookmarkEnd w:id="16"/>
      <w:r>
        <w:rPr>
          <w:rFonts w:hint="eastAsia" w:ascii="宋体" w:hAnsi="宋体" w:eastAsia="宋体"/>
          <w:b/>
          <w:bCs/>
          <w:color w:val="auto"/>
          <w:sz w:val="24"/>
          <w:szCs w:val="18"/>
          <w:highlight w:val="none"/>
        </w:rPr>
        <w:t>对本次招标提出询问，请按以下方式联系</w:t>
      </w:r>
      <w:bookmarkEnd w:id="17"/>
    </w:p>
    <w:p w14:paraId="328824F8">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1.采购人信息</w:t>
      </w:r>
    </w:p>
    <w:p w14:paraId="3DC23521">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名  称：安徽省生态环境监测中心（安徽省重污染天气预报预警中心、安徽省机动车排气污染监控中心）</w:t>
      </w:r>
    </w:p>
    <w:p w14:paraId="710127B3">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地  址：</w:t>
      </w:r>
      <w:r>
        <w:rPr>
          <w:rFonts w:hint="eastAsia" w:ascii="宋体" w:hAnsi="宋体" w:eastAsia="宋体"/>
          <w:sz w:val="24"/>
          <w:szCs w:val="18"/>
          <w:lang w:eastAsia="zh-CN"/>
        </w:rPr>
        <w:t>合肥市怀宁路1766号</w:t>
      </w:r>
    </w:p>
    <w:p w14:paraId="35B39FCF">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 xml:space="preserve">联系人：赵主任   </w:t>
      </w:r>
    </w:p>
    <w:p w14:paraId="2E10113E">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联系方式：0551-62826678</w:t>
      </w:r>
    </w:p>
    <w:p w14:paraId="34CB9A12">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2.采购代理机构信息</w:t>
      </w:r>
    </w:p>
    <w:p w14:paraId="203C02FE">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名  称：安徽中技工程咨询有限公司</w:t>
      </w:r>
    </w:p>
    <w:p w14:paraId="3EAB98A5">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 xml:space="preserve">地  址：合肥市合作化南路27号 </w:t>
      </w:r>
    </w:p>
    <w:p w14:paraId="0DC35E9F">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 xml:space="preserve">联系人：张洪羽、陈振 </w:t>
      </w:r>
    </w:p>
    <w:p w14:paraId="70E8D0C9">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联系方式：18919643684、13956006676</w:t>
      </w:r>
    </w:p>
    <w:p w14:paraId="16BEFDCF">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3.政府采购监督管理部门信息</w:t>
      </w:r>
    </w:p>
    <w:p w14:paraId="2A52F612">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名  称：安徽省财政厅</w:t>
      </w:r>
    </w:p>
    <w:p w14:paraId="7F48ADED">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地  址：安徽省合肥市阜南西路238号</w:t>
      </w:r>
    </w:p>
    <w:p w14:paraId="3A5F0D46">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联系方式：0551-68150505</w:t>
      </w:r>
    </w:p>
    <w:p w14:paraId="6E44BB6D">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17281442">
      <w:pPr>
        <w:spacing w:line="360" w:lineRule="auto"/>
        <w:jc w:val="center"/>
        <w:outlineLvl w:val="0"/>
        <w:rPr>
          <w:rFonts w:asciiTheme="minorEastAsia" w:hAnsiTheme="minorEastAsia" w:eastAsiaTheme="minorEastAsia"/>
          <w:b/>
          <w:color w:val="auto"/>
          <w:sz w:val="28"/>
          <w:highlight w:val="none"/>
        </w:rPr>
      </w:pPr>
      <w:bookmarkStart w:id="18"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18"/>
    </w:p>
    <w:p w14:paraId="1C2B44DB">
      <w:pPr>
        <w:spacing w:line="360" w:lineRule="auto"/>
        <w:jc w:val="center"/>
        <w:outlineLvl w:val="1"/>
        <w:rPr>
          <w:rFonts w:asciiTheme="minorEastAsia" w:hAnsiTheme="minorEastAsia" w:eastAsiaTheme="minorEastAsia"/>
          <w:b/>
          <w:color w:val="auto"/>
          <w:sz w:val="24"/>
          <w:highlight w:val="none"/>
        </w:rPr>
      </w:pPr>
      <w:bookmarkStart w:id="19" w:name="_Toc7178"/>
      <w:bookmarkStart w:id="20" w:name="_Toc3114"/>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19"/>
      <w:bookmarkEnd w:id="20"/>
    </w:p>
    <w:p w14:paraId="13C5CDE9">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4"/>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37E4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16F6B5C">
            <w:pPr>
              <w:pStyle w:val="34"/>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6B4D4B7D">
            <w:pPr>
              <w:pStyle w:val="34"/>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467D9BEB">
            <w:pPr>
              <w:pStyle w:val="34"/>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2248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EB3A31A">
            <w:pPr>
              <w:pStyle w:val="35"/>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2B65B3B9">
            <w:pPr>
              <w:pStyle w:val="3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244" w:type="pct"/>
            <w:vAlign w:val="center"/>
          </w:tcPr>
          <w:p w14:paraId="1B94A396">
            <w:pPr>
              <w:pStyle w:val="3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tc>
      </w:tr>
      <w:tr w14:paraId="4229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020AE6E">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6A4467E4">
            <w:pPr>
              <w:pStyle w:val="34"/>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06B28AA9">
            <w:pPr>
              <w:pStyle w:val="34"/>
              <w:widowControl w:val="0"/>
              <w:spacing w:before="0" w:beforeAutospacing="0" w:after="0" w:afterAutospacing="0"/>
              <w:jc w:val="both"/>
              <w:rPr>
                <w:rFonts w:ascii="宋体" w:hAnsi="宋体" w:eastAsia="宋体"/>
                <w:b w:val="0"/>
                <w:color w:val="auto"/>
                <w:sz w:val="24"/>
                <w:highlight w:val="none"/>
              </w:rPr>
            </w:pP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年</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7</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月</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2</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日</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23</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时</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59</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rPr>
              <w:t>分</w:t>
            </w:r>
          </w:p>
        </w:tc>
      </w:tr>
      <w:tr w14:paraId="3599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7231623">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7D418D49">
            <w:pPr>
              <w:pStyle w:val="34"/>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05C2A4AD">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 xml:space="preserve">不分包     </w:t>
            </w:r>
            <w:r>
              <w:rPr>
                <w:rFonts w:hint="eastAsia" w:ascii="宋体" w:hAnsi="宋体" w:eastAsia="宋体"/>
                <w:b w:val="0"/>
                <w:color w:val="auto"/>
                <w:sz w:val="24"/>
                <w:highlight w:val="none"/>
                <w:lang w:eastAsia="zh-CN"/>
              </w:rPr>
              <w:t>☑</w:t>
            </w:r>
            <w:r>
              <w:rPr>
                <w:rFonts w:ascii="宋体" w:hAnsi="宋体" w:eastAsia="宋体"/>
                <w:b w:val="0"/>
                <w:color w:val="auto"/>
                <w:sz w:val="24"/>
                <w:highlight w:val="none"/>
              </w:rPr>
              <w:t>分为</w:t>
            </w:r>
            <w:r>
              <w:rPr>
                <w:rFonts w:hint="eastAsia" w:ascii="宋体" w:hAnsi="宋体" w:eastAsia="宋体"/>
                <w:b w:val="0"/>
                <w:color w:val="auto"/>
                <w:sz w:val="24"/>
                <w:highlight w:val="none"/>
                <w:lang w:val="en-US" w:eastAsia="zh-CN"/>
              </w:rPr>
              <w:t>7</w:t>
            </w:r>
            <w:r>
              <w:rPr>
                <w:rFonts w:ascii="宋体" w:hAnsi="宋体" w:eastAsia="宋体"/>
                <w:b w:val="0"/>
                <w:color w:val="auto"/>
                <w:sz w:val="24"/>
                <w:highlight w:val="none"/>
              </w:rPr>
              <w:t>个包</w:t>
            </w:r>
          </w:p>
          <w:p w14:paraId="7D8B005F">
            <w:pPr>
              <w:pStyle w:val="34"/>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lang w:eastAsia="zh-CN"/>
              </w:rPr>
              <w:t>投标人同时投报多个标包的中标包数规定：</w:t>
            </w:r>
            <w:r>
              <w:rPr>
                <w:rFonts w:hint="eastAsia" w:ascii="宋体" w:hAnsi="宋体" w:eastAsia="宋体"/>
                <w:b w:val="0"/>
                <w:bCs w:val="0"/>
                <w:color w:val="auto"/>
                <w:sz w:val="24"/>
                <w:szCs w:val="18"/>
                <w:highlight w:val="none"/>
                <w:u w:val="single"/>
                <w:lang w:eastAsia="zh-CN"/>
              </w:rPr>
              <w:t>生态环境监测能力建设项目共计分为13个</w:t>
            </w:r>
            <w:r>
              <w:rPr>
                <w:rFonts w:hint="eastAsia" w:ascii="宋体" w:hAnsi="宋体" w:eastAsia="宋体"/>
                <w:b w:val="0"/>
                <w:bCs w:val="0"/>
                <w:color w:val="auto"/>
                <w:sz w:val="24"/>
                <w:szCs w:val="18"/>
                <w:highlight w:val="none"/>
                <w:u w:val="single"/>
                <w:lang w:val="en-US" w:eastAsia="zh-CN"/>
              </w:rPr>
              <w:t>包别</w:t>
            </w:r>
            <w:r>
              <w:rPr>
                <w:rFonts w:hint="eastAsia" w:ascii="宋体" w:hAnsi="宋体" w:eastAsia="宋体"/>
                <w:b w:val="0"/>
                <w:bCs w:val="0"/>
                <w:color w:val="auto"/>
                <w:sz w:val="24"/>
                <w:szCs w:val="18"/>
                <w:highlight w:val="none"/>
                <w:u w:val="single"/>
                <w:lang w:eastAsia="zh-CN"/>
              </w:rPr>
              <w:t>，具体</w:t>
            </w:r>
            <w:r>
              <w:rPr>
                <w:rFonts w:hint="eastAsia" w:ascii="宋体" w:hAnsi="宋体" w:eastAsia="宋体"/>
                <w:b w:val="0"/>
                <w:bCs w:val="0"/>
                <w:color w:val="auto"/>
                <w:sz w:val="24"/>
                <w:szCs w:val="18"/>
                <w:highlight w:val="none"/>
                <w:u w:val="single"/>
                <w:lang w:val="en-US" w:eastAsia="zh-CN"/>
              </w:rPr>
              <w:t>分为生态环境监测能力建设项目第1-6包、生态环境监测能力建设项目第7-13包，若投标人同时参与多个标包投标，最多仅可中标其中两个包别。相关规则约定如下：评标按第1→2→3→4→5→6→7→8→9→10→11→12→13包的顺序进行，若某投标人在已完成评审的标包中已取得两个包别的中标人资格，则不再参与后续包别的评审，也不作为后续包别的投标人。</w:t>
            </w:r>
          </w:p>
        </w:tc>
      </w:tr>
      <w:tr w14:paraId="579B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81" w:type="pct"/>
            <w:vAlign w:val="center"/>
          </w:tcPr>
          <w:p w14:paraId="01E07874">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65E9DB8A">
            <w:pPr>
              <w:pStyle w:val="34"/>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722B02DC">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2C4B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6278B6A">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49DD7E96">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4DC007A3">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 xml:space="preserve">90 </w:t>
            </w:r>
            <w:r>
              <w:rPr>
                <w:rFonts w:hint="eastAsia" w:ascii="宋体" w:hAnsi="宋体" w:eastAsia="宋体"/>
                <w:b w:val="0"/>
                <w:color w:val="auto"/>
                <w:sz w:val="24"/>
                <w:highlight w:val="none"/>
              </w:rPr>
              <w:t>日历日</w:t>
            </w:r>
          </w:p>
        </w:tc>
      </w:tr>
      <w:tr w14:paraId="6337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5EE5787">
            <w:pPr>
              <w:pStyle w:val="35"/>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65AB8947">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4" w:type="pct"/>
            <w:vAlign w:val="center"/>
          </w:tcPr>
          <w:p w14:paraId="6280D24C">
            <w:pPr>
              <w:pStyle w:val="34"/>
              <w:widowControl w:val="0"/>
              <w:spacing w:before="0" w:beforeAutospacing="0" w:after="0" w:afterAutospacing="0" w:line="360" w:lineRule="auto"/>
              <w:jc w:val="both"/>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single"/>
                <w:lang w:val="en-US" w:eastAsia="zh-CN"/>
              </w:rPr>
              <w:t>投</w:t>
            </w:r>
            <w:r>
              <w:rPr>
                <w:rFonts w:hint="default" w:ascii="宋体" w:hAnsi="宋体" w:eastAsia="宋体"/>
                <w:b w:val="0"/>
                <w:color w:val="auto"/>
                <w:sz w:val="24"/>
                <w:highlight w:val="none"/>
                <w:u w:val="single"/>
                <w:lang w:val="en-US" w:eastAsia="zh-CN"/>
              </w:rPr>
              <w:t>标截止时间后60分钟内（以电子交易系统解密倒计时为准）</w:t>
            </w:r>
          </w:p>
        </w:tc>
      </w:tr>
      <w:tr w14:paraId="65C2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C5005F3">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096C4419">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7B7A520C">
            <w:pPr>
              <w:pStyle w:val="34"/>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0769FA36">
            <w:pPr>
              <w:pStyle w:val="34"/>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采购人出具委托函委托采购代理机构进行审查</w:t>
            </w:r>
          </w:p>
        </w:tc>
      </w:tr>
      <w:tr w14:paraId="342B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7544248">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14361BC6">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3DCDCAA6">
            <w:pPr>
              <w:pStyle w:val="34"/>
              <w:widowControl w:val="0"/>
              <w:spacing w:before="0" w:beforeAutospacing="0" w:after="0" w:afterAutospacing="0" w:line="360" w:lineRule="auto"/>
              <w:jc w:val="both"/>
              <w:rPr>
                <w:rFonts w:ascii="宋体" w:hAnsi="宋体" w:eastAsia="宋体"/>
                <w:b w:val="0"/>
                <w:color w:val="auto"/>
                <w:sz w:val="24"/>
                <w:highlight w:val="none"/>
                <w:u w:val="none"/>
              </w:rPr>
            </w:pPr>
            <w:r>
              <w:rPr>
                <w:rFonts w:ascii="宋体" w:hAnsi="宋体" w:eastAsia="宋体"/>
                <w:b w:val="0"/>
                <w:bCs w:val="0"/>
                <w:color w:val="auto"/>
                <w:sz w:val="24"/>
                <w:szCs w:val="24"/>
                <w:highlight w:val="none"/>
                <w:u w:val="none"/>
              </w:rPr>
              <w:t>□</w:t>
            </w:r>
            <w:r>
              <w:rPr>
                <w:rFonts w:hint="eastAsia" w:ascii="宋体" w:hAnsi="宋体" w:eastAsia="宋体"/>
                <w:b w:val="0"/>
                <w:color w:val="auto"/>
                <w:sz w:val="24"/>
                <w:highlight w:val="none"/>
                <w:u w:val="none"/>
              </w:rPr>
              <w:t>最低评标价法</w:t>
            </w:r>
          </w:p>
          <w:p w14:paraId="30D5F750">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6085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65042D2">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1174" w:type="pct"/>
            <w:vAlign w:val="center"/>
          </w:tcPr>
          <w:p w14:paraId="7A48F42F">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24282B9F">
            <w:pPr>
              <w:pStyle w:val="34"/>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3244" w:type="pct"/>
            <w:vAlign w:val="center"/>
          </w:tcPr>
          <w:p w14:paraId="41948DD5">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10%  </w:t>
            </w:r>
            <w:r>
              <w:rPr>
                <w:rFonts w:hint="eastAsia" w:ascii="宋体" w:hAnsi="宋体" w:eastAsia="宋体"/>
                <w:b w:val="0"/>
                <w:color w:val="auto"/>
                <w:sz w:val="24"/>
                <w:highlight w:val="none"/>
              </w:rPr>
              <w:t>。</w:t>
            </w:r>
          </w:p>
          <w:p w14:paraId="698FF84C">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4EC25D5B">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1930B1B1">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p>
          <w:p w14:paraId="7FDE3FD5">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本项目不适用 </w:t>
            </w:r>
            <w:r>
              <w:rPr>
                <w:rFonts w:hint="eastAsia" w:ascii="宋体" w:hAnsi="宋体" w:eastAsia="宋体"/>
                <w:b w:val="0"/>
                <w:color w:val="auto"/>
                <w:sz w:val="24"/>
                <w:highlight w:val="none"/>
              </w:rPr>
              <w:t>。</w:t>
            </w:r>
          </w:p>
        </w:tc>
      </w:tr>
      <w:tr w14:paraId="62FA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62B97303">
            <w:pPr>
              <w:pStyle w:val="35"/>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kern w:val="2"/>
                <w:highlight w:val="none"/>
                <w:lang w:val="en-US" w:eastAsia="zh-CN"/>
              </w:rPr>
              <w:t>17.4</w:t>
            </w:r>
          </w:p>
        </w:tc>
        <w:tc>
          <w:tcPr>
            <w:tcW w:w="2033" w:type="dxa"/>
            <w:vAlign w:val="center"/>
          </w:tcPr>
          <w:p w14:paraId="0526B8E0">
            <w:pPr>
              <w:spacing w:line="360" w:lineRule="auto"/>
              <w:rPr>
                <w:rFonts w:hint="eastAsia" w:ascii="宋体" w:hAnsi="宋体" w:eastAsia="宋体"/>
                <w:b w:val="0"/>
                <w:i/>
                <w:color w:val="auto"/>
                <w:sz w:val="24"/>
                <w:highlight w:val="none"/>
              </w:rPr>
            </w:pPr>
            <w:r>
              <w:rPr>
                <w:rFonts w:hint="eastAsia" w:ascii="宋体" w:hAnsi="宋体" w:eastAsia="宋体"/>
                <w:b w:val="0"/>
                <w:i w:val="0"/>
                <w:iCs w:val="0"/>
                <w:sz w:val="24"/>
                <w:highlight w:val="none"/>
                <w:lang w:val="en-US" w:eastAsia="zh-CN"/>
              </w:rPr>
              <w:t>本国产品价格扣除</w:t>
            </w:r>
            <w:r>
              <w:rPr>
                <w:rFonts w:hint="eastAsia" w:ascii="宋体" w:hAnsi="宋体" w:eastAsia="宋体" w:cs="Times New Roman"/>
                <w:i/>
                <w:iCs/>
                <w:color w:val="FF0000"/>
                <w:sz w:val="24"/>
                <w:highlight w:val="none"/>
                <w:lang w:val="en-US" w:eastAsia="zh-CN"/>
              </w:rPr>
              <w:t>（适用于</w:t>
            </w:r>
            <w:r>
              <w:rPr>
                <w:rFonts w:hint="eastAsia" w:ascii="宋体" w:hAnsi="宋体" w:eastAsia="宋体" w:cs="宋体"/>
                <w:b w:val="0"/>
                <w:bCs w:val="0"/>
                <w:i/>
                <w:iCs/>
                <w:caps w:val="0"/>
                <w:color w:val="FF0000"/>
                <w:spacing w:val="0"/>
                <w:sz w:val="24"/>
                <w:szCs w:val="24"/>
                <w:highlight w:val="none"/>
                <w:u w:val="none"/>
                <w:shd w:val="clear" w:color="auto" w:fill="FFFFFF"/>
                <w:vertAlign w:val="baseline"/>
              </w:rPr>
              <w:t>既有本国产品又有非本国产品参与竞争的</w:t>
            </w:r>
            <w:r>
              <w:rPr>
                <w:rFonts w:hint="eastAsia" w:ascii="宋体" w:hAnsi="宋体" w:eastAsia="宋体" w:cs="宋体"/>
                <w:b w:val="0"/>
                <w:bCs w:val="0"/>
                <w:i/>
                <w:iCs/>
                <w:caps w:val="0"/>
                <w:color w:val="FF0000"/>
                <w:spacing w:val="0"/>
                <w:sz w:val="24"/>
                <w:szCs w:val="24"/>
                <w:highlight w:val="none"/>
                <w:u w:val="none"/>
                <w:shd w:val="clear" w:color="auto" w:fill="FFFFFF"/>
                <w:vertAlign w:val="baseline"/>
                <w:lang w:val="en-US" w:eastAsia="zh-CN"/>
              </w:rPr>
              <w:t>货物项目</w:t>
            </w:r>
            <w:r>
              <w:rPr>
                <w:rFonts w:hint="eastAsia" w:ascii="宋体" w:hAnsi="宋体" w:eastAsia="宋体" w:cs="Times New Roman"/>
                <w:i/>
                <w:iCs/>
                <w:color w:val="FF0000"/>
                <w:sz w:val="24"/>
                <w:highlight w:val="none"/>
                <w:lang w:val="en-US" w:eastAsia="zh-CN"/>
              </w:rPr>
              <w:t>）</w:t>
            </w:r>
          </w:p>
        </w:tc>
        <w:tc>
          <w:tcPr>
            <w:tcW w:w="5618" w:type="dxa"/>
            <w:vAlign w:val="center"/>
          </w:tcPr>
          <w:p w14:paraId="08D09935">
            <w:pPr>
              <w:pStyle w:val="3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sz w:val="24"/>
                <w:highlight w:val="none"/>
                <w:lang w:val="en-US" w:eastAsia="zh-CN"/>
              </w:rPr>
            </w:pPr>
            <w:r>
              <w:rPr>
                <w:rFonts w:hint="eastAsia" w:ascii="宋体" w:hAnsi="宋体" w:eastAsia="宋体"/>
                <w:b w:val="0"/>
                <w:i w:val="0"/>
                <w:iCs w:val="0"/>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lang w:val="en-US" w:eastAsia="zh-CN"/>
              </w:rPr>
              <w:t>。</w:t>
            </w:r>
          </w:p>
          <w:p w14:paraId="4C6E1350">
            <w:pPr>
              <w:pStyle w:val="3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u w:val="none"/>
                <w:lang w:val="en-US" w:eastAsia="zh-CN"/>
              </w:rPr>
              <w:t>。</w:t>
            </w:r>
          </w:p>
        </w:tc>
      </w:tr>
      <w:tr w14:paraId="456E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F863C61">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6422F33F">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5289A58C">
            <w:pPr>
              <w:pStyle w:val="34"/>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lang w:val="en-US" w:eastAsia="zh-CN"/>
              </w:rPr>
              <w:t xml:space="preserve"> 每个包别</w:t>
            </w:r>
            <w:r>
              <w:rPr>
                <w:rFonts w:hint="eastAsia" w:ascii="宋体" w:hAnsi="宋体" w:eastAsia="宋体"/>
                <w:b w:val="0"/>
                <w:sz w:val="24"/>
                <w:szCs w:val="24"/>
                <w:highlight w:val="none"/>
                <w:u w:val="single"/>
              </w:rPr>
              <w:t>推荐3名中标候选人</w:t>
            </w:r>
            <w:r>
              <w:rPr>
                <w:rFonts w:ascii="宋体" w:hAnsi="宋体" w:eastAsia="宋体"/>
                <w:b w:val="0"/>
                <w:sz w:val="24"/>
                <w:szCs w:val="24"/>
                <w:highlight w:val="none"/>
                <w:u w:val="single"/>
              </w:rPr>
              <w:t xml:space="preserve"> </w:t>
            </w:r>
            <w:r>
              <w:rPr>
                <w:rFonts w:hint="eastAsia" w:ascii="宋体" w:hAnsi="宋体" w:eastAsia="宋体"/>
                <w:b w:val="0"/>
                <w:color w:val="auto"/>
                <w:sz w:val="24"/>
                <w:highlight w:val="none"/>
                <w:u w:val="single"/>
                <w:lang w:val="en-US" w:eastAsia="zh-CN"/>
              </w:rPr>
              <w:t xml:space="preserve">   </w:t>
            </w:r>
          </w:p>
        </w:tc>
      </w:tr>
      <w:tr w14:paraId="2B5E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581" w:type="pct"/>
            <w:vAlign w:val="center"/>
          </w:tcPr>
          <w:p w14:paraId="7857674C">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4140DBC8">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755F9CDB">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采购人委托评标委员会确定</w:t>
            </w:r>
          </w:p>
          <w:p w14:paraId="2F273207">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rPr>
              <w:t>□采购人确定</w:t>
            </w:r>
          </w:p>
        </w:tc>
      </w:tr>
      <w:tr w14:paraId="5B4F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6926625">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4F1035C0">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4" w:type="pct"/>
            <w:vAlign w:val="center"/>
          </w:tcPr>
          <w:p w14:paraId="3BF38972">
            <w:pPr>
              <w:pStyle w:val="34"/>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5F190F5E">
            <w:pPr>
              <w:pStyle w:val="34"/>
              <w:widowControl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0DA20B79">
            <w:pPr>
              <w:pStyle w:val="34"/>
              <w:widowControl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r>
              <w:rPr>
                <w:rFonts w:hint="eastAsia" w:ascii="宋体" w:hAnsi="宋体" w:eastAsia="宋体"/>
                <w:b w:val="0"/>
                <w:i/>
                <w:iCs/>
                <w:color w:val="auto"/>
                <w:sz w:val="24"/>
                <w:highlight w:val="none"/>
                <w:u w:val="none"/>
                <w:lang w:eastAsia="zh-CN"/>
              </w:rPr>
              <w:t>（</w:t>
            </w:r>
            <w:r>
              <w:rPr>
                <w:rFonts w:hint="eastAsia" w:ascii="宋体" w:hAnsi="宋体" w:eastAsia="宋体"/>
                <w:b w:val="0"/>
                <w:i/>
                <w:iCs/>
                <w:color w:val="auto"/>
                <w:sz w:val="24"/>
                <w:highlight w:val="none"/>
                <w:u w:val="none"/>
                <w:lang w:val="en-US" w:eastAsia="zh-CN"/>
              </w:rPr>
              <w:t>适用综合评分法</w:t>
            </w:r>
            <w:r>
              <w:rPr>
                <w:rFonts w:hint="eastAsia" w:ascii="宋体" w:hAnsi="宋体" w:eastAsia="宋体"/>
                <w:b w:val="0"/>
                <w:i/>
                <w:iCs/>
                <w:color w:val="auto"/>
                <w:sz w:val="24"/>
                <w:highlight w:val="none"/>
                <w:u w:val="none"/>
                <w:lang w:eastAsia="zh-CN"/>
              </w:rPr>
              <w:t>）</w:t>
            </w:r>
          </w:p>
          <w:p w14:paraId="3A99AF53">
            <w:pPr>
              <w:pStyle w:val="34"/>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sz w:val="24"/>
                <w:szCs w:val="20"/>
                <w:highlight w:val="none"/>
                <w:u w:val="none"/>
              </w:rPr>
              <w:t>符合本国产品标准的声明函</w:t>
            </w:r>
            <w:r>
              <w:rPr>
                <w:rFonts w:hint="eastAsia" w:ascii="宋体" w:hAnsi="宋体" w:eastAsia="宋体" w:cs="@仿宋_GB2312"/>
                <w:b w:val="0"/>
                <w:bCs w:val="0"/>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val="en-US" w:eastAsia="zh-CN"/>
              </w:rPr>
              <w:t>如有</w:t>
            </w:r>
            <w:r>
              <w:rPr>
                <w:rFonts w:hint="eastAsia" w:ascii="宋体" w:hAnsi="宋体" w:eastAsia="宋体" w:cs="@仿宋_GB2312"/>
                <w:b w:val="0"/>
                <w:bCs w:val="0"/>
                <w:i/>
                <w:iCs/>
                <w:color w:val="auto"/>
                <w:sz w:val="24"/>
                <w:szCs w:val="20"/>
                <w:highlight w:val="none"/>
                <w:u w:val="none"/>
                <w:lang w:eastAsia="zh-CN"/>
              </w:rPr>
              <w:t>）</w:t>
            </w:r>
          </w:p>
        </w:tc>
      </w:tr>
      <w:tr w14:paraId="1A71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5B88ED">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2999B215">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331BFCC4">
            <w:pPr>
              <w:pStyle w:val="34"/>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A8"/>
            </w:r>
            <w:r>
              <w:rPr>
                <w:rFonts w:hint="eastAsia" w:ascii="宋体" w:hAnsi="宋体" w:eastAsia="宋体"/>
                <w:b w:val="0"/>
                <w:bCs w:val="0"/>
                <w:color w:val="auto"/>
                <w:sz w:val="24"/>
                <w:szCs w:val="24"/>
                <w:highlight w:val="none"/>
              </w:rPr>
              <w:t>数据电文</w:t>
            </w:r>
          </w:p>
        </w:tc>
      </w:tr>
      <w:tr w14:paraId="6793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5D0FDD1">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66EEB43F">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5D19F76D">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661F44BA">
            <w:pPr>
              <w:pStyle w:val="3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6623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71FB9405">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74" w:type="pct"/>
            <w:vAlign w:val="center"/>
          </w:tcPr>
          <w:p w14:paraId="0EDB3267">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1FEF7071">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169F9B66">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4146FF9E">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00595823">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4927A143">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4C085E0F">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1EF6E8F6">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w:t>
            </w:r>
            <w:r>
              <w:rPr>
                <w:rFonts w:hint="eastAsia" w:ascii="宋体" w:hAnsi="宋体" w:eastAsia="宋体"/>
                <w:b w:val="0"/>
                <w:sz w:val="24"/>
                <w:szCs w:val="24"/>
                <w:highlight w:val="none"/>
                <w:u w:val="single"/>
                <w:lang w:eastAsia="zh-CN"/>
              </w:rPr>
              <w:t>安徽省生态环境监测中心（安徽省重污染天气预报预警中心、安徽省机动车排气污染监控中心）</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 xml:space="preserve">              </w:t>
            </w:r>
          </w:p>
          <w:p w14:paraId="44A14F0B">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采购人指定账号</w:t>
            </w:r>
            <w:r>
              <w:rPr>
                <w:rFonts w:hint="eastAsia" w:ascii="宋体" w:hAnsi="宋体" w:eastAsia="宋体"/>
                <w:bCs/>
                <w:color w:val="auto"/>
                <w:kern w:val="0"/>
                <w:sz w:val="24"/>
                <w:szCs w:val="28"/>
                <w:highlight w:val="none"/>
                <w:u w:val="single"/>
              </w:rPr>
              <w:t xml:space="preserve">  </w:t>
            </w:r>
          </w:p>
          <w:p w14:paraId="2626978E">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项目验收结束后 </w:t>
            </w:r>
          </w:p>
          <w:p w14:paraId="56DFA4AA">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5B830159">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0DF45511">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0505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691C91A2">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1919AE48">
            <w:pPr>
              <w:pStyle w:val="34"/>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4" w:type="pct"/>
          </w:tcPr>
          <w:p w14:paraId="75CA5ABA">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（1）采购人与中标人应当自发出中标通知书之日起7个工作日内签订合同，采购合同签订之日起2个工作日内完成政府采购合同公开。</w:t>
            </w:r>
          </w:p>
          <w:p w14:paraId="3398A2F7">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4F43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9C4D0DD">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2033" w:type="dxa"/>
            <w:vAlign w:val="center"/>
          </w:tcPr>
          <w:p w14:paraId="1A987307">
            <w:pPr>
              <w:pStyle w:val="34"/>
              <w:widowControl w:val="0"/>
              <w:spacing w:before="0" w:beforeAutospacing="0" w:after="0" w:afterAutospacing="0" w:line="460" w:lineRule="exact"/>
              <w:jc w:val="both"/>
              <w:rPr>
                <w:rFonts w:hint="eastAsia" w:ascii="宋体" w:hAnsi="宋体" w:eastAsia="宋体"/>
                <w:b w:val="0"/>
                <w:color w:val="auto"/>
                <w:sz w:val="24"/>
                <w:highlight w:val="none"/>
                <w:lang w:eastAsia="zh-CN"/>
              </w:rPr>
            </w:pPr>
            <w:r>
              <w:rPr>
                <w:rFonts w:hint="eastAsia" w:ascii="宋体" w:hAnsi="宋体" w:eastAsia="宋体"/>
                <w:b w:val="0"/>
                <w:sz w:val="24"/>
                <w:szCs w:val="24"/>
              </w:rPr>
              <w:t>代理费用</w:t>
            </w:r>
          </w:p>
        </w:tc>
        <w:tc>
          <w:tcPr>
            <w:tcW w:w="5618" w:type="dxa"/>
            <w:vAlign w:val="center"/>
          </w:tcPr>
          <w:p w14:paraId="30FCE98E">
            <w:pPr>
              <w:pStyle w:val="34"/>
              <w:widowControl w:val="0"/>
              <w:spacing w:before="0" w:beforeAutospacing="0" w:after="0" w:afterAutospacing="0" w:line="460" w:lineRule="exact"/>
              <w:jc w:val="both"/>
              <w:rPr>
                <w:rFonts w:ascii="宋体" w:hAnsi="宋体" w:eastAsia="宋体" w:cs="宋体"/>
                <w:b w:val="0"/>
                <w:bCs w:val="0"/>
                <w:sz w:val="24"/>
                <w:szCs w:val="24"/>
              </w:rPr>
            </w:pPr>
            <w:r>
              <w:rPr>
                <w:rFonts w:hint="eastAsia" w:ascii="宋体" w:hAnsi="宋体" w:eastAsia="宋体" w:cs="宋体"/>
                <w:b w:val="0"/>
                <w:bCs w:val="0"/>
                <w:sz w:val="24"/>
                <w:szCs w:val="24"/>
              </w:rPr>
              <w:t>（1）收费对象：中标人</w:t>
            </w:r>
          </w:p>
          <w:p w14:paraId="22D29BE0">
            <w:pPr>
              <w:pStyle w:val="34"/>
              <w:widowControl w:val="0"/>
              <w:spacing w:before="0" w:beforeAutospacing="0" w:after="0" w:afterAutospacing="0" w:line="460" w:lineRule="exact"/>
              <w:jc w:val="both"/>
              <w:rPr>
                <w:rFonts w:ascii="宋体" w:hAnsi="宋体" w:eastAsia="宋体" w:cs="宋体"/>
                <w:b w:val="0"/>
                <w:bCs w:val="0"/>
                <w:sz w:val="24"/>
                <w:szCs w:val="24"/>
              </w:rPr>
            </w:pPr>
            <w:r>
              <w:rPr>
                <w:rFonts w:hint="eastAsia" w:ascii="宋体" w:hAnsi="宋体" w:eastAsia="宋体" w:cs="宋体"/>
                <w:b w:val="0"/>
                <w:bCs w:val="0"/>
                <w:sz w:val="24"/>
                <w:szCs w:val="24"/>
              </w:rPr>
              <w:t>（2）收费方式：</w:t>
            </w:r>
            <w:r>
              <w:rPr>
                <w:rFonts w:ascii="Segoe UI Symbol" w:hAnsi="Segoe UI Symbol" w:eastAsia="宋体" w:cs="Segoe UI Symbol"/>
                <w:b w:val="0"/>
                <w:bCs w:val="0"/>
                <w:sz w:val="24"/>
                <w:szCs w:val="24"/>
              </w:rPr>
              <w:t>☑</w:t>
            </w:r>
            <w:r>
              <w:rPr>
                <w:rFonts w:hint="eastAsia" w:ascii="宋体" w:hAnsi="宋体" w:eastAsia="宋体" w:cs="宋体"/>
                <w:b w:val="0"/>
                <w:bCs w:val="0"/>
                <w:sz w:val="24"/>
                <w:szCs w:val="24"/>
              </w:rPr>
              <w:t>转账/电汇</w:t>
            </w:r>
          </w:p>
          <w:p w14:paraId="405AB02E">
            <w:pPr>
              <w:pStyle w:val="34"/>
              <w:widowControl w:val="0"/>
              <w:spacing w:before="0" w:beforeAutospacing="0" w:after="0" w:afterAutospacing="0" w:line="460" w:lineRule="exact"/>
              <w:jc w:val="both"/>
              <w:rPr>
                <w:rFonts w:ascii="宋体" w:hAnsi="宋体" w:eastAsia="宋体" w:cs="宋体"/>
                <w:b w:val="0"/>
                <w:bCs w:val="0"/>
                <w:sz w:val="24"/>
                <w:szCs w:val="24"/>
                <w:highlight w:val="none"/>
              </w:rPr>
            </w:pPr>
            <w:r>
              <w:rPr>
                <w:rFonts w:hint="eastAsia" w:ascii="宋体" w:hAnsi="宋体" w:eastAsia="宋体" w:cs="宋体"/>
                <w:b w:val="0"/>
                <w:bCs w:val="0"/>
                <w:sz w:val="24"/>
                <w:szCs w:val="24"/>
              </w:rPr>
              <w:t>（3）收费标准：</w:t>
            </w:r>
            <w:r>
              <w:rPr>
                <w:rFonts w:hint="eastAsia" w:ascii="宋体" w:hAnsi="宋体" w:eastAsia="宋体" w:cs="宋体"/>
                <w:b w:val="0"/>
                <w:bCs w:val="0"/>
                <w:sz w:val="24"/>
                <w:szCs w:val="24"/>
                <w:lang w:val="en-US" w:eastAsia="zh-CN"/>
              </w:rPr>
              <w:t>每包</w:t>
            </w:r>
            <w:r>
              <w:rPr>
                <w:rFonts w:hint="eastAsia" w:ascii="宋体" w:hAnsi="宋体" w:eastAsia="宋体" w:cs="宋体"/>
                <w:b w:val="0"/>
                <w:bCs w:val="0"/>
                <w:sz w:val="24"/>
                <w:szCs w:val="24"/>
                <w:highlight w:val="none"/>
              </w:rPr>
              <w:t>以中标价为计算基数，</w:t>
            </w:r>
            <w:r>
              <w:rPr>
                <w:rFonts w:hint="eastAsia" w:ascii="宋体" w:hAnsi="宋体" w:eastAsia="宋体" w:cs="宋体"/>
                <w:b w:val="0"/>
                <w:bCs w:val="0"/>
                <w:sz w:val="24"/>
                <w:szCs w:val="24"/>
                <w:highlight w:val="none"/>
                <w:lang w:val="en-US" w:eastAsia="zh-CN"/>
              </w:rPr>
              <w:t>参照</w:t>
            </w:r>
            <w:r>
              <w:rPr>
                <w:rFonts w:hint="eastAsia" w:ascii="宋体" w:hAnsi="宋体" w:eastAsia="宋体" w:cs="宋体"/>
                <w:b w:val="0"/>
                <w:bCs w:val="0"/>
                <w:sz w:val="24"/>
                <w:szCs w:val="24"/>
                <w:highlight w:val="none"/>
              </w:rPr>
              <w:t>计价格【2002】1980号文件规定的货物类项目收费标准</w:t>
            </w:r>
            <w:r>
              <w:rPr>
                <w:rFonts w:hint="eastAsia" w:ascii="宋体" w:hAnsi="宋体" w:eastAsia="宋体" w:cs="宋体"/>
                <w:b w:val="0"/>
                <w:bCs w:val="0"/>
                <w:sz w:val="24"/>
                <w:szCs w:val="24"/>
                <w:highlight w:val="none"/>
                <w:lang w:val="en-US" w:eastAsia="zh-CN"/>
              </w:rPr>
              <w:t>分别</w:t>
            </w:r>
            <w:r>
              <w:rPr>
                <w:rFonts w:hint="eastAsia" w:ascii="宋体" w:hAnsi="宋体" w:eastAsia="宋体" w:cs="宋体"/>
                <w:b w:val="0"/>
                <w:bCs w:val="0"/>
                <w:sz w:val="24"/>
                <w:szCs w:val="24"/>
                <w:highlight w:val="none"/>
              </w:rPr>
              <w:t>向</w:t>
            </w:r>
            <w:r>
              <w:rPr>
                <w:rFonts w:hint="eastAsia" w:ascii="宋体" w:hAnsi="宋体" w:eastAsia="宋体" w:cs="宋体"/>
                <w:b w:val="0"/>
                <w:bCs w:val="0"/>
                <w:sz w:val="24"/>
                <w:szCs w:val="24"/>
                <w:highlight w:val="none"/>
                <w:lang w:val="en-US" w:eastAsia="zh-CN"/>
              </w:rPr>
              <w:t>各标包的</w:t>
            </w:r>
            <w:r>
              <w:rPr>
                <w:rFonts w:hint="eastAsia" w:ascii="宋体" w:hAnsi="宋体" w:eastAsia="宋体" w:cs="宋体"/>
                <w:b w:val="0"/>
                <w:bCs w:val="0"/>
                <w:sz w:val="24"/>
                <w:szCs w:val="24"/>
                <w:highlight w:val="none"/>
              </w:rPr>
              <w:t>中标人收取。</w:t>
            </w:r>
          </w:p>
          <w:p w14:paraId="20A9BAB8">
            <w:pPr>
              <w:pStyle w:val="34"/>
              <w:widowControl w:val="0"/>
              <w:spacing w:before="0" w:beforeAutospacing="0" w:after="0" w:afterAutospacing="0" w:line="460" w:lineRule="exact"/>
              <w:jc w:val="both"/>
              <w:rPr>
                <w:rFonts w:ascii="宋体" w:hAnsi="宋体" w:eastAsia="宋体" w:cs="宋体"/>
                <w:b w:val="0"/>
                <w:bCs w:val="0"/>
                <w:sz w:val="24"/>
                <w:szCs w:val="24"/>
              </w:rPr>
            </w:pPr>
            <w:r>
              <w:rPr>
                <w:rFonts w:hint="eastAsia" w:ascii="宋体" w:hAnsi="宋体" w:eastAsia="宋体" w:cs="宋体"/>
                <w:b w:val="0"/>
                <w:bCs w:val="0"/>
                <w:sz w:val="24"/>
                <w:szCs w:val="24"/>
              </w:rPr>
              <w:t>（</w:t>
            </w:r>
            <w:r>
              <w:rPr>
                <w:rFonts w:ascii="宋体" w:hAnsi="宋体" w:eastAsia="宋体" w:cs="宋体"/>
                <w:b w:val="0"/>
                <w:bCs w:val="0"/>
                <w:sz w:val="24"/>
                <w:szCs w:val="24"/>
              </w:rPr>
              <w:t>4</w:t>
            </w:r>
            <w:r>
              <w:rPr>
                <w:rFonts w:hint="eastAsia" w:ascii="宋体" w:hAnsi="宋体" w:eastAsia="宋体" w:cs="宋体"/>
                <w:b w:val="0"/>
                <w:bCs w:val="0"/>
                <w:sz w:val="24"/>
                <w:szCs w:val="24"/>
              </w:rPr>
              <w:t>）收取单位：安徽中技工程咨询有限公司</w:t>
            </w:r>
          </w:p>
          <w:p w14:paraId="0B548375">
            <w:pPr>
              <w:pStyle w:val="34"/>
              <w:widowControl w:val="0"/>
              <w:spacing w:before="0" w:beforeAutospacing="0" w:after="0" w:afterAutospacing="0" w:line="460" w:lineRule="exact"/>
              <w:jc w:val="both"/>
              <w:rPr>
                <w:rFonts w:ascii="宋体" w:hAnsi="宋体" w:eastAsia="宋体" w:cs="宋体"/>
                <w:b w:val="0"/>
                <w:bCs w:val="0"/>
                <w:sz w:val="24"/>
                <w:szCs w:val="24"/>
              </w:rPr>
            </w:pPr>
            <w:r>
              <w:rPr>
                <w:rFonts w:hint="eastAsia" w:ascii="宋体" w:hAnsi="宋体" w:eastAsia="宋体" w:cs="宋体"/>
                <w:b w:val="0"/>
                <w:bCs w:val="0"/>
                <w:sz w:val="24"/>
                <w:szCs w:val="24"/>
              </w:rPr>
              <w:t>（</w:t>
            </w:r>
            <w:r>
              <w:rPr>
                <w:rFonts w:ascii="宋体" w:hAnsi="宋体" w:eastAsia="宋体" w:cs="宋体"/>
                <w:b w:val="0"/>
                <w:bCs w:val="0"/>
                <w:sz w:val="24"/>
                <w:szCs w:val="24"/>
              </w:rPr>
              <w:t>5</w:t>
            </w:r>
            <w:r>
              <w:rPr>
                <w:rFonts w:hint="eastAsia" w:ascii="宋体" w:hAnsi="宋体" w:eastAsia="宋体" w:cs="宋体"/>
                <w:b w:val="0"/>
                <w:bCs w:val="0"/>
                <w:sz w:val="24"/>
                <w:szCs w:val="24"/>
              </w:rPr>
              <w:t>）缴纳时间：领取中标通知书前</w:t>
            </w:r>
          </w:p>
          <w:p w14:paraId="1809E608">
            <w:pPr>
              <w:pStyle w:val="34"/>
              <w:widowControl w:val="0"/>
              <w:spacing w:before="0" w:beforeAutospacing="0" w:after="0" w:afterAutospacing="0" w:line="460" w:lineRule="exact"/>
              <w:jc w:val="both"/>
              <w:rPr>
                <w:rFonts w:ascii="宋体" w:hAnsi="宋体" w:eastAsia="宋体" w:cs="宋体"/>
                <w:b w:val="0"/>
                <w:bCs w:val="0"/>
                <w:sz w:val="24"/>
                <w:szCs w:val="24"/>
              </w:rPr>
            </w:pPr>
            <w:r>
              <w:rPr>
                <w:rFonts w:hint="eastAsia" w:ascii="宋体" w:hAnsi="宋体" w:eastAsia="宋体" w:cs="宋体"/>
                <w:b w:val="0"/>
                <w:bCs w:val="0"/>
                <w:sz w:val="24"/>
                <w:szCs w:val="24"/>
              </w:rPr>
              <w:t xml:space="preserve">开户名称：安徽中技工程咨询有限公司  </w:t>
            </w:r>
          </w:p>
          <w:p w14:paraId="2561EC79">
            <w:pPr>
              <w:pStyle w:val="34"/>
              <w:widowControl w:val="0"/>
              <w:spacing w:before="0" w:beforeAutospacing="0" w:after="0" w:afterAutospacing="0" w:line="460" w:lineRule="exact"/>
              <w:jc w:val="both"/>
              <w:rPr>
                <w:rFonts w:ascii="宋体" w:hAnsi="宋体" w:eastAsia="宋体" w:cs="宋体"/>
                <w:b w:val="0"/>
                <w:bCs w:val="0"/>
                <w:sz w:val="24"/>
                <w:szCs w:val="24"/>
              </w:rPr>
            </w:pPr>
            <w:r>
              <w:rPr>
                <w:rFonts w:hint="eastAsia" w:ascii="宋体" w:hAnsi="宋体" w:eastAsia="宋体" w:cs="宋体"/>
                <w:b w:val="0"/>
                <w:bCs w:val="0"/>
                <w:sz w:val="24"/>
                <w:szCs w:val="24"/>
              </w:rPr>
              <w:t>开户银行：交通银行合肥分行黄山路支行</w:t>
            </w:r>
          </w:p>
          <w:p w14:paraId="23F4B46E">
            <w:pPr>
              <w:pStyle w:val="34"/>
              <w:widowControl w:val="0"/>
              <w:spacing w:before="0" w:beforeAutospacing="0" w:after="0" w:afterAutospacing="0" w:line="460" w:lineRule="exact"/>
              <w:jc w:val="both"/>
              <w:rPr>
                <w:rFonts w:ascii="宋体" w:hAnsi="宋体" w:eastAsia="宋体"/>
                <w:b w:val="0"/>
                <w:color w:val="auto"/>
                <w:sz w:val="24"/>
                <w:highlight w:val="yellow"/>
              </w:rPr>
            </w:pPr>
            <w:r>
              <w:rPr>
                <w:rFonts w:hint="eastAsia" w:ascii="宋体" w:hAnsi="宋体" w:eastAsia="宋体" w:cs="宋体"/>
                <w:b w:val="0"/>
                <w:bCs w:val="0"/>
                <w:sz w:val="24"/>
                <w:szCs w:val="24"/>
                <w:lang w:eastAsia="zh-CN"/>
              </w:rPr>
              <w:t>银行账号</w:t>
            </w:r>
            <w:r>
              <w:rPr>
                <w:rFonts w:hint="eastAsia" w:ascii="宋体" w:hAnsi="宋体" w:eastAsia="宋体" w:cs="宋体"/>
                <w:b w:val="0"/>
                <w:bCs w:val="0"/>
                <w:sz w:val="24"/>
                <w:szCs w:val="24"/>
              </w:rPr>
              <w:t>：341314000018150070757</w:t>
            </w:r>
          </w:p>
        </w:tc>
      </w:tr>
      <w:tr w14:paraId="07A8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06EC6AE">
            <w:pPr>
              <w:pStyle w:val="35"/>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2033" w:type="dxa"/>
            <w:vAlign w:val="center"/>
          </w:tcPr>
          <w:p w14:paraId="56604392">
            <w:pPr>
              <w:pStyle w:val="34"/>
              <w:widowControl w:val="0"/>
              <w:spacing w:before="0" w:beforeAutospacing="0" w:after="0" w:afterAutospacing="0" w:line="460" w:lineRule="exact"/>
              <w:jc w:val="both"/>
              <w:rPr>
                <w:rFonts w:ascii="宋体" w:hAnsi="宋体" w:eastAsia="宋体"/>
                <w:b w:val="0"/>
                <w:color w:val="auto"/>
                <w:sz w:val="24"/>
                <w:highlight w:val="none"/>
              </w:rPr>
            </w:pPr>
            <w:r>
              <w:rPr>
                <w:rFonts w:hint="eastAsia" w:ascii="宋体" w:hAnsi="宋体" w:eastAsia="宋体"/>
                <w:b w:val="0"/>
                <w:sz w:val="24"/>
                <w:szCs w:val="24"/>
              </w:rPr>
              <w:t>质疑函递交方式、接收部门、联系电话和通讯地址</w:t>
            </w:r>
          </w:p>
        </w:tc>
        <w:tc>
          <w:tcPr>
            <w:tcW w:w="5618" w:type="dxa"/>
            <w:vAlign w:val="center"/>
          </w:tcPr>
          <w:p w14:paraId="14BE3E3F">
            <w:pPr>
              <w:pStyle w:val="34"/>
              <w:widowControl w:val="0"/>
              <w:spacing w:before="0" w:beforeAutospacing="0" w:after="0" w:afterAutospacing="0" w:line="460" w:lineRule="exact"/>
              <w:jc w:val="both"/>
              <w:rPr>
                <w:rFonts w:ascii="宋体" w:hAnsi="宋体" w:eastAsia="宋体"/>
                <w:b w:val="0"/>
                <w:sz w:val="24"/>
                <w:szCs w:val="24"/>
              </w:rPr>
            </w:pPr>
            <w:r>
              <w:rPr>
                <w:rFonts w:hint="eastAsia" w:ascii="宋体" w:hAnsi="宋体" w:eastAsia="宋体"/>
                <w:b w:val="0"/>
                <w:sz w:val="24"/>
                <w:szCs w:val="24"/>
              </w:rPr>
              <w:t>递交方式：</w:t>
            </w:r>
            <w:r>
              <w:rPr>
                <w:rFonts w:hint="eastAsia" w:ascii="宋体" w:hAnsi="宋体" w:eastAsia="宋体"/>
                <w:b w:val="0"/>
                <w:sz w:val="24"/>
                <w:szCs w:val="24"/>
                <w:u w:val="single"/>
              </w:rPr>
              <w:t>书面形式</w:t>
            </w:r>
          </w:p>
          <w:p w14:paraId="3467D56B">
            <w:pPr>
              <w:pStyle w:val="34"/>
              <w:widowControl w:val="0"/>
              <w:spacing w:before="0" w:beforeAutospacing="0" w:after="0" w:afterAutospacing="0" w:line="460" w:lineRule="exact"/>
              <w:jc w:val="both"/>
              <w:rPr>
                <w:rFonts w:ascii="宋体" w:hAnsi="宋体" w:eastAsia="宋体"/>
                <w:b w:val="0"/>
                <w:bCs w:val="0"/>
                <w:sz w:val="24"/>
                <w:szCs w:val="24"/>
                <w:u w:val="single"/>
              </w:rPr>
            </w:pPr>
            <w:r>
              <w:rPr>
                <w:rFonts w:hint="eastAsia" w:ascii="宋体" w:hAnsi="宋体" w:eastAsia="宋体"/>
                <w:b w:val="0"/>
                <w:sz w:val="24"/>
                <w:szCs w:val="24"/>
              </w:rPr>
              <w:t>接收部门：</w:t>
            </w:r>
            <w:r>
              <w:rPr>
                <w:rFonts w:hint="eastAsia" w:ascii="宋体" w:hAnsi="宋体" w:eastAsia="宋体"/>
                <w:b w:val="0"/>
                <w:sz w:val="24"/>
                <w:szCs w:val="24"/>
                <w:u w:val="single"/>
              </w:rPr>
              <w:t>安徽中技工程咨询有限公司</w:t>
            </w:r>
          </w:p>
          <w:p w14:paraId="41337427">
            <w:pPr>
              <w:pStyle w:val="34"/>
              <w:widowControl w:val="0"/>
              <w:spacing w:before="0" w:beforeAutospacing="0" w:after="0" w:afterAutospacing="0" w:line="460" w:lineRule="exact"/>
              <w:jc w:val="both"/>
              <w:rPr>
                <w:rFonts w:ascii="宋体" w:hAnsi="宋体" w:eastAsia="宋体"/>
                <w:b w:val="0"/>
                <w:bCs w:val="0"/>
                <w:sz w:val="24"/>
                <w:szCs w:val="24"/>
                <w:u w:val="single"/>
              </w:rPr>
            </w:pPr>
            <w:r>
              <w:rPr>
                <w:rFonts w:ascii="宋体" w:hAnsi="宋体" w:eastAsia="宋体"/>
                <w:b w:val="0"/>
                <w:sz w:val="24"/>
                <w:szCs w:val="24"/>
              </w:rPr>
              <w:t>联系电话：</w:t>
            </w:r>
            <w:r>
              <w:rPr>
                <w:rFonts w:hint="eastAsia" w:ascii="宋体" w:hAnsi="宋体" w:eastAsia="宋体"/>
                <w:b w:val="0"/>
                <w:bCs w:val="0"/>
                <w:sz w:val="24"/>
                <w:szCs w:val="24"/>
                <w:u w:val="single"/>
              </w:rPr>
              <w:t>0551-65149581转</w:t>
            </w:r>
            <w:r>
              <w:rPr>
                <w:rFonts w:ascii="宋体" w:hAnsi="宋体" w:eastAsia="宋体"/>
                <w:b w:val="0"/>
                <w:bCs w:val="0"/>
                <w:sz w:val="24"/>
                <w:szCs w:val="24"/>
                <w:u w:val="single"/>
              </w:rPr>
              <w:t>650</w:t>
            </w:r>
          </w:p>
          <w:p w14:paraId="1D3A3590">
            <w:pPr>
              <w:pStyle w:val="34"/>
              <w:widowControl w:val="0"/>
              <w:spacing w:before="0" w:beforeAutospacing="0" w:after="0" w:afterAutospacing="0" w:line="460" w:lineRule="exact"/>
              <w:jc w:val="both"/>
              <w:rPr>
                <w:rFonts w:ascii="宋体" w:hAnsi="宋体" w:eastAsia="宋体"/>
                <w:b w:val="0"/>
                <w:color w:val="auto"/>
                <w:sz w:val="24"/>
                <w:highlight w:val="none"/>
              </w:rPr>
            </w:pPr>
            <w:r>
              <w:rPr>
                <w:rFonts w:hint="eastAsia" w:ascii="宋体" w:hAnsi="宋体" w:eastAsia="宋体"/>
                <w:b w:val="0"/>
                <w:sz w:val="24"/>
                <w:szCs w:val="24"/>
              </w:rPr>
              <w:t>通讯地址：</w:t>
            </w:r>
            <w:r>
              <w:rPr>
                <w:rFonts w:hint="eastAsia" w:ascii="宋体" w:hAnsi="宋体" w:eastAsia="宋体"/>
                <w:b w:val="0"/>
                <w:bCs w:val="0"/>
                <w:sz w:val="24"/>
                <w:szCs w:val="24"/>
                <w:u w:val="single"/>
              </w:rPr>
              <w:t>安徽省合肥市合作化南路27号</w:t>
            </w:r>
          </w:p>
        </w:tc>
      </w:tr>
      <w:tr w14:paraId="65AF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D80F19C">
            <w:pPr>
              <w:pStyle w:val="35"/>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746E8AD2">
            <w:pPr>
              <w:pStyle w:val="34"/>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4" w:type="pct"/>
            <w:vAlign w:val="center"/>
          </w:tcPr>
          <w:p w14:paraId="23ADAA09">
            <w:pPr>
              <w:pStyle w:val="34"/>
              <w:widowControl w:val="0"/>
              <w:numPr>
                <w:ilvl w:val="0"/>
                <w:numId w:val="0"/>
              </w:numPr>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4EFA775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6B2FF78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07D71DD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DD43B1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6FE872C5">
            <w:pPr>
              <w:pStyle w:val="34"/>
              <w:widowControl w:val="0"/>
              <w:numPr>
                <w:ilvl w:val="0"/>
                <w:numId w:val="0"/>
              </w:numPr>
              <w:spacing w:before="0" w:beforeAutospacing="0" w:after="0" w:afterAutospacing="0" w:line="360" w:lineRule="auto"/>
              <w:jc w:val="both"/>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2BEEF0F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29A2ACE7">
            <w:pPr>
              <w:pStyle w:val="34"/>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p w14:paraId="66965DC3">
            <w:pPr>
              <w:pStyle w:val="34"/>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4、本项目电子招标系统及招标公告中如有包别1、包别2、包别3、包别4、包别5、包别6、包别7等类似描述，则分别对应本项目第7包、第8包、第9包、第10包、第11包、第12包、第13包。</w:t>
            </w:r>
          </w:p>
          <w:p w14:paraId="25519AC0">
            <w:pPr>
              <w:pStyle w:val="34"/>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5、本项目所有包别不允许分包及转包。</w:t>
            </w:r>
          </w:p>
        </w:tc>
      </w:tr>
    </w:tbl>
    <w:p w14:paraId="5DC4CF9D">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1" w:name="_Toc14880"/>
      <w:bookmarkStart w:id="22" w:name="_Toc24882"/>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21"/>
      <w:bookmarkEnd w:id="22"/>
    </w:p>
    <w:p w14:paraId="1BF44B3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6447FD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45B9DC9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5422A99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174AD00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7EB5FA6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2D5D32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348DA65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59D57FE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7543AD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8AB86B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0D5552E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3AC83EF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6CBBC58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44326D0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65024E8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3F3C491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66A5B6E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3AF83CAD">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21683B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ABFDD1D">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70F1B9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1833B6B2">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3CBE5DC4">
      <w:pPr>
        <w:spacing w:line="360" w:lineRule="auto"/>
        <w:ind w:firstLine="435"/>
        <w:rPr>
          <w:rFonts w:hint="eastAsia" w:asciiTheme="minorEastAsia" w:hAnsiTheme="minorEastAsia" w:eastAsiaTheme="minorEastAsia"/>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w:t>
      </w:r>
      <w:r>
        <w:rPr>
          <w:rFonts w:hint="eastAsia" w:ascii="宋体" w:hAnsi="宋体" w:eastAsia="宋体"/>
          <w:color w:val="auto"/>
          <w:sz w:val="24"/>
          <w:highlight w:val="none"/>
          <w:lang w:val="en-US" w:eastAsia="zh-CN"/>
        </w:rPr>
        <w:t>及</w:t>
      </w:r>
      <w:r>
        <w:rPr>
          <w:rFonts w:hint="eastAsia" w:ascii="宋体" w:hAnsi="宋体" w:eastAsia="宋体"/>
          <w:color w:val="auto"/>
          <w:sz w:val="24"/>
          <w:highlight w:val="none"/>
        </w:rPr>
        <w:t>本项目本级和上级财政部门、政府采购监督管理部门的政府采购有关规定的约束，其权利受到上述法律法规的保护。</w:t>
      </w:r>
    </w:p>
    <w:p w14:paraId="6751937E">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5.招标文件构成</w:t>
      </w:r>
    </w:p>
    <w:p w14:paraId="0778BD5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BA1FAD3">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5DE63B80">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6F79922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1038F698">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1F50D0F">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0AE12362">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626B473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F1B6A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22F13D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4A616D0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0E4488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投标人应认真阅读招标文件所有的事项、格式、条款和技术规范等。</w:t>
      </w:r>
    </w:p>
    <w:p w14:paraId="22E01125">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6.招标文件的澄清与修改</w:t>
      </w:r>
    </w:p>
    <w:p w14:paraId="6466F50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593F48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2064E3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1E10D61D">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2EC0309">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7.投标范围及投标文件中标准和计量单位的使用</w:t>
      </w:r>
    </w:p>
    <w:p w14:paraId="681763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5A35AAF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9E23BA5">
      <w:pPr>
        <w:spacing w:line="360" w:lineRule="auto"/>
        <w:ind w:firstLine="435"/>
        <w:rPr>
          <w:rFonts w:asciiTheme="minorEastAsia" w:hAnsiTheme="minorEastAsia" w:eastAsiaTheme="minorEastAsia"/>
          <w:color w:val="auto"/>
          <w:sz w:val="24"/>
          <w:highlight w:val="none"/>
        </w:rPr>
      </w:pPr>
      <w:bookmarkStart w:id="23"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23"/>
    <w:p w14:paraId="2CE909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2B000B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3F5AC4E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25B292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254CF768">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4" w:name="_Hlk11703583"/>
      <w:r>
        <w:rPr>
          <w:rFonts w:hint="eastAsia" w:asciiTheme="minorEastAsia" w:hAnsiTheme="minorEastAsia" w:eastAsiaTheme="minorEastAsia"/>
          <w:color w:val="auto"/>
          <w:sz w:val="24"/>
          <w:highlight w:val="none"/>
          <w:lang w:val="en-US" w:eastAsia="zh-CN"/>
        </w:rPr>
        <w:t>等。</w:t>
      </w:r>
    </w:p>
    <w:bookmarkEnd w:id="24"/>
    <w:p w14:paraId="348224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7B3C4DA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238004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08F58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1FF7AA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0323B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4436AE6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2B006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0405A4D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52B8EB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473D22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4BC8B8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69B2825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458F10A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B85D6B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6184B10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BF0DE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sz w:val="24"/>
          <w:szCs w:val="24"/>
        </w:rPr>
        <w:t>各投标人应在</w:t>
      </w:r>
      <w:r>
        <w:rPr>
          <w:rFonts w:ascii="宋体" w:hAnsi="宋体" w:eastAsia="宋体" w:cs="宋体"/>
          <w:sz w:val="24"/>
          <w:szCs w:val="24"/>
          <w:u w:val="single"/>
        </w:rPr>
        <w:t>投标人须知前附表</w:t>
      </w:r>
      <w:r>
        <w:rPr>
          <w:rFonts w:ascii="宋体" w:hAnsi="宋体" w:eastAsia="宋体" w:cs="宋体"/>
          <w:sz w:val="24"/>
          <w:szCs w:val="24"/>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78BC47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680C78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2E08B2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3C118CB9">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8EA473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7B9682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772527BE">
      <w:pPr>
        <w:spacing w:line="360" w:lineRule="auto"/>
        <w:ind w:firstLine="435"/>
        <w:rPr>
          <w:rFonts w:hint="eastAsia" w:ascii="宋体" w:hAnsi="宋体" w:eastAsia="宋体" w:cs="宋体"/>
          <w:color w:val="auto"/>
          <w:sz w:val="24"/>
          <w:szCs w:val="24"/>
          <w:highlight w:val="none"/>
        </w:rPr>
      </w:pPr>
      <w:bookmarkStart w:id="25"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15CDAB1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793C52B">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w:t>
      </w:r>
      <w:r>
        <w:rPr>
          <w:rFonts w:hint="eastAsia" w:ascii="宋体" w:hAnsi="宋体" w:eastAsia="宋体" w:cs="宋体"/>
          <w:color w:val="auto"/>
          <w:sz w:val="24"/>
          <w:szCs w:val="24"/>
          <w:highlight w:val="none"/>
          <w:lang w:eastAsia="zh-CN"/>
        </w:rPr>
        <w:t>招标文件</w:t>
      </w:r>
      <w:r>
        <w:rPr>
          <w:rFonts w:hint="eastAsia" w:ascii="宋体" w:hAnsi="宋体" w:eastAsia="宋体" w:cs="宋体"/>
          <w:color w:val="auto"/>
          <w:sz w:val="24"/>
          <w:szCs w:val="24"/>
          <w:highlight w:val="none"/>
        </w:rPr>
        <w:t>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32CF1F0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1677CDB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355060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1ECDC9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4B6A6FA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84ED1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10BFB1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载明核心产品，多家投标人提供的核心产品品牌相同的，按第</w:t>
      </w: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3AC51D0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1B14E3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13B7E94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A1124F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20B829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1668303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5A45EFD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DD6BC8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0C911C7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29D58767">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FB7194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45727384">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7CAFD64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0B4310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482CA2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15BA0A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2BBE37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63282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7075D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9C0C8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4BEDAB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755B073D">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7B4BAE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2684790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656220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7DA9149C">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217638C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7F8A21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405BDA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635B00E3">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3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sz w:val="24"/>
          <w:szCs w:val="24"/>
          <w:highlight w:val="none"/>
          <w:lang w:val="en-US" w:eastAsia="zh-CN"/>
        </w:rPr>
      </w:pPr>
      <w:r>
        <w:rPr>
          <w:rFonts w:hint="eastAsia" w:ascii="宋体" w:hAnsi="宋体" w:eastAsia="宋体" w:cs="宋体"/>
          <w:b w:val="0"/>
          <w:i w:val="0"/>
          <w:iCs w:val="0"/>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3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sz w:val="24"/>
          <w:szCs w:val="24"/>
          <w:highlight w:val="none"/>
          <w:lang w:val="en-US" w:eastAsia="zh-CN"/>
        </w:rPr>
      </w:pPr>
      <w:r>
        <w:rPr>
          <w:rFonts w:hint="eastAsia" w:ascii="宋体" w:hAnsi="宋体" w:eastAsia="宋体" w:cs="宋体"/>
          <w:b w:val="0"/>
          <w:i w:val="0"/>
          <w:iCs w:val="0"/>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3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sz w:val="24"/>
          <w:szCs w:val="24"/>
          <w:highlight w:val="none"/>
          <w:lang w:val="en-US" w:eastAsia="zh-CN"/>
        </w:rPr>
      </w:pPr>
      <w:r>
        <w:rPr>
          <w:rFonts w:hint="eastAsia" w:ascii="宋体" w:hAnsi="宋体" w:eastAsia="宋体" w:cs="宋体"/>
          <w:b w:val="0"/>
          <w:i w:val="0"/>
          <w:iCs w:val="0"/>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D8A746B">
      <w:pPr>
        <w:pStyle w:val="3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sz w:val="24"/>
          <w:szCs w:val="24"/>
          <w:highlight w:val="none"/>
          <w:lang w:val="en-US" w:eastAsia="zh-CN"/>
        </w:rPr>
      </w:pPr>
      <w:r>
        <w:rPr>
          <w:rFonts w:hint="eastAsia" w:ascii="宋体" w:hAnsi="宋体" w:eastAsia="宋体" w:cs="宋体"/>
          <w:b w:val="0"/>
          <w:i w:val="0"/>
          <w:iCs w:val="0"/>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5CC32B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06E065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2A56F4AA">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1EDF639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500D30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8EB54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1962E13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57C254C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3A7D17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000000"/>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2248A9B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487A3EE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2B9163E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20F65F2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64DA52B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291D26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16E9C88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03106BD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44B7C34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363C65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147137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61A0A21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4A55E3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22E267C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064D10D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6D9CACA">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3BC6F6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7C12106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52DE7CD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3A9F6F2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33F4987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1CC1499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1E4AE37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6C808E8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60A18F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55F6B44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38D95CA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5383EA1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60CF480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4216231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65C36CF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2909804F">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254764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7926190C">
      <w:pPr>
        <w:spacing w:line="360" w:lineRule="auto"/>
        <w:ind w:firstLine="437"/>
        <w:outlineLvl w:val="2"/>
        <w:rPr>
          <w:rFonts w:asciiTheme="minorEastAsia" w:hAnsiTheme="minorEastAsia" w:eastAsiaTheme="minorEastAsia"/>
          <w:b/>
          <w:color w:val="auto"/>
          <w:sz w:val="24"/>
          <w:highlight w:val="none"/>
        </w:rPr>
      </w:pPr>
      <w:bookmarkStart w:id="26" w:name="_Toc2583661"/>
      <w:bookmarkStart w:id="27" w:name="_Toc518923100"/>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26"/>
      <w:bookmarkEnd w:id="27"/>
    </w:p>
    <w:p w14:paraId="18C4DC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0322836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2C59DE8">
      <w:pPr>
        <w:spacing w:line="360" w:lineRule="auto"/>
        <w:ind w:firstLine="437"/>
        <w:outlineLvl w:val="2"/>
        <w:rPr>
          <w:rFonts w:asciiTheme="minorEastAsia" w:hAnsiTheme="minorEastAsia" w:eastAsiaTheme="minorEastAsia"/>
          <w:b/>
          <w:color w:val="auto"/>
          <w:sz w:val="24"/>
          <w:highlight w:val="none"/>
        </w:rPr>
      </w:pPr>
      <w:bookmarkStart w:id="28" w:name="_Toc518923101"/>
      <w:bookmarkStart w:id="29" w:name="_Toc2583662"/>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28"/>
      <w:bookmarkEnd w:id="29"/>
    </w:p>
    <w:p w14:paraId="0B1192DE">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471F191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6DF977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03AEA0C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24D3F21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6CCC8C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258F86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1432393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084582A">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46B29A95">
      <w:pPr>
        <w:spacing w:line="360" w:lineRule="auto"/>
        <w:jc w:val="center"/>
        <w:outlineLvl w:val="0"/>
        <w:rPr>
          <w:rFonts w:hint="eastAsia" w:asciiTheme="minorEastAsia" w:hAnsiTheme="minorEastAsia" w:eastAsiaTheme="minorEastAsia"/>
          <w:b/>
          <w:color w:val="auto"/>
          <w:sz w:val="28"/>
          <w:highlight w:val="none"/>
          <w:lang w:eastAsia="zh-CN"/>
        </w:rPr>
      </w:pPr>
      <w:bookmarkStart w:id="30" w:name="_Toc10891"/>
      <w:r>
        <w:rPr>
          <w:rFonts w:hint="eastAsia" w:asciiTheme="minorEastAsia" w:hAnsiTheme="minorEastAsia" w:eastAsiaTheme="minorEastAsia"/>
          <w:b/>
          <w:color w:val="auto"/>
          <w:sz w:val="28"/>
          <w:highlight w:val="none"/>
        </w:rPr>
        <w:t>第三章  采购需求</w:t>
      </w:r>
      <w:bookmarkEnd w:id="30"/>
    </w:p>
    <w:p w14:paraId="0D9E363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48A9894">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sz w:val="24"/>
          <w:szCs w:val="24"/>
          <w:highlight w:val="none"/>
        </w:rPr>
        <w:t>政府采购政策（包括但不限于下列具体政策要求</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rPr>
        <w:t>：</w:t>
      </w:r>
    </w:p>
    <w:p w14:paraId="471EC60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3C4A0321">
      <w:pPr>
        <w:spacing w:line="360" w:lineRule="auto"/>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rPr>
        <w:t>（2）如涉及商品包装和</w:t>
      </w:r>
      <w:bookmarkStart w:id="121" w:name="_GoBack"/>
      <w:bookmarkEnd w:id="121"/>
      <w:r>
        <w:rPr>
          <w:rFonts w:hint="eastAsia" w:ascii="宋体" w:hAnsi="宋体" w:eastAsia="宋体" w:cs="宋体"/>
          <w:color w:val="auto"/>
          <w:sz w:val="24"/>
          <w:szCs w:val="24"/>
          <w:highlight w:val="none"/>
        </w:rPr>
        <w:t>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color w:val="auto"/>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sz w:val="24"/>
        </w:rPr>
        <w:t>下列采购需求中：</w:t>
      </w:r>
      <w:r>
        <w:rPr>
          <w:rFonts w:hint="eastAsia" w:ascii="宋体" w:hAnsi="宋体" w:eastAsia="宋体"/>
          <w:sz w:val="24"/>
          <w:lang w:val="en-US" w:eastAsia="zh-CN"/>
        </w:rPr>
        <w:t>本项目各包别中</w:t>
      </w:r>
      <w:r>
        <w:rPr>
          <w:rFonts w:hint="eastAsia" w:ascii="宋体" w:hAnsi="宋体" w:eastAsia="宋体"/>
          <w:sz w:val="24"/>
        </w:rPr>
        <w:t>核心产品</w:t>
      </w:r>
      <w:r>
        <w:rPr>
          <w:rFonts w:hint="eastAsia" w:ascii="宋体" w:hAnsi="宋体" w:eastAsia="宋体"/>
          <w:sz w:val="24"/>
          <w:lang w:eastAsia="zh-CN"/>
        </w:rPr>
        <w:t>，</w:t>
      </w:r>
      <w:r>
        <w:rPr>
          <w:rFonts w:hint="eastAsia" w:ascii="宋体" w:hAnsi="宋体" w:eastAsia="宋体"/>
          <w:sz w:val="24"/>
        </w:rPr>
        <w:t>投标人在投标文件《主要中标标的承诺函》中填写名称、品牌、规格、型号、数量、单价等信息。</w:t>
      </w:r>
    </w:p>
    <w:p w14:paraId="30B0ED33">
      <w:pPr>
        <w:spacing w:line="360" w:lineRule="auto"/>
        <w:ind w:firstLine="437"/>
        <w:outlineLvl w:val="1"/>
        <w:rPr>
          <w:rFonts w:ascii="宋体" w:hAnsi="宋体" w:eastAsia="宋体"/>
          <w:b/>
          <w:color w:val="auto"/>
          <w:sz w:val="24"/>
          <w:szCs w:val="18"/>
          <w:highlight w:val="none"/>
        </w:rPr>
      </w:pPr>
      <w:bookmarkStart w:id="31" w:name="_Toc2554"/>
      <w:bookmarkStart w:id="32" w:name="_Toc32151"/>
      <w:r>
        <w:rPr>
          <w:rFonts w:hint="eastAsia" w:ascii="宋体" w:hAnsi="宋体" w:eastAsia="宋体"/>
          <w:b/>
          <w:color w:val="auto"/>
          <w:sz w:val="24"/>
          <w:szCs w:val="18"/>
          <w:highlight w:val="none"/>
        </w:rPr>
        <w:t>一、采购需求前附表</w:t>
      </w:r>
      <w:bookmarkEnd w:id="31"/>
      <w:bookmarkEnd w:id="32"/>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35"/>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34"/>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34"/>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付款方式</w:t>
            </w:r>
          </w:p>
        </w:tc>
        <w:tc>
          <w:tcPr>
            <w:tcW w:w="3217" w:type="pct"/>
            <w:vAlign w:val="center"/>
          </w:tcPr>
          <w:p w14:paraId="1748337A">
            <w:pPr>
              <w:spacing w:line="360" w:lineRule="auto"/>
              <w:rPr>
                <w:rFonts w:hint="eastAsia" w:ascii="宋体" w:hAnsi="宋体" w:eastAsia="宋体" w:cs="宋体"/>
                <w:color w:val="auto"/>
                <w:sz w:val="24"/>
                <w:szCs w:val="24"/>
                <w:highlight w:val="none"/>
                <w:u w:val="none"/>
              </w:rPr>
            </w:pPr>
            <w:r>
              <w:rPr>
                <w:rFonts w:hint="default" w:ascii="Times New Roman" w:hAnsi="Times New Roman" w:eastAsia="宋体" w:cs="Times New Roman"/>
                <w:b w:val="0"/>
                <w:color w:val="auto"/>
                <w:sz w:val="24"/>
                <w:highlight w:val="none"/>
                <w:u w:val="none"/>
                <w:lang w:val="en-US" w:eastAsia="zh-CN"/>
              </w:rPr>
              <w:t>签订合同并完成验收后，一次性付款。</w:t>
            </w:r>
            <w:r>
              <w:rPr>
                <w:rFonts w:hint="default" w:ascii="Times New Roman" w:hAnsi="Times New Roman" w:eastAsia="宋体" w:cs="Times New Roman"/>
                <w:b w:val="0"/>
                <w:color w:val="auto"/>
                <w:sz w:val="24"/>
                <w:highlight w:val="none"/>
                <w:u w:val="none"/>
              </w:rPr>
              <w:t xml:space="preserve"> </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供货及安装地点</w:t>
            </w:r>
          </w:p>
        </w:tc>
        <w:tc>
          <w:tcPr>
            <w:tcW w:w="3217" w:type="pct"/>
            <w:vAlign w:val="center"/>
          </w:tcPr>
          <w:p w14:paraId="008E1630">
            <w:pPr>
              <w:spacing w:line="360" w:lineRule="auto"/>
              <w:rPr>
                <w:rFonts w:hint="eastAsia" w:ascii="宋体" w:hAnsi="宋体" w:eastAsia="宋体" w:cs="宋体"/>
                <w:color w:val="auto"/>
                <w:sz w:val="24"/>
                <w:szCs w:val="24"/>
                <w:highlight w:val="none"/>
                <w:u w:val="none"/>
              </w:rPr>
            </w:pPr>
            <w:r>
              <w:rPr>
                <w:rFonts w:hint="eastAsia" w:ascii="Times New Roman" w:hAnsi="Times New Roman" w:eastAsia="宋体" w:cs="Times New Roman"/>
                <w:b w:val="0"/>
                <w:color w:val="auto"/>
                <w:sz w:val="24"/>
                <w:highlight w:val="none"/>
                <w:u w:val="none"/>
                <w:lang w:val="en-US" w:eastAsia="zh-CN"/>
              </w:rPr>
              <w:t>采购人指定地点。</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供货及安装期限</w:t>
            </w:r>
          </w:p>
        </w:tc>
        <w:tc>
          <w:tcPr>
            <w:tcW w:w="3217" w:type="pct"/>
            <w:vAlign w:val="center"/>
          </w:tcPr>
          <w:p w14:paraId="4FF4831F">
            <w:pPr>
              <w:spacing w:line="360" w:lineRule="auto"/>
              <w:rPr>
                <w:rFonts w:hint="eastAsia" w:ascii="Times New Roman" w:hAnsi="Times New Roman" w:eastAsia="宋体" w:cs="Times New Roman"/>
                <w:b w:val="0"/>
                <w:color w:val="auto"/>
                <w:spacing w:val="0"/>
                <w:w w:val="100"/>
                <w:sz w:val="24"/>
                <w:highlight w:val="none"/>
                <w:u w:val="none"/>
                <w:lang w:val="en-US" w:eastAsia="zh-CN"/>
              </w:rPr>
            </w:pPr>
            <w:r>
              <w:rPr>
                <w:rFonts w:hint="eastAsia" w:ascii="Times New Roman" w:hAnsi="Times New Roman" w:eastAsia="宋体" w:cs="Times New Roman"/>
                <w:b w:val="0"/>
                <w:color w:val="auto"/>
                <w:spacing w:val="0"/>
                <w:w w:val="100"/>
                <w:sz w:val="24"/>
                <w:highlight w:val="none"/>
                <w:u w:val="none"/>
                <w:lang w:val="en-US" w:eastAsia="zh-CN"/>
              </w:rPr>
              <w:t>第7包：</w:t>
            </w:r>
            <w:r>
              <w:rPr>
                <w:rFonts w:hint="default" w:ascii="Times New Roman" w:hAnsi="Times New Roman" w:eastAsia="宋体" w:cs="Times New Roman"/>
                <w:b w:val="0"/>
                <w:color w:val="auto"/>
                <w:spacing w:val="0"/>
                <w:w w:val="100"/>
                <w:sz w:val="24"/>
                <w:highlight w:val="none"/>
                <w:u w:val="none"/>
              </w:rPr>
              <w:t>合同签订后</w:t>
            </w:r>
            <w:r>
              <w:rPr>
                <w:rFonts w:hint="eastAsia" w:ascii="Times New Roman" w:hAnsi="Times New Roman" w:eastAsia="宋体" w:cs="Times New Roman"/>
                <w:b w:val="0"/>
                <w:color w:val="auto"/>
                <w:spacing w:val="0"/>
                <w:w w:val="100"/>
                <w:sz w:val="24"/>
                <w:highlight w:val="none"/>
                <w:u w:val="none"/>
                <w:lang w:val="en-US" w:eastAsia="zh-CN"/>
              </w:rPr>
              <w:t>50</w:t>
            </w:r>
            <w:r>
              <w:rPr>
                <w:rFonts w:hint="default" w:ascii="Times New Roman" w:hAnsi="Times New Roman" w:eastAsia="宋体" w:cs="Times New Roman"/>
                <w:b w:val="0"/>
                <w:color w:val="auto"/>
                <w:spacing w:val="0"/>
                <w:w w:val="100"/>
                <w:sz w:val="24"/>
                <w:highlight w:val="none"/>
                <w:u w:val="none"/>
              </w:rPr>
              <w:t>个日历天内</w:t>
            </w:r>
            <w:r>
              <w:rPr>
                <w:rFonts w:hint="eastAsia" w:ascii="Times New Roman" w:hAnsi="Times New Roman" w:eastAsia="宋体" w:cs="Times New Roman"/>
                <w:b w:val="0"/>
                <w:color w:val="auto"/>
                <w:spacing w:val="0"/>
                <w:w w:val="100"/>
                <w:sz w:val="24"/>
                <w:highlight w:val="none"/>
                <w:u w:val="none"/>
                <w:lang w:val="en-US" w:eastAsia="zh-CN"/>
              </w:rPr>
              <w:t>完成</w:t>
            </w:r>
            <w:r>
              <w:rPr>
                <w:rFonts w:hint="default" w:ascii="Times New Roman" w:hAnsi="Times New Roman" w:eastAsia="宋体" w:cs="Times New Roman"/>
                <w:b w:val="0"/>
                <w:color w:val="auto"/>
                <w:spacing w:val="0"/>
                <w:w w:val="100"/>
                <w:sz w:val="24"/>
                <w:highlight w:val="none"/>
                <w:u w:val="none"/>
                <w:lang w:val="en-US" w:eastAsia="zh-CN"/>
              </w:rPr>
              <w:t>供货</w:t>
            </w:r>
            <w:r>
              <w:rPr>
                <w:rFonts w:hint="default" w:ascii="Times New Roman" w:hAnsi="Times New Roman" w:eastAsia="宋体" w:cs="Times New Roman"/>
                <w:b w:val="0"/>
                <w:color w:val="auto"/>
                <w:spacing w:val="0"/>
                <w:w w:val="100"/>
                <w:sz w:val="24"/>
                <w:highlight w:val="none"/>
                <w:u w:val="none"/>
              </w:rPr>
              <w:t>安装调试</w:t>
            </w:r>
            <w:r>
              <w:rPr>
                <w:rFonts w:hint="eastAsia" w:ascii="Times New Roman" w:hAnsi="Times New Roman" w:eastAsia="宋体" w:cs="Times New Roman"/>
                <w:b w:val="0"/>
                <w:color w:val="auto"/>
                <w:spacing w:val="0"/>
                <w:w w:val="100"/>
                <w:sz w:val="24"/>
                <w:highlight w:val="none"/>
                <w:u w:val="none"/>
                <w:lang w:val="en-US" w:eastAsia="zh-CN"/>
              </w:rPr>
              <w:t>；</w:t>
            </w:r>
          </w:p>
          <w:p w14:paraId="58C06677">
            <w:pPr>
              <w:spacing w:line="360" w:lineRule="auto"/>
              <w:rPr>
                <w:rFonts w:hint="default" w:eastAsia="宋体"/>
                <w:color w:val="auto"/>
                <w:spacing w:val="0"/>
                <w:w w:val="100"/>
                <w:highlight w:val="none"/>
                <w:u w:val="none"/>
                <w:lang w:val="en-US" w:eastAsia="zh-CN"/>
              </w:rPr>
            </w:pPr>
            <w:r>
              <w:rPr>
                <w:rFonts w:hint="eastAsia" w:ascii="Times New Roman" w:hAnsi="Times New Roman" w:eastAsia="宋体" w:cs="Times New Roman"/>
                <w:b w:val="0"/>
                <w:color w:val="auto"/>
                <w:spacing w:val="0"/>
                <w:w w:val="100"/>
                <w:sz w:val="24"/>
                <w:highlight w:val="none"/>
                <w:u w:val="none"/>
                <w:lang w:val="en-US" w:eastAsia="zh-CN"/>
              </w:rPr>
              <w:t>第8、9、10、11、12、13包：</w:t>
            </w:r>
            <w:r>
              <w:rPr>
                <w:rFonts w:hint="default" w:ascii="Times New Roman" w:hAnsi="Times New Roman" w:eastAsia="宋体" w:cs="Times New Roman"/>
                <w:b w:val="0"/>
                <w:color w:val="auto"/>
                <w:spacing w:val="0"/>
                <w:w w:val="100"/>
                <w:sz w:val="24"/>
                <w:highlight w:val="none"/>
                <w:u w:val="none"/>
              </w:rPr>
              <w:t>合同签订后</w:t>
            </w:r>
            <w:r>
              <w:rPr>
                <w:rFonts w:hint="eastAsia" w:ascii="Times New Roman" w:hAnsi="Times New Roman" w:eastAsia="宋体" w:cs="Times New Roman"/>
                <w:b w:val="0"/>
                <w:color w:val="auto"/>
                <w:spacing w:val="0"/>
                <w:w w:val="100"/>
                <w:sz w:val="24"/>
                <w:highlight w:val="none"/>
                <w:u w:val="none"/>
                <w:lang w:val="en-US" w:eastAsia="zh-CN"/>
              </w:rPr>
              <w:t>30</w:t>
            </w:r>
            <w:r>
              <w:rPr>
                <w:rFonts w:hint="default" w:ascii="Times New Roman" w:hAnsi="Times New Roman" w:eastAsia="宋体" w:cs="Times New Roman"/>
                <w:b w:val="0"/>
                <w:color w:val="auto"/>
                <w:spacing w:val="0"/>
                <w:w w:val="100"/>
                <w:sz w:val="24"/>
                <w:highlight w:val="none"/>
                <w:u w:val="none"/>
              </w:rPr>
              <w:t>个日历天内</w:t>
            </w:r>
            <w:r>
              <w:rPr>
                <w:rFonts w:hint="eastAsia" w:ascii="Times New Roman" w:hAnsi="Times New Roman" w:eastAsia="宋体" w:cs="Times New Roman"/>
                <w:b w:val="0"/>
                <w:color w:val="auto"/>
                <w:spacing w:val="0"/>
                <w:w w:val="100"/>
                <w:sz w:val="24"/>
                <w:highlight w:val="none"/>
                <w:u w:val="none"/>
                <w:lang w:val="en-US" w:eastAsia="zh-CN"/>
              </w:rPr>
              <w:t>完成</w:t>
            </w:r>
            <w:r>
              <w:rPr>
                <w:rFonts w:hint="default" w:ascii="Times New Roman" w:hAnsi="Times New Roman" w:eastAsia="宋体" w:cs="Times New Roman"/>
                <w:b w:val="0"/>
                <w:color w:val="auto"/>
                <w:spacing w:val="0"/>
                <w:w w:val="100"/>
                <w:sz w:val="24"/>
                <w:highlight w:val="none"/>
                <w:u w:val="none"/>
                <w:lang w:val="en-US" w:eastAsia="zh-CN"/>
              </w:rPr>
              <w:t>供货</w:t>
            </w:r>
            <w:r>
              <w:rPr>
                <w:rFonts w:hint="default" w:ascii="Times New Roman" w:hAnsi="Times New Roman" w:eastAsia="宋体" w:cs="Times New Roman"/>
                <w:b w:val="0"/>
                <w:color w:val="auto"/>
                <w:spacing w:val="0"/>
                <w:w w:val="100"/>
                <w:sz w:val="24"/>
                <w:highlight w:val="none"/>
                <w:u w:val="none"/>
              </w:rPr>
              <w:t>安装调试。</w:t>
            </w:r>
          </w:p>
        </w:tc>
      </w:tr>
      <w:tr w14:paraId="0D3F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1" w:hRule="atLeast"/>
          <w:jc w:val="center"/>
        </w:trPr>
        <w:tc>
          <w:tcPr>
            <w:tcW w:w="590" w:type="pct"/>
            <w:vAlign w:val="center"/>
          </w:tcPr>
          <w:p w14:paraId="6A7E6CA4">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223302AB">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免费</w:t>
            </w:r>
            <w:r>
              <w:rPr>
                <w:rFonts w:hint="eastAsia" w:ascii="宋体" w:hAnsi="宋体" w:eastAsia="宋体" w:cs="宋体"/>
                <w:color w:val="auto"/>
                <w:sz w:val="24"/>
                <w:szCs w:val="24"/>
                <w:highlight w:val="none"/>
                <w:lang w:eastAsia="zh-CN"/>
              </w:rPr>
              <w:t>质量保证期</w:t>
            </w:r>
          </w:p>
        </w:tc>
        <w:tc>
          <w:tcPr>
            <w:tcW w:w="3217" w:type="pct"/>
            <w:vAlign w:val="center"/>
          </w:tcPr>
          <w:p w14:paraId="0D74DF65">
            <w:pPr>
              <w:spacing w:line="360" w:lineRule="auto"/>
              <w:rPr>
                <w:rFonts w:hint="eastAsia" w:ascii="宋体" w:hAnsi="宋体" w:eastAsia="宋体"/>
                <w:b w:val="0"/>
                <w:color w:val="auto"/>
                <w:spacing w:val="0"/>
                <w:w w:val="100"/>
                <w:sz w:val="24"/>
                <w:highlight w:val="none"/>
                <w:u w:val="none"/>
                <w:lang w:val="en-US" w:eastAsia="zh-CN"/>
              </w:rPr>
            </w:pPr>
            <w:r>
              <w:rPr>
                <w:rFonts w:hint="eastAsia" w:ascii="宋体" w:hAnsi="宋体" w:eastAsia="宋体"/>
                <w:b w:val="0"/>
                <w:color w:val="auto"/>
                <w:spacing w:val="0"/>
                <w:w w:val="100"/>
                <w:sz w:val="24"/>
                <w:highlight w:val="none"/>
                <w:u w:val="none"/>
                <w:lang w:val="en-US" w:eastAsia="zh-CN"/>
              </w:rPr>
              <w:t>第7包：验收合格后5年。</w:t>
            </w:r>
          </w:p>
          <w:p w14:paraId="7C356E80">
            <w:pPr>
              <w:pStyle w:val="34"/>
              <w:widowControl w:val="0"/>
              <w:spacing w:before="0" w:beforeAutospacing="0" w:after="0" w:afterAutospacing="0" w:line="360" w:lineRule="auto"/>
              <w:jc w:val="both"/>
              <w:rPr>
                <w:rFonts w:hint="default" w:ascii="Times New Roman" w:hAnsi="Times New Roman" w:eastAsia="宋体" w:cs="Times New Roman"/>
                <w:b w:val="0"/>
                <w:color w:val="auto"/>
                <w:spacing w:val="0"/>
                <w:w w:val="100"/>
                <w:sz w:val="24"/>
                <w:highlight w:val="none"/>
                <w:u w:val="none"/>
              </w:rPr>
            </w:pPr>
            <w:r>
              <w:rPr>
                <w:rFonts w:hint="eastAsia" w:ascii="宋体" w:hAnsi="宋体" w:eastAsia="宋体"/>
                <w:b w:val="0"/>
                <w:color w:val="auto"/>
                <w:spacing w:val="0"/>
                <w:w w:val="100"/>
                <w:sz w:val="24"/>
                <w:highlight w:val="none"/>
                <w:u w:val="none"/>
                <w:lang w:val="en-US" w:eastAsia="zh-CN"/>
              </w:rPr>
              <w:t>第8包：</w:t>
            </w:r>
            <w:r>
              <w:rPr>
                <w:rFonts w:hint="default" w:ascii="Times New Roman" w:hAnsi="Times New Roman" w:eastAsia="宋体" w:cs="Times New Roman"/>
                <w:b w:val="0"/>
                <w:color w:val="auto"/>
                <w:spacing w:val="0"/>
                <w:w w:val="100"/>
                <w:sz w:val="24"/>
                <w:highlight w:val="none"/>
                <w:u w:val="none"/>
              </w:rPr>
              <w:t>全自动COD分析仪验收合格后</w:t>
            </w:r>
            <w:r>
              <w:rPr>
                <w:rFonts w:hint="eastAsia" w:ascii="Times New Roman" w:hAnsi="Times New Roman" w:eastAsia="宋体" w:cs="Times New Roman"/>
                <w:b w:val="0"/>
                <w:color w:val="auto"/>
                <w:spacing w:val="0"/>
                <w:w w:val="100"/>
                <w:sz w:val="24"/>
                <w:highlight w:val="none"/>
                <w:u w:val="none"/>
                <w:lang w:val="en-US" w:eastAsia="zh-CN"/>
              </w:rPr>
              <w:t>3</w:t>
            </w:r>
            <w:r>
              <w:rPr>
                <w:rFonts w:hint="default" w:ascii="Times New Roman" w:hAnsi="Times New Roman" w:eastAsia="宋体" w:cs="Times New Roman"/>
                <w:b w:val="0"/>
                <w:color w:val="auto"/>
                <w:spacing w:val="0"/>
                <w:w w:val="100"/>
                <w:sz w:val="24"/>
                <w:highlight w:val="none"/>
                <w:u w:val="none"/>
              </w:rPr>
              <w:t>年</w:t>
            </w:r>
            <w:r>
              <w:rPr>
                <w:rFonts w:hint="eastAsia" w:ascii="Times New Roman" w:hAnsi="Times New Roman" w:eastAsia="宋体" w:cs="Times New Roman"/>
                <w:b w:val="0"/>
                <w:color w:val="auto"/>
                <w:spacing w:val="0"/>
                <w:w w:val="100"/>
                <w:sz w:val="24"/>
                <w:highlight w:val="none"/>
                <w:u w:val="none"/>
                <w:lang w:eastAsia="zh-CN"/>
              </w:rPr>
              <w:t>；</w:t>
            </w:r>
            <w:r>
              <w:rPr>
                <w:rFonts w:hint="default" w:ascii="Times New Roman" w:hAnsi="Times New Roman" w:eastAsia="宋体" w:cs="Times New Roman"/>
                <w:b w:val="0"/>
                <w:color w:val="auto"/>
                <w:spacing w:val="0"/>
                <w:w w:val="100"/>
                <w:sz w:val="24"/>
                <w:highlight w:val="none"/>
                <w:u w:val="none"/>
              </w:rPr>
              <w:t>离子色谱仪、离子色谱仪(无机阴阳离子)验收合格后5年</w:t>
            </w:r>
            <w:r>
              <w:rPr>
                <w:rFonts w:hint="eastAsia" w:ascii="Times New Roman" w:hAnsi="Times New Roman" w:eastAsia="宋体" w:cs="Times New Roman"/>
                <w:b w:val="0"/>
                <w:color w:val="auto"/>
                <w:spacing w:val="0"/>
                <w:w w:val="100"/>
                <w:sz w:val="24"/>
                <w:highlight w:val="none"/>
                <w:u w:val="none"/>
                <w:lang w:eastAsia="zh-CN"/>
              </w:rPr>
              <w:t>。</w:t>
            </w:r>
          </w:p>
          <w:p w14:paraId="7F0DF2C3">
            <w:pPr>
              <w:spacing w:line="360" w:lineRule="auto"/>
              <w:rPr>
                <w:rFonts w:hint="eastAsia" w:ascii="宋体" w:hAnsi="宋体" w:eastAsia="宋体"/>
                <w:b w:val="0"/>
                <w:color w:val="auto"/>
                <w:spacing w:val="0"/>
                <w:w w:val="100"/>
                <w:sz w:val="24"/>
                <w:highlight w:val="none"/>
                <w:u w:val="none"/>
              </w:rPr>
            </w:pPr>
            <w:r>
              <w:rPr>
                <w:rFonts w:hint="eastAsia" w:ascii="宋体" w:hAnsi="宋体" w:eastAsia="宋体"/>
                <w:b w:val="0"/>
                <w:color w:val="auto"/>
                <w:spacing w:val="0"/>
                <w:w w:val="100"/>
                <w:sz w:val="24"/>
                <w:highlight w:val="none"/>
                <w:u w:val="none"/>
                <w:lang w:val="en-US" w:eastAsia="zh-CN"/>
              </w:rPr>
              <w:t>第9包：验收合格后5年。</w:t>
            </w:r>
          </w:p>
          <w:p w14:paraId="51FE043F">
            <w:pPr>
              <w:spacing w:line="360" w:lineRule="auto"/>
              <w:rPr>
                <w:rFonts w:hint="eastAsia" w:ascii="宋体" w:hAnsi="宋体" w:eastAsia="宋体" w:cs="宋体"/>
                <w:color w:val="auto"/>
                <w:sz w:val="24"/>
                <w:highlight w:val="none"/>
                <w:u w:val="none"/>
                <w:lang w:val="en-US" w:eastAsia="zh-CN"/>
              </w:rPr>
            </w:pPr>
            <w:r>
              <w:rPr>
                <w:rFonts w:hint="eastAsia" w:ascii="宋体" w:hAnsi="宋体" w:eastAsia="宋体"/>
                <w:b w:val="0"/>
                <w:color w:val="auto"/>
                <w:spacing w:val="0"/>
                <w:w w:val="100"/>
                <w:sz w:val="24"/>
                <w:highlight w:val="none"/>
                <w:u w:val="none"/>
                <w:lang w:val="en-US" w:eastAsia="zh-CN"/>
              </w:rPr>
              <w:t>第10包：验收合格后2年，其中</w:t>
            </w:r>
            <w:r>
              <w:rPr>
                <w:rFonts w:hint="eastAsia" w:ascii="宋体" w:hAnsi="宋体" w:eastAsia="宋体" w:cs="宋体"/>
                <w:color w:val="auto"/>
                <w:sz w:val="24"/>
                <w:highlight w:val="none"/>
                <w:u w:val="none"/>
                <w:lang w:val="en-US" w:eastAsia="zh-CN"/>
              </w:rPr>
              <w:t>真空泵：5年。</w:t>
            </w:r>
          </w:p>
          <w:p w14:paraId="736AEB7E">
            <w:pPr>
              <w:spacing w:line="360" w:lineRule="auto"/>
              <w:rPr>
                <w:rFonts w:hint="eastAsia" w:ascii="宋体" w:hAnsi="宋体" w:eastAsia="宋体"/>
                <w:b w:val="0"/>
                <w:color w:val="auto"/>
                <w:spacing w:val="0"/>
                <w:w w:val="100"/>
                <w:sz w:val="24"/>
                <w:highlight w:val="none"/>
                <w:u w:val="none"/>
              </w:rPr>
            </w:pPr>
            <w:r>
              <w:rPr>
                <w:rFonts w:hint="eastAsia" w:ascii="宋体" w:hAnsi="宋体" w:eastAsia="宋体"/>
                <w:b w:val="0"/>
                <w:color w:val="auto"/>
                <w:spacing w:val="0"/>
                <w:w w:val="100"/>
                <w:sz w:val="24"/>
                <w:highlight w:val="none"/>
                <w:u w:val="none"/>
                <w:lang w:val="en-US" w:eastAsia="zh-CN"/>
              </w:rPr>
              <w:t>第11包：全自动固相萃取仪、全自动配标仪验收合格后2年；自动热脱附装置验收合格后5年。</w:t>
            </w:r>
          </w:p>
          <w:p w14:paraId="29500FB9">
            <w:pPr>
              <w:spacing w:line="360" w:lineRule="auto"/>
              <w:rPr>
                <w:rFonts w:hint="eastAsia" w:ascii="宋体" w:hAnsi="宋体" w:eastAsia="宋体"/>
                <w:b w:val="0"/>
                <w:color w:val="auto"/>
                <w:spacing w:val="0"/>
                <w:w w:val="100"/>
                <w:sz w:val="24"/>
                <w:highlight w:val="none"/>
                <w:u w:val="none"/>
                <w:lang w:val="en-US" w:eastAsia="zh-CN"/>
              </w:rPr>
            </w:pPr>
            <w:r>
              <w:rPr>
                <w:rFonts w:hint="eastAsia" w:ascii="Times New Roman" w:hAnsi="Times New Roman" w:eastAsia="宋体" w:cs="Times New Roman"/>
                <w:b w:val="0"/>
                <w:color w:val="auto"/>
                <w:spacing w:val="0"/>
                <w:w w:val="100"/>
                <w:sz w:val="24"/>
                <w:highlight w:val="none"/>
                <w:u w:val="none"/>
                <w:lang w:val="en-US" w:eastAsia="zh-CN"/>
              </w:rPr>
              <w:t>第12包：</w:t>
            </w:r>
            <w:r>
              <w:rPr>
                <w:rFonts w:hint="eastAsia" w:ascii="宋体" w:hAnsi="宋体" w:eastAsia="宋体"/>
                <w:b w:val="0"/>
                <w:color w:val="auto"/>
                <w:spacing w:val="0"/>
                <w:w w:val="100"/>
                <w:sz w:val="24"/>
                <w:highlight w:val="none"/>
                <w:u w:val="none"/>
                <w:lang w:val="en-US" w:eastAsia="zh-CN"/>
              </w:rPr>
              <w:t>验收合格后2年。</w:t>
            </w:r>
          </w:p>
          <w:p w14:paraId="74E602CB">
            <w:pPr>
              <w:spacing w:line="360" w:lineRule="auto"/>
              <w:rPr>
                <w:rFonts w:hint="eastAsia" w:ascii="宋体" w:hAnsi="宋体" w:eastAsia="宋体"/>
                <w:b w:val="0"/>
                <w:color w:val="auto"/>
                <w:spacing w:val="0"/>
                <w:w w:val="100"/>
                <w:sz w:val="24"/>
                <w:highlight w:val="none"/>
                <w:lang w:val="en-US" w:eastAsia="zh-CN"/>
              </w:rPr>
            </w:pPr>
            <w:r>
              <w:rPr>
                <w:rFonts w:hint="eastAsia" w:ascii="Times New Roman" w:hAnsi="Times New Roman" w:eastAsia="宋体" w:cs="Times New Roman"/>
                <w:b w:val="0"/>
                <w:color w:val="auto"/>
                <w:spacing w:val="0"/>
                <w:w w:val="100"/>
                <w:sz w:val="24"/>
                <w:highlight w:val="none"/>
                <w:u w:val="none"/>
                <w:lang w:val="en-US" w:eastAsia="zh-CN"/>
              </w:rPr>
              <w:t>第13包：</w:t>
            </w:r>
            <w:r>
              <w:rPr>
                <w:rFonts w:hint="eastAsia" w:ascii="宋体" w:hAnsi="宋体" w:eastAsia="宋体"/>
                <w:b w:val="0"/>
                <w:color w:val="auto"/>
                <w:spacing w:val="0"/>
                <w:w w:val="100"/>
                <w:sz w:val="24"/>
                <w:highlight w:val="none"/>
                <w:u w:val="none"/>
                <w:lang w:val="en-US" w:eastAsia="zh-CN"/>
              </w:rPr>
              <w:t>验收合格后2年。</w:t>
            </w:r>
          </w:p>
        </w:tc>
      </w:tr>
      <w:tr w14:paraId="5CCB0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CD8B1F9">
            <w:pPr>
              <w:pStyle w:val="35"/>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p>
        </w:tc>
        <w:tc>
          <w:tcPr>
            <w:tcW w:w="1192" w:type="pct"/>
            <w:vAlign w:val="center"/>
          </w:tcPr>
          <w:p w14:paraId="2B5EB98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本项目采购标的所属行业</w:t>
            </w:r>
          </w:p>
        </w:tc>
        <w:tc>
          <w:tcPr>
            <w:tcW w:w="3217" w:type="pct"/>
            <w:vAlign w:val="center"/>
          </w:tcPr>
          <w:p w14:paraId="5EF95011">
            <w:pPr>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本项目采购标的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详见</w:t>
            </w:r>
            <w:r>
              <w:rPr>
                <w:rFonts w:hint="eastAsia" w:ascii="宋体" w:hAnsi="宋体" w:eastAsia="宋体" w:cs="宋体"/>
                <w:color w:val="auto"/>
                <w:sz w:val="24"/>
                <w:szCs w:val="24"/>
                <w:highlight w:val="none"/>
                <w:lang w:eastAsia="zh-CN"/>
              </w:rPr>
              <w:t>主要技术参数</w:t>
            </w:r>
            <w:r>
              <w:rPr>
                <w:rFonts w:hint="eastAsia" w:ascii="宋体" w:hAnsi="宋体" w:eastAsia="宋体" w:cs="宋体"/>
                <w:color w:val="auto"/>
                <w:sz w:val="24"/>
                <w:szCs w:val="24"/>
                <w:highlight w:val="none"/>
                <w:lang w:val="en-US" w:eastAsia="zh-CN"/>
              </w:rPr>
              <w:t>表</w:t>
            </w:r>
          </w:p>
          <w:p w14:paraId="478DB02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所属行业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工业</w:t>
            </w:r>
          </w:p>
        </w:tc>
      </w:tr>
    </w:tbl>
    <w:p w14:paraId="5A8F1846">
      <w:pPr>
        <w:bidi w:val="0"/>
        <w:rPr>
          <w:rFonts w:hint="eastAsia"/>
        </w:rPr>
      </w:pPr>
      <w:bookmarkStart w:id="33" w:name="_Toc7671"/>
      <w:bookmarkStart w:id="34" w:name="_Toc5944"/>
    </w:p>
    <w:p w14:paraId="4B1FC469">
      <w:pPr>
        <w:bidi w:val="0"/>
        <w:rPr>
          <w:rFonts w:hint="eastAsia"/>
        </w:rPr>
      </w:pPr>
    </w:p>
    <w:bookmarkEnd w:id="33"/>
    <w:bookmarkEnd w:id="34"/>
    <w:p w14:paraId="60C3D5D5">
      <w:pPr>
        <w:numPr>
          <w:ilvl w:val="0"/>
          <w:numId w:val="1"/>
        </w:numPr>
        <w:spacing w:line="360" w:lineRule="auto"/>
        <w:ind w:firstLine="437"/>
        <w:outlineLvl w:val="1"/>
        <w:rPr>
          <w:rFonts w:hint="eastAsia" w:ascii="宋体" w:hAnsi="宋体" w:eastAsia="宋体"/>
          <w:b/>
          <w:color w:val="auto"/>
          <w:sz w:val="24"/>
          <w:szCs w:val="18"/>
          <w:highlight w:val="none"/>
        </w:rPr>
      </w:pPr>
      <w:r>
        <w:rPr>
          <w:rFonts w:hint="eastAsia" w:ascii="宋体" w:hAnsi="宋体" w:eastAsia="宋体"/>
          <w:b/>
          <w:color w:val="auto"/>
          <w:sz w:val="24"/>
          <w:szCs w:val="18"/>
          <w:highlight w:val="none"/>
        </w:rPr>
        <w:t>项目</w:t>
      </w:r>
      <w:r>
        <w:rPr>
          <w:rFonts w:hint="eastAsia" w:ascii="宋体" w:hAnsi="宋体" w:eastAsia="宋体"/>
          <w:b/>
          <w:color w:val="auto"/>
          <w:sz w:val="24"/>
          <w:szCs w:val="18"/>
          <w:highlight w:val="none"/>
          <w:lang w:val="en-US" w:eastAsia="zh-CN"/>
        </w:rPr>
        <w:t>标包划分情况</w:t>
      </w:r>
      <w:r>
        <w:rPr>
          <w:rFonts w:hint="eastAsia" w:ascii="宋体" w:hAnsi="宋体" w:eastAsia="宋体"/>
          <w:b/>
          <w:color w:val="auto"/>
          <w:sz w:val="24"/>
          <w:szCs w:val="18"/>
          <w:highlight w:val="none"/>
        </w:rPr>
        <w:t xml:space="preserve"> </w:t>
      </w:r>
    </w:p>
    <w:tbl>
      <w:tblPr>
        <w:tblStyle w:val="24"/>
        <w:tblW w:w="49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56"/>
        <w:gridCol w:w="2322"/>
        <w:gridCol w:w="855"/>
        <w:gridCol w:w="1318"/>
        <w:gridCol w:w="3443"/>
      </w:tblGrid>
      <w:tr w14:paraId="267A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7" w:hRule="atLeast"/>
          <w:jc w:val="center"/>
        </w:trPr>
        <w:tc>
          <w:tcPr>
            <w:tcW w:w="556" w:type="dxa"/>
            <w:shd w:val="clear" w:color="auto" w:fill="auto"/>
            <w:noWrap/>
            <w:vAlign w:val="center"/>
          </w:tcPr>
          <w:p w14:paraId="3FF1893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包别</w:t>
            </w:r>
          </w:p>
        </w:tc>
        <w:tc>
          <w:tcPr>
            <w:tcW w:w="2322" w:type="dxa"/>
            <w:shd w:val="clear" w:color="auto" w:fill="auto"/>
            <w:noWrap/>
            <w:vAlign w:val="center"/>
          </w:tcPr>
          <w:p w14:paraId="538768D4">
            <w:pPr>
              <w:keepNext w:val="0"/>
              <w:keepLines w:val="0"/>
              <w:widowControl/>
              <w:suppressLineNumbers w:val="0"/>
              <w:jc w:val="center"/>
              <w:textAlignment w:val="center"/>
              <w:rPr>
                <w:rStyle w:val="65"/>
                <w:rFonts w:hint="eastAsia" w:ascii="宋体" w:hAnsi="宋体" w:eastAsia="宋体" w:cs="宋体"/>
                <w:sz w:val="21"/>
                <w:szCs w:val="21"/>
                <w:lang w:val="en-US" w:eastAsia="zh-CN" w:bidi="ar"/>
              </w:rPr>
            </w:pPr>
            <w:r>
              <w:rPr>
                <w:rFonts w:hint="eastAsia" w:ascii="宋体" w:hAnsi="宋体" w:eastAsia="宋体" w:cs="宋体"/>
                <w:b/>
                <w:bCs/>
                <w:i w:val="0"/>
                <w:iCs w:val="0"/>
                <w:color w:val="000000"/>
                <w:kern w:val="0"/>
                <w:sz w:val="21"/>
                <w:szCs w:val="21"/>
                <w:u w:val="none"/>
                <w:lang w:val="en-US" w:eastAsia="zh-CN" w:bidi="ar"/>
              </w:rPr>
              <w:t>仪器名称</w:t>
            </w:r>
          </w:p>
        </w:tc>
        <w:tc>
          <w:tcPr>
            <w:tcW w:w="855" w:type="dxa"/>
            <w:shd w:val="clear" w:color="auto" w:fill="auto"/>
            <w:vAlign w:val="center"/>
          </w:tcPr>
          <w:p w14:paraId="1517DAB0">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数量</w:t>
            </w:r>
          </w:p>
          <w:p w14:paraId="33A279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（台/套）</w:t>
            </w:r>
          </w:p>
        </w:tc>
        <w:tc>
          <w:tcPr>
            <w:tcW w:w="1318" w:type="dxa"/>
            <w:shd w:val="clear" w:color="auto" w:fill="auto"/>
            <w:vAlign w:val="center"/>
          </w:tcPr>
          <w:p w14:paraId="2F85B8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单价最高限价（万元）</w:t>
            </w:r>
          </w:p>
        </w:tc>
        <w:tc>
          <w:tcPr>
            <w:tcW w:w="3443" w:type="dxa"/>
            <w:shd w:val="clear" w:color="auto" w:fill="auto"/>
            <w:noWrap/>
            <w:vAlign w:val="center"/>
          </w:tcPr>
          <w:p w14:paraId="05E57D5C">
            <w:pPr>
              <w:keepNext w:val="0"/>
              <w:keepLines w:val="0"/>
              <w:widowControl/>
              <w:suppressLineNumbers w:val="0"/>
              <w:jc w:val="center"/>
              <w:textAlignment w:val="center"/>
              <w:rPr>
                <w:rStyle w:val="65"/>
                <w:rFonts w:hint="eastAsia" w:ascii="宋体" w:hAnsi="宋体" w:eastAsia="宋体" w:cs="宋体"/>
                <w:sz w:val="21"/>
                <w:szCs w:val="21"/>
                <w:lang w:val="en-US" w:eastAsia="zh-CN" w:bidi="ar"/>
              </w:rPr>
            </w:pPr>
            <w:r>
              <w:rPr>
                <w:rFonts w:hint="eastAsia" w:ascii="宋体" w:hAnsi="宋体" w:eastAsia="宋体" w:cs="宋体"/>
                <w:b/>
                <w:bCs/>
                <w:i w:val="0"/>
                <w:iCs w:val="0"/>
                <w:color w:val="000000"/>
                <w:kern w:val="0"/>
                <w:sz w:val="21"/>
                <w:szCs w:val="21"/>
                <w:u w:val="none"/>
                <w:lang w:val="en-US" w:eastAsia="zh-CN" w:bidi="ar"/>
              </w:rPr>
              <w:t>统招分签涉及各中心及仪器设备台（套）数</w:t>
            </w:r>
          </w:p>
        </w:tc>
      </w:tr>
      <w:tr w14:paraId="7AB4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56" w:type="dxa"/>
            <w:vMerge w:val="restart"/>
            <w:shd w:val="clear" w:color="auto" w:fill="auto"/>
            <w:noWrap/>
            <w:vAlign w:val="center"/>
          </w:tcPr>
          <w:p w14:paraId="3E0E0D4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7</w:t>
            </w:r>
          </w:p>
        </w:tc>
        <w:tc>
          <w:tcPr>
            <w:tcW w:w="2322" w:type="dxa"/>
            <w:shd w:val="clear" w:color="auto" w:fill="auto"/>
            <w:noWrap/>
            <w:vAlign w:val="center"/>
          </w:tcPr>
          <w:p w14:paraId="4F9F4EA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Style w:val="65"/>
                <w:rFonts w:hint="eastAsia" w:ascii="宋体" w:hAnsi="宋体" w:eastAsia="宋体" w:cs="宋体"/>
                <w:b w:val="0"/>
                <w:bCs w:val="0"/>
                <w:sz w:val="21"/>
                <w:szCs w:val="21"/>
                <w:lang w:val="en-US" w:eastAsia="zh-CN" w:bidi="ar"/>
              </w:rPr>
              <w:t>高效液相色谱仪</w:t>
            </w:r>
          </w:p>
        </w:tc>
        <w:tc>
          <w:tcPr>
            <w:tcW w:w="855" w:type="dxa"/>
            <w:shd w:val="clear" w:color="auto" w:fill="auto"/>
            <w:vAlign w:val="center"/>
          </w:tcPr>
          <w:p w14:paraId="47CBC63F">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1318" w:type="dxa"/>
            <w:shd w:val="clear" w:color="auto" w:fill="auto"/>
            <w:vAlign w:val="center"/>
          </w:tcPr>
          <w:p w14:paraId="72ECDEB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60</w:t>
            </w:r>
          </w:p>
        </w:tc>
        <w:tc>
          <w:tcPr>
            <w:tcW w:w="3443" w:type="dxa"/>
            <w:shd w:val="clear" w:color="auto" w:fill="auto"/>
            <w:noWrap/>
            <w:vAlign w:val="center"/>
          </w:tcPr>
          <w:p w14:paraId="77EE7B08">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Style w:val="65"/>
                <w:rFonts w:hint="eastAsia" w:ascii="宋体" w:hAnsi="宋体" w:eastAsia="宋体" w:cs="宋体"/>
                <w:b w:val="0"/>
                <w:bCs w:val="0"/>
                <w:sz w:val="21"/>
                <w:szCs w:val="21"/>
                <w:lang w:val="en-US" w:eastAsia="zh-CN" w:bidi="ar"/>
              </w:rPr>
              <w:t>宿州</w:t>
            </w:r>
            <w:r>
              <w:rPr>
                <w:rStyle w:val="67"/>
                <w:rFonts w:hint="eastAsia" w:ascii="宋体" w:hAnsi="宋体" w:eastAsia="宋体" w:cs="宋体"/>
                <w:b w:val="0"/>
                <w:bCs w:val="0"/>
                <w:sz w:val="21"/>
                <w:szCs w:val="21"/>
                <w:lang w:val="en-US" w:eastAsia="zh-CN" w:bidi="ar"/>
              </w:rPr>
              <w:t>1</w:t>
            </w:r>
          </w:p>
        </w:tc>
      </w:tr>
      <w:tr w14:paraId="62ED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7" w:hRule="atLeast"/>
          <w:jc w:val="center"/>
        </w:trPr>
        <w:tc>
          <w:tcPr>
            <w:tcW w:w="556" w:type="dxa"/>
            <w:vMerge w:val="continue"/>
            <w:shd w:val="clear" w:color="auto" w:fill="auto"/>
            <w:noWrap/>
            <w:vAlign w:val="center"/>
          </w:tcPr>
          <w:p w14:paraId="180B61CD">
            <w:pPr>
              <w:jc w:val="center"/>
              <w:rPr>
                <w:rFonts w:hint="eastAsia" w:ascii="宋体" w:hAnsi="宋体" w:eastAsia="宋体" w:cs="宋体"/>
                <w:b w:val="0"/>
                <w:bCs w:val="0"/>
                <w:i w:val="0"/>
                <w:iCs w:val="0"/>
                <w:color w:val="000000"/>
                <w:kern w:val="0"/>
                <w:sz w:val="21"/>
                <w:szCs w:val="21"/>
                <w:u w:val="none"/>
                <w:lang w:val="en-US" w:eastAsia="zh-CN" w:bidi="ar"/>
              </w:rPr>
            </w:pPr>
          </w:p>
        </w:tc>
        <w:tc>
          <w:tcPr>
            <w:tcW w:w="2322" w:type="dxa"/>
            <w:shd w:val="clear" w:color="auto" w:fill="auto"/>
            <w:noWrap/>
            <w:vAlign w:val="center"/>
          </w:tcPr>
          <w:p w14:paraId="221290E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Style w:val="65"/>
                <w:rFonts w:hint="eastAsia" w:ascii="宋体" w:hAnsi="宋体" w:eastAsia="宋体" w:cs="宋体"/>
                <w:b w:val="0"/>
                <w:bCs w:val="0"/>
                <w:sz w:val="21"/>
                <w:szCs w:val="21"/>
                <w:lang w:val="en-US" w:eastAsia="zh-CN" w:bidi="ar"/>
              </w:rPr>
              <w:t>液相色谱质谱联用仪</w:t>
            </w:r>
            <w:r>
              <w:rPr>
                <w:rStyle w:val="67"/>
                <w:rFonts w:hint="eastAsia" w:ascii="宋体" w:hAnsi="宋体" w:eastAsia="宋体" w:cs="宋体"/>
                <w:b w:val="0"/>
                <w:bCs w:val="0"/>
                <w:sz w:val="21"/>
                <w:szCs w:val="21"/>
                <w:lang w:val="en-US" w:eastAsia="zh-CN" w:bidi="ar"/>
              </w:rPr>
              <w:t>LC-MS</w:t>
            </w:r>
          </w:p>
        </w:tc>
        <w:tc>
          <w:tcPr>
            <w:tcW w:w="855" w:type="dxa"/>
            <w:shd w:val="clear" w:color="auto" w:fill="auto"/>
            <w:vAlign w:val="center"/>
          </w:tcPr>
          <w:p w14:paraId="59C42FB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w:t>
            </w:r>
          </w:p>
        </w:tc>
        <w:tc>
          <w:tcPr>
            <w:tcW w:w="1318" w:type="dxa"/>
            <w:shd w:val="clear" w:color="auto" w:fill="auto"/>
            <w:vAlign w:val="center"/>
          </w:tcPr>
          <w:p w14:paraId="57FE124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278</w:t>
            </w:r>
          </w:p>
        </w:tc>
        <w:tc>
          <w:tcPr>
            <w:tcW w:w="3443" w:type="dxa"/>
            <w:shd w:val="clear" w:color="auto" w:fill="auto"/>
            <w:noWrap/>
            <w:vAlign w:val="center"/>
          </w:tcPr>
          <w:p w14:paraId="022BCB04">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Style w:val="65"/>
                <w:rFonts w:hint="eastAsia" w:ascii="宋体" w:hAnsi="宋体" w:eastAsia="宋体" w:cs="宋体"/>
                <w:b w:val="0"/>
                <w:bCs w:val="0"/>
                <w:sz w:val="21"/>
                <w:szCs w:val="21"/>
                <w:lang w:val="en-US" w:eastAsia="zh-CN" w:bidi="ar"/>
              </w:rPr>
              <w:t>蚌埠</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，阜阳</w:t>
            </w:r>
            <w:r>
              <w:rPr>
                <w:rStyle w:val="67"/>
                <w:rFonts w:hint="eastAsia" w:ascii="宋体" w:hAnsi="宋体" w:eastAsia="宋体" w:cs="宋体"/>
                <w:b w:val="0"/>
                <w:bCs w:val="0"/>
                <w:sz w:val="21"/>
                <w:szCs w:val="21"/>
                <w:lang w:val="en-US" w:eastAsia="zh-CN" w:bidi="ar"/>
              </w:rPr>
              <w:t>1</w:t>
            </w:r>
          </w:p>
        </w:tc>
      </w:tr>
      <w:tr w14:paraId="611C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9" w:hRule="atLeast"/>
          <w:jc w:val="center"/>
        </w:trPr>
        <w:tc>
          <w:tcPr>
            <w:tcW w:w="556" w:type="dxa"/>
            <w:vMerge w:val="restart"/>
            <w:shd w:val="clear" w:color="auto" w:fill="auto"/>
            <w:noWrap/>
            <w:vAlign w:val="center"/>
          </w:tcPr>
          <w:p w14:paraId="5B843FEB">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2322" w:type="dxa"/>
            <w:shd w:val="clear" w:color="auto" w:fill="auto"/>
            <w:noWrap/>
            <w:vAlign w:val="center"/>
          </w:tcPr>
          <w:p w14:paraId="26625FDB">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全自动</w:t>
            </w:r>
            <w:r>
              <w:rPr>
                <w:rStyle w:val="67"/>
                <w:rFonts w:hint="eastAsia" w:ascii="宋体" w:hAnsi="宋体" w:eastAsia="宋体" w:cs="宋体"/>
                <w:b w:val="0"/>
                <w:bCs w:val="0"/>
                <w:sz w:val="21"/>
                <w:szCs w:val="21"/>
                <w:lang w:val="en-US" w:eastAsia="zh-CN" w:bidi="ar"/>
              </w:rPr>
              <w:t>COD</w:t>
            </w:r>
            <w:r>
              <w:rPr>
                <w:rStyle w:val="65"/>
                <w:rFonts w:hint="eastAsia" w:ascii="宋体" w:hAnsi="宋体" w:eastAsia="宋体" w:cs="宋体"/>
                <w:b w:val="0"/>
                <w:bCs w:val="0"/>
                <w:sz w:val="21"/>
                <w:szCs w:val="21"/>
                <w:lang w:val="en-US" w:eastAsia="zh-CN" w:bidi="ar"/>
              </w:rPr>
              <w:t>分析仪</w:t>
            </w:r>
          </w:p>
        </w:tc>
        <w:tc>
          <w:tcPr>
            <w:tcW w:w="855" w:type="dxa"/>
            <w:shd w:val="clear" w:color="auto" w:fill="auto"/>
            <w:vAlign w:val="center"/>
          </w:tcPr>
          <w:p w14:paraId="69CD105E">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318" w:type="dxa"/>
            <w:shd w:val="clear" w:color="auto" w:fill="auto"/>
            <w:vAlign w:val="center"/>
          </w:tcPr>
          <w:p w14:paraId="04A9E273">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40</w:t>
            </w:r>
          </w:p>
        </w:tc>
        <w:tc>
          <w:tcPr>
            <w:tcW w:w="3443" w:type="dxa"/>
            <w:shd w:val="clear" w:color="auto" w:fill="auto"/>
            <w:noWrap/>
            <w:vAlign w:val="center"/>
          </w:tcPr>
          <w:p w14:paraId="18F751C6">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铜陵</w:t>
            </w:r>
            <w:r>
              <w:rPr>
                <w:rStyle w:val="67"/>
                <w:rFonts w:hint="eastAsia" w:ascii="宋体" w:hAnsi="宋体" w:eastAsia="宋体" w:cs="宋体"/>
                <w:b w:val="0"/>
                <w:bCs w:val="0"/>
                <w:sz w:val="21"/>
                <w:szCs w:val="21"/>
                <w:lang w:val="en-US" w:eastAsia="zh-CN" w:bidi="ar"/>
              </w:rPr>
              <w:t>1</w:t>
            </w:r>
          </w:p>
        </w:tc>
      </w:tr>
      <w:tr w14:paraId="729A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56" w:type="dxa"/>
            <w:vMerge w:val="continue"/>
            <w:shd w:val="clear" w:color="auto" w:fill="auto"/>
            <w:noWrap/>
            <w:vAlign w:val="center"/>
          </w:tcPr>
          <w:p w14:paraId="135F93C7">
            <w:pPr>
              <w:jc w:val="center"/>
              <w:rPr>
                <w:rFonts w:hint="eastAsia" w:ascii="宋体" w:hAnsi="宋体" w:eastAsia="宋体" w:cs="宋体"/>
                <w:b w:val="0"/>
                <w:bCs w:val="0"/>
                <w:i w:val="0"/>
                <w:iCs w:val="0"/>
                <w:color w:val="auto"/>
                <w:sz w:val="21"/>
                <w:szCs w:val="21"/>
                <w:u w:val="none"/>
              </w:rPr>
            </w:pPr>
          </w:p>
        </w:tc>
        <w:tc>
          <w:tcPr>
            <w:tcW w:w="2322" w:type="dxa"/>
            <w:shd w:val="clear" w:color="auto" w:fill="auto"/>
            <w:noWrap/>
            <w:vAlign w:val="center"/>
          </w:tcPr>
          <w:p w14:paraId="7D34E71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离子色谱仪</w:t>
            </w:r>
          </w:p>
        </w:tc>
        <w:tc>
          <w:tcPr>
            <w:tcW w:w="855" w:type="dxa"/>
            <w:shd w:val="clear" w:color="auto" w:fill="auto"/>
            <w:vAlign w:val="center"/>
          </w:tcPr>
          <w:p w14:paraId="43046412">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318" w:type="dxa"/>
            <w:shd w:val="clear" w:color="auto" w:fill="auto"/>
            <w:vAlign w:val="center"/>
          </w:tcPr>
          <w:p w14:paraId="711A80EE">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40</w:t>
            </w:r>
          </w:p>
        </w:tc>
        <w:tc>
          <w:tcPr>
            <w:tcW w:w="3443" w:type="dxa"/>
            <w:shd w:val="clear" w:color="auto" w:fill="auto"/>
            <w:noWrap/>
            <w:vAlign w:val="center"/>
          </w:tcPr>
          <w:p w14:paraId="45A60334">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淮北</w:t>
            </w:r>
            <w:r>
              <w:rPr>
                <w:rStyle w:val="67"/>
                <w:rFonts w:hint="eastAsia" w:ascii="宋体" w:hAnsi="宋体" w:eastAsia="宋体" w:cs="宋体"/>
                <w:b w:val="0"/>
                <w:bCs w:val="0"/>
                <w:sz w:val="21"/>
                <w:szCs w:val="21"/>
                <w:lang w:val="en-US" w:eastAsia="zh-CN" w:bidi="ar"/>
              </w:rPr>
              <w:t>1</w:t>
            </w:r>
          </w:p>
        </w:tc>
      </w:tr>
      <w:tr w14:paraId="06DDA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7" w:hRule="atLeast"/>
          <w:jc w:val="center"/>
        </w:trPr>
        <w:tc>
          <w:tcPr>
            <w:tcW w:w="556" w:type="dxa"/>
            <w:vMerge w:val="continue"/>
            <w:shd w:val="clear" w:color="auto" w:fill="auto"/>
            <w:noWrap/>
            <w:vAlign w:val="center"/>
          </w:tcPr>
          <w:p w14:paraId="40000D0F">
            <w:pPr>
              <w:jc w:val="center"/>
              <w:rPr>
                <w:rFonts w:hint="eastAsia" w:ascii="宋体" w:hAnsi="宋体" w:eastAsia="宋体" w:cs="宋体"/>
                <w:b w:val="0"/>
                <w:bCs w:val="0"/>
                <w:i w:val="0"/>
                <w:iCs w:val="0"/>
                <w:color w:val="auto"/>
                <w:sz w:val="21"/>
                <w:szCs w:val="21"/>
                <w:u w:val="none"/>
              </w:rPr>
            </w:pPr>
          </w:p>
        </w:tc>
        <w:tc>
          <w:tcPr>
            <w:tcW w:w="2322" w:type="dxa"/>
            <w:shd w:val="clear" w:color="auto" w:fill="auto"/>
            <w:noWrap/>
            <w:vAlign w:val="center"/>
          </w:tcPr>
          <w:p w14:paraId="51031A8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离子色谱仪（无机阴阳离子）</w:t>
            </w:r>
          </w:p>
        </w:tc>
        <w:tc>
          <w:tcPr>
            <w:tcW w:w="855" w:type="dxa"/>
            <w:shd w:val="clear" w:color="auto" w:fill="auto"/>
            <w:vAlign w:val="center"/>
          </w:tcPr>
          <w:p w14:paraId="30CF271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1318" w:type="dxa"/>
            <w:shd w:val="clear" w:color="auto" w:fill="auto"/>
            <w:vAlign w:val="center"/>
          </w:tcPr>
          <w:p w14:paraId="02A8DA7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65</w:t>
            </w:r>
          </w:p>
        </w:tc>
        <w:tc>
          <w:tcPr>
            <w:tcW w:w="3443" w:type="dxa"/>
            <w:shd w:val="clear" w:color="auto" w:fill="auto"/>
            <w:noWrap/>
            <w:vAlign w:val="center"/>
          </w:tcPr>
          <w:p w14:paraId="7136D5F1">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淮南</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，芜湖</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，池州</w:t>
            </w:r>
            <w:r>
              <w:rPr>
                <w:rStyle w:val="67"/>
                <w:rFonts w:hint="eastAsia" w:ascii="宋体" w:hAnsi="宋体" w:eastAsia="宋体" w:cs="宋体"/>
                <w:b w:val="0"/>
                <w:bCs w:val="0"/>
                <w:sz w:val="21"/>
                <w:szCs w:val="21"/>
                <w:lang w:val="en-US" w:eastAsia="zh-CN" w:bidi="ar"/>
              </w:rPr>
              <w:t>1</w:t>
            </w:r>
          </w:p>
        </w:tc>
      </w:tr>
      <w:tr w14:paraId="45A6C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56" w:type="dxa"/>
            <w:vMerge w:val="restart"/>
            <w:shd w:val="clear" w:color="auto" w:fill="auto"/>
            <w:noWrap/>
            <w:vAlign w:val="center"/>
          </w:tcPr>
          <w:p w14:paraId="4D66D28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9</w:t>
            </w:r>
          </w:p>
        </w:tc>
        <w:tc>
          <w:tcPr>
            <w:tcW w:w="2322" w:type="dxa"/>
            <w:shd w:val="clear" w:color="auto" w:fill="auto"/>
            <w:noWrap/>
            <w:vAlign w:val="center"/>
          </w:tcPr>
          <w:p w14:paraId="757FDCE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原子吸收光谱仪（火焰</w:t>
            </w:r>
            <w:r>
              <w:rPr>
                <w:rStyle w:val="67"/>
                <w:rFonts w:hint="eastAsia" w:ascii="宋体" w:hAnsi="宋体" w:eastAsia="宋体" w:cs="宋体"/>
                <w:b w:val="0"/>
                <w:bCs w:val="0"/>
                <w:sz w:val="21"/>
                <w:szCs w:val="21"/>
                <w:lang w:val="en-US" w:eastAsia="zh-CN" w:bidi="ar"/>
              </w:rPr>
              <w:t>+</w:t>
            </w:r>
            <w:r>
              <w:rPr>
                <w:rStyle w:val="65"/>
                <w:rFonts w:hint="eastAsia" w:ascii="宋体" w:hAnsi="宋体" w:eastAsia="宋体" w:cs="宋体"/>
                <w:b w:val="0"/>
                <w:bCs w:val="0"/>
                <w:sz w:val="21"/>
                <w:szCs w:val="21"/>
                <w:lang w:val="en-US" w:eastAsia="zh-CN" w:bidi="ar"/>
              </w:rPr>
              <w:t>石墨炉）</w:t>
            </w:r>
          </w:p>
        </w:tc>
        <w:tc>
          <w:tcPr>
            <w:tcW w:w="855" w:type="dxa"/>
            <w:shd w:val="clear" w:color="auto" w:fill="auto"/>
            <w:vAlign w:val="center"/>
          </w:tcPr>
          <w:p w14:paraId="35D11D04">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318" w:type="dxa"/>
            <w:shd w:val="clear" w:color="auto" w:fill="auto"/>
            <w:vAlign w:val="center"/>
          </w:tcPr>
          <w:p w14:paraId="6E1752C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60</w:t>
            </w:r>
          </w:p>
        </w:tc>
        <w:tc>
          <w:tcPr>
            <w:tcW w:w="3443" w:type="dxa"/>
            <w:shd w:val="clear" w:color="auto" w:fill="auto"/>
            <w:noWrap/>
            <w:vAlign w:val="center"/>
          </w:tcPr>
          <w:p w14:paraId="7C62BB84">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铜陵</w:t>
            </w:r>
            <w:r>
              <w:rPr>
                <w:rStyle w:val="67"/>
                <w:rFonts w:hint="eastAsia" w:ascii="宋体" w:hAnsi="宋体" w:eastAsia="宋体" w:cs="宋体"/>
                <w:b w:val="0"/>
                <w:bCs w:val="0"/>
                <w:sz w:val="21"/>
                <w:szCs w:val="21"/>
                <w:lang w:val="en-US" w:eastAsia="zh-CN" w:bidi="ar"/>
              </w:rPr>
              <w:t>1</w:t>
            </w:r>
          </w:p>
        </w:tc>
      </w:tr>
      <w:tr w14:paraId="108A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56" w:type="dxa"/>
            <w:vMerge w:val="continue"/>
            <w:shd w:val="clear" w:color="auto" w:fill="auto"/>
            <w:noWrap/>
            <w:vAlign w:val="center"/>
          </w:tcPr>
          <w:p w14:paraId="08B0556F">
            <w:pPr>
              <w:jc w:val="center"/>
              <w:rPr>
                <w:rFonts w:hint="eastAsia" w:ascii="宋体" w:hAnsi="宋体" w:eastAsia="宋体" w:cs="宋体"/>
                <w:b w:val="0"/>
                <w:bCs w:val="0"/>
                <w:i w:val="0"/>
                <w:iCs w:val="0"/>
                <w:color w:val="auto"/>
                <w:sz w:val="21"/>
                <w:szCs w:val="21"/>
                <w:u w:val="none"/>
              </w:rPr>
            </w:pPr>
          </w:p>
        </w:tc>
        <w:tc>
          <w:tcPr>
            <w:tcW w:w="2322" w:type="dxa"/>
            <w:shd w:val="clear" w:color="auto" w:fill="auto"/>
            <w:noWrap/>
            <w:vAlign w:val="center"/>
          </w:tcPr>
          <w:p w14:paraId="2300761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冷原子吸收测汞仪</w:t>
            </w:r>
          </w:p>
        </w:tc>
        <w:tc>
          <w:tcPr>
            <w:tcW w:w="855" w:type="dxa"/>
            <w:shd w:val="clear" w:color="auto" w:fill="auto"/>
            <w:vAlign w:val="center"/>
          </w:tcPr>
          <w:p w14:paraId="4DA7FE5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318" w:type="dxa"/>
            <w:shd w:val="clear" w:color="auto" w:fill="auto"/>
            <w:vAlign w:val="center"/>
          </w:tcPr>
          <w:p w14:paraId="5648D354">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35</w:t>
            </w:r>
          </w:p>
        </w:tc>
        <w:tc>
          <w:tcPr>
            <w:tcW w:w="3443" w:type="dxa"/>
            <w:shd w:val="clear" w:color="auto" w:fill="auto"/>
            <w:noWrap/>
            <w:vAlign w:val="center"/>
          </w:tcPr>
          <w:p w14:paraId="7277B915">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滁州</w:t>
            </w:r>
            <w:r>
              <w:rPr>
                <w:rStyle w:val="67"/>
                <w:rFonts w:hint="eastAsia" w:ascii="宋体" w:hAnsi="宋体" w:eastAsia="宋体" w:cs="宋体"/>
                <w:b w:val="0"/>
                <w:bCs w:val="0"/>
                <w:sz w:val="21"/>
                <w:szCs w:val="21"/>
                <w:lang w:val="en-US" w:eastAsia="zh-CN" w:bidi="ar"/>
              </w:rPr>
              <w:t>1</w:t>
            </w:r>
          </w:p>
        </w:tc>
      </w:tr>
      <w:tr w14:paraId="5DF98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7" w:hRule="atLeast"/>
          <w:jc w:val="center"/>
        </w:trPr>
        <w:tc>
          <w:tcPr>
            <w:tcW w:w="556" w:type="dxa"/>
            <w:vMerge w:val="continue"/>
            <w:shd w:val="clear" w:color="auto" w:fill="auto"/>
            <w:noWrap/>
            <w:vAlign w:val="center"/>
          </w:tcPr>
          <w:p w14:paraId="643C8D8F">
            <w:pPr>
              <w:jc w:val="center"/>
              <w:rPr>
                <w:rFonts w:hint="eastAsia" w:ascii="宋体" w:hAnsi="宋体" w:eastAsia="宋体" w:cs="宋体"/>
                <w:b w:val="0"/>
                <w:bCs w:val="0"/>
                <w:i w:val="0"/>
                <w:iCs w:val="0"/>
                <w:color w:val="auto"/>
                <w:sz w:val="21"/>
                <w:szCs w:val="21"/>
                <w:u w:val="none"/>
              </w:rPr>
            </w:pPr>
          </w:p>
        </w:tc>
        <w:tc>
          <w:tcPr>
            <w:tcW w:w="2322" w:type="dxa"/>
            <w:shd w:val="clear" w:color="auto" w:fill="auto"/>
            <w:noWrap/>
            <w:vAlign w:val="center"/>
          </w:tcPr>
          <w:p w14:paraId="3C61E393">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电感耦合等离子体质谱仪</w:t>
            </w:r>
            <w:r>
              <w:rPr>
                <w:rStyle w:val="67"/>
                <w:rFonts w:hint="eastAsia" w:ascii="宋体" w:hAnsi="宋体" w:eastAsia="宋体" w:cs="宋体"/>
                <w:b w:val="0"/>
                <w:bCs w:val="0"/>
                <w:sz w:val="21"/>
                <w:szCs w:val="21"/>
                <w:lang w:val="en-US" w:eastAsia="zh-CN" w:bidi="ar"/>
              </w:rPr>
              <w:t>ICP-MS</w:t>
            </w:r>
          </w:p>
        </w:tc>
        <w:tc>
          <w:tcPr>
            <w:tcW w:w="855" w:type="dxa"/>
            <w:shd w:val="clear" w:color="auto" w:fill="auto"/>
            <w:vAlign w:val="center"/>
          </w:tcPr>
          <w:p w14:paraId="5A8F32A4">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1318" w:type="dxa"/>
            <w:shd w:val="clear" w:color="auto" w:fill="auto"/>
            <w:vAlign w:val="center"/>
          </w:tcPr>
          <w:p w14:paraId="0A21E6A7">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120</w:t>
            </w:r>
          </w:p>
        </w:tc>
        <w:tc>
          <w:tcPr>
            <w:tcW w:w="3443" w:type="dxa"/>
            <w:shd w:val="clear" w:color="auto" w:fill="auto"/>
            <w:noWrap/>
            <w:vAlign w:val="center"/>
          </w:tcPr>
          <w:p w14:paraId="781D659D">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淮南</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，黄山</w:t>
            </w:r>
            <w:r>
              <w:rPr>
                <w:rStyle w:val="67"/>
                <w:rFonts w:hint="eastAsia" w:ascii="宋体" w:hAnsi="宋体" w:eastAsia="宋体" w:cs="宋体"/>
                <w:b w:val="0"/>
                <w:bCs w:val="0"/>
                <w:sz w:val="21"/>
                <w:szCs w:val="21"/>
                <w:lang w:val="en-US" w:eastAsia="zh-CN" w:bidi="ar"/>
              </w:rPr>
              <w:t>1</w:t>
            </w:r>
          </w:p>
        </w:tc>
      </w:tr>
      <w:tr w14:paraId="16BB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9" w:hRule="atLeast"/>
          <w:jc w:val="center"/>
        </w:trPr>
        <w:tc>
          <w:tcPr>
            <w:tcW w:w="556" w:type="dxa"/>
            <w:vMerge w:val="restart"/>
            <w:shd w:val="clear" w:color="auto" w:fill="auto"/>
            <w:noWrap/>
            <w:vAlign w:val="center"/>
          </w:tcPr>
          <w:p w14:paraId="17043193">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10</w:t>
            </w:r>
          </w:p>
        </w:tc>
        <w:tc>
          <w:tcPr>
            <w:tcW w:w="2322" w:type="dxa"/>
            <w:shd w:val="clear" w:color="auto" w:fill="auto"/>
            <w:vAlign w:val="center"/>
          </w:tcPr>
          <w:p w14:paraId="09D752F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全自动顶空仪</w:t>
            </w:r>
          </w:p>
        </w:tc>
        <w:tc>
          <w:tcPr>
            <w:tcW w:w="855" w:type="dxa"/>
            <w:shd w:val="clear" w:color="auto" w:fill="auto"/>
            <w:vAlign w:val="center"/>
          </w:tcPr>
          <w:p w14:paraId="69CBF05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1318" w:type="dxa"/>
            <w:shd w:val="clear" w:color="auto" w:fill="auto"/>
            <w:vAlign w:val="center"/>
          </w:tcPr>
          <w:p w14:paraId="4047BCE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20</w:t>
            </w:r>
          </w:p>
        </w:tc>
        <w:tc>
          <w:tcPr>
            <w:tcW w:w="3443" w:type="dxa"/>
            <w:shd w:val="clear" w:color="auto" w:fill="auto"/>
            <w:noWrap/>
            <w:vAlign w:val="center"/>
          </w:tcPr>
          <w:p w14:paraId="6F698CA6">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蚌埠</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，淮南</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，宣城</w:t>
            </w:r>
            <w:r>
              <w:rPr>
                <w:rStyle w:val="67"/>
                <w:rFonts w:hint="eastAsia" w:ascii="宋体" w:hAnsi="宋体" w:eastAsia="宋体" w:cs="宋体"/>
                <w:b w:val="0"/>
                <w:bCs w:val="0"/>
                <w:sz w:val="21"/>
                <w:szCs w:val="21"/>
                <w:lang w:val="en-US" w:eastAsia="zh-CN" w:bidi="ar"/>
              </w:rPr>
              <w:t>1</w:t>
            </w:r>
          </w:p>
        </w:tc>
      </w:tr>
      <w:tr w14:paraId="518E7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9" w:hRule="atLeast"/>
          <w:jc w:val="center"/>
        </w:trPr>
        <w:tc>
          <w:tcPr>
            <w:tcW w:w="556" w:type="dxa"/>
            <w:vMerge w:val="continue"/>
            <w:shd w:val="clear" w:color="auto" w:fill="auto"/>
            <w:noWrap/>
            <w:vAlign w:val="center"/>
          </w:tcPr>
          <w:p w14:paraId="6EEDDDA9">
            <w:pPr>
              <w:jc w:val="center"/>
              <w:rPr>
                <w:rFonts w:hint="eastAsia" w:ascii="宋体" w:hAnsi="宋体" w:eastAsia="宋体" w:cs="宋体"/>
                <w:b w:val="0"/>
                <w:bCs w:val="0"/>
                <w:i w:val="0"/>
                <w:iCs w:val="0"/>
                <w:color w:val="auto"/>
                <w:sz w:val="21"/>
                <w:szCs w:val="21"/>
                <w:u w:val="none"/>
              </w:rPr>
            </w:pPr>
          </w:p>
        </w:tc>
        <w:tc>
          <w:tcPr>
            <w:tcW w:w="2322" w:type="dxa"/>
            <w:shd w:val="clear" w:color="auto" w:fill="auto"/>
            <w:vAlign w:val="center"/>
          </w:tcPr>
          <w:p w14:paraId="11471E52">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全自动吹扫捕集仪</w:t>
            </w:r>
          </w:p>
        </w:tc>
        <w:tc>
          <w:tcPr>
            <w:tcW w:w="855" w:type="dxa"/>
            <w:shd w:val="clear" w:color="auto" w:fill="auto"/>
            <w:vAlign w:val="center"/>
          </w:tcPr>
          <w:p w14:paraId="36B996A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1318" w:type="dxa"/>
            <w:shd w:val="clear" w:color="auto" w:fill="auto"/>
            <w:vAlign w:val="center"/>
          </w:tcPr>
          <w:p w14:paraId="65924E4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39</w:t>
            </w:r>
          </w:p>
        </w:tc>
        <w:tc>
          <w:tcPr>
            <w:tcW w:w="3443" w:type="dxa"/>
            <w:shd w:val="clear" w:color="auto" w:fill="auto"/>
            <w:noWrap/>
            <w:vAlign w:val="center"/>
          </w:tcPr>
          <w:p w14:paraId="5B708E00">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滁州</w:t>
            </w:r>
            <w:r>
              <w:rPr>
                <w:rStyle w:val="67"/>
                <w:rFonts w:hint="eastAsia" w:ascii="宋体" w:hAnsi="宋体" w:eastAsia="宋体" w:cs="宋体"/>
                <w:b w:val="0"/>
                <w:bCs w:val="0"/>
                <w:sz w:val="21"/>
                <w:szCs w:val="21"/>
                <w:lang w:val="en-US" w:eastAsia="zh-CN" w:bidi="ar"/>
              </w:rPr>
              <w:t>1</w:t>
            </w:r>
            <w:r>
              <w:rPr>
                <w:rStyle w:val="69"/>
                <w:rFonts w:hint="eastAsia" w:ascii="宋体" w:hAnsi="宋体" w:eastAsia="宋体" w:cs="宋体"/>
                <w:b w:val="0"/>
                <w:bCs w:val="0"/>
                <w:sz w:val="21"/>
                <w:szCs w:val="21"/>
                <w:lang w:val="en-US" w:eastAsia="zh-CN" w:bidi="ar"/>
              </w:rPr>
              <w:t>，</w:t>
            </w:r>
            <w:r>
              <w:rPr>
                <w:rStyle w:val="65"/>
                <w:rFonts w:hint="eastAsia" w:ascii="宋体" w:hAnsi="宋体" w:eastAsia="宋体" w:cs="宋体"/>
                <w:b w:val="0"/>
                <w:bCs w:val="0"/>
                <w:sz w:val="21"/>
                <w:szCs w:val="21"/>
                <w:lang w:val="en-US" w:eastAsia="zh-CN" w:bidi="ar"/>
              </w:rPr>
              <w:t>芜湖</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，安庆</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，黄山</w:t>
            </w:r>
            <w:r>
              <w:rPr>
                <w:rStyle w:val="67"/>
                <w:rFonts w:hint="eastAsia" w:ascii="宋体" w:hAnsi="宋体" w:eastAsia="宋体" w:cs="宋体"/>
                <w:b w:val="0"/>
                <w:bCs w:val="0"/>
                <w:sz w:val="21"/>
                <w:szCs w:val="21"/>
                <w:lang w:val="en-US" w:eastAsia="zh-CN" w:bidi="ar"/>
              </w:rPr>
              <w:t>1</w:t>
            </w:r>
          </w:p>
        </w:tc>
      </w:tr>
      <w:tr w14:paraId="6A21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9" w:hRule="atLeast"/>
          <w:jc w:val="center"/>
        </w:trPr>
        <w:tc>
          <w:tcPr>
            <w:tcW w:w="556" w:type="dxa"/>
            <w:vMerge w:val="continue"/>
            <w:shd w:val="clear" w:color="auto" w:fill="auto"/>
            <w:noWrap/>
            <w:vAlign w:val="center"/>
          </w:tcPr>
          <w:p w14:paraId="3F4DC29C">
            <w:pPr>
              <w:jc w:val="center"/>
              <w:rPr>
                <w:rFonts w:hint="eastAsia" w:ascii="宋体" w:hAnsi="宋体" w:eastAsia="宋体" w:cs="宋体"/>
                <w:b w:val="0"/>
                <w:bCs w:val="0"/>
                <w:i w:val="0"/>
                <w:iCs w:val="0"/>
                <w:color w:val="auto"/>
                <w:sz w:val="21"/>
                <w:szCs w:val="21"/>
                <w:u w:val="none"/>
              </w:rPr>
            </w:pPr>
          </w:p>
        </w:tc>
        <w:tc>
          <w:tcPr>
            <w:tcW w:w="2322" w:type="dxa"/>
            <w:shd w:val="clear" w:color="auto" w:fill="auto"/>
            <w:vAlign w:val="center"/>
          </w:tcPr>
          <w:p w14:paraId="66317E7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全自动氮吹浓缩仪</w:t>
            </w:r>
          </w:p>
        </w:tc>
        <w:tc>
          <w:tcPr>
            <w:tcW w:w="855" w:type="dxa"/>
            <w:shd w:val="clear" w:color="auto" w:fill="auto"/>
            <w:vAlign w:val="center"/>
          </w:tcPr>
          <w:p w14:paraId="47B8BF6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1318" w:type="dxa"/>
            <w:shd w:val="clear" w:color="auto" w:fill="auto"/>
            <w:vAlign w:val="center"/>
          </w:tcPr>
          <w:p w14:paraId="54CB6B23">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10</w:t>
            </w:r>
          </w:p>
        </w:tc>
        <w:tc>
          <w:tcPr>
            <w:tcW w:w="3443" w:type="dxa"/>
            <w:shd w:val="clear" w:color="auto" w:fill="auto"/>
            <w:noWrap/>
            <w:vAlign w:val="center"/>
          </w:tcPr>
          <w:p w14:paraId="7D3235D5">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淮北</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，淮南</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，芜湖</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，池州</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，黄山</w:t>
            </w:r>
            <w:r>
              <w:rPr>
                <w:rStyle w:val="67"/>
                <w:rFonts w:hint="eastAsia" w:ascii="宋体" w:hAnsi="宋体" w:eastAsia="宋体" w:cs="宋体"/>
                <w:b w:val="0"/>
                <w:bCs w:val="0"/>
                <w:sz w:val="21"/>
                <w:szCs w:val="21"/>
                <w:lang w:val="en-US" w:eastAsia="zh-CN" w:bidi="ar"/>
              </w:rPr>
              <w:t>1</w:t>
            </w:r>
          </w:p>
        </w:tc>
      </w:tr>
      <w:tr w14:paraId="4ADB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56" w:type="dxa"/>
            <w:vMerge w:val="continue"/>
            <w:shd w:val="clear" w:color="auto" w:fill="auto"/>
            <w:noWrap/>
            <w:vAlign w:val="center"/>
          </w:tcPr>
          <w:p w14:paraId="43A16355">
            <w:pPr>
              <w:jc w:val="center"/>
              <w:rPr>
                <w:rFonts w:hint="eastAsia" w:ascii="宋体" w:hAnsi="宋体" w:eastAsia="宋体" w:cs="宋体"/>
                <w:b w:val="0"/>
                <w:bCs w:val="0"/>
                <w:i w:val="0"/>
                <w:iCs w:val="0"/>
                <w:color w:val="auto"/>
                <w:sz w:val="21"/>
                <w:szCs w:val="21"/>
                <w:u w:val="none"/>
              </w:rPr>
            </w:pPr>
          </w:p>
        </w:tc>
        <w:tc>
          <w:tcPr>
            <w:tcW w:w="2322" w:type="dxa"/>
            <w:shd w:val="clear" w:color="auto" w:fill="auto"/>
            <w:noWrap/>
            <w:vAlign w:val="center"/>
          </w:tcPr>
          <w:p w14:paraId="6BF7BB24">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平行真空浓缩仪</w:t>
            </w:r>
          </w:p>
        </w:tc>
        <w:tc>
          <w:tcPr>
            <w:tcW w:w="855" w:type="dxa"/>
            <w:shd w:val="clear" w:color="auto" w:fill="auto"/>
            <w:vAlign w:val="center"/>
          </w:tcPr>
          <w:p w14:paraId="78E6BEA2">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1318" w:type="dxa"/>
            <w:shd w:val="clear" w:color="auto" w:fill="auto"/>
            <w:vAlign w:val="center"/>
          </w:tcPr>
          <w:p w14:paraId="26E58AB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20</w:t>
            </w:r>
          </w:p>
        </w:tc>
        <w:tc>
          <w:tcPr>
            <w:tcW w:w="3443" w:type="dxa"/>
            <w:shd w:val="clear" w:color="auto" w:fill="auto"/>
            <w:noWrap/>
            <w:vAlign w:val="center"/>
          </w:tcPr>
          <w:p w14:paraId="42CBE487">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宣城</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，铜陵</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，黄山</w:t>
            </w:r>
            <w:r>
              <w:rPr>
                <w:rStyle w:val="67"/>
                <w:rFonts w:hint="eastAsia" w:ascii="宋体" w:hAnsi="宋体" w:eastAsia="宋体" w:cs="宋体"/>
                <w:b w:val="0"/>
                <w:bCs w:val="0"/>
                <w:sz w:val="21"/>
                <w:szCs w:val="21"/>
                <w:lang w:val="en-US" w:eastAsia="zh-CN" w:bidi="ar"/>
              </w:rPr>
              <w:t>1</w:t>
            </w:r>
          </w:p>
        </w:tc>
      </w:tr>
      <w:tr w14:paraId="14C6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56" w:type="dxa"/>
            <w:vMerge w:val="restart"/>
            <w:shd w:val="clear" w:color="auto" w:fill="auto"/>
            <w:noWrap/>
            <w:vAlign w:val="center"/>
          </w:tcPr>
          <w:p w14:paraId="170F910E">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11</w:t>
            </w:r>
          </w:p>
        </w:tc>
        <w:tc>
          <w:tcPr>
            <w:tcW w:w="2322" w:type="dxa"/>
            <w:shd w:val="clear" w:color="auto" w:fill="auto"/>
            <w:vAlign w:val="center"/>
          </w:tcPr>
          <w:p w14:paraId="23EF2BAF">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全自动固相萃取仪</w:t>
            </w:r>
          </w:p>
        </w:tc>
        <w:tc>
          <w:tcPr>
            <w:tcW w:w="855" w:type="dxa"/>
            <w:shd w:val="clear" w:color="auto" w:fill="auto"/>
            <w:vAlign w:val="center"/>
          </w:tcPr>
          <w:p w14:paraId="532698B2">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1318" w:type="dxa"/>
            <w:shd w:val="clear" w:color="auto" w:fill="auto"/>
            <w:vAlign w:val="center"/>
          </w:tcPr>
          <w:p w14:paraId="495BC542">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35</w:t>
            </w:r>
          </w:p>
        </w:tc>
        <w:tc>
          <w:tcPr>
            <w:tcW w:w="3443" w:type="dxa"/>
            <w:shd w:val="clear" w:color="auto" w:fill="auto"/>
            <w:noWrap/>
            <w:vAlign w:val="center"/>
          </w:tcPr>
          <w:p w14:paraId="5B05DDCC">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淮北</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，宿州</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，阜阳</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，淮南</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，滁州</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，池州</w:t>
            </w:r>
            <w:r>
              <w:rPr>
                <w:rStyle w:val="67"/>
                <w:rFonts w:hint="eastAsia" w:ascii="宋体" w:hAnsi="宋体" w:eastAsia="宋体" w:cs="宋体"/>
                <w:b w:val="0"/>
                <w:bCs w:val="0"/>
                <w:sz w:val="21"/>
                <w:szCs w:val="21"/>
                <w:lang w:val="en-US" w:eastAsia="zh-CN" w:bidi="ar"/>
              </w:rPr>
              <w:t>1</w:t>
            </w:r>
          </w:p>
        </w:tc>
      </w:tr>
      <w:tr w14:paraId="6FD4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56" w:type="dxa"/>
            <w:vMerge w:val="continue"/>
            <w:shd w:val="clear" w:color="auto" w:fill="auto"/>
            <w:noWrap/>
            <w:vAlign w:val="center"/>
          </w:tcPr>
          <w:p w14:paraId="74487BB1">
            <w:pPr>
              <w:jc w:val="center"/>
              <w:rPr>
                <w:rFonts w:hint="eastAsia" w:ascii="宋体" w:hAnsi="宋体" w:eastAsia="宋体" w:cs="宋体"/>
                <w:b w:val="0"/>
                <w:bCs w:val="0"/>
                <w:i w:val="0"/>
                <w:iCs w:val="0"/>
                <w:color w:val="auto"/>
                <w:sz w:val="21"/>
                <w:szCs w:val="21"/>
                <w:u w:val="none"/>
              </w:rPr>
            </w:pPr>
          </w:p>
        </w:tc>
        <w:tc>
          <w:tcPr>
            <w:tcW w:w="2322" w:type="dxa"/>
            <w:shd w:val="clear" w:color="auto" w:fill="auto"/>
            <w:vAlign w:val="center"/>
          </w:tcPr>
          <w:p w14:paraId="709BC3F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全自动配标仪</w:t>
            </w:r>
          </w:p>
        </w:tc>
        <w:tc>
          <w:tcPr>
            <w:tcW w:w="855" w:type="dxa"/>
            <w:shd w:val="clear" w:color="auto" w:fill="auto"/>
            <w:vAlign w:val="center"/>
          </w:tcPr>
          <w:p w14:paraId="3B8DF9DD">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318" w:type="dxa"/>
            <w:shd w:val="clear" w:color="auto" w:fill="auto"/>
            <w:vAlign w:val="center"/>
          </w:tcPr>
          <w:p w14:paraId="6518068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35</w:t>
            </w:r>
          </w:p>
        </w:tc>
        <w:tc>
          <w:tcPr>
            <w:tcW w:w="3443" w:type="dxa"/>
            <w:shd w:val="clear" w:color="auto" w:fill="auto"/>
            <w:noWrap/>
            <w:vAlign w:val="center"/>
          </w:tcPr>
          <w:p w14:paraId="1E0240FD">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宣城</w:t>
            </w:r>
            <w:r>
              <w:rPr>
                <w:rStyle w:val="67"/>
                <w:rFonts w:hint="eastAsia" w:ascii="宋体" w:hAnsi="宋体" w:eastAsia="宋体" w:cs="宋体"/>
                <w:b w:val="0"/>
                <w:bCs w:val="0"/>
                <w:sz w:val="21"/>
                <w:szCs w:val="21"/>
                <w:lang w:val="en-US" w:eastAsia="zh-CN" w:bidi="ar"/>
              </w:rPr>
              <w:t>1</w:t>
            </w:r>
          </w:p>
        </w:tc>
      </w:tr>
      <w:tr w14:paraId="3857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56" w:type="dxa"/>
            <w:vMerge w:val="continue"/>
            <w:shd w:val="clear" w:color="auto" w:fill="auto"/>
            <w:noWrap/>
            <w:vAlign w:val="center"/>
          </w:tcPr>
          <w:p w14:paraId="7D72323C">
            <w:pPr>
              <w:jc w:val="center"/>
              <w:rPr>
                <w:rFonts w:hint="eastAsia" w:ascii="宋体" w:hAnsi="宋体" w:eastAsia="宋体" w:cs="宋体"/>
                <w:b w:val="0"/>
                <w:bCs w:val="0"/>
                <w:i w:val="0"/>
                <w:iCs w:val="0"/>
                <w:color w:val="auto"/>
                <w:sz w:val="21"/>
                <w:szCs w:val="21"/>
                <w:u w:val="none"/>
              </w:rPr>
            </w:pPr>
          </w:p>
        </w:tc>
        <w:tc>
          <w:tcPr>
            <w:tcW w:w="2322" w:type="dxa"/>
            <w:shd w:val="clear" w:color="auto" w:fill="auto"/>
            <w:vAlign w:val="center"/>
          </w:tcPr>
          <w:p w14:paraId="06BC76E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自动热脱附装置</w:t>
            </w:r>
          </w:p>
        </w:tc>
        <w:tc>
          <w:tcPr>
            <w:tcW w:w="855" w:type="dxa"/>
            <w:shd w:val="clear" w:color="auto" w:fill="auto"/>
            <w:vAlign w:val="center"/>
          </w:tcPr>
          <w:p w14:paraId="1B84272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318" w:type="dxa"/>
            <w:shd w:val="clear" w:color="auto" w:fill="auto"/>
            <w:vAlign w:val="center"/>
          </w:tcPr>
          <w:p w14:paraId="062CB65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45</w:t>
            </w:r>
          </w:p>
        </w:tc>
        <w:tc>
          <w:tcPr>
            <w:tcW w:w="3443" w:type="dxa"/>
            <w:shd w:val="clear" w:color="auto" w:fill="auto"/>
            <w:noWrap/>
            <w:vAlign w:val="center"/>
          </w:tcPr>
          <w:p w14:paraId="04F09FED">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省中心</w:t>
            </w:r>
            <w:r>
              <w:rPr>
                <w:rStyle w:val="67"/>
                <w:rFonts w:hint="eastAsia" w:ascii="宋体" w:hAnsi="宋体" w:eastAsia="宋体" w:cs="宋体"/>
                <w:b w:val="0"/>
                <w:bCs w:val="0"/>
                <w:sz w:val="21"/>
                <w:szCs w:val="21"/>
                <w:lang w:val="en-US" w:eastAsia="zh-CN" w:bidi="ar"/>
              </w:rPr>
              <w:t>1</w:t>
            </w:r>
          </w:p>
        </w:tc>
      </w:tr>
      <w:tr w14:paraId="0A19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9" w:hRule="atLeast"/>
          <w:jc w:val="center"/>
        </w:trPr>
        <w:tc>
          <w:tcPr>
            <w:tcW w:w="556" w:type="dxa"/>
            <w:vMerge w:val="restart"/>
            <w:shd w:val="clear" w:color="auto" w:fill="auto"/>
            <w:noWrap/>
            <w:vAlign w:val="center"/>
          </w:tcPr>
          <w:p w14:paraId="2560EA2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2322" w:type="dxa"/>
            <w:shd w:val="clear" w:color="auto" w:fill="auto"/>
            <w:vAlign w:val="center"/>
          </w:tcPr>
          <w:p w14:paraId="7D5A84C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地下水采样设备</w:t>
            </w:r>
          </w:p>
        </w:tc>
        <w:tc>
          <w:tcPr>
            <w:tcW w:w="855" w:type="dxa"/>
            <w:shd w:val="clear" w:color="auto" w:fill="auto"/>
            <w:vAlign w:val="center"/>
          </w:tcPr>
          <w:p w14:paraId="1E18AD3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1318" w:type="dxa"/>
            <w:shd w:val="clear" w:color="auto" w:fill="auto"/>
            <w:vAlign w:val="center"/>
          </w:tcPr>
          <w:p w14:paraId="712913CD">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20</w:t>
            </w:r>
          </w:p>
        </w:tc>
        <w:tc>
          <w:tcPr>
            <w:tcW w:w="3443" w:type="dxa"/>
            <w:shd w:val="clear" w:color="auto" w:fill="auto"/>
            <w:noWrap/>
            <w:vAlign w:val="center"/>
          </w:tcPr>
          <w:p w14:paraId="5D4AEBB1">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宿州</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，铜陵</w:t>
            </w:r>
            <w:r>
              <w:rPr>
                <w:rStyle w:val="67"/>
                <w:rFonts w:hint="eastAsia" w:ascii="宋体" w:hAnsi="宋体" w:eastAsia="宋体" w:cs="宋体"/>
                <w:b w:val="0"/>
                <w:bCs w:val="0"/>
                <w:sz w:val="21"/>
                <w:szCs w:val="21"/>
                <w:lang w:val="en-US" w:eastAsia="zh-CN" w:bidi="ar"/>
              </w:rPr>
              <w:t>1</w:t>
            </w:r>
          </w:p>
        </w:tc>
      </w:tr>
      <w:tr w14:paraId="16A4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56" w:type="dxa"/>
            <w:vMerge w:val="continue"/>
            <w:shd w:val="clear" w:color="auto" w:fill="auto"/>
            <w:noWrap/>
            <w:vAlign w:val="center"/>
          </w:tcPr>
          <w:p w14:paraId="4E323B1C">
            <w:pPr>
              <w:jc w:val="center"/>
              <w:rPr>
                <w:rFonts w:hint="eastAsia" w:ascii="宋体" w:hAnsi="宋体" w:eastAsia="宋体" w:cs="宋体"/>
                <w:b w:val="0"/>
                <w:bCs w:val="0"/>
                <w:i w:val="0"/>
                <w:iCs w:val="0"/>
                <w:color w:val="auto"/>
                <w:sz w:val="21"/>
                <w:szCs w:val="21"/>
                <w:u w:val="none"/>
              </w:rPr>
            </w:pPr>
          </w:p>
        </w:tc>
        <w:tc>
          <w:tcPr>
            <w:tcW w:w="2322" w:type="dxa"/>
            <w:shd w:val="clear" w:color="auto" w:fill="auto"/>
            <w:vAlign w:val="center"/>
          </w:tcPr>
          <w:p w14:paraId="73A70372">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三维荧光光谱仪</w:t>
            </w:r>
          </w:p>
        </w:tc>
        <w:tc>
          <w:tcPr>
            <w:tcW w:w="855" w:type="dxa"/>
            <w:shd w:val="clear" w:color="auto" w:fill="auto"/>
            <w:vAlign w:val="center"/>
          </w:tcPr>
          <w:p w14:paraId="1F2BF16D">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318" w:type="dxa"/>
            <w:shd w:val="clear" w:color="auto" w:fill="auto"/>
            <w:vAlign w:val="center"/>
          </w:tcPr>
          <w:p w14:paraId="4984F30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60</w:t>
            </w:r>
          </w:p>
        </w:tc>
        <w:tc>
          <w:tcPr>
            <w:tcW w:w="3443" w:type="dxa"/>
            <w:shd w:val="clear" w:color="auto" w:fill="auto"/>
            <w:noWrap/>
            <w:vAlign w:val="center"/>
          </w:tcPr>
          <w:p w14:paraId="52C29813">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省中心</w:t>
            </w:r>
            <w:r>
              <w:rPr>
                <w:rStyle w:val="67"/>
                <w:rFonts w:hint="eastAsia" w:ascii="宋体" w:hAnsi="宋体" w:eastAsia="宋体" w:cs="宋体"/>
                <w:b w:val="0"/>
                <w:bCs w:val="0"/>
                <w:sz w:val="21"/>
                <w:szCs w:val="21"/>
                <w:lang w:val="en-US" w:eastAsia="zh-CN" w:bidi="ar"/>
              </w:rPr>
              <w:t>1</w:t>
            </w:r>
          </w:p>
        </w:tc>
      </w:tr>
      <w:tr w14:paraId="267C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56" w:type="dxa"/>
            <w:vMerge w:val="continue"/>
            <w:shd w:val="clear" w:color="auto" w:fill="auto"/>
            <w:noWrap/>
            <w:vAlign w:val="center"/>
          </w:tcPr>
          <w:p w14:paraId="1C28FEC4">
            <w:pPr>
              <w:jc w:val="center"/>
              <w:rPr>
                <w:rFonts w:hint="eastAsia" w:ascii="宋体" w:hAnsi="宋体" w:eastAsia="宋体" w:cs="宋体"/>
                <w:b w:val="0"/>
                <w:bCs w:val="0"/>
                <w:i w:val="0"/>
                <w:iCs w:val="0"/>
                <w:color w:val="auto"/>
                <w:sz w:val="21"/>
                <w:szCs w:val="21"/>
                <w:u w:val="none"/>
              </w:rPr>
            </w:pPr>
          </w:p>
        </w:tc>
        <w:tc>
          <w:tcPr>
            <w:tcW w:w="2322" w:type="dxa"/>
            <w:shd w:val="clear" w:color="auto" w:fill="auto"/>
            <w:noWrap/>
            <w:vAlign w:val="center"/>
          </w:tcPr>
          <w:p w14:paraId="2FDF9F5F">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岸边水质全自动采样器（便携式）</w:t>
            </w:r>
          </w:p>
        </w:tc>
        <w:tc>
          <w:tcPr>
            <w:tcW w:w="855" w:type="dxa"/>
            <w:shd w:val="clear" w:color="auto" w:fill="auto"/>
            <w:vAlign w:val="center"/>
          </w:tcPr>
          <w:p w14:paraId="0409CC7D">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1318" w:type="dxa"/>
            <w:shd w:val="clear" w:color="auto" w:fill="auto"/>
            <w:vAlign w:val="center"/>
          </w:tcPr>
          <w:p w14:paraId="5A89125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443" w:type="dxa"/>
            <w:shd w:val="clear" w:color="auto" w:fill="auto"/>
            <w:noWrap/>
            <w:vAlign w:val="center"/>
          </w:tcPr>
          <w:p w14:paraId="20C09695">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省中心</w:t>
            </w:r>
            <w:r>
              <w:rPr>
                <w:rStyle w:val="67"/>
                <w:rFonts w:hint="eastAsia" w:ascii="宋体" w:hAnsi="宋体" w:eastAsia="宋体" w:cs="宋体"/>
                <w:b w:val="0"/>
                <w:bCs w:val="0"/>
                <w:sz w:val="21"/>
                <w:szCs w:val="21"/>
                <w:lang w:val="en-US" w:eastAsia="zh-CN" w:bidi="ar"/>
              </w:rPr>
              <w:t>1</w:t>
            </w:r>
          </w:p>
        </w:tc>
      </w:tr>
      <w:tr w14:paraId="1FD3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7" w:hRule="atLeast"/>
          <w:jc w:val="center"/>
        </w:trPr>
        <w:tc>
          <w:tcPr>
            <w:tcW w:w="556" w:type="dxa"/>
            <w:vMerge w:val="continue"/>
            <w:shd w:val="clear" w:color="auto" w:fill="auto"/>
            <w:noWrap/>
            <w:vAlign w:val="center"/>
          </w:tcPr>
          <w:p w14:paraId="595E1C8F">
            <w:pPr>
              <w:jc w:val="center"/>
              <w:rPr>
                <w:rFonts w:hint="eastAsia" w:ascii="宋体" w:hAnsi="宋体" w:eastAsia="宋体" w:cs="宋体"/>
                <w:b w:val="0"/>
                <w:bCs w:val="0"/>
                <w:i w:val="0"/>
                <w:iCs w:val="0"/>
                <w:color w:val="auto"/>
                <w:sz w:val="21"/>
                <w:szCs w:val="21"/>
                <w:u w:val="none"/>
              </w:rPr>
            </w:pPr>
          </w:p>
        </w:tc>
        <w:tc>
          <w:tcPr>
            <w:tcW w:w="2322" w:type="dxa"/>
            <w:shd w:val="clear" w:color="auto" w:fill="auto"/>
            <w:noWrap/>
            <w:vAlign w:val="center"/>
          </w:tcPr>
          <w:p w14:paraId="1C628468">
            <w:pPr>
              <w:keepNext w:val="0"/>
              <w:keepLines w:val="0"/>
              <w:widowControl/>
              <w:suppressLineNumbers w:val="0"/>
              <w:jc w:val="center"/>
              <w:textAlignment w:val="center"/>
              <w:rPr>
                <w:rStyle w:val="65"/>
                <w:rFonts w:hint="eastAsia" w:ascii="宋体" w:hAnsi="宋体" w:eastAsia="宋体" w:cs="宋体"/>
                <w:b w:val="0"/>
                <w:bCs w:val="0"/>
                <w:sz w:val="21"/>
                <w:szCs w:val="21"/>
                <w:lang w:val="en-US" w:eastAsia="zh-CN" w:bidi="ar"/>
              </w:rPr>
            </w:pPr>
            <w:r>
              <w:rPr>
                <w:rStyle w:val="65"/>
                <w:rFonts w:hint="eastAsia" w:ascii="宋体" w:hAnsi="宋体" w:eastAsia="宋体" w:cs="宋体"/>
                <w:b w:val="0"/>
                <w:bCs w:val="0"/>
                <w:sz w:val="21"/>
                <w:szCs w:val="21"/>
                <w:lang w:val="en-US" w:eastAsia="zh-CN" w:bidi="ar"/>
              </w:rPr>
              <w:t>岸边水质全自动采样器</w:t>
            </w:r>
          </w:p>
          <w:p w14:paraId="719F17A7">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（带冷藏及监控）</w:t>
            </w:r>
          </w:p>
        </w:tc>
        <w:tc>
          <w:tcPr>
            <w:tcW w:w="855" w:type="dxa"/>
            <w:shd w:val="clear" w:color="auto" w:fill="auto"/>
            <w:vAlign w:val="center"/>
          </w:tcPr>
          <w:p w14:paraId="14A9CA22">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1318" w:type="dxa"/>
            <w:shd w:val="clear" w:color="auto" w:fill="auto"/>
            <w:vAlign w:val="center"/>
          </w:tcPr>
          <w:p w14:paraId="57F3AFE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3443" w:type="dxa"/>
            <w:shd w:val="clear" w:color="auto" w:fill="auto"/>
            <w:noWrap/>
            <w:vAlign w:val="center"/>
          </w:tcPr>
          <w:p w14:paraId="30619902">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省中心</w:t>
            </w:r>
            <w:r>
              <w:rPr>
                <w:rStyle w:val="67"/>
                <w:rFonts w:hint="eastAsia" w:ascii="宋体" w:hAnsi="宋体" w:eastAsia="宋体" w:cs="宋体"/>
                <w:b w:val="0"/>
                <w:bCs w:val="0"/>
                <w:sz w:val="21"/>
                <w:szCs w:val="21"/>
                <w:lang w:val="en-US" w:eastAsia="zh-CN" w:bidi="ar"/>
              </w:rPr>
              <w:t>1</w:t>
            </w:r>
          </w:p>
        </w:tc>
      </w:tr>
      <w:tr w14:paraId="2CC3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9" w:hRule="atLeast"/>
          <w:jc w:val="center"/>
        </w:trPr>
        <w:tc>
          <w:tcPr>
            <w:tcW w:w="556" w:type="dxa"/>
            <w:vMerge w:val="continue"/>
            <w:shd w:val="clear" w:color="auto" w:fill="auto"/>
            <w:noWrap/>
            <w:vAlign w:val="center"/>
          </w:tcPr>
          <w:p w14:paraId="4E28526B">
            <w:pPr>
              <w:jc w:val="center"/>
              <w:rPr>
                <w:rFonts w:hint="eastAsia" w:ascii="宋体" w:hAnsi="宋体" w:eastAsia="宋体" w:cs="宋体"/>
                <w:b w:val="0"/>
                <w:bCs w:val="0"/>
                <w:i w:val="0"/>
                <w:iCs w:val="0"/>
                <w:color w:val="auto"/>
                <w:sz w:val="21"/>
                <w:szCs w:val="21"/>
                <w:u w:val="none"/>
              </w:rPr>
            </w:pPr>
          </w:p>
        </w:tc>
        <w:tc>
          <w:tcPr>
            <w:tcW w:w="2322" w:type="dxa"/>
            <w:shd w:val="clear" w:color="auto" w:fill="auto"/>
            <w:noWrap/>
            <w:vAlign w:val="center"/>
          </w:tcPr>
          <w:p w14:paraId="585274A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便携式流动注射仪</w:t>
            </w:r>
          </w:p>
        </w:tc>
        <w:tc>
          <w:tcPr>
            <w:tcW w:w="855" w:type="dxa"/>
            <w:shd w:val="clear" w:color="auto" w:fill="auto"/>
            <w:vAlign w:val="center"/>
          </w:tcPr>
          <w:p w14:paraId="5C6DB34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318" w:type="dxa"/>
            <w:shd w:val="clear" w:color="auto" w:fill="auto"/>
            <w:vAlign w:val="center"/>
          </w:tcPr>
          <w:p w14:paraId="6781266E">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35</w:t>
            </w:r>
          </w:p>
        </w:tc>
        <w:tc>
          <w:tcPr>
            <w:tcW w:w="3443" w:type="dxa"/>
            <w:shd w:val="clear" w:color="auto" w:fill="auto"/>
            <w:noWrap/>
            <w:vAlign w:val="center"/>
          </w:tcPr>
          <w:p w14:paraId="5C2DCCF8">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淮北</w:t>
            </w:r>
            <w:r>
              <w:rPr>
                <w:rStyle w:val="67"/>
                <w:rFonts w:hint="eastAsia" w:ascii="宋体" w:hAnsi="宋体" w:eastAsia="宋体" w:cs="宋体"/>
                <w:b w:val="0"/>
                <w:bCs w:val="0"/>
                <w:sz w:val="21"/>
                <w:szCs w:val="21"/>
                <w:lang w:val="en-US" w:eastAsia="zh-CN" w:bidi="ar"/>
              </w:rPr>
              <w:t>1</w:t>
            </w:r>
          </w:p>
        </w:tc>
      </w:tr>
      <w:tr w14:paraId="27C0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56" w:type="dxa"/>
            <w:vMerge w:val="continue"/>
            <w:shd w:val="clear" w:color="auto" w:fill="auto"/>
            <w:noWrap/>
            <w:vAlign w:val="center"/>
          </w:tcPr>
          <w:p w14:paraId="76A5559A">
            <w:pPr>
              <w:jc w:val="center"/>
              <w:rPr>
                <w:rFonts w:hint="eastAsia" w:ascii="宋体" w:hAnsi="宋体" w:eastAsia="宋体" w:cs="宋体"/>
                <w:b w:val="0"/>
                <w:bCs w:val="0"/>
                <w:i w:val="0"/>
                <w:iCs w:val="0"/>
                <w:color w:val="auto"/>
                <w:sz w:val="21"/>
                <w:szCs w:val="21"/>
                <w:u w:val="none"/>
              </w:rPr>
            </w:pPr>
          </w:p>
        </w:tc>
        <w:tc>
          <w:tcPr>
            <w:tcW w:w="2322" w:type="dxa"/>
            <w:shd w:val="clear" w:color="auto" w:fill="auto"/>
            <w:noWrap/>
            <w:vAlign w:val="center"/>
          </w:tcPr>
          <w:p w14:paraId="286E573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便携式分光光度仪</w:t>
            </w:r>
          </w:p>
        </w:tc>
        <w:tc>
          <w:tcPr>
            <w:tcW w:w="855" w:type="dxa"/>
            <w:shd w:val="clear" w:color="auto" w:fill="auto"/>
            <w:vAlign w:val="center"/>
          </w:tcPr>
          <w:p w14:paraId="11833D6B">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1318" w:type="dxa"/>
            <w:shd w:val="clear" w:color="auto" w:fill="auto"/>
            <w:vAlign w:val="center"/>
          </w:tcPr>
          <w:p w14:paraId="2BF617D3">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9</w:t>
            </w:r>
          </w:p>
        </w:tc>
        <w:tc>
          <w:tcPr>
            <w:tcW w:w="3443" w:type="dxa"/>
            <w:shd w:val="clear" w:color="auto" w:fill="auto"/>
            <w:noWrap/>
            <w:vAlign w:val="center"/>
          </w:tcPr>
          <w:p w14:paraId="39817C99">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淮北</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，滁州</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，六安</w:t>
            </w:r>
            <w:r>
              <w:rPr>
                <w:rStyle w:val="67"/>
                <w:rFonts w:hint="eastAsia" w:ascii="宋体" w:hAnsi="宋体" w:eastAsia="宋体" w:cs="宋体"/>
                <w:b w:val="0"/>
                <w:bCs w:val="0"/>
                <w:sz w:val="21"/>
                <w:szCs w:val="21"/>
                <w:lang w:val="en-US" w:eastAsia="zh-CN" w:bidi="ar"/>
              </w:rPr>
              <w:t>1</w:t>
            </w:r>
          </w:p>
        </w:tc>
      </w:tr>
      <w:tr w14:paraId="0ABCE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56" w:type="dxa"/>
            <w:vMerge w:val="continue"/>
            <w:shd w:val="clear" w:color="auto" w:fill="auto"/>
            <w:noWrap/>
            <w:vAlign w:val="center"/>
          </w:tcPr>
          <w:p w14:paraId="7B09F95A">
            <w:pPr>
              <w:jc w:val="center"/>
              <w:rPr>
                <w:rFonts w:hint="eastAsia" w:ascii="宋体" w:hAnsi="宋体" w:eastAsia="宋体" w:cs="宋体"/>
                <w:b w:val="0"/>
                <w:bCs w:val="0"/>
                <w:i w:val="0"/>
                <w:iCs w:val="0"/>
                <w:color w:val="auto"/>
                <w:sz w:val="21"/>
                <w:szCs w:val="21"/>
                <w:u w:val="none"/>
              </w:rPr>
            </w:pPr>
          </w:p>
        </w:tc>
        <w:tc>
          <w:tcPr>
            <w:tcW w:w="2322" w:type="dxa"/>
            <w:shd w:val="clear" w:color="auto" w:fill="auto"/>
            <w:noWrap/>
            <w:vAlign w:val="center"/>
          </w:tcPr>
          <w:p w14:paraId="56839CF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便携生物毒性检测仪</w:t>
            </w:r>
          </w:p>
        </w:tc>
        <w:tc>
          <w:tcPr>
            <w:tcW w:w="855" w:type="dxa"/>
            <w:shd w:val="clear" w:color="auto" w:fill="auto"/>
            <w:vAlign w:val="center"/>
          </w:tcPr>
          <w:p w14:paraId="03B92884">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1318" w:type="dxa"/>
            <w:shd w:val="clear" w:color="auto" w:fill="auto"/>
            <w:vAlign w:val="center"/>
          </w:tcPr>
          <w:p w14:paraId="1257A8C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9</w:t>
            </w:r>
          </w:p>
        </w:tc>
        <w:tc>
          <w:tcPr>
            <w:tcW w:w="3443" w:type="dxa"/>
            <w:shd w:val="clear" w:color="auto" w:fill="auto"/>
            <w:noWrap/>
            <w:vAlign w:val="center"/>
          </w:tcPr>
          <w:p w14:paraId="6C468FC4">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淮北</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，宿州</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，滁州</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，黄山</w:t>
            </w:r>
            <w:r>
              <w:rPr>
                <w:rStyle w:val="67"/>
                <w:rFonts w:hint="eastAsia" w:ascii="宋体" w:hAnsi="宋体" w:eastAsia="宋体" w:cs="宋体"/>
                <w:b w:val="0"/>
                <w:bCs w:val="0"/>
                <w:sz w:val="21"/>
                <w:szCs w:val="21"/>
                <w:lang w:val="en-US" w:eastAsia="zh-CN" w:bidi="ar"/>
              </w:rPr>
              <w:t>1</w:t>
            </w:r>
          </w:p>
        </w:tc>
      </w:tr>
      <w:tr w14:paraId="5532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7" w:hRule="atLeast"/>
          <w:jc w:val="center"/>
        </w:trPr>
        <w:tc>
          <w:tcPr>
            <w:tcW w:w="556" w:type="dxa"/>
            <w:vMerge w:val="continue"/>
            <w:shd w:val="clear" w:color="auto" w:fill="auto"/>
            <w:noWrap/>
            <w:vAlign w:val="center"/>
          </w:tcPr>
          <w:p w14:paraId="60289739">
            <w:pPr>
              <w:jc w:val="center"/>
              <w:rPr>
                <w:rFonts w:hint="eastAsia" w:ascii="宋体" w:hAnsi="宋体" w:eastAsia="宋体" w:cs="宋体"/>
                <w:b w:val="0"/>
                <w:bCs w:val="0"/>
                <w:i w:val="0"/>
                <w:iCs w:val="0"/>
                <w:color w:val="auto"/>
                <w:sz w:val="21"/>
                <w:szCs w:val="21"/>
                <w:u w:val="none"/>
              </w:rPr>
            </w:pPr>
          </w:p>
        </w:tc>
        <w:tc>
          <w:tcPr>
            <w:tcW w:w="2322" w:type="dxa"/>
            <w:shd w:val="clear" w:color="auto" w:fill="auto"/>
            <w:vAlign w:val="center"/>
          </w:tcPr>
          <w:p w14:paraId="37AC896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便携式多参数水质分析仪</w:t>
            </w:r>
          </w:p>
        </w:tc>
        <w:tc>
          <w:tcPr>
            <w:tcW w:w="855" w:type="dxa"/>
            <w:shd w:val="clear" w:color="auto" w:fill="auto"/>
            <w:vAlign w:val="center"/>
          </w:tcPr>
          <w:p w14:paraId="2EDD81D4">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1318" w:type="dxa"/>
            <w:shd w:val="clear" w:color="auto" w:fill="auto"/>
            <w:vAlign w:val="center"/>
          </w:tcPr>
          <w:p w14:paraId="55197BEF">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3443" w:type="dxa"/>
            <w:shd w:val="clear" w:color="auto" w:fill="auto"/>
            <w:noWrap/>
            <w:vAlign w:val="center"/>
          </w:tcPr>
          <w:p w14:paraId="6C4A9B1D">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宿州</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，宣城</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，池州</w:t>
            </w:r>
            <w:r>
              <w:rPr>
                <w:rStyle w:val="67"/>
                <w:rFonts w:hint="eastAsia" w:ascii="宋体" w:hAnsi="宋体" w:eastAsia="宋体" w:cs="宋体"/>
                <w:b w:val="0"/>
                <w:bCs w:val="0"/>
                <w:sz w:val="21"/>
                <w:szCs w:val="21"/>
                <w:lang w:val="en-US" w:eastAsia="zh-CN" w:bidi="ar"/>
              </w:rPr>
              <w:t>1</w:t>
            </w:r>
          </w:p>
        </w:tc>
      </w:tr>
      <w:tr w14:paraId="1137C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7" w:hRule="atLeast"/>
          <w:jc w:val="center"/>
        </w:trPr>
        <w:tc>
          <w:tcPr>
            <w:tcW w:w="556" w:type="dxa"/>
            <w:vMerge w:val="continue"/>
            <w:shd w:val="clear" w:color="auto" w:fill="auto"/>
            <w:noWrap/>
            <w:vAlign w:val="center"/>
          </w:tcPr>
          <w:p w14:paraId="37B1B626">
            <w:pPr>
              <w:jc w:val="center"/>
              <w:rPr>
                <w:rFonts w:hint="eastAsia" w:ascii="宋体" w:hAnsi="宋体" w:eastAsia="宋体" w:cs="宋体"/>
                <w:b w:val="0"/>
                <w:bCs w:val="0"/>
                <w:i w:val="0"/>
                <w:iCs w:val="0"/>
                <w:color w:val="auto"/>
                <w:sz w:val="21"/>
                <w:szCs w:val="21"/>
                <w:u w:val="none"/>
              </w:rPr>
            </w:pPr>
          </w:p>
        </w:tc>
        <w:tc>
          <w:tcPr>
            <w:tcW w:w="2322" w:type="dxa"/>
            <w:shd w:val="clear" w:color="auto" w:fill="auto"/>
            <w:vAlign w:val="center"/>
          </w:tcPr>
          <w:p w14:paraId="5E7156D2">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便携式水质重金属检测仪</w:t>
            </w:r>
          </w:p>
        </w:tc>
        <w:tc>
          <w:tcPr>
            <w:tcW w:w="855" w:type="dxa"/>
            <w:shd w:val="clear" w:color="auto" w:fill="auto"/>
            <w:vAlign w:val="center"/>
          </w:tcPr>
          <w:p w14:paraId="78926E0B">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318" w:type="dxa"/>
            <w:shd w:val="clear" w:color="auto" w:fill="auto"/>
            <w:vAlign w:val="center"/>
          </w:tcPr>
          <w:p w14:paraId="38C381B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15</w:t>
            </w:r>
          </w:p>
        </w:tc>
        <w:tc>
          <w:tcPr>
            <w:tcW w:w="3443" w:type="dxa"/>
            <w:shd w:val="clear" w:color="auto" w:fill="auto"/>
            <w:noWrap/>
            <w:vAlign w:val="center"/>
          </w:tcPr>
          <w:p w14:paraId="3A466AA0">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安庆</w:t>
            </w:r>
            <w:r>
              <w:rPr>
                <w:rStyle w:val="67"/>
                <w:rFonts w:hint="eastAsia" w:ascii="宋体" w:hAnsi="宋体" w:eastAsia="宋体" w:cs="宋体"/>
                <w:b w:val="0"/>
                <w:bCs w:val="0"/>
                <w:sz w:val="21"/>
                <w:szCs w:val="21"/>
                <w:lang w:val="en-US" w:eastAsia="zh-CN" w:bidi="ar"/>
              </w:rPr>
              <w:t>1</w:t>
            </w:r>
          </w:p>
        </w:tc>
      </w:tr>
      <w:tr w14:paraId="0DA29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56" w:type="dxa"/>
            <w:vMerge w:val="restart"/>
            <w:shd w:val="clear" w:color="auto" w:fill="auto"/>
            <w:noWrap/>
            <w:vAlign w:val="center"/>
          </w:tcPr>
          <w:p w14:paraId="25344FF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13</w:t>
            </w:r>
          </w:p>
        </w:tc>
        <w:tc>
          <w:tcPr>
            <w:tcW w:w="2322" w:type="dxa"/>
            <w:shd w:val="clear" w:color="auto" w:fill="auto"/>
            <w:vAlign w:val="center"/>
          </w:tcPr>
          <w:p w14:paraId="20C1C6D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便携式</w:t>
            </w:r>
            <w:r>
              <w:rPr>
                <w:rStyle w:val="67"/>
                <w:rFonts w:hint="eastAsia" w:ascii="宋体" w:hAnsi="宋体" w:eastAsia="宋体" w:cs="宋体"/>
                <w:b w:val="0"/>
                <w:bCs w:val="0"/>
                <w:sz w:val="21"/>
                <w:szCs w:val="21"/>
                <w:lang w:val="en-US" w:eastAsia="zh-CN" w:bidi="ar"/>
              </w:rPr>
              <w:t>VOCs</w:t>
            </w:r>
            <w:r>
              <w:rPr>
                <w:rStyle w:val="65"/>
                <w:rFonts w:hint="eastAsia" w:ascii="宋体" w:hAnsi="宋体" w:eastAsia="宋体" w:cs="宋体"/>
                <w:b w:val="0"/>
                <w:bCs w:val="0"/>
                <w:sz w:val="21"/>
                <w:szCs w:val="21"/>
                <w:lang w:val="en-US" w:eastAsia="zh-CN" w:bidi="ar"/>
              </w:rPr>
              <w:t>红外气体成像仪</w:t>
            </w:r>
          </w:p>
        </w:tc>
        <w:tc>
          <w:tcPr>
            <w:tcW w:w="855" w:type="dxa"/>
            <w:shd w:val="clear" w:color="auto" w:fill="auto"/>
            <w:vAlign w:val="center"/>
          </w:tcPr>
          <w:p w14:paraId="08EA199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318" w:type="dxa"/>
            <w:shd w:val="clear" w:color="auto" w:fill="auto"/>
            <w:vAlign w:val="center"/>
          </w:tcPr>
          <w:p w14:paraId="55E46777">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50</w:t>
            </w:r>
          </w:p>
        </w:tc>
        <w:tc>
          <w:tcPr>
            <w:tcW w:w="3443" w:type="dxa"/>
            <w:shd w:val="clear" w:color="auto" w:fill="auto"/>
            <w:noWrap/>
            <w:vAlign w:val="center"/>
          </w:tcPr>
          <w:p w14:paraId="39A42489">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省中心</w:t>
            </w:r>
            <w:r>
              <w:rPr>
                <w:rStyle w:val="67"/>
                <w:rFonts w:hint="eastAsia" w:ascii="宋体" w:hAnsi="宋体" w:eastAsia="宋体" w:cs="宋体"/>
                <w:b w:val="0"/>
                <w:bCs w:val="0"/>
                <w:sz w:val="21"/>
                <w:szCs w:val="21"/>
                <w:lang w:val="en-US" w:eastAsia="zh-CN" w:bidi="ar"/>
              </w:rPr>
              <w:t>1</w:t>
            </w:r>
          </w:p>
        </w:tc>
      </w:tr>
      <w:tr w14:paraId="51AA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9" w:hRule="atLeast"/>
          <w:jc w:val="center"/>
        </w:trPr>
        <w:tc>
          <w:tcPr>
            <w:tcW w:w="556" w:type="dxa"/>
            <w:vMerge w:val="continue"/>
            <w:shd w:val="clear" w:color="auto" w:fill="auto"/>
            <w:noWrap/>
            <w:vAlign w:val="center"/>
          </w:tcPr>
          <w:p w14:paraId="77517DEE">
            <w:pPr>
              <w:jc w:val="center"/>
              <w:rPr>
                <w:rFonts w:hint="eastAsia" w:ascii="宋体" w:hAnsi="宋体" w:eastAsia="宋体" w:cs="宋体"/>
                <w:b w:val="0"/>
                <w:bCs w:val="0"/>
                <w:i w:val="0"/>
                <w:iCs w:val="0"/>
                <w:color w:val="auto"/>
                <w:sz w:val="21"/>
                <w:szCs w:val="21"/>
                <w:u w:val="none"/>
              </w:rPr>
            </w:pPr>
          </w:p>
        </w:tc>
        <w:tc>
          <w:tcPr>
            <w:tcW w:w="2322" w:type="dxa"/>
            <w:shd w:val="clear" w:color="auto" w:fill="auto"/>
            <w:noWrap/>
            <w:vAlign w:val="center"/>
          </w:tcPr>
          <w:p w14:paraId="1A65DD7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便携式测油仪</w:t>
            </w:r>
          </w:p>
        </w:tc>
        <w:tc>
          <w:tcPr>
            <w:tcW w:w="855" w:type="dxa"/>
            <w:shd w:val="clear" w:color="auto" w:fill="auto"/>
            <w:vAlign w:val="center"/>
          </w:tcPr>
          <w:p w14:paraId="012BD93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318" w:type="dxa"/>
            <w:shd w:val="clear" w:color="auto" w:fill="auto"/>
            <w:vAlign w:val="center"/>
          </w:tcPr>
          <w:p w14:paraId="7E921A92">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45</w:t>
            </w:r>
          </w:p>
        </w:tc>
        <w:tc>
          <w:tcPr>
            <w:tcW w:w="3443" w:type="dxa"/>
            <w:shd w:val="clear" w:color="auto" w:fill="auto"/>
            <w:noWrap/>
            <w:vAlign w:val="center"/>
          </w:tcPr>
          <w:p w14:paraId="11BC20C6">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省中心</w:t>
            </w:r>
            <w:r>
              <w:rPr>
                <w:rStyle w:val="67"/>
                <w:rFonts w:hint="eastAsia" w:ascii="宋体" w:hAnsi="宋体" w:eastAsia="宋体" w:cs="宋体"/>
                <w:b w:val="0"/>
                <w:bCs w:val="0"/>
                <w:sz w:val="21"/>
                <w:szCs w:val="21"/>
                <w:lang w:val="en-US" w:eastAsia="zh-CN" w:bidi="ar"/>
              </w:rPr>
              <w:t>1</w:t>
            </w:r>
          </w:p>
        </w:tc>
      </w:tr>
      <w:tr w14:paraId="11634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9" w:hRule="atLeast"/>
          <w:jc w:val="center"/>
        </w:trPr>
        <w:tc>
          <w:tcPr>
            <w:tcW w:w="556" w:type="dxa"/>
            <w:vMerge w:val="continue"/>
            <w:shd w:val="clear" w:color="auto" w:fill="auto"/>
            <w:noWrap/>
            <w:vAlign w:val="center"/>
          </w:tcPr>
          <w:p w14:paraId="0C7DC950">
            <w:pPr>
              <w:jc w:val="center"/>
              <w:rPr>
                <w:rFonts w:hint="eastAsia" w:ascii="宋体" w:hAnsi="宋体" w:eastAsia="宋体" w:cs="宋体"/>
                <w:b w:val="0"/>
                <w:bCs w:val="0"/>
                <w:i w:val="0"/>
                <w:iCs w:val="0"/>
                <w:color w:val="auto"/>
                <w:sz w:val="21"/>
                <w:szCs w:val="21"/>
                <w:u w:val="none"/>
              </w:rPr>
            </w:pPr>
          </w:p>
        </w:tc>
        <w:tc>
          <w:tcPr>
            <w:tcW w:w="2322" w:type="dxa"/>
            <w:shd w:val="clear" w:color="auto" w:fill="auto"/>
            <w:noWrap/>
            <w:vAlign w:val="center"/>
          </w:tcPr>
          <w:p w14:paraId="3DC2A6E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飞行遥测智控系统</w:t>
            </w:r>
          </w:p>
        </w:tc>
        <w:tc>
          <w:tcPr>
            <w:tcW w:w="855" w:type="dxa"/>
            <w:shd w:val="clear" w:color="auto" w:fill="auto"/>
            <w:vAlign w:val="center"/>
          </w:tcPr>
          <w:p w14:paraId="10581B9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318" w:type="dxa"/>
            <w:shd w:val="clear" w:color="auto" w:fill="auto"/>
            <w:vAlign w:val="center"/>
          </w:tcPr>
          <w:p w14:paraId="4CAB5023">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45</w:t>
            </w:r>
          </w:p>
        </w:tc>
        <w:tc>
          <w:tcPr>
            <w:tcW w:w="3443" w:type="dxa"/>
            <w:shd w:val="clear" w:color="auto" w:fill="auto"/>
            <w:noWrap/>
            <w:vAlign w:val="center"/>
          </w:tcPr>
          <w:p w14:paraId="74E7C41E">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省中心</w:t>
            </w:r>
            <w:r>
              <w:rPr>
                <w:rStyle w:val="67"/>
                <w:rFonts w:hint="eastAsia" w:ascii="宋体" w:hAnsi="宋体" w:eastAsia="宋体" w:cs="宋体"/>
                <w:b w:val="0"/>
                <w:bCs w:val="0"/>
                <w:sz w:val="21"/>
                <w:szCs w:val="21"/>
                <w:lang w:val="en-US" w:eastAsia="zh-CN" w:bidi="ar"/>
              </w:rPr>
              <w:t>1</w:t>
            </w:r>
          </w:p>
        </w:tc>
      </w:tr>
      <w:tr w14:paraId="09829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7" w:hRule="atLeast"/>
          <w:jc w:val="center"/>
        </w:trPr>
        <w:tc>
          <w:tcPr>
            <w:tcW w:w="556" w:type="dxa"/>
            <w:vMerge w:val="continue"/>
            <w:shd w:val="clear" w:color="auto" w:fill="auto"/>
            <w:noWrap/>
            <w:vAlign w:val="center"/>
          </w:tcPr>
          <w:p w14:paraId="65BB1E0B">
            <w:pPr>
              <w:jc w:val="center"/>
              <w:rPr>
                <w:rFonts w:hint="eastAsia" w:ascii="宋体" w:hAnsi="宋体" w:eastAsia="宋体" w:cs="宋体"/>
                <w:b w:val="0"/>
                <w:bCs w:val="0"/>
                <w:i w:val="0"/>
                <w:iCs w:val="0"/>
                <w:color w:val="auto"/>
                <w:sz w:val="21"/>
                <w:szCs w:val="21"/>
                <w:u w:val="none"/>
              </w:rPr>
            </w:pPr>
          </w:p>
        </w:tc>
        <w:tc>
          <w:tcPr>
            <w:tcW w:w="2322" w:type="dxa"/>
            <w:shd w:val="clear" w:color="auto" w:fill="auto"/>
            <w:noWrap/>
            <w:vAlign w:val="center"/>
          </w:tcPr>
          <w:p w14:paraId="7884B5B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恶臭采样器</w:t>
            </w:r>
          </w:p>
        </w:tc>
        <w:tc>
          <w:tcPr>
            <w:tcW w:w="855" w:type="dxa"/>
            <w:shd w:val="clear" w:color="auto" w:fill="auto"/>
            <w:vAlign w:val="center"/>
          </w:tcPr>
          <w:p w14:paraId="0F8BE39F">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26</w:t>
            </w:r>
          </w:p>
        </w:tc>
        <w:tc>
          <w:tcPr>
            <w:tcW w:w="1318" w:type="dxa"/>
            <w:shd w:val="clear" w:color="auto" w:fill="auto"/>
            <w:vAlign w:val="center"/>
          </w:tcPr>
          <w:p w14:paraId="44FC1744">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2.5</w:t>
            </w:r>
          </w:p>
        </w:tc>
        <w:tc>
          <w:tcPr>
            <w:tcW w:w="3443" w:type="dxa"/>
            <w:shd w:val="clear" w:color="auto" w:fill="auto"/>
            <w:noWrap/>
            <w:vAlign w:val="center"/>
          </w:tcPr>
          <w:p w14:paraId="0E7A2EE9">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省中心</w:t>
            </w:r>
            <w:r>
              <w:rPr>
                <w:rStyle w:val="67"/>
                <w:rFonts w:hint="eastAsia" w:ascii="宋体" w:hAnsi="宋体" w:eastAsia="宋体" w:cs="宋体"/>
                <w:b w:val="0"/>
                <w:bCs w:val="0"/>
                <w:sz w:val="21"/>
                <w:szCs w:val="21"/>
                <w:lang w:val="en-US" w:eastAsia="zh-CN" w:bidi="ar"/>
              </w:rPr>
              <w:t>2</w:t>
            </w:r>
            <w:r>
              <w:rPr>
                <w:rStyle w:val="65"/>
                <w:rFonts w:hint="eastAsia" w:ascii="宋体" w:hAnsi="宋体" w:eastAsia="宋体" w:cs="宋体"/>
                <w:b w:val="0"/>
                <w:bCs w:val="0"/>
                <w:sz w:val="21"/>
                <w:szCs w:val="21"/>
                <w:lang w:val="en-US" w:eastAsia="zh-CN" w:bidi="ar"/>
              </w:rPr>
              <w:t>，合肥</w:t>
            </w:r>
            <w:r>
              <w:rPr>
                <w:rStyle w:val="67"/>
                <w:rFonts w:hint="eastAsia" w:ascii="宋体" w:hAnsi="宋体" w:eastAsia="宋体" w:cs="宋体"/>
                <w:b w:val="0"/>
                <w:bCs w:val="0"/>
                <w:sz w:val="21"/>
                <w:szCs w:val="21"/>
                <w:lang w:val="en-US" w:eastAsia="zh-CN" w:bidi="ar"/>
              </w:rPr>
              <w:t>4</w:t>
            </w:r>
            <w:r>
              <w:rPr>
                <w:rStyle w:val="65"/>
                <w:rFonts w:hint="eastAsia" w:ascii="宋体" w:hAnsi="宋体" w:eastAsia="宋体" w:cs="宋体"/>
                <w:b w:val="0"/>
                <w:bCs w:val="0"/>
                <w:sz w:val="21"/>
                <w:szCs w:val="21"/>
                <w:lang w:val="en-US" w:eastAsia="zh-CN" w:bidi="ar"/>
              </w:rPr>
              <w:t>，宿州</w:t>
            </w:r>
            <w:r>
              <w:rPr>
                <w:rStyle w:val="67"/>
                <w:rFonts w:hint="eastAsia" w:ascii="宋体" w:hAnsi="宋体" w:eastAsia="宋体" w:cs="宋体"/>
                <w:b w:val="0"/>
                <w:bCs w:val="0"/>
                <w:sz w:val="21"/>
                <w:szCs w:val="21"/>
                <w:lang w:val="en-US" w:eastAsia="zh-CN" w:bidi="ar"/>
              </w:rPr>
              <w:t>4</w:t>
            </w:r>
            <w:r>
              <w:rPr>
                <w:rStyle w:val="65"/>
                <w:rFonts w:hint="eastAsia" w:ascii="宋体" w:hAnsi="宋体" w:eastAsia="宋体" w:cs="宋体"/>
                <w:b w:val="0"/>
                <w:bCs w:val="0"/>
                <w:sz w:val="21"/>
                <w:szCs w:val="21"/>
                <w:lang w:val="en-US" w:eastAsia="zh-CN" w:bidi="ar"/>
              </w:rPr>
              <w:t>，淮南</w:t>
            </w:r>
            <w:r>
              <w:rPr>
                <w:rStyle w:val="67"/>
                <w:rFonts w:hint="eastAsia" w:ascii="宋体" w:hAnsi="宋体" w:eastAsia="宋体" w:cs="宋体"/>
                <w:b w:val="0"/>
                <w:bCs w:val="0"/>
                <w:sz w:val="21"/>
                <w:szCs w:val="21"/>
                <w:lang w:val="en-US" w:eastAsia="zh-CN" w:bidi="ar"/>
              </w:rPr>
              <w:t>4</w:t>
            </w:r>
            <w:r>
              <w:rPr>
                <w:rStyle w:val="65"/>
                <w:rFonts w:hint="eastAsia" w:ascii="宋体" w:hAnsi="宋体" w:eastAsia="宋体" w:cs="宋体"/>
                <w:b w:val="0"/>
                <w:bCs w:val="0"/>
                <w:sz w:val="21"/>
                <w:szCs w:val="21"/>
                <w:lang w:val="en-US" w:eastAsia="zh-CN" w:bidi="ar"/>
              </w:rPr>
              <w:t>，马鞍山</w:t>
            </w:r>
            <w:r>
              <w:rPr>
                <w:rStyle w:val="67"/>
                <w:rFonts w:hint="eastAsia" w:ascii="宋体" w:hAnsi="宋体" w:eastAsia="宋体" w:cs="宋体"/>
                <w:b w:val="0"/>
                <w:bCs w:val="0"/>
                <w:sz w:val="21"/>
                <w:szCs w:val="21"/>
                <w:lang w:val="en-US" w:eastAsia="zh-CN" w:bidi="ar"/>
              </w:rPr>
              <w:t>4</w:t>
            </w:r>
            <w:r>
              <w:rPr>
                <w:rStyle w:val="65"/>
                <w:rFonts w:hint="eastAsia" w:ascii="宋体" w:hAnsi="宋体" w:eastAsia="宋体" w:cs="宋体"/>
                <w:b w:val="0"/>
                <w:bCs w:val="0"/>
                <w:sz w:val="21"/>
                <w:szCs w:val="21"/>
                <w:lang w:val="en-US" w:eastAsia="zh-CN" w:bidi="ar"/>
              </w:rPr>
              <w:t>，安庆</w:t>
            </w:r>
            <w:r>
              <w:rPr>
                <w:rStyle w:val="67"/>
                <w:rFonts w:hint="eastAsia" w:ascii="宋体" w:hAnsi="宋体" w:eastAsia="宋体" w:cs="宋体"/>
                <w:b w:val="0"/>
                <w:bCs w:val="0"/>
                <w:sz w:val="21"/>
                <w:szCs w:val="21"/>
                <w:lang w:val="en-US" w:eastAsia="zh-CN" w:bidi="ar"/>
              </w:rPr>
              <w:t>4</w:t>
            </w:r>
            <w:r>
              <w:rPr>
                <w:rStyle w:val="65"/>
                <w:rFonts w:hint="eastAsia" w:ascii="宋体" w:hAnsi="宋体" w:eastAsia="宋体" w:cs="宋体"/>
                <w:b w:val="0"/>
                <w:bCs w:val="0"/>
                <w:sz w:val="21"/>
                <w:szCs w:val="21"/>
                <w:lang w:val="en-US" w:eastAsia="zh-CN" w:bidi="ar"/>
              </w:rPr>
              <w:t>，黄山</w:t>
            </w:r>
            <w:r>
              <w:rPr>
                <w:rStyle w:val="67"/>
                <w:rFonts w:hint="eastAsia" w:ascii="宋体" w:hAnsi="宋体" w:eastAsia="宋体" w:cs="宋体"/>
                <w:b w:val="0"/>
                <w:bCs w:val="0"/>
                <w:sz w:val="21"/>
                <w:szCs w:val="21"/>
                <w:lang w:val="en-US" w:eastAsia="zh-CN" w:bidi="ar"/>
              </w:rPr>
              <w:t>4</w:t>
            </w:r>
          </w:p>
        </w:tc>
      </w:tr>
      <w:tr w14:paraId="7805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9" w:hRule="atLeast"/>
          <w:jc w:val="center"/>
        </w:trPr>
        <w:tc>
          <w:tcPr>
            <w:tcW w:w="556" w:type="dxa"/>
            <w:vMerge w:val="continue"/>
            <w:shd w:val="clear" w:color="auto" w:fill="auto"/>
            <w:noWrap/>
            <w:vAlign w:val="center"/>
          </w:tcPr>
          <w:p w14:paraId="3061A71F">
            <w:pPr>
              <w:jc w:val="center"/>
              <w:rPr>
                <w:rFonts w:hint="eastAsia" w:ascii="宋体" w:hAnsi="宋体" w:eastAsia="宋体" w:cs="宋体"/>
                <w:b w:val="0"/>
                <w:bCs w:val="0"/>
                <w:i w:val="0"/>
                <w:iCs w:val="0"/>
                <w:color w:val="auto"/>
                <w:sz w:val="21"/>
                <w:szCs w:val="21"/>
                <w:u w:val="none"/>
              </w:rPr>
            </w:pPr>
          </w:p>
        </w:tc>
        <w:tc>
          <w:tcPr>
            <w:tcW w:w="2322" w:type="dxa"/>
            <w:shd w:val="clear" w:color="auto" w:fill="auto"/>
            <w:noWrap/>
            <w:vAlign w:val="center"/>
          </w:tcPr>
          <w:p w14:paraId="3C7E26A3">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低浓度颗粒物采样枪</w:t>
            </w:r>
          </w:p>
        </w:tc>
        <w:tc>
          <w:tcPr>
            <w:tcW w:w="855" w:type="dxa"/>
            <w:shd w:val="clear" w:color="auto" w:fill="auto"/>
            <w:vAlign w:val="center"/>
          </w:tcPr>
          <w:p w14:paraId="06C463C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318" w:type="dxa"/>
            <w:shd w:val="clear" w:color="auto" w:fill="auto"/>
            <w:vAlign w:val="center"/>
          </w:tcPr>
          <w:p w14:paraId="6796011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443" w:type="dxa"/>
            <w:shd w:val="clear" w:color="auto" w:fill="auto"/>
            <w:noWrap/>
            <w:vAlign w:val="center"/>
          </w:tcPr>
          <w:p w14:paraId="7AE5D14F">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省中心</w:t>
            </w:r>
            <w:r>
              <w:rPr>
                <w:rStyle w:val="67"/>
                <w:rFonts w:hint="eastAsia" w:ascii="宋体" w:hAnsi="宋体" w:eastAsia="宋体" w:cs="宋体"/>
                <w:b w:val="0"/>
                <w:bCs w:val="0"/>
                <w:sz w:val="21"/>
                <w:szCs w:val="21"/>
                <w:lang w:val="en-US" w:eastAsia="zh-CN" w:bidi="ar"/>
              </w:rPr>
              <w:t>1</w:t>
            </w:r>
          </w:p>
        </w:tc>
      </w:tr>
      <w:tr w14:paraId="0145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56" w:type="dxa"/>
            <w:vMerge w:val="continue"/>
            <w:shd w:val="clear" w:color="auto" w:fill="auto"/>
            <w:noWrap/>
            <w:vAlign w:val="center"/>
          </w:tcPr>
          <w:p w14:paraId="0B433BDD">
            <w:pPr>
              <w:jc w:val="center"/>
              <w:rPr>
                <w:rFonts w:hint="eastAsia" w:ascii="宋体" w:hAnsi="宋体" w:eastAsia="宋体" w:cs="宋体"/>
                <w:b w:val="0"/>
                <w:bCs w:val="0"/>
                <w:i w:val="0"/>
                <w:iCs w:val="0"/>
                <w:color w:val="auto"/>
                <w:sz w:val="21"/>
                <w:szCs w:val="21"/>
                <w:u w:val="none"/>
              </w:rPr>
            </w:pPr>
          </w:p>
        </w:tc>
        <w:tc>
          <w:tcPr>
            <w:tcW w:w="2322" w:type="dxa"/>
            <w:shd w:val="clear" w:color="auto" w:fill="auto"/>
            <w:noWrap/>
            <w:vAlign w:val="center"/>
          </w:tcPr>
          <w:p w14:paraId="42E14AC5">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固定污染源</w:t>
            </w:r>
            <w:r>
              <w:rPr>
                <w:rStyle w:val="67"/>
                <w:rFonts w:hint="eastAsia" w:ascii="宋体" w:hAnsi="宋体" w:eastAsia="宋体" w:cs="宋体"/>
                <w:b w:val="0"/>
                <w:bCs w:val="0"/>
                <w:sz w:val="21"/>
                <w:szCs w:val="21"/>
                <w:lang w:val="en-US" w:eastAsia="zh-CN" w:bidi="ar"/>
              </w:rPr>
              <w:t>VOCs</w:t>
            </w:r>
            <w:r>
              <w:rPr>
                <w:rStyle w:val="65"/>
                <w:rFonts w:hint="eastAsia" w:ascii="宋体" w:hAnsi="宋体" w:eastAsia="宋体" w:cs="宋体"/>
                <w:b w:val="0"/>
                <w:bCs w:val="0"/>
                <w:sz w:val="21"/>
                <w:szCs w:val="21"/>
                <w:lang w:val="en-US" w:eastAsia="zh-CN" w:bidi="ar"/>
              </w:rPr>
              <w:t>采样器</w:t>
            </w:r>
          </w:p>
        </w:tc>
        <w:tc>
          <w:tcPr>
            <w:tcW w:w="855" w:type="dxa"/>
            <w:shd w:val="clear" w:color="auto" w:fill="auto"/>
            <w:vAlign w:val="center"/>
          </w:tcPr>
          <w:p w14:paraId="1D3769F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318" w:type="dxa"/>
            <w:shd w:val="clear" w:color="auto" w:fill="auto"/>
            <w:vAlign w:val="center"/>
          </w:tcPr>
          <w:p w14:paraId="2E8AA40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443" w:type="dxa"/>
            <w:shd w:val="clear" w:color="auto" w:fill="auto"/>
            <w:noWrap/>
            <w:vAlign w:val="center"/>
          </w:tcPr>
          <w:p w14:paraId="6D7636EF">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省中心</w:t>
            </w:r>
            <w:r>
              <w:rPr>
                <w:rStyle w:val="67"/>
                <w:rFonts w:hint="eastAsia" w:ascii="宋体" w:hAnsi="宋体" w:eastAsia="宋体" w:cs="宋体"/>
                <w:b w:val="0"/>
                <w:bCs w:val="0"/>
                <w:sz w:val="21"/>
                <w:szCs w:val="21"/>
                <w:lang w:val="en-US" w:eastAsia="zh-CN" w:bidi="ar"/>
              </w:rPr>
              <w:t>1</w:t>
            </w:r>
          </w:p>
        </w:tc>
      </w:tr>
      <w:tr w14:paraId="16D5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56" w:type="dxa"/>
            <w:vMerge w:val="continue"/>
            <w:shd w:val="clear" w:color="auto" w:fill="auto"/>
            <w:noWrap/>
            <w:vAlign w:val="center"/>
          </w:tcPr>
          <w:p w14:paraId="57759CA8">
            <w:pPr>
              <w:jc w:val="center"/>
              <w:rPr>
                <w:rFonts w:hint="eastAsia" w:ascii="宋体" w:hAnsi="宋体" w:eastAsia="宋体" w:cs="宋体"/>
                <w:b w:val="0"/>
                <w:bCs w:val="0"/>
                <w:i w:val="0"/>
                <w:iCs w:val="0"/>
                <w:color w:val="auto"/>
                <w:sz w:val="21"/>
                <w:szCs w:val="21"/>
                <w:u w:val="none"/>
                <w:lang w:val="en-US"/>
              </w:rPr>
            </w:pPr>
          </w:p>
        </w:tc>
        <w:tc>
          <w:tcPr>
            <w:tcW w:w="2322" w:type="dxa"/>
            <w:shd w:val="clear" w:color="auto" w:fill="auto"/>
            <w:noWrap/>
            <w:vAlign w:val="center"/>
          </w:tcPr>
          <w:p w14:paraId="43C2A58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真空采样箱</w:t>
            </w:r>
          </w:p>
        </w:tc>
        <w:tc>
          <w:tcPr>
            <w:tcW w:w="855" w:type="dxa"/>
            <w:shd w:val="clear" w:color="auto" w:fill="auto"/>
            <w:vAlign w:val="center"/>
          </w:tcPr>
          <w:p w14:paraId="69100F9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1318" w:type="dxa"/>
            <w:shd w:val="clear" w:color="auto" w:fill="auto"/>
            <w:vAlign w:val="center"/>
          </w:tcPr>
          <w:p w14:paraId="6229E18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2.5</w:t>
            </w:r>
          </w:p>
        </w:tc>
        <w:tc>
          <w:tcPr>
            <w:tcW w:w="3443" w:type="dxa"/>
            <w:shd w:val="clear" w:color="auto" w:fill="auto"/>
            <w:noWrap/>
            <w:vAlign w:val="center"/>
          </w:tcPr>
          <w:p w14:paraId="0FDBA282">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省中心</w:t>
            </w:r>
            <w:r>
              <w:rPr>
                <w:rStyle w:val="67"/>
                <w:rFonts w:hint="eastAsia" w:ascii="宋体" w:hAnsi="宋体" w:eastAsia="宋体" w:cs="宋体"/>
                <w:b w:val="0"/>
                <w:bCs w:val="0"/>
                <w:sz w:val="21"/>
                <w:szCs w:val="21"/>
                <w:lang w:val="en-US" w:eastAsia="zh-CN" w:bidi="ar"/>
              </w:rPr>
              <w:t>1</w:t>
            </w:r>
          </w:p>
        </w:tc>
      </w:tr>
      <w:tr w14:paraId="6C63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56" w:type="dxa"/>
            <w:vMerge w:val="continue"/>
            <w:shd w:val="clear" w:color="auto" w:fill="auto"/>
            <w:noWrap/>
            <w:vAlign w:val="center"/>
          </w:tcPr>
          <w:p w14:paraId="163E30A8">
            <w:pPr>
              <w:jc w:val="center"/>
              <w:rPr>
                <w:rFonts w:hint="eastAsia" w:ascii="宋体" w:hAnsi="宋体" w:eastAsia="宋体" w:cs="宋体"/>
                <w:b w:val="0"/>
                <w:bCs w:val="0"/>
                <w:i w:val="0"/>
                <w:iCs w:val="0"/>
                <w:color w:val="auto"/>
                <w:sz w:val="21"/>
                <w:szCs w:val="21"/>
                <w:u w:val="none"/>
              </w:rPr>
            </w:pPr>
          </w:p>
        </w:tc>
        <w:tc>
          <w:tcPr>
            <w:tcW w:w="2322" w:type="dxa"/>
            <w:shd w:val="clear" w:color="auto" w:fill="auto"/>
            <w:noWrap/>
            <w:vAlign w:val="center"/>
          </w:tcPr>
          <w:p w14:paraId="2FFF7027">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多参数流量压力校准器</w:t>
            </w:r>
          </w:p>
        </w:tc>
        <w:tc>
          <w:tcPr>
            <w:tcW w:w="855" w:type="dxa"/>
            <w:shd w:val="clear" w:color="auto" w:fill="auto"/>
            <w:vAlign w:val="center"/>
          </w:tcPr>
          <w:p w14:paraId="7BD21E17">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318" w:type="dxa"/>
            <w:shd w:val="clear" w:color="auto" w:fill="auto"/>
            <w:vAlign w:val="center"/>
          </w:tcPr>
          <w:p w14:paraId="138905E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3443" w:type="dxa"/>
            <w:shd w:val="clear" w:color="auto" w:fill="auto"/>
            <w:noWrap/>
            <w:vAlign w:val="center"/>
          </w:tcPr>
          <w:p w14:paraId="77FD5ED7">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省中心</w:t>
            </w:r>
            <w:r>
              <w:rPr>
                <w:rStyle w:val="67"/>
                <w:rFonts w:hint="eastAsia" w:ascii="宋体" w:hAnsi="宋体" w:eastAsia="宋体" w:cs="宋体"/>
                <w:b w:val="0"/>
                <w:bCs w:val="0"/>
                <w:sz w:val="21"/>
                <w:szCs w:val="21"/>
                <w:lang w:val="en-US" w:eastAsia="zh-CN" w:bidi="ar"/>
              </w:rPr>
              <w:t>1</w:t>
            </w:r>
          </w:p>
        </w:tc>
      </w:tr>
      <w:tr w14:paraId="6D3F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56" w:type="dxa"/>
            <w:vMerge w:val="continue"/>
            <w:shd w:val="clear" w:color="auto" w:fill="auto"/>
            <w:noWrap/>
            <w:vAlign w:val="center"/>
          </w:tcPr>
          <w:p w14:paraId="6F9452FF">
            <w:pPr>
              <w:jc w:val="center"/>
              <w:rPr>
                <w:rFonts w:hint="eastAsia" w:ascii="宋体" w:hAnsi="宋体" w:eastAsia="宋体" w:cs="宋体"/>
                <w:b w:val="0"/>
                <w:bCs w:val="0"/>
                <w:i w:val="0"/>
                <w:iCs w:val="0"/>
                <w:color w:val="auto"/>
                <w:sz w:val="21"/>
                <w:szCs w:val="21"/>
                <w:u w:val="none"/>
                <w:lang w:val="en-US"/>
              </w:rPr>
            </w:pPr>
          </w:p>
        </w:tc>
        <w:tc>
          <w:tcPr>
            <w:tcW w:w="2322" w:type="dxa"/>
            <w:shd w:val="clear" w:color="auto" w:fill="auto"/>
            <w:vAlign w:val="center"/>
          </w:tcPr>
          <w:p w14:paraId="7151525B">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便携式抽滤器</w:t>
            </w:r>
          </w:p>
        </w:tc>
        <w:tc>
          <w:tcPr>
            <w:tcW w:w="855" w:type="dxa"/>
            <w:shd w:val="clear" w:color="auto" w:fill="auto"/>
            <w:vAlign w:val="center"/>
          </w:tcPr>
          <w:p w14:paraId="6F76382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1318" w:type="dxa"/>
            <w:shd w:val="clear" w:color="auto" w:fill="auto"/>
            <w:vAlign w:val="center"/>
          </w:tcPr>
          <w:p w14:paraId="6BA9361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3443" w:type="dxa"/>
            <w:shd w:val="clear" w:color="auto" w:fill="auto"/>
            <w:noWrap/>
            <w:vAlign w:val="center"/>
          </w:tcPr>
          <w:p w14:paraId="53F2A8FD">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省中心</w:t>
            </w:r>
            <w:r>
              <w:rPr>
                <w:rStyle w:val="67"/>
                <w:rFonts w:hint="eastAsia" w:ascii="宋体" w:hAnsi="宋体" w:eastAsia="宋体" w:cs="宋体"/>
                <w:b w:val="0"/>
                <w:bCs w:val="0"/>
                <w:sz w:val="21"/>
                <w:szCs w:val="21"/>
                <w:lang w:val="en-US" w:eastAsia="zh-CN" w:bidi="ar"/>
              </w:rPr>
              <w:t>1</w:t>
            </w:r>
          </w:p>
        </w:tc>
      </w:tr>
      <w:tr w14:paraId="0CADE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9" w:hRule="atLeast"/>
          <w:jc w:val="center"/>
        </w:trPr>
        <w:tc>
          <w:tcPr>
            <w:tcW w:w="556" w:type="dxa"/>
            <w:vMerge w:val="continue"/>
            <w:shd w:val="clear" w:color="auto" w:fill="auto"/>
            <w:noWrap/>
            <w:vAlign w:val="center"/>
          </w:tcPr>
          <w:p w14:paraId="069E50BD">
            <w:pPr>
              <w:jc w:val="center"/>
              <w:rPr>
                <w:rFonts w:hint="eastAsia" w:ascii="宋体" w:hAnsi="宋体" w:eastAsia="宋体" w:cs="宋体"/>
                <w:b w:val="0"/>
                <w:bCs w:val="0"/>
                <w:i w:val="0"/>
                <w:iCs w:val="0"/>
                <w:color w:val="auto"/>
                <w:sz w:val="21"/>
                <w:szCs w:val="21"/>
                <w:u w:val="none"/>
              </w:rPr>
            </w:pPr>
          </w:p>
        </w:tc>
        <w:tc>
          <w:tcPr>
            <w:tcW w:w="2322" w:type="dxa"/>
            <w:shd w:val="clear" w:color="auto" w:fill="auto"/>
            <w:vAlign w:val="center"/>
          </w:tcPr>
          <w:p w14:paraId="674A9BC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定电位烟气分析仪</w:t>
            </w:r>
          </w:p>
        </w:tc>
        <w:tc>
          <w:tcPr>
            <w:tcW w:w="855" w:type="dxa"/>
            <w:shd w:val="clear" w:color="auto" w:fill="auto"/>
            <w:vAlign w:val="center"/>
          </w:tcPr>
          <w:p w14:paraId="0063B5EB">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1318" w:type="dxa"/>
            <w:shd w:val="clear" w:color="auto" w:fill="auto"/>
            <w:vAlign w:val="center"/>
          </w:tcPr>
          <w:p w14:paraId="7607F423">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3443" w:type="dxa"/>
            <w:shd w:val="clear" w:color="auto" w:fill="auto"/>
            <w:noWrap/>
            <w:vAlign w:val="center"/>
          </w:tcPr>
          <w:p w14:paraId="13C83CED">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铜陵</w:t>
            </w:r>
            <w:r>
              <w:rPr>
                <w:rStyle w:val="67"/>
                <w:rFonts w:hint="eastAsia" w:ascii="宋体" w:hAnsi="宋体" w:eastAsia="宋体" w:cs="宋体"/>
                <w:b w:val="0"/>
                <w:bCs w:val="0"/>
                <w:sz w:val="21"/>
                <w:szCs w:val="21"/>
                <w:lang w:val="en-US" w:eastAsia="zh-CN" w:bidi="ar"/>
              </w:rPr>
              <w:t>2</w:t>
            </w:r>
          </w:p>
        </w:tc>
      </w:tr>
      <w:tr w14:paraId="37E3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9" w:hRule="atLeast"/>
          <w:jc w:val="center"/>
        </w:trPr>
        <w:tc>
          <w:tcPr>
            <w:tcW w:w="556" w:type="dxa"/>
            <w:vMerge w:val="continue"/>
            <w:shd w:val="clear" w:color="auto" w:fill="auto"/>
            <w:noWrap/>
            <w:vAlign w:val="center"/>
          </w:tcPr>
          <w:p w14:paraId="32FD76DE">
            <w:pPr>
              <w:jc w:val="center"/>
              <w:rPr>
                <w:rFonts w:hint="eastAsia" w:ascii="宋体" w:hAnsi="宋体" w:eastAsia="宋体" w:cs="宋体"/>
                <w:b w:val="0"/>
                <w:bCs w:val="0"/>
                <w:i w:val="0"/>
                <w:iCs w:val="0"/>
                <w:color w:val="auto"/>
                <w:sz w:val="21"/>
                <w:szCs w:val="21"/>
                <w:u w:val="none"/>
                <w:lang w:val="en-US"/>
              </w:rPr>
            </w:pPr>
          </w:p>
        </w:tc>
        <w:tc>
          <w:tcPr>
            <w:tcW w:w="2322" w:type="dxa"/>
            <w:shd w:val="clear" w:color="auto" w:fill="auto"/>
            <w:noWrap/>
            <w:vAlign w:val="center"/>
          </w:tcPr>
          <w:p w14:paraId="7FCF2AE7">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烟尘浓度监测仪</w:t>
            </w:r>
            <w:r>
              <w:rPr>
                <w:rStyle w:val="67"/>
                <w:rFonts w:hint="eastAsia" w:ascii="宋体" w:hAnsi="宋体" w:eastAsia="宋体" w:cs="宋体"/>
                <w:b w:val="0"/>
                <w:bCs w:val="0"/>
                <w:sz w:val="21"/>
                <w:szCs w:val="21"/>
                <w:lang w:val="en-US" w:eastAsia="zh-CN" w:bidi="ar"/>
              </w:rPr>
              <w:t>*</w:t>
            </w:r>
          </w:p>
        </w:tc>
        <w:tc>
          <w:tcPr>
            <w:tcW w:w="855" w:type="dxa"/>
            <w:shd w:val="clear" w:color="auto" w:fill="auto"/>
            <w:vAlign w:val="center"/>
          </w:tcPr>
          <w:p w14:paraId="74BAA07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318" w:type="dxa"/>
            <w:shd w:val="clear" w:color="auto" w:fill="auto"/>
            <w:noWrap/>
            <w:vAlign w:val="center"/>
          </w:tcPr>
          <w:p w14:paraId="54E5FA2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18</w:t>
            </w:r>
          </w:p>
        </w:tc>
        <w:tc>
          <w:tcPr>
            <w:tcW w:w="3443" w:type="dxa"/>
            <w:shd w:val="clear" w:color="auto" w:fill="auto"/>
            <w:noWrap/>
            <w:vAlign w:val="center"/>
          </w:tcPr>
          <w:p w14:paraId="74CD855B">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铜陵</w:t>
            </w:r>
            <w:r>
              <w:rPr>
                <w:rStyle w:val="67"/>
                <w:rFonts w:hint="eastAsia" w:ascii="宋体" w:hAnsi="宋体" w:eastAsia="宋体" w:cs="宋体"/>
                <w:b w:val="0"/>
                <w:bCs w:val="0"/>
                <w:sz w:val="21"/>
                <w:szCs w:val="21"/>
                <w:lang w:val="en-US" w:eastAsia="zh-CN" w:bidi="ar"/>
              </w:rPr>
              <w:t>1</w:t>
            </w:r>
          </w:p>
        </w:tc>
      </w:tr>
      <w:tr w14:paraId="3563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556" w:type="dxa"/>
            <w:vMerge w:val="continue"/>
            <w:shd w:val="clear" w:color="auto" w:fill="auto"/>
            <w:noWrap/>
            <w:vAlign w:val="center"/>
          </w:tcPr>
          <w:p w14:paraId="5F4A6CEC">
            <w:pPr>
              <w:jc w:val="center"/>
              <w:rPr>
                <w:rFonts w:hint="eastAsia" w:ascii="宋体" w:hAnsi="宋体" w:eastAsia="宋体" w:cs="宋体"/>
                <w:b w:val="0"/>
                <w:bCs w:val="0"/>
                <w:i w:val="0"/>
                <w:iCs w:val="0"/>
                <w:color w:val="auto"/>
                <w:sz w:val="21"/>
                <w:szCs w:val="21"/>
                <w:u w:val="none"/>
                <w:lang w:val="en-US"/>
              </w:rPr>
            </w:pPr>
          </w:p>
        </w:tc>
        <w:tc>
          <w:tcPr>
            <w:tcW w:w="2322" w:type="dxa"/>
            <w:shd w:val="clear" w:color="auto" w:fill="auto"/>
            <w:noWrap/>
            <w:vAlign w:val="center"/>
          </w:tcPr>
          <w:p w14:paraId="26668E0D">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便携式多种气体检测仪</w:t>
            </w:r>
          </w:p>
        </w:tc>
        <w:tc>
          <w:tcPr>
            <w:tcW w:w="855" w:type="dxa"/>
            <w:shd w:val="clear" w:color="auto" w:fill="auto"/>
            <w:vAlign w:val="center"/>
          </w:tcPr>
          <w:p w14:paraId="6066294F">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1318" w:type="dxa"/>
            <w:shd w:val="clear" w:color="auto" w:fill="auto"/>
            <w:vAlign w:val="center"/>
          </w:tcPr>
          <w:p w14:paraId="7925042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18</w:t>
            </w:r>
          </w:p>
        </w:tc>
        <w:tc>
          <w:tcPr>
            <w:tcW w:w="3443" w:type="dxa"/>
            <w:shd w:val="clear" w:color="auto" w:fill="auto"/>
            <w:noWrap/>
            <w:vAlign w:val="center"/>
          </w:tcPr>
          <w:p w14:paraId="1B6EFCC8">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Style w:val="65"/>
                <w:rFonts w:hint="eastAsia" w:ascii="宋体" w:hAnsi="宋体" w:eastAsia="宋体" w:cs="宋体"/>
                <w:b w:val="0"/>
                <w:bCs w:val="0"/>
                <w:sz w:val="21"/>
                <w:szCs w:val="21"/>
                <w:lang w:val="en-US" w:eastAsia="zh-CN" w:bidi="ar"/>
              </w:rPr>
              <w:t>宿州</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，六安</w:t>
            </w:r>
            <w:r>
              <w:rPr>
                <w:rStyle w:val="67"/>
                <w:rFonts w:hint="eastAsia" w:ascii="宋体" w:hAnsi="宋体" w:eastAsia="宋体" w:cs="宋体"/>
                <w:b w:val="0"/>
                <w:bCs w:val="0"/>
                <w:sz w:val="21"/>
                <w:szCs w:val="21"/>
                <w:lang w:val="en-US" w:eastAsia="zh-CN" w:bidi="ar"/>
              </w:rPr>
              <w:t>1</w:t>
            </w:r>
            <w:r>
              <w:rPr>
                <w:rStyle w:val="65"/>
                <w:rFonts w:hint="eastAsia" w:ascii="宋体" w:hAnsi="宋体" w:eastAsia="宋体" w:cs="宋体"/>
                <w:b w:val="0"/>
                <w:bCs w:val="0"/>
                <w:sz w:val="21"/>
                <w:szCs w:val="21"/>
                <w:lang w:val="en-US" w:eastAsia="zh-CN" w:bidi="ar"/>
              </w:rPr>
              <w:t>，黄山</w:t>
            </w:r>
            <w:r>
              <w:rPr>
                <w:rStyle w:val="67"/>
                <w:rFonts w:hint="eastAsia" w:ascii="宋体" w:hAnsi="宋体" w:eastAsia="宋体" w:cs="宋体"/>
                <w:b w:val="0"/>
                <w:bCs w:val="0"/>
                <w:sz w:val="21"/>
                <w:szCs w:val="21"/>
                <w:lang w:val="en-US" w:eastAsia="zh-CN" w:bidi="ar"/>
              </w:rPr>
              <w:t>1</w:t>
            </w:r>
          </w:p>
        </w:tc>
      </w:tr>
    </w:tbl>
    <w:p w14:paraId="30917C56">
      <w:pPr>
        <w:rPr>
          <w:rFonts w:hint="eastAsia" w:ascii="仿宋" w:hAnsi="仿宋" w:eastAsia="仿宋" w:cs="仿宋"/>
          <w:b/>
          <w:bCs/>
          <w:sz w:val="21"/>
          <w:szCs w:val="21"/>
        </w:rPr>
      </w:pPr>
    </w:p>
    <w:p w14:paraId="48BE434B">
      <w:pPr>
        <w:rPr>
          <w:rFonts w:hint="eastAsia" w:ascii="宋体" w:hAnsi="宋体" w:eastAsia="宋体" w:cs="@仿宋_GB2312"/>
          <w:b/>
          <w:color w:val="auto"/>
          <w:kern w:val="2"/>
          <w:sz w:val="24"/>
          <w:szCs w:val="18"/>
          <w:lang w:val="en-US" w:eastAsia="zh-CN" w:bidi="ar-SA"/>
        </w:rPr>
      </w:pPr>
      <w:r>
        <w:rPr>
          <w:rFonts w:hint="eastAsia" w:ascii="宋体" w:hAnsi="宋体" w:eastAsia="宋体" w:cs="@仿宋_GB2312"/>
          <w:b/>
          <w:color w:val="auto"/>
          <w:kern w:val="2"/>
          <w:sz w:val="24"/>
          <w:szCs w:val="18"/>
          <w:lang w:val="en-US" w:eastAsia="zh-CN" w:bidi="ar-SA"/>
        </w:rPr>
        <w:br w:type="page"/>
      </w:r>
    </w:p>
    <w:p w14:paraId="07FC3C50">
      <w:pPr>
        <w:numPr>
          <w:ilvl w:val="0"/>
          <w:numId w:val="0"/>
        </w:numPr>
        <w:spacing w:line="360" w:lineRule="auto"/>
        <w:ind w:firstLine="437" w:firstLineChars="0"/>
        <w:outlineLvl w:val="1"/>
        <w:rPr>
          <w:rFonts w:hint="eastAsia" w:ascii="宋体" w:hAnsi="宋体" w:eastAsia="宋体"/>
          <w:b/>
          <w:color w:val="auto"/>
          <w:sz w:val="24"/>
          <w:szCs w:val="18"/>
          <w:highlight w:val="none"/>
          <w:lang w:val="en-US" w:eastAsia="zh-CN"/>
        </w:rPr>
      </w:pPr>
      <w:r>
        <w:rPr>
          <w:rFonts w:hint="eastAsia" w:ascii="宋体" w:hAnsi="宋体" w:eastAsia="宋体" w:cs="@仿宋_GB2312"/>
          <w:b/>
          <w:color w:val="auto"/>
          <w:kern w:val="2"/>
          <w:sz w:val="24"/>
          <w:szCs w:val="18"/>
          <w:lang w:val="en-US" w:eastAsia="zh-CN" w:bidi="ar-SA"/>
        </w:rPr>
        <w:t>三、</w:t>
      </w:r>
      <w:r>
        <w:rPr>
          <w:rFonts w:hint="eastAsia" w:ascii="宋体" w:hAnsi="宋体" w:eastAsia="宋体"/>
          <w:b/>
          <w:color w:val="auto"/>
          <w:sz w:val="24"/>
          <w:szCs w:val="18"/>
          <w:highlight w:val="none"/>
          <w:lang w:val="en-US" w:eastAsia="zh-CN"/>
        </w:rPr>
        <w:t>货物采购需求</w:t>
      </w:r>
    </w:p>
    <w:p w14:paraId="08C9B13B">
      <w:pPr>
        <w:pStyle w:val="23"/>
        <w:spacing w:line="500" w:lineRule="exact"/>
        <w:ind w:left="0" w:leftChars="0" w:firstLine="241" w:firstLineChars="100"/>
        <w:outlineLvl w:val="2"/>
        <w:rPr>
          <w:rFonts w:hint="eastAsia" w:ascii="宋体" w:hAnsi="宋体" w:eastAsia="宋体" w:cs="宋体"/>
          <w:b/>
          <w:bCs/>
          <w:sz w:val="24"/>
          <w:szCs w:val="24"/>
          <w:lang w:eastAsia="zh-CN"/>
        </w:rPr>
      </w:pPr>
      <w:r>
        <w:rPr>
          <w:rFonts w:hint="eastAsia" w:ascii="宋体" w:hAnsi="宋体" w:eastAsia="宋体" w:cs="宋体"/>
          <w:b/>
          <w:bCs/>
          <w:sz w:val="24"/>
          <w:szCs w:val="24"/>
        </w:rPr>
        <w:t>（一）</w:t>
      </w:r>
      <w:r>
        <w:rPr>
          <w:rFonts w:hint="eastAsia" w:ascii="宋体" w:hAnsi="宋体" w:eastAsia="宋体" w:cs="宋体"/>
          <w:b/>
          <w:sz w:val="24"/>
          <w:szCs w:val="24"/>
          <w:highlight w:val="none"/>
        </w:rPr>
        <w:t>标识</w:t>
      </w:r>
      <w:r>
        <w:rPr>
          <w:rFonts w:hint="eastAsia" w:ascii="宋体" w:hAnsi="宋体" w:eastAsia="宋体" w:cs="宋体"/>
          <w:b/>
          <w:bCs/>
          <w:sz w:val="24"/>
          <w:szCs w:val="24"/>
          <w:lang w:val="en-US" w:eastAsia="zh-CN"/>
        </w:rPr>
        <w:t>符号</w:t>
      </w:r>
    </w:p>
    <w:tbl>
      <w:tblPr>
        <w:tblStyle w:val="24"/>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8"/>
        <w:gridCol w:w="1935"/>
        <w:gridCol w:w="5123"/>
      </w:tblGrid>
      <w:tr w14:paraId="1778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8" w:type="dxa"/>
            <w:noWrap w:val="0"/>
            <w:vAlign w:val="top"/>
          </w:tcPr>
          <w:p w14:paraId="23628270">
            <w:pPr>
              <w:pStyle w:val="23"/>
              <w:spacing w:line="500" w:lineRule="exact"/>
              <w:ind w:left="0" w:leftChars="0" w:firstLine="0" w:firstLineChars="0"/>
              <w:jc w:val="center"/>
              <w:rPr>
                <w:rFonts w:ascii="宋体" w:hAnsi="宋体" w:eastAsia="宋体" w:cs="宋体"/>
                <w:sz w:val="24"/>
                <w:szCs w:val="24"/>
              </w:rPr>
            </w:pPr>
            <w:bookmarkStart w:id="35" w:name="_Toc7421"/>
            <w:bookmarkStart w:id="36" w:name="_Toc4843"/>
            <w:r>
              <w:rPr>
                <w:rFonts w:hint="eastAsia" w:ascii="宋体" w:hAnsi="宋体" w:eastAsia="宋体" w:cs="宋体"/>
                <w:b/>
                <w:sz w:val="24"/>
                <w:szCs w:val="24"/>
                <w:highlight w:val="none"/>
              </w:rPr>
              <w:t>标识类型</w:t>
            </w:r>
          </w:p>
        </w:tc>
        <w:tc>
          <w:tcPr>
            <w:tcW w:w="1935" w:type="dxa"/>
            <w:noWrap w:val="0"/>
            <w:vAlign w:val="top"/>
          </w:tcPr>
          <w:p w14:paraId="364CD2AB">
            <w:pPr>
              <w:pStyle w:val="23"/>
              <w:spacing w:line="500" w:lineRule="exact"/>
              <w:ind w:left="0" w:leftChars="0" w:firstLine="0" w:firstLineChars="0"/>
              <w:jc w:val="center"/>
              <w:rPr>
                <w:rFonts w:ascii="宋体" w:hAnsi="宋体" w:eastAsia="宋体" w:cs="宋体"/>
                <w:sz w:val="24"/>
                <w:szCs w:val="24"/>
              </w:rPr>
            </w:pPr>
            <w:r>
              <w:rPr>
                <w:rFonts w:hint="eastAsia" w:ascii="宋体" w:hAnsi="宋体" w:eastAsia="宋体" w:cs="宋体"/>
                <w:b/>
                <w:bCs/>
                <w:sz w:val="24"/>
                <w:szCs w:val="24"/>
              </w:rPr>
              <w:t>标识符号</w:t>
            </w:r>
          </w:p>
        </w:tc>
        <w:tc>
          <w:tcPr>
            <w:tcW w:w="5123" w:type="dxa"/>
            <w:noWrap w:val="0"/>
            <w:vAlign w:val="top"/>
          </w:tcPr>
          <w:p w14:paraId="0BD4C869">
            <w:pPr>
              <w:pStyle w:val="23"/>
              <w:spacing w:line="500" w:lineRule="exact"/>
              <w:ind w:left="0" w:leftChars="0" w:firstLine="0" w:firstLineChars="0"/>
              <w:jc w:val="center"/>
              <w:rPr>
                <w:rFonts w:ascii="宋体" w:hAnsi="宋体" w:eastAsia="宋体" w:cs="宋体"/>
                <w:sz w:val="24"/>
                <w:szCs w:val="24"/>
              </w:rPr>
            </w:pPr>
            <w:r>
              <w:rPr>
                <w:rFonts w:hint="eastAsia" w:ascii="宋体" w:hAnsi="宋体" w:eastAsia="宋体" w:cs="宋体"/>
                <w:b/>
                <w:sz w:val="24"/>
                <w:szCs w:val="24"/>
                <w:highlight w:val="none"/>
              </w:rPr>
              <w:t>标识符号含义</w:t>
            </w:r>
          </w:p>
        </w:tc>
      </w:tr>
      <w:tr w14:paraId="264B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8" w:type="dxa"/>
            <w:noWrap w:val="0"/>
            <w:vAlign w:val="center"/>
          </w:tcPr>
          <w:p w14:paraId="4CD716F8">
            <w:pPr>
              <w:pStyle w:val="23"/>
              <w:spacing w:line="500" w:lineRule="exact"/>
              <w:ind w:left="0" w:leftChars="0" w:firstLine="0" w:firstLineChars="0"/>
              <w:jc w:val="center"/>
              <w:rPr>
                <w:rFonts w:hint="default" w:ascii="宋体" w:hAnsi="宋体" w:eastAsia="宋体" w:cs="宋体"/>
                <w:sz w:val="24"/>
                <w:szCs w:val="24"/>
                <w:lang w:val="en-US"/>
              </w:rPr>
            </w:pPr>
            <w:r>
              <w:rPr>
                <w:rFonts w:hint="eastAsia" w:ascii="宋体" w:hAnsi="宋体" w:eastAsia="宋体" w:cs="宋体"/>
                <w:sz w:val="24"/>
                <w:szCs w:val="24"/>
                <w:lang w:val="en-US" w:eastAsia="zh-CN"/>
              </w:rPr>
              <w:t>核心指标项</w:t>
            </w:r>
          </w:p>
        </w:tc>
        <w:tc>
          <w:tcPr>
            <w:tcW w:w="1935" w:type="dxa"/>
            <w:noWrap w:val="0"/>
            <w:vAlign w:val="center"/>
          </w:tcPr>
          <w:p w14:paraId="52207FB8">
            <w:pPr>
              <w:pStyle w:val="23"/>
              <w:spacing w:line="500" w:lineRule="exact"/>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w:t>
            </w:r>
          </w:p>
        </w:tc>
        <w:tc>
          <w:tcPr>
            <w:tcW w:w="5123" w:type="dxa"/>
            <w:noWrap w:val="0"/>
            <w:vAlign w:val="top"/>
          </w:tcPr>
          <w:p w14:paraId="6EED246E">
            <w:pPr>
              <w:pStyle w:val="23"/>
              <w:spacing w:line="500" w:lineRule="exact"/>
              <w:ind w:left="0" w:leftChars="0" w:firstLine="0" w:firstLineChars="0"/>
              <w:jc w:val="left"/>
              <w:rPr>
                <w:rFonts w:ascii="宋体" w:hAnsi="宋体" w:eastAsia="宋体" w:cs="宋体"/>
                <w:sz w:val="24"/>
                <w:szCs w:val="24"/>
              </w:rPr>
            </w:pPr>
            <w:r>
              <w:rPr>
                <w:rFonts w:hint="eastAsia" w:ascii="宋体" w:hAnsi="宋体" w:eastAsia="宋体" w:cs="宋体"/>
                <w:bCs/>
                <w:color w:val="000000"/>
                <w:sz w:val="24"/>
                <w:szCs w:val="24"/>
                <w:highlight w:val="none"/>
                <w:lang w:val="en-US" w:eastAsia="zh-CN"/>
              </w:rPr>
              <w:t>符合性审查项，该指标项负偏离或未响应的，</w:t>
            </w:r>
            <w:r>
              <w:rPr>
                <w:rFonts w:hint="eastAsia" w:ascii="宋体" w:hAnsi="宋体" w:eastAsia="宋体" w:cs="宋体"/>
                <w:b/>
                <w:bCs w:val="0"/>
                <w:color w:val="000000"/>
                <w:sz w:val="24"/>
                <w:szCs w:val="24"/>
                <w:highlight w:val="none"/>
                <w:lang w:val="en-US" w:eastAsia="zh-CN"/>
              </w:rPr>
              <w:t>投标无效</w:t>
            </w:r>
            <w:r>
              <w:rPr>
                <w:rFonts w:hint="eastAsia" w:ascii="宋体" w:hAnsi="宋体" w:eastAsia="宋体" w:cs="宋体"/>
                <w:bCs/>
                <w:color w:val="000000"/>
                <w:sz w:val="24"/>
                <w:szCs w:val="24"/>
                <w:highlight w:val="none"/>
                <w:lang w:val="en-US" w:eastAsia="zh-CN"/>
              </w:rPr>
              <w:t>。</w:t>
            </w:r>
          </w:p>
        </w:tc>
      </w:tr>
      <w:tr w14:paraId="7823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8" w:type="dxa"/>
            <w:noWrap w:val="0"/>
            <w:vAlign w:val="center"/>
          </w:tcPr>
          <w:p w14:paraId="1E645BE0">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color w:val="000000"/>
                <w:sz w:val="24"/>
                <w:szCs w:val="24"/>
                <w:highlight w:val="none"/>
              </w:rPr>
              <w:t>重要指标项</w:t>
            </w:r>
          </w:p>
        </w:tc>
        <w:tc>
          <w:tcPr>
            <w:tcW w:w="1935" w:type="dxa"/>
            <w:noWrap w:val="0"/>
            <w:vAlign w:val="center"/>
          </w:tcPr>
          <w:p w14:paraId="30FDC9EB">
            <w:pPr>
              <w:pStyle w:val="23"/>
              <w:spacing w:line="500" w:lineRule="exact"/>
              <w:ind w:left="0" w:leftChars="0" w:firstLine="0" w:firstLineChars="0"/>
              <w:jc w:val="center"/>
              <w:rPr>
                <w:rFonts w:hint="eastAsia" w:ascii="宋体" w:hAnsi="宋体" w:eastAsia="宋体" w:cs="宋体"/>
                <w:sz w:val="24"/>
                <w:szCs w:val="24"/>
              </w:rPr>
            </w:pPr>
            <w:r>
              <w:rPr>
                <w:rFonts w:hint="eastAsia" w:ascii="宋体" w:hAnsi="宋体" w:eastAsia="宋体" w:cs="宋体"/>
                <w:bCs w:val="0"/>
                <w:color w:val="000000" w:themeColor="text1"/>
                <w:sz w:val="24"/>
                <w:szCs w:val="24"/>
                <w:highlight w:val="none"/>
                <w14:textFill>
                  <w14:solidFill>
                    <w14:schemeClr w14:val="tx1"/>
                  </w14:solidFill>
                </w14:textFill>
              </w:rPr>
              <w:t>●</w:t>
            </w:r>
          </w:p>
        </w:tc>
        <w:tc>
          <w:tcPr>
            <w:tcW w:w="5123" w:type="dxa"/>
            <w:noWrap w:val="0"/>
            <w:vAlign w:val="top"/>
          </w:tcPr>
          <w:p w14:paraId="3A0A592A">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评分项，详见“第四章评标方法和标准”中评分细则。</w:t>
            </w:r>
          </w:p>
        </w:tc>
      </w:tr>
      <w:tr w14:paraId="4AB7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8" w:type="dxa"/>
            <w:noWrap w:val="0"/>
            <w:vAlign w:val="center"/>
          </w:tcPr>
          <w:p w14:paraId="64E1798D">
            <w:pPr>
              <w:pStyle w:val="23"/>
              <w:spacing w:line="500" w:lineRule="exact"/>
              <w:ind w:left="0" w:leftChars="0" w:firstLine="0" w:firstLineChars="0"/>
              <w:jc w:val="center"/>
              <w:rPr>
                <w:rFonts w:ascii="宋体" w:hAnsi="宋体" w:eastAsia="宋体" w:cs="宋体"/>
                <w:sz w:val="24"/>
                <w:szCs w:val="24"/>
              </w:rPr>
            </w:pPr>
            <w:r>
              <w:rPr>
                <w:rFonts w:hint="eastAsia" w:ascii="宋体" w:hAnsi="宋体" w:eastAsia="宋体" w:cs="宋体"/>
                <w:color w:val="000000"/>
                <w:sz w:val="24"/>
                <w:szCs w:val="24"/>
                <w:highlight w:val="none"/>
              </w:rPr>
              <w:t>无标识项</w:t>
            </w:r>
          </w:p>
        </w:tc>
        <w:tc>
          <w:tcPr>
            <w:tcW w:w="1935" w:type="dxa"/>
            <w:noWrap w:val="0"/>
            <w:vAlign w:val="center"/>
          </w:tcPr>
          <w:p w14:paraId="47D04AEE">
            <w:pPr>
              <w:pStyle w:val="23"/>
              <w:spacing w:line="500" w:lineRule="exact"/>
              <w:ind w:left="0" w:leftChars="0" w:firstLine="240" w:firstLineChars="100"/>
              <w:jc w:val="both"/>
              <w:rPr>
                <w:rFonts w:ascii="宋体" w:hAnsi="宋体" w:eastAsia="宋体" w:cs="宋体"/>
                <w:sz w:val="24"/>
                <w:szCs w:val="24"/>
              </w:rPr>
            </w:pPr>
          </w:p>
        </w:tc>
        <w:tc>
          <w:tcPr>
            <w:tcW w:w="5123" w:type="dxa"/>
            <w:noWrap w:val="0"/>
            <w:vAlign w:val="top"/>
          </w:tcPr>
          <w:p w14:paraId="33751BEB">
            <w:pPr>
              <w:pStyle w:val="23"/>
              <w:spacing w:line="500" w:lineRule="exact"/>
              <w:ind w:left="0" w:leftChars="0" w:firstLine="0" w:firstLineChars="0"/>
              <w:jc w:val="left"/>
              <w:rPr>
                <w:rFonts w:hint="eastAsia" w:ascii="宋体" w:hAnsi="宋体" w:eastAsia="宋体" w:cs="宋体"/>
                <w:sz w:val="24"/>
                <w:szCs w:val="24"/>
              </w:rPr>
            </w:pPr>
            <w:r>
              <w:rPr>
                <w:rFonts w:hint="eastAsia" w:ascii="宋体" w:hAnsi="宋体" w:eastAsia="宋体" w:cs="宋体"/>
                <w:bCs/>
                <w:color w:val="000000"/>
                <w:kern w:val="2"/>
                <w:sz w:val="24"/>
                <w:szCs w:val="24"/>
                <w:highlight w:val="none"/>
                <w:lang w:val="en-US" w:eastAsia="zh-CN" w:bidi="ar-SA"/>
              </w:rPr>
              <w:t>符合性审查项，该指标项最大允许负偏离</w:t>
            </w:r>
            <w:r>
              <w:rPr>
                <w:rFonts w:hint="eastAsia" w:ascii="宋体" w:hAnsi="宋体" w:eastAsia="宋体" w:cs="宋体"/>
                <w:bCs/>
                <w:color w:val="000000"/>
                <w:kern w:val="2"/>
                <w:sz w:val="24"/>
                <w:szCs w:val="24"/>
                <w:highlight w:val="none"/>
                <w:u w:val="single"/>
                <w:lang w:val="en-US" w:eastAsia="zh-CN" w:bidi="ar-SA"/>
              </w:rPr>
              <w:t xml:space="preserve"> 3 </w:t>
            </w:r>
            <w:r>
              <w:rPr>
                <w:rFonts w:hint="eastAsia" w:ascii="宋体" w:hAnsi="宋体" w:eastAsia="宋体" w:cs="宋体"/>
                <w:bCs/>
                <w:color w:val="000000"/>
                <w:kern w:val="2"/>
                <w:sz w:val="24"/>
                <w:szCs w:val="24"/>
                <w:highlight w:val="none"/>
                <w:lang w:val="en-US" w:eastAsia="zh-CN" w:bidi="ar-SA"/>
              </w:rPr>
              <w:t>项，超过最大允许负偏离项数的，</w:t>
            </w:r>
            <w:r>
              <w:rPr>
                <w:rFonts w:hint="eastAsia" w:ascii="宋体" w:hAnsi="宋体" w:eastAsia="宋体" w:cs="宋体"/>
                <w:b/>
                <w:bCs w:val="0"/>
                <w:color w:val="000000"/>
                <w:kern w:val="2"/>
                <w:sz w:val="24"/>
                <w:szCs w:val="24"/>
                <w:highlight w:val="none"/>
                <w:lang w:val="en-US" w:eastAsia="zh-CN" w:bidi="ar-SA"/>
              </w:rPr>
              <w:t>投标无效</w:t>
            </w:r>
            <w:r>
              <w:rPr>
                <w:rFonts w:hint="eastAsia" w:ascii="宋体" w:hAnsi="宋体" w:eastAsia="宋体" w:cs="宋体"/>
                <w:bCs/>
                <w:color w:val="000000"/>
                <w:kern w:val="2"/>
                <w:sz w:val="24"/>
                <w:szCs w:val="24"/>
                <w:highlight w:val="none"/>
                <w:lang w:val="en-US" w:eastAsia="zh-CN" w:bidi="ar-SA"/>
              </w:rPr>
              <w:t>。</w:t>
            </w:r>
          </w:p>
        </w:tc>
      </w:tr>
      <w:tr w14:paraId="5BA7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6" w:type="dxa"/>
            <w:gridSpan w:val="3"/>
            <w:noWrap w:val="0"/>
            <w:vAlign w:val="top"/>
          </w:tcPr>
          <w:p w14:paraId="32DFD25C">
            <w:pPr>
              <w:pStyle w:val="23"/>
              <w:spacing w:line="500" w:lineRule="exact"/>
              <w:ind w:left="0" w:lef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sz w:val="24"/>
                <w:szCs w:val="24"/>
                <w:lang w:val="en-US" w:eastAsia="zh-CN"/>
              </w:rPr>
              <w:t>注：</w:t>
            </w:r>
            <w:r>
              <w:rPr>
                <w:rFonts w:hint="eastAsia" w:ascii="宋体" w:hAnsi="宋体" w:eastAsia="宋体" w:cs="宋体"/>
                <w:color w:val="auto"/>
                <w:sz w:val="24"/>
                <w:szCs w:val="24"/>
                <w:highlight w:val="none"/>
              </w:rPr>
              <w:t>（1）标识条款中如包含多条子项技术参数或要求，则需满足或优于该标识条款内所有子项技术参数或要求方能得分。</w:t>
            </w:r>
          </w:p>
          <w:p w14:paraId="19E1F91A">
            <w:pPr>
              <w:pStyle w:val="23"/>
              <w:spacing w:line="500" w:lineRule="exact"/>
              <w:ind w:left="0" w:lef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下述技术参数所涉及的具体物理尺寸：货物需求清单中明确允许偏离范围的，按货物需求清单要求执行；货物需求清单中未明确允许偏离范围的，允许±5%偏离。（3）针对货物需求清单中要求提供证明材料的技术参数及要求：货物需求清单已明确证明材料类型的，按货物需求清单执行；货物需求清单未明确证明材料类型的，证明材料包括但不限于</w:t>
            </w:r>
            <w:r>
              <w:rPr>
                <w:rFonts w:hint="eastAsia" w:ascii="宋体" w:hAnsi="宋体" w:eastAsia="宋体" w:cs="宋体"/>
                <w:b/>
                <w:bCs/>
                <w:color w:val="auto"/>
                <w:sz w:val="24"/>
                <w:szCs w:val="24"/>
                <w:highlight w:val="none"/>
              </w:rPr>
              <w:t>产品技术说明书、产品彩页、产品（软件）功能截图、实物图片、厂家（制造商）官网截图、第三方机构出具的带有CMA标识的检测报告等（提供其中之一即可）</w:t>
            </w:r>
            <w:r>
              <w:rPr>
                <w:rFonts w:hint="eastAsia" w:ascii="宋体" w:hAnsi="宋体" w:eastAsia="宋体" w:cs="宋体"/>
                <w:color w:val="auto"/>
                <w:sz w:val="24"/>
                <w:szCs w:val="24"/>
                <w:highlight w:val="none"/>
              </w:rPr>
              <w:t>。未按以上要求提供证明材料的视为负偏离或未响应（为便于评审，建议投标人对证明材料中的关键参数进行标注）。</w:t>
            </w:r>
          </w:p>
          <w:p w14:paraId="19B06BBA">
            <w:pPr>
              <w:pStyle w:val="23"/>
              <w:spacing w:line="500" w:lineRule="exact"/>
              <w:ind w:left="0" w:leftChars="0" w:firstLine="0" w:firstLineChars="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（4）货物需求清单所有指定的具体技术参数或参数范围、系统技术要求与技术指标，均应理解为是</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可接受的最低要求。即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当对应技术参数或参数范围、技术要求和技术指标是越小越好时，则指定的具体技术参数或参数范围应理解为是上限值或最大允许范围；当对应技术参数或参数范围是越大越好时，则指定的具体技术参数或参数范围应理解为是下限值或最小允许范围。</w:t>
            </w:r>
          </w:p>
        </w:tc>
      </w:tr>
    </w:tbl>
    <w:p w14:paraId="7F62103A">
      <w:pPr>
        <w:spacing w:line="360" w:lineRule="auto"/>
        <w:outlineLvl w:val="9"/>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后续内容以每个包为单位分别列出。</w:t>
      </w:r>
    </w:p>
    <w:p w14:paraId="3ECC52FB">
      <w:pPr>
        <w:spacing w:line="360" w:lineRule="auto"/>
        <w:outlineLvl w:val="2"/>
        <w:rPr>
          <w:rFonts w:hint="eastAsia" w:asciiTheme="minorEastAsia" w:hAnsiTheme="minorEastAsia" w:eastAsiaTheme="minorEastAsia"/>
          <w:b/>
          <w:bCs/>
          <w:color w:val="auto"/>
          <w:sz w:val="24"/>
          <w:highlight w:val="none"/>
          <w:lang w:val="en-US" w:eastAsia="zh-CN"/>
        </w:rPr>
      </w:pPr>
    </w:p>
    <w:p w14:paraId="2D63C487">
      <w:pPr>
        <w:spacing w:line="360" w:lineRule="auto"/>
        <w:outlineLvl w:val="2"/>
        <w:rPr>
          <w:rFonts w:hint="eastAsia" w:asciiTheme="minorEastAsia" w:hAnsiTheme="minorEastAsia" w:eastAsiaTheme="minorEastAsia"/>
          <w:b/>
          <w:bCs/>
          <w:color w:val="auto"/>
          <w:sz w:val="24"/>
          <w:highlight w:val="none"/>
          <w:lang w:val="en-US" w:eastAsia="zh-CN"/>
        </w:rPr>
      </w:pPr>
    </w:p>
    <w:p w14:paraId="72AA17F3">
      <w:pPr>
        <w:spacing w:line="360" w:lineRule="auto"/>
        <w:outlineLvl w:val="2"/>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第7包：高效液相色谱仪、液相色谱质谱联用仪</w:t>
      </w:r>
    </w:p>
    <w:p w14:paraId="290ED02C">
      <w:pPr>
        <w:pStyle w:val="23"/>
        <w:ind w:left="0" w:leftChars="0" w:firstLine="0" w:firstLineChars="0"/>
        <w:outlineLvl w:val="2"/>
        <w:rPr>
          <w:rFonts w:hint="eastAsia" w:ascii="宋体" w:hAnsi="宋体" w:eastAsia="宋体" w:cs="宋体"/>
          <w:b/>
          <w:bCs/>
          <w:sz w:val="24"/>
          <w:szCs w:val="24"/>
        </w:rPr>
      </w:pPr>
      <w:r>
        <w:rPr>
          <w:rFonts w:hint="eastAsia" w:ascii="宋体" w:hAnsi="宋体" w:eastAsia="宋体" w:cs="宋体"/>
          <w:b/>
          <w:bCs/>
          <w:sz w:val="24"/>
          <w:szCs w:val="24"/>
        </w:rPr>
        <w:t>（二）货物需求清单</w:t>
      </w:r>
    </w:p>
    <w:tbl>
      <w:tblPr>
        <w:tblStyle w:val="24"/>
        <w:tblW w:w="8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913"/>
        <w:gridCol w:w="4488"/>
        <w:gridCol w:w="1137"/>
        <w:gridCol w:w="853"/>
        <w:gridCol w:w="1043"/>
      </w:tblGrid>
      <w:tr w14:paraId="107AE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79B4064B">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序号</w:t>
            </w:r>
          </w:p>
        </w:tc>
        <w:tc>
          <w:tcPr>
            <w:tcW w:w="913" w:type="dxa"/>
            <w:vAlign w:val="center"/>
          </w:tcPr>
          <w:p w14:paraId="5A843EF5">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lang w:val="en-US" w:eastAsia="zh-CN"/>
              </w:rPr>
              <w:t>标的</w:t>
            </w:r>
            <w:r>
              <w:rPr>
                <w:rFonts w:hint="eastAsia" w:ascii="宋体" w:hAnsi="宋体" w:eastAsia="宋体" w:cs="宋体"/>
                <w:b/>
                <w:bCs/>
                <w:color w:val="auto"/>
                <w:sz w:val="24"/>
                <w:szCs w:val="18"/>
                <w:highlight w:val="none"/>
              </w:rPr>
              <w:t>名称</w:t>
            </w:r>
          </w:p>
        </w:tc>
        <w:tc>
          <w:tcPr>
            <w:tcW w:w="4488" w:type="dxa"/>
            <w:vAlign w:val="center"/>
          </w:tcPr>
          <w:p w14:paraId="69406A35">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技术参数及要求</w:t>
            </w:r>
          </w:p>
        </w:tc>
        <w:tc>
          <w:tcPr>
            <w:tcW w:w="1137" w:type="dxa"/>
            <w:vAlign w:val="center"/>
          </w:tcPr>
          <w:p w14:paraId="087D9084">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p w14:paraId="757EA874">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24"/>
                <w:highlight w:val="none"/>
              </w:rPr>
              <w:t>（单位）</w:t>
            </w:r>
          </w:p>
        </w:tc>
        <w:tc>
          <w:tcPr>
            <w:tcW w:w="853" w:type="dxa"/>
            <w:vAlign w:val="center"/>
          </w:tcPr>
          <w:p w14:paraId="2973E70E">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所属</w:t>
            </w:r>
          </w:p>
          <w:p w14:paraId="2700B629">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行业</w:t>
            </w:r>
          </w:p>
        </w:tc>
        <w:tc>
          <w:tcPr>
            <w:tcW w:w="1043" w:type="dxa"/>
            <w:vAlign w:val="center"/>
          </w:tcPr>
          <w:p w14:paraId="11AA1A3A">
            <w:pPr>
              <w:spacing w:line="360" w:lineRule="auto"/>
              <w:jc w:val="center"/>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val="en-US" w:eastAsia="zh-CN"/>
              </w:rPr>
              <w:t>是否为核心产品</w:t>
            </w:r>
          </w:p>
        </w:tc>
      </w:tr>
      <w:tr w14:paraId="419D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6999C561">
            <w:pPr>
              <w:spacing w:line="360" w:lineRule="auto"/>
              <w:jc w:val="center"/>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1</w:t>
            </w:r>
          </w:p>
        </w:tc>
        <w:tc>
          <w:tcPr>
            <w:tcW w:w="913" w:type="dxa"/>
            <w:vAlign w:val="center"/>
          </w:tcPr>
          <w:p w14:paraId="6DD9A94C">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高效液相色谱仪</w:t>
            </w:r>
          </w:p>
        </w:tc>
        <w:tc>
          <w:tcPr>
            <w:tcW w:w="4488" w:type="dxa"/>
            <w:vAlign w:val="center"/>
          </w:tcPr>
          <w:p w14:paraId="4B62306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ab/>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四元泵</w:t>
            </w:r>
          </w:p>
          <w:p w14:paraId="65D486D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1.1.1工作原理：串联双柱塞。</w:t>
            </w:r>
          </w:p>
          <w:p w14:paraId="57D877E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1.1.2通道数量：4个。</w:t>
            </w:r>
          </w:p>
          <w:p w14:paraId="1A1CB9A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1.1.3流量范围包含0.001~10.000 mL/min，步进0.001 mL/min。</w:t>
            </w:r>
          </w:p>
          <w:p w14:paraId="23969F0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★1.1.4最大压力：70Mpa (700 bar, 10100 psi)或者以上（投标时提供软件截图证明）。</w:t>
            </w:r>
          </w:p>
          <w:p w14:paraId="41FCB55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1.1.5压力波动：&lt;0.2 MPa，&lt;1%。</w:t>
            </w:r>
          </w:p>
          <w:p w14:paraId="2D6800A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bookmarkStart w:id="37" w:name="_Hlk33456257"/>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1.1.6流量准确度：±0.1%（投标时提供彩页证明）。</w:t>
            </w:r>
          </w:p>
          <w:bookmarkEnd w:id="37"/>
          <w:p w14:paraId="5077059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●1.1.7稳定性：流量精密度&lt;0.05% RSD，保留时间&lt;0.01 min SD。</w:t>
            </w:r>
          </w:p>
          <w:p w14:paraId="737D268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1.1.8梯度准确度：±0.5%（全流域范围内）。</w:t>
            </w:r>
          </w:p>
          <w:p w14:paraId="5F07A0C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1.1.9梯度精密度：&lt; 0.15%SD。</w:t>
            </w:r>
          </w:p>
          <w:p w14:paraId="39686BD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1.1.10</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ab/>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泵清洗系统：主动式单独流路清洗柱塞。</w:t>
            </w:r>
          </w:p>
          <w:p w14:paraId="492B215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1.1.11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ab/>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液滴计数器：自动监控泵漏液情况和泵清洗液情况。</w:t>
            </w:r>
          </w:p>
          <w:p w14:paraId="16B39CF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1.1.12</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ab/>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溶剂脱气：内置4通道脱气机。</w:t>
            </w:r>
          </w:p>
          <w:p w14:paraId="401BC56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1.1.13 压缩性补偿全自动，与流动相组成无关。</w:t>
            </w:r>
          </w:p>
          <w:p w14:paraId="6984EB5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1.1.14 泵、自动进样器、检测器为独立模块式设计（投标时提供模块式实物图片证明并分别标注出每个模块）。</w:t>
            </w:r>
          </w:p>
          <w:p w14:paraId="6E9C81D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1.1.15梯度延迟体积具备软件可调补偿功能，可在0～230 μL范围内实现梯度延迟体积连续设定与匹配；支持不同品牌液相色谱分析方法平稳转移，可通过软件优化梯度起始保留时间与分离一致性，无需更换硬件管路及混合器即可完成方法适配。（投标时提供软件截图证明材料）</w:t>
            </w:r>
          </w:p>
          <w:p w14:paraId="154CF93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1.2</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ab/>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自动进样器</w:t>
            </w:r>
          </w:p>
          <w:p w14:paraId="1EFA06B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●1.2.1样品瓶位：不低于150位。（投标时提供样品瓶位实物图片证明）</w:t>
            </w:r>
          </w:p>
          <w:p w14:paraId="14B67D9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1.2.2进样方式：流经针环模式，无样品损失，无残留。</w:t>
            </w:r>
          </w:p>
          <w:p w14:paraId="4BDAF74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1.2.3进样体积包含0.1~100μL。</w:t>
            </w:r>
          </w:p>
          <w:p w14:paraId="523B2A8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1.2.4交叉污染≤0.0005%。</w:t>
            </w:r>
          </w:p>
          <w:p w14:paraId="7A032FB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1.2.5最大耐压不低于70Mpa (700 bar, 10100 psi)。</w:t>
            </w:r>
          </w:p>
          <w:p w14:paraId="5FBDC9B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1.2.6 UDP用户自定义进样，可实现去溶剂效应，在线稀释和在线衍生功能。</w:t>
            </w:r>
          </w:p>
          <w:p w14:paraId="2413AD2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1.2.7 进样线性r&gt;0.9999（咖啡因水溶液）。</w:t>
            </w:r>
          </w:p>
          <w:p w14:paraId="1DC04E8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1.3</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ab/>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制冷柱温箱</w:t>
            </w:r>
          </w:p>
          <w:p w14:paraId="695B9FD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1.3.1安全性能：防止误开门功能，内置温度、湿度、气体传感器，在线监测漏液情况。</w:t>
            </w:r>
          </w:p>
          <w:p w14:paraId="21870FAB">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●1.3.2温控范围包含5~85℃。</w:t>
            </w:r>
          </w:p>
          <w:p w14:paraId="4BB044C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1.3.3</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ab/>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温度准确度</w:t>
            </w:r>
            <w:bookmarkStart w:id="38" w:name="OLE_LINK39"/>
            <w:bookmarkStart w:id="39" w:name="OLE_LINK38"/>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：±0.5℃</w:t>
            </w:r>
            <w:bookmarkEnd w:id="38"/>
            <w:bookmarkEnd w:id="39"/>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p>
          <w:p w14:paraId="7FCE7B8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1.3.4</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ab/>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温度稳定性：</w:t>
            </w:r>
            <w:bookmarkStart w:id="40" w:name="OLE_LINK40"/>
            <w:bookmarkStart w:id="41" w:name="OLE_LINK41"/>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±0.1℃</w:t>
            </w:r>
            <w:bookmarkEnd w:id="40"/>
            <w:bookmarkEnd w:id="41"/>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p>
          <w:p w14:paraId="6EB3121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1.3.5</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ab/>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容量：可同时安装至少2支色谱柱（30cm）。</w:t>
            </w:r>
          </w:p>
          <w:p w14:paraId="413BD34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1.3.7 温度精度：0.1℃。</w:t>
            </w:r>
          </w:p>
          <w:p w14:paraId="1DFD30E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1.4</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ab/>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二极管阵列检测器</w:t>
            </w:r>
          </w:p>
          <w:p w14:paraId="5427CAF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●1.4.1二极管数：1024。</w:t>
            </w:r>
          </w:p>
          <w:p w14:paraId="53FE4B9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1.4.2波长范围：至少包含190-800 nm范围。</w:t>
            </w:r>
          </w:p>
          <w:p w14:paraId="4FB36D2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1.4.3波长准确度：± 1 nm。</w:t>
            </w:r>
          </w:p>
          <w:p w14:paraId="0EE5159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1.4.4波长精密度：± 0.1 nm。</w:t>
            </w:r>
          </w:p>
          <w:p w14:paraId="6D9447A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1.4.5光谱带宽：~0.6 nm。</w:t>
            </w:r>
          </w:p>
          <w:p w14:paraId="18EA5CD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●1.4.6通道数：10 + 3D UV光谱扫描。</w:t>
            </w:r>
          </w:p>
          <w:p w14:paraId="7576A7C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1.4.7 灯：氘灯、钨灯。</w:t>
            </w:r>
          </w:p>
          <w:p w14:paraId="3512564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●1.4.8数据采集频率：≥200Hz（投标时提供软件截图证明）。</w:t>
            </w:r>
          </w:p>
          <w:p w14:paraId="550C9BC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1.4.9 自动校正：具备谱线准确度自校正和氧化钬滤光器验证。</w:t>
            </w:r>
          </w:p>
          <w:p w14:paraId="30246E4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1.4.10 噪声：-6~+6间 µAU 在254 nm 。</w:t>
            </w:r>
          </w:p>
          <w:p w14:paraId="24C6D28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1.4.11 漂移：&lt; 1 mAU/h 在254 nm。</w:t>
            </w:r>
          </w:p>
          <w:p w14:paraId="7C136B9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1.4.12 狭缝宽度：可调。</w:t>
            </w:r>
          </w:p>
          <w:p w14:paraId="2D9CC73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1.5荧光检测器</w:t>
            </w:r>
          </w:p>
          <w:p w14:paraId="499C9E7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●1.5.1脉动频率：具备高能模式、标准模式、长寿命模式功能。</w:t>
            </w:r>
          </w:p>
          <w:p w14:paraId="7BA7D42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●1.5.2 激发波长：200~880nm 发射波长：265~900nm。</w:t>
            </w:r>
          </w:p>
          <w:p w14:paraId="1A2455C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1.5.3 波长准确度：-2~+2 nm。</w:t>
            </w:r>
          </w:p>
          <w:p w14:paraId="7F5E691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1.5.4 最大数据采集频率：≥100HZ。</w:t>
            </w:r>
          </w:p>
          <w:p w14:paraId="4234F41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1.5.5流通池温控：室温+10℃-50℃。</w:t>
            </w:r>
          </w:p>
          <w:p w14:paraId="2B4FB9D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1.5.6自动校正：具备谱线准确度自校正和氧化钬滤光器验证。</w:t>
            </w:r>
          </w:p>
          <w:p w14:paraId="4AB0FD3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1.5.7噪声：-3.5~+3.5μAU(典型值-2.5~+2.5μAU)。</w:t>
            </w:r>
          </w:p>
          <w:p w14:paraId="7AB9057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1.5.8漂移：&lt;0.1 mAU/h 在254nm下。</w:t>
            </w:r>
          </w:p>
          <w:p w14:paraId="091BBCE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●1.6配置溶剂监测系统：不低于四通道，可以用于监测溶剂瓶余量，废液桶余量，而且无需参数设置，完全独立于流动相类型或组成。（投标时提供该系统实物图片）</w:t>
            </w:r>
          </w:p>
          <w:p w14:paraId="08B7103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1.7软件</w:t>
            </w:r>
          </w:p>
          <w:p w14:paraId="45F6AB1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1.7.1仪器控制：可以控制所投品牌的其他仪器设备，仪器后期可拓展设备联用。</w:t>
            </w:r>
          </w:p>
          <w:p w14:paraId="2E78D04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1.7.2合规化软件一套，中英文均可接受，优先考虑中文合规化软件。</w:t>
            </w:r>
          </w:p>
          <w:p w14:paraId="6CE2F84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1.7.3支持自动进样器自定义进样功能，实现在线衍生，在线稀释，大体积进样，解决溶剂效应等功能。</w:t>
            </w:r>
          </w:p>
          <w:p w14:paraId="07E32894">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1.7.4 软件可实现参数设定、序列编辑、数据处理等功能，可以在进样的同时编辑进样序列，报告模板可根据用户需求设定（方法、进样时间、样品名称、样品谱图、定量结果、曲线浓度等信息均可选择）</w:t>
            </w:r>
          </w:p>
          <w:p w14:paraId="39B3303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★1.8配置</w:t>
            </w:r>
          </w:p>
          <w:p w14:paraId="02318454">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宿州中心1套</w:t>
            </w:r>
          </w:p>
          <w:p w14:paraId="353EEF12">
            <w:pPr>
              <w:numPr>
                <w:ilvl w:val="0"/>
                <w:numId w:val="0"/>
              </w:numPr>
              <w:adjustRightInd w:val="0"/>
              <w:snapToGrid w:val="0"/>
              <w:spacing w:line="240" w:lineRule="auto"/>
              <w:ind w:left="3360" w:hanging="3360" w:hangingChars="1400"/>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1.8.1四元梯度泵（内置4通道脱气系统）1套</w:t>
            </w:r>
          </w:p>
          <w:p w14:paraId="7293B81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1.8.2 柱温箱     1套</w:t>
            </w:r>
          </w:p>
          <w:p w14:paraId="4D6C43E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1.8.3溶剂架及流动相瓶（流动相瓶配备6个）   1套</w:t>
            </w:r>
          </w:p>
          <w:p w14:paraId="4374520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1.8.4 二极管阵列检测器   1套</w:t>
            </w:r>
          </w:p>
          <w:p w14:paraId="121C825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1.8.5荧光检测器   1套</w:t>
            </w:r>
          </w:p>
          <w:p w14:paraId="35F80EA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1.8.6自动进样器   1套</w:t>
            </w:r>
          </w:p>
          <w:p w14:paraId="3592E85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1.8.7中文工作站软件及安装启动包1套</w:t>
            </w:r>
          </w:p>
          <w:p w14:paraId="36E7342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1.8.8 C18色谱柱：250mm*4.6mm,5μm                  1根</w:t>
            </w:r>
          </w:p>
          <w:p w14:paraId="1E725C1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1.8.9数据工作站：    1套</w:t>
            </w:r>
          </w:p>
          <w:p w14:paraId="126CB53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1.8.10纸质数据输出系统   1套</w:t>
            </w:r>
          </w:p>
          <w:p w14:paraId="7084550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1.8.11溶剂监测系统     1套</w:t>
            </w:r>
          </w:p>
          <w:p w14:paraId="1ED6C38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1.8.12 断电保护装置（断电情况下供电不低于2小时）    1套</w:t>
            </w:r>
          </w:p>
          <w:p w14:paraId="0D9C06D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1.9仪器验收指标：</w:t>
            </w:r>
          </w:p>
          <w:p w14:paraId="0F95BC0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设备安装调试后中标公司提供有资质机构出具的计量检定或校准证书1份。</w:t>
            </w:r>
          </w:p>
          <w:p w14:paraId="363ED05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水质阿特拉津的测定高效液相色谱法（HJ 587-2010）（阿特拉津）。</w:t>
            </w:r>
          </w:p>
          <w:p w14:paraId="4249951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水质多环芳烃的测定液液萃取和固相萃取高效液相色谱法 HJ 478-2009（苯并（a）芘、萘、蒽、荧蒽、苯并（b）荧蒽、苯并（a）芘）。</w:t>
            </w:r>
          </w:p>
          <w:p w14:paraId="1EE4A2A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空气 醛、酮类化合物的测定高效液相色谱法(HJ 683-2014) 。</w:t>
            </w:r>
          </w:p>
          <w:p w14:paraId="043E19BE">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按HJ 168-2020中的方法性能指标，对仪器进行验收。</w:t>
            </w:r>
          </w:p>
          <w:p w14:paraId="5A3E974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上述仪器设备验收所需的全部耗材、标准物质与标准溶液均由中标方提供。</w:t>
            </w:r>
          </w:p>
        </w:tc>
        <w:tc>
          <w:tcPr>
            <w:tcW w:w="1137" w:type="dxa"/>
            <w:vAlign w:val="center"/>
          </w:tcPr>
          <w:p w14:paraId="1210F0FE">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853" w:type="dxa"/>
            <w:vAlign w:val="center"/>
          </w:tcPr>
          <w:p w14:paraId="24C1AE6F">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681D4BAE">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1501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4E0A48F0">
            <w:pPr>
              <w:spacing w:line="360" w:lineRule="auto"/>
              <w:jc w:val="center"/>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2</w:t>
            </w:r>
          </w:p>
        </w:tc>
        <w:tc>
          <w:tcPr>
            <w:tcW w:w="913" w:type="dxa"/>
            <w:vAlign w:val="center"/>
          </w:tcPr>
          <w:p w14:paraId="61991BB9">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液相色谱质谱联用仪</w:t>
            </w:r>
          </w:p>
        </w:tc>
        <w:tc>
          <w:tcPr>
            <w:tcW w:w="4488" w:type="dxa"/>
            <w:vAlign w:val="center"/>
          </w:tcPr>
          <w:p w14:paraId="189F47B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1.工作条件</w:t>
            </w:r>
          </w:p>
          <w:p w14:paraId="120A5BBE">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1.1工作温度：4℃～35℃。</w:t>
            </w:r>
          </w:p>
          <w:p w14:paraId="1BBC934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1.2相对湿度：20%RH～80%RH</w:t>
            </w:r>
          </w:p>
          <w:p w14:paraId="3541638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1.3电源电压：AC 220V±10%、50 Hz。</w:t>
            </w:r>
          </w:p>
          <w:p w14:paraId="57AD3C5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2.液相部分</w:t>
            </w:r>
          </w:p>
          <w:p w14:paraId="133B15B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 超高压高精度输液泵：</w:t>
            </w:r>
          </w:p>
          <w:p w14:paraId="6017D3F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2.1.1泵类型：微体积双柱塞泵，固定微冲程，非连续冲程。</w:t>
            </w:r>
          </w:p>
          <w:p w14:paraId="4683645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★2.1.2流速范围：至少包含0.001-2.0ml/min，0.001ml/min步进；最高耐受压力：≥100 Mpa，且超高压自动进样器保持与泵压力一致。</w:t>
            </w:r>
          </w:p>
          <w:p w14:paraId="0006B41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2.1.3流速准确度：≤±1.0%。</w:t>
            </w:r>
          </w:p>
          <w:p w14:paraId="7ADAA92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2.1.4梯度混合精度：≤±0.5%。</w:t>
            </w:r>
          </w:p>
          <w:p w14:paraId="5D67F25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2.1.5真空脱气流路数:≥5路。</w:t>
            </w:r>
          </w:p>
          <w:p w14:paraId="0E283E7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 超高压自动进样器</w:t>
            </w:r>
          </w:p>
          <w:p w14:paraId="729A35D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2.2.1进样量设定范围：至少包含0.1 至 10µL。</w:t>
            </w:r>
          </w:p>
          <w:p w14:paraId="2EA3117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★2.2.2样品位数：不低于90位（2.0ml样品瓶）（提供产品彩页）。</w:t>
            </w:r>
          </w:p>
          <w:p w14:paraId="72F0E9F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2.2.3进样精度：&lt;0.25%RSD（5µL进样）。</w:t>
            </w:r>
          </w:p>
          <w:p w14:paraId="3DBC1C8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2.2.4交叉污染：≤0.0015%。</w:t>
            </w:r>
          </w:p>
          <w:p w14:paraId="60CE509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2.2.5最大耐压：100 Mpa。</w:t>
            </w:r>
          </w:p>
          <w:p w14:paraId="4420588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2.2.6温度设置范围包含4℃-40℃。</w:t>
            </w:r>
          </w:p>
          <w:p w14:paraId="6FFC7C8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2.3柱温箱</w:t>
            </w:r>
          </w:p>
          <w:p w14:paraId="2D55CBB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●2.3.1容量：柱温箱内部可放置不少于2根300mm的色谱柱和柱切换阀等。（提供柱温箱内部实物图片证明材料）</w:t>
            </w:r>
          </w:p>
          <w:p w14:paraId="5A37BCE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2.3.2温度控制范围包含(室温-10)℃-85℃。</w:t>
            </w:r>
          </w:p>
          <w:p w14:paraId="4AA29C2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2.3.3温度稳定性:±0.1℃。</w:t>
            </w:r>
          </w:p>
          <w:p w14:paraId="587213B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3.质谱部分</w:t>
            </w:r>
          </w:p>
          <w:p w14:paraId="48810EA4">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3.1离子源</w:t>
            </w:r>
          </w:p>
          <w:p w14:paraId="3DD7315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●3.1.1配备可加热电喷雾离子源（ESI源），同时配备大气压化学电离源（APCI源）。</w:t>
            </w:r>
          </w:p>
          <w:p w14:paraId="41CBD30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●3.1.2 ESI离子源加热气设计：脱溶剂温度可调，最高温度不小于650℃。（提供产品彩页）</w:t>
            </w:r>
          </w:p>
          <w:p w14:paraId="66716E3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★3.1.3 灵敏度（提供产品彩页,在签订合同前提供相关检测报告）：</w:t>
            </w:r>
          </w:p>
          <w:p w14:paraId="0C1D826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3.1.3.1 ESI源正离子方式：1pg 利血平，MRM（609&gt;195），信噪比&gt;4000000:1 (RMS)。</w:t>
            </w:r>
          </w:p>
          <w:p w14:paraId="51D18AC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3.1.3.2 ESI源负离子方式：1pg 氯霉素，MRM（321&gt;152），信噪比&gt;4000000:1 (RMS)。</w:t>
            </w:r>
          </w:p>
          <w:p w14:paraId="6A8F829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3.1.3.3 </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APCI</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源正离子方式：</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1pg</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利血平</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MRM</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609 &gt;195</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信噪比</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&gt;1000000</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:1 </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(RMS)</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p>
          <w:p w14:paraId="473AF466">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3.2质量分析器</w:t>
            </w:r>
          </w:p>
          <w:p w14:paraId="5380886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●3.2.1 质量范围m/z包含5-2000 amu</w:t>
            </w:r>
          </w:p>
          <w:p w14:paraId="6FA4BC6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3.2.2质谱分辨率:以利血平为样品，m/z609处半峰宽≤0.4u</w:t>
            </w:r>
          </w:p>
          <w:p w14:paraId="27F4127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●3.2.3质谱扫描速度：≥20000 u/sec，最小步径为0.1u，可同时完成MRM扫描和触发产物离子扫描两种扫描模式，定量的同时定性筛查，保证灵敏度不损失。（提供软件扫描速度截图证明材料）</w:t>
            </w:r>
          </w:p>
          <w:p w14:paraId="638EE48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●3.2.4正负离子切换速度：≤5ms，实现正、负离子同时采集。（提供软件切换速度截图证明材料）</w:t>
            </w:r>
          </w:p>
          <w:p w14:paraId="206984E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●3.2.5扫描功能：具有全扫描、选择离子扫描、选择反应串联质谱扫描、产物离子扫描、前体离子扫描、中性丢失扫描、多反应监测扫描、混合扫描、同步调查扫描、正/负离子快速切换扫描。</w:t>
            </w:r>
          </w:p>
          <w:p w14:paraId="2C97301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●3.2.6质谱MRM最小驻留时间：≤1ms</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ab/>
            </w:r>
          </w:p>
          <w:p w14:paraId="2C9F8E2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●3.2.7 质量稳定性: ＜0.1u /24hr</w:t>
            </w:r>
          </w:p>
          <w:p w14:paraId="43A7248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●3.2.8 MRM通道数量：一次进样，不分时间段，可以至少同时检测30000个MRM离子对，并保证灵敏度和重复性不受损失</w:t>
            </w:r>
          </w:p>
          <w:p w14:paraId="755E659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★3.2.9 MRM通道速度：＞500MRM/s,提供相应的证明文件</w:t>
            </w:r>
          </w:p>
          <w:p w14:paraId="45D7BE8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3.2.10四极杆：Q1四极杆带有预四极杆和后四极杆或类似功能设计，用作离子聚焦和抗污染，有效降低中性分子引起的背景噪声，Q2碰撞室同为四极杆设计，具有结构一致性。（提供Q1四极杆和Q2碰撞室平面结构示意图证明材料）</w:t>
            </w:r>
          </w:p>
          <w:p w14:paraId="7147BD14">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4.4真空系统:具备自动断电保护功能。</w:t>
            </w:r>
          </w:p>
          <w:p w14:paraId="6C40015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5.数据处理系统</w:t>
            </w:r>
          </w:p>
          <w:p w14:paraId="355D285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5.1操作软件：全中文界面质谱控制软件，软件提供液相和质谱联用的全自动控制，能实现高效能的仪器调谐和方法优化，包括碰撞气压力和碰撞能量的自动优化，并能利用优化参数方便地建立分析方法；能进行数据采集、数据处理、定量分析和定性分析；有建立数据库功能，谱库检索功能，自动校正和全自动分析功能，全自动定量软件。</w:t>
            </w:r>
          </w:p>
          <w:p w14:paraId="62A9C35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5.2质谱软件能够自动MRM参数生成优化功能。可直接液相联机进行MRM自动优化。具有一键式触发全自动定量数据处理和报告功能。能采用手动模式修改MRM参数及其它定量批处理方法</w:t>
            </w:r>
          </w:p>
          <w:p w14:paraId="0936B21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5.3质谱软件报告中文显示，自由添加、修改、提取化合物的信息、分析和处理方法。</w:t>
            </w:r>
          </w:p>
          <w:p w14:paraId="6A383DF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5.4质谱调谐：实现全自动质谱调谐和校正，在正离子和负离子模式均能进行灵敏度和分辨率的自动优化，进行质量校正。</w:t>
            </w:r>
          </w:p>
          <w:p w14:paraId="5DD4AEF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5.5 </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140</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种以上的</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PFAS</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质谱数据库，包括</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MRM</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参数，</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Q1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电压设置、</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Q2</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碰撞能设置、</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Q3</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电压设置，参考定量离子对和定性离子对二级质谱数据库。包含相关化合物的标准品参考标准曲线。</w:t>
            </w:r>
          </w:p>
          <w:p w14:paraId="73387083">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5.6 仪器具备智能的多化合物MRM方法设置，可根据每个MRM目标物的保留时间自动设置MRM窗口，无需手动设置MRM采集窗口的起止时间段。自动实现仪器的功能配置、条件优化、数据采集、数据处理、快速定量。软件同时控制液相、质谱。能自动地确保系统待用，进行质量校正和设置质谱分辨率，以便不用进行此项操作，通过生成化合物明确的质谱方法（MRM）达到最佳检测限，检查液相色谱/质谱系统性能，确保分析结果准确,通过监测系统参数和解析系统报警使系统的运行时间最大化。</w:t>
            </w:r>
          </w:p>
          <w:p w14:paraId="69CEA40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★6.配置要求</w:t>
            </w:r>
          </w:p>
          <w:p w14:paraId="773AC1A2">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蚌埠、阜阳中心各1套，每套配置如下：</w:t>
            </w:r>
          </w:p>
          <w:p w14:paraId="6F23D43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6.1液相系统1套</w:t>
            </w:r>
          </w:p>
          <w:p w14:paraId="686E104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6.2质谱主机1套</w:t>
            </w:r>
          </w:p>
          <w:p w14:paraId="7B89502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6.3低延迟体积超高效混合器1套</w:t>
            </w:r>
          </w:p>
          <w:p w14:paraId="1C5DCDAA">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6.4色谱柱：C18，100mmx2.1 mm, 1.7µm 1根； C18 100mmx2.1mm,1.8µm 1根; C18 50mmx2.1mm,1.7µm 1根;</w:t>
            </w:r>
          </w:p>
          <w:p w14:paraId="4020048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6.5 ESI离子源1套、APCI离子源1套</w:t>
            </w:r>
          </w:p>
          <w:p w14:paraId="135709B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6.6数据处理系统、数据输出系统各1套</w:t>
            </w:r>
          </w:p>
          <w:p w14:paraId="7629C9D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6.7氮气发生器1套、氩气1套（气、瓶、阀、气瓶柜满足双路供气）</w:t>
            </w:r>
          </w:p>
          <w:p w14:paraId="5F54E37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6.8原厂质谱中文工作站软件1套</w:t>
            </w:r>
          </w:p>
          <w:p w14:paraId="426DD3F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6.9样品瓶含盖300个</w:t>
            </w:r>
          </w:p>
          <w:p w14:paraId="74C72C9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6.10柱塞密封圈4个</w:t>
            </w:r>
          </w:p>
          <w:p w14:paraId="057CEC1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6.11毛细管1套</w:t>
            </w:r>
          </w:p>
          <w:p w14:paraId="66E8E98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6.12喷针2套</w:t>
            </w:r>
          </w:p>
          <w:p w14:paraId="277B46B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6.13进样针1套</w:t>
            </w:r>
          </w:p>
          <w:p w14:paraId="49DF15E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6.14 ≥ 6KVA 至少可延迟2小时的UPS电源1套</w:t>
            </w:r>
          </w:p>
          <w:p w14:paraId="61D0585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6.15 泵油2瓶</w:t>
            </w:r>
          </w:p>
          <w:p w14:paraId="055A1DD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★7.验收指标</w:t>
            </w:r>
          </w:p>
          <w:p w14:paraId="48AC122C">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7.1 丙烯酰胺</w:t>
            </w:r>
          </w:p>
          <w:p w14:paraId="5055005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按照HJ 168要求，丙烯酰胺直接进样法方法性能指标满足《水质 丙烯酰胺的测定 高效液相色谱-三重四极杆质谱法》（HJ 1418—2025）标准要求。</w:t>
            </w:r>
          </w:p>
          <w:p w14:paraId="541ABAC0">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7.2 甲萘威</w:t>
            </w:r>
          </w:p>
          <w:p w14:paraId="7582906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按照HJ 168要求，甲萘威直接进样法方法性能指标满足《水质 氨基甲酸酯类农药的测定 超高效液相色谱-三重四极杆质谱法》（HJ 827—2017）标准要求。</w:t>
            </w:r>
          </w:p>
          <w:p w14:paraId="176F526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7.3丁基黄原酸</w:t>
            </w:r>
          </w:p>
          <w:p w14:paraId="393D83A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按照HJ 168要求，丁基黄原酸直接进样法方法性能指标满足《水质 丁基黄原酸的测定 效液相色谱-三重四极杆串联质谱法》（HJ 1002—2018）标准要求。</w:t>
            </w:r>
          </w:p>
          <w:p w14:paraId="3757B328">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7.4苦味酸</w:t>
            </w:r>
          </w:p>
          <w:p w14:paraId="29A61E3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按照HJ 168要求，苦味酸直接进样法方法性能指标按照（HJ 1049—2019）标准要求验证。</w:t>
            </w:r>
          </w:p>
          <w:p w14:paraId="2ACAD58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提供验收过程中涉及的所有试剂、耗材、标样等。</w:t>
            </w:r>
          </w:p>
        </w:tc>
        <w:tc>
          <w:tcPr>
            <w:tcW w:w="1137" w:type="dxa"/>
            <w:vAlign w:val="center"/>
          </w:tcPr>
          <w:p w14:paraId="2F0100E7">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2套</w:t>
            </w:r>
          </w:p>
        </w:tc>
        <w:tc>
          <w:tcPr>
            <w:tcW w:w="853" w:type="dxa"/>
            <w:vAlign w:val="center"/>
          </w:tcPr>
          <w:p w14:paraId="07850F18">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4A77AAC7">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是</w:t>
            </w:r>
          </w:p>
        </w:tc>
      </w:tr>
    </w:tbl>
    <w:p w14:paraId="11149476">
      <w:pPr>
        <w:spacing w:line="360" w:lineRule="auto"/>
        <w:ind w:firstLine="437"/>
        <w:outlineLvl w:val="9"/>
        <w:rPr>
          <w:rFonts w:hint="default" w:ascii="Times New Roman" w:hAnsi="Times New Roman" w:eastAsia="宋体" w:cs="Times New Roman"/>
          <w:b/>
          <w:bCs/>
          <w:color w:val="auto"/>
          <w:sz w:val="24"/>
          <w:szCs w:val="18"/>
          <w:highlight w:val="none"/>
        </w:rPr>
      </w:pPr>
    </w:p>
    <w:p w14:paraId="5A382C0F">
      <w:pPr>
        <w:spacing w:line="360" w:lineRule="auto"/>
        <w:ind w:firstLine="437"/>
        <w:outlineLvl w:val="2"/>
        <w:rPr>
          <w:rFonts w:hint="default" w:ascii="Times New Roman" w:hAnsi="Times New Roman" w:eastAsia="宋体" w:cs="Times New Roman"/>
          <w:b/>
          <w:bCs/>
          <w:color w:val="auto"/>
          <w:sz w:val="24"/>
          <w:szCs w:val="18"/>
          <w:highlight w:val="none"/>
          <w:lang w:val="en-US" w:eastAsia="zh-CN"/>
        </w:rPr>
      </w:pPr>
      <w:r>
        <w:rPr>
          <w:rFonts w:hint="eastAsia" w:ascii="Times New Roman" w:hAnsi="Times New Roman" w:eastAsia="宋体" w:cs="Times New Roman"/>
          <w:b/>
          <w:bCs/>
          <w:color w:val="auto"/>
          <w:sz w:val="24"/>
          <w:szCs w:val="18"/>
          <w:highlight w:val="none"/>
          <w:lang w:eastAsia="zh-CN"/>
        </w:rPr>
        <w:t>（</w:t>
      </w:r>
      <w:r>
        <w:rPr>
          <w:rFonts w:hint="eastAsia" w:ascii="Times New Roman" w:hAnsi="Times New Roman" w:eastAsia="宋体" w:cs="Times New Roman"/>
          <w:b/>
          <w:bCs/>
          <w:color w:val="auto"/>
          <w:sz w:val="24"/>
          <w:szCs w:val="18"/>
          <w:highlight w:val="none"/>
          <w:lang w:val="en-US" w:eastAsia="zh-CN"/>
        </w:rPr>
        <w:t>三</w:t>
      </w:r>
      <w:r>
        <w:rPr>
          <w:rFonts w:hint="eastAsia" w:ascii="Times New Roman" w:hAnsi="Times New Roman" w:eastAsia="宋体" w:cs="Times New Roman"/>
          <w:b/>
          <w:bCs/>
          <w:color w:val="auto"/>
          <w:sz w:val="24"/>
          <w:szCs w:val="18"/>
          <w:highlight w:val="none"/>
          <w:lang w:eastAsia="zh-CN"/>
        </w:rPr>
        <w:t>）</w:t>
      </w:r>
      <w:r>
        <w:rPr>
          <w:rFonts w:hint="default" w:ascii="Times New Roman" w:hAnsi="Times New Roman" w:eastAsia="宋体" w:cs="Times New Roman"/>
          <w:b/>
          <w:bCs/>
          <w:color w:val="auto"/>
          <w:sz w:val="24"/>
          <w:szCs w:val="18"/>
          <w:highlight w:val="none"/>
        </w:rPr>
        <w:t>报价要求</w:t>
      </w:r>
      <w:r>
        <w:rPr>
          <w:rFonts w:hint="eastAsia" w:ascii="Times New Roman" w:hAnsi="Times New Roman" w:eastAsia="宋体" w:cs="Times New Roman"/>
          <w:b/>
          <w:bCs/>
          <w:color w:val="auto"/>
          <w:sz w:val="24"/>
          <w:szCs w:val="18"/>
          <w:highlight w:val="none"/>
          <w:lang w:val="en-US" w:eastAsia="zh-CN"/>
        </w:rPr>
        <w:t>及合同签订要求</w:t>
      </w:r>
    </w:p>
    <w:p w14:paraId="532ACD81">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1.本项目报总价，报价包含</w:t>
      </w:r>
      <w:r>
        <w:rPr>
          <w:rFonts w:hint="eastAsia" w:ascii="Times New Roman" w:hAnsi="Times New Roman" w:eastAsia="宋体" w:cs="Times New Roman"/>
          <w:kern w:val="0"/>
          <w:sz w:val="24"/>
          <w:szCs w:val="24"/>
          <w:lang w:val="en-US" w:eastAsia="zh-CN"/>
        </w:rPr>
        <w:t>完</w:t>
      </w:r>
      <w:r>
        <w:rPr>
          <w:rFonts w:ascii="Times New Roman" w:hAnsi="Times New Roman" w:eastAsia="宋体" w:cs="Times New Roman"/>
          <w:kern w:val="0"/>
          <w:sz w:val="24"/>
          <w:szCs w:val="24"/>
        </w:rPr>
        <w:t>成本项目的一切费用，采购人后期不再另行支付任何费用。</w:t>
      </w:r>
    </w:p>
    <w:p w14:paraId="02C816B4">
      <w:pPr>
        <w:spacing w:line="360" w:lineRule="auto"/>
        <w:ind w:firstLine="480" w:firstLineChars="200"/>
        <w:jc w:val="left"/>
        <w:outlineLvl w:val="9"/>
        <w:rPr>
          <w:rFonts w:hint="default" w:ascii="Times New Roman" w:hAnsi="Times New Roman" w:eastAsia="宋体" w:cs="Times New Roman"/>
          <w:kern w:val="0"/>
          <w:sz w:val="24"/>
          <w:szCs w:val="24"/>
          <w:lang w:val="en-US" w:eastAsia="zh-CN"/>
        </w:rPr>
      </w:pPr>
      <w:r>
        <w:rPr>
          <w:rFonts w:ascii="Times New Roman" w:hAnsi="Times New Roman" w:eastAsia="宋体" w:cs="Times New Roman"/>
          <w:kern w:val="0"/>
          <w:sz w:val="24"/>
          <w:szCs w:val="24"/>
        </w:rPr>
        <w:t>2.投标人应在投标文件中</w:t>
      </w:r>
      <w:r>
        <w:rPr>
          <w:rFonts w:ascii="Times New Roman" w:hAnsi="Times New Roman" w:eastAsia="宋体" w:cs="Times New Roman"/>
          <w:b w:val="0"/>
          <w:kern w:val="0"/>
          <w:sz w:val="24"/>
          <w:szCs w:val="24"/>
        </w:rPr>
        <w:t>同时</w:t>
      </w:r>
      <w:r>
        <w:rPr>
          <w:rFonts w:ascii="Times New Roman" w:hAnsi="Times New Roman" w:eastAsia="宋体" w:cs="Times New Roman"/>
          <w:kern w:val="0"/>
          <w:sz w:val="24"/>
          <w:szCs w:val="24"/>
        </w:rPr>
        <w:t>按第六章附件“五、投标分项报价表”格式分别报单价</w:t>
      </w:r>
      <w:r>
        <w:rPr>
          <w:rFonts w:hint="default" w:ascii="Times New Roman" w:hAnsi="Times New Roman" w:eastAsia="宋体" w:cs="Times New Roman"/>
          <w:kern w:val="0"/>
          <w:sz w:val="24"/>
          <w:szCs w:val="24"/>
          <w:lang w:val="en-US" w:eastAsia="zh-CN"/>
        </w:rPr>
        <w:t>及总价</w:t>
      </w:r>
      <w:r>
        <w:rPr>
          <w:rFonts w:ascii="Times New Roman" w:hAnsi="Times New Roman" w:eastAsia="宋体" w:cs="Times New Roman"/>
          <w:kern w:val="0"/>
          <w:sz w:val="24"/>
          <w:szCs w:val="24"/>
        </w:rPr>
        <w:t>，其中：</w:t>
      </w:r>
      <w:r>
        <w:rPr>
          <w:rFonts w:hint="eastAsia" w:ascii="Times New Roman" w:hAnsi="Times New Roman" w:eastAsia="宋体" w:cs="Times New Roman"/>
          <w:kern w:val="0"/>
          <w:sz w:val="24"/>
          <w:szCs w:val="24"/>
          <w:lang w:val="en-US" w:eastAsia="zh-CN"/>
        </w:rPr>
        <w:t>各设备的最高限价单价件下附表</w:t>
      </w:r>
      <w:r>
        <w:rPr>
          <w:rFonts w:hint="default" w:ascii="Times New Roman" w:hAnsi="Times New Roman" w:eastAsia="宋体" w:cs="Times New Roman"/>
          <w:kern w:val="0"/>
          <w:sz w:val="24"/>
          <w:szCs w:val="24"/>
          <w:lang w:val="en-US" w:eastAsia="zh-CN"/>
        </w:rPr>
        <w:t>。</w:t>
      </w:r>
    </w:p>
    <w:p w14:paraId="29E08FD8">
      <w:pPr>
        <w:spacing w:line="360" w:lineRule="auto"/>
        <w:ind w:firstLine="480" w:firstLineChars="200"/>
        <w:jc w:val="left"/>
        <w:outlineLvl w:val="9"/>
        <w:rPr>
          <w:rFonts w:hint="default"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3.本项目合同签订为统招分签的形式，各设备与各地区环境监测中心签订情况见下面附表。</w:t>
      </w:r>
    </w:p>
    <w:p w14:paraId="4CAA76F4">
      <w:pPr>
        <w:spacing w:line="360" w:lineRule="auto"/>
        <w:jc w:val="both"/>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附</w:t>
      </w:r>
      <w:r>
        <w:rPr>
          <w:rFonts w:hint="eastAsia" w:asciiTheme="minorEastAsia" w:hAnsiTheme="minorEastAsia" w:eastAsiaTheme="minorEastAsia"/>
          <w:b/>
          <w:color w:val="auto"/>
          <w:sz w:val="24"/>
          <w:highlight w:val="none"/>
        </w:rPr>
        <w:t>表</w:t>
      </w:r>
      <w:r>
        <w:rPr>
          <w:rFonts w:hint="eastAsia" w:asciiTheme="minorEastAsia" w:hAnsiTheme="minorEastAsia" w:eastAsiaTheme="minorEastAsia"/>
          <w:b/>
          <w:color w:val="auto"/>
          <w:sz w:val="24"/>
          <w:highlight w:val="none"/>
          <w:lang w:eastAsia="zh-CN"/>
        </w:rPr>
        <w:t>：</w:t>
      </w:r>
    </w:p>
    <w:tbl>
      <w:tblPr>
        <w:tblStyle w:val="24"/>
        <w:tblW w:w="8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524"/>
        <w:gridCol w:w="795"/>
        <w:gridCol w:w="823"/>
        <w:gridCol w:w="1461"/>
        <w:gridCol w:w="3553"/>
      </w:tblGrid>
      <w:tr w14:paraId="153D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51EAB5AE">
            <w:pPr>
              <w:pStyle w:val="34"/>
              <w:widowControl w:val="0"/>
              <w:spacing w:before="0" w:beforeAutospacing="0" w:after="0" w:afterAutospacing="0"/>
              <w:jc w:val="center"/>
              <w:rPr>
                <w:rFonts w:ascii="Times New Roman" w:hAnsi="Times New Roman" w:eastAsia="宋体" w:cs="Times New Roman"/>
                <w:bCs w:val="0"/>
                <w:kern w:val="2"/>
                <w:sz w:val="24"/>
                <w:szCs w:val="20"/>
              </w:rPr>
            </w:pPr>
            <w:r>
              <w:rPr>
                <w:rFonts w:hint="default" w:ascii="Times New Roman" w:hAnsi="Times New Roman" w:eastAsia="宋体" w:cs="Times New Roman"/>
                <w:bCs w:val="0"/>
                <w:kern w:val="2"/>
                <w:sz w:val="24"/>
                <w:szCs w:val="20"/>
              </w:rPr>
              <w:t>序号</w:t>
            </w:r>
          </w:p>
        </w:tc>
        <w:tc>
          <w:tcPr>
            <w:tcW w:w="1524" w:type="dxa"/>
            <w:noWrap w:val="0"/>
            <w:vAlign w:val="center"/>
          </w:tcPr>
          <w:p w14:paraId="1DE9E5AC">
            <w:pPr>
              <w:jc w:val="center"/>
              <w:rPr>
                <w:rFonts w:ascii="Times New Roman" w:hAnsi="Times New Roman" w:eastAsia="宋体" w:cs="Times New Roman"/>
                <w:b/>
                <w:sz w:val="24"/>
              </w:rPr>
            </w:pPr>
            <w:r>
              <w:rPr>
                <w:rFonts w:hint="default" w:ascii="Times New Roman" w:hAnsi="Times New Roman" w:eastAsia="宋体" w:cs="Times New Roman"/>
                <w:b/>
                <w:sz w:val="24"/>
              </w:rPr>
              <w:t>货物名称</w:t>
            </w:r>
          </w:p>
        </w:tc>
        <w:tc>
          <w:tcPr>
            <w:tcW w:w="795" w:type="dxa"/>
            <w:noWrap w:val="0"/>
            <w:vAlign w:val="center"/>
          </w:tcPr>
          <w:p w14:paraId="298E94C4">
            <w:pPr>
              <w:jc w:val="center"/>
              <w:rPr>
                <w:rFonts w:ascii="Times New Roman" w:hAnsi="Times New Roman" w:eastAsia="宋体" w:cs="Times New Roman"/>
                <w:b/>
                <w:sz w:val="24"/>
              </w:rPr>
            </w:pPr>
            <w:r>
              <w:rPr>
                <w:rFonts w:hint="default" w:ascii="Times New Roman" w:hAnsi="Times New Roman" w:eastAsia="宋体" w:cs="Times New Roman"/>
                <w:b/>
                <w:sz w:val="24"/>
              </w:rPr>
              <w:t>单位</w:t>
            </w:r>
          </w:p>
        </w:tc>
        <w:tc>
          <w:tcPr>
            <w:tcW w:w="823" w:type="dxa"/>
            <w:noWrap w:val="0"/>
            <w:vAlign w:val="center"/>
          </w:tcPr>
          <w:p w14:paraId="12C216B5">
            <w:pPr>
              <w:jc w:val="center"/>
              <w:rPr>
                <w:rFonts w:ascii="Times New Roman" w:hAnsi="Times New Roman" w:eastAsia="宋体" w:cs="Times New Roman"/>
                <w:b/>
                <w:sz w:val="24"/>
              </w:rPr>
            </w:pPr>
            <w:r>
              <w:rPr>
                <w:rFonts w:hint="default" w:ascii="Times New Roman" w:hAnsi="Times New Roman" w:eastAsia="宋体" w:cs="Times New Roman"/>
                <w:b/>
                <w:sz w:val="24"/>
              </w:rPr>
              <w:t>数量</w:t>
            </w:r>
          </w:p>
        </w:tc>
        <w:tc>
          <w:tcPr>
            <w:tcW w:w="1461" w:type="dxa"/>
            <w:noWrap w:val="0"/>
            <w:vAlign w:val="center"/>
          </w:tcPr>
          <w:p w14:paraId="07C7EDEF">
            <w:pPr>
              <w:jc w:val="center"/>
              <w:rPr>
                <w:rFonts w:ascii="Times New Roman" w:hAnsi="Times New Roman" w:eastAsia="宋体" w:cs="Times New Roman"/>
                <w:b/>
                <w:sz w:val="24"/>
              </w:rPr>
            </w:pPr>
            <w:r>
              <w:rPr>
                <w:rFonts w:hint="default" w:ascii="Times New Roman" w:hAnsi="Times New Roman" w:eastAsia="宋体" w:cs="Times New Roman"/>
                <w:b/>
                <w:sz w:val="24"/>
              </w:rPr>
              <w:t>最高限价单价（</w:t>
            </w:r>
            <w:r>
              <w:rPr>
                <w:rFonts w:hint="eastAsia" w:ascii="Times New Roman" w:hAnsi="Times New Roman" w:eastAsia="宋体" w:cs="Times New Roman"/>
                <w:b/>
                <w:sz w:val="24"/>
                <w:lang w:val="en-US" w:eastAsia="zh-CN"/>
              </w:rPr>
              <w:t>万</w:t>
            </w:r>
            <w:r>
              <w:rPr>
                <w:rFonts w:hint="default" w:ascii="Times New Roman" w:hAnsi="Times New Roman" w:eastAsia="宋体" w:cs="Times New Roman"/>
                <w:b/>
                <w:sz w:val="24"/>
              </w:rPr>
              <w:t>元）</w:t>
            </w:r>
          </w:p>
        </w:tc>
        <w:tc>
          <w:tcPr>
            <w:tcW w:w="3553" w:type="dxa"/>
            <w:noWrap w:val="0"/>
            <w:vAlign w:val="center"/>
          </w:tcPr>
          <w:p w14:paraId="35099F75">
            <w:pPr>
              <w:jc w:val="center"/>
              <w:rPr>
                <w:rFonts w:hint="default" w:ascii="Times New Roman" w:hAnsi="Times New Roman" w:eastAsia="宋体" w:cs="Times New Roman"/>
                <w:b/>
                <w:sz w:val="24"/>
                <w:lang w:val="en-US" w:eastAsia="zh-CN"/>
              </w:rPr>
            </w:pPr>
            <w:r>
              <w:rPr>
                <w:rFonts w:hint="eastAsia" w:ascii="Times New Roman" w:hAnsi="Times New Roman" w:eastAsia="宋体" w:cs="Times New Roman"/>
                <w:b/>
                <w:sz w:val="24"/>
                <w:lang w:val="en-US" w:eastAsia="zh-CN"/>
              </w:rPr>
              <w:t>签订合同的各地环境监测中心及设备数量</w:t>
            </w:r>
          </w:p>
        </w:tc>
      </w:tr>
      <w:tr w14:paraId="5869B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9" w:type="dxa"/>
            <w:tcBorders>
              <w:bottom w:val="single" w:color="auto" w:sz="4" w:space="0"/>
            </w:tcBorders>
            <w:noWrap w:val="0"/>
            <w:vAlign w:val="center"/>
          </w:tcPr>
          <w:p w14:paraId="6001AC56">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1</w:t>
            </w:r>
          </w:p>
        </w:tc>
        <w:tc>
          <w:tcPr>
            <w:tcW w:w="1524" w:type="dxa"/>
            <w:noWrap w:val="0"/>
            <w:vAlign w:val="center"/>
          </w:tcPr>
          <w:p w14:paraId="54E6C01E">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高效液相色谱仪</w:t>
            </w:r>
          </w:p>
        </w:tc>
        <w:tc>
          <w:tcPr>
            <w:tcW w:w="795" w:type="dxa"/>
            <w:noWrap w:val="0"/>
            <w:vAlign w:val="center"/>
          </w:tcPr>
          <w:p w14:paraId="10693656">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5E10B1AF">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 </w:t>
            </w:r>
          </w:p>
        </w:tc>
        <w:tc>
          <w:tcPr>
            <w:tcW w:w="1461" w:type="dxa"/>
            <w:noWrap w:val="0"/>
            <w:vAlign w:val="center"/>
          </w:tcPr>
          <w:p w14:paraId="1D7DDCD5">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60 </w:t>
            </w:r>
          </w:p>
        </w:tc>
        <w:tc>
          <w:tcPr>
            <w:tcW w:w="3553" w:type="dxa"/>
            <w:noWrap w:val="0"/>
            <w:vAlign w:val="center"/>
          </w:tcPr>
          <w:p w14:paraId="501526B5">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宿州1</w:t>
            </w:r>
          </w:p>
        </w:tc>
      </w:tr>
      <w:tr w14:paraId="7960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14B5E283">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2</w:t>
            </w:r>
          </w:p>
        </w:tc>
        <w:tc>
          <w:tcPr>
            <w:tcW w:w="1524" w:type="dxa"/>
            <w:noWrap w:val="0"/>
            <w:vAlign w:val="center"/>
          </w:tcPr>
          <w:p w14:paraId="09C5D766">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液相色谱质谱联用仪</w:t>
            </w:r>
            <w:r>
              <w:rPr>
                <w:rFonts w:hint="default" w:ascii="Times New Roman" w:hAnsi="Times New Roman" w:eastAsia="宋体" w:cs="Times New Roman"/>
                <w:sz w:val="24"/>
                <w:lang w:val="en-US" w:eastAsia="zh-CN"/>
              </w:rPr>
              <w:br w:type="textWrapping"/>
            </w:r>
            <w:r>
              <w:rPr>
                <w:rFonts w:hint="default" w:ascii="Times New Roman" w:hAnsi="Times New Roman" w:eastAsia="宋体" w:cs="Times New Roman"/>
                <w:sz w:val="24"/>
                <w:lang w:val="en-US" w:eastAsia="zh-CN"/>
              </w:rPr>
              <w:t>LC-MS</w:t>
            </w:r>
          </w:p>
        </w:tc>
        <w:tc>
          <w:tcPr>
            <w:tcW w:w="795" w:type="dxa"/>
            <w:noWrap w:val="0"/>
            <w:vAlign w:val="center"/>
          </w:tcPr>
          <w:p w14:paraId="344D2AAE">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7C223098">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2 </w:t>
            </w:r>
          </w:p>
        </w:tc>
        <w:tc>
          <w:tcPr>
            <w:tcW w:w="1461" w:type="dxa"/>
            <w:noWrap w:val="0"/>
            <w:vAlign w:val="center"/>
          </w:tcPr>
          <w:p w14:paraId="66AF7454">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278 </w:t>
            </w:r>
          </w:p>
        </w:tc>
        <w:tc>
          <w:tcPr>
            <w:tcW w:w="3553" w:type="dxa"/>
            <w:noWrap w:val="0"/>
            <w:vAlign w:val="center"/>
          </w:tcPr>
          <w:p w14:paraId="038152EB">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蚌埠1,</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阜阳1</w:t>
            </w:r>
          </w:p>
        </w:tc>
      </w:tr>
    </w:tbl>
    <w:p w14:paraId="66779CBF">
      <w:pPr>
        <w:spacing w:line="360" w:lineRule="auto"/>
        <w:ind w:firstLine="437"/>
        <w:rPr>
          <w:rFonts w:ascii="Times New Roman" w:hAnsi="Times New Roman" w:eastAsia="宋体" w:cs="Times New Roman"/>
          <w:bCs/>
          <w:color w:val="auto"/>
          <w:sz w:val="24"/>
          <w:szCs w:val="18"/>
          <w:highlight w:val="none"/>
        </w:rPr>
      </w:pPr>
    </w:p>
    <w:p w14:paraId="2C07B0D0">
      <w:pPr>
        <w:spacing w:line="360" w:lineRule="auto"/>
        <w:ind w:firstLine="437"/>
        <w:outlineLvl w:val="1"/>
        <w:rPr>
          <w:rFonts w:hint="default" w:ascii="Times New Roman" w:hAnsi="Times New Roman" w:eastAsia="宋体" w:cs="Times New Roman"/>
          <w:b/>
          <w:bCs/>
          <w:color w:val="auto"/>
          <w:sz w:val="24"/>
          <w:szCs w:val="18"/>
          <w:highlight w:val="none"/>
        </w:rPr>
      </w:pPr>
      <w:r>
        <w:rPr>
          <w:rFonts w:hint="eastAsia" w:ascii="Times New Roman" w:hAnsi="Times New Roman" w:eastAsia="宋体" w:cs="Times New Roman"/>
          <w:b/>
          <w:bCs/>
          <w:color w:val="auto"/>
          <w:sz w:val="24"/>
          <w:szCs w:val="18"/>
          <w:highlight w:val="none"/>
          <w:lang w:eastAsia="zh-CN"/>
        </w:rPr>
        <w:t>（</w:t>
      </w:r>
      <w:r>
        <w:rPr>
          <w:rFonts w:hint="eastAsia" w:ascii="Times New Roman" w:hAnsi="Times New Roman" w:eastAsia="宋体" w:cs="Times New Roman"/>
          <w:b/>
          <w:bCs/>
          <w:color w:val="auto"/>
          <w:sz w:val="24"/>
          <w:szCs w:val="18"/>
          <w:highlight w:val="none"/>
          <w:lang w:val="en-US" w:eastAsia="zh-CN"/>
        </w:rPr>
        <w:t>四</w:t>
      </w:r>
      <w:r>
        <w:rPr>
          <w:rFonts w:hint="eastAsia" w:ascii="Times New Roman" w:hAnsi="Times New Roman" w:eastAsia="宋体" w:cs="Times New Roman"/>
          <w:b/>
          <w:bCs/>
          <w:color w:val="auto"/>
          <w:sz w:val="24"/>
          <w:szCs w:val="18"/>
          <w:highlight w:val="none"/>
          <w:lang w:eastAsia="zh-CN"/>
        </w:rPr>
        <w:t>）</w:t>
      </w:r>
      <w:r>
        <w:rPr>
          <w:rFonts w:hint="default" w:ascii="Times New Roman" w:hAnsi="Times New Roman" w:eastAsia="宋体" w:cs="Times New Roman"/>
          <w:b/>
          <w:bCs/>
          <w:color w:val="auto"/>
          <w:sz w:val="24"/>
          <w:szCs w:val="18"/>
          <w:highlight w:val="none"/>
        </w:rPr>
        <w:t>其他要求</w:t>
      </w:r>
    </w:p>
    <w:p w14:paraId="2363EBA2">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一）</w:t>
      </w:r>
      <w:r>
        <w:rPr>
          <w:rFonts w:hint="eastAsia" w:ascii="宋体" w:hAnsi="宋体" w:eastAsia="宋体" w:cs="宋体"/>
          <w:b w:val="0"/>
          <w:bCs w:val="0"/>
          <w:color w:val="auto"/>
          <w:sz w:val="24"/>
          <w:szCs w:val="18"/>
          <w:highlight w:val="none"/>
        </w:rPr>
        <w:t>备品备件及专用工具</w:t>
      </w:r>
    </w:p>
    <w:p w14:paraId="4F507626">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备品备件：中标人提供能够满足质量保证期内的设备维修要求的备品备件，备品备件应是新品。</w:t>
      </w:r>
    </w:p>
    <w:p w14:paraId="5D263D79">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专用工具：中标人提供设备安装、调试、维修、保养所必要的专用工具、仪器、仪表等工具。</w:t>
      </w:r>
    </w:p>
    <w:p w14:paraId="003CB7F4">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二</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安装调试、验收试验及质量保证</w:t>
      </w:r>
    </w:p>
    <w:p w14:paraId="7AA92343">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eastAsia="zh-CN"/>
        </w:rPr>
        <w:t>1.</w:t>
      </w:r>
      <w:r>
        <w:rPr>
          <w:rFonts w:hint="eastAsia" w:ascii="宋体" w:hAnsi="宋体" w:eastAsia="宋体" w:cs="宋体"/>
          <w:b w:val="0"/>
          <w:bCs w:val="0"/>
          <w:color w:val="auto"/>
          <w:sz w:val="24"/>
          <w:szCs w:val="18"/>
          <w:highlight w:val="none"/>
        </w:rPr>
        <w:t>中标人在设备安装地点负责免费安装</w:t>
      </w:r>
      <w:r>
        <w:rPr>
          <w:rFonts w:hint="eastAsia" w:ascii="宋体" w:hAnsi="宋体" w:eastAsia="宋体" w:cs="宋体"/>
          <w:b w:val="0"/>
          <w:bCs w:val="0"/>
          <w:color w:val="auto"/>
          <w:sz w:val="24"/>
          <w:szCs w:val="18"/>
          <w:highlight w:val="none"/>
          <w:lang w:val="en-US" w:eastAsia="zh-CN"/>
        </w:rPr>
        <w:t>和</w:t>
      </w:r>
      <w:r>
        <w:rPr>
          <w:rFonts w:hint="eastAsia" w:ascii="宋体" w:hAnsi="宋体" w:eastAsia="宋体" w:cs="宋体"/>
          <w:b w:val="0"/>
          <w:bCs w:val="0"/>
          <w:color w:val="auto"/>
          <w:sz w:val="24"/>
          <w:szCs w:val="18"/>
          <w:highlight w:val="none"/>
        </w:rPr>
        <w:t>调试。在仪器到达后，30日内完成仪器设备的免费安装</w:t>
      </w:r>
      <w:r>
        <w:rPr>
          <w:rFonts w:hint="eastAsia" w:ascii="宋体" w:hAnsi="宋体" w:eastAsia="宋体" w:cs="宋体"/>
          <w:b w:val="0"/>
          <w:bCs w:val="0"/>
          <w:color w:val="auto"/>
          <w:sz w:val="24"/>
          <w:szCs w:val="18"/>
          <w:highlight w:val="none"/>
          <w:lang w:val="en-US" w:eastAsia="zh-CN"/>
        </w:rPr>
        <w:t>和</w:t>
      </w:r>
      <w:r>
        <w:rPr>
          <w:rFonts w:hint="eastAsia" w:ascii="宋体" w:hAnsi="宋体" w:eastAsia="宋体" w:cs="宋体"/>
          <w:b w:val="0"/>
          <w:bCs w:val="0"/>
          <w:color w:val="auto"/>
          <w:sz w:val="24"/>
          <w:szCs w:val="18"/>
          <w:highlight w:val="none"/>
        </w:rPr>
        <w:t>调试。</w:t>
      </w:r>
    </w:p>
    <w:p w14:paraId="5B6BDDC1">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eastAsia="zh-CN"/>
        </w:rPr>
        <w:t>2.</w:t>
      </w:r>
      <w:r>
        <w:rPr>
          <w:rFonts w:hint="eastAsia" w:ascii="宋体" w:hAnsi="宋体" w:eastAsia="宋体" w:cs="宋体"/>
          <w:b w:val="0"/>
          <w:bCs w:val="0"/>
          <w:color w:val="auto"/>
          <w:sz w:val="24"/>
          <w:szCs w:val="18"/>
          <w:highlight w:val="none"/>
        </w:rPr>
        <w:t>具体设备验收标准和程序按采购人要求执行，下列验收程序可参照执行：</w:t>
      </w:r>
    </w:p>
    <w:p w14:paraId="236AEE1A">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p>
    <w:p w14:paraId="5760AA09">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2.2</w:t>
      </w:r>
      <w:r>
        <w:rPr>
          <w:rFonts w:hint="eastAsia" w:ascii="宋体" w:hAnsi="宋体" w:eastAsia="宋体" w:cs="宋体"/>
          <w:b w:val="0"/>
          <w:bCs w:val="0"/>
          <w:color w:val="auto"/>
          <w:sz w:val="24"/>
          <w:szCs w:val="18"/>
          <w:highlight w:val="none"/>
          <w:lang w:val="en-US" w:eastAsia="zh-CN"/>
        </w:rPr>
        <w:t xml:space="preserve"> </w:t>
      </w:r>
      <w:r>
        <w:rPr>
          <w:rFonts w:hint="eastAsia" w:ascii="宋体" w:hAnsi="宋体" w:eastAsia="宋体" w:cs="宋体"/>
          <w:b w:val="0"/>
          <w:bCs w:val="0"/>
          <w:color w:val="auto"/>
          <w:sz w:val="24"/>
          <w:szCs w:val="18"/>
          <w:highlight w:val="none"/>
        </w:rPr>
        <w:t>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如产品质量检验报告、国家相关检测机构出具的检验报告等）等文件汇集成册交付采购人和应由中标人提供的必要文件。</w:t>
      </w:r>
    </w:p>
    <w:p w14:paraId="35D57A2D">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2.3 中标人应根据采购人使用单位的技术要求提供</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的相应产品</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lang w:val="en-US" w:eastAsia="zh-CN"/>
        </w:rPr>
        <w:t>包括</w:t>
      </w:r>
      <w:r>
        <w:rPr>
          <w:rFonts w:hint="eastAsia" w:ascii="宋体" w:hAnsi="宋体" w:eastAsia="宋体" w:cs="宋体"/>
          <w:b w:val="0"/>
          <w:bCs w:val="0"/>
          <w:color w:val="auto"/>
          <w:sz w:val="24"/>
          <w:szCs w:val="18"/>
          <w:highlight w:val="none"/>
        </w:rPr>
        <w:t>仪器调试及验收中各标液及其他耗材。由中标人所提供的设备部件间的连线和插接件均应视为设备内部器件，包含在相应的设备之中。</w:t>
      </w:r>
    </w:p>
    <w:p w14:paraId="17564301">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2.4 运行测试及最终验收。在系统安装、调试结束后，采购人对其进行全面的测试，对测试中暴露出来的问题，中标人应及时进行整改，系统最终测试完毕经验收合格后，</w:t>
      </w:r>
      <w:r>
        <w:rPr>
          <w:rFonts w:hint="eastAsia" w:ascii="宋体" w:hAnsi="宋体" w:eastAsia="宋体" w:cs="宋体"/>
          <w:b w:val="0"/>
          <w:bCs w:val="0"/>
          <w:color w:val="auto"/>
          <w:sz w:val="24"/>
          <w:szCs w:val="18"/>
          <w:highlight w:val="none"/>
          <w:lang w:val="en-US" w:eastAsia="zh-CN"/>
        </w:rPr>
        <w:t>并出具验收报告</w:t>
      </w:r>
      <w:r>
        <w:rPr>
          <w:rFonts w:hint="eastAsia" w:ascii="宋体" w:hAnsi="宋体" w:eastAsia="宋体" w:cs="宋体"/>
          <w:b w:val="0"/>
          <w:bCs w:val="0"/>
          <w:color w:val="auto"/>
          <w:sz w:val="24"/>
          <w:szCs w:val="18"/>
          <w:highlight w:val="none"/>
        </w:rPr>
        <w:t>。</w:t>
      </w:r>
    </w:p>
    <w:p w14:paraId="5740C096">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2.5 中标人应向采购人提供安装调试过程中的各种文档资料,以便采购人今后能掌握操作和维护方法。</w:t>
      </w:r>
    </w:p>
    <w:p w14:paraId="1AE88703">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eastAsia="zh-CN"/>
        </w:rPr>
        <w:t>3.</w:t>
      </w:r>
      <w:r>
        <w:rPr>
          <w:rFonts w:hint="eastAsia" w:ascii="宋体" w:hAnsi="宋体" w:eastAsia="宋体" w:cs="宋体"/>
          <w:b w:val="0"/>
          <w:bCs w:val="0"/>
          <w:color w:val="auto"/>
          <w:sz w:val="24"/>
          <w:szCs w:val="18"/>
          <w:highlight w:val="none"/>
        </w:rPr>
        <w:t>如设备在验收时有一个或多个指标未能达到要求而属于中标人责任时，则中标人自费采取有效措施，在采购人规定时间内使之达到保证指标。如在采购人规定的时间内仍达不到合格标准时，则采购人</w:t>
      </w:r>
      <w:r>
        <w:rPr>
          <w:rFonts w:hint="eastAsia" w:ascii="宋体" w:hAnsi="宋体" w:eastAsia="宋体" w:cs="宋体"/>
          <w:b w:val="0"/>
          <w:bCs w:val="0"/>
          <w:color w:val="auto"/>
          <w:sz w:val="24"/>
          <w:szCs w:val="18"/>
          <w:highlight w:val="none"/>
          <w:lang w:val="en-US" w:eastAsia="zh-CN"/>
        </w:rPr>
        <w:t>有权终止合同</w:t>
      </w:r>
      <w:r>
        <w:rPr>
          <w:rFonts w:hint="eastAsia" w:ascii="宋体" w:hAnsi="宋体" w:eastAsia="宋体" w:cs="宋体"/>
          <w:b w:val="0"/>
          <w:bCs w:val="0"/>
          <w:color w:val="auto"/>
          <w:sz w:val="24"/>
          <w:szCs w:val="18"/>
          <w:highlight w:val="none"/>
        </w:rPr>
        <w:t>。</w:t>
      </w:r>
    </w:p>
    <w:p w14:paraId="5145BC66">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4、</w:t>
      </w:r>
      <w:r>
        <w:rPr>
          <w:rFonts w:hint="eastAsia" w:ascii="宋体" w:hAnsi="宋体" w:eastAsia="宋体" w:cs="宋体"/>
          <w:b w:val="0"/>
          <w:bCs w:val="0"/>
          <w:color w:val="auto"/>
          <w:sz w:val="24"/>
          <w:szCs w:val="18"/>
          <w:highlight w:val="none"/>
          <w:lang w:eastAsia="zh-CN"/>
        </w:rPr>
        <w:t>仪器须与本单位LIMS系统联用</w:t>
      </w:r>
      <w:r>
        <w:rPr>
          <w:rFonts w:hint="eastAsia" w:ascii="宋体" w:hAnsi="宋体" w:eastAsia="宋体" w:cs="宋体"/>
          <w:b w:val="0"/>
          <w:bCs w:val="0"/>
          <w:color w:val="auto"/>
          <w:sz w:val="24"/>
          <w:szCs w:val="18"/>
          <w:highlight w:val="none"/>
        </w:rPr>
        <w:t>。</w:t>
      </w:r>
    </w:p>
    <w:p w14:paraId="527F717C">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三</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包装运输</w:t>
      </w:r>
    </w:p>
    <w:p w14:paraId="0DD7AFD3">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1、中标人负责设备包装、办理运输和保险，将设备安全运抵交货地点。</w:t>
      </w:r>
    </w:p>
    <w:p w14:paraId="4B89E2DD">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2、设备制造完成并通过试验后应及时包装，否则应得到切实的保护，确保其不受污损。</w:t>
      </w:r>
    </w:p>
    <w:p w14:paraId="66121F2E">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3、在包装箱外应标明采购人的订货号、发货号。</w:t>
      </w:r>
    </w:p>
    <w:p w14:paraId="1A70E52F">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4、各种包装应能确保各零部件在运输过程中不致遭到损坏、丢失、变形、受潮和腐蚀。</w:t>
      </w:r>
    </w:p>
    <w:p w14:paraId="0843BABB">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5、包装箱上应有明显的包装储运图示标志。</w:t>
      </w:r>
    </w:p>
    <w:p w14:paraId="1BE5C0D0">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6、整体产品或分别运输的部件都要适应运输和装载的要求。</w:t>
      </w:r>
    </w:p>
    <w:p w14:paraId="41497FD7">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7、随产品提供的技术资料应完整无缺。</w:t>
      </w:r>
    </w:p>
    <w:p w14:paraId="5C5C3C08">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四</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技术培训</w:t>
      </w:r>
    </w:p>
    <w:p w14:paraId="334D1214">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1、为使合同设备能正常安装和运行，由中标人提供相应的技术培训，培训费用包含在投标报价内。</w:t>
      </w:r>
    </w:p>
    <w:p w14:paraId="07CFBC07">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rPr>
        <w:t>2、</w:t>
      </w:r>
      <w:r>
        <w:rPr>
          <w:rFonts w:hint="eastAsia" w:ascii="宋体" w:hAnsi="宋体" w:eastAsia="宋体" w:cs="宋体"/>
          <w:b w:val="0"/>
          <w:bCs w:val="0"/>
          <w:color w:val="auto"/>
          <w:sz w:val="24"/>
          <w:szCs w:val="18"/>
          <w:highlight w:val="none"/>
          <w:lang w:val="en-US" w:eastAsia="zh-CN"/>
        </w:rPr>
        <w:t>中标人免费提供仪器设备现场培训服务。培训</w:t>
      </w:r>
      <w:r>
        <w:rPr>
          <w:rFonts w:hint="eastAsia" w:ascii="宋体" w:hAnsi="宋体" w:eastAsia="宋体" w:cs="宋体"/>
          <w:b w:val="0"/>
          <w:bCs w:val="0"/>
          <w:color w:val="auto"/>
          <w:sz w:val="24"/>
          <w:szCs w:val="18"/>
          <w:highlight w:val="none"/>
        </w:rPr>
        <w:t>内容至少包括</w:t>
      </w:r>
      <w:r>
        <w:rPr>
          <w:rFonts w:hint="eastAsia" w:ascii="宋体" w:hAnsi="宋体" w:eastAsia="宋体" w:cs="宋体"/>
          <w:b w:val="0"/>
          <w:bCs w:val="0"/>
          <w:color w:val="auto"/>
          <w:sz w:val="24"/>
          <w:szCs w:val="18"/>
          <w:highlight w:val="none"/>
          <w:lang w:val="en-US" w:eastAsia="zh-CN"/>
        </w:rPr>
        <w:t>但不限于</w:t>
      </w:r>
      <w:r>
        <w:rPr>
          <w:rFonts w:hint="eastAsia" w:ascii="宋体" w:hAnsi="宋体" w:eastAsia="宋体" w:cs="宋体"/>
          <w:b w:val="0"/>
          <w:bCs w:val="0"/>
          <w:color w:val="auto"/>
          <w:sz w:val="24"/>
          <w:szCs w:val="18"/>
          <w:highlight w:val="none"/>
        </w:rPr>
        <w:t>：设备原理、使用、维护、运行操作、常见故障处理等。</w:t>
      </w:r>
      <w:r>
        <w:rPr>
          <w:rFonts w:hint="eastAsia" w:ascii="宋体" w:hAnsi="宋体" w:eastAsia="宋体" w:cs="宋体"/>
          <w:b w:val="0"/>
          <w:bCs w:val="0"/>
          <w:color w:val="auto"/>
          <w:sz w:val="24"/>
          <w:szCs w:val="18"/>
          <w:highlight w:val="none"/>
          <w:lang w:val="en-US" w:eastAsia="zh-CN"/>
        </w:rPr>
        <w:t>每类仪器至少培训4名现场参训人员，确保其能够熟练完成设备的各项操作，并独立开展设备日常维护保养工作。中标人须免费提供由国内厂家或培训中心开展的集中培训，参训人次不低于4人次，培训时长不少于5天，确保参训人员掌握设备各项操作方法、日常维护保养流程以及一般故障维修技能；须针对操作人员开展专项操作培训，确保参训人员能够熟练完成项目系统的各项操作；须针对参训人员开展相关操作培训，确保参训人员能够独立完成系统的操作、管理与维护工作。</w:t>
      </w:r>
    </w:p>
    <w:p w14:paraId="64E4C05F">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五</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质保及售后服务</w:t>
      </w:r>
    </w:p>
    <w:p w14:paraId="706EBB34">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1、自双方签订《验收报告》起进入质保期。</w:t>
      </w:r>
    </w:p>
    <w:p w14:paraId="5CC2E032">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2、在质保期间内，非采购人过失和故意并且在正常使用的情况下发现商品有缺陷，中标人应</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修理或替换该设备；在质保期间内，非采购人过失和故意并且在正常使用的情况下设备发生故障，中标人应</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及时提供服务。仪器出现故障时，</w:t>
      </w:r>
      <w:r>
        <w:rPr>
          <w:rFonts w:hint="eastAsia" w:ascii="宋体" w:hAnsi="宋体" w:eastAsia="宋体" w:cs="宋体"/>
          <w:b w:val="0"/>
          <w:bCs w:val="0"/>
          <w:color w:val="auto"/>
          <w:sz w:val="24"/>
          <w:szCs w:val="18"/>
          <w:highlight w:val="none"/>
          <w:lang w:val="en-US" w:eastAsia="zh-CN"/>
        </w:rPr>
        <w:t>中标人应</w:t>
      </w:r>
      <w:r>
        <w:rPr>
          <w:rFonts w:hint="eastAsia" w:ascii="宋体" w:hAnsi="宋体" w:eastAsia="宋体" w:cs="宋体"/>
          <w:b w:val="0"/>
          <w:bCs w:val="0"/>
          <w:color w:val="auto"/>
          <w:sz w:val="24"/>
          <w:szCs w:val="18"/>
          <w:highlight w:val="none"/>
        </w:rPr>
        <w:t>在接到通知后</w:t>
      </w:r>
      <w:r>
        <w:rPr>
          <w:rFonts w:hint="eastAsia" w:ascii="宋体" w:hAnsi="宋体" w:eastAsia="宋体" w:cs="宋体"/>
          <w:b w:val="0"/>
          <w:bCs w:val="0"/>
          <w:color w:val="auto"/>
          <w:sz w:val="24"/>
          <w:szCs w:val="18"/>
          <w:highlight w:val="none"/>
          <w:lang w:val="en-US" w:eastAsia="zh-CN"/>
        </w:rPr>
        <w:t>24</w:t>
      </w:r>
      <w:r>
        <w:rPr>
          <w:rFonts w:hint="eastAsia" w:ascii="宋体" w:hAnsi="宋体" w:eastAsia="宋体" w:cs="宋体"/>
          <w:b w:val="0"/>
          <w:bCs w:val="0"/>
          <w:color w:val="auto"/>
          <w:sz w:val="24"/>
          <w:szCs w:val="18"/>
          <w:highlight w:val="none"/>
        </w:rPr>
        <w:t>小时内响应，</w:t>
      </w:r>
      <w:r>
        <w:rPr>
          <w:rFonts w:hint="eastAsia" w:ascii="宋体" w:hAnsi="宋体" w:eastAsia="宋体" w:cs="宋体"/>
          <w:b w:val="0"/>
          <w:bCs w:val="0"/>
          <w:color w:val="auto"/>
          <w:sz w:val="24"/>
          <w:szCs w:val="18"/>
          <w:highlight w:val="none"/>
          <w:lang w:val="en-US" w:eastAsia="zh-CN"/>
        </w:rPr>
        <w:t>72</w:t>
      </w:r>
      <w:r>
        <w:rPr>
          <w:rFonts w:hint="eastAsia" w:ascii="宋体" w:hAnsi="宋体" w:eastAsia="宋体" w:cs="宋体"/>
          <w:b w:val="0"/>
          <w:bCs w:val="0"/>
          <w:color w:val="auto"/>
          <w:sz w:val="24"/>
          <w:szCs w:val="18"/>
          <w:highlight w:val="none"/>
        </w:rPr>
        <w:t>小时内到现场维修。</w:t>
      </w:r>
    </w:p>
    <w:p w14:paraId="487F3F6E">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lang w:val="en-US" w:eastAsia="zh-CN"/>
        </w:rPr>
        <w:t>3、质保期：</w:t>
      </w:r>
    </w:p>
    <w:p w14:paraId="5DC68C21">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lang w:val="en-US" w:eastAsia="zh-CN"/>
        </w:rPr>
        <w:t xml:space="preserve">3.1 </w:t>
      </w:r>
      <w:r>
        <w:rPr>
          <w:rFonts w:hint="eastAsia" w:ascii="宋体" w:hAnsi="宋体" w:eastAsia="宋体" w:cs="宋体"/>
          <w:sz w:val="24"/>
          <w:lang w:val="en-US" w:eastAsia="zh-CN"/>
        </w:rPr>
        <w:t>高效液相色谱仪</w:t>
      </w:r>
      <w:r>
        <w:rPr>
          <w:rFonts w:hint="eastAsia" w:ascii="宋体" w:hAnsi="宋体" w:eastAsia="宋体" w:cs="宋体"/>
          <w:b w:val="0"/>
          <w:bCs w:val="0"/>
          <w:color w:val="auto"/>
          <w:sz w:val="24"/>
          <w:szCs w:val="18"/>
          <w:highlight w:val="none"/>
          <w:lang w:val="en-US" w:eastAsia="zh-CN"/>
        </w:rPr>
        <w:t>：5年/套。</w:t>
      </w:r>
    </w:p>
    <w:p w14:paraId="4AB95892">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lang w:val="en-US" w:eastAsia="zh-CN"/>
        </w:rPr>
        <w:t>3.2 液相色谱质谱联用仪：5年/套。</w:t>
      </w:r>
    </w:p>
    <w:p w14:paraId="62C80408">
      <w:pPr>
        <w:spacing w:line="360" w:lineRule="auto"/>
        <w:outlineLvl w:val="9"/>
        <w:rPr>
          <w:rFonts w:hint="eastAsia" w:asciiTheme="minorEastAsia" w:hAnsiTheme="minorEastAsia" w:eastAsiaTheme="minorEastAsia"/>
          <w:b/>
          <w:bCs/>
          <w:color w:val="auto"/>
          <w:sz w:val="24"/>
          <w:highlight w:val="none"/>
          <w:lang w:val="en-US" w:eastAsia="zh-CN"/>
        </w:rPr>
      </w:pPr>
    </w:p>
    <w:p w14:paraId="3C7E538F">
      <w:pPr>
        <w:spacing w:line="360" w:lineRule="auto"/>
        <w:outlineLvl w:val="2"/>
        <w:rPr>
          <w:rFonts w:hint="eastAsia" w:eastAsia="宋体" w:asciiTheme="minorEastAsia" w:hAnsi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第8包：离子色谱仪（无机阴阳离子）、全自动COD分析仪、离子色谱仪等</w:t>
      </w:r>
    </w:p>
    <w:p w14:paraId="229C619D">
      <w:pPr>
        <w:pStyle w:val="23"/>
        <w:ind w:left="0" w:leftChars="0" w:firstLine="0" w:firstLineChars="0"/>
        <w:outlineLvl w:val="2"/>
        <w:rPr>
          <w:rFonts w:hint="eastAsia" w:ascii="宋体" w:hAnsi="宋体" w:eastAsia="宋体" w:cs="宋体"/>
          <w:b/>
          <w:bCs/>
          <w:sz w:val="24"/>
          <w:szCs w:val="24"/>
        </w:rPr>
      </w:pPr>
      <w:r>
        <w:rPr>
          <w:rFonts w:hint="eastAsia" w:ascii="宋体" w:hAnsi="宋体" w:eastAsia="宋体" w:cs="宋体"/>
          <w:b/>
          <w:bCs/>
          <w:sz w:val="24"/>
          <w:szCs w:val="24"/>
        </w:rPr>
        <w:t>（二）货物需求清单</w:t>
      </w:r>
    </w:p>
    <w:tbl>
      <w:tblPr>
        <w:tblStyle w:val="24"/>
        <w:tblW w:w="8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913"/>
        <w:gridCol w:w="4488"/>
        <w:gridCol w:w="1137"/>
        <w:gridCol w:w="853"/>
        <w:gridCol w:w="1043"/>
      </w:tblGrid>
      <w:tr w14:paraId="042B8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5DBA5ABA">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序号</w:t>
            </w:r>
          </w:p>
        </w:tc>
        <w:tc>
          <w:tcPr>
            <w:tcW w:w="913" w:type="dxa"/>
            <w:vAlign w:val="center"/>
          </w:tcPr>
          <w:p w14:paraId="4534FEE0">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货物名称</w:t>
            </w:r>
          </w:p>
        </w:tc>
        <w:tc>
          <w:tcPr>
            <w:tcW w:w="4488" w:type="dxa"/>
            <w:vAlign w:val="center"/>
          </w:tcPr>
          <w:p w14:paraId="661E5BB1">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技术参数及要求</w:t>
            </w:r>
          </w:p>
        </w:tc>
        <w:tc>
          <w:tcPr>
            <w:tcW w:w="1137" w:type="dxa"/>
            <w:vAlign w:val="center"/>
          </w:tcPr>
          <w:p w14:paraId="44BC793F">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p w14:paraId="2E444FE7">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24"/>
                <w:highlight w:val="none"/>
              </w:rPr>
              <w:t>（单位）</w:t>
            </w:r>
          </w:p>
        </w:tc>
        <w:tc>
          <w:tcPr>
            <w:tcW w:w="853" w:type="dxa"/>
            <w:vAlign w:val="center"/>
          </w:tcPr>
          <w:p w14:paraId="55241121">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所属</w:t>
            </w:r>
          </w:p>
          <w:p w14:paraId="2BF3D1C6">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行业</w:t>
            </w:r>
          </w:p>
        </w:tc>
        <w:tc>
          <w:tcPr>
            <w:tcW w:w="1043" w:type="dxa"/>
            <w:vAlign w:val="center"/>
          </w:tcPr>
          <w:p w14:paraId="753D01F4">
            <w:pPr>
              <w:spacing w:line="360" w:lineRule="auto"/>
              <w:jc w:val="center"/>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val="en-US" w:eastAsia="zh-CN"/>
              </w:rPr>
              <w:t>是否为核心产品</w:t>
            </w:r>
          </w:p>
        </w:tc>
      </w:tr>
      <w:tr w14:paraId="08F1A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7D71847F">
            <w:pPr>
              <w:spacing w:line="360" w:lineRule="auto"/>
              <w:jc w:val="center"/>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1</w:t>
            </w:r>
          </w:p>
        </w:tc>
        <w:tc>
          <w:tcPr>
            <w:tcW w:w="913" w:type="dxa"/>
            <w:vAlign w:val="center"/>
          </w:tcPr>
          <w:p w14:paraId="470C67D9">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 xml:space="preserve"> 全自动COD分析仪</w:t>
            </w:r>
          </w:p>
        </w:tc>
        <w:tc>
          <w:tcPr>
            <w:tcW w:w="4488" w:type="dxa"/>
            <w:vAlign w:val="center"/>
          </w:tcPr>
          <w:p w14:paraId="1AC96A8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 满足标准《水质 化学需氧量的测定 重铬酸盐法》（HJ828-2017）。</w:t>
            </w:r>
          </w:p>
          <w:p w14:paraId="5168D79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 采用仿生视觉系统判定滴定终点，软件界面上可以以视频方式实时显示滴定过程，能观察滴定过程中样品的颜色变化，样品滴定完成后仪器可自动保存滴定前和滴定后水样的照片，方便溯源。（提供相应的软件截图证明材料）</w:t>
            </w:r>
          </w:p>
          <w:p w14:paraId="75FD570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w:t>
            </w:r>
            <w:bookmarkStart w:id="42" w:name="_Hlk110330200"/>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采用高精度注射泵进行加液，仪器采用多通道陶瓷旋转阀和注射泵，两者直接相接，中间无任何管线连接，避免交叉污染。多通道陶瓷旋转阀和注射泵安装的位置在无需拆开螺丝钉的情况下清晰可见。（提供仪器整机实物照片证明材料）</w:t>
            </w:r>
          </w:p>
          <w:p w14:paraId="4AA0ED1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●4. </w:t>
            </w:r>
            <w:bookmarkEnd w:id="42"/>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安全作业要求：</w:t>
            </w:r>
          </w:p>
          <w:p w14:paraId="679E43C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1）注射泵有管路压力报警功能，管路堵塞造成压力过大时能自动停止并报警。</w:t>
            </w:r>
          </w:p>
          <w:p w14:paraId="6EB9E4B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2）注射泵上面装有液位传感器，当注射器或者管路抽空的时候，可以通过液位传感器感应并报警。（提供注射泵和液位传感器的照片）</w:t>
            </w:r>
          </w:p>
          <w:p w14:paraId="240BB9D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3）设备可以检测样品杯中是否放置了磁力搅拌子，若未放置，可通过软件报警提示操作人员。（提供相应的对应的软件截图证明材料）</w:t>
            </w:r>
          </w:p>
          <w:p w14:paraId="476C8AD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4）仪器判别样品杯是否放置时，可实时显示样品盘孔位状态，软件可在每个孔位画面上标注是否有样品杯，并保存照片，若未放置样品杯，软件可弹窗报警。（提供孔位状态画面的软件截图和弹窗报警截图）</w:t>
            </w:r>
          </w:p>
          <w:p w14:paraId="6198080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●5.为减少样品分析等待时间，要求运行过程中满足循环上样分析，且任何样品在不预加硫酸亚铁铵的情况下，滴定时间均小于3分钟。整批样品消耗小于等于8小时。（提供相应的软件截图证明材料）</w:t>
            </w:r>
          </w:p>
          <w:p w14:paraId="615D904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 样品的消解、滴定都在原位完成，水样无需转移。样品消解完成后，热源可自动与样品杯脱离。冷凝管和样品杯通过磨砂口直接对接。</w:t>
            </w:r>
          </w:p>
          <w:p w14:paraId="28EB6AB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仪器主机上有温控器，能实时显示加热盘的设置温度和实际温度，升温过程中设备自动调整加热盘的设置温度，防止升温过快产生暴沸的情况。（提供设备温控器照片）</w:t>
            </w:r>
          </w:p>
          <w:p w14:paraId="155E500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硫酸银-硫酸和硫酸用两个独立的加液泵加液，且进液管和出液管不使用同一根管子，防止两种试剂产生交叉污染。</w:t>
            </w:r>
          </w:p>
          <w:p w14:paraId="55E89D6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具有样品自动稀释功能。</w:t>
            </w:r>
          </w:p>
          <w:p w14:paraId="616FCD3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试亚铁灵指示剂添加过程，不可稀释。</w:t>
            </w:r>
          </w:p>
          <w:p w14:paraId="5E0369A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设备可远程监控，生成不可修改报告。</w:t>
            </w:r>
          </w:p>
          <w:p w14:paraId="65C76E3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★12. 样品位数：≥40。消解位数：≥40位。消解方式：加热回流。</w:t>
            </w:r>
          </w:p>
          <w:p w14:paraId="4D9E5E3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13. 检测范围：16-700mg/L</w:t>
            </w:r>
          </w:p>
          <w:p w14:paraId="2E51577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14. 检出限：≤4mg/L </w:t>
            </w:r>
          </w:p>
          <w:p w14:paraId="4AE515D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15. 滴定稳定性：20ul RSD&lt;0.5%</w:t>
            </w:r>
          </w:p>
          <w:p w14:paraId="1C0AA54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16. 单次滴定量：10-1000ul(任选)</w:t>
            </w:r>
          </w:p>
          <w:p w14:paraId="08B43E9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17. 准确度指标：</w:t>
            </w:r>
          </w:p>
          <w:p w14:paraId="71A3D3A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（Ⅰ）高浓度样品：标定10次重复性 RSD≤1%，最大偏差≤0.2mL（标定体积 25mL±1mL 时）； 空白10次，重复性 RSD≤1%，最大偏差≤0.2mL；100mg/L左右样品测定6次结果重复性RSD≤2%，测定结果均符合标准物质证书要求。</w:t>
            </w:r>
          </w:p>
          <w:p w14:paraId="5F03DB7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（Ⅱ）低浓度样品：标定10次重复性RSD≤1.5%，最大偏差≤0.3mL（标定体积 25mL ± 1mL 时 ）；空白10次，重复性 RSD≤1%，最大偏差≤0.2mL；20mg/L左右样品测定6次结果重复性 RSD≤2%，测定结果均符合标准物质证书要求。</w:t>
            </w:r>
          </w:p>
          <w:p w14:paraId="71DED45C">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★二、配置要求，铜陵中心1套</w:t>
            </w:r>
          </w:p>
          <w:p w14:paraId="16D6531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1、化学需氧量分析主机1套。</w:t>
            </w:r>
          </w:p>
          <w:p w14:paraId="747EF37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2、样品瓶不少于80个，配套磁子200个。</w:t>
            </w:r>
          </w:p>
          <w:p w14:paraId="0453B50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3、循环冷却装置1套；废液收集装置1套。</w:t>
            </w:r>
          </w:p>
          <w:p w14:paraId="1D6BEB0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4、数据处理系统1套（含操作软件、操作系统），配套纸质数据输出系统1套。</w:t>
            </w:r>
          </w:p>
          <w:p w14:paraId="60278B3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5、随机附件1套：含操作指南1份、产品说明书1份、产品合格证书1份；设备正常使用需要的专用工具及其它必要附件。</w:t>
            </w:r>
          </w:p>
          <w:p w14:paraId="1FF6FAB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p>
        </w:tc>
        <w:tc>
          <w:tcPr>
            <w:tcW w:w="1137" w:type="dxa"/>
            <w:vAlign w:val="center"/>
          </w:tcPr>
          <w:p w14:paraId="362D017C">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853" w:type="dxa"/>
            <w:vAlign w:val="center"/>
          </w:tcPr>
          <w:p w14:paraId="4FE17150">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7DF6951B">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7E25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47266579">
            <w:pPr>
              <w:spacing w:line="360" w:lineRule="auto"/>
              <w:jc w:val="center"/>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2</w:t>
            </w:r>
          </w:p>
        </w:tc>
        <w:tc>
          <w:tcPr>
            <w:tcW w:w="913" w:type="dxa"/>
            <w:vAlign w:val="center"/>
          </w:tcPr>
          <w:p w14:paraId="7B5AD59B">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 xml:space="preserve"> 离子色谱仪</w:t>
            </w:r>
          </w:p>
        </w:tc>
        <w:tc>
          <w:tcPr>
            <w:tcW w:w="4488" w:type="dxa"/>
            <w:vAlign w:val="center"/>
          </w:tcPr>
          <w:p w14:paraId="0C6F94F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1.仪器主要组成</w:t>
            </w:r>
          </w:p>
          <w:p w14:paraId="72AFD7A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离子色谱仪，进行阴阳离子分析，主要包含高压泵单元、电导检测器、阴离子抑制器、阳离子电子抑制器、六通电磁进样阀、阴离子分析柱、阴离子分析柱保护柱、阳离子分析柱、阳离子离子分析柱保护柱、色谱工作站、自动进样器、柱温箱、自动淋洗液发生器等。</w:t>
            </w:r>
          </w:p>
          <w:p w14:paraId="0783DF4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2.主要技术指标</w:t>
            </w:r>
          </w:p>
          <w:p w14:paraId="60C1BF3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w:t>
            </w:r>
            <w:bookmarkStart w:id="43" w:name="OLE_LINK2"/>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bookmarkEnd w:id="43"/>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高压泵</w:t>
            </w:r>
          </w:p>
          <w:p w14:paraId="350C762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●2.1.1泵类型：配有化学惰性的无阻尼泵，高性能/低脉冲双柱塞泵。</w:t>
            </w:r>
          </w:p>
          <w:p w14:paraId="5BE4463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●2.1.2配置高压泵最大流速：≥5ml/min；增幅可设置不高于0.002mL/min（</w:t>
            </w:r>
            <w:bookmarkStart w:id="44" w:name="OLE_LINK5"/>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提供原厂彩色样册证明</w:t>
            </w:r>
            <w:bookmarkEnd w:id="44"/>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p>
          <w:p w14:paraId="67F8418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●2.1.3配置高压泵高压泵最大耐压：≥35MPa（提供原厂彩色样册证明）</w:t>
            </w:r>
          </w:p>
          <w:p w14:paraId="3D86CB2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●2.1.4泵系统功能配置：具备漏液传感器，有连续在线脱气功能。</w:t>
            </w:r>
          </w:p>
          <w:p w14:paraId="46D9812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2.2离子智能化色谱分析柱</w:t>
            </w:r>
          </w:p>
          <w:p w14:paraId="77DB003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2.2.1阴离子色谱柱耐受0～14的pH工作范围，且最大耐压不小于3000psi；一针进样同时检测七种离子：氟、氯、溴、亚硝酸根、硝酸根、硫酸根、磷酸根，七种离子均可达到基线分离，分离度均大于1.5；阳离子色谱柱最大耐压不小于3000psi；Na+：NH4+的分离能力可达到10000：1，适用于高钠基体样品中痕量铵根的分析；一针进样同时检测六种离子：锂、铵、钠、钾、镁、钙，六种离子均可达到基线分离，分离度均大于1.5（提供原厂彩色样册证明）</w:t>
            </w:r>
          </w:p>
          <w:p w14:paraId="5710FC6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2.3电导检测器</w:t>
            </w:r>
          </w:p>
          <w:p w14:paraId="7F5E872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2.3.1采用DSP数字式信号处理技术</w:t>
            </w:r>
          </w:p>
          <w:p w14:paraId="12F0A5D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★2.3.2  25μL进样量时，阴离子（F-)最小检出浓度：≤0.003μg/mL；阳离子（Na+）最小检出浓度：≤0.005μg/mL；</w:t>
            </w:r>
          </w:p>
          <w:p w14:paraId="3C3F535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●2.3.3电导池体积：≤1µL（提供原厂检测器使用说明书）</w:t>
            </w:r>
          </w:p>
          <w:p w14:paraId="780DF2A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2.3.4基线噪音：≤0.6nS/cm</w:t>
            </w:r>
          </w:p>
          <w:p w14:paraId="1B1C96D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2.4色谱软件</w:t>
            </w:r>
          </w:p>
          <w:p w14:paraId="221D9A8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★2.4.1软件可以实现系统部件的有效集成和控制；可在线监视温度、压力、色谱图情况，可离线查看已完成分析样品的压力、温度、色谱图情况，仪器控制和数据处理完全由软件进行</w:t>
            </w:r>
          </w:p>
          <w:p w14:paraId="5D36C2A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2.4.2提供正版色谱控制软件</w:t>
            </w:r>
          </w:p>
          <w:p w14:paraId="2887940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2.5自动进样器</w:t>
            </w:r>
          </w:p>
          <w:p w14:paraId="0A3D6D9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2.5.1样品位数：≥50位</w:t>
            </w:r>
          </w:p>
          <w:p w14:paraId="4DAE582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2.5.2样品管体积 ：≥ 5mL，可重复进样</w:t>
            </w:r>
          </w:p>
          <w:p w14:paraId="62BE89D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2.5.3进样针及所有管路为非金属材质，避免杂离子干扰</w:t>
            </w:r>
          </w:p>
          <w:p w14:paraId="0AB7056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★2.5.4重复性：25μL定量环进样：F-浓度为0.05mg/L时RSD≤5.0%；F-浓度为1mg/L时RSD≤3.0%；Na+浓度为0.20mg/L时RSD≤5.0%；Na+浓度为1.00mg/L时RSD≤3.0%</w:t>
            </w:r>
          </w:p>
          <w:p w14:paraId="0A032FF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2.6抑制器</w:t>
            </w:r>
          </w:p>
          <w:p w14:paraId="0C70795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2.6.1自动连续再生抑制器</w:t>
            </w:r>
          </w:p>
          <w:p w14:paraId="3461D3D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●2.6.2抑制器提供不少于5年质保，质保期内以旧换新</w:t>
            </w:r>
          </w:p>
          <w:p w14:paraId="46DE579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2.6.3内置压力过载保护装置，压力过高时会自动切断流路并报警</w:t>
            </w:r>
          </w:p>
          <w:p w14:paraId="4F16153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2.7柱温箱</w:t>
            </w:r>
          </w:p>
          <w:p w14:paraId="3C1C76C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2.7.1风浴热循环加热柱温箱，具有淋洗液预加热功能，可使淋洗液的温度在进入色谱柱前已和色谱柱的柱温保持一致，色谱柱温度更稳定，确保精确控温。保证了待测离子的分离效果，同时可获得更平稳的基线，有效的缩短开机平衡的时间，提高重复性和分析效率；</w:t>
            </w:r>
          </w:p>
          <w:p w14:paraId="59BA18E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2.7.2温度范围包含30℃ - 60℃；</w:t>
            </w:r>
          </w:p>
          <w:p w14:paraId="118B5A0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2.8淋洗液发生器</w:t>
            </w:r>
          </w:p>
          <w:p w14:paraId="1D59DEA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2.8.1配备阴离子淋洗液发生器，通过控制电流即可产生所需浓度的淋洗液，从而可以实现等度和梯度淋洗；</w:t>
            </w:r>
          </w:p>
          <w:p w14:paraId="5716B6A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2.8.2具有脱气模块或氮气加压模块，降低背景噪声和基线漂移；</w:t>
            </w:r>
          </w:p>
          <w:p w14:paraId="54C0CD1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2.8.3流量范围包含0.1～3.000ml/min；</w:t>
            </w:r>
          </w:p>
          <w:p w14:paraId="5D231AE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●2.8.4具备KOH、K2CO3与KHCO3等2种淋洗液发生器（提供同品牌碳酸根体系淋洗液发生器实物图）且淋洗液浓度范围为0.1～100.0mM；</w:t>
            </w:r>
          </w:p>
          <w:p w14:paraId="2E75541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★3.基本配置</w:t>
            </w:r>
          </w:p>
          <w:p w14:paraId="1A4F5597">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淮北中心1套</w:t>
            </w:r>
          </w:p>
          <w:p w14:paraId="632C292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3.1离子色谱仪主机一套：含串联双柱塞泵或同等性能高压泵、电导检测器模块、淋洗液发生器、阴阳离子抑制器、色谱柱恒温系统、脱气模块或氮气加压系统、原厂自动进样器系统、原厂色谱工作站；</w:t>
            </w:r>
          </w:p>
          <w:p w14:paraId="4BB78DD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3.2配品配件：</w:t>
            </w:r>
          </w:p>
          <w:p w14:paraId="57BE997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阴离子色谱柱及配套保护柱1套；</w:t>
            </w:r>
          </w:p>
          <w:p w14:paraId="5AF0ADE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阳离子色谱柱及配套保护柱1套；</w:t>
            </w:r>
          </w:p>
          <w:p w14:paraId="08B6EF3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碘化物专用色谱柱及配套保护柱1套；</w:t>
            </w:r>
          </w:p>
          <w:p w14:paraId="480B4FF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高性能2L PP淋洗液瓶6个；</w:t>
            </w:r>
          </w:p>
          <w:p w14:paraId="35A11C3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数据处理系统、数据输出系统各1套；</w:t>
            </w:r>
          </w:p>
          <w:p w14:paraId="4277A76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样品管及样品盖各1000个；</w:t>
            </w:r>
          </w:p>
          <w:p w14:paraId="5B00214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样品管架2个；</w:t>
            </w:r>
          </w:p>
          <w:p w14:paraId="1A75711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25μL、200μL、250μL定量环各2个；</w:t>
            </w:r>
          </w:p>
        </w:tc>
        <w:tc>
          <w:tcPr>
            <w:tcW w:w="1137" w:type="dxa"/>
            <w:vAlign w:val="center"/>
          </w:tcPr>
          <w:p w14:paraId="6C1E95A0">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853" w:type="dxa"/>
            <w:vAlign w:val="center"/>
          </w:tcPr>
          <w:p w14:paraId="10AC8AFD">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24277C14">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5C0F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01DFAF4F">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3</w:t>
            </w:r>
          </w:p>
        </w:tc>
        <w:tc>
          <w:tcPr>
            <w:tcW w:w="913" w:type="dxa"/>
            <w:vAlign w:val="center"/>
          </w:tcPr>
          <w:p w14:paraId="00FA3DDF">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离子色谱仪（无机阴阳离子）</w:t>
            </w:r>
          </w:p>
        </w:tc>
        <w:tc>
          <w:tcPr>
            <w:tcW w:w="4488" w:type="dxa"/>
            <w:vAlign w:val="center"/>
          </w:tcPr>
          <w:p w14:paraId="13F3CA4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1.仪器主要组成</w:t>
            </w:r>
          </w:p>
          <w:p w14:paraId="330652D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离子色谱仪，同时进行阴阳离子分析，主要包含高压泵单元、电导检测器、阴离子抑制器、阳离子电子抑制器、六通电磁进样阀、阴离子分析柱、阴离子分析柱保护柱、阳离子分析柱、阳离子离子分析柱保护柱、色谱工作站、自动进样器、柱温箱、自动淋洗液发生器等</w:t>
            </w:r>
          </w:p>
          <w:p w14:paraId="20BC75C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2.主要技术指标</w:t>
            </w:r>
          </w:p>
          <w:p w14:paraId="5F39448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w:t>
            </w:r>
            <w:bookmarkStart w:id="45" w:name="OLE_LINK1"/>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bookmarkEnd w:id="45"/>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高压泵</w:t>
            </w:r>
          </w:p>
          <w:p w14:paraId="0D79058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●2.1.1泵类型：配有化学惰性的无阻尼泵，高性能/低脉冲双柱塞泵。</w:t>
            </w:r>
          </w:p>
          <w:p w14:paraId="37DE1C6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●2.1.2配置高压泵最大流速：≥5ml/min；增幅可设置不高于0.002mL/min（提供原厂彩色样册证明）</w:t>
            </w:r>
          </w:p>
          <w:p w14:paraId="259E5D8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●2.1.3配置高压泵高压泵最大耐压：≥35MPa（提供原厂彩色样册证明）</w:t>
            </w:r>
          </w:p>
          <w:p w14:paraId="212A8EF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●2.1.4泵系统功能配置：具备漏液传感器，有连续在线脱气功能。</w:t>
            </w:r>
          </w:p>
          <w:p w14:paraId="0BAD165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2.2离子智能化色谱分析柱</w:t>
            </w:r>
          </w:p>
          <w:p w14:paraId="37A0730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2.2.1阴离子色谱柱耐受0～14的pH工作范围，且最大耐压不小于3000psi；一针进样同时检测七种离子：氟、氯、溴、亚硝酸根、硝酸根、硫酸根、磷酸根，七种离子均可达到基线分离，分离度均大于1.5；阳离子色谱柱最大耐压不小于3000psi；Na+：NH4+的分离能力可达到10000：1，适用于高钠基体样品中痕量铵根的分析；一针进样同时检测六种离子：锂、铵、钠、钾、镁、钙，六种离子均可达到基线分离，分离度均大于1.5（提供原厂彩色样册证明）</w:t>
            </w:r>
          </w:p>
          <w:p w14:paraId="734B4F4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2.3电导检测器</w:t>
            </w:r>
          </w:p>
          <w:p w14:paraId="77FABD5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2.3.1采用DSP数字式信号处理技术。</w:t>
            </w:r>
          </w:p>
          <w:p w14:paraId="35A029A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★2.3.2 25μL进样量时，阴离子（F-)最小检出浓度：≤0.003μg/mL；阳离子（Na+）最小检出浓度：≤0.005μg/mL。</w:t>
            </w:r>
          </w:p>
          <w:p w14:paraId="2FC6CAB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●2.3.3电导池体积：≤1µL（提供原厂彩色样册证明）</w:t>
            </w:r>
          </w:p>
          <w:p w14:paraId="1ACBC49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2.3.4基线噪音：≤0.6nS/cm</w:t>
            </w:r>
          </w:p>
          <w:p w14:paraId="3CD56C5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2.4色谱软件</w:t>
            </w:r>
          </w:p>
          <w:p w14:paraId="4C7E046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★2.4.1软件可以实现系统部件的有效集成和控制；可在线监视温度、压力、色谱图情况，可离线查看已完成分析样品的压力、温度、色谱图情况，仪器控制和数据处理完全由软件进行</w:t>
            </w:r>
          </w:p>
          <w:p w14:paraId="72D1ACC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2.4.2提供正版色谱控制软件</w:t>
            </w:r>
          </w:p>
          <w:p w14:paraId="1269A3A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2.5自动进样器</w:t>
            </w:r>
          </w:p>
          <w:p w14:paraId="7D41094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●2.5.1样品位数：≥50位</w:t>
            </w:r>
          </w:p>
          <w:p w14:paraId="159D571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●2.5.2样品管体积：≥5mL，可重复进样</w:t>
            </w:r>
          </w:p>
          <w:p w14:paraId="79E16B6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●2.5.3进样针及所有管路为非金属材质，避免杂离子干扰</w:t>
            </w:r>
          </w:p>
          <w:p w14:paraId="4AF8C94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★2.5.4重复性：25μL定量环进样：F-浓度为0.05mg/L时RSD≤5.0%；F-浓度为1mg/L时RSD≤3.0%；Na+浓度为0.20mg/L时RSD≤5.0%；Na+浓度为1.00mg/L时RSD≤3.0%</w:t>
            </w:r>
          </w:p>
          <w:p w14:paraId="046C74C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2.6抑制器</w:t>
            </w:r>
          </w:p>
          <w:p w14:paraId="74B9B21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2.6.1自动连续再生抑制器</w:t>
            </w:r>
          </w:p>
          <w:p w14:paraId="5B133AE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●2.6.2抑制器提供不少于5年质保，质保期内以旧换新</w:t>
            </w:r>
          </w:p>
          <w:p w14:paraId="3CC37D3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●2.6.3内置压力过载保护装置，压力过高时会自动切断流路并报警</w:t>
            </w:r>
          </w:p>
          <w:p w14:paraId="31EC417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2.7柱温箱</w:t>
            </w:r>
          </w:p>
          <w:p w14:paraId="4F4C549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2.7.1风浴热循环加热柱温箱，具有淋洗液预加热功能，可使淋洗液的温度在进入色谱柱前已和色谱柱的柱温保持一致，色谱柱温度更稳定，确保精确控温。保证了待测离子的分离效果，同时可获得更平稳的基线，有效的缩短开机平衡的时间，提高重复性和分析效率；</w:t>
            </w:r>
          </w:p>
          <w:p w14:paraId="41BF41D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2.7.2温度范围包含30℃ - 60℃；</w:t>
            </w:r>
          </w:p>
          <w:p w14:paraId="0FE7AB0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2.8淋洗液发生器</w:t>
            </w:r>
          </w:p>
          <w:p w14:paraId="40408A5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2.8.1配备阴阳离子淋洗液发生器，通过控制电流即可产生所需浓度的淋洗液，从而可以实现等度和梯度淋洗；</w:t>
            </w:r>
          </w:p>
          <w:p w14:paraId="15F1C3D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2.8.2具有脱气模块或氮气加压模块，降低背景噪声和基线漂移；</w:t>
            </w:r>
          </w:p>
          <w:p w14:paraId="5599D63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2.8.3流量范围包含0.1～3.000ml/min；</w:t>
            </w:r>
          </w:p>
          <w:p w14:paraId="5192D5B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●2.8.4具备KOH、K2CO3与KHCO3、MSA等3种淋洗液发生器（提供同品牌碳酸根体系淋洗液发生器实物图）且淋洗液浓度范围为0.1～100.0mM；</w:t>
            </w:r>
          </w:p>
          <w:p w14:paraId="21D79E8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★3.基本配置</w:t>
            </w:r>
          </w:p>
          <w:p w14:paraId="05631697">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淮南、芜湖、池州中心各1套，每套配置如下：</w:t>
            </w:r>
          </w:p>
          <w:p w14:paraId="6049F0C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3.1阴阳离子色谱仪主机1套 ；</w:t>
            </w:r>
          </w:p>
          <w:p w14:paraId="3A76002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3.2串联双柱塞泵或同等性能高压泵2 套； </w:t>
            </w:r>
          </w:p>
          <w:p w14:paraId="1B7A937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3.3 DSP数字电导检测器模块2 套； </w:t>
            </w:r>
          </w:p>
          <w:p w14:paraId="556C3E5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3.4氢氧根型淋洗液发生器1 套； </w:t>
            </w:r>
          </w:p>
          <w:p w14:paraId="51C4198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3.5甲烷磺酸型淋洗液发生器1 套；</w:t>
            </w:r>
          </w:p>
          <w:p w14:paraId="57109A4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3.6阴离子抑制器 1 套； </w:t>
            </w:r>
          </w:p>
          <w:p w14:paraId="450670B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3.7阳离子抑制器 1 套； </w:t>
            </w:r>
          </w:p>
          <w:p w14:paraId="32E94E9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3.8梯度混合器 2套； </w:t>
            </w:r>
          </w:p>
          <w:p w14:paraId="18EC755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3.9四元梯度比例阀 1 套； </w:t>
            </w:r>
          </w:p>
          <w:p w14:paraId="6416E4B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3.10五区控温色谱柱恒温系统 1 套； </w:t>
            </w:r>
          </w:p>
          <w:p w14:paraId="0BA5F74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3.11脱气模块或氮气加压系统 2 套； </w:t>
            </w:r>
          </w:p>
          <w:p w14:paraId="396FDDD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3.12原厂自动进样器系统 1 套； </w:t>
            </w:r>
          </w:p>
          <w:p w14:paraId="2CC2CF7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3.13电动六通进样阀 2 套； </w:t>
            </w:r>
          </w:p>
          <w:p w14:paraId="290891E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3.14原厂色谱工作站1 套； </w:t>
            </w:r>
          </w:p>
          <w:p w14:paraId="7A54A2E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3.15阴离子色谱柱  2套及配套保护柱2套；</w:t>
            </w:r>
          </w:p>
          <w:p w14:paraId="301EA1A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3.16阳离子色谱柱  2套及配套保护柱2套；</w:t>
            </w:r>
          </w:p>
          <w:p w14:paraId="2782934C">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3.17 碘化物专用色谱柱 1套及配套保护柱1套；</w:t>
            </w:r>
          </w:p>
          <w:p w14:paraId="78C224F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3.18 高性能2L PP淋洗液瓶，  6个 ；</w:t>
            </w:r>
          </w:p>
          <w:p w14:paraId="58AF56C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3.19 RP前处理小柱， 50个；</w:t>
            </w:r>
          </w:p>
          <w:p w14:paraId="1DB518B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3.20数据处理系统、数据输出系统各</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套；</w:t>
            </w:r>
          </w:p>
          <w:p w14:paraId="5515FFE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3.21 纯氮气 1套（纯度99.99%以上）；</w:t>
            </w:r>
          </w:p>
          <w:p w14:paraId="3547D6B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3.22配套实验操作台（100cm×75cm×85cm）1套（芜湖中心单独需求）；</w:t>
            </w:r>
          </w:p>
          <w:p w14:paraId="255CD02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3.23样品管2000个；</w:t>
            </w:r>
          </w:p>
          <w:p w14:paraId="3661229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3.24样品盖2000个；</w:t>
            </w:r>
          </w:p>
          <w:p w14:paraId="777DD164">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3.25样品管架5个；</w:t>
            </w:r>
          </w:p>
          <w:p w14:paraId="512C7C7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3.26淋洗液发生装置组件1套；</w:t>
            </w:r>
          </w:p>
          <w:p w14:paraId="005FBE3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3.27 25μL定量环2个；</w:t>
            </w:r>
          </w:p>
          <w:p w14:paraId="62A8F16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3.28 200μL定量环2个；</w:t>
            </w:r>
          </w:p>
          <w:p w14:paraId="3A5E5C7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3.29 250μL定量环2个。</w:t>
            </w:r>
          </w:p>
        </w:tc>
        <w:tc>
          <w:tcPr>
            <w:tcW w:w="1137" w:type="dxa"/>
            <w:vAlign w:val="center"/>
          </w:tcPr>
          <w:p w14:paraId="70406A89">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3套</w:t>
            </w:r>
          </w:p>
        </w:tc>
        <w:tc>
          <w:tcPr>
            <w:tcW w:w="853" w:type="dxa"/>
            <w:vAlign w:val="center"/>
          </w:tcPr>
          <w:p w14:paraId="5780E6C9">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6C32EBC1">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是</w:t>
            </w:r>
          </w:p>
        </w:tc>
      </w:tr>
    </w:tbl>
    <w:p w14:paraId="38773130">
      <w:pPr>
        <w:spacing w:line="360" w:lineRule="auto"/>
        <w:ind w:firstLine="437"/>
        <w:outlineLvl w:val="2"/>
        <w:rPr>
          <w:rFonts w:hint="default" w:ascii="Times New Roman" w:hAnsi="Times New Roman" w:eastAsia="宋体" w:cs="Times New Roman"/>
          <w:b/>
          <w:bCs/>
          <w:color w:val="auto"/>
          <w:sz w:val="24"/>
          <w:szCs w:val="18"/>
          <w:highlight w:val="none"/>
          <w:lang w:val="en-US" w:eastAsia="zh-CN"/>
        </w:rPr>
      </w:pPr>
      <w:r>
        <w:rPr>
          <w:rFonts w:hint="eastAsia" w:ascii="Times New Roman" w:hAnsi="Times New Roman" w:eastAsia="宋体" w:cs="Times New Roman"/>
          <w:b/>
          <w:bCs/>
          <w:color w:val="auto"/>
          <w:sz w:val="24"/>
          <w:szCs w:val="18"/>
          <w:highlight w:val="none"/>
          <w:lang w:eastAsia="zh-CN"/>
        </w:rPr>
        <w:t>（</w:t>
      </w:r>
      <w:r>
        <w:rPr>
          <w:rFonts w:hint="eastAsia" w:ascii="Times New Roman" w:hAnsi="Times New Roman" w:eastAsia="宋体" w:cs="Times New Roman"/>
          <w:b/>
          <w:bCs/>
          <w:color w:val="auto"/>
          <w:sz w:val="24"/>
          <w:szCs w:val="18"/>
          <w:highlight w:val="none"/>
          <w:lang w:val="en-US" w:eastAsia="zh-CN"/>
        </w:rPr>
        <w:t>三</w:t>
      </w:r>
      <w:r>
        <w:rPr>
          <w:rFonts w:hint="eastAsia" w:ascii="Times New Roman" w:hAnsi="Times New Roman" w:eastAsia="宋体" w:cs="Times New Roman"/>
          <w:b/>
          <w:bCs/>
          <w:color w:val="auto"/>
          <w:sz w:val="24"/>
          <w:szCs w:val="18"/>
          <w:highlight w:val="none"/>
          <w:lang w:eastAsia="zh-CN"/>
        </w:rPr>
        <w:t>）</w:t>
      </w:r>
      <w:r>
        <w:rPr>
          <w:rFonts w:hint="default" w:ascii="Times New Roman" w:hAnsi="Times New Roman" w:eastAsia="宋体" w:cs="Times New Roman"/>
          <w:b/>
          <w:bCs/>
          <w:color w:val="auto"/>
          <w:sz w:val="24"/>
          <w:szCs w:val="18"/>
          <w:highlight w:val="none"/>
        </w:rPr>
        <w:t>报价要求</w:t>
      </w:r>
      <w:r>
        <w:rPr>
          <w:rFonts w:hint="eastAsia" w:ascii="Times New Roman" w:hAnsi="Times New Roman" w:eastAsia="宋体" w:cs="Times New Roman"/>
          <w:b/>
          <w:bCs/>
          <w:color w:val="auto"/>
          <w:sz w:val="24"/>
          <w:szCs w:val="18"/>
          <w:highlight w:val="none"/>
          <w:lang w:val="en-US" w:eastAsia="zh-CN"/>
        </w:rPr>
        <w:t>及合同签订要求</w:t>
      </w:r>
    </w:p>
    <w:p w14:paraId="411B9DFE">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1.本项目报总价，报价包含</w:t>
      </w:r>
      <w:r>
        <w:rPr>
          <w:rFonts w:hint="eastAsia" w:ascii="Times New Roman" w:hAnsi="Times New Roman" w:eastAsia="宋体" w:cs="Times New Roman"/>
          <w:kern w:val="0"/>
          <w:sz w:val="24"/>
          <w:szCs w:val="24"/>
          <w:lang w:val="en-US" w:eastAsia="zh-CN"/>
        </w:rPr>
        <w:t>完</w:t>
      </w:r>
      <w:r>
        <w:rPr>
          <w:rFonts w:ascii="Times New Roman" w:hAnsi="Times New Roman" w:eastAsia="宋体" w:cs="Times New Roman"/>
          <w:kern w:val="0"/>
          <w:sz w:val="24"/>
          <w:szCs w:val="24"/>
        </w:rPr>
        <w:t>成本项目的一切费用，采购人后期不再另行支付任何费用。</w:t>
      </w:r>
    </w:p>
    <w:p w14:paraId="5A8AE458">
      <w:pPr>
        <w:spacing w:line="360" w:lineRule="auto"/>
        <w:ind w:firstLine="480" w:firstLineChars="200"/>
        <w:jc w:val="left"/>
        <w:outlineLvl w:val="9"/>
        <w:rPr>
          <w:rFonts w:hint="default" w:ascii="Times New Roman" w:hAnsi="Times New Roman" w:eastAsia="宋体" w:cs="Times New Roman"/>
          <w:kern w:val="0"/>
          <w:sz w:val="24"/>
          <w:szCs w:val="24"/>
          <w:lang w:val="en-US" w:eastAsia="zh-CN"/>
        </w:rPr>
      </w:pPr>
      <w:r>
        <w:rPr>
          <w:rFonts w:ascii="Times New Roman" w:hAnsi="Times New Roman" w:eastAsia="宋体" w:cs="Times New Roman"/>
          <w:kern w:val="0"/>
          <w:sz w:val="24"/>
          <w:szCs w:val="24"/>
        </w:rPr>
        <w:t>2.投标人应在投标文件中</w:t>
      </w:r>
      <w:r>
        <w:rPr>
          <w:rFonts w:ascii="Times New Roman" w:hAnsi="Times New Roman" w:eastAsia="宋体" w:cs="Times New Roman"/>
          <w:b w:val="0"/>
          <w:kern w:val="0"/>
          <w:sz w:val="24"/>
          <w:szCs w:val="24"/>
        </w:rPr>
        <w:t>同时</w:t>
      </w:r>
      <w:r>
        <w:rPr>
          <w:rFonts w:ascii="Times New Roman" w:hAnsi="Times New Roman" w:eastAsia="宋体" w:cs="Times New Roman"/>
          <w:kern w:val="0"/>
          <w:sz w:val="24"/>
          <w:szCs w:val="24"/>
        </w:rPr>
        <w:t>按第六章附件“五、投标分项报价表”格式分别报单价</w:t>
      </w:r>
      <w:r>
        <w:rPr>
          <w:rFonts w:hint="default" w:ascii="Times New Roman" w:hAnsi="Times New Roman" w:eastAsia="宋体" w:cs="Times New Roman"/>
          <w:kern w:val="0"/>
          <w:sz w:val="24"/>
          <w:szCs w:val="24"/>
          <w:lang w:val="en-US" w:eastAsia="zh-CN"/>
        </w:rPr>
        <w:t>及总价</w:t>
      </w:r>
      <w:r>
        <w:rPr>
          <w:rFonts w:ascii="Times New Roman" w:hAnsi="Times New Roman" w:eastAsia="宋体" w:cs="Times New Roman"/>
          <w:kern w:val="0"/>
          <w:sz w:val="24"/>
          <w:szCs w:val="24"/>
        </w:rPr>
        <w:t>，其中：</w:t>
      </w:r>
      <w:r>
        <w:rPr>
          <w:rFonts w:hint="eastAsia" w:ascii="Times New Roman" w:hAnsi="Times New Roman" w:eastAsia="宋体" w:cs="Times New Roman"/>
          <w:kern w:val="0"/>
          <w:sz w:val="24"/>
          <w:szCs w:val="24"/>
          <w:lang w:val="en-US" w:eastAsia="zh-CN"/>
        </w:rPr>
        <w:t>各设备的最高限价单价件下附表</w:t>
      </w:r>
      <w:r>
        <w:rPr>
          <w:rFonts w:hint="default" w:ascii="Times New Roman" w:hAnsi="Times New Roman" w:eastAsia="宋体" w:cs="Times New Roman"/>
          <w:kern w:val="0"/>
          <w:sz w:val="24"/>
          <w:szCs w:val="24"/>
          <w:lang w:val="en-US" w:eastAsia="zh-CN"/>
        </w:rPr>
        <w:t>。</w:t>
      </w:r>
    </w:p>
    <w:p w14:paraId="6C0AAA07">
      <w:pPr>
        <w:spacing w:line="360" w:lineRule="auto"/>
        <w:ind w:firstLine="480" w:firstLineChars="200"/>
        <w:jc w:val="left"/>
        <w:outlineLvl w:val="9"/>
        <w:rPr>
          <w:rFonts w:hint="default"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3、本项目合同签订为统招分签的形式，各设备与各地区环境监测中心签订情况见下面附表。</w:t>
      </w:r>
    </w:p>
    <w:p w14:paraId="376BC1DA">
      <w:pPr>
        <w:spacing w:line="360" w:lineRule="auto"/>
        <w:jc w:val="both"/>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附</w:t>
      </w:r>
      <w:r>
        <w:rPr>
          <w:rFonts w:hint="eastAsia" w:asciiTheme="minorEastAsia" w:hAnsiTheme="minorEastAsia" w:eastAsiaTheme="minorEastAsia"/>
          <w:b/>
          <w:color w:val="auto"/>
          <w:sz w:val="24"/>
          <w:highlight w:val="none"/>
        </w:rPr>
        <w:t>表</w:t>
      </w:r>
      <w:r>
        <w:rPr>
          <w:rFonts w:hint="eastAsia" w:asciiTheme="minorEastAsia" w:hAnsiTheme="minorEastAsia" w:eastAsiaTheme="minorEastAsia"/>
          <w:b/>
          <w:color w:val="auto"/>
          <w:sz w:val="24"/>
          <w:highlight w:val="none"/>
          <w:lang w:eastAsia="zh-CN"/>
        </w:rPr>
        <w:t>：</w:t>
      </w:r>
    </w:p>
    <w:tbl>
      <w:tblPr>
        <w:tblStyle w:val="24"/>
        <w:tblW w:w="8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524"/>
        <w:gridCol w:w="795"/>
        <w:gridCol w:w="823"/>
        <w:gridCol w:w="1461"/>
        <w:gridCol w:w="3553"/>
      </w:tblGrid>
      <w:tr w14:paraId="0811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3" w:hRule="atLeast"/>
          <w:jc w:val="center"/>
        </w:trPr>
        <w:tc>
          <w:tcPr>
            <w:tcW w:w="679" w:type="dxa"/>
            <w:noWrap w:val="0"/>
            <w:vAlign w:val="center"/>
          </w:tcPr>
          <w:p w14:paraId="39D459C4">
            <w:pPr>
              <w:pStyle w:val="34"/>
              <w:widowControl w:val="0"/>
              <w:spacing w:before="0" w:beforeAutospacing="0" w:after="0" w:afterAutospacing="0"/>
              <w:jc w:val="center"/>
              <w:rPr>
                <w:rFonts w:ascii="Times New Roman" w:hAnsi="Times New Roman" w:eastAsia="宋体" w:cs="Times New Roman"/>
                <w:bCs w:val="0"/>
                <w:kern w:val="2"/>
                <w:sz w:val="24"/>
                <w:szCs w:val="20"/>
              </w:rPr>
            </w:pPr>
            <w:r>
              <w:rPr>
                <w:rFonts w:hint="default" w:ascii="Times New Roman" w:hAnsi="Times New Roman" w:eastAsia="宋体" w:cs="Times New Roman"/>
                <w:bCs w:val="0"/>
                <w:kern w:val="2"/>
                <w:sz w:val="24"/>
                <w:szCs w:val="20"/>
              </w:rPr>
              <w:t>序号</w:t>
            </w:r>
          </w:p>
        </w:tc>
        <w:tc>
          <w:tcPr>
            <w:tcW w:w="1524" w:type="dxa"/>
            <w:noWrap w:val="0"/>
            <w:vAlign w:val="center"/>
          </w:tcPr>
          <w:p w14:paraId="77C1848A">
            <w:pPr>
              <w:jc w:val="center"/>
              <w:rPr>
                <w:rFonts w:ascii="Times New Roman" w:hAnsi="Times New Roman" w:eastAsia="宋体" w:cs="Times New Roman"/>
                <w:b/>
                <w:sz w:val="24"/>
              </w:rPr>
            </w:pPr>
            <w:r>
              <w:rPr>
                <w:rFonts w:hint="default" w:ascii="Times New Roman" w:hAnsi="Times New Roman" w:eastAsia="宋体" w:cs="Times New Roman"/>
                <w:b/>
                <w:sz w:val="24"/>
              </w:rPr>
              <w:t>货物名称</w:t>
            </w:r>
          </w:p>
        </w:tc>
        <w:tc>
          <w:tcPr>
            <w:tcW w:w="795" w:type="dxa"/>
            <w:noWrap w:val="0"/>
            <w:vAlign w:val="center"/>
          </w:tcPr>
          <w:p w14:paraId="0102B4E2">
            <w:pPr>
              <w:jc w:val="center"/>
              <w:rPr>
                <w:rFonts w:ascii="Times New Roman" w:hAnsi="Times New Roman" w:eastAsia="宋体" w:cs="Times New Roman"/>
                <w:b/>
                <w:sz w:val="24"/>
              </w:rPr>
            </w:pPr>
            <w:r>
              <w:rPr>
                <w:rFonts w:hint="default" w:ascii="Times New Roman" w:hAnsi="Times New Roman" w:eastAsia="宋体" w:cs="Times New Roman"/>
                <w:b/>
                <w:sz w:val="24"/>
              </w:rPr>
              <w:t>单位</w:t>
            </w:r>
          </w:p>
        </w:tc>
        <w:tc>
          <w:tcPr>
            <w:tcW w:w="823" w:type="dxa"/>
            <w:noWrap w:val="0"/>
            <w:vAlign w:val="center"/>
          </w:tcPr>
          <w:p w14:paraId="089C2FD7">
            <w:pPr>
              <w:jc w:val="center"/>
              <w:rPr>
                <w:rFonts w:ascii="Times New Roman" w:hAnsi="Times New Roman" w:eastAsia="宋体" w:cs="Times New Roman"/>
                <w:b/>
                <w:sz w:val="24"/>
              </w:rPr>
            </w:pPr>
            <w:r>
              <w:rPr>
                <w:rFonts w:hint="default" w:ascii="Times New Roman" w:hAnsi="Times New Roman" w:eastAsia="宋体" w:cs="Times New Roman"/>
                <w:b/>
                <w:sz w:val="24"/>
              </w:rPr>
              <w:t>数量</w:t>
            </w:r>
          </w:p>
        </w:tc>
        <w:tc>
          <w:tcPr>
            <w:tcW w:w="1461" w:type="dxa"/>
            <w:noWrap w:val="0"/>
            <w:vAlign w:val="center"/>
          </w:tcPr>
          <w:p w14:paraId="4A227363">
            <w:pPr>
              <w:jc w:val="center"/>
              <w:rPr>
                <w:rFonts w:ascii="Times New Roman" w:hAnsi="Times New Roman" w:eastAsia="宋体" w:cs="Times New Roman"/>
                <w:b/>
                <w:sz w:val="24"/>
              </w:rPr>
            </w:pPr>
            <w:r>
              <w:rPr>
                <w:rFonts w:hint="default" w:ascii="Times New Roman" w:hAnsi="Times New Roman" w:eastAsia="宋体" w:cs="Times New Roman"/>
                <w:b/>
                <w:sz w:val="24"/>
              </w:rPr>
              <w:t>最高限价单价（</w:t>
            </w:r>
            <w:r>
              <w:rPr>
                <w:rFonts w:hint="eastAsia" w:ascii="Times New Roman" w:hAnsi="Times New Roman" w:eastAsia="宋体" w:cs="Times New Roman"/>
                <w:b/>
                <w:sz w:val="24"/>
                <w:lang w:val="en-US" w:eastAsia="zh-CN"/>
              </w:rPr>
              <w:t>万</w:t>
            </w:r>
            <w:r>
              <w:rPr>
                <w:rFonts w:hint="default" w:ascii="Times New Roman" w:hAnsi="Times New Roman" w:eastAsia="宋体" w:cs="Times New Roman"/>
                <w:b/>
                <w:sz w:val="24"/>
              </w:rPr>
              <w:t>元）</w:t>
            </w:r>
          </w:p>
        </w:tc>
        <w:tc>
          <w:tcPr>
            <w:tcW w:w="3553" w:type="dxa"/>
            <w:noWrap w:val="0"/>
            <w:vAlign w:val="center"/>
          </w:tcPr>
          <w:p w14:paraId="11DCD342">
            <w:pPr>
              <w:jc w:val="center"/>
              <w:rPr>
                <w:rFonts w:hint="default" w:ascii="Times New Roman" w:hAnsi="Times New Roman" w:eastAsia="宋体" w:cs="Times New Roman"/>
                <w:b/>
                <w:sz w:val="24"/>
                <w:lang w:val="en-US" w:eastAsia="zh-CN"/>
              </w:rPr>
            </w:pPr>
            <w:r>
              <w:rPr>
                <w:rFonts w:hint="eastAsia" w:ascii="Times New Roman" w:hAnsi="Times New Roman" w:eastAsia="宋体" w:cs="Times New Roman"/>
                <w:b/>
                <w:sz w:val="24"/>
                <w:lang w:val="en-US" w:eastAsia="zh-CN"/>
              </w:rPr>
              <w:t>签订合同的各地环境监测中心及设备数量</w:t>
            </w:r>
          </w:p>
        </w:tc>
      </w:tr>
      <w:tr w14:paraId="1A92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9" w:type="dxa"/>
            <w:tcBorders>
              <w:bottom w:val="single" w:color="auto" w:sz="4" w:space="0"/>
            </w:tcBorders>
            <w:noWrap w:val="0"/>
            <w:vAlign w:val="center"/>
          </w:tcPr>
          <w:p w14:paraId="703BB04E">
            <w:pPr>
              <w:jc w:val="center"/>
              <w:rPr>
                <w:rFonts w:ascii="Times New Roman" w:hAnsi="Times New Roman" w:eastAsia="宋体" w:cs="Times New Roman"/>
                <w:sz w:val="24"/>
              </w:rPr>
            </w:pPr>
            <w:r>
              <w:rPr>
                <w:rFonts w:hint="default" w:ascii="Times New Roman" w:hAnsi="Times New Roman" w:eastAsia="宋体" w:cs="Times New Roman"/>
                <w:sz w:val="24"/>
              </w:rPr>
              <w:t>1</w:t>
            </w:r>
          </w:p>
        </w:tc>
        <w:tc>
          <w:tcPr>
            <w:tcW w:w="1524" w:type="dxa"/>
            <w:noWrap w:val="0"/>
            <w:vAlign w:val="center"/>
          </w:tcPr>
          <w:p w14:paraId="2F1E3789">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全自动COD分析仪</w:t>
            </w:r>
          </w:p>
        </w:tc>
        <w:tc>
          <w:tcPr>
            <w:tcW w:w="795" w:type="dxa"/>
            <w:noWrap w:val="0"/>
            <w:vAlign w:val="center"/>
          </w:tcPr>
          <w:p w14:paraId="4166DC61">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624B71C3">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 </w:t>
            </w:r>
          </w:p>
        </w:tc>
        <w:tc>
          <w:tcPr>
            <w:tcW w:w="1461" w:type="dxa"/>
            <w:noWrap w:val="0"/>
            <w:vAlign w:val="center"/>
          </w:tcPr>
          <w:p w14:paraId="4FBF4CE5">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40 </w:t>
            </w:r>
          </w:p>
        </w:tc>
        <w:tc>
          <w:tcPr>
            <w:tcW w:w="3553" w:type="dxa"/>
            <w:noWrap w:val="0"/>
            <w:vAlign w:val="center"/>
          </w:tcPr>
          <w:p w14:paraId="6DE901D4">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铜陵1</w:t>
            </w:r>
          </w:p>
        </w:tc>
      </w:tr>
      <w:tr w14:paraId="3AA06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5A4B6057">
            <w:pPr>
              <w:jc w:val="center"/>
              <w:rPr>
                <w:rFonts w:ascii="Times New Roman" w:hAnsi="Times New Roman" w:eastAsia="宋体" w:cs="Times New Roman"/>
                <w:sz w:val="24"/>
              </w:rPr>
            </w:pPr>
            <w:r>
              <w:rPr>
                <w:rFonts w:hint="default" w:ascii="Times New Roman" w:hAnsi="Times New Roman" w:eastAsia="宋体" w:cs="Times New Roman"/>
                <w:sz w:val="24"/>
              </w:rPr>
              <w:t>2</w:t>
            </w:r>
          </w:p>
        </w:tc>
        <w:tc>
          <w:tcPr>
            <w:tcW w:w="1524" w:type="dxa"/>
            <w:noWrap w:val="0"/>
            <w:vAlign w:val="center"/>
          </w:tcPr>
          <w:p w14:paraId="1E7B0560">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离子色谱仪</w:t>
            </w:r>
          </w:p>
        </w:tc>
        <w:tc>
          <w:tcPr>
            <w:tcW w:w="795" w:type="dxa"/>
            <w:noWrap w:val="0"/>
            <w:vAlign w:val="center"/>
          </w:tcPr>
          <w:p w14:paraId="2D0B0F4E">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7A1005D9">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 </w:t>
            </w:r>
          </w:p>
        </w:tc>
        <w:tc>
          <w:tcPr>
            <w:tcW w:w="1461" w:type="dxa"/>
            <w:noWrap w:val="0"/>
            <w:vAlign w:val="center"/>
          </w:tcPr>
          <w:p w14:paraId="12922071">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40 </w:t>
            </w:r>
          </w:p>
        </w:tc>
        <w:tc>
          <w:tcPr>
            <w:tcW w:w="3553" w:type="dxa"/>
            <w:noWrap w:val="0"/>
            <w:vAlign w:val="center"/>
          </w:tcPr>
          <w:p w14:paraId="3704AE79">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淮北1</w:t>
            </w:r>
          </w:p>
        </w:tc>
      </w:tr>
      <w:tr w14:paraId="5542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5B3A103D">
            <w:pPr>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w:t>
            </w:r>
          </w:p>
        </w:tc>
        <w:tc>
          <w:tcPr>
            <w:tcW w:w="1524" w:type="dxa"/>
            <w:shd w:val="clear" w:color="auto" w:fill="auto"/>
            <w:noWrap w:val="0"/>
            <w:vAlign w:val="center"/>
          </w:tcPr>
          <w:p w14:paraId="2FD077F8">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离子色谱仪</w:t>
            </w:r>
            <w:r>
              <w:rPr>
                <w:rFonts w:hint="default" w:ascii="Times New Roman" w:hAnsi="Times New Roman" w:eastAsia="宋体" w:cs="Times New Roman"/>
                <w:sz w:val="24"/>
                <w:lang w:val="en-US" w:eastAsia="zh-CN"/>
              </w:rPr>
              <w:br w:type="textWrapping"/>
            </w:r>
            <w:r>
              <w:rPr>
                <w:rFonts w:hint="default" w:ascii="Times New Roman" w:hAnsi="Times New Roman" w:eastAsia="宋体" w:cs="Times New Roman"/>
                <w:sz w:val="24"/>
                <w:lang w:val="en-US" w:eastAsia="zh-CN"/>
              </w:rPr>
              <w:t>(无机阴阳离子)</w:t>
            </w:r>
          </w:p>
        </w:tc>
        <w:tc>
          <w:tcPr>
            <w:tcW w:w="795" w:type="dxa"/>
            <w:noWrap w:val="0"/>
            <w:vAlign w:val="center"/>
          </w:tcPr>
          <w:p w14:paraId="0F84F6C8">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420AD5DD">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3 </w:t>
            </w:r>
          </w:p>
        </w:tc>
        <w:tc>
          <w:tcPr>
            <w:tcW w:w="1461" w:type="dxa"/>
            <w:noWrap w:val="0"/>
            <w:vAlign w:val="center"/>
          </w:tcPr>
          <w:p w14:paraId="5EDF7C50">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65 </w:t>
            </w:r>
          </w:p>
        </w:tc>
        <w:tc>
          <w:tcPr>
            <w:tcW w:w="3553" w:type="dxa"/>
            <w:noWrap w:val="0"/>
            <w:vAlign w:val="center"/>
          </w:tcPr>
          <w:p w14:paraId="6390B838">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淮南1,芜湖1,池州1</w:t>
            </w:r>
          </w:p>
        </w:tc>
      </w:tr>
    </w:tbl>
    <w:p w14:paraId="08DF8E2D">
      <w:pPr>
        <w:spacing w:line="360" w:lineRule="auto"/>
        <w:ind w:firstLine="437"/>
        <w:rPr>
          <w:rFonts w:ascii="Times New Roman" w:hAnsi="Times New Roman" w:eastAsia="宋体" w:cs="Times New Roman"/>
          <w:bCs/>
          <w:color w:val="auto"/>
          <w:sz w:val="24"/>
          <w:szCs w:val="18"/>
          <w:highlight w:val="none"/>
        </w:rPr>
      </w:pPr>
    </w:p>
    <w:p w14:paraId="1BF03435">
      <w:pPr>
        <w:spacing w:line="360" w:lineRule="auto"/>
        <w:ind w:firstLine="437"/>
        <w:outlineLvl w:val="2"/>
        <w:rPr>
          <w:rFonts w:hint="default" w:ascii="Times New Roman" w:hAnsi="Times New Roman" w:eastAsia="宋体" w:cs="Times New Roman"/>
          <w:b/>
          <w:bCs/>
          <w:color w:val="auto"/>
          <w:sz w:val="24"/>
          <w:szCs w:val="18"/>
          <w:highlight w:val="none"/>
        </w:rPr>
      </w:pPr>
      <w:bookmarkStart w:id="46" w:name="_Toc14698"/>
      <w:bookmarkStart w:id="47" w:name="_Toc15293"/>
      <w:r>
        <w:rPr>
          <w:rFonts w:hint="eastAsia" w:ascii="Times New Roman" w:hAnsi="Times New Roman" w:eastAsia="宋体" w:cs="Times New Roman"/>
          <w:b/>
          <w:bCs/>
          <w:color w:val="auto"/>
          <w:sz w:val="24"/>
          <w:szCs w:val="18"/>
          <w:highlight w:val="none"/>
          <w:lang w:eastAsia="zh-CN"/>
        </w:rPr>
        <w:t>（</w:t>
      </w:r>
      <w:r>
        <w:rPr>
          <w:rFonts w:hint="eastAsia" w:ascii="Times New Roman" w:hAnsi="Times New Roman" w:eastAsia="宋体" w:cs="Times New Roman"/>
          <w:b/>
          <w:bCs/>
          <w:color w:val="auto"/>
          <w:sz w:val="24"/>
          <w:szCs w:val="18"/>
          <w:highlight w:val="none"/>
          <w:lang w:val="en-US" w:eastAsia="zh-CN"/>
        </w:rPr>
        <w:t>四</w:t>
      </w:r>
      <w:r>
        <w:rPr>
          <w:rFonts w:hint="eastAsia" w:ascii="Times New Roman" w:hAnsi="Times New Roman" w:eastAsia="宋体" w:cs="Times New Roman"/>
          <w:b/>
          <w:bCs/>
          <w:color w:val="auto"/>
          <w:sz w:val="24"/>
          <w:szCs w:val="18"/>
          <w:highlight w:val="none"/>
          <w:lang w:eastAsia="zh-CN"/>
        </w:rPr>
        <w:t>）</w:t>
      </w:r>
      <w:r>
        <w:rPr>
          <w:rFonts w:hint="default" w:ascii="Times New Roman" w:hAnsi="Times New Roman" w:eastAsia="宋体" w:cs="Times New Roman"/>
          <w:b/>
          <w:bCs/>
          <w:color w:val="auto"/>
          <w:sz w:val="24"/>
          <w:szCs w:val="18"/>
          <w:highlight w:val="none"/>
        </w:rPr>
        <w:t>其他要求</w:t>
      </w:r>
    </w:p>
    <w:p w14:paraId="67230936">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一）</w:t>
      </w:r>
      <w:r>
        <w:rPr>
          <w:rFonts w:hint="eastAsia" w:ascii="宋体" w:hAnsi="宋体" w:eastAsia="宋体" w:cs="宋体"/>
          <w:b w:val="0"/>
          <w:bCs w:val="0"/>
          <w:color w:val="auto"/>
          <w:sz w:val="24"/>
          <w:szCs w:val="18"/>
          <w:highlight w:val="none"/>
        </w:rPr>
        <w:t>备品备件及专用工具</w:t>
      </w:r>
    </w:p>
    <w:p w14:paraId="158A59C1">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1、备品备件：中标人提供能够满足质量保证期内的设备维修要求的备品备件，备品备件应是新品。</w:t>
      </w:r>
    </w:p>
    <w:p w14:paraId="7ACD1E9F">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2、专用工具：中标人提供设备安装、调试、维修、保养所必要的专用工具、仪器、仪表等工具。</w:t>
      </w:r>
    </w:p>
    <w:p w14:paraId="1DC43470">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二</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安装调试、验收试验及质量保证</w:t>
      </w:r>
    </w:p>
    <w:p w14:paraId="64F775C3">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1、中标人在设备安装地点负责免费安装</w:t>
      </w:r>
      <w:r>
        <w:rPr>
          <w:rFonts w:hint="eastAsia" w:ascii="宋体" w:hAnsi="宋体" w:eastAsia="宋体" w:cs="宋体"/>
          <w:b w:val="0"/>
          <w:bCs w:val="0"/>
          <w:color w:val="auto"/>
          <w:sz w:val="24"/>
          <w:szCs w:val="18"/>
          <w:highlight w:val="none"/>
          <w:lang w:val="en-US" w:eastAsia="zh-CN"/>
        </w:rPr>
        <w:t>和</w:t>
      </w:r>
      <w:r>
        <w:rPr>
          <w:rFonts w:hint="eastAsia" w:ascii="宋体" w:hAnsi="宋体" w:eastAsia="宋体" w:cs="宋体"/>
          <w:b w:val="0"/>
          <w:bCs w:val="0"/>
          <w:color w:val="auto"/>
          <w:sz w:val="24"/>
          <w:szCs w:val="18"/>
          <w:highlight w:val="none"/>
        </w:rPr>
        <w:t>调试。在仪器到达后，30日内完成仪器设备的免费安装</w:t>
      </w:r>
      <w:r>
        <w:rPr>
          <w:rFonts w:hint="eastAsia" w:ascii="宋体" w:hAnsi="宋体" w:eastAsia="宋体" w:cs="宋体"/>
          <w:b w:val="0"/>
          <w:bCs w:val="0"/>
          <w:color w:val="auto"/>
          <w:sz w:val="24"/>
          <w:szCs w:val="18"/>
          <w:highlight w:val="none"/>
          <w:lang w:val="en-US" w:eastAsia="zh-CN"/>
        </w:rPr>
        <w:t>和</w:t>
      </w:r>
      <w:r>
        <w:rPr>
          <w:rFonts w:hint="eastAsia" w:ascii="宋体" w:hAnsi="宋体" w:eastAsia="宋体" w:cs="宋体"/>
          <w:b w:val="0"/>
          <w:bCs w:val="0"/>
          <w:color w:val="auto"/>
          <w:sz w:val="24"/>
          <w:szCs w:val="18"/>
          <w:highlight w:val="none"/>
        </w:rPr>
        <w:t>调试。</w:t>
      </w:r>
    </w:p>
    <w:p w14:paraId="55B53BC8">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2、具体设备验收标准和程序按采购人要求执行，下列验收程序可参照执行：</w:t>
      </w:r>
    </w:p>
    <w:p w14:paraId="03C5118F">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p>
    <w:p w14:paraId="5FB00BD0">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2.2</w:t>
      </w:r>
      <w:r>
        <w:rPr>
          <w:rFonts w:hint="eastAsia" w:ascii="宋体" w:hAnsi="宋体" w:eastAsia="宋体" w:cs="宋体"/>
          <w:b w:val="0"/>
          <w:bCs w:val="0"/>
          <w:color w:val="auto"/>
          <w:sz w:val="24"/>
          <w:szCs w:val="18"/>
          <w:highlight w:val="none"/>
          <w:lang w:val="en-US" w:eastAsia="zh-CN"/>
        </w:rPr>
        <w:t xml:space="preserve"> </w:t>
      </w:r>
      <w:r>
        <w:rPr>
          <w:rFonts w:hint="eastAsia" w:ascii="宋体" w:hAnsi="宋体" w:eastAsia="宋体" w:cs="宋体"/>
          <w:b w:val="0"/>
          <w:bCs w:val="0"/>
          <w:color w:val="auto"/>
          <w:sz w:val="24"/>
          <w:szCs w:val="18"/>
          <w:highlight w:val="none"/>
        </w:rPr>
        <w:t>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如产品质量检验报告、国家相关检测机构出具的检验报告等）等文件汇集成册交付采购人和应由中标人提供的必要文件。</w:t>
      </w:r>
    </w:p>
    <w:p w14:paraId="2E51F7E2">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2.3 中标人应根据采购人使用单位的技术要求提供</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的相应产品</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lang w:val="en-US" w:eastAsia="zh-CN"/>
        </w:rPr>
        <w:t>包括</w:t>
      </w:r>
      <w:r>
        <w:rPr>
          <w:rFonts w:hint="eastAsia" w:ascii="宋体" w:hAnsi="宋体" w:eastAsia="宋体" w:cs="宋体"/>
          <w:b w:val="0"/>
          <w:bCs w:val="0"/>
          <w:color w:val="auto"/>
          <w:sz w:val="24"/>
          <w:szCs w:val="18"/>
          <w:highlight w:val="none"/>
        </w:rPr>
        <w:t>仪器调试及验收中各标液及其他耗材。由中标人所提供的设备部件间的连线和插接件均应视为设备内部器件，包含在相应的设备之中。</w:t>
      </w:r>
    </w:p>
    <w:p w14:paraId="0145DA9A">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2.4 运行测试及最终验收。在系统安装、调试结束后，采购人对其进行全面的测试，对测试中暴露出来的问题，中标人应及时进行整改，系统最终测试完毕经验收合格后，</w:t>
      </w:r>
      <w:r>
        <w:rPr>
          <w:rFonts w:hint="eastAsia" w:ascii="宋体" w:hAnsi="宋体" w:eastAsia="宋体" w:cs="宋体"/>
          <w:b w:val="0"/>
          <w:bCs w:val="0"/>
          <w:color w:val="auto"/>
          <w:sz w:val="24"/>
          <w:szCs w:val="18"/>
          <w:highlight w:val="none"/>
          <w:lang w:val="en-US" w:eastAsia="zh-CN"/>
        </w:rPr>
        <w:t>并出具验收报告</w:t>
      </w:r>
      <w:r>
        <w:rPr>
          <w:rFonts w:hint="eastAsia" w:ascii="宋体" w:hAnsi="宋体" w:eastAsia="宋体" w:cs="宋体"/>
          <w:b w:val="0"/>
          <w:bCs w:val="0"/>
          <w:color w:val="auto"/>
          <w:sz w:val="24"/>
          <w:szCs w:val="18"/>
          <w:highlight w:val="none"/>
        </w:rPr>
        <w:t>。</w:t>
      </w:r>
    </w:p>
    <w:p w14:paraId="7EDBD5CE">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2.5 中标人应向采购人提供安装调试过程中的各种文档资料,以便采购人今后能掌握操作和维护方法。</w:t>
      </w:r>
    </w:p>
    <w:p w14:paraId="5C3205F0">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3、如设备在验收时有一个或多个指标未能达到要求而属于中标人责任时，则中标人自费采取有效措施，在采购人规定时间内使之达到保证指标。如在采购人规定的时间内仍达不到合格标准时，则采购人</w:t>
      </w:r>
      <w:r>
        <w:rPr>
          <w:rFonts w:hint="eastAsia" w:ascii="宋体" w:hAnsi="宋体" w:eastAsia="宋体" w:cs="宋体"/>
          <w:b w:val="0"/>
          <w:bCs w:val="0"/>
          <w:color w:val="auto"/>
          <w:sz w:val="24"/>
          <w:szCs w:val="18"/>
          <w:highlight w:val="none"/>
          <w:lang w:val="en-US" w:eastAsia="zh-CN"/>
        </w:rPr>
        <w:t>有权终止合同</w:t>
      </w:r>
      <w:r>
        <w:rPr>
          <w:rFonts w:hint="eastAsia" w:ascii="宋体" w:hAnsi="宋体" w:eastAsia="宋体" w:cs="宋体"/>
          <w:b w:val="0"/>
          <w:bCs w:val="0"/>
          <w:color w:val="auto"/>
          <w:sz w:val="24"/>
          <w:szCs w:val="18"/>
          <w:highlight w:val="none"/>
        </w:rPr>
        <w:t>。</w:t>
      </w:r>
    </w:p>
    <w:p w14:paraId="422BF58A">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4、</w:t>
      </w:r>
      <w:r>
        <w:rPr>
          <w:rFonts w:hint="eastAsia" w:ascii="宋体" w:hAnsi="宋体" w:eastAsia="宋体" w:cs="宋体"/>
          <w:b w:val="0"/>
          <w:bCs w:val="0"/>
          <w:color w:val="auto"/>
          <w:sz w:val="24"/>
          <w:szCs w:val="18"/>
          <w:highlight w:val="none"/>
          <w:lang w:eastAsia="zh-CN"/>
        </w:rPr>
        <w:t>仪器须与本单位LIMS系统联用</w:t>
      </w:r>
      <w:r>
        <w:rPr>
          <w:rFonts w:hint="eastAsia" w:ascii="宋体" w:hAnsi="宋体" w:eastAsia="宋体" w:cs="宋体"/>
          <w:b w:val="0"/>
          <w:bCs w:val="0"/>
          <w:color w:val="auto"/>
          <w:sz w:val="24"/>
          <w:szCs w:val="18"/>
          <w:highlight w:val="none"/>
        </w:rPr>
        <w:t>。</w:t>
      </w:r>
    </w:p>
    <w:p w14:paraId="4F1B34AA">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三</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包装运输</w:t>
      </w:r>
    </w:p>
    <w:p w14:paraId="4FE1DD44">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1、中标人负责设备包装、办理运输和保险，将设备安全运抵交货地点。</w:t>
      </w:r>
    </w:p>
    <w:p w14:paraId="2D59FBCE">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2、设备制造完成并通过试验后应及时包装，否则应得到切实的保护，确保其不受污损。</w:t>
      </w:r>
    </w:p>
    <w:p w14:paraId="7D3DDFF7">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3、在包装箱外应标明采购人的订货号、发货号。</w:t>
      </w:r>
    </w:p>
    <w:p w14:paraId="5D4239CF">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4、各种包装应能确保各零部件在运输过程中不致遭到损坏、丢失、变形、受潮和腐蚀。</w:t>
      </w:r>
    </w:p>
    <w:p w14:paraId="0700A4C4">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5、包装箱上应有明显的包装储运图示标志。</w:t>
      </w:r>
    </w:p>
    <w:p w14:paraId="1FF54939">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6、整体产品或分别运输的部件都要适应运输和装载的要求。</w:t>
      </w:r>
    </w:p>
    <w:p w14:paraId="135F4BA5">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7、随产品提供的技术资料应完整无缺。</w:t>
      </w:r>
    </w:p>
    <w:p w14:paraId="4B16D3B7">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四</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技术培训</w:t>
      </w:r>
    </w:p>
    <w:p w14:paraId="202A1AC6">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1、为使合同设备能正常安装和运行，由中标人提供相应的技术培训，培训费用包含在投标报价内。</w:t>
      </w:r>
    </w:p>
    <w:p w14:paraId="5452B209">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rPr>
        <w:t>2、</w:t>
      </w:r>
      <w:r>
        <w:rPr>
          <w:rFonts w:hint="eastAsia" w:ascii="宋体" w:hAnsi="宋体" w:eastAsia="宋体" w:cs="宋体"/>
          <w:b w:val="0"/>
          <w:bCs w:val="0"/>
          <w:color w:val="auto"/>
          <w:sz w:val="24"/>
          <w:szCs w:val="18"/>
          <w:highlight w:val="none"/>
          <w:lang w:val="en-US" w:eastAsia="zh-CN"/>
        </w:rPr>
        <w:t>中标人免费提供仪器设备现场培训服务。培训</w:t>
      </w:r>
      <w:r>
        <w:rPr>
          <w:rFonts w:hint="eastAsia" w:ascii="宋体" w:hAnsi="宋体" w:eastAsia="宋体" w:cs="宋体"/>
          <w:b w:val="0"/>
          <w:bCs w:val="0"/>
          <w:color w:val="auto"/>
          <w:sz w:val="24"/>
          <w:szCs w:val="18"/>
          <w:highlight w:val="none"/>
        </w:rPr>
        <w:t>内容至少包括</w:t>
      </w:r>
      <w:r>
        <w:rPr>
          <w:rFonts w:hint="eastAsia" w:ascii="宋体" w:hAnsi="宋体" w:eastAsia="宋体" w:cs="宋体"/>
          <w:b w:val="0"/>
          <w:bCs w:val="0"/>
          <w:color w:val="auto"/>
          <w:sz w:val="24"/>
          <w:szCs w:val="18"/>
          <w:highlight w:val="none"/>
          <w:lang w:val="en-US" w:eastAsia="zh-CN"/>
        </w:rPr>
        <w:t>但不限于</w:t>
      </w:r>
      <w:r>
        <w:rPr>
          <w:rFonts w:hint="eastAsia" w:ascii="宋体" w:hAnsi="宋体" w:eastAsia="宋体" w:cs="宋体"/>
          <w:b w:val="0"/>
          <w:bCs w:val="0"/>
          <w:color w:val="auto"/>
          <w:sz w:val="24"/>
          <w:szCs w:val="18"/>
          <w:highlight w:val="none"/>
        </w:rPr>
        <w:t>：设备原理、使用、维护、运行操作、常见故障处理等。</w:t>
      </w:r>
      <w:r>
        <w:rPr>
          <w:rFonts w:hint="eastAsia" w:ascii="宋体" w:hAnsi="宋体" w:eastAsia="宋体" w:cs="宋体"/>
          <w:b w:val="0"/>
          <w:bCs w:val="0"/>
          <w:color w:val="auto"/>
          <w:sz w:val="24"/>
          <w:szCs w:val="18"/>
          <w:highlight w:val="none"/>
          <w:lang w:val="en-US" w:eastAsia="zh-CN"/>
        </w:rPr>
        <w:t>每类仪器至少培训2名现场参训人员，确保其能够熟练完成设备的各项操作，并独立开展设备日常维护保养工作。中标人须免费提供由国内厂家或培训中心开展的集中培训，参训人次不低于2人次，培训时长不少于2天，确保参训人员掌握设备各项操作方法、日常维护保养流程以及一般故障维修技能；须针对操作人员开展专项操作培训，确保参训人员能够熟练完成项目系统的各项操作；须针对参训人员开展相关操作培训，确保参训人员能够独立完成系统的操作、管理与维护工作。</w:t>
      </w:r>
    </w:p>
    <w:p w14:paraId="4C8396F6">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五</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质保及售后服务</w:t>
      </w:r>
    </w:p>
    <w:p w14:paraId="32E53967">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1、自双方签订《验收报告》起进入质保期。</w:t>
      </w:r>
    </w:p>
    <w:p w14:paraId="1DAD018F">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2、在质保期间内，非采购人过失和故意并且在正常使用的情况下发现商品有缺陷，中标人应</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修理或替换该设备；在质保期间内，非采购人过失和故意并且在正常使用的情况下设备发生故障，中标人应</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及时提供服务。仪器出现故障时，</w:t>
      </w:r>
      <w:r>
        <w:rPr>
          <w:rFonts w:hint="eastAsia" w:ascii="宋体" w:hAnsi="宋体" w:eastAsia="宋体" w:cs="宋体"/>
          <w:b w:val="0"/>
          <w:bCs w:val="0"/>
          <w:color w:val="auto"/>
          <w:sz w:val="24"/>
          <w:szCs w:val="18"/>
          <w:highlight w:val="none"/>
          <w:lang w:val="en-US" w:eastAsia="zh-CN"/>
        </w:rPr>
        <w:t>中标人应</w:t>
      </w:r>
      <w:r>
        <w:rPr>
          <w:rFonts w:hint="eastAsia" w:ascii="宋体" w:hAnsi="宋体" w:eastAsia="宋体" w:cs="宋体"/>
          <w:b w:val="0"/>
          <w:bCs w:val="0"/>
          <w:color w:val="auto"/>
          <w:sz w:val="24"/>
          <w:szCs w:val="18"/>
          <w:highlight w:val="none"/>
        </w:rPr>
        <w:t>在接到通知后</w:t>
      </w:r>
      <w:r>
        <w:rPr>
          <w:rFonts w:hint="eastAsia" w:ascii="宋体" w:hAnsi="宋体" w:eastAsia="宋体" w:cs="宋体"/>
          <w:b w:val="0"/>
          <w:bCs w:val="0"/>
          <w:color w:val="auto"/>
          <w:sz w:val="24"/>
          <w:szCs w:val="18"/>
          <w:highlight w:val="none"/>
          <w:lang w:val="en-US" w:eastAsia="zh-CN"/>
        </w:rPr>
        <w:t>24</w:t>
      </w:r>
      <w:r>
        <w:rPr>
          <w:rFonts w:hint="eastAsia" w:ascii="宋体" w:hAnsi="宋体" w:eastAsia="宋体" w:cs="宋体"/>
          <w:b w:val="0"/>
          <w:bCs w:val="0"/>
          <w:color w:val="auto"/>
          <w:sz w:val="24"/>
          <w:szCs w:val="18"/>
          <w:highlight w:val="none"/>
        </w:rPr>
        <w:t>小时内响应，</w:t>
      </w:r>
      <w:r>
        <w:rPr>
          <w:rFonts w:hint="eastAsia" w:ascii="宋体" w:hAnsi="宋体" w:eastAsia="宋体" w:cs="宋体"/>
          <w:b w:val="0"/>
          <w:bCs w:val="0"/>
          <w:color w:val="auto"/>
          <w:sz w:val="24"/>
          <w:szCs w:val="18"/>
          <w:highlight w:val="none"/>
          <w:lang w:val="en-US" w:eastAsia="zh-CN"/>
        </w:rPr>
        <w:t>72</w:t>
      </w:r>
      <w:r>
        <w:rPr>
          <w:rFonts w:hint="eastAsia" w:ascii="宋体" w:hAnsi="宋体" w:eastAsia="宋体" w:cs="宋体"/>
          <w:b w:val="0"/>
          <w:bCs w:val="0"/>
          <w:color w:val="auto"/>
          <w:sz w:val="24"/>
          <w:szCs w:val="18"/>
          <w:highlight w:val="none"/>
        </w:rPr>
        <w:t>小时内到现场维修。</w:t>
      </w:r>
    </w:p>
    <w:p w14:paraId="2C9F8E1A">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lang w:val="en-US" w:eastAsia="zh-CN"/>
        </w:rPr>
        <w:t>3、质保期：</w:t>
      </w:r>
    </w:p>
    <w:p w14:paraId="2079B507">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lang w:val="en-US" w:eastAsia="zh-CN"/>
        </w:rPr>
        <w:t>3.1 全自动COD分析仪：3年/套。</w:t>
      </w:r>
    </w:p>
    <w:p w14:paraId="15380D6A">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lang w:val="en-US" w:eastAsia="zh-CN"/>
        </w:rPr>
        <w:t>3.2 离子色谱仪、离子色谱仪(无机阴阳离子)：5年/套。</w:t>
      </w:r>
    </w:p>
    <w:bookmarkEnd w:id="46"/>
    <w:bookmarkEnd w:id="47"/>
    <w:p w14:paraId="60E82083">
      <w:pPr>
        <w:spacing w:line="360" w:lineRule="auto"/>
        <w:outlineLvl w:val="9"/>
        <w:rPr>
          <w:rFonts w:hint="eastAsia" w:ascii="宋体" w:hAnsi="宋体" w:eastAsia="宋体" w:cs="宋体"/>
          <w:b/>
          <w:bCs/>
          <w:kern w:val="2"/>
          <w:sz w:val="24"/>
          <w:szCs w:val="24"/>
          <w:lang w:val="en-US" w:eastAsia="zh-CN" w:bidi="ar-SA"/>
        </w:rPr>
      </w:pPr>
    </w:p>
    <w:p w14:paraId="754E3459">
      <w:pPr>
        <w:spacing w:line="360" w:lineRule="auto"/>
        <w:outlineLvl w:val="2"/>
        <w:rPr>
          <w:rFonts w:hint="default"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第9包：电感耦合等离子体质谱仪ICP-MS、原子吸收光谱仪（火焰+石墨炉）、冷原子吸收测汞仪等</w:t>
      </w:r>
    </w:p>
    <w:p w14:paraId="36837DB8">
      <w:pPr>
        <w:pStyle w:val="23"/>
        <w:ind w:left="0" w:leftChars="0" w:firstLine="0" w:firstLineChars="0"/>
        <w:outlineLvl w:val="2"/>
        <w:rPr>
          <w:rFonts w:hint="eastAsia" w:ascii="宋体" w:hAnsi="宋体" w:eastAsia="宋体" w:cs="宋体"/>
          <w:b/>
          <w:bCs/>
          <w:sz w:val="24"/>
          <w:szCs w:val="24"/>
        </w:rPr>
      </w:pPr>
      <w:r>
        <w:rPr>
          <w:rFonts w:hint="eastAsia" w:ascii="宋体" w:hAnsi="宋体" w:eastAsia="宋体" w:cs="宋体"/>
          <w:b/>
          <w:bCs/>
          <w:sz w:val="24"/>
          <w:szCs w:val="24"/>
        </w:rPr>
        <w:t>（二）货物需求清单</w:t>
      </w:r>
    </w:p>
    <w:tbl>
      <w:tblPr>
        <w:tblStyle w:val="24"/>
        <w:tblW w:w="8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913"/>
        <w:gridCol w:w="4488"/>
        <w:gridCol w:w="1137"/>
        <w:gridCol w:w="853"/>
        <w:gridCol w:w="1043"/>
      </w:tblGrid>
      <w:tr w14:paraId="5098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65D95DC8">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序号</w:t>
            </w:r>
          </w:p>
        </w:tc>
        <w:tc>
          <w:tcPr>
            <w:tcW w:w="913" w:type="dxa"/>
            <w:vAlign w:val="center"/>
          </w:tcPr>
          <w:p w14:paraId="4AC9B2CA">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货物名称</w:t>
            </w:r>
          </w:p>
        </w:tc>
        <w:tc>
          <w:tcPr>
            <w:tcW w:w="4488" w:type="dxa"/>
            <w:vAlign w:val="center"/>
          </w:tcPr>
          <w:p w14:paraId="71EA8B24">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技术参数及要求</w:t>
            </w:r>
          </w:p>
        </w:tc>
        <w:tc>
          <w:tcPr>
            <w:tcW w:w="1137" w:type="dxa"/>
            <w:vAlign w:val="center"/>
          </w:tcPr>
          <w:p w14:paraId="4E235E4B">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p w14:paraId="2C9E7C89">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24"/>
                <w:highlight w:val="none"/>
              </w:rPr>
              <w:t>（单位）</w:t>
            </w:r>
          </w:p>
        </w:tc>
        <w:tc>
          <w:tcPr>
            <w:tcW w:w="853" w:type="dxa"/>
            <w:vAlign w:val="center"/>
          </w:tcPr>
          <w:p w14:paraId="07CECA4B">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所属</w:t>
            </w:r>
          </w:p>
          <w:p w14:paraId="3764DD33">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行业</w:t>
            </w:r>
          </w:p>
        </w:tc>
        <w:tc>
          <w:tcPr>
            <w:tcW w:w="1043" w:type="dxa"/>
            <w:vAlign w:val="center"/>
          </w:tcPr>
          <w:p w14:paraId="094609A8">
            <w:pPr>
              <w:spacing w:line="360" w:lineRule="auto"/>
              <w:jc w:val="center"/>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val="en-US" w:eastAsia="zh-CN"/>
              </w:rPr>
              <w:t>是否为核心产品</w:t>
            </w:r>
          </w:p>
        </w:tc>
      </w:tr>
      <w:tr w14:paraId="49048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4FC79F52">
            <w:pPr>
              <w:spacing w:line="360" w:lineRule="auto"/>
              <w:jc w:val="center"/>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1</w:t>
            </w:r>
          </w:p>
        </w:tc>
        <w:tc>
          <w:tcPr>
            <w:tcW w:w="913" w:type="dxa"/>
            <w:vAlign w:val="center"/>
          </w:tcPr>
          <w:p w14:paraId="02FF4BC2">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电感耦合等离子体质谱仪ICP-MS</w:t>
            </w:r>
          </w:p>
        </w:tc>
        <w:tc>
          <w:tcPr>
            <w:tcW w:w="4488" w:type="dxa"/>
            <w:vAlign w:val="center"/>
          </w:tcPr>
          <w:p w14:paraId="20E2A7F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一、总体要求</w:t>
            </w:r>
          </w:p>
          <w:p w14:paraId="41FAEBB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1.1电感耦合等离子体质谱仪主要组成部分应包括进样系统、离子源、接口、离子聚焦系统、碰撞/反应系统、四极杆质量分析器、真空系统、检测系统、控制与数据处理系统。</w:t>
            </w:r>
          </w:p>
          <w:p w14:paraId="5288013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1.2电感耦合等离子体质谱仪要求能适用于各种样品的元素分析、同位素分析分析任务。</w:t>
            </w:r>
          </w:p>
          <w:p w14:paraId="3228809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1.3电感耦合等离子体质谱仪要求可与液相色谱仪联用。</w:t>
            </w:r>
          </w:p>
          <w:p w14:paraId="711F51A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二、工作条件</w:t>
            </w:r>
          </w:p>
          <w:p w14:paraId="1B85133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 电源供给：200-240V，50 Hz。</w:t>
            </w:r>
          </w:p>
          <w:p w14:paraId="162EA7A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三、仪器主要性能</w:t>
            </w:r>
          </w:p>
          <w:p w14:paraId="17CF4BE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3.1进样系统</w:t>
            </w:r>
          </w:p>
          <w:p w14:paraId="2444C34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3.1.1雾化器：耐高盐、高效同心雾化器。</w:t>
            </w:r>
          </w:p>
          <w:p w14:paraId="74A0E21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3.1.2雾化室：旋流型雾化室。</w:t>
            </w:r>
          </w:p>
          <w:p w14:paraId="2BA62E9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3.1.3中心管炬管：石英材质炬管，炬管X/Y/Z定位计算机自动完成。</w:t>
            </w:r>
          </w:p>
          <w:p w14:paraId="54C4576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3.1.4蠕动泵：不少于4通道设计，采用惰性材质制造，防腐蚀。</w:t>
            </w:r>
          </w:p>
          <w:p w14:paraId="3464996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★3.1.5进样系统：至少具有1路独立的工作站自动控制的进样气路。配备高基体进样系统，高基体进样系统可实现样品气体稀释，稀释倍数不小于100倍，可耐受25%以上盐分。（投标时需提供技术证明文件）</w:t>
            </w:r>
          </w:p>
          <w:p w14:paraId="78F3E6E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GB" w:eastAsia="zh-CN"/>
                <w14:textFill>
                  <w14:solidFill>
                    <w14:schemeClr w14:val="tx1"/>
                  </w14:solidFill>
                </w14:textFill>
              </w:rPr>
              <w:t>3.1.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Cs w:val="0"/>
                <w:color w:val="000000" w:themeColor="text1"/>
                <w:sz w:val="24"/>
                <w:szCs w:val="24"/>
                <w:highlight w:val="none"/>
                <w:lang w:val="en-GB" w:eastAsia="zh-CN"/>
                <w14:textFill>
                  <w14:solidFill>
                    <w14:schemeClr w14:val="tx1"/>
                  </w14:solidFill>
                </w14:textFill>
              </w:rPr>
              <w:t>自动进样器位数：不低于</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180</w:t>
            </w:r>
            <w:r>
              <w:rPr>
                <w:rFonts w:hint="eastAsia" w:ascii="宋体" w:hAnsi="宋体" w:eastAsia="宋体" w:cs="宋体"/>
                <w:bCs w:val="0"/>
                <w:color w:val="000000" w:themeColor="text1"/>
                <w:sz w:val="24"/>
                <w:szCs w:val="24"/>
                <w:highlight w:val="none"/>
                <w:lang w:val="en-GB" w:eastAsia="zh-CN"/>
                <w14:textFill>
                  <w14:solidFill>
                    <w14:schemeClr w14:val="tx1"/>
                  </w14:solidFill>
                </w14:textFill>
              </w:rPr>
              <w:t>位。</w:t>
            </w:r>
          </w:p>
          <w:p w14:paraId="5141A91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3.2离子源</w:t>
            </w:r>
          </w:p>
          <w:p w14:paraId="03D0058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●3.2.1射频发生器：自激式固态射频发生器，频率27.12或34MHz，功率在500-1600W或更宽范围。</w:t>
            </w:r>
          </w:p>
          <w:p w14:paraId="27878D1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●3.2.2具有虚拟接地的、不额外依靠外部物理接地的消除锥口二次电弧放电技术，无需屏蔽炬等额外安装与维护。</w:t>
            </w:r>
          </w:p>
          <w:p w14:paraId="36C01D0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★3.2.3气体控制：使用不少于6个高精度气体质量流量控制器，控制包含等离子体气、辅助气、雾化气、用于高基体分析的在线稀释补偿气及至少2路碰撞/反应气。（投标时需提供仪器气路接口图片证明）</w:t>
            </w:r>
          </w:p>
          <w:p w14:paraId="23287C6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3.3接口</w:t>
            </w:r>
          </w:p>
          <w:p w14:paraId="378880A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●3.3.1接口部分应兼顾保护分析腔真空度和耐盐性，采用采样锥和截取锥组成的接口设计。并具备增强的耐盐设计，以保证高基体样品分析时的灵敏度和稳定性。</w:t>
            </w:r>
          </w:p>
          <w:p w14:paraId="12538EF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●3.3.2采样锥孔径≥1.0mm，截取锥孔径≥0.4mm，从而保证长期分析高基体、高盐样品的稳定性，满足高通量分析及大进样量的要求。</w:t>
            </w:r>
          </w:p>
          <w:p w14:paraId="2C6C98F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3.4离子聚焦系统</w:t>
            </w:r>
          </w:p>
          <w:p w14:paraId="7289607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3.4.1仪器需配备高效的离子聚焦与偏转系统，能够将待测离子高效传输并聚焦至质量分析器。正交90度离子偏转设计，彻底分离中性离子和光子，避免分析腔内样品沉积，无需对提取透镜和离子透镜做任何的清洗和维护。</w:t>
            </w:r>
          </w:p>
          <w:p w14:paraId="59B8B62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3.5碰撞反应池系统</w:t>
            </w:r>
          </w:p>
          <w:p w14:paraId="0F8E1CE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●3.5.1碰撞反应池体内部应具有一套可实现质量筛选功能的四极杆或六级杆或八级杆结构设计，从而实现强反应性气体下反应副产物的去除。</w:t>
            </w:r>
          </w:p>
          <w:p w14:paraId="11537D3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●3.5.2碰撞反应池应具有两项干扰消除技术：碰撞模式（动能甄别KED）和反应模式。</w:t>
            </w:r>
          </w:p>
          <w:p w14:paraId="6EC1B92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●3.5.3碰撞动态反应池中可以使用包括纯He气、纯CH4气，纯O2气等多种碰撞或反应气体。（投标时需提供纯CH4气、纯O2气应用文献证明）</w:t>
            </w:r>
          </w:p>
          <w:p w14:paraId="2167F9C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3.6四极杆质量分析器系统</w:t>
            </w:r>
          </w:p>
          <w:p w14:paraId="7F171E2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3.6.1材料：纯钼或特殊合金四极杆，保证四极杆的热稳定性。</w:t>
            </w:r>
          </w:p>
          <w:p w14:paraId="5B470A1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3.6.2质谱范围：2-258amu或更宽。</w:t>
            </w:r>
          </w:p>
          <w:p w14:paraId="300D21F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3.6.3、驱动频率：≥2.0MHz</w:t>
            </w:r>
          </w:p>
          <w:p w14:paraId="18FD7DF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3.6.4、分辨率：具有高分辨和标准分辨率模式，可以对不同元素进行不同分辨率的设定，要求在一次样品测试中，可以在线连续调节多种以上不同分辨率，调节范围0.1-1.0amu或更宽。可以在一次方法分析过程中使用，以便通过变化分辨率扩大样品分析应用范围。（投标时需提供生产厂家盖章不同分辨率的实时谱图）</w:t>
            </w:r>
          </w:p>
          <w:p w14:paraId="3454CE7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3.7真空系统</w:t>
            </w:r>
          </w:p>
          <w:p w14:paraId="3F62FB1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3.7.1涡轮分子泵，真空部分应具有四级真空，同时高真空度能保证仪器稳定性。</w:t>
            </w:r>
          </w:p>
          <w:p w14:paraId="38E0234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●3.7.2要求从大气压开始抽至可工作的真空度的时间小于15分钟。</w:t>
            </w:r>
          </w:p>
          <w:p w14:paraId="2026AB9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3.7.3所有泵内均含有腐蚀物清除子系统，标配真空规，维护方便。</w:t>
            </w:r>
          </w:p>
          <w:p w14:paraId="438865F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3.8检测系统</w:t>
            </w:r>
          </w:p>
          <w:p w14:paraId="5022339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3.8.1采用脉冲模拟双模式同时工作的电子倍增器，动态线性范围不低于10个数量级。检测器应具备自动保护功能，在极高信号时自动切断电压，避免损坏。</w:t>
            </w:r>
          </w:p>
          <w:p w14:paraId="1CEAB94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3.8.2具有智能电子稀释功能：在不改变其他仪器条件（氦气流速、等离子体功率等）的情况下，可在同一次进样中对1000ppm钠标准溶液进行10个以上不同灵敏度的检测，可对同一溶液中1000ppm的常量元素和1ppb级的痕量元素在脉冲模式（pulse）下（响应值&lt;200万cps）同时测定，在不损失痕量元素灵敏度的情况下对常量元素进行智能的电子稀释，实现一次进样高低含量元素同时测定，线性相关系数优于0.999。（投标时需提供技术证明文件）</w:t>
            </w:r>
          </w:p>
          <w:p w14:paraId="6251F46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3.9控制与数据处理系统。</w:t>
            </w:r>
          </w:p>
          <w:p w14:paraId="23A81CD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3.9.1仪器应具备嵌入式液晶触摸屏，液晶触摸屏可进行硬件控制，包括锥、真空、等离子体等；可实时显示测试结果；可视化仪器参数诊断，查看仪器运行参数，包括雾化气背压，真空压力；可以进行仪器运行分析与统计，包括氩气消耗，仪器运行时间等；可查看仪器维护视频。</w:t>
            </w:r>
          </w:p>
          <w:p w14:paraId="311D5D9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●3.9.2全自动分析功能（启动关闭仪器，炬位调整，等离子体参数，离子透镜，标准等离子体条件与冷等离子体条件切换，标准模式与碰撞反应池模式切换等）。</w:t>
            </w:r>
          </w:p>
          <w:p w14:paraId="1AB0932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3.9.3实时数据显示和实时报告显示。</w:t>
            </w:r>
          </w:p>
          <w:p w14:paraId="65B3D43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3.9.4操作软件可以安装于个人计算机上，至少能安装在5个使用者的个人计算机上。样品分析数据可以使用此软件进行离线数据处理，并生成报告。</w:t>
            </w:r>
          </w:p>
          <w:p w14:paraId="0E86ED2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★3.10仪器指标性能</w:t>
            </w:r>
          </w:p>
          <w:p w14:paraId="46862CA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3.10.1标准模式下灵敏度</w:t>
            </w:r>
          </w:p>
          <w:p w14:paraId="702F19D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低质量数（Li或Be）：≥120M cps/ppm</w:t>
            </w:r>
          </w:p>
          <w:p w14:paraId="6C0124C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中质量数（Y或In）：≥300M cps/ppm</w:t>
            </w:r>
          </w:p>
          <w:p w14:paraId="5A75A82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高质量数（Tl或U）：≥200M cps/ppm</w:t>
            </w:r>
          </w:p>
          <w:p w14:paraId="50A68AF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3.10.2随机背景：＜0.5cps（4.5amu或220amu）</w:t>
            </w:r>
          </w:p>
          <w:p w14:paraId="1AF1FB4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3.10.3氧化物离子（CeO+/Ce+）：≤2.5%</w:t>
            </w:r>
          </w:p>
          <w:p w14:paraId="6BE2DDF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3.10.4双电荷离子（Ce++/Ce+）：≤3.0</w:t>
            </w:r>
            <w:bookmarkStart w:id="48" w:name="_Hlk171336679"/>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bookmarkEnd w:id="48"/>
          </w:p>
          <w:p w14:paraId="1206F6D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3.10.5仪器检出限</w:t>
            </w:r>
          </w:p>
          <w:p w14:paraId="70256B5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低质量数元素（Li或Be）：≤0.5ppt</w:t>
            </w:r>
          </w:p>
          <w:p w14:paraId="5580F1C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中质量数元素（Y或In）：≤0.02ppt</w:t>
            </w:r>
          </w:p>
          <w:p w14:paraId="193BE11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高质量数元素（Tl或U）：≤0.05ppt</w:t>
            </w:r>
          </w:p>
          <w:p w14:paraId="0BC125A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3.10.6稳定性</w:t>
            </w:r>
          </w:p>
          <w:p w14:paraId="282BF9D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短期稳定性RSD：≤2%（1小时，1ppb混合溶液）</w:t>
            </w:r>
          </w:p>
          <w:p w14:paraId="714C8A1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长期稳定性RSD：≤3%（4小时，1ppb混合溶液）</w:t>
            </w:r>
          </w:p>
          <w:p w14:paraId="3C43BA4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3.10.7质谱校正稳定性：≤ 0.025amu/24h</w:t>
            </w:r>
          </w:p>
          <w:p w14:paraId="4B69577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3.10.8同位素比精度：107Ag/109Ag同位素比，RSD＜0.08%</w:t>
            </w:r>
          </w:p>
          <w:p w14:paraId="1772489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★四、配置和附件要求</w:t>
            </w:r>
          </w:p>
          <w:p w14:paraId="2954CC6B">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淮南、黄山中心各1套，每套配置和附件要求如下：</w:t>
            </w:r>
          </w:p>
          <w:p w14:paraId="12C515D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4.1整机配置要求</w:t>
            </w:r>
          </w:p>
          <w:p w14:paraId="7960012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4.1.1电感耦合等离子体质谱仪主机1套，包含进样系统（含自动进样器）、高灵敏度同心石英雾化器和旋流雾室、离子源、锥接口、离子聚焦系统、碰撞/反应系统（配置2路碰撞反应）、四极杆质量分析器、真空系统、检测系统、控制与数据处理系统。</w:t>
            </w:r>
          </w:p>
          <w:p w14:paraId="775BF95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4.1.2原版中文操作软件1套</w:t>
            </w:r>
          </w:p>
          <w:p w14:paraId="35AFD9F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4.1.3压缩机制冷循环水系统（含冷却剂、管道等）1套</w:t>
            </w:r>
          </w:p>
          <w:p w14:paraId="3869DBE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4.1.4安装调试溶液启动包1套</w:t>
            </w:r>
          </w:p>
          <w:p w14:paraId="2447765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4.1.5内标溶液三通1套</w:t>
            </w:r>
          </w:p>
          <w:p w14:paraId="512558A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4.1.6多元素混合内标溶液（10mg/L：6Li，Sc, Ge, Y, In, Tb, Bi 125 mL）1瓶和Rh单标（1000mg/L 50mL）1瓶</w:t>
            </w:r>
          </w:p>
          <w:p w14:paraId="43DF567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4.1.7多元素混合标准溶液（10mg/L：Al, Ag, As, Ba, Be,Bi, Ca, Cd, Co, Cr, Cs, Cu, Fe, Ga,In, K, Li, Mg, Mn, Na, Ni, Pb, Rb,Se, Sr, Tl, U, V, Zn 125mL）1瓶</w:t>
            </w:r>
          </w:p>
          <w:p w14:paraId="085BCDF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4.1.8主要消耗品备件（不含随主机消耗品）</w:t>
            </w:r>
          </w:p>
          <w:p w14:paraId="0C61EF2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耐高盐耐HF酸PFA同心雾化器1套</w:t>
            </w:r>
          </w:p>
          <w:p w14:paraId="32CB310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一体化石英中心管炬管1套</w:t>
            </w:r>
          </w:p>
          <w:p w14:paraId="3528D0E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镍采样锥/镍截取锥各1套</w:t>
            </w:r>
          </w:p>
          <w:p w14:paraId="418C7D4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采样锥垫片/超锥O型圈/锥螺丝（如有）各2套</w:t>
            </w:r>
          </w:p>
          <w:p w14:paraId="5B2B682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蠕动泵进样管36根</w:t>
            </w:r>
          </w:p>
          <w:p w14:paraId="667DEF4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蠕动泵废液管24根</w:t>
            </w:r>
          </w:p>
          <w:p w14:paraId="0EC0A7C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内标泵管24根</w:t>
            </w:r>
          </w:p>
          <w:p w14:paraId="6D52F0D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进样毛细管3根</w:t>
            </w:r>
          </w:p>
          <w:p w14:paraId="3622F9F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样品管1套</w:t>
            </w:r>
          </w:p>
          <w:p w14:paraId="0C5B006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免费提供5年的原厂机械泵油</w:t>
            </w:r>
          </w:p>
          <w:p w14:paraId="61EEA7B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4.1.9安装工具包1套</w:t>
            </w:r>
          </w:p>
          <w:p w14:paraId="184C621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4.1.10仪器设备需要支持与LIMS系统无缝连接。</w:t>
            </w:r>
          </w:p>
          <w:p w14:paraId="58D22F4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4.2辅助配套设备要求</w:t>
            </w:r>
          </w:p>
          <w:p w14:paraId="0519491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4.2.1数据处理系统（含数据输入终端、输出终端）1套</w:t>
            </w:r>
          </w:p>
          <w:p w14:paraId="24C1070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4.2.2适应于电感耦合等离子体质谱仪UPS稳压电源（10KVA，延时不低于2小时）1套</w:t>
            </w:r>
          </w:p>
          <w:p w14:paraId="7916EAC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bookmarkStart w:id="49" w:name="_Hlk172212049"/>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4.2.3高纯碰撞反应气（O2，含专用减压阀，8L）1套</w:t>
            </w:r>
            <w:bookmarkEnd w:id="49"/>
          </w:p>
          <w:p w14:paraId="441D692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4.2.4高纯碰撞反应气（CH4，含专用减压阀，8L）1套</w:t>
            </w:r>
          </w:p>
          <w:p w14:paraId="59EA4A1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五、验收要求</w:t>
            </w:r>
          </w:p>
          <w:p w14:paraId="39969E3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5.1测试《水质 65种元素的测定 电感耦合等离子体质谱法（HJ 700-2014）》方法（GB 3838饮用水源地19项）。</w:t>
            </w:r>
          </w:p>
          <w:p w14:paraId="35503C5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5.2提供检定校准证书。</w:t>
            </w:r>
          </w:p>
          <w:p w14:paraId="23DF756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p>
        </w:tc>
        <w:tc>
          <w:tcPr>
            <w:tcW w:w="1137" w:type="dxa"/>
            <w:vAlign w:val="center"/>
          </w:tcPr>
          <w:p w14:paraId="0FDFE682">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2套</w:t>
            </w:r>
          </w:p>
        </w:tc>
        <w:tc>
          <w:tcPr>
            <w:tcW w:w="853" w:type="dxa"/>
            <w:vAlign w:val="center"/>
          </w:tcPr>
          <w:p w14:paraId="7EEAD1B1">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7673EEDD">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是</w:t>
            </w:r>
          </w:p>
        </w:tc>
      </w:tr>
      <w:tr w14:paraId="00F5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3DECF42F">
            <w:pPr>
              <w:spacing w:line="360" w:lineRule="auto"/>
              <w:jc w:val="center"/>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2</w:t>
            </w:r>
          </w:p>
        </w:tc>
        <w:tc>
          <w:tcPr>
            <w:tcW w:w="913" w:type="dxa"/>
            <w:vAlign w:val="center"/>
          </w:tcPr>
          <w:p w14:paraId="2FFD34F3">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冷原子吸收测汞仪</w:t>
            </w:r>
          </w:p>
        </w:tc>
        <w:tc>
          <w:tcPr>
            <w:tcW w:w="4488" w:type="dxa"/>
            <w:vAlign w:val="center"/>
          </w:tcPr>
          <w:p w14:paraId="2ED5F74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一、设备用途：</w:t>
            </w:r>
          </w:p>
          <w:p w14:paraId="37A03C2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采用高温催化分解-金汞齐富集技术-冷原子吸收法，自动直接测定固体样品，无需任何样品前处理、无需任何试剂。满足生态环境部HJ923-2017标准要求。</w:t>
            </w:r>
          </w:p>
          <w:p w14:paraId="56E6258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技术要求：</w:t>
            </w:r>
          </w:p>
          <w:p w14:paraId="6F572F5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1、工作条件：电源电压：220 V±10%；环境温度：10℃～45℃；湿度：10%～70%；功率：1.5KVA</w:t>
            </w:r>
          </w:p>
          <w:p w14:paraId="2E93489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★2、检出限：≤0.0005ng（提供样品测量数据软件截图证明）</w:t>
            </w:r>
          </w:p>
          <w:p w14:paraId="7021D3F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3、分析速度：≤5分钟/样品。</w:t>
            </w:r>
          </w:p>
          <w:p w14:paraId="0921D77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4、最大样品量：固体≤1500mg。</w:t>
            </w:r>
          </w:p>
          <w:p w14:paraId="5ACF60F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5、自动进样器样品位数≥40个，可实现对应样品位数的自动进样。</w:t>
            </w:r>
          </w:p>
          <w:p w14:paraId="4AD028E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6、样品室具备环境空气干燥和净化功能；避免舟内的样品在等待测量时受到外界环境的交叉污染。</w:t>
            </w:r>
          </w:p>
          <w:p w14:paraId="02AEE1F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★7、热解温度包含室温—1000℃；齐化管加热温度包含室温—950℃。催化管和汞齐化管独立设计，方便单独更换。</w:t>
            </w:r>
          </w:p>
          <w:p w14:paraId="32F00EA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●8、120℃以上恒温除水系统：样品从进样后即处于高温气化状态，120℃以上的恒温加热型双测量池设计，在整个系统中不会发生水的冷凝，更利于去除含水量高的样品中水汽的干扰。</w:t>
            </w:r>
          </w:p>
          <w:p w14:paraId="1B90B77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9、检测系统：硅-UV光电检测器，双光束光路设计，样品光和参比光同步采集，参比光束用于消除光源、温度、电路波动引起的漂移，软件自动扣除背景干扰；至少配备长吸收池及短吸收池，一次进样测量范围包含0-30000ng以上。（提供软件截图）</w:t>
            </w:r>
          </w:p>
          <w:p w14:paraId="7DC5E04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●10、先进的预富集功能，对于超低含量的样品进行多次进样一次解析的自动操作，可以实现40倍以上的富集能力。（提供软件截图证明材料）</w:t>
            </w:r>
          </w:p>
          <w:p w14:paraId="56C0E51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11、加热方式：加热器三段式独立升温控制，温度与加热时间可以设置。</w:t>
            </w:r>
          </w:p>
          <w:p w14:paraId="1365796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12、催化燃烧管采用石英材质，内置催化剂对卤素复杂基质有抗干扰能力。</w:t>
            </w:r>
          </w:p>
          <w:p w14:paraId="56ECE789">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●13、吹扫功能：分析高含量的样品之后可自动执行空白吹扫的功能。(提供软件截图）</w:t>
            </w:r>
          </w:p>
          <w:p w14:paraId="023B68D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14、废气收集装置：配置汞废气收集管，能够完全收集废气。</w:t>
            </w:r>
          </w:p>
          <w:p w14:paraId="7EFA13C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15、样品舟材质：石英舟、镍舟。</w:t>
            </w:r>
          </w:p>
          <w:p w14:paraId="3CF52B8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16、软件具有自动空白功能，当样品浓度超过设定值时自动重复空白运行，直到低于设定的空白水平，特别适合未知含量的系列样品，真正实现高通量自动分析。</w:t>
            </w:r>
          </w:p>
          <w:p w14:paraId="687F9B2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●17、软件自带10种以上标准应用方法，用户也可以随意的调用、增加和删除方法，并对每种方法进行编辑。</w:t>
            </w:r>
          </w:p>
          <w:p w14:paraId="4977AE7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18、支持在仪器运行时，按顺序增加或插入多组待测样品，无需停机。</w:t>
            </w:r>
          </w:p>
          <w:p w14:paraId="0102C9D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19、软件可自动进行数据处理和分析，计算均值、标准偏差等，支持同一序列（批）样品结果自由选择打印，报告格式支持中文字体。数据可输出至LIMS系统。设备具备防范篡改、伪造监测数据相关功能。</w:t>
            </w:r>
          </w:p>
          <w:p w14:paraId="578782E6">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★20、测试指标要求：按照《土壤和沉积物 总汞的测定 催化热解-冷原子吸收分光光度法》（HJ923-2017）标准要求，测定结果均满足该标准要求；有证标准样品的分析结果满足证书要求。现场验收测试所需耗材由中标商自行提供。</w:t>
            </w:r>
          </w:p>
          <w:p w14:paraId="708DBA5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★三.配置清单</w:t>
            </w:r>
          </w:p>
          <w:p w14:paraId="17B4F443">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滁州中心1套</w:t>
            </w:r>
          </w:p>
          <w:p w14:paraId="1CB05EF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3.1测汞仪主机(含内置自动进样器、催化管、汞齐化管等)   1台</w:t>
            </w:r>
          </w:p>
          <w:p w14:paraId="231D0F8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软件工作站   1套</w:t>
            </w:r>
          </w:p>
          <w:p w14:paraId="56FA736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配套数据处理系统   1套</w:t>
            </w:r>
          </w:p>
          <w:p w14:paraId="1EA79344">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配套数据输出系统   1套</w:t>
            </w:r>
          </w:p>
          <w:p w14:paraId="77EB9DF3">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3.2其他配件及耗材（除主机标准配套内容外）</w:t>
            </w:r>
          </w:p>
          <w:p w14:paraId="1239BA3B">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镍舟   80个</w:t>
            </w:r>
          </w:p>
          <w:p w14:paraId="351CFB81">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石英舟   40个</w:t>
            </w:r>
          </w:p>
          <w:p w14:paraId="1D2B6BD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催化管   1套</w:t>
            </w:r>
          </w:p>
          <w:p w14:paraId="39E2B0A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汞齐化器  1套</w:t>
            </w:r>
          </w:p>
          <w:p w14:paraId="38E13B1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40L氧气钢瓶（含气，纯度≥99.999％及配套压力阀） 1套</w:t>
            </w:r>
          </w:p>
        </w:tc>
        <w:tc>
          <w:tcPr>
            <w:tcW w:w="1137" w:type="dxa"/>
            <w:vAlign w:val="center"/>
          </w:tcPr>
          <w:p w14:paraId="5B7380BF">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853" w:type="dxa"/>
            <w:vAlign w:val="center"/>
          </w:tcPr>
          <w:p w14:paraId="37B9BC65">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63244CAC">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1AED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4AA3EDBB">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3</w:t>
            </w:r>
          </w:p>
        </w:tc>
        <w:tc>
          <w:tcPr>
            <w:tcW w:w="913" w:type="dxa"/>
            <w:vAlign w:val="center"/>
          </w:tcPr>
          <w:p w14:paraId="04161DBE">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原子吸收光谱仪（火焰+石墨炉）</w:t>
            </w:r>
          </w:p>
        </w:tc>
        <w:tc>
          <w:tcPr>
            <w:tcW w:w="4488" w:type="dxa"/>
            <w:vAlign w:val="center"/>
          </w:tcPr>
          <w:p w14:paraId="3DF573B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bookmarkStart w:id="50" w:name="_Hlk219839550"/>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一、技术参数</w:t>
            </w:r>
          </w:p>
          <w:p w14:paraId="6A86836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1、电源：200-240V，50Hz。</w:t>
            </w:r>
            <w:bookmarkEnd w:id="50"/>
          </w:p>
          <w:p w14:paraId="760F183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二、</w:t>
            </w:r>
            <w:bookmarkStart w:id="51" w:name="_Hlk219839588"/>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总体要求</w:t>
            </w:r>
            <w:bookmarkEnd w:id="51"/>
          </w:p>
          <w:p w14:paraId="3BFB0E1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1、台式设计原子吸收光谱仪，包括火焰分析系统和石墨炉分析系统一体机，石墨炉自动进样器，可进行火焰原子吸收光谱、发射光谱分析和石墨炉原子吸收光谱分析。</w:t>
            </w:r>
          </w:p>
          <w:p w14:paraId="524A351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2、火焰和石墨炉并联式设计。</w:t>
            </w:r>
          </w:p>
          <w:p w14:paraId="40E7456F">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●3、原子化器切换：石墨炉和火焰自动切换。</w:t>
            </w:r>
          </w:p>
          <w:p w14:paraId="3119CED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三、</w:t>
            </w:r>
            <w:bookmarkStart w:id="52" w:name="_Hlk219837602"/>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主要性能</w:t>
            </w:r>
            <w:bookmarkEnd w:id="52"/>
          </w:p>
          <w:p w14:paraId="452B880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1、光学系统</w:t>
            </w:r>
          </w:p>
          <w:p w14:paraId="6324724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1.1、光路：实时双光束系统。</w:t>
            </w:r>
          </w:p>
          <w:p w14:paraId="5827319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1.2、单色器：马达驱动自动选择波长和峰值定位。</w:t>
            </w:r>
          </w:p>
          <w:p w14:paraId="6B1A7D4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●1.3、光栅：光栅刻线密度≥1800线/mm。</w:t>
            </w:r>
          </w:p>
          <w:p w14:paraId="20D6B29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1.4、波长范围：至少包含190－900nm，自动选择。</w:t>
            </w:r>
          </w:p>
          <w:p w14:paraId="4980B17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1.5、波长重复性：±0.3nm。</w:t>
            </w:r>
          </w:p>
          <w:p w14:paraId="43A1ECF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1.6、狭缝：狭缝宽度0.2-1.0多档可选，狭缝高度自动选择。</w:t>
            </w:r>
          </w:p>
          <w:p w14:paraId="00A9E87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1.7、双闪耀波长：具有200</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300nm，500</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600nm 2个闪耀波长，以保证整个光谱范围都具有更大的光通量。</w:t>
            </w:r>
          </w:p>
          <w:p w14:paraId="1706545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2、光源和检测器</w:t>
            </w:r>
          </w:p>
          <w:p w14:paraId="1AD3326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★2.1、灯座：不少于8个灯架操作、可同时预热2个灯以上，自动选择并准直。</w:t>
            </w:r>
          </w:p>
          <w:p w14:paraId="531DB50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★2.2、元素灯：必须可同时连接空心阴极灯和无极放电灯。</w:t>
            </w:r>
          </w:p>
          <w:p w14:paraId="1C04FD6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2.3、具有下一灯预热功能。</w:t>
            </w:r>
          </w:p>
          <w:p w14:paraId="2D6E2E6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2.4、固体检测器或光电倍增管检测器。</w:t>
            </w:r>
          </w:p>
          <w:p w14:paraId="2A12D94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3、火焰分析系统</w:t>
            </w:r>
          </w:p>
          <w:p w14:paraId="7DF9351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3.1、燃烧头：10cm全金属钛燃烧头。</w:t>
            </w:r>
          </w:p>
          <w:p w14:paraId="1012544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3.2、雾化器：高强度耐腐蚀雾室，耐腐蚀雾化器，雾化效果在线可调。</w:t>
            </w:r>
          </w:p>
          <w:p w14:paraId="20D3235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3.3、气体控制：燃气和助燃气流量全流量自动控制并优化。</w:t>
            </w:r>
          </w:p>
          <w:p w14:paraId="37AD9BB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3.4、背景校正方式：高强度氘灯连续背景校正。</w:t>
            </w:r>
          </w:p>
          <w:p w14:paraId="6396ED2D">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3.5、燃烧头位置自动调节。</w:t>
            </w:r>
          </w:p>
          <w:p w14:paraId="6CAC9A0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●3.6、安全系统：安全连锁装置与燃烧头、雾化器/端盖、排液系统、废液桶液面高度、气体流量等连锁，超出设定范围时可自动关闭燃烧器气体。</w:t>
            </w:r>
          </w:p>
          <w:p w14:paraId="6B4D266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4、石墨炉分析系统</w:t>
            </w:r>
          </w:p>
          <w:p w14:paraId="0DE942A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4.1、石墨管：一次最大进样体积≥50ul。</w:t>
            </w:r>
          </w:p>
          <w:p w14:paraId="07F9882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★4.2、加热方式：横向加热。</w:t>
            </w:r>
          </w:p>
          <w:p w14:paraId="3508644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4.3、背景校正方式：高强度氘灯连续背景校正或塞曼扣背景校正。</w:t>
            </w:r>
          </w:p>
          <w:p w14:paraId="03D1035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4.4、电源：石墨炉内置直流电源，整个仪器为一个整体。</w:t>
            </w:r>
          </w:p>
          <w:p w14:paraId="275F2E8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★4.5、石墨炉可视系统：石墨炉配备摄像装置，以便实时监测石墨炉进样针的位置、样品溶液的干燥、灰化等过程。</w:t>
            </w:r>
          </w:p>
          <w:p w14:paraId="19438FB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4.6、加热温度不低于2500℃。</w:t>
            </w:r>
          </w:p>
          <w:p w14:paraId="775EB90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●4.7、升温速率≥2000℃/s。</w:t>
            </w:r>
          </w:p>
          <w:p w14:paraId="28BC5D2B">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4.8、升温程序最优化功能：具备升温程序自动最优化功能。</w:t>
            </w:r>
          </w:p>
          <w:p w14:paraId="3994572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5、石墨炉自动进样器</w:t>
            </w:r>
          </w:p>
          <w:p w14:paraId="729A644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●5.1、样品位数：至少60个以上，带取样嘴清洗池。</w:t>
            </w:r>
          </w:p>
          <w:p w14:paraId="028F0FC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5.2、进样量范围包含1－70ul，最小增量1µl。</w:t>
            </w:r>
          </w:p>
          <w:p w14:paraId="7D21716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●5.3、自动进行配制标准、加基体改进剂、浓缩和稀释。</w:t>
            </w:r>
          </w:p>
          <w:p w14:paraId="3442ABF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6、软件</w:t>
            </w:r>
          </w:p>
          <w:p w14:paraId="5464CDC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6.1、分析软件：全中文操作软件，包括全中文帮助系统、全中文测量报告。</w:t>
            </w:r>
          </w:p>
          <w:p w14:paraId="41234A7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6.2、数据处理：读数方式包括峰面积和峰高测量法，同时内置数理统计处理功能。</w:t>
            </w:r>
          </w:p>
          <w:p w14:paraId="5236AB3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6.3、校正曲线：可选择线性计算截距、强制过原点、二次函数等多种校正曲线拟合方式。</w:t>
            </w:r>
          </w:p>
          <w:p w14:paraId="7D6259F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6.4、仪器诊断软件和数据再处理功能。</w:t>
            </w:r>
          </w:p>
          <w:p w14:paraId="2C54198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6.5、每一元素的测量参数自动优化并推荐最佳值，无需使用者进行估计。</w:t>
            </w:r>
          </w:p>
          <w:p w14:paraId="58A80B75">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6.6、样品分析同时具备数据处理功能。</w:t>
            </w:r>
          </w:p>
          <w:p w14:paraId="4FD2E8C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bookmarkStart w:id="53" w:name="_Hlk219837993"/>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bookmarkEnd w:id="53"/>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7、仪器指标性能（现场验收指标）</w:t>
            </w:r>
          </w:p>
          <w:p w14:paraId="7A18368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7.1、火焰灵敏度1ppm Pb（283.3nm）吸光度大于0.03，6次测量稳定性RSD≤2%;1ppm Ni吸光度大于0.1，6次测量稳定性RSD≤2%;1ppm Cr吸光度大于0.1，6次测量稳定性RSD≤2%。</w:t>
            </w:r>
          </w:p>
          <w:p w14:paraId="6DED41F6">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7.2、石墨炉：1ppb镉6次测定精密度RSD≤2%；镉（0-3ppb）、铅(0-50ppb)校正曲线线性相关系数r≥0.999。</w:t>
            </w:r>
          </w:p>
          <w:p w14:paraId="16518B90">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7.3、满足土壤铜、铅、镍、锌、铬的分析，方法依据为HJ 491-2019；满足固定污染源废气铅的分析，方法依据为HJ 685-2014;满足土壤六价铬的分析，方法依据为HJ 1082-2019。</w:t>
            </w:r>
          </w:p>
          <w:p w14:paraId="52B2093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★四、</w:t>
            </w:r>
            <w:bookmarkStart w:id="54" w:name="_Hlk219837845"/>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配置和附件要求</w:t>
            </w:r>
            <w:bookmarkEnd w:id="54"/>
          </w:p>
          <w:p w14:paraId="07AFD086">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铜陵中心1套</w:t>
            </w:r>
          </w:p>
          <w:p w14:paraId="209465C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1、整机配置</w:t>
            </w:r>
          </w:p>
          <w:p w14:paraId="3D6407C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bookmarkStart w:id="55" w:name="_Hlk219920566"/>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1.1、原子吸收光谱仪主机（火焰+石墨炉） 1套</w:t>
            </w:r>
          </w:p>
          <w:p w14:paraId="5C0F9F7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1.2、石墨炉自动进样器（60位以上） 1套</w:t>
            </w:r>
          </w:p>
          <w:p w14:paraId="1783062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1.3、原版中文操作软件系统 1套</w:t>
            </w:r>
          </w:p>
          <w:p w14:paraId="4108301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1.4、石墨炉可视系统 1套</w:t>
            </w:r>
          </w:p>
          <w:p w14:paraId="061BC3D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1.5、配套静音空气压缩机 1套</w:t>
            </w:r>
          </w:p>
          <w:p w14:paraId="379CCA6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1.6、配套循环冷却水系统 1套</w:t>
            </w:r>
          </w:p>
          <w:p w14:paraId="3DF41D0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1.7、废液桶（带液面控制及安全连锁系统） 1套</w:t>
            </w:r>
          </w:p>
          <w:p w14:paraId="2412C3D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1.8、安装工具启动包 1套</w:t>
            </w:r>
          </w:p>
          <w:p w14:paraId="4D57182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w:t>
            </w:r>
            <w:bookmarkStart w:id="56" w:name="_Hlk219839847"/>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主要消耗品备件（不含随主机消耗品）</w:t>
            </w:r>
            <w:bookmarkEnd w:id="56"/>
          </w:p>
          <w:p w14:paraId="257D622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2.1、一体化带平台涂层横向石墨管 40只</w:t>
            </w:r>
          </w:p>
          <w:p w14:paraId="6DF2544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2.2、横向加热石墨锥（备用） 1对</w:t>
            </w:r>
          </w:p>
          <w:p w14:paraId="5BC1C514">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2.3、石墨炉自动进样器取样毛细管组件（备用） 2套</w:t>
            </w:r>
          </w:p>
          <w:p w14:paraId="257764D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2.4、石墨炉自动进样器样品杯2.5ml的2000个、1.2ml的4000个、7ml的100个</w:t>
            </w:r>
          </w:p>
          <w:p w14:paraId="5F1EFC1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2.5、带编码自动识别空心阴极灯（Cu/Pb/Cd/Cr/Ni/Zn/Fe/Mn/Ag） 各1支</w:t>
            </w:r>
          </w:p>
          <w:p w14:paraId="200901F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2.6、配套专用空心阴极灯（Cu/Pb/Cd/Cr/Ni/Zn/Fe/Mn/Ag） 各1支</w:t>
            </w:r>
          </w:p>
          <w:p w14:paraId="760C0956">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2.7、Pb无极放电灯2支</w:t>
            </w:r>
          </w:p>
          <w:p w14:paraId="06EF213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3、配套辅助设备</w:t>
            </w:r>
          </w:p>
          <w:p w14:paraId="45B1907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3.1、数据处理系统 1套</w:t>
            </w:r>
          </w:p>
          <w:p w14:paraId="6BCAD0C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3.2、数据输出系统 1套</w:t>
            </w:r>
          </w:p>
          <w:p w14:paraId="3DDE2F0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3.3、高纯氩气（含专用减压阀，40L） 1套</w:t>
            </w:r>
          </w:p>
          <w:p w14:paraId="1B5C599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3.4、乙炔气（含专用减压阀） 1套</w:t>
            </w:r>
            <w:bookmarkEnd w:id="55"/>
          </w:p>
        </w:tc>
        <w:tc>
          <w:tcPr>
            <w:tcW w:w="1137" w:type="dxa"/>
            <w:vAlign w:val="center"/>
          </w:tcPr>
          <w:p w14:paraId="52E1276A">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853" w:type="dxa"/>
            <w:vAlign w:val="center"/>
          </w:tcPr>
          <w:p w14:paraId="5D325920">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760DD49B">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bl>
    <w:p w14:paraId="604C50EE">
      <w:pPr>
        <w:spacing w:line="360" w:lineRule="auto"/>
        <w:ind w:firstLine="437"/>
        <w:outlineLvl w:val="2"/>
        <w:rPr>
          <w:rFonts w:hint="default" w:ascii="Times New Roman" w:hAnsi="Times New Roman" w:eastAsia="宋体" w:cs="Times New Roman"/>
          <w:b/>
          <w:bCs/>
          <w:color w:val="auto"/>
          <w:sz w:val="24"/>
          <w:szCs w:val="18"/>
          <w:highlight w:val="none"/>
          <w:lang w:val="en-US" w:eastAsia="zh-CN"/>
        </w:rPr>
      </w:pPr>
      <w:r>
        <w:rPr>
          <w:rFonts w:hint="eastAsia" w:ascii="Times New Roman" w:hAnsi="Times New Roman" w:eastAsia="宋体" w:cs="Times New Roman"/>
          <w:b/>
          <w:bCs/>
          <w:color w:val="auto"/>
          <w:sz w:val="24"/>
          <w:szCs w:val="18"/>
          <w:highlight w:val="none"/>
          <w:lang w:eastAsia="zh-CN"/>
        </w:rPr>
        <w:t>（</w:t>
      </w:r>
      <w:r>
        <w:rPr>
          <w:rFonts w:hint="eastAsia" w:ascii="Times New Roman" w:hAnsi="Times New Roman" w:eastAsia="宋体" w:cs="Times New Roman"/>
          <w:b/>
          <w:bCs/>
          <w:color w:val="auto"/>
          <w:sz w:val="24"/>
          <w:szCs w:val="18"/>
          <w:highlight w:val="none"/>
          <w:lang w:val="en-US" w:eastAsia="zh-CN"/>
        </w:rPr>
        <w:t>三</w:t>
      </w:r>
      <w:r>
        <w:rPr>
          <w:rFonts w:hint="eastAsia" w:ascii="Times New Roman" w:hAnsi="Times New Roman" w:eastAsia="宋体" w:cs="Times New Roman"/>
          <w:b/>
          <w:bCs/>
          <w:color w:val="auto"/>
          <w:sz w:val="24"/>
          <w:szCs w:val="18"/>
          <w:highlight w:val="none"/>
          <w:lang w:eastAsia="zh-CN"/>
        </w:rPr>
        <w:t>）</w:t>
      </w:r>
      <w:r>
        <w:rPr>
          <w:rFonts w:hint="default" w:ascii="Times New Roman" w:hAnsi="Times New Roman" w:eastAsia="宋体" w:cs="Times New Roman"/>
          <w:b/>
          <w:bCs/>
          <w:color w:val="auto"/>
          <w:sz w:val="24"/>
          <w:szCs w:val="18"/>
          <w:highlight w:val="none"/>
        </w:rPr>
        <w:t>报价要求</w:t>
      </w:r>
      <w:r>
        <w:rPr>
          <w:rFonts w:hint="eastAsia" w:ascii="Times New Roman" w:hAnsi="Times New Roman" w:eastAsia="宋体" w:cs="Times New Roman"/>
          <w:b/>
          <w:bCs/>
          <w:color w:val="auto"/>
          <w:sz w:val="24"/>
          <w:szCs w:val="18"/>
          <w:highlight w:val="none"/>
          <w:lang w:val="en-US" w:eastAsia="zh-CN"/>
        </w:rPr>
        <w:t>及合同签订要求</w:t>
      </w:r>
    </w:p>
    <w:p w14:paraId="6F4AA071">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1.本项目报总价，报价包含</w:t>
      </w:r>
      <w:r>
        <w:rPr>
          <w:rFonts w:hint="eastAsia" w:ascii="Times New Roman" w:hAnsi="Times New Roman" w:eastAsia="宋体" w:cs="Times New Roman"/>
          <w:kern w:val="0"/>
          <w:sz w:val="24"/>
          <w:szCs w:val="24"/>
          <w:lang w:val="en-US" w:eastAsia="zh-CN"/>
        </w:rPr>
        <w:t>完</w:t>
      </w:r>
      <w:r>
        <w:rPr>
          <w:rFonts w:ascii="Times New Roman" w:hAnsi="Times New Roman" w:eastAsia="宋体" w:cs="Times New Roman"/>
          <w:kern w:val="0"/>
          <w:sz w:val="24"/>
          <w:szCs w:val="24"/>
        </w:rPr>
        <w:t>成本项目的一切费用，采购人后期不再另行支付任何费用。</w:t>
      </w:r>
    </w:p>
    <w:p w14:paraId="426D650F">
      <w:pPr>
        <w:spacing w:line="360" w:lineRule="auto"/>
        <w:ind w:firstLine="480" w:firstLineChars="200"/>
        <w:jc w:val="left"/>
        <w:outlineLvl w:val="9"/>
        <w:rPr>
          <w:rFonts w:hint="default" w:ascii="Times New Roman" w:hAnsi="Times New Roman" w:eastAsia="宋体" w:cs="Times New Roman"/>
          <w:kern w:val="0"/>
          <w:sz w:val="24"/>
          <w:szCs w:val="24"/>
          <w:lang w:val="en-US" w:eastAsia="zh-CN"/>
        </w:rPr>
      </w:pPr>
      <w:r>
        <w:rPr>
          <w:rFonts w:ascii="Times New Roman" w:hAnsi="Times New Roman" w:eastAsia="宋体" w:cs="Times New Roman"/>
          <w:kern w:val="0"/>
          <w:sz w:val="24"/>
          <w:szCs w:val="24"/>
        </w:rPr>
        <w:t>2.投标人应在投标文件中</w:t>
      </w:r>
      <w:r>
        <w:rPr>
          <w:rFonts w:ascii="Times New Roman" w:hAnsi="Times New Roman" w:eastAsia="宋体" w:cs="Times New Roman"/>
          <w:b w:val="0"/>
          <w:kern w:val="0"/>
          <w:sz w:val="24"/>
          <w:szCs w:val="24"/>
        </w:rPr>
        <w:t>同时</w:t>
      </w:r>
      <w:r>
        <w:rPr>
          <w:rFonts w:ascii="Times New Roman" w:hAnsi="Times New Roman" w:eastAsia="宋体" w:cs="Times New Roman"/>
          <w:kern w:val="0"/>
          <w:sz w:val="24"/>
          <w:szCs w:val="24"/>
        </w:rPr>
        <w:t>按第六章附件“五、投标分项报价表”格式分别报单价</w:t>
      </w:r>
      <w:r>
        <w:rPr>
          <w:rFonts w:hint="default" w:ascii="Times New Roman" w:hAnsi="Times New Roman" w:eastAsia="宋体" w:cs="Times New Roman"/>
          <w:kern w:val="0"/>
          <w:sz w:val="24"/>
          <w:szCs w:val="24"/>
          <w:lang w:val="en-US" w:eastAsia="zh-CN"/>
        </w:rPr>
        <w:t>及总价</w:t>
      </w:r>
      <w:r>
        <w:rPr>
          <w:rFonts w:ascii="Times New Roman" w:hAnsi="Times New Roman" w:eastAsia="宋体" w:cs="Times New Roman"/>
          <w:kern w:val="0"/>
          <w:sz w:val="24"/>
          <w:szCs w:val="24"/>
        </w:rPr>
        <w:t>，其中：</w:t>
      </w:r>
      <w:r>
        <w:rPr>
          <w:rFonts w:hint="eastAsia" w:ascii="Times New Roman" w:hAnsi="Times New Roman" w:eastAsia="宋体" w:cs="Times New Roman"/>
          <w:kern w:val="0"/>
          <w:sz w:val="24"/>
          <w:szCs w:val="24"/>
          <w:lang w:val="en-US" w:eastAsia="zh-CN"/>
        </w:rPr>
        <w:t>各设备的最高限价单价见下附表</w:t>
      </w:r>
      <w:r>
        <w:rPr>
          <w:rFonts w:hint="default" w:ascii="Times New Roman" w:hAnsi="Times New Roman" w:eastAsia="宋体" w:cs="Times New Roman"/>
          <w:kern w:val="0"/>
          <w:sz w:val="24"/>
          <w:szCs w:val="24"/>
          <w:lang w:val="en-US" w:eastAsia="zh-CN"/>
        </w:rPr>
        <w:t>。</w:t>
      </w:r>
    </w:p>
    <w:p w14:paraId="257C3E35">
      <w:pPr>
        <w:spacing w:line="360" w:lineRule="auto"/>
        <w:ind w:firstLine="480" w:firstLineChars="200"/>
        <w:jc w:val="left"/>
        <w:outlineLvl w:val="9"/>
        <w:rPr>
          <w:rFonts w:hint="default"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3.本项目合同签订为统招分签的形式，各设备与各地区环境监测中心签订情况见下面附表。</w:t>
      </w:r>
    </w:p>
    <w:p w14:paraId="7CDF17DB">
      <w:pPr>
        <w:spacing w:line="360" w:lineRule="auto"/>
        <w:jc w:val="both"/>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附</w:t>
      </w:r>
      <w:r>
        <w:rPr>
          <w:rFonts w:hint="eastAsia" w:asciiTheme="minorEastAsia" w:hAnsiTheme="minorEastAsia" w:eastAsiaTheme="minorEastAsia"/>
          <w:b/>
          <w:color w:val="auto"/>
          <w:sz w:val="24"/>
          <w:highlight w:val="none"/>
        </w:rPr>
        <w:t>表</w:t>
      </w:r>
      <w:r>
        <w:rPr>
          <w:rFonts w:hint="eastAsia" w:asciiTheme="minorEastAsia" w:hAnsiTheme="minorEastAsia" w:eastAsiaTheme="minorEastAsia"/>
          <w:b/>
          <w:color w:val="auto"/>
          <w:sz w:val="24"/>
          <w:highlight w:val="none"/>
          <w:lang w:eastAsia="zh-CN"/>
        </w:rPr>
        <w:t>：</w:t>
      </w:r>
    </w:p>
    <w:tbl>
      <w:tblPr>
        <w:tblStyle w:val="24"/>
        <w:tblW w:w="8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524"/>
        <w:gridCol w:w="795"/>
        <w:gridCol w:w="823"/>
        <w:gridCol w:w="1461"/>
        <w:gridCol w:w="3553"/>
      </w:tblGrid>
      <w:tr w14:paraId="0035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3" w:hRule="atLeast"/>
          <w:jc w:val="center"/>
        </w:trPr>
        <w:tc>
          <w:tcPr>
            <w:tcW w:w="679" w:type="dxa"/>
            <w:noWrap w:val="0"/>
            <w:vAlign w:val="center"/>
          </w:tcPr>
          <w:p w14:paraId="3C0E62AA">
            <w:pPr>
              <w:pStyle w:val="34"/>
              <w:widowControl w:val="0"/>
              <w:spacing w:before="0" w:beforeAutospacing="0" w:after="0" w:afterAutospacing="0"/>
              <w:jc w:val="center"/>
              <w:rPr>
                <w:rFonts w:ascii="Times New Roman" w:hAnsi="Times New Roman" w:eastAsia="宋体" w:cs="Times New Roman"/>
                <w:bCs w:val="0"/>
                <w:kern w:val="2"/>
                <w:sz w:val="24"/>
                <w:szCs w:val="20"/>
              </w:rPr>
            </w:pPr>
            <w:r>
              <w:rPr>
                <w:rFonts w:hint="default" w:ascii="Times New Roman" w:hAnsi="Times New Roman" w:eastAsia="宋体" w:cs="Times New Roman"/>
                <w:bCs w:val="0"/>
                <w:kern w:val="2"/>
                <w:sz w:val="24"/>
                <w:szCs w:val="20"/>
              </w:rPr>
              <w:t>序号</w:t>
            </w:r>
          </w:p>
        </w:tc>
        <w:tc>
          <w:tcPr>
            <w:tcW w:w="1524" w:type="dxa"/>
            <w:noWrap w:val="0"/>
            <w:vAlign w:val="center"/>
          </w:tcPr>
          <w:p w14:paraId="676D5272">
            <w:pPr>
              <w:jc w:val="center"/>
              <w:rPr>
                <w:rFonts w:ascii="Times New Roman" w:hAnsi="Times New Roman" w:eastAsia="宋体" w:cs="Times New Roman"/>
                <w:b/>
                <w:sz w:val="24"/>
              </w:rPr>
            </w:pPr>
            <w:r>
              <w:rPr>
                <w:rFonts w:hint="default" w:ascii="Times New Roman" w:hAnsi="Times New Roman" w:eastAsia="宋体" w:cs="Times New Roman"/>
                <w:b/>
                <w:sz w:val="24"/>
              </w:rPr>
              <w:t>货物名称</w:t>
            </w:r>
          </w:p>
        </w:tc>
        <w:tc>
          <w:tcPr>
            <w:tcW w:w="795" w:type="dxa"/>
            <w:noWrap w:val="0"/>
            <w:vAlign w:val="center"/>
          </w:tcPr>
          <w:p w14:paraId="081500DD">
            <w:pPr>
              <w:jc w:val="center"/>
              <w:rPr>
                <w:rFonts w:ascii="Times New Roman" w:hAnsi="Times New Roman" w:eastAsia="宋体" w:cs="Times New Roman"/>
                <w:b/>
                <w:sz w:val="24"/>
              </w:rPr>
            </w:pPr>
            <w:r>
              <w:rPr>
                <w:rFonts w:hint="default" w:ascii="Times New Roman" w:hAnsi="Times New Roman" w:eastAsia="宋体" w:cs="Times New Roman"/>
                <w:b/>
                <w:sz w:val="24"/>
              </w:rPr>
              <w:t>单位</w:t>
            </w:r>
          </w:p>
        </w:tc>
        <w:tc>
          <w:tcPr>
            <w:tcW w:w="823" w:type="dxa"/>
            <w:noWrap w:val="0"/>
            <w:vAlign w:val="center"/>
          </w:tcPr>
          <w:p w14:paraId="3C715487">
            <w:pPr>
              <w:jc w:val="center"/>
              <w:rPr>
                <w:rFonts w:ascii="Times New Roman" w:hAnsi="Times New Roman" w:eastAsia="宋体" w:cs="Times New Roman"/>
                <w:b/>
                <w:sz w:val="24"/>
              </w:rPr>
            </w:pPr>
            <w:r>
              <w:rPr>
                <w:rFonts w:hint="default" w:ascii="Times New Roman" w:hAnsi="Times New Roman" w:eastAsia="宋体" w:cs="Times New Roman"/>
                <w:b/>
                <w:sz w:val="24"/>
              </w:rPr>
              <w:t>数量</w:t>
            </w:r>
          </w:p>
        </w:tc>
        <w:tc>
          <w:tcPr>
            <w:tcW w:w="1461" w:type="dxa"/>
            <w:noWrap w:val="0"/>
            <w:vAlign w:val="center"/>
          </w:tcPr>
          <w:p w14:paraId="5718767C">
            <w:pPr>
              <w:jc w:val="center"/>
              <w:rPr>
                <w:rFonts w:ascii="Times New Roman" w:hAnsi="Times New Roman" w:eastAsia="宋体" w:cs="Times New Roman"/>
                <w:b/>
                <w:sz w:val="24"/>
              </w:rPr>
            </w:pPr>
            <w:r>
              <w:rPr>
                <w:rFonts w:hint="default" w:ascii="Times New Roman" w:hAnsi="Times New Roman" w:eastAsia="宋体" w:cs="Times New Roman"/>
                <w:b/>
                <w:sz w:val="24"/>
              </w:rPr>
              <w:t>最高限价单价（</w:t>
            </w:r>
            <w:r>
              <w:rPr>
                <w:rFonts w:hint="eastAsia" w:ascii="Times New Roman" w:hAnsi="Times New Roman" w:eastAsia="宋体" w:cs="Times New Roman"/>
                <w:b/>
                <w:sz w:val="24"/>
                <w:lang w:val="en-US" w:eastAsia="zh-CN"/>
              </w:rPr>
              <w:t>万</w:t>
            </w:r>
            <w:r>
              <w:rPr>
                <w:rFonts w:hint="default" w:ascii="Times New Roman" w:hAnsi="Times New Roman" w:eastAsia="宋体" w:cs="Times New Roman"/>
                <w:b/>
                <w:sz w:val="24"/>
              </w:rPr>
              <w:t>元）</w:t>
            </w:r>
          </w:p>
        </w:tc>
        <w:tc>
          <w:tcPr>
            <w:tcW w:w="3553" w:type="dxa"/>
            <w:noWrap w:val="0"/>
            <w:vAlign w:val="center"/>
          </w:tcPr>
          <w:p w14:paraId="5A713796">
            <w:pPr>
              <w:jc w:val="center"/>
              <w:rPr>
                <w:rFonts w:hint="default" w:ascii="Times New Roman" w:hAnsi="Times New Roman" w:eastAsia="宋体" w:cs="Times New Roman"/>
                <w:b/>
                <w:sz w:val="24"/>
                <w:lang w:val="en-US" w:eastAsia="zh-CN"/>
              </w:rPr>
            </w:pPr>
            <w:r>
              <w:rPr>
                <w:rFonts w:hint="eastAsia" w:ascii="Times New Roman" w:hAnsi="Times New Roman" w:eastAsia="宋体" w:cs="Times New Roman"/>
                <w:b/>
                <w:sz w:val="24"/>
                <w:lang w:val="en-US" w:eastAsia="zh-CN"/>
              </w:rPr>
              <w:t>签订合同的各地环境监测中心及设备数量</w:t>
            </w:r>
          </w:p>
        </w:tc>
      </w:tr>
      <w:tr w14:paraId="0DD3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9" w:type="dxa"/>
            <w:tcBorders>
              <w:bottom w:val="single" w:color="auto" w:sz="4" w:space="0"/>
            </w:tcBorders>
            <w:noWrap w:val="0"/>
            <w:vAlign w:val="center"/>
          </w:tcPr>
          <w:p w14:paraId="22CD59AF">
            <w:pPr>
              <w:jc w:val="center"/>
              <w:rPr>
                <w:rFonts w:ascii="Times New Roman" w:hAnsi="Times New Roman" w:eastAsia="宋体" w:cs="Times New Roman"/>
                <w:sz w:val="24"/>
              </w:rPr>
            </w:pPr>
            <w:r>
              <w:rPr>
                <w:rFonts w:hint="default" w:ascii="Times New Roman" w:hAnsi="Times New Roman" w:eastAsia="宋体" w:cs="Times New Roman"/>
                <w:sz w:val="24"/>
              </w:rPr>
              <w:t>1</w:t>
            </w:r>
          </w:p>
        </w:tc>
        <w:tc>
          <w:tcPr>
            <w:tcW w:w="1524" w:type="dxa"/>
            <w:noWrap w:val="0"/>
            <w:vAlign w:val="center"/>
          </w:tcPr>
          <w:p w14:paraId="79AB5242">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电感耦合等离子体质谱仪ICP-MS</w:t>
            </w:r>
          </w:p>
        </w:tc>
        <w:tc>
          <w:tcPr>
            <w:tcW w:w="795" w:type="dxa"/>
            <w:noWrap w:val="0"/>
            <w:vAlign w:val="center"/>
          </w:tcPr>
          <w:p w14:paraId="54C365EE">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7F81A45E">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w:t>
            </w:r>
          </w:p>
        </w:tc>
        <w:tc>
          <w:tcPr>
            <w:tcW w:w="1461" w:type="dxa"/>
            <w:noWrap w:val="0"/>
            <w:vAlign w:val="center"/>
          </w:tcPr>
          <w:p w14:paraId="1CFD01E1">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120</w:t>
            </w:r>
          </w:p>
        </w:tc>
        <w:tc>
          <w:tcPr>
            <w:tcW w:w="3553" w:type="dxa"/>
            <w:noWrap w:val="0"/>
            <w:vAlign w:val="center"/>
          </w:tcPr>
          <w:p w14:paraId="10002A7F">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淮南1,黄山1</w:t>
            </w:r>
          </w:p>
        </w:tc>
      </w:tr>
      <w:tr w14:paraId="3419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51411ADE">
            <w:pPr>
              <w:jc w:val="center"/>
              <w:rPr>
                <w:rFonts w:ascii="Times New Roman" w:hAnsi="Times New Roman" w:eastAsia="宋体" w:cs="Times New Roman"/>
                <w:sz w:val="24"/>
              </w:rPr>
            </w:pPr>
            <w:r>
              <w:rPr>
                <w:rFonts w:hint="default" w:ascii="Times New Roman" w:hAnsi="Times New Roman" w:eastAsia="宋体" w:cs="Times New Roman"/>
                <w:sz w:val="24"/>
              </w:rPr>
              <w:t>2</w:t>
            </w:r>
          </w:p>
        </w:tc>
        <w:tc>
          <w:tcPr>
            <w:tcW w:w="1524" w:type="dxa"/>
            <w:noWrap w:val="0"/>
            <w:vAlign w:val="center"/>
          </w:tcPr>
          <w:p w14:paraId="43BC924E">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冷原子吸收测汞仪</w:t>
            </w:r>
          </w:p>
        </w:tc>
        <w:tc>
          <w:tcPr>
            <w:tcW w:w="795" w:type="dxa"/>
            <w:noWrap w:val="0"/>
            <w:vAlign w:val="center"/>
          </w:tcPr>
          <w:p w14:paraId="0FA536A7">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6AC99E7C">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 </w:t>
            </w:r>
          </w:p>
        </w:tc>
        <w:tc>
          <w:tcPr>
            <w:tcW w:w="1461" w:type="dxa"/>
            <w:noWrap w:val="0"/>
            <w:vAlign w:val="center"/>
          </w:tcPr>
          <w:p w14:paraId="2D7E0AA0">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35 </w:t>
            </w:r>
          </w:p>
        </w:tc>
        <w:tc>
          <w:tcPr>
            <w:tcW w:w="3553" w:type="dxa"/>
            <w:noWrap w:val="0"/>
            <w:vAlign w:val="center"/>
          </w:tcPr>
          <w:p w14:paraId="1A90FA2A">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滁州1</w:t>
            </w:r>
          </w:p>
        </w:tc>
      </w:tr>
      <w:tr w14:paraId="7591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56D9547E">
            <w:pPr>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w:t>
            </w:r>
          </w:p>
        </w:tc>
        <w:tc>
          <w:tcPr>
            <w:tcW w:w="1524" w:type="dxa"/>
            <w:shd w:val="clear" w:color="auto" w:fill="auto"/>
            <w:noWrap w:val="0"/>
            <w:vAlign w:val="center"/>
          </w:tcPr>
          <w:p w14:paraId="252CD105">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原子吸收光谱仪（火焰+石墨炉）</w:t>
            </w:r>
          </w:p>
        </w:tc>
        <w:tc>
          <w:tcPr>
            <w:tcW w:w="795" w:type="dxa"/>
            <w:noWrap w:val="0"/>
            <w:vAlign w:val="center"/>
          </w:tcPr>
          <w:p w14:paraId="6693C66B">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0563C2CF">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 </w:t>
            </w:r>
          </w:p>
        </w:tc>
        <w:tc>
          <w:tcPr>
            <w:tcW w:w="1461" w:type="dxa"/>
            <w:noWrap w:val="0"/>
            <w:vAlign w:val="center"/>
          </w:tcPr>
          <w:p w14:paraId="086301AB">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60</w:t>
            </w:r>
          </w:p>
        </w:tc>
        <w:tc>
          <w:tcPr>
            <w:tcW w:w="3553" w:type="dxa"/>
            <w:noWrap w:val="0"/>
            <w:vAlign w:val="center"/>
          </w:tcPr>
          <w:p w14:paraId="445B7AEA">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铜陵1</w:t>
            </w:r>
          </w:p>
        </w:tc>
      </w:tr>
    </w:tbl>
    <w:p w14:paraId="148AB89C">
      <w:pPr>
        <w:spacing w:line="360" w:lineRule="auto"/>
        <w:ind w:firstLine="437"/>
        <w:rPr>
          <w:rFonts w:ascii="Times New Roman" w:hAnsi="Times New Roman" w:eastAsia="宋体" w:cs="Times New Roman"/>
          <w:bCs/>
          <w:color w:val="auto"/>
          <w:sz w:val="24"/>
          <w:szCs w:val="18"/>
          <w:highlight w:val="none"/>
        </w:rPr>
      </w:pPr>
    </w:p>
    <w:p w14:paraId="3859C51A">
      <w:pPr>
        <w:spacing w:line="360" w:lineRule="auto"/>
        <w:ind w:firstLine="437"/>
        <w:outlineLvl w:val="2"/>
        <w:rPr>
          <w:rFonts w:hint="default" w:ascii="Times New Roman" w:hAnsi="Times New Roman" w:eastAsia="宋体" w:cs="Times New Roman"/>
          <w:b/>
          <w:bCs/>
          <w:color w:val="auto"/>
          <w:sz w:val="24"/>
          <w:szCs w:val="18"/>
          <w:highlight w:val="none"/>
        </w:rPr>
      </w:pPr>
      <w:r>
        <w:rPr>
          <w:rFonts w:hint="eastAsia" w:ascii="Times New Roman" w:hAnsi="Times New Roman" w:eastAsia="宋体" w:cs="Times New Roman"/>
          <w:b/>
          <w:bCs/>
          <w:color w:val="auto"/>
          <w:sz w:val="24"/>
          <w:szCs w:val="18"/>
          <w:highlight w:val="none"/>
          <w:lang w:eastAsia="zh-CN"/>
        </w:rPr>
        <w:t>（</w:t>
      </w:r>
      <w:r>
        <w:rPr>
          <w:rFonts w:hint="eastAsia" w:ascii="Times New Roman" w:hAnsi="Times New Roman" w:eastAsia="宋体" w:cs="Times New Roman"/>
          <w:b/>
          <w:bCs/>
          <w:color w:val="auto"/>
          <w:sz w:val="24"/>
          <w:szCs w:val="18"/>
          <w:highlight w:val="none"/>
          <w:lang w:val="en-US" w:eastAsia="zh-CN"/>
        </w:rPr>
        <w:t>四</w:t>
      </w:r>
      <w:r>
        <w:rPr>
          <w:rFonts w:hint="eastAsia" w:ascii="Times New Roman" w:hAnsi="Times New Roman" w:eastAsia="宋体" w:cs="Times New Roman"/>
          <w:b/>
          <w:bCs/>
          <w:color w:val="auto"/>
          <w:sz w:val="24"/>
          <w:szCs w:val="18"/>
          <w:highlight w:val="none"/>
          <w:lang w:eastAsia="zh-CN"/>
        </w:rPr>
        <w:t>）</w:t>
      </w:r>
      <w:r>
        <w:rPr>
          <w:rFonts w:hint="default" w:ascii="Times New Roman" w:hAnsi="Times New Roman" w:eastAsia="宋体" w:cs="Times New Roman"/>
          <w:b/>
          <w:bCs/>
          <w:color w:val="auto"/>
          <w:sz w:val="24"/>
          <w:szCs w:val="18"/>
          <w:highlight w:val="none"/>
        </w:rPr>
        <w:t>其他要求</w:t>
      </w:r>
    </w:p>
    <w:p w14:paraId="3D339366">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一）</w:t>
      </w:r>
      <w:r>
        <w:rPr>
          <w:rFonts w:hint="eastAsia" w:ascii="宋体" w:hAnsi="宋体" w:eastAsia="宋体" w:cs="宋体"/>
          <w:b w:val="0"/>
          <w:bCs w:val="0"/>
          <w:color w:val="auto"/>
          <w:sz w:val="24"/>
          <w:szCs w:val="18"/>
          <w:highlight w:val="none"/>
        </w:rPr>
        <w:t>备品备件及专用工具</w:t>
      </w:r>
    </w:p>
    <w:p w14:paraId="3D13078A">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1、备品备件：中标人提供能够满足质量保证期内的设备维修要求的备品备件，备品备件应是新品。</w:t>
      </w:r>
    </w:p>
    <w:p w14:paraId="39E1D40B">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2、专用工具：中标人提供设备安装、调试、维修、保养所必要的专用工具、仪器、仪表等工具。</w:t>
      </w:r>
    </w:p>
    <w:p w14:paraId="378B925B">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二</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安装调试、验收试验及质量保证</w:t>
      </w:r>
    </w:p>
    <w:p w14:paraId="2DF6CFAD">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1、中标人在设备安装地点负责免费安装</w:t>
      </w:r>
      <w:r>
        <w:rPr>
          <w:rFonts w:hint="eastAsia" w:ascii="宋体" w:hAnsi="宋体" w:eastAsia="宋体" w:cs="宋体"/>
          <w:b w:val="0"/>
          <w:bCs w:val="0"/>
          <w:color w:val="auto"/>
          <w:sz w:val="24"/>
          <w:szCs w:val="18"/>
          <w:highlight w:val="none"/>
          <w:lang w:val="en-US" w:eastAsia="zh-CN"/>
        </w:rPr>
        <w:t>和</w:t>
      </w:r>
      <w:r>
        <w:rPr>
          <w:rFonts w:hint="eastAsia" w:ascii="宋体" w:hAnsi="宋体" w:eastAsia="宋体" w:cs="宋体"/>
          <w:b w:val="0"/>
          <w:bCs w:val="0"/>
          <w:color w:val="auto"/>
          <w:sz w:val="24"/>
          <w:szCs w:val="18"/>
          <w:highlight w:val="none"/>
        </w:rPr>
        <w:t>调试。在仪器到达后，30日内完成仪器设备的免费安装</w:t>
      </w:r>
      <w:r>
        <w:rPr>
          <w:rFonts w:hint="eastAsia" w:ascii="宋体" w:hAnsi="宋体" w:eastAsia="宋体" w:cs="宋体"/>
          <w:b w:val="0"/>
          <w:bCs w:val="0"/>
          <w:color w:val="auto"/>
          <w:sz w:val="24"/>
          <w:szCs w:val="18"/>
          <w:highlight w:val="none"/>
          <w:lang w:val="en-US" w:eastAsia="zh-CN"/>
        </w:rPr>
        <w:t>和</w:t>
      </w:r>
      <w:r>
        <w:rPr>
          <w:rFonts w:hint="eastAsia" w:ascii="宋体" w:hAnsi="宋体" w:eastAsia="宋体" w:cs="宋体"/>
          <w:b w:val="0"/>
          <w:bCs w:val="0"/>
          <w:color w:val="auto"/>
          <w:sz w:val="24"/>
          <w:szCs w:val="18"/>
          <w:highlight w:val="none"/>
        </w:rPr>
        <w:t>调试。</w:t>
      </w:r>
    </w:p>
    <w:p w14:paraId="36C9074E">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2、具体设备验收标准和程序按采购人要求执行，下列验收程序可参照执行：</w:t>
      </w:r>
    </w:p>
    <w:p w14:paraId="32111EBA">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p>
    <w:p w14:paraId="318A5EA2">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2.2</w:t>
      </w:r>
      <w:r>
        <w:rPr>
          <w:rFonts w:hint="eastAsia" w:ascii="宋体" w:hAnsi="宋体" w:eastAsia="宋体" w:cs="宋体"/>
          <w:b w:val="0"/>
          <w:bCs w:val="0"/>
          <w:color w:val="auto"/>
          <w:sz w:val="24"/>
          <w:szCs w:val="18"/>
          <w:highlight w:val="none"/>
          <w:lang w:val="en-US" w:eastAsia="zh-CN"/>
        </w:rPr>
        <w:t xml:space="preserve"> </w:t>
      </w:r>
      <w:r>
        <w:rPr>
          <w:rFonts w:hint="eastAsia" w:ascii="宋体" w:hAnsi="宋体" w:eastAsia="宋体" w:cs="宋体"/>
          <w:b w:val="0"/>
          <w:bCs w:val="0"/>
          <w:color w:val="auto"/>
          <w:sz w:val="24"/>
          <w:szCs w:val="18"/>
          <w:highlight w:val="none"/>
        </w:rPr>
        <w:t>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如产品质量检验报告、国家相关检测机构出具的检验报告等）等文件汇集成册交付采购人和应由中标人提供的必要文件。</w:t>
      </w:r>
    </w:p>
    <w:p w14:paraId="4D1A867D">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2.3 中标人应根据采购人使用单位的技术要求提供</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的相应产品</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lang w:val="en-US" w:eastAsia="zh-CN"/>
        </w:rPr>
        <w:t>包括</w:t>
      </w:r>
      <w:r>
        <w:rPr>
          <w:rFonts w:hint="eastAsia" w:ascii="宋体" w:hAnsi="宋体" w:eastAsia="宋体" w:cs="宋体"/>
          <w:b w:val="0"/>
          <w:bCs w:val="0"/>
          <w:color w:val="auto"/>
          <w:sz w:val="24"/>
          <w:szCs w:val="18"/>
          <w:highlight w:val="none"/>
        </w:rPr>
        <w:t>仪器调试及验收中各标液及其他耗材。由中标人所提供的设备部件间的连线和插接件均应视为设备内部器件，包含在相应的设备之中。</w:t>
      </w:r>
    </w:p>
    <w:p w14:paraId="606A3124">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2.4 运行测试及最终验收。在系统安装、调试结束后，采购人对其进行全面的测试，对测试中暴露出来的问题，中标人应及时进行整改，系统最终测试完毕经验收合格后，</w:t>
      </w:r>
      <w:r>
        <w:rPr>
          <w:rFonts w:hint="eastAsia" w:ascii="宋体" w:hAnsi="宋体" w:eastAsia="宋体" w:cs="宋体"/>
          <w:b w:val="0"/>
          <w:bCs w:val="0"/>
          <w:color w:val="auto"/>
          <w:sz w:val="24"/>
          <w:szCs w:val="18"/>
          <w:highlight w:val="none"/>
          <w:lang w:val="en-US" w:eastAsia="zh-CN"/>
        </w:rPr>
        <w:t>并出具验收报告</w:t>
      </w:r>
      <w:r>
        <w:rPr>
          <w:rFonts w:hint="eastAsia" w:ascii="宋体" w:hAnsi="宋体" w:eastAsia="宋体" w:cs="宋体"/>
          <w:b w:val="0"/>
          <w:bCs w:val="0"/>
          <w:color w:val="auto"/>
          <w:sz w:val="24"/>
          <w:szCs w:val="18"/>
          <w:highlight w:val="none"/>
        </w:rPr>
        <w:t>。</w:t>
      </w:r>
    </w:p>
    <w:p w14:paraId="04B2F0F4">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2.5 中标人应向采购人提供安装调试过程中的各种文档资料,以便采购人今后能掌握操作和维护方法。</w:t>
      </w:r>
    </w:p>
    <w:p w14:paraId="286753C0">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3、如设备在验收时有一个或多个指标未能达到要求而属于中标人责任时，则中标人自费采取有效措施，在采购人规定时间内使之达到保证指标。如在采购人规定的时间内仍达不到合格标准时，则采购人</w:t>
      </w:r>
      <w:r>
        <w:rPr>
          <w:rFonts w:hint="eastAsia" w:ascii="宋体" w:hAnsi="宋体" w:eastAsia="宋体" w:cs="宋体"/>
          <w:b w:val="0"/>
          <w:bCs w:val="0"/>
          <w:color w:val="auto"/>
          <w:sz w:val="24"/>
          <w:szCs w:val="18"/>
          <w:highlight w:val="none"/>
          <w:lang w:val="en-US" w:eastAsia="zh-CN"/>
        </w:rPr>
        <w:t>有权终止合同</w:t>
      </w:r>
      <w:r>
        <w:rPr>
          <w:rFonts w:hint="eastAsia" w:ascii="宋体" w:hAnsi="宋体" w:eastAsia="宋体" w:cs="宋体"/>
          <w:b w:val="0"/>
          <w:bCs w:val="0"/>
          <w:color w:val="auto"/>
          <w:sz w:val="24"/>
          <w:szCs w:val="18"/>
          <w:highlight w:val="none"/>
        </w:rPr>
        <w:t>。</w:t>
      </w:r>
    </w:p>
    <w:p w14:paraId="5F52E888">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4、</w:t>
      </w:r>
      <w:r>
        <w:rPr>
          <w:rFonts w:hint="eastAsia" w:ascii="宋体" w:hAnsi="宋体" w:eastAsia="宋体" w:cs="宋体"/>
          <w:b w:val="0"/>
          <w:bCs w:val="0"/>
          <w:color w:val="auto"/>
          <w:sz w:val="24"/>
          <w:szCs w:val="18"/>
          <w:highlight w:val="none"/>
          <w:lang w:eastAsia="zh-CN"/>
        </w:rPr>
        <w:t>仪器须与本单位LIMS系统联用</w:t>
      </w:r>
      <w:r>
        <w:rPr>
          <w:rFonts w:hint="eastAsia" w:ascii="宋体" w:hAnsi="宋体" w:eastAsia="宋体" w:cs="宋体"/>
          <w:b w:val="0"/>
          <w:bCs w:val="0"/>
          <w:color w:val="auto"/>
          <w:sz w:val="24"/>
          <w:szCs w:val="18"/>
          <w:highlight w:val="none"/>
        </w:rPr>
        <w:t>。</w:t>
      </w:r>
    </w:p>
    <w:p w14:paraId="364E78C0">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三</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包装运输</w:t>
      </w:r>
    </w:p>
    <w:p w14:paraId="6144ADD9">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1、中标人负责设备包装、办理运输和保险，将设备安全运抵交货地点。</w:t>
      </w:r>
    </w:p>
    <w:p w14:paraId="4C629621">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2、设备制造完成并通过试验后应及时包装，否则应得到切实的保护，确保其不受污损。</w:t>
      </w:r>
    </w:p>
    <w:p w14:paraId="07040CFF">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3、在包装箱外应标明采购人的订货号、发货号。</w:t>
      </w:r>
    </w:p>
    <w:p w14:paraId="706846D6">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4、各种包装应能确保各零部件在运输过程中不致遭到损坏、丢失、变形、受潮和腐蚀。</w:t>
      </w:r>
    </w:p>
    <w:p w14:paraId="64FF900C">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5、包装箱上应有明显的包装储运图示标志。</w:t>
      </w:r>
    </w:p>
    <w:p w14:paraId="7C9AA518">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6、整体产品或分别运输的部件都要适应运输和装载的要求。</w:t>
      </w:r>
    </w:p>
    <w:p w14:paraId="04E8669C">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7、随产品提供的技术资料应完整无缺。</w:t>
      </w:r>
    </w:p>
    <w:p w14:paraId="40878D15">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四</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技术培训</w:t>
      </w:r>
    </w:p>
    <w:p w14:paraId="2E5EAF9F">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1、为使合同设备能正常安装和运行，由中标人提供相应的技术培训，培训费用包含在投标报价内。</w:t>
      </w:r>
    </w:p>
    <w:p w14:paraId="5E35D410">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rPr>
        <w:t>2、</w:t>
      </w:r>
      <w:r>
        <w:rPr>
          <w:rFonts w:hint="eastAsia" w:ascii="宋体" w:hAnsi="宋体" w:eastAsia="宋体" w:cs="宋体"/>
          <w:b w:val="0"/>
          <w:bCs w:val="0"/>
          <w:color w:val="auto"/>
          <w:sz w:val="24"/>
          <w:szCs w:val="18"/>
          <w:highlight w:val="none"/>
          <w:lang w:val="en-US" w:eastAsia="zh-CN"/>
        </w:rPr>
        <w:t>中标人免费提供仪器设备现场培训服务。培训</w:t>
      </w:r>
      <w:r>
        <w:rPr>
          <w:rFonts w:hint="eastAsia" w:ascii="宋体" w:hAnsi="宋体" w:eastAsia="宋体" w:cs="宋体"/>
          <w:b w:val="0"/>
          <w:bCs w:val="0"/>
          <w:color w:val="auto"/>
          <w:sz w:val="24"/>
          <w:szCs w:val="18"/>
          <w:highlight w:val="none"/>
        </w:rPr>
        <w:t>内容至少包括</w:t>
      </w:r>
      <w:r>
        <w:rPr>
          <w:rFonts w:hint="eastAsia" w:ascii="宋体" w:hAnsi="宋体" w:eastAsia="宋体" w:cs="宋体"/>
          <w:b w:val="0"/>
          <w:bCs w:val="0"/>
          <w:color w:val="auto"/>
          <w:sz w:val="24"/>
          <w:szCs w:val="18"/>
          <w:highlight w:val="none"/>
          <w:lang w:val="en-US" w:eastAsia="zh-CN"/>
        </w:rPr>
        <w:t>但不限于</w:t>
      </w:r>
      <w:r>
        <w:rPr>
          <w:rFonts w:hint="eastAsia" w:ascii="宋体" w:hAnsi="宋体" w:eastAsia="宋体" w:cs="宋体"/>
          <w:b w:val="0"/>
          <w:bCs w:val="0"/>
          <w:color w:val="auto"/>
          <w:sz w:val="24"/>
          <w:szCs w:val="18"/>
          <w:highlight w:val="none"/>
        </w:rPr>
        <w:t>：设备原理、使用、维护、运行操作、常见故障处理等。</w:t>
      </w:r>
      <w:r>
        <w:rPr>
          <w:rFonts w:hint="eastAsia" w:ascii="宋体" w:hAnsi="宋体" w:eastAsia="宋体" w:cs="宋体"/>
          <w:b w:val="0"/>
          <w:bCs w:val="0"/>
          <w:color w:val="auto"/>
          <w:sz w:val="24"/>
          <w:szCs w:val="18"/>
          <w:highlight w:val="none"/>
          <w:lang w:val="en-US" w:eastAsia="zh-CN"/>
        </w:rPr>
        <w:t>每类仪器至少培训2名现场参训人员，确保其能够熟练完成设备的各项操作，并独立开展设备日常维护保养工作。中标人须免费提供由国内厂家或培训中心开展的集中培训，参训人次不低于4人次，培训时长不少于4天，确保参训人员掌握设备各项操作方法、日常维护保养流程以及一般故障维修技能；须针对操作人员开展专项操作培训，确保参训人员能够熟练完成项目系统的各项操作；须针对参训人员开展相关操作培训，确保参训人员能够独立完成系统的操作、管理与维护工作。</w:t>
      </w:r>
    </w:p>
    <w:p w14:paraId="614A7522">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五</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质保及售后服务</w:t>
      </w:r>
    </w:p>
    <w:p w14:paraId="1303BB6F">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1、自双方签订《验收报告》起进入质保期。</w:t>
      </w:r>
    </w:p>
    <w:p w14:paraId="6231B052">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2、在质保期间内，非采购人过失和故意并且在正常使用的情况下发现商品有缺陷，中标人应</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修理或替换该设备；在质保期间内，非采购人过失和故意并且在正常使用的情况下设备发生故障，中标人应</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及时提供服务。仪器出现故障时，</w:t>
      </w:r>
      <w:r>
        <w:rPr>
          <w:rFonts w:hint="eastAsia" w:ascii="宋体" w:hAnsi="宋体" w:eastAsia="宋体" w:cs="宋体"/>
          <w:b w:val="0"/>
          <w:bCs w:val="0"/>
          <w:color w:val="auto"/>
          <w:sz w:val="24"/>
          <w:szCs w:val="18"/>
          <w:highlight w:val="none"/>
          <w:lang w:val="en-US" w:eastAsia="zh-CN"/>
        </w:rPr>
        <w:t>中标人应</w:t>
      </w:r>
      <w:r>
        <w:rPr>
          <w:rFonts w:hint="eastAsia" w:ascii="宋体" w:hAnsi="宋体" w:eastAsia="宋体" w:cs="宋体"/>
          <w:b w:val="0"/>
          <w:bCs w:val="0"/>
          <w:color w:val="auto"/>
          <w:sz w:val="24"/>
          <w:szCs w:val="18"/>
          <w:highlight w:val="none"/>
        </w:rPr>
        <w:t>在接到通知后</w:t>
      </w:r>
      <w:r>
        <w:rPr>
          <w:rFonts w:hint="eastAsia" w:ascii="宋体" w:hAnsi="宋体" w:eastAsia="宋体" w:cs="宋体"/>
          <w:b w:val="0"/>
          <w:bCs w:val="0"/>
          <w:color w:val="auto"/>
          <w:sz w:val="24"/>
          <w:szCs w:val="18"/>
          <w:highlight w:val="none"/>
          <w:lang w:val="en-US" w:eastAsia="zh-CN"/>
        </w:rPr>
        <w:t>24</w:t>
      </w:r>
      <w:r>
        <w:rPr>
          <w:rFonts w:hint="eastAsia" w:ascii="宋体" w:hAnsi="宋体" w:eastAsia="宋体" w:cs="宋体"/>
          <w:b w:val="0"/>
          <w:bCs w:val="0"/>
          <w:color w:val="auto"/>
          <w:sz w:val="24"/>
          <w:szCs w:val="18"/>
          <w:highlight w:val="none"/>
        </w:rPr>
        <w:t>小时内响应，</w:t>
      </w:r>
      <w:r>
        <w:rPr>
          <w:rFonts w:hint="eastAsia" w:ascii="宋体" w:hAnsi="宋体" w:eastAsia="宋体" w:cs="宋体"/>
          <w:b w:val="0"/>
          <w:bCs w:val="0"/>
          <w:color w:val="auto"/>
          <w:sz w:val="24"/>
          <w:szCs w:val="18"/>
          <w:highlight w:val="none"/>
          <w:lang w:val="en-US" w:eastAsia="zh-CN"/>
        </w:rPr>
        <w:t>72</w:t>
      </w:r>
      <w:r>
        <w:rPr>
          <w:rFonts w:hint="eastAsia" w:ascii="宋体" w:hAnsi="宋体" w:eastAsia="宋体" w:cs="宋体"/>
          <w:b w:val="0"/>
          <w:bCs w:val="0"/>
          <w:color w:val="auto"/>
          <w:sz w:val="24"/>
          <w:szCs w:val="18"/>
          <w:highlight w:val="none"/>
        </w:rPr>
        <w:t>小时内到现场维修。</w:t>
      </w:r>
    </w:p>
    <w:p w14:paraId="27ABA84A">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lang w:val="en-US" w:eastAsia="zh-CN"/>
        </w:rPr>
        <w:t>3、质保期：</w:t>
      </w:r>
    </w:p>
    <w:p w14:paraId="399E56BC">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lang w:val="en-US" w:eastAsia="zh-CN"/>
        </w:rPr>
        <w:t>3.1 电感耦合等离子体质谱仪ICP-MS：5年/套。</w:t>
      </w:r>
    </w:p>
    <w:p w14:paraId="148D43D9">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lang w:val="en-US" w:eastAsia="zh-CN"/>
        </w:rPr>
        <w:t xml:space="preserve">3.2 </w:t>
      </w:r>
      <w:r>
        <w:rPr>
          <w:rFonts w:hint="default" w:ascii="Times New Roman" w:hAnsi="Times New Roman" w:eastAsia="宋体" w:cs="Times New Roman"/>
          <w:sz w:val="24"/>
          <w:lang w:val="en-US" w:eastAsia="zh-CN"/>
        </w:rPr>
        <w:t>冷原子吸收测汞仪</w:t>
      </w:r>
      <w:r>
        <w:rPr>
          <w:rFonts w:hint="eastAsia" w:ascii="宋体" w:hAnsi="宋体" w:eastAsia="宋体" w:cs="宋体"/>
          <w:b w:val="0"/>
          <w:bCs w:val="0"/>
          <w:color w:val="auto"/>
          <w:sz w:val="24"/>
          <w:szCs w:val="18"/>
          <w:highlight w:val="none"/>
          <w:lang w:val="en-US" w:eastAsia="zh-CN"/>
        </w:rPr>
        <w:t>：5年/套。</w:t>
      </w:r>
    </w:p>
    <w:p w14:paraId="7AB8C32F">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lang w:val="en-US" w:eastAsia="zh-CN"/>
        </w:rPr>
        <w:t xml:space="preserve">3.3 </w:t>
      </w:r>
      <w:r>
        <w:rPr>
          <w:rFonts w:hint="default" w:ascii="Times New Roman" w:hAnsi="Times New Roman" w:eastAsia="宋体" w:cs="Times New Roman"/>
          <w:sz w:val="24"/>
          <w:lang w:val="en-US" w:eastAsia="zh-CN"/>
        </w:rPr>
        <w:t>原子吸收光谱仪（火焰+石墨炉）</w:t>
      </w:r>
      <w:r>
        <w:rPr>
          <w:rFonts w:hint="eastAsia" w:ascii="Times New Roman" w:hAnsi="Times New Roman" w:eastAsia="宋体" w:cs="Times New Roman"/>
          <w:sz w:val="24"/>
          <w:lang w:val="en-US" w:eastAsia="zh-CN"/>
        </w:rPr>
        <w:t>：</w:t>
      </w:r>
      <w:r>
        <w:rPr>
          <w:rFonts w:hint="eastAsia" w:ascii="宋体" w:hAnsi="宋体" w:eastAsia="宋体" w:cs="宋体"/>
          <w:b w:val="0"/>
          <w:bCs w:val="0"/>
          <w:color w:val="auto"/>
          <w:sz w:val="24"/>
          <w:szCs w:val="18"/>
          <w:highlight w:val="none"/>
          <w:lang w:val="en-US" w:eastAsia="zh-CN"/>
        </w:rPr>
        <w:t>5年/套。</w:t>
      </w:r>
    </w:p>
    <w:p w14:paraId="08160567">
      <w:pPr>
        <w:pStyle w:val="23"/>
        <w:ind w:left="0" w:leftChars="0" w:firstLine="0" w:firstLineChars="0"/>
        <w:outlineLvl w:val="9"/>
        <w:rPr>
          <w:rFonts w:hint="eastAsia" w:ascii="宋体" w:hAnsi="宋体" w:eastAsia="宋体" w:cs="宋体"/>
          <w:b/>
          <w:bCs/>
          <w:sz w:val="24"/>
          <w:szCs w:val="24"/>
        </w:rPr>
      </w:pPr>
    </w:p>
    <w:p w14:paraId="02584593">
      <w:pPr>
        <w:spacing w:line="360" w:lineRule="auto"/>
        <w:outlineLvl w:val="2"/>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第10包</w:t>
      </w:r>
      <w:r>
        <w:rPr>
          <w:rFonts w:hint="eastAsia" w:asciiTheme="minorEastAsia" w:hAnsiTheme="minorEastAsia" w:eastAsiaTheme="minorEastAsia"/>
          <w:color w:val="auto"/>
          <w:sz w:val="24"/>
          <w:highlight w:val="none"/>
          <w:lang w:val="en-US" w:eastAsia="zh-CN"/>
        </w:rPr>
        <w:t>：</w:t>
      </w:r>
      <w:r>
        <w:rPr>
          <w:rFonts w:hint="eastAsia" w:asciiTheme="minorEastAsia" w:hAnsiTheme="minorEastAsia" w:eastAsiaTheme="minorEastAsia"/>
          <w:b/>
          <w:bCs/>
          <w:color w:val="auto"/>
          <w:sz w:val="24"/>
          <w:highlight w:val="none"/>
          <w:lang w:val="en-US" w:eastAsia="zh-CN"/>
        </w:rPr>
        <w:t>全自动吹扫捕集仪、全自动顶空仪、全自动氮吹浓缩仪、平行真空浓缩仪等</w:t>
      </w:r>
    </w:p>
    <w:p w14:paraId="4808561C">
      <w:pPr>
        <w:pStyle w:val="23"/>
        <w:ind w:left="0" w:leftChars="0" w:firstLine="0" w:firstLineChars="0"/>
        <w:outlineLvl w:val="2"/>
        <w:rPr>
          <w:rFonts w:hint="eastAsia" w:ascii="宋体" w:hAnsi="宋体" w:eastAsia="宋体" w:cs="宋体"/>
          <w:b/>
          <w:bCs/>
          <w:sz w:val="24"/>
          <w:szCs w:val="24"/>
        </w:rPr>
      </w:pPr>
      <w:r>
        <w:rPr>
          <w:rFonts w:hint="eastAsia" w:ascii="宋体" w:hAnsi="宋体" w:eastAsia="宋体" w:cs="宋体"/>
          <w:b/>
          <w:bCs/>
          <w:sz w:val="24"/>
          <w:szCs w:val="24"/>
        </w:rPr>
        <w:t>（二）货物需求清单</w:t>
      </w:r>
    </w:p>
    <w:tbl>
      <w:tblPr>
        <w:tblStyle w:val="24"/>
        <w:tblW w:w="8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913"/>
        <w:gridCol w:w="4488"/>
        <w:gridCol w:w="1137"/>
        <w:gridCol w:w="853"/>
        <w:gridCol w:w="1043"/>
      </w:tblGrid>
      <w:tr w14:paraId="7596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2E64C85B">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序号</w:t>
            </w:r>
          </w:p>
        </w:tc>
        <w:tc>
          <w:tcPr>
            <w:tcW w:w="913" w:type="dxa"/>
            <w:vAlign w:val="center"/>
          </w:tcPr>
          <w:p w14:paraId="7555A6A5">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货物名称</w:t>
            </w:r>
          </w:p>
        </w:tc>
        <w:tc>
          <w:tcPr>
            <w:tcW w:w="4488" w:type="dxa"/>
            <w:vAlign w:val="center"/>
          </w:tcPr>
          <w:p w14:paraId="7B4ADA6E">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技术参数及要求</w:t>
            </w:r>
          </w:p>
        </w:tc>
        <w:tc>
          <w:tcPr>
            <w:tcW w:w="1137" w:type="dxa"/>
            <w:vAlign w:val="center"/>
          </w:tcPr>
          <w:p w14:paraId="5723932A">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p w14:paraId="2805FC9B">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24"/>
                <w:highlight w:val="none"/>
              </w:rPr>
              <w:t>（单位）</w:t>
            </w:r>
          </w:p>
        </w:tc>
        <w:tc>
          <w:tcPr>
            <w:tcW w:w="853" w:type="dxa"/>
            <w:vAlign w:val="center"/>
          </w:tcPr>
          <w:p w14:paraId="028F3222">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所属</w:t>
            </w:r>
          </w:p>
          <w:p w14:paraId="4E363F68">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行业</w:t>
            </w:r>
          </w:p>
        </w:tc>
        <w:tc>
          <w:tcPr>
            <w:tcW w:w="1043" w:type="dxa"/>
            <w:vAlign w:val="center"/>
          </w:tcPr>
          <w:p w14:paraId="0BB281A5">
            <w:pPr>
              <w:spacing w:line="360" w:lineRule="auto"/>
              <w:jc w:val="center"/>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val="en-US" w:eastAsia="zh-CN"/>
              </w:rPr>
              <w:t>是否为核心产品</w:t>
            </w:r>
          </w:p>
        </w:tc>
      </w:tr>
      <w:tr w14:paraId="7CBE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5E3E5487">
            <w:pPr>
              <w:spacing w:line="360" w:lineRule="auto"/>
              <w:jc w:val="center"/>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1</w:t>
            </w:r>
          </w:p>
        </w:tc>
        <w:tc>
          <w:tcPr>
            <w:tcW w:w="913" w:type="dxa"/>
            <w:vAlign w:val="center"/>
          </w:tcPr>
          <w:p w14:paraId="7331374B">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全自动顶空仪</w:t>
            </w:r>
          </w:p>
        </w:tc>
        <w:tc>
          <w:tcPr>
            <w:tcW w:w="4488" w:type="dxa"/>
            <w:vAlign w:val="center"/>
          </w:tcPr>
          <w:p w14:paraId="2D7845D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1 </w:t>
            </w:r>
            <w:r>
              <w:rPr>
                <w:rFonts w:hint="eastAsia" w:ascii="宋体" w:hAnsi="宋体" w:eastAsia="宋体" w:cs="宋体"/>
                <w:bCs w:val="0"/>
                <w:color w:val="000000" w:themeColor="text1"/>
                <w:sz w:val="24"/>
                <w:szCs w:val="24"/>
                <w:highlight w:val="none"/>
                <w14:textFill>
                  <w14:solidFill>
                    <w14:schemeClr w14:val="tx1"/>
                  </w14:solidFill>
                </w14:textFill>
              </w:rPr>
              <w:t>顶空进样器</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参数</w:t>
            </w:r>
          </w:p>
          <w:p w14:paraId="5388632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eastAsia="zh-CN"/>
                <w14:textFill>
                  <w14:solidFill>
                    <w14:schemeClr w14:val="tx1"/>
                  </w14:solidFill>
                </w14:textFill>
              </w:rPr>
            </w:pPr>
            <w:r>
              <w:rPr>
                <w:rFonts w:hint="eastAsia" w:ascii="宋体" w:hAnsi="宋体" w:eastAsia="宋体" w:cs="宋体"/>
                <w:bCs w:val="0"/>
                <w:color w:val="000000" w:themeColor="text1"/>
                <w:sz w:val="24"/>
                <w:szCs w:val="24"/>
                <w:highlight w:val="none"/>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1.1 </w:t>
            </w:r>
            <w:r>
              <w:rPr>
                <w:rFonts w:hint="eastAsia" w:ascii="宋体" w:hAnsi="宋体" w:eastAsia="宋体" w:cs="宋体"/>
                <w:bCs w:val="0"/>
                <w:color w:val="000000" w:themeColor="text1"/>
                <w:sz w:val="24"/>
                <w:szCs w:val="24"/>
                <w:highlight w:val="none"/>
                <w14:textFill>
                  <w14:solidFill>
                    <w14:schemeClr w14:val="tx1"/>
                  </w14:solidFill>
                </w14:textFill>
              </w:rPr>
              <w:t>进样方式：采用阀和定量管进样</w:t>
            </w:r>
            <w:r>
              <w:rPr>
                <w:rFonts w:hint="eastAsia" w:ascii="宋体" w:hAnsi="宋体" w:eastAsia="宋体" w:cs="宋体"/>
                <w:bCs w:val="0"/>
                <w:color w:val="000000" w:themeColor="text1"/>
                <w:sz w:val="24"/>
                <w:szCs w:val="24"/>
                <w:highlight w:val="none"/>
                <w:lang w:eastAsia="zh-CN"/>
                <w14:textFill>
                  <w14:solidFill>
                    <w14:schemeClr w14:val="tx1"/>
                  </w14:solidFill>
                </w14:textFill>
              </w:rPr>
              <w:t>。</w:t>
            </w:r>
          </w:p>
          <w:p w14:paraId="3B9A01D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eastAsia="zh-CN"/>
                <w14:textFill>
                  <w14:solidFill>
                    <w14:schemeClr w14:val="tx1"/>
                  </w14:solidFill>
                </w14:textFill>
              </w:rPr>
            </w:pPr>
            <w:r>
              <w:rPr>
                <w:rFonts w:hint="eastAsia" w:ascii="宋体" w:hAnsi="宋体" w:eastAsia="宋体" w:cs="宋体"/>
                <w:bCs w:val="0"/>
                <w:color w:val="000000" w:themeColor="text1"/>
                <w:sz w:val="24"/>
                <w:szCs w:val="24"/>
                <w:highlight w:val="none"/>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1.2 </w:t>
            </w:r>
            <w:r>
              <w:rPr>
                <w:rFonts w:hint="eastAsia" w:ascii="宋体" w:hAnsi="宋体" w:eastAsia="宋体" w:cs="宋体"/>
                <w:bCs w:val="0"/>
                <w:color w:val="000000" w:themeColor="text1"/>
                <w:sz w:val="24"/>
                <w:szCs w:val="24"/>
                <w:highlight w:val="none"/>
                <w14:textFill>
                  <w14:solidFill>
                    <w14:schemeClr w14:val="tx1"/>
                  </w14:solidFill>
                </w14:textFill>
              </w:rPr>
              <w:t>样品位数：≥</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90</w:t>
            </w:r>
            <w:r>
              <w:rPr>
                <w:rFonts w:hint="eastAsia" w:ascii="宋体" w:hAnsi="宋体" w:eastAsia="宋体" w:cs="宋体"/>
                <w:bCs w:val="0"/>
                <w:color w:val="000000" w:themeColor="text1"/>
                <w:sz w:val="24"/>
                <w:szCs w:val="24"/>
                <w:highlight w:val="none"/>
                <w14:textFill>
                  <w14:solidFill>
                    <w14:schemeClr w14:val="tx1"/>
                  </w14:solidFill>
                </w14:textFill>
              </w:rPr>
              <w:t>个样品位</w:t>
            </w:r>
            <w:r>
              <w:rPr>
                <w:rFonts w:hint="eastAsia" w:ascii="宋体" w:hAnsi="宋体" w:eastAsia="宋体" w:cs="宋体"/>
                <w:bCs w:val="0"/>
                <w:color w:val="000000" w:themeColor="text1"/>
                <w:sz w:val="24"/>
                <w:szCs w:val="24"/>
                <w:highlight w:val="none"/>
                <w:lang w:eastAsia="zh-CN"/>
                <w14:textFill>
                  <w14:solidFill>
                    <w14:schemeClr w14:val="tx1"/>
                  </w14:solidFill>
                </w14:textFill>
              </w:rPr>
              <w:t>。</w:t>
            </w:r>
          </w:p>
          <w:p w14:paraId="749E1EC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1.3 适配于市场上主流的气相色谱和气相色谱质谱联用仪。</w:t>
            </w:r>
          </w:p>
          <w:p w14:paraId="176C705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eastAsia="zh-CN"/>
                <w14:textFill>
                  <w14:solidFill>
                    <w14:schemeClr w14:val="tx1"/>
                  </w14:solidFill>
                </w14:textFill>
              </w:rPr>
            </w:pPr>
            <w:r>
              <w:rPr>
                <w:rFonts w:hint="eastAsia" w:ascii="宋体" w:hAnsi="宋体" w:eastAsia="宋体" w:cs="宋体"/>
                <w:bCs w:val="0"/>
                <w:color w:val="000000" w:themeColor="text1"/>
                <w:sz w:val="24"/>
                <w:szCs w:val="24"/>
                <w:highlight w:val="none"/>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1.4 </w:t>
            </w:r>
            <w:r>
              <w:rPr>
                <w:rFonts w:hint="eastAsia" w:ascii="宋体" w:hAnsi="宋体" w:eastAsia="宋体" w:cs="宋体"/>
                <w:bCs w:val="0"/>
                <w:color w:val="000000" w:themeColor="text1"/>
                <w:sz w:val="24"/>
                <w:szCs w:val="24"/>
                <w:highlight w:val="none"/>
                <w14:textFill>
                  <w14:solidFill>
                    <w14:schemeClr w14:val="tx1"/>
                  </w14:solidFill>
                </w14:textFill>
              </w:rPr>
              <w:t>加热位数：≥12个加热位，并可进行样品重叠加热</w:t>
            </w:r>
            <w:r>
              <w:rPr>
                <w:rFonts w:hint="eastAsia" w:ascii="宋体" w:hAnsi="宋体" w:eastAsia="宋体" w:cs="宋体"/>
                <w:bCs w:val="0"/>
                <w:color w:val="000000" w:themeColor="text1"/>
                <w:sz w:val="24"/>
                <w:szCs w:val="24"/>
                <w:highlight w:val="none"/>
                <w:lang w:eastAsia="zh-CN"/>
                <w14:textFill>
                  <w14:solidFill>
                    <w14:schemeClr w14:val="tx1"/>
                  </w14:solidFill>
                </w14:textFill>
              </w:rPr>
              <w:t>。</w:t>
            </w:r>
          </w:p>
          <w:p w14:paraId="5DEEDC2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14:textFill>
                  <w14:solidFill>
                    <w14:schemeClr w14:val="tx1"/>
                  </w14:solidFill>
                </w14:textFill>
              </w:rPr>
            </w:pPr>
            <w:r>
              <w:rPr>
                <w:rFonts w:hint="eastAsia" w:ascii="宋体" w:hAnsi="宋体" w:eastAsia="宋体" w:cs="宋体"/>
                <w:bCs w:val="0"/>
                <w:color w:val="000000" w:themeColor="text1"/>
                <w:sz w:val="24"/>
                <w:szCs w:val="24"/>
                <w:highlight w:val="none"/>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1.5 </w:t>
            </w:r>
            <w:r>
              <w:rPr>
                <w:rFonts w:hint="eastAsia" w:ascii="宋体" w:hAnsi="宋体" w:eastAsia="宋体" w:cs="宋体"/>
                <w:bCs w:val="0"/>
                <w:color w:val="000000" w:themeColor="text1"/>
                <w:sz w:val="24"/>
                <w:szCs w:val="24"/>
                <w:highlight w:val="none"/>
                <w14:textFill>
                  <w14:solidFill>
                    <w14:schemeClr w14:val="tx1"/>
                  </w14:solidFill>
                </w14:textFill>
              </w:rPr>
              <w:t>色谱峰面积重复性：RSD</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Cs w:val="0"/>
                <w:color w:val="000000" w:themeColor="text1"/>
                <w:sz w:val="24"/>
                <w:szCs w:val="24"/>
                <w:highlight w:val="none"/>
                <w14:textFill>
                  <w14:solidFill>
                    <w14:schemeClr w14:val="tx1"/>
                  </w14:solidFill>
                </w14:textFill>
              </w:rPr>
              <w:t>%</w:t>
            </w:r>
            <w:r>
              <w:rPr>
                <w:rFonts w:hint="eastAsia" w:ascii="宋体" w:hAnsi="宋体" w:eastAsia="宋体" w:cs="宋体"/>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六针连续进样2 mg/L水中甲苯标准溶液）。</w:t>
            </w:r>
          </w:p>
          <w:p w14:paraId="0E1E0B2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1.6 </w:t>
            </w:r>
            <w:r>
              <w:rPr>
                <w:rFonts w:hint="eastAsia" w:ascii="宋体" w:hAnsi="宋体" w:eastAsia="宋体" w:cs="宋体"/>
                <w:bCs w:val="0"/>
                <w:color w:val="000000" w:themeColor="text1"/>
                <w:sz w:val="24"/>
                <w:szCs w:val="24"/>
                <w:highlight w:val="none"/>
                <w14:textFill>
                  <w14:solidFill>
                    <w14:schemeClr w14:val="tx1"/>
                  </w14:solidFill>
                </w14:textFill>
              </w:rPr>
              <w:t>样品瓶：10</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highlight w:val="none"/>
                <w14:textFill>
                  <w14:solidFill>
                    <w14:schemeClr w14:val="tx1"/>
                  </w14:solidFill>
                </w14:textFill>
              </w:rPr>
              <w:t>mL</w:t>
            </w:r>
            <w:r>
              <w:rPr>
                <w:rFonts w:hint="eastAsia" w:ascii="宋体" w:hAnsi="宋体" w:eastAsia="宋体" w:cs="宋体"/>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Cs w:val="0"/>
                <w:color w:val="000000" w:themeColor="text1"/>
                <w:sz w:val="24"/>
                <w:szCs w:val="24"/>
                <w:highlight w:val="none"/>
                <w14:textFill>
                  <w14:solidFill>
                    <w14:schemeClr w14:val="tx1"/>
                  </w14:solidFill>
                </w14:textFill>
              </w:rPr>
              <w:t>20</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highlight w:val="none"/>
                <w14:textFill>
                  <w14:solidFill>
                    <w14:schemeClr w14:val="tx1"/>
                  </w14:solidFill>
                </w14:textFill>
              </w:rPr>
              <w:t>mL</w:t>
            </w:r>
            <w:r>
              <w:rPr>
                <w:rFonts w:hint="eastAsia" w:ascii="宋体" w:hAnsi="宋体" w:eastAsia="宋体" w:cs="宋体"/>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Cs w:val="0"/>
                <w:color w:val="000000" w:themeColor="text1"/>
                <w:sz w:val="24"/>
                <w:szCs w:val="24"/>
                <w:highlight w:val="none"/>
                <w14:textFill>
                  <w14:solidFill>
                    <w14:schemeClr w14:val="tx1"/>
                  </w14:solidFill>
                </w14:textFill>
              </w:rPr>
              <w:t>22</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highlight w:val="none"/>
                <w14:textFill>
                  <w14:solidFill>
                    <w14:schemeClr w14:val="tx1"/>
                  </w14:solidFill>
                </w14:textFill>
              </w:rPr>
              <w:t>mL顶空瓶（所有规格样品瓶都无需另加适配器和转换座）</w:t>
            </w:r>
            <w:r>
              <w:rPr>
                <w:rFonts w:hint="eastAsia" w:ascii="宋体" w:hAnsi="宋体" w:eastAsia="宋体" w:cs="宋体"/>
                <w:bCs w:val="0"/>
                <w:color w:val="000000" w:themeColor="text1"/>
                <w:sz w:val="24"/>
                <w:szCs w:val="24"/>
                <w:highlight w:val="none"/>
                <w:lang w:eastAsia="zh-CN"/>
                <w14:textFill>
                  <w14:solidFill>
                    <w14:schemeClr w14:val="tx1"/>
                  </w14:solidFill>
                </w14:textFill>
              </w:rPr>
              <w:t>。</w:t>
            </w:r>
          </w:p>
          <w:p w14:paraId="65C6D38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1.7 </w:t>
            </w:r>
            <w:r>
              <w:rPr>
                <w:rFonts w:hint="eastAsia" w:ascii="宋体" w:hAnsi="宋体" w:eastAsia="宋体" w:cs="宋体"/>
                <w:bCs w:val="0"/>
                <w:color w:val="000000" w:themeColor="text1"/>
                <w:sz w:val="24"/>
                <w:szCs w:val="24"/>
                <w:highlight w:val="none"/>
                <w14:textFill>
                  <w14:solidFill>
                    <w14:schemeClr w14:val="tx1"/>
                  </w14:solidFill>
                </w14:textFill>
              </w:rPr>
              <w:t>加热炉温度：室温</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加</w:t>
            </w:r>
            <w:r>
              <w:rPr>
                <w:rFonts w:hint="eastAsia" w:ascii="宋体" w:hAnsi="宋体" w:eastAsia="宋体" w:cs="宋体"/>
                <w:bCs w:val="0"/>
                <w:color w:val="000000" w:themeColor="text1"/>
                <w:sz w:val="24"/>
                <w:szCs w:val="24"/>
                <w:highlight w:val="none"/>
                <w14:textFill>
                  <w14:solidFill>
                    <w14:schemeClr w14:val="tx1"/>
                  </w14:solidFill>
                </w14:textFill>
              </w:rPr>
              <w:t>5℃到300℃，控温精度0.1℃</w:t>
            </w:r>
            <w:r>
              <w:rPr>
                <w:rFonts w:hint="eastAsia" w:ascii="宋体" w:hAnsi="宋体" w:eastAsia="宋体" w:cs="宋体"/>
                <w:bCs w:val="0"/>
                <w:color w:val="000000" w:themeColor="text1"/>
                <w:sz w:val="24"/>
                <w:szCs w:val="24"/>
                <w:highlight w:val="none"/>
                <w:lang w:eastAsia="zh-CN"/>
                <w14:textFill>
                  <w14:solidFill>
                    <w14:schemeClr w14:val="tx1"/>
                  </w14:solidFill>
                </w14:textFill>
              </w:rPr>
              <w:t>。</w:t>
            </w:r>
          </w:p>
          <w:p w14:paraId="38B3A52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进样</w:t>
            </w:r>
            <w:r>
              <w:rPr>
                <w:rFonts w:hint="eastAsia" w:ascii="宋体" w:hAnsi="宋体" w:eastAsia="宋体" w:cs="宋体"/>
                <w:bCs w:val="0"/>
                <w:color w:val="000000" w:themeColor="text1"/>
                <w:sz w:val="24"/>
                <w:szCs w:val="24"/>
                <w:highlight w:val="none"/>
                <w14:textFill>
                  <w14:solidFill>
                    <w14:schemeClr w14:val="tx1"/>
                  </w14:solidFill>
                </w14:textFill>
              </w:rPr>
              <w:t>阀和定量样品管温度：室温</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加</w:t>
            </w:r>
            <w:r>
              <w:rPr>
                <w:rFonts w:hint="eastAsia" w:ascii="宋体" w:hAnsi="宋体" w:eastAsia="宋体" w:cs="宋体"/>
                <w:bCs w:val="0"/>
                <w:color w:val="000000" w:themeColor="text1"/>
                <w:sz w:val="24"/>
                <w:szCs w:val="24"/>
                <w:highlight w:val="none"/>
                <w14:textFill>
                  <w14:solidFill>
                    <w14:schemeClr w14:val="tx1"/>
                  </w14:solidFill>
                </w14:textFill>
              </w:rPr>
              <w:t>5℃到300℃，控温精度0.1℃</w:t>
            </w:r>
            <w:r>
              <w:rPr>
                <w:rFonts w:hint="eastAsia" w:ascii="宋体" w:hAnsi="宋体" w:eastAsia="宋体" w:cs="宋体"/>
                <w:bCs w:val="0"/>
                <w:color w:val="000000" w:themeColor="text1"/>
                <w:sz w:val="24"/>
                <w:szCs w:val="24"/>
                <w:highlight w:val="none"/>
                <w:lang w:eastAsia="zh-CN"/>
                <w14:textFill>
                  <w14:solidFill>
                    <w14:schemeClr w14:val="tx1"/>
                  </w14:solidFill>
                </w14:textFill>
              </w:rPr>
              <w:t>。</w:t>
            </w:r>
          </w:p>
          <w:p w14:paraId="317DEC6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1.8 </w:t>
            </w:r>
            <w:r>
              <w:rPr>
                <w:rFonts w:hint="eastAsia" w:ascii="宋体" w:hAnsi="宋体" w:eastAsia="宋体" w:cs="宋体"/>
                <w:bCs w:val="0"/>
                <w:color w:val="000000" w:themeColor="text1"/>
                <w:sz w:val="24"/>
                <w:szCs w:val="24"/>
                <w:highlight w:val="none"/>
                <w14:textFill>
                  <w14:solidFill>
                    <w14:schemeClr w14:val="tx1"/>
                  </w14:solidFill>
                </w14:textFill>
              </w:rPr>
              <w:t>传输管线温度：室温上</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加5</w:t>
            </w:r>
            <w:r>
              <w:rPr>
                <w:rFonts w:hint="eastAsia" w:ascii="宋体" w:hAnsi="宋体" w:eastAsia="宋体" w:cs="宋体"/>
                <w:bCs w:val="0"/>
                <w:color w:val="000000" w:themeColor="text1"/>
                <w:sz w:val="24"/>
                <w:szCs w:val="24"/>
                <w:highlight w:val="none"/>
                <w14:textFill>
                  <w14:solidFill>
                    <w14:schemeClr w14:val="tx1"/>
                  </w14:solidFill>
                </w14:textFill>
              </w:rPr>
              <w:t>℃到300℃，控温精度0.1℃</w:t>
            </w:r>
            <w:r>
              <w:rPr>
                <w:rFonts w:hint="eastAsia" w:ascii="宋体" w:hAnsi="宋体" w:eastAsia="宋体" w:cs="宋体"/>
                <w:bCs w:val="0"/>
                <w:color w:val="000000" w:themeColor="text1"/>
                <w:sz w:val="24"/>
                <w:szCs w:val="24"/>
                <w:highlight w:val="none"/>
                <w:lang w:eastAsia="zh-CN"/>
                <w14:textFill>
                  <w14:solidFill>
                    <w14:schemeClr w14:val="tx1"/>
                  </w14:solidFill>
                </w14:textFill>
              </w:rPr>
              <w:t>。</w:t>
            </w:r>
          </w:p>
          <w:p w14:paraId="44E8402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1.9 </w:t>
            </w:r>
            <w:r>
              <w:rPr>
                <w:rFonts w:hint="eastAsia" w:ascii="宋体" w:hAnsi="宋体" w:eastAsia="宋体" w:cs="宋体"/>
                <w:bCs w:val="0"/>
                <w:color w:val="000000" w:themeColor="text1"/>
                <w:sz w:val="24"/>
                <w:szCs w:val="24"/>
                <w:highlight w:val="none"/>
                <w14:textFill>
                  <w14:solidFill>
                    <w14:schemeClr w14:val="tx1"/>
                  </w14:solidFill>
                </w14:textFill>
              </w:rPr>
              <w:t>具有大气压和环境温度补偿功能</w:t>
            </w:r>
            <w:r>
              <w:rPr>
                <w:rFonts w:hint="eastAsia" w:ascii="宋体" w:hAnsi="宋体" w:eastAsia="宋体" w:cs="宋体"/>
                <w:bCs w:val="0"/>
                <w:color w:val="000000" w:themeColor="text1"/>
                <w:sz w:val="24"/>
                <w:szCs w:val="24"/>
                <w:highlight w:val="none"/>
                <w:lang w:eastAsia="zh-CN"/>
                <w14:textFill>
                  <w14:solidFill>
                    <w14:schemeClr w14:val="tx1"/>
                  </w14:solidFill>
                </w14:textFill>
              </w:rPr>
              <w:t>。</w:t>
            </w:r>
          </w:p>
          <w:p w14:paraId="687FCD7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eastAsia="zh-CN"/>
                <w14:textFill>
                  <w14:solidFill>
                    <w14:schemeClr w14:val="tx1"/>
                  </w14:solidFill>
                </w14:textFill>
              </w:rPr>
            </w:pPr>
            <w:r>
              <w:rPr>
                <w:rFonts w:hint="eastAsia" w:ascii="宋体" w:hAnsi="宋体" w:eastAsia="宋体" w:cs="宋体"/>
                <w:bCs w:val="0"/>
                <w:color w:val="000000" w:themeColor="text1"/>
                <w:sz w:val="24"/>
                <w:szCs w:val="24"/>
                <w:highlight w:val="none"/>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1.10 </w:t>
            </w:r>
            <w:r>
              <w:rPr>
                <w:rFonts w:hint="eastAsia" w:ascii="宋体" w:hAnsi="宋体" w:eastAsia="宋体" w:cs="宋体"/>
                <w:bCs w:val="0"/>
                <w:color w:val="000000" w:themeColor="text1"/>
                <w:sz w:val="24"/>
                <w:szCs w:val="24"/>
                <w:highlight w:val="none"/>
                <w14:textFill>
                  <w14:solidFill>
                    <w14:schemeClr w14:val="tx1"/>
                  </w14:solidFill>
                </w14:textFill>
              </w:rPr>
              <w:t>顶空具备独立的全电子气路控制系统，压力设定点可以调节的增量为0.001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highlight w:val="none"/>
                <w14:textFill>
                  <w14:solidFill>
                    <w14:schemeClr w14:val="tx1"/>
                  </w14:solidFill>
                </w14:textFill>
              </w:rPr>
              <w:t>psi（提供软件设置界面截图证明）</w:t>
            </w:r>
            <w:r>
              <w:rPr>
                <w:rFonts w:hint="eastAsia" w:ascii="宋体" w:hAnsi="宋体" w:eastAsia="宋体" w:cs="宋体"/>
                <w:bCs w:val="0"/>
                <w:color w:val="000000" w:themeColor="text1"/>
                <w:sz w:val="24"/>
                <w:szCs w:val="24"/>
                <w:highlight w:val="none"/>
                <w:lang w:eastAsia="zh-CN"/>
                <w14:textFill>
                  <w14:solidFill>
                    <w14:schemeClr w14:val="tx1"/>
                  </w14:solidFill>
                </w14:textFill>
              </w:rPr>
              <w:t>。</w:t>
            </w:r>
          </w:p>
          <w:p w14:paraId="0F0F78C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1.11 </w:t>
            </w:r>
            <w:r>
              <w:rPr>
                <w:rFonts w:hint="eastAsia" w:ascii="宋体" w:hAnsi="宋体" w:eastAsia="宋体" w:cs="宋体"/>
                <w:bCs w:val="0"/>
                <w:color w:val="000000" w:themeColor="text1"/>
                <w:sz w:val="24"/>
                <w:szCs w:val="24"/>
                <w:highlight w:val="none"/>
                <w14:textFill>
                  <w14:solidFill>
                    <w14:schemeClr w14:val="tx1"/>
                  </w14:solidFill>
                </w14:textFill>
              </w:rPr>
              <w:t>顶空瓶压和气相色谱柱头压可以独立控制</w:t>
            </w:r>
            <w:r>
              <w:rPr>
                <w:rFonts w:hint="eastAsia" w:ascii="宋体" w:hAnsi="宋体" w:eastAsia="宋体" w:cs="宋体"/>
                <w:bCs w:val="0"/>
                <w:color w:val="000000" w:themeColor="text1"/>
                <w:sz w:val="24"/>
                <w:szCs w:val="24"/>
                <w:highlight w:val="none"/>
                <w:lang w:eastAsia="zh-CN"/>
                <w14:textFill>
                  <w14:solidFill>
                    <w14:schemeClr w14:val="tx1"/>
                  </w14:solidFill>
                </w14:textFill>
              </w:rPr>
              <w:t>。</w:t>
            </w:r>
          </w:p>
          <w:p w14:paraId="0AFC921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1.12 </w:t>
            </w:r>
            <w:r>
              <w:rPr>
                <w:rFonts w:hint="eastAsia" w:ascii="宋体" w:hAnsi="宋体" w:eastAsia="宋体" w:cs="宋体"/>
                <w:bCs w:val="0"/>
                <w:color w:val="000000" w:themeColor="text1"/>
                <w:sz w:val="24"/>
                <w:szCs w:val="24"/>
                <w:highlight w:val="none"/>
                <w14:textFill>
                  <w14:solidFill>
                    <w14:schemeClr w14:val="tx1"/>
                  </w14:solidFill>
                </w14:textFill>
              </w:rPr>
              <w:t>化学惰性流路，进样针和定量环采用去活不锈钢，并且在每次分析间隔可以自动吹扫样品和放空管线</w:t>
            </w:r>
            <w:r>
              <w:rPr>
                <w:rFonts w:hint="eastAsia" w:ascii="宋体" w:hAnsi="宋体" w:eastAsia="宋体" w:cs="宋体"/>
                <w:bCs w:val="0"/>
                <w:color w:val="000000" w:themeColor="text1"/>
                <w:sz w:val="24"/>
                <w:szCs w:val="24"/>
                <w:highlight w:val="none"/>
                <w:lang w:eastAsia="zh-CN"/>
                <w14:textFill>
                  <w14:solidFill>
                    <w14:schemeClr w14:val="tx1"/>
                  </w14:solidFill>
                </w14:textFill>
              </w:rPr>
              <w:t>。</w:t>
            </w:r>
          </w:p>
          <w:p w14:paraId="1FD29CD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1.13 物联网推送：接收端口可选择LIMS系统等。</w:t>
            </w:r>
          </w:p>
          <w:p w14:paraId="3CC1F4C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1.14 设备具备防范篡改、伪造监测数据的相关功能。</w:t>
            </w:r>
          </w:p>
          <w:p w14:paraId="541BEAA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 配置要求</w:t>
            </w:r>
          </w:p>
          <w:p w14:paraId="6D030ED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 顶空进样器3套</w:t>
            </w:r>
          </w:p>
          <w:p w14:paraId="0D914D1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 工作站软件3套</w:t>
            </w:r>
          </w:p>
          <w:p w14:paraId="50D0B61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 数据处理系统3套，数据电子输出系统及纸质数据输出系统3套</w:t>
            </w:r>
          </w:p>
          <w:p w14:paraId="1389914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2.4 22mL顶空瓶600个（包含瓶盖和垫片）（3个中心，每个中心200个）</w:t>
            </w:r>
          </w:p>
        </w:tc>
        <w:tc>
          <w:tcPr>
            <w:tcW w:w="1137" w:type="dxa"/>
            <w:vAlign w:val="center"/>
          </w:tcPr>
          <w:p w14:paraId="71F5FB6D">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3套</w:t>
            </w:r>
          </w:p>
        </w:tc>
        <w:tc>
          <w:tcPr>
            <w:tcW w:w="853" w:type="dxa"/>
            <w:vAlign w:val="center"/>
          </w:tcPr>
          <w:p w14:paraId="576BF563">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74636363">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60AB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46A44A3B">
            <w:pPr>
              <w:spacing w:line="360" w:lineRule="auto"/>
              <w:jc w:val="center"/>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2</w:t>
            </w:r>
          </w:p>
        </w:tc>
        <w:tc>
          <w:tcPr>
            <w:tcW w:w="913" w:type="dxa"/>
            <w:vAlign w:val="center"/>
          </w:tcPr>
          <w:p w14:paraId="716B0738">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全自动吹扫捕集仪</w:t>
            </w:r>
          </w:p>
        </w:tc>
        <w:tc>
          <w:tcPr>
            <w:tcW w:w="4488" w:type="dxa"/>
            <w:vAlign w:val="center"/>
          </w:tcPr>
          <w:p w14:paraId="4C67992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 浓缩仪主机</w:t>
            </w:r>
          </w:p>
          <w:p w14:paraId="6958EDC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 整体系统分体式设计，浓缩仪和自动进样器独立，有各自的流路系统，无共用部件，无交叉流路避免交叉污染，便于日常维护。</w:t>
            </w:r>
          </w:p>
          <w:p w14:paraId="5CE8CCF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●1.2 采用高温切换阀，最高使用温度300℃，避免高沸点物质残留以及污染。</w:t>
            </w:r>
          </w:p>
          <w:p w14:paraId="26AE5FEB">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1.3 提供2种填料捕集肼，填料分别为：1/3Tenax、1/3硅胶、1/3活性炭混合吸附剂及100%Tenax。</w:t>
            </w:r>
          </w:p>
          <w:p w14:paraId="36D60AA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●1.4 室温捕集下灵敏度和重复性满足HJ 605-2011、HJ 1020-2019等国家标准要求，避免低温带入过量甲醇和水至分析仪器，影响前端物质出峰。</w:t>
            </w:r>
          </w:p>
          <w:p w14:paraId="3C66254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●1.5 捕集阱最大可加热至300℃，控温精度0.1℃，最大升温速率＞1000℃/min。</w:t>
            </w:r>
          </w:p>
          <w:p w14:paraId="7C891BA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●1.6 除湿肼除水率：≥96%。</w:t>
            </w:r>
          </w:p>
          <w:p w14:paraId="3609684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●1.7 加热传输线采用高分子阻燃隔热保温层，最高使用温度250℃，避免高沸点物质残留以及污染。</w:t>
            </w:r>
          </w:p>
          <w:p w14:paraId="452861F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1.8 配置5 mL U型吹扫管，可选配25 mL U型吹扫管。</w:t>
            </w:r>
          </w:p>
          <w:p w14:paraId="6C127BA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●1.9 具备吹扫管加热模块，最高温度不小于90℃。</w:t>
            </w:r>
          </w:p>
          <w:p w14:paraId="4513B74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1.10 具备泡沫感应功能，全面保护系统不受泡沫引起的仪器污染。</w:t>
            </w:r>
          </w:p>
          <w:p w14:paraId="06661BB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1.11 流量控制：具备气体质量流量控制器，电子流量自动精准控制，气体流速控制在5 mL/min至500 mL/min。</w:t>
            </w:r>
          </w:p>
          <w:p w14:paraId="5B8ABB5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1.12 管路均经惰性化处理。</w:t>
            </w:r>
          </w:p>
          <w:p w14:paraId="7FCCB0A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1.13 压力监控功能：能够实时显示并记录每个样品的吹扫和烘烤压力，便于异常检测结果的溯源和分析。</w:t>
            </w:r>
          </w:p>
          <w:p w14:paraId="2509215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 固液一体自动进样器</w:t>
            </w:r>
          </w:p>
          <w:p w14:paraId="2C20C8A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 通量80及以上样品位，支持水和土壤样品连续测定。</w:t>
            </w:r>
          </w:p>
          <w:p w14:paraId="1671383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 注射泵或定量环式进样，进样体积范围1.0 mL~25.0 mL。</w:t>
            </w:r>
          </w:p>
          <w:p w14:paraId="12C343E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 具备向土壤、固废等固体样品自动加水功能，加水体积范围1.0 mL~25.0 mL。</w:t>
            </w:r>
          </w:p>
          <w:p w14:paraId="4EA417A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2.4 样品混合：土壤样品支持磁力搅拌加热功能，土样可加热至范围室温~90℃。</w:t>
            </w:r>
          </w:p>
          <w:p w14:paraId="39335FC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★2.5 内标添加功能：不少于3种内标自动添加，配备单向阀，防止内标之间互相干扰。每种内标不少于5种体积定量加入，内标重复性：≤10%。</w:t>
            </w:r>
          </w:p>
          <w:p w14:paraId="191D156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●2.6 具备水样自动稀释功能，稀释倍数1-100可调。</w:t>
            </w:r>
          </w:p>
          <w:p w14:paraId="486A4A2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●2.7 具备热水清洗和甲醇清洗功能，保证最低的管路残留，热水模块温度范围包含室温~85℃。</w:t>
            </w:r>
          </w:p>
          <w:p w14:paraId="4288C47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 软件</w:t>
            </w:r>
          </w:p>
          <w:p w14:paraId="56726C3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 吹扫捕集软件为PC端可编辑的软件。</w:t>
            </w:r>
          </w:p>
          <w:p w14:paraId="354CCE6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 主机与自动进样器集成在同一个软件，无需操作两个软件界面。</w:t>
            </w:r>
          </w:p>
          <w:p w14:paraId="0A1BC2E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●3.3 软件支持序列动态添加，运行时可随时添加，插入紧急样品或删除样品。</w:t>
            </w:r>
          </w:p>
          <w:p w14:paraId="5BA8C74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●3.4 具备烘烤类型方法，序列中可以任意位置添加烘烤方法，可不停序列通过运行多个烘烤方法清洁系统。</w:t>
            </w:r>
          </w:p>
          <w:p w14:paraId="25FB8F2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3.5 图形化中文操作软件，具有权限管理、日志报告、方法报告和序列报告等功能。</w:t>
            </w:r>
          </w:p>
          <w:p w14:paraId="7854CDB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 配置清单（安庆、芜湖、滁州、黄山中心各1套，共4套，每套配置如下）</w:t>
            </w:r>
          </w:p>
          <w:p w14:paraId="0D15D99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 浓缩仪主机  1套</w:t>
            </w:r>
          </w:p>
          <w:p w14:paraId="2635235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4.2 固液一体自动进样器  1套</w:t>
            </w:r>
          </w:p>
          <w:p w14:paraId="3A0643C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4.3 内标自动添加模块   1套</w:t>
            </w:r>
          </w:p>
          <w:p w14:paraId="2726FEF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4.4 吹扫管加热模块   1套</w:t>
            </w:r>
          </w:p>
          <w:p w14:paraId="54CCCE7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4.5 除湿肼    2套</w:t>
            </w:r>
          </w:p>
          <w:p w14:paraId="79159385">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4.6 捕集肼   2套</w:t>
            </w:r>
          </w:p>
          <w:p w14:paraId="5E9B6C9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4.5 5 mL吹扫管   4支</w:t>
            </w:r>
          </w:p>
          <w:p w14:paraId="5F722F46">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4.6 25 mL吹扫管    4支</w:t>
            </w:r>
          </w:p>
          <w:p w14:paraId="746E19D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4.6 棕色40 mL样品瓶（100个/套）4套</w:t>
            </w:r>
          </w:p>
          <w:p w14:paraId="6437B76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4.7 40 mL样品瓶瓶盖（100个/套）4套</w:t>
            </w:r>
          </w:p>
          <w:p w14:paraId="28B4E1F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4.8 40 mL样品瓶瓶垫（100个/套）4套</w:t>
            </w:r>
          </w:p>
          <w:p w14:paraId="516D766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4.9 磁力搅拌芯（100个/套） 1套</w:t>
            </w:r>
          </w:p>
          <w:p w14:paraId="3BC673B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4.10 传输线   2根</w:t>
            </w:r>
          </w:p>
          <w:p w14:paraId="262507D0">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4.11 GC通讯线    1根</w:t>
            </w:r>
          </w:p>
          <w:p w14:paraId="443147B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4.12 中文说明书   1套</w:t>
            </w:r>
          </w:p>
          <w:p w14:paraId="47C6C0A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4.13 仪器控制和数据输出系统  1套</w:t>
            </w:r>
          </w:p>
        </w:tc>
        <w:tc>
          <w:tcPr>
            <w:tcW w:w="1137" w:type="dxa"/>
            <w:vAlign w:val="center"/>
          </w:tcPr>
          <w:p w14:paraId="095D9ADA">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4套</w:t>
            </w:r>
          </w:p>
        </w:tc>
        <w:tc>
          <w:tcPr>
            <w:tcW w:w="853" w:type="dxa"/>
            <w:vAlign w:val="center"/>
          </w:tcPr>
          <w:p w14:paraId="6EB989C2">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62EF9EFB">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是</w:t>
            </w:r>
          </w:p>
        </w:tc>
      </w:tr>
      <w:tr w14:paraId="3405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3B07E4BE">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3</w:t>
            </w:r>
          </w:p>
        </w:tc>
        <w:tc>
          <w:tcPr>
            <w:tcW w:w="913" w:type="dxa"/>
            <w:vAlign w:val="center"/>
          </w:tcPr>
          <w:p w14:paraId="276F07CB">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全自动氮吹浓缩仪</w:t>
            </w:r>
          </w:p>
        </w:tc>
        <w:tc>
          <w:tcPr>
            <w:tcW w:w="4488" w:type="dxa"/>
            <w:vAlign w:val="center"/>
          </w:tcPr>
          <w:p w14:paraId="1F5C960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 工作条件</w:t>
            </w:r>
          </w:p>
          <w:p w14:paraId="0345631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 环境温度：10 - 40</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sym w:font="Symbol" w:char="F0B0"/>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C</w:t>
            </w:r>
          </w:p>
          <w:p w14:paraId="25FD419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1.2 湿度：20 - 80%</w:t>
            </w:r>
          </w:p>
          <w:p w14:paraId="30B8190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1.3 电源：200-240 V，50/60 Hz</w:t>
            </w:r>
          </w:p>
          <w:p w14:paraId="272BA67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 技术规格及要求</w:t>
            </w:r>
          </w:p>
          <w:p w14:paraId="693CF3B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 利用水浴均匀加热和氮吹共同作用的方式对样品溶液进行定量浓缩，利用光电传感器自动判断样品浓缩终点并自动停止氮吹。</w:t>
            </w:r>
          </w:p>
          <w:p w14:paraId="34AF8CC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 浓缩温度：室温～100℃，温度精度0.1℃，运行全程温度可调。</w:t>
            </w:r>
          </w:p>
          <w:p w14:paraId="0DB67C2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 批量处理能力：不少于12个250 mL样品同时进行氮吹浓缩和自动光学定容。</w:t>
            </w:r>
          </w:p>
          <w:p w14:paraId="1C679DE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2.4 浓缩杯种类，大体积（大于250 ml）和小体积（小于65 ml），两种规格可同时使用，包含0.5 ml、1ml定容刻度。</w:t>
            </w:r>
          </w:p>
          <w:p w14:paraId="71DFEFB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2.5 浓缩过程中，可调角度的斜吹氮吹针，不同角度的涡旋气流可快速降低样品溶液的表面的溶剂蒸汽压，加快蒸发过程。</w:t>
            </w:r>
          </w:p>
          <w:p w14:paraId="73ACB3F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2.6 氮吹针水平位置可调，适配不同外径样品管的浓缩，加大样品管径的兼容性。</w:t>
            </w:r>
          </w:p>
          <w:p w14:paraId="7A625CAB">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2.7 浓缩过程具备自动淋洗功能。</w:t>
            </w:r>
          </w:p>
          <w:p w14:paraId="4A585E2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★2.8 电子气流控制：仪器使用电气比例调节阀对氮吹流量进行自动控制，仪器软件可设置目标自动调节氮吹针气流大小，设置范围：0.0 - 5.0L/min，精确到0.1 L/min。</w:t>
            </w:r>
          </w:p>
          <w:p w14:paraId="1027662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2.9 每根氮吹针可单独控制，每个通道的气流由比例调节阀进行自动分配，出气口气流大小由软件设定，气流大小不受开启通道数多少的影响。</w:t>
            </w:r>
          </w:p>
          <w:p w14:paraId="62DCD4B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●2.10 水浴槽集成高、低液位传感器和自动给排水功能，具备加水和排水的管路接口，可在控制面板上一键自动进进行加水和排水操作，通过传感器自动判断加水和排水终点。</w:t>
            </w:r>
          </w:p>
          <w:p w14:paraId="0CCDFA7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●2.11 可视性：不少于三面可视玻璃窗设计，具有照明功能，可随时观察浓缩状态，方便实验人员根据氮吹剧烈程度快速调整气流量。</w:t>
            </w:r>
          </w:p>
          <w:p w14:paraId="264AEB0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2.12 水浴采用双层玻璃设计,避免客户在使用高温水浴时误触玻璃发生的烫伤。</w:t>
            </w:r>
          </w:p>
          <w:p w14:paraId="39F09BF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●2.13 定容终点连续调节：调节范围0.2-1.0mL，调节精度0.1mL（提供主机上定容体积调节组件的实物照片并说明）。</w:t>
            </w:r>
          </w:p>
          <w:p w14:paraId="20248DD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2.14 控制方式：≥10寸触摸屏，氮吹仪内置软件控制，集成温度设定、气流大小、时间调节和通道控制。</w:t>
            </w:r>
          </w:p>
          <w:p w14:paraId="0107AF6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★2.15 梯度压力控制：同一个方法内，可设置梯度压力，实现不低于四级梯度升压程序。时间可任意设置。</w:t>
            </w:r>
          </w:p>
          <w:p w14:paraId="632AE2B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●2.16 可编辑和保存方法，方法包括温度，气流量，通道数，气路梯度等信息，搭配自动定量浓缩管及液位传感器，可实现不同样品类型和体积的全自动定量浓缩。</w:t>
            </w:r>
          </w:p>
          <w:p w14:paraId="6B346B38">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2.17 设备具备防范篡改、伪造监测数据相关功能。</w:t>
            </w:r>
          </w:p>
          <w:p w14:paraId="2EC2856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 仪器配置</w:t>
            </w:r>
          </w:p>
          <w:p w14:paraId="601ACF70">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共5套（淮北、芜湖、淮南、池州、黄山），每套配置如下:</w:t>
            </w:r>
          </w:p>
          <w:p w14:paraId="70753A2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 12位全自动定量浓缩仪主机 1台</w:t>
            </w:r>
          </w:p>
          <w:p w14:paraId="6D5F405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3.2 12位氮吹模组（已安装在主机上）</w:t>
            </w:r>
          </w:p>
          <w:p w14:paraId="06E0123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1套</w:t>
            </w:r>
          </w:p>
          <w:p w14:paraId="584009A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3.3 水浴加热模组（已安装在主机上） </w:t>
            </w:r>
          </w:p>
          <w:p w14:paraId="269B596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1套</w:t>
            </w:r>
          </w:p>
          <w:p w14:paraId="6FF07941">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3.4 大体积浓缩杯架 3套，小体积浓缩杯架 3套</w:t>
            </w:r>
          </w:p>
          <w:p w14:paraId="478CA3C0">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3.5 大体积浓缩杯带0.5mL、1ml定容刻度终点浓缩杯 40个，小体积浓缩杯带0.5mL、1ml定容刻度终点浓缩杯40个。</w:t>
            </w:r>
          </w:p>
          <w:p w14:paraId="1EFFA6E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3.6 控制软件 1套</w:t>
            </w:r>
          </w:p>
        </w:tc>
        <w:tc>
          <w:tcPr>
            <w:tcW w:w="1137" w:type="dxa"/>
            <w:vAlign w:val="center"/>
          </w:tcPr>
          <w:p w14:paraId="21C98BC1">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5套</w:t>
            </w:r>
          </w:p>
        </w:tc>
        <w:tc>
          <w:tcPr>
            <w:tcW w:w="853" w:type="dxa"/>
            <w:vAlign w:val="center"/>
          </w:tcPr>
          <w:p w14:paraId="0938DFCA">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5AFB5DF4">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7392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59900DC6">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4</w:t>
            </w:r>
          </w:p>
        </w:tc>
        <w:tc>
          <w:tcPr>
            <w:tcW w:w="913" w:type="dxa"/>
            <w:vAlign w:val="center"/>
          </w:tcPr>
          <w:p w14:paraId="6AD12213">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平行真空浓缩仪</w:t>
            </w:r>
          </w:p>
        </w:tc>
        <w:tc>
          <w:tcPr>
            <w:tcW w:w="4488" w:type="dxa"/>
            <w:vAlign w:val="center"/>
          </w:tcPr>
          <w:p w14:paraId="14204E34">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 技术参数：</w:t>
            </w:r>
          </w:p>
          <w:p w14:paraId="763F689B">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 主机模块</w:t>
            </w:r>
          </w:p>
          <w:p w14:paraId="45375327">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 样品在真空负压、加热和振荡的多重作用下，进行样品浓缩，无需外接气源。</w:t>
            </w:r>
          </w:p>
          <w:p w14:paraId="650F117B">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1.2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批处理能力和自动定容功能：至少16个不小于</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0</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0mL</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带定容尾管的浓缩杯同时进行浓缩，每个浓缩杯真空独立控制，尾管具备</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0.5mL</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和</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1.0mL</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刻度；配备</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16个定容模块，自动在溶液位于定容尾管</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0.5mL</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和</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1.0mL</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刻度时切断对应位置的真空。</w:t>
            </w:r>
          </w:p>
          <w:p w14:paraId="5CD1FE22">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加热模块：水浴加热，温度设定范围包含室温</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~80℃</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，加热精度不大于0.1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，加热模块不与样品管接触，水浴进行温度传递，腔体温度均一。</w:t>
            </w:r>
          </w:p>
          <w:p w14:paraId="6FF7ADF0">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仪器具备自动给排水功能：具备自动加水泵和高低液位传感器，软件界面一键操作，在加水泵的作用下进行自动加水操作；在排水泵的作用下进行快速排水操作，自动确定加水排水终点。（投标时须提供主机上的高低液位传感器和主机面板加水排水的实拍图片等证明材料）</w:t>
            </w:r>
          </w:p>
          <w:p w14:paraId="2EC96E7D">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 水浴模组为水平振荡状态，水平振荡转速范围：包含</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0-300 rpm</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，偏心率可调范围包含</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0~5mm</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p>
          <w:p w14:paraId="0F1995FF">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水平振荡梯度：</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≥8</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段时间梯度。</w:t>
            </w:r>
          </w:p>
          <w:p w14:paraId="235B5A03">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7</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浓缩杯独立的真空管路密封，真空管路可拆卸清洗，所有管路汇集到一条主管路内，样品不经过其他样品位置，避免样品爆沸引起的串液问题。</w:t>
            </w:r>
          </w:p>
          <w:p w14:paraId="6613620B">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8</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浓缩杯独立取放：运行过程中，无需全部泄压和暂停，即可随时单独添加和取出任意样品，不影响其他样品的浓缩，提高浓缩效率。</w:t>
            </w:r>
          </w:p>
          <w:p w14:paraId="11D6AD18">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9</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独立真空开关：运行过程中，当样品取放时，具备独立的真空开关，在取放真空管路时自动密封，关闭该通道真空，使得独立取放动作不影响其他位置的浓缩进程。</w:t>
            </w:r>
          </w:p>
          <w:p w14:paraId="769E91BE">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0</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盖板与浓缩杯接触材质：耐化学腐蚀涂层，减少样品交叉污染。</w:t>
            </w:r>
          </w:p>
          <w:p w14:paraId="45FC2E99">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腔体设计为全透明模式，可视性强，配备照明灯可实时观察浓缩状态。</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 </w:t>
            </w:r>
          </w:p>
          <w:p w14:paraId="67342BA0">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1.2 溶剂回收部分</w:t>
            </w:r>
          </w:p>
          <w:p w14:paraId="028CAA2F">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2.1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 仪器配双级冷凝管，采用第一级冷凝管对废蒸汽进行高效冷凝，第二级接在真空泵后，进一步降低蒸汽排放。</w:t>
            </w:r>
          </w:p>
          <w:p w14:paraId="410D8136">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2.2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具有重力排废功能。</w:t>
            </w:r>
          </w:p>
          <w:p w14:paraId="5F4FD944">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2.3</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 自动连续常压排放废液系统，运行过程中废液直接流入废液桶，对废液桶无耐真空要求。</w:t>
            </w:r>
          </w:p>
          <w:p w14:paraId="28064E1C">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2.4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仪器配带废液报警功能的废液桶。</w:t>
            </w:r>
          </w:p>
          <w:p w14:paraId="0044B06D">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1.3 真空控制模块</w:t>
            </w:r>
          </w:p>
          <w:p w14:paraId="73B90E8D">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3.1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真空泵速：不小于</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30 L/min,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极限真空度</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≤8 mbar</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。真空泵后具有缓冲瓶，实现溶剂的回收和消音功能。</w:t>
            </w:r>
          </w:p>
          <w:p w14:paraId="3F633A5A">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3.2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真空泵膜片为聚四氟乙烯隔膜，气体管道材料抗化学腐蚀。</w:t>
            </w:r>
          </w:p>
          <w:p w14:paraId="367D3F8E">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配变频泵进行控制，压力控制采用</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PID</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控制，根据压力差自动调节泵功率，调整泵速，当到达目标压力后，将真空泵彻底关闭，达到节能减排作用。</w:t>
            </w:r>
          </w:p>
          <w:p w14:paraId="2BA731CE">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真空程序阶梯式控制：</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段真空梯度设置，方法运行过程中自动进行真空度变换。（投标时须提供真机软件实现</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段以上真空梯度设置照片等证明材料）</w:t>
            </w:r>
          </w:p>
          <w:p w14:paraId="08E4BE34">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1.4 软件集成控制系统</w:t>
            </w:r>
          </w:p>
          <w:p w14:paraId="20B93843">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4.1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内置不小于</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寸触摸屏，对温度、振荡、真空度、冷却水机和真空泵等实时通讯调节功能。</w:t>
            </w:r>
          </w:p>
          <w:p w14:paraId="51730B69">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4.2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主机集成自控，主机中集成多种模块控制：水浴温度、振荡、真空度、真空泵的参数梯度曲线，实时显示当前模块的参数情况。（投标时须提供仪器主机软件上水浴温度、振荡、真空度以及真空泵模块运行梯度曲线的界面图等证明材料）</w:t>
            </w:r>
          </w:p>
          <w:p w14:paraId="385757CF">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4.3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安全模块：内置放气阀和压力传感器，断电时自动放气，防止系统过压。</w:t>
            </w:r>
          </w:p>
          <w:p w14:paraId="26FB3382">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4.4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水浴液位异常报警功能：具备液位异常报警提示功能。（投标时需提供证明材料）</w:t>
            </w:r>
          </w:p>
          <w:p w14:paraId="4A91A3F7">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4.5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智能浓缩数据库系统：主面板内置浓缩数据库（包含常见的二氯甲烷、正己烷、丙酮、甲醇、乙腈等溶剂），支持溶剂挥发程序的存储、调用等功能。（投标时须提供主机控制面板上溶剂数据量的实拍图片等证明材料）</w:t>
            </w:r>
          </w:p>
          <w:p w14:paraId="3F1D43B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 配置清单</w:t>
            </w:r>
          </w:p>
          <w:p w14:paraId="203CFD62">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共3套（黄山、铜陵、宣城中心），每套配置清单如下：</w:t>
            </w:r>
          </w:p>
          <w:p w14:paraId="2A74ABEE">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2.1 真空平行浓缩仪主机   </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套</w:t>
            </w:r>
          </w:p>
          <w:p w14:paraId="319CD532">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 冷却循环系统</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   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套</w:t>
            </w:r>
          </w:p>
          <w:p w14:paraId="0EDBADB1">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2.3 样品架 </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1套</w:t>
            </w:r>
          </w:p>
          <w:p w14:paraId="4C255C70">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2.4 浓缩杯带定容刻度</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 40</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支</w:t>
            </w:r>
          </w:p>
          <w:p w14:paraId="3A8B87B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2.5 浓缩杯搁置架</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2套</w:t>
            </w:r>
          </w:p>
        </w:tc>
        <w:tc>
          <w:tcPr>
            <w:tcW w:w="1137" w:type="dxa"/>
            <w:vAlign w:val="center"/>
          </w:tcPr>
          <w:p w14:paraId="3FF89DFD">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3套</w:t>
            </w:r>
          </w:p>
        </w:tc>
        <w:tc>
          <w:tcPr>
            <w:tcW w:w="853" w:type="dxa"/>
            <w:vAlign w:val="center"/>
          </w:tcPr>
          <w:p w14:paraId="2B1F0F81">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79367B3D">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bl>
    <w:p w14:paraId="175295F1">
      <w:pPr>
        <w:spacing w:line="360" w:lineRule="auto"/>
        <w:ind w:firstLine="437"/>
        <w:outlineLvl w:val="9"/>
        <w:rPr>
          <w:rFonts w:hint="default" w:ascii="Times New Roman" w:hAnsi="Times New Roman" w:eastAsia="宋体" w:cs="Times New Roman"/>
          <w:b/>
          <w:bCs/>
          <w:color w:val="auto"/>
          <w:sz w:val="24"/>
          <w:szCs w:val="18"/>
          <w:highlight w:val="none"/>
        </w:rPr>
      </w:pPr>
    </w:p>
    <w:p w14:paraId="51CF16E0">
      <w:pPr>
        <w:spacing w:line="360" w:lineRule="auto"/>
        <w:ind w:firstLine="437"/>
        <w:outlineLvl w:val="2"/>
        <w:rPr>
          <w:rFonts w:hint="default" w:ascii="Times New Roman" w:hAnsi="Times New Roman" w:eastAsia="宋体" w:cs="Times New Roman"/>
          <w:b/>
          <w:bCs/>
          <w:color w:val="auto"/>
          <w:sz w:val="24"/>
          <w:szCs w:val="18"/>
          <w:highlight w:val="none"/>
          <w:lang w:val="en-US" w:eastAsia="zh-CN"/>
        </w:rPr>
      </w:pPr>
      <w:r>
        <w:rPr>
          <w:rFonts w:hint="eastAsia" w:ascii="Times New Roman" w:hAnsi="Times New Roman" w:eastAsia="宋体" w:cs="Times New Roman"/>
          <w:b/>
          <w:bCs/>
          <w:color w:val="auto"/>
          <w:sz w:val="24"/>
          <w:szCs w:val="18"/>
          <w:highlight w:val="none"/>
          <w:lang w:eastAsia="zh-CN"/>
        </w:rPr>
        <w:t>（</w:t>
      </w:r>
      <w:r>
        <w:rPr>
          <w:rFonts w:hint="eastAsia" w:ascii="Times New Roman" w:hAnsi="Times New Roman" w:eastAsia="宋体" w:cs="Times New Roman"/>
          <w:b/>
          <w:bCs/>
          <w:color w:val="auto"/>
          <w:sz w:val="24"/>
          <w:szCs w:val="18"/>
          <w:highlight w:val="none"/>
          <w:lang w:val="en-US" w:eastAsia="zh-CN"/>
        </w:rPr>
        <w:t>三</w:t>
      </w:r>
      <w:r>
        <w:rPr>
          <w:rFonts w:hint="eastAsia" w:ascii="Times New Roman" w:hAnsi="Times New Roman" w:eastAsia="宋体" w:cs="Times New Roman"/>
          <w:b/>
          <w:bCs/>
          <w:color w:val="auto"/>
          <w:sz w:val="24"/>
          <w:szCs w:val="18"/>
          <w:highlight w:val="none"/>
          <w:lang w:eastAsia="zh-CN"/>
        </w:rPr>
        <w:t>）</w:t>
      </w:r>
      <w:r>
        <w:rPr>
          <w:rFonts w:hint="default" w:ascii="Times New Roman" w:hAnsi="Times New Roman" w:eastAsia="宋体" w:cs="Times New Roman"/>
          <w:b/>
          <w:bCs/>
          <w:color w:val="auto"/>
          <w:sz w:val="24"/>
          <w:szCs w:val="18"/>
          <w:highlight w:val="none"/>
        </w:rPr>
        <w:t>报价要求</w:t>
      </w:r>
      <w:r>
        <w:rPr>
          <w:rFonts w:hint="eastAsia" w:ascii="Times New Roman" w:hAnsi="Times New Roman" w:eastAsia="宋体" w:cs="Times New Roman"/>
          <w:b/>
          <w:bCs/>
          <w:color w:val="auto"/>
          <w:sz w:val="24"/>
          <w:szCs w:val="18"/>
          <w:highlight w:val="none"/>
          <w:lang w:val="en-US" w:eastAsia="zh-CN"/>
        </w:rPr>
        <w:t>及合同签订要求</w:t>
      </w:r>
    </w:p>
    <w:p w14:paraId="09BA87FD">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1.本项目报总价，报价包含</w:t>
      </w:r>
      <w:r>
        <w:rPr>
          <w:rFonts w:hint="eastAsia" w:ascii="Times New Roman" w:hAnsi="Times New Roman" w:eastAsia="宋体" w:cs="Times New Roman"/>
          <w:kern w:val="0"/>
          <w:sz w:val="24"/>
          <w:szCs w:val="24"/>
          <w:lang w:val="en-US" w:eastAsia="zh-CN"/>
        </w:rPr>
        <w:t>完</w:t>
      </w:r>
      <w:r>
        <w:rPr>
          <w:rFonts w:ascii="Times New Roman" w:hAnsi="Times New Roman" w:eastAsia="宋体" w:cs="Times New Roman"/>
          <w:kern w:val="0"/>
          <w:sz w:val="24"/>
          <w:szCs w:val="24"/>
        </w:rPr>
        <w:t>成本项目的一切费用，采购人后期不再另行支付任何费用。</w:t>
      </w:r>
    </w:p>
    <w:p w14:paraId="3462B78C">
      <w:pPr>
        <w:spacing w:line="360" w:lineRule="auto"/>
        <w:ind w:firstLine="480" w:firstLineChars="200"/>
        <w:jc w:val="left"/>
        <w:outlineLvl w:val="9"/>
        <w:rPr>
          <w:rFonts w:hint="default" w:ascii="Times New Roman" w:hAnsi="Times New Roman" w:eastAsia="宋体" w:cs="Times New Roman"/>
          <w:kern w:val="0"/>
          <w:sz w:val="24"/>
          <w:szCs w:val="24"/>
          <w:lang w:val="en-US" w:eastAsia="zh-CN"/>
        </w:rPr>
      </w:pPr>
      <w:r>
        <w:rPr>
          <w:rFonts w:ascii="Times New Roman" w:hAnsi="Times New Roman" w:eastAsia="宋体" w:cs="Times New Roman"/>
          <w:kern w:val="0"/>
          <w:sz w:val="24"/>
          <w:szCs w:val="24"/>
        </w:rPr>
        <w:t>2.投标人应在投标文件中</w:t>
      </w:r>
      <w:r>
        <w:rPr>
          <w:rFonts w:ascii="Times New Roman" w:hAnsi="Times New Roman" w:eastAsia="宋体" w:cs="Times New Roman"/>
          <w:b w:val="0"/>
          <w:kern w:val="0"/>
          <w:sz w:val="24"/>
          <w:szCs w:val="24"/>
        </w:rPr>
        <w:t>同时</w:t>
      </w:r>
      <w:r>
        <w:rPr>
          <w:rFonts w:ascii="Times New Roman" w:hAnsi="Times New Roman" w:eastAsia="宋体" w:cs="Times New Roman"/>
          <w:kern w:val="0"/>
          <w:sz w:val="24"/>
          <w:szCs w:val="24"/>
        </w:rPr>
        <w:t>按第六章附件“五、投标分项报价表”格式分别报单价</w:t>
      </w:r>
      <w:r>
        <w:rPr>
          <w:rFonts w:hint="default" w:ascii="Times New Roman" w:hAnsi="Times New Roman" w:eastAsia="宋体" w:cs="Times New Roman"/>
          <w:kern w:val="0"/>
          <w:sz w:val="24"/>
          <w:szCs w:val="24"/>
          <w:lang w:val="en-US" w:eastAsia="zh-CN"/>
        </w:rPr>
        <w:t>及总价</w:t>
      </w:r>
      <w:r>
        <w:rPr>
          <w:rFonts w:ascii="Times New Roman" w:hAnsi="Times New Roman" w:eastAsia="宋体" w:cs="Times New Roman"/>
          <w:kern w:val="0"/>
          <w:sz w:val="24"/>
          <w:szCs w:val="24"/>
        </w:rPr>
        <w:t>，其中：</w:t>
      </w:r>
      <w:r>
        <w:rPr>
          <w:rFonts w:hint="eastAsia" w:ascii="Times New Roman" w:hAnsi="Times New Roman" w:eastAsia="宋体" w:cs="Times New Roman"/>
          <w:kern w:val="0"/>
          <w:sz w:val="24"/>
          <w:szCs w:val="24"/>
          <w:lang w:val="en-US" w:eastAsia="zh-CN"/>
        </w:rPr>
        <w:t>各设备的最高限价单价件下附表</w:t>
      </w:r>
      <w:r>
        <w:rPr>
          <w:rFonts w:hint="default" w:ascii="Times New Roman" w:hAnsi="Times New Roman" w:eastAsia="宋体" w:cs="Times New Roman"/>
          <w:kern w:val="0"/>
          <w:sz w:val="24"/>
          <w:szCs w:val="24"/>
          <w:lang w:val="en-US" w:eastAsia="zh-CN"/>
        </w:rPr>
        <w:t>。</w:t>
      </w:r>
    </w:p>
    <w:p w14:paraId="037EB8A2">
      <w:pPr>
        <w:spacing w:line="360" w:lineRule="auto"/>
        <w:ind w:firstLine="480" w:firstLineChars="200"/>
        <w:jc w:val="left"/>
        <w:outlineLvl w:val="9"/>
        <w:rPr>
          <w:rFonts w:hint="eastAsia"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3、本项目合同签订为统招分签的形式，各设备与各地区环境监测中心签订情况见下面附表。</w:t>
      </w:r>
    </w:p>
    <w:p w14:paraId="551EE1C5">
      <w:pPr>
        <w:spacing w:line="360" w:lineRule="auto"/>
        <w:jc w:val="both"/>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附</w:t>
      </w:r>
      <w:r>
        <w:rPr>
          <w:rFonts w:hint="eastAsia" w:asciiTheme="minorEastAsia" w:hAnsiTheme="minorEastAsia" w:eastAsiaTheme="minorEastAsia"/>
          <w:b/>
          <w:color w:val="auto"/>
          <w:sz w:val="24"/>
          <w:highlight w:val="none"/>
        </w:rPr>
        <w:t>表</w:t>
      </w:r>
      <w:r>
        <w:rPr>
          <w:rFonts w:hint="eastAsia" w:asciiTheme="minorEastAsia" w:hAnsiTheme="minorEastAsia" w:eastAsiaTheme="minorEastAsia"/>
          <w:b/>
          <w:color w:val="auto"/>
          <w:sz w:val="24"/>
          <w:highlight w:val="none"/>
          <w:lang w:eastAsia="zh-CN"/>
        </w:rPr>
        <w:t>：</w:t>
      </w:r>
    </w:p>
    <w:tbl>
      <w:tblPr>
        <w:tblStyle w:val="24"/>
        <w:tblW w:w="8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314"/>
        <w:gridCol w:w="1005"/>
        <w:gridCol w:w="823"/>
        <w:gridCol w:w="1461"/>
        <w:gridCol w:w="3553"/>
      </w:tblGrid>
      <w:tr w14:paraId="71FC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6CCB4320">
            <w:pPr>
              <w:pStyle w:val="34"/>
              <w:widowControl w:val="0"/>
              <w:spacing w:before="0" w:beforeAutospacing="0" w:after="0" w:afterAutospacing="0"/>
              <w:jc w:val="center"/>
              <w:rPr>
                <w:rFonts w:ascii="Times New Roman" w:hAnsi="Times New Roman" w:eastAsia="宋体" w:cs="Times New Roman"/>
                <w:bCs w:val="0"/>
                <w:kern w:val="2"/>
                <w:sz w:val="24"/>
                <w:szCs w:val="20"/>
              </w:rPr>
            </w:pPr>
            <w:r>
              <w:rPr>
                <w:rFonts w:hint="default" w:ascii="Times New Roman" w:hAnsi="Times New Roman" w:eastAsia="宋体" w:cs="Times New Roman"/>
                <w:bCs w:val="0"/>
                <w:kern w:val="2"/>
                <w:sz w:val="24"/>
                <w:szCs w:val="20"/>
              </w:rPr>
              <w:t>序号</w:t>
            </w:r>
          </w:p>
        </w:tc>
        <w:tc>
          <w:tcPr>
            <w:tcW w:w="1314" w:type="dxa"/>
            <w:noWrap w:val="0"/>
            <w:vAlign w:val="center"/>
          </w:tcPr>
          <w:p w14:paraId="648C672A">
            <w:pPr>
              <w:jc w:val="center"/>
              <w:rPr>
                <w:rFonts w:ascii="Times New Roman" w:hAnsi="Times New Roman" w:eastAsia="宋体" w:cs="Times New Roman"/>
                <w:b/>
                <w:sz w:val="24"/>
              </w:rPr>
            </w:pPr>
            <w:r>
              <w:rPr>
                <w:rFonts w:hint="default" w:ascii="Times New Roman" w:hAnsi="Times New Roman" w:eastAsia="宋体" w:cs="Times New Roman"/>
                <w:b/>
                <w:sz w:val="24"/>
              </w:rPr>
              <w:t>货物名称</w:t>
            </w:r>
          </w:p>
        </w:tc>
        <w:tc>
          <w:tcPr>
            <w:tcW w:w="1005" w:type="dxa"/>
            <w:noWrap w:val="0"/>
            <w:vAlign w:val="center"/>
          </w:tcPr>
          <w:p w14:paraId="0CE89E44">
            <w:pPr>
              <w:jc w:val="center"/>
              <w:rPr>
                <w:rFonts w:ascii="Times New Roman" w:hAnsi="Times New Roman" w:eastAsia="宋体" w:cs="Times New Roman"/>
                <w:b/>
                <w:sz w:val="24"/>
              </w:rPr>
            </w:pPr>
            <w:r>
              <w:rPr>
                <w:rFonts w:hint="default" w:ascii="Times New Roman" w:hAnsi="Times New Roman" w:eastAsia="宋体" w:cs="Times New Roman"/>
                <w:b/>
                <w:sz w:val="24"/>
              </w:rPr>
              <w:t>单位</w:t>
            </w:r>
          </w:p>
        </w:tc>
        <w:tc>
          <w:tcPr>
            <w:tcW w:w="823" w:type="dxa"/>
            <w:noWrap w:val="0"/>
            <w:vAlign w:val="center"/>
          </w:tcPr>
          <w:p w14:paraId="4C1AFBC0">
            <w:pPr>
              <w:jc w:val="center"/>
              <w:rPr>
                <w:rFonts w:ascii="Times New Roman" w:hAnsi="Times New Roman" w:eastAsia="宋体" w:cs="Times New Roman"/>
                <w:b/>
                <w:sz w:val="24"/>
              </w:rPr>
            </w:pPr>
            <w:r>
              <w:rPr>
                <w:rFonts w:hint="default" w:ascii="Times New Roman" w:hAnsi="Times New Roman" w:eastAsia="宋体" w:cs="Times New Roman"/>
                <w:b/>
                <w:sz w:val="24"/>
              </w:rPr>
              <w:t>数量</w:t>
            </w:r>
          </w:p>
        </w:tc>
        <w:tc>
          <w:tcPr>
            <w:tcW w:w="1461" w:type="dxa"/>
            <w:noWrap w:val="0"/>
            <w:vAlign w:val="center"/>
          </w:tcPr>
          <w:p w14:paraId="45F6F1A1">
            <w:pPr>
              <w:jc w:val="center"/>
              <w:rPr>
                <w:rFonts w:ascii="Times New Roman" w:hAnsi="Times New Roman" w:eastAsia="宋体" w:cs="Times New Roman"/>
                <w:b/>
                <w:sz w:val="24"/>
              </w:rPr>
            </w:pPr>
            <w:r>
              <w:rPr>
                <w:rFonts w:hint="default" w:ascii="Times New Roman" w:hAnsi="Times New Roman" w:eastAsia="宋体" w:cs="Times New Roman"/>
                <w:b/>
                <w:sz w:val="24"/>
              </w:rPr>
              <w:t>最高限价单价（</w:t>
            </w:r>
            <w:r>
              <w:rPr>
                <w:rFonts w:hint="eastAsia" w:ascii="Times New Roman" w:hAnsi="Times New Roman" w:eastAsia="宋体" w:cs="Times New Roman"/>
                <w:b/>
                <w:sz w:val="24"/>
                <w:lang w:val="en-US" w:eastAsia="zh-CN"/>
              </w:rPr>
              <w:t>万</w:t>
            </w:r>
            <w:r>
              <w:rPr>
                <w:rFonts w:hint="default" w:ascii="Times New Roman" w:hAnsi="Times New Roman" w:eastAsia="宋体" w:cs="Times New Roman"/>
                <w:b/>
                <w:sz w:val="24"/>
              </w:rPr>
              <w:t>元）</w:t>
            </w:r>
          </w:p>
        </w:tc>
        <w:tc>
          <w:tcPr>
            <w:tcW w:w="3553" w:type="dxa"/>
            <w:noWrap w:val="0"/>
            <w:vAlign w:val="center"/>
          </w:tcPr>
          <w:p w14:paraId="45590BDB">
            <w:pPr>
              <w:jc w:val="center"/>
              <w:rPr>
                <w:rFonts w:hint="default" w:ascii="Times New Roman" w:hAnsi="Times New Roman" w:eastAsia="宋体" w:cs="Times New Roman"/>
                <w:b/>
                <w:sz w:val="24"/>
                <w:lang w:val="en-US" w:eastAsia="zh-CN"/>
              </w:rPr>
            </w:pPr>
            <w:r>
              <w:rPr>
                <w:rFonts w:hint="eastAsia" w:ascii="Times New Roman" w:hAnsi="Times New Roman" w:eastAsia="宋体" w:cs="Times New Roman"/>
                <w:b/>
                <w:sz w:val="24"/>
                <w:lang w:val="en-US" w:eastAsia="zh-CN"/>
              </w:rPr>
              <w:t>签订合同的各地环境监测中心及设备数量</w:t>
            </w:r>
          </w:p>
        </w:tc>
      </w:tr>
      <w:tr w14:paraId="3444F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9" w:type="dxa"/>
            <w:tcBorders>
              <w:bottom w:val="single" w:color="auto" w:sz="4" w:space="0"/>
            </w:tcBorders>
            <w:noWrap w:val="0"/>
            <w:vAlign w:val="center"/>
          </w:tcPr>
          <w:p w14:paraId="64AE1B17">
            <w:pPr>
              <w:jc w:val="center"/>
              <w:rPr>
                <w:rFonts w:ascii="Times New Roman" w:hAnsi="Times New Roman" w:eastAsia="宋体" w:cs="Times New Roman"/>
                <w:sz w:val="24"/>
              </w:rPr>
            </w:pPr>
            <w:r>
              <w:rPr>
                <w:rFonts w:hint="default" w:ascii="Times New Roman" w:hAnsi="Times New Roman" w:eastAsia="宋体" w:cs="Times New Roman"/>
                <w:sz w:val="24"/>
              </w:rPr>
              <w:t>1</w:t>
            </w:r>
          </w:p>
        </w:tc>
        <w:tc>
          <w:tcPr>
            <w:tcW w:w="1314" w:type="dxa"/>
            <w:noWrap w:val="0"/>
            <w:vAlign w:val="center"/>
          </w:tcPr>
          <w:p w14:paraId="46676C13">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全自动顶空仪</w:t>
            </w:r>
          </w:p>
        </w:tc>
        <w:tc>
          <w:tcPr>
            <w:tcW w:w="1005" w:type="dxa"/>
            <w:noWrap w:val="0"/>
            <w:vAlign w:val="center"/>
          </w:tcPr>
          <w:p w14:paraId="02D253C2">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35748C1F">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3 </w:t>
            </w:r>
          </w:p>
        </w:tc>
        <w:tc>
          <w:tcPr>
            <w:tcW w:w="1461" w:type="dxa"/>
            <w:noWrap w:val="0"/>
            <w:vAlign w:val="center"/>
          </w:tcPr>
          <w:p w14:paraId="6F09015D">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20 </w:t>
            </w:r>
          </w:p>
        </w:tc>
        <w:tc>
          <w:tcPr>
            <w:tcW w:w="3553" w:type="dxa"/>
            <w:noWrap w:val="0"/>
            <w:vAlign w:val="center"/>
          </w:tcPr>
          <w:p w14:paraId="1F2719BA">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蚌埠1,</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淮南1,</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宣城1</w:t>
            </w:r>
          </w:p>
        </w:tc>
      </w:tr>
      <w:tr w14:paraId="04E2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697A865E">
            <w:pPr>
              <w:jc w:val="center"/>
              <w:rPr>
                <w:rFonts w:ascii="Times New Roman" w:hAnsi="Times New Roman" w:eastAsia="宋体" w:cs="Times New Roman"/>
                <w:sz w:val="24"/>
              </w:rPr>
            </w:pPr>
            <w:r>
              <w:rPr>
                <w:rFonts w:hint="default" w:ascii="Times New Roman" w:hAnsi="Times New Roman" w:eastAsia="宋体" w:cs="Times New Roman"/>
                <w:sz w:val="24"/>
              </w:rPr>
              <w:t>2</w:t>
            </w:r>
          </w:p>
        </w:tc>
        <w:tc>
          <w:tcPr>
            <w:tcW w:w="1314" w:type="dxa"/>
            <w:noWrap w:val="0"/>
            <w:vAlign w:val="center"/>
          </w:tcPr>
          <w:p w14:paraId="0EB5B575">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全自动吹扫捕集仪</w:t>
            </w:r>
          </w:p>
        </w:tc>
        <w:tc>
          <w:tcPr>
            <w:tcW w:w="1005" w:type="dxa"/>
            <w:noWrap w:val="0"/>
            <w:vAlign w:val="center"/>
          </w:tcPr>
          <w:p w14:paraId="6A498E4E">
            <w:pPr>
              <w:jc w:val="center"/>
              <w:rPr>
                <w:rFonts w:ascii="Times New Roman" w:hAnsi="Times New Roman" w:eastAsia="宋体" w:cs="Times New Roman"/>
                <w:sz w:val="24"/>
              </w:rPr>
            </w:pPr>
            <w:r>
              <w:rPr>
                <w:rFonts w:hint="default" w:ascii="Times New Roman" w:hAnsi="Times New Roman" w:eastAsia="宋体" w:cs="Times New Roman"/>
                <w:sz w:val="24"/>
                <w:lang w:val="en-US" w:eastAsia="zh-CN"/>
              </w:rPr>
              <w:t>套</w:t>
            </w:r>
          </w:p>
        </w:tc>
        <w:tc>
          <w:tcPr>
            <w:tcW w:w="823" w:type="dxa"/>
            <w:noWrap w:val="0"/>
            <w:vAlign w:val="center"/>
          </w:tcPr>
          <w:p w14:paraId="47D2DEA6">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4 </w:t>
            </w:r>
          </w:p>
        </w:tc>
        <w:tc>
          <w:tcPr>
            <w:tcW w:w="1461" w:type="dxa"/>
            <w:noWrap w:val="0"/>
            <w:vAlign w:val="center"/>
          </w:tcPr>
          <w:p w14:paraId="19451AB3">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39 </w:t>
            </w:r>
          </w:p>
        </w:tc>
        <w:tc>
          <w:tcPr>
            <w:tcW w:w="3553" w:type="dxa"/>
            <w:noWrap w:val="0"/>
            <w:vAlign w:val="center"/>
          </w:tcPr>
          <w:p w14:paraId="623138DC">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滁州1,</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芜湖1,</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安庆1,</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黄山1</w:t>
            </w:r>
          </w:p>
        </w:tc>
      </w:tr>
      <w:tr w14:paraId="3655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1BD679D0">
            <w:pPr>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w:t>
            </w:r>
          </w:p>
        </w:tc>
        <w:tc>
          <w:tcPr>
            <w:tcW w:w="1314" w:type="dxa"/>
            <w:noWrap w:val="0"/>
            <w:vAlign w:val="center"/>
          </w:tcPr>
          <w:p w14:paraId="010650C7">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全自动氮吹浓缩仪</w:t>
            </w:r>
          </w:p>
        </w:tc>
        <w:tc>
          <w:tcPr>
            <w:tcW w:w="1005" w:type="dxa"/>
            <w:noWrap w:val="0"/>
            <w:vAlign w:val="center"/>
          </w:tcPr>
          <w:p w14:paraId="6B991727">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3966D295">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5 </w:t>
            </w:r>
          </w:p>
        </w:tc>
        <w:tc>
          <w:tcPr>
            <w:tcW w:w="1461" w:type="dxa"/>
            <w:noWrap w:val="0"/>
            <w:vAlign w:val="center"/>
          </w:tcPr>
          <w:p w14:paraId="0F05BC08">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10 </w:t>
            </w:r>
          </w:p>
        </w:tc>
        <w:tc>
          <w:tcPr>
            <w:tcW w:w="3553" w:type="dxa"/>
            <w:noWrap w:val="0"/>
            <w:vAlign w:val="center"/>
          </w:tcPr>
          <w:p w14:paraId="72C8813D">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淮北1,</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淮南1,</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芜湖1,</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池州1,</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黄山1</w:t>
            </w:r>
          </w:p>
        </w:tc>
      </w:tr>
      <w:tr w14:paraId="4C675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4545967E">
            <w:pPr>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w:t>
            </w:r>
          </w:p>
        </w:tc>
        <w:tc>
          <w:tcPr>
            <w:tcW w:w="1314" w:type="dxa"/>
            <w:noWrap w:val="0"/>
            <w:vAlign w:val="center"/>
          </w:tcPr>
          <w:p w14:paraId="6D2DB75F">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平行真空浓缩仪</w:t>
            </w:r>
          </w:p>
        </w:tc>
        <w:tc>
          <w:tcPr>
            <w:tcW w:w="1005" w:type="dxa"/>
            <w:noWrap w:val="0"/>
            <w:vAlign w:val="center"/>
          </w:tcPr>
          <w:p w14:paraId="27FC24AD">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00754808">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3 </w:t>
            </w:r>
          </w:p>
        </w:tc>
        <w:tc>
          <w:tcPr>
            <w:tcW w:w="1461" w:type="dxa"/>
            <w:noWrap w:val="0"/>
            <w:vAlign w:val="center"/>
          </w:tcPr>
          <w:p w14:paraId="2C48E58E">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20 </w:t>
            </w:r>
          </w:p>
        </w:tc>
        <w:tc>
          <w:tcPr>
            <w:tcW w:w="3553" w:type="dxa"/>
            <w:noWrap w:val="0"/>
            <w:vAlign w:val="center"/>
          </w:tcPr>
          <w:p w14:paraId="64DB1C71">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宣城1,</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铜陵1,</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黄山1</w:t>
            </w:r>
          </w:p>
        </w:tc>
      </w:tr>
    </w:tbl>
    <w:p w14:paraId="7CE27463">
      <w:pPr>
        <w:spacing w:line="360" w:lineRule="auto"/>
        <w:ind w:firstLine="437"/>
        <w:outlineLvl w:val="9"/>
        <w:rPr>
          <w:rFonts w:hint="default" w:ascii="Times New Roman" w:hAnsi="Times New Roman" w:eastAsia="宋体" w:cs="Times New Roman"/>
          <w:b/>
          <w:bCs/>
          <w:color w:val="auto"/>
          <w:sz w:val="24"/>
          <w:szCs w:val="18"/>
          <w:highlight w:val="none"/>
        </w:rPr>
      </w:pPr>
    </w:p>
    <w:p w14:paraId="3C58FCB1">
      <w:pPr>
        <w:spacing w:line="360" w:lineRule="auto"/>
        <w:ind w:firstLine="437"/>
        <w:outlineLvl w:val="2"/>
        <w:rPr>
          <w:rFonts w:hint="default" w:ascii="Times New Roman" w:hAnsi="Times New Roman" w:eastAsia="宋体" w:cs="Times New Roman"/>
          <w:b/>
          <w:bCs/>
          <w:color w:val="auto"/>
          <w:sz w:val="24"/>
          <w:szCs w:val="18"/>
          <w:highlight w:val="none"/>
        </w:rPr>
      </w:pPr>
      <w:r>
        <w:rPr>
          <w:rFonts w:hint="eastAsia" w:ascii="Times New Roman" w:hAnsi="Times New Roman" w:eastAsia="宋体" w:cs="Times New Roman"/>
          <w:b/>
          <w:bCs/>
          <w:color w:val="auto"/>
          <w:sz w:val="24"/>
          <w:szCs w:val="18"/>
          <w:highlight w:val="none"/>
          <w:lang w:eastAsia="zh-CN"/>
        </w:rPr>
        <w:t>（</w:t>
      </w:r>
      <w:r>
        <w:rPr>
          <w:rFonts w:hint="eastAsia" w:ascii="Times New Roman" w:hAnsi="Times New Roman" w:eastAsia="宋体" w:cs="Times New Roman"/>
          <w:b/>
          <w:bCs/>
          <w:color w:val="auto"/>
          <w:sz w:val="24"/>
          <w:szCs w:val="18"/>
          <w:highlight w:val="none"/>
          <w:lang w:val="en-US" w:eastAsia="zh-CN"/>
        </w:rPr>
        <w:t>四</w:t>
      </w:r>
      <w:r>
        <w:rPr>
          <w:rFonts w:hint="eastAsia" w:ascii="Times New Roman" w:hAnsi="Times New Roman" w:eastAsia="宋体" w:cs="Times New Roman"/>
          <w:b/>
          <w:bCs/>
          <w:color w:val="auto"/>
          <w:sz w:val="24"/>
          <w:szCs w:val="18"/>
          <w:highlight w:val="none"/>
          <w:lang w:eastAsia="zh-CN"/>
        </w:rPr>
        <w:t>）</w:t>
      </w:r>
      <w:r>
        <w:rPr>
          <w:rFonts w:hint="default" w:ascii="Times New Roman" w:hAnsi="Times New Roman" w:eastAsia="宋体" w:cs="Times New Roman"/>
          <w:b/>
          <w:bCs/>
          <w:color w:val="auto"/>
          <w:sz w:val="24"/>
          <w:szCs w:val="18"/>
          <w:highlight w:val="none"/>
        </w:rPr>
        <w:t>其他要求</w:t>
      </w:r>
    </w:p>
    <w:p w14:paraId="3D55E125">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一）</w:t>
      </w:r>
      <w:r>
        <w:rPr>
          <w:rFonts w:hint="eastAsia" w:ascii="宋体" w:hAnsi="宋体" w:eastAsia="宋体" w:cs="宋体"/>
          <w:b w:val="0"/>
          <w:bCs w:val="0"/>
          <w:color w:val="auto"/>
          <w:sz w:val="24"/>
          <w:szCs w:val="18"/>
          <w:highlight w:val="none"/>
        </w:rPr>
        <w:t>备品备件及专用工具</w:t>
      </w:r>
    </w:p>
    <w:p w14:paraId="1C2C70AD">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1、备品备件：中标人提供能够满足质量保证期内的设备维修要求的备品备件，备品备件应是新品。</w:t>
      </w:r>
    </w:p>
    <w:p w14:paraId="1803FD71">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2、专用工具：中标人提供设备安装、调试、维修、保养所必要的专用工具、仪器、仪表等工具。</w:t>
      </w:r>
    </w:p>
    <w:p w14:paraId="593B4C48">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二</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安装调试、验收试验及质量保证</w:t>
      </w:r>
    </w:p>
    <w:p w14:paraId="1F8CE03F">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1、中标人在设备安装地点负责免费安装</w:t>
      </w:r>
      <w:r>
        <w:rPr>
          <w:rFonts w:hint="eastAsia" w:ascii="宋体" w:hAnsi="宋体" w:eastAsia="宋体" w:cs="宋体"/>
          <w:b w:val="0"/>
          <w:bCs w:val="0"/>
          <w:color w:val="auto"/>
          <w:sz w:val="24"/>
          <w:szCs w:val="18"/>
          <w:highlight w:val="none"/>
          <w:lang w:val="en-US" w:eastAsia="zh-CN"/>
        </w:rPr>
        <w:t>和</w:t>
      </w:r>
      <w:r>
        <w:rPr>
          <w:rFonts w:hint="eastAsia" w:ascii="宋体" w:hAnsi="宋体" w:eastAsia="宋体" w:cs="宋体"/>
          <w:b w:val="0"/>
          <w:bCs w:val="0"/>
          <w:color w:val="auto"/>
          <w:sz w:val="24"/>
          <w:szCs w:val="18"/>
          <w:highlight w:val="none"/>
        </w:rPr>
        <w:t>调试。在仪器到达后，30日内完成仪器设备的免费安装</w:t>
      </w:r>
      <w:r>
        <w:rPr>
          <w:rFonts w:hint="eastAsia" w:ascii="宋体" w:hAnsi="宋体" w:eastAsia="宋体" w:cs="宋体"/>
          <w:b w:val="0"/>
          <w:bCs w:val="0"/>
          <w:color w:val="auto"/>
          <w:sz w:val="24"/>
          <w:szCs w:val="18"/>
          <w:highlight w:val="none"/>
          <w:lang w:val="en-US" w:eastAsia="zh-CN"/>
        </w:rPr>
        <w:t>和</w:t>
      </w:r>
      <w:r>
        <w:rPr>
          <w:rFonts w:hint="eastAsia" w:ascii="宋体" w:hAnsi="宋体" w:eastAsia="宋体" w:cs="宋体"/>
          <w:b w:val="0"/>
          <w:bCs w:val="0"/>
          <w:color w:val="auto"/>
          <w:sz w:val="24"/>
          <w:szCs w:val="18"/>
          <w:highlight w:val="none"/>
        </w:rPr>
        <w:t>调试。</w:t>
      </w:r>
    </w:p>
    <w:p w14:paraId="2CDB3940">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2、具体设备验收标准和程序按采购人要求执行，下列验收程序可参照执行：</w:t>
      </w:r>
    </w:p>
    <w:p w14:paraId="7F9C2CC4">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p>
    <w:p w14:paraId="2E3F12A9">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2.2</w:t>
      </w:r>
      <w:r>
        <w:rPr>
          <w:rFonts w:hint="eastAsia" w:ascii="宋体" w:hAnsi="宋体" w:eastAsia="宋体" w:cs="宋体"/>
          <w:b w:val="0"/>
          <w:bCs w:val="0"/>
          <w:color w:val="auto"/>
          <w:sz w:val="24"/>
          <w:szCs w:val="18"/>
          <w:highlight w:val="none"/>
          <w:lang w:val="en-US" w:eastAsia="zh-CN"/>
        </w:rPr>
        <w:t xml:space="preserve"> </w:t>
      </w:r>
      <w:r>
        <w:rPr>
          <w:rFonts w:hint="eastAsia" w:ascii="宋体" w:hAnsi="宋体" w:eastAsia="宋体" w:cs="宋体"/>
          <w:b w:val="0"/>
          <w:bCs w:val="0"/>
          <w:color w:val="auto"/>
          <w:sz w:val="24"/>
          <w:szCs w:val="18"/>
          <w:highlight w:val="none"/>
        </w:rPr>
        <w:t>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如产品质量检验报告、国家相关检测机构出具的检验报告等）等文件汇集成册交付采购人和应由中标人提供的必要文件。</w:t>
      </w:r>
    </w:p>
    <w:p w14:paraId="44CE8793">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2.3 中标人应根据采购人使用单位的技术要求提供</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的相应产品</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lang w:val="en-US" w:eastAsia="zh-CN"/>
        </w:rPr>
        <w:t>包括</w:t>
      </w:r>
      <w:r>
        <w:rPr>
          <w:rFonts w:hint="eastAsia" w:ascii="宋体" w:hAnsi="宋体" w:eastAsia="宋体" w:cs="宋体"/>
          <w:b w:val="0"/>
          <w:bCs w:val="0"/>
          <w:color w:val="auto"/>
          <w:sz w:val="24"/>
          <w:szCs w:val="18"/>
          <w:highlight w:val="none"/>
        </w:rPr>
        <w:t>仪器调试及验收中各标液及其他耗材。由中标人所提供的设备部件间的连线和插接件均应视为设备内部器件，包含在相应的设备之中。</w:t>
      </w:r>
    </w:p>
    <w:p w14:paraId="66D90632">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2.4 运行测试及最终验收。在系统安装、调试结束后，采购人对其进行全面的测试，对测试中暴露出来的问题，中标人应及时进行整改，系统最终测试完毕经验收合格后，</w:t>
      </w:r>
      <w:r>
        <w:rPr>
          <w:rFonts w:hint="eastAsia" w:ascii="宋体" w:hAnsi="宋体" w:eastAsia="宋体" w:cs="宋体"/>
          <w:b w:val="0"/>
          <w:bCs w:val="0"/>
          <w:color w:val="auto"/>
          <w:sz w:val="24"/>
          <w:szCs w:val="18"/>
          <w:highlight w:val="none"/>
          <w:lang w:val="en-US" w:eastAsia="zh-CN"/>
        </w:rPr>
        <w:t>并出具验收报告</w:t>
      </w:r>
      <w:r>
        <w:rPr>
          <w:rFonts w:hint="eastAsia" w:ascii="宋体" w:hAnsi="宋体" w:eastAsia="宋体" w:cs="宋体"/>
          <w:b w:val="0"/>
          <w:bCs w:val="0"/>
          <w:color w:val="auto"/>
          <w:sz w:val="24"/>
          <w:szCs w:val="18"/>
          <w:highlight w:val="none"/>
        </w:rPr>
        <w:t>。</w:t>
      </w:r>
    </w:p>
    <w:p w14:paraId="26F601F2">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2.5 中标人应向采购人提供安装调试过程中的各种文档资料,以便采购人今后能掌握操作和维护方法。</w:t>
      </w:r>
    </w:p>
    <w:p w14:paraId="5C9A16B0">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3、如设备在验收时有一个或多个指标未能达到要求而属于中标人责任时，则中标人自费采取有效措施，在采购人规定时间内使之达到保证指标。如在采购人规定的时间内仍达不到合格标准时，则采购人</w:t>
      </w:r>
      <w:r>
        <w:rPr>
          <w:rFonts w:hint="eastAsia" w:ascii="宋体" w:hAnsi="宋体" w:eastAsia="宋体" w:cs="宋体"/>
          <w:b w:val="0"/>
          <w:bCs w:val="0"/>
          <w:color w:val="auto"/>
          <w:sz w:val="24"/>
          <w:szCs w:val="18"/>
          <w:highlight w:val="none"/>
          <w:lang w:val="en-US" w:eastAsia="zh-CN"/>
        </w:rPr>
        <w:t>有权终止合同</w:t>
      </w:r>
      <w:r>
        <w:rPr>
          <w:rFonts w:hint="eastAsia" w:ascii="宋体" w:hAnsi="宋体" w:eastAsia="宋体" w:cs="宋体"/>
          <w:b w:val="0"/>
          <w:bCs w:val="0"/>
          <w:color w:val="auto"/>
          <w:sz w:val="24"/>
          <w:szCs w:val="18"/>
          <w:highlight w:val="none"/>
        </w:rPr>
        <w:t>。</w:t>
      </w:r>
    </w:p>
    <w:p w14:paraId="6E4357D8">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4、</w:t>
      </w:r>
      <w:r>
        <w:rPr>
          <w:rFonts w:hint="eastAsia" w:ascii="宋体" w:hAnsi="宋体" w:eastAsia="宋体" w:cs="宋体"/>
          <w:b w:val="0"/>
          <w:bCs w:val="0"/>
          <w:color w:val="auto"/>
          <w:sz w:val="24"/>
          <w:szCs w:val="18"/>
          <w:highlight w:val="none"/>
          <w:lang w:eastAsia="zh-CN"/>
        </w:rPr>
        <w:t>仪器须与本单位LIMS系统联用</w:t>
      </w:r>
      <w:r>
        <w:rPr>
          <w:rFonts w:hint="eastAsia" w:ascii="宋体" w:hAnsi="宋体" w:eastAsia="宋体" w:cs="宋体"/>
          <w:b w:val="0"/>
          <w:bCs w:val="0"/>
          <w:color w:val="auto"/>
          <w:sz w:val="24"/>
          <w:szCs w:val="18"/>
          <w:highlight w:val="none"/>
        </w:rPr>
        <w:t>。</w:t>
      </w:r>
    </w:p>
    <w:p w14:paraId="2C85CA12">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三</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包装运输</w:t>
      </w:r>
    </w:p>
    <w:p w14:paraId="77123DBD">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1、中标人负责设备包装、办理运输和保险，将设备安全运抵交货地点。</w:t>
      </w:r>
    </w:p>
    <w:p w14:paraId="3C2B18E5">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2、设备制造完成并通过试验后应及时包装，否则应得到切实的保护，确保其不受污损。</w:t>
      </w:r>
    </w:p>
    <w:p w14:paraId="5D1CC127">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3、在包装箱外应标明采购人的订货号、发货号。</w:t>
      </w:r>
    </w:p>
    <w:p w14:paraId="55C05156">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4、各种包装应能确保各零部件在运输过程中不致遭到损坏、丢失、变形、受潮和腐蚀。</w:t>
      </w:r>
    </w:p>
    <w:p w14:paraId="414F745E">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5、包装箱上应有明显的包装储运图示标志。</w:t>
      </w:r>
    </w:p>
    <w:p w14:paraId="7088A83C">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6、整体产品或分别运输的部件都要适应运输和装载的要求。</w:t>
      </w:r>
    </w:p>
    <w:p w14:paraId="70390A8F">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7、随产品提供的技术资料应完整无缺。</w:t>
      </w:r>
    </w:p>
    <w:p w14:paraId="344F33D1">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四</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技术培训</w:t>
      </w:r>
    </w:p>
    <w:p w14:paraId="147AEBD2">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1、为使合同设备能正常安装和运行，由中标人提供相应的技术培训，培训费用包含在投标报价内。</w:t>
      </w:r>
    </w:p>
    <w:p w14:paraId="75B7A5AC">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rPr>
        <w:t>2、</w:t>
      </w:r>
      <w:r>
        <w:rPr>
          <w:rFonts w:hint="eastAsia" w:ascii="宋体" w:hAnsi="宋体" w:eastAsia="宋体" w:cs="宋体"/>
          <w:b w:val="0"/>
          <w:bCs w:val="0"/>
          <w:color w:val="auto"/>
          <w:sz w:val="24"/>
          <w:szCs w:val="18"/>
          <w:highlight w:val="none"/>
          <w:lang w:val="en-US" w:eastAsia="zh-CN"/>
        </w:rPr>
        <w:t>中标人免费提供仪器设备现场培训服务。培训</w:t>
      </w:r>
      <w:r>
        <w:rPr>
          <w:rFonts w:hint="eastAsia" w:ascii="宋体" w:hAnsi="宋体" w:eastAsia="宋体" w:cs="宋体"/>
          <w:b w:val="0"/>
          <w:bCs w:val="0"/>
          <w:color w:val="auto"/>
          <w:sz w:val="24"/>
          <w:szCs w:val="18"/>
          <w:highlight w:val="none"/>
        </w:rPr>
        <w:t>内容至少包括</w:t>
      </w:r>
      <w:r>
        <w:rPr>
          <w:rFonts w:hint="eastAsia" w:ascii="宋体" w:hAnsi="宋体" w:eastAsia="宋体" w:cs="宋体"/>
          <w:b w:val="0"/>
          <w:bCs w:val="0"/>
          <w:color w:val="auto"/>
          <w:sz w:val="24"/>
          <w:szCs w:val="18"/>
          <w:highlight w:val="none"/>
          <w:lang w:val="en-US" w:eastAsia="zh-CN"/>
        </w:rPr>
        <w:t>但不限于</w:t>
      </w:r>
      <w:r>
        <w:rPr>
          <w:rFonts w:hint="eastAsia" w:ascii="宋体" w:hAnsi="宋体" w:eastAsia="宋体" w:cs="宋体"/>
          <w:b w:val="0"/>
          <w:bCs w:val="0"/>
          <w:color w:val="auto"/>
          <w:sz w:val="24"/>
          <w:szCs w:val="18"/>
          <w:highlight w:val="none"/>
        </w:rPr>
        <w:t>：设备原理、使用、维护、运行操作、常见故障处理等。</w:t>
      </w:r>
      <w:r>
        <w:rPr>
          <w:rFonts w:hint="eastAsia" w:ascii="宋体" w:hAnsi="宋体" w:eastAsia="宋体" w:cs="宋体"/>
          <w:b w:val="0"/>
          <w:bCs w:val="0"/>
          <w:color w:val="auto"/>
          <w:sz w:val="24"/>
          <w:szCs w:val="18"/>
          <w:highlight w:val="none"/>
          <w:lang w:val="en-US" w:eastAsia="zh-CN"/>
        </w:rPr>
        <w:t>每类仪器至少培训2名现场参训人员，确保其能够熟练完成设备的各项操作，并独立开展设备日常维护保养工作。中标人须免费提供由国内厂家或培训中心开展的集中培训，参训人次不低于2人次，培训时长不少于2天，确保参训人员掌握设备各项操作方法、日常维护保养流程以及一般故障维修技能；须针对操作人员开展专项操作培训，确保参训人员能够熟练完成项目系统的各项操作；须针对参训人员开展相关操作培训，确保参训人员能够独立完成系统的操作、管理与维护工作。</w:t>
      </w:r>
    </w:p>
    <w:p w14:paraId="2F7D18F7">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五</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质保及售后服务</w:t>
      </w:r>
    </w:p>
    <w:p w14:paraId="18F857BE">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1、自双方签订《验收报告》起进入质保期。</w:t>
      </w:r>
    </w:p>
    <w:p w14:paraId="29D79216">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2、在质保期间内，非采购人过失和故意并且在正常使用的情况下发现商品有缺陷，中标人应</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修理或替换该设备；在质保期间内，非采购人过失和故意并且在正常使用的情况下设备发生故障，中标人应</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及时提供服务。仪器出现故障时，</w:t>
      </w:r>
      <w:r>
        <w:rPr>
          <w:rFonts w:hint="eastAsia" w:ascii="宋体" w:hAnsi="宋体" w:eastAsia="宋体" w:cs="宋体"/>
          <w:b w:val="0"/>
          <w:bCs w:val="0"/>
          <w:color w:val="auto"/>
          <w:sz w:val="24"/>
          <w:szCs w:val="18"/>
          <w:highlight w:val="none"/>
          <w:lang w:val="en-US" w:eastAsia="zh-CN"/>
        </w:rPr>
        <w:t>中标人应</w:t>
      </w:r>
      <w:r>
        <w:rPr>
          <w:rFonts w:hint="eastAsia" w:ascii="宋体" w:hAnsi="宋体" w:eastAsia="宋体" w:cs="宋体"/>
          <w:b w:val="0"/>
          <w:bCs w:val="0"/>
          <w:color w:val="auto"/>
          <w:sz w:val="24"/>
          <w:szCs w:val="18"/>
          <w:highlight w:val="none"/>
        </w:rPr>
        <w:t>在接到通知后</w:t>
      </w:r>
      <w:r>
        <w:rPr>
          <w:rFonts w:hint="eastAsia" w:ascii="宋体" w:hAnsi="宋体" w:eastAsia="宋体" w:cs="宋体"/>
          <w:b w:val="0"/>
          <w:bCs w:val="0"/>
          <w:color w:val="auto"/>
          <w:sz w:val="24"/>
          <w:szCs w:val="18"/>
          <w:highlight w:val="none"/>
          <w:lang w:val="en-US" w:eastAsia="zh-CN"/>
        </w:rPr>
        <w:t>24</w:t>
      </w:r>
      <w:r>
        <w:rPr>
          <w:rFonts w:hint="eastAsia" w:ascii="宋体" w:hAnsi="宋体" w:eastAsia="宋体" w:cs="宋体"/>
          <w:b w:val="0"/>
          <w:bCs w:val="0"/>
          <w:color w:val="auto"/>
          <w:sz w:val="24"/>
          <w:szCs w:val="18"/>
          <w:highlight w:val="none"/>
        </w:rPr>
        <w:t>小时内响应，</w:t>
      </w:r>
      <w:r>
        <w:rPr>
          <w:rFonts w:hint="eastAsia" w:ascii="宋体" w:hAnsi="宋体" w:eastAsia="宋体" w:cs="宋体"/>
          <w:b w:val="0"/>
          <w:bCs w:val="0"/>
          <w:color w:val="auto"/>
          <w:sz w:val="24"/>
          <w:szCs w:val="18"/>
          <w:highlight w:val="none"/>
          <w:lang w:val="en-US" w:eastAsia="zh-CN"/>
        </w:rPr>
        <w:t>72</w:t>
      </w:r>
      <w:r>
        <w:rPr>
          <w:rFonts w:hint="eastAsia" w:ascii="宋体" w:hAnsi="宋体" w:eastAsia="宋体" w:cs="宋体"/>
          <w:b w:val="0"/>
          <w:bCs w:val="0"/>
          <w:color w:val="auto"/>
          <w:sz w:val="24"/>
          <w:szCs w:val="18"/>
          <w:highlight w:val="none"/>
        </w:rPr>
        <w:t>小时内到现场维修。</w:t>
      </w:r>
    </w:p>
    <w:p w14:paraId="5C24F61F">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lang w:val="en-US" w:eastAsia="zh-CN"/>
        </w:rPr>
        <w:t>3、质保期：</w:t>
      </w:r>
    </w:p>
    <w:p w14:paraId="756DDC49">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lang w:val="en-US" w:eastAsia="zh-CN"/>
        </w:rPr>
        <w:t>3.1 全自动顶空仪：2年/套。</w:t>
      </w:r>
    </w:p>
    <w:p w14:paraId="1B79B3D7">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lang w:val="en-US" w:eastAsia="zh-CN"/>
        </w:rPr>
        <w:t>3.2 全自动吹扫捕集仪：2年/套。</w:t>
      </w:r>
    </w:p>
    <w:p w14:paraId="5861E2E1">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lang w:val="en-US" w:eastAsia="zh-CN"/>
        </w:rPr>
        <w:t xml:space="preserve">3.3 </w:t>
      </w:r>
      <w:r>
        <w:rPr>
          <w:rFonts w:hint="default" w:ascii="Times New Roman" w:hAnsi="Times New Roman" w:eastAsia="宋体" w:cs="Times New Roman"/>
          <w:sz w:val="24"/>
          <w:lang w:val="en-US" w:eastAsia="zh-CN"/>
        </w:rPr>
        <w:t>全自动氮吹浓缩仪</w:t>
      </w:r>
      <w:r>
        <w:rPr>
          <w:rFonts w:hint="eastAsia" w:ascii="Times New Roman" w:hAnsi="Times New Roman" w:eastAsia="宋体" w:cs="Times New Roman"/>
          <w:sz w:val="24"/>
          <w:lang w:val="en-US" w:eastAsia="zh-CN"/>
        </w:rPr>
        <w:t>：</w:t>
      </w:r>
      <w:r>
        <w:rPr>
          <w:rFonts w:hint="eastAsia" w:ascii="宋体" w:hAnsi="宋体" w:eastAsia="宋体" w:cs="宋体"/>
          <w:b w:val="0"/>
          <w:bCs w:val="0"/>
          <w:color w:val="auto"/>
          <w:sz w:val="24"/>
          <w:szCs w:val="18"/>
          <w:highlight w:val="none"/>
          <w:lang w:val="en-US" w:eastAsia="zh-CN"/>
        </w:rPr>
        <w:t>2年/套。</w:t>
      </w:r>
    </w:p>
    <w:p w14:paraId="50B2F208">
      <w:pPr>
        <w:spacing w:line="360" w:lineRule="auto"/>
        <w:ind w:firstLine="437"/>
        <w:outlineLvl w:val="9"/>
        <w:rPr>
          <w:rFonts w:hint="eastAsia" w:ascii="Times New Roman" w:hAnsi="Times New Roman" w:eastAsia="宋体" w:cs="Times New Roman"/>
          <w:sz w:val="24"/>
          <w:lang w:val="en-US" w:eastAsia="zh-CN"/>
        </w:rPr>
      </w:pPr>
      <w:r>
        <w:rPr>
          <w:rFonts w:hint="eastAsia" w:ascii="宋体" w:hAnsi="宋体" w:eastAsia="宋体" w:cs="宋体"/>
          <w:b w:val="0"/>
          <w:bCs w:val="0"/>
          <w:color w:val="auto"/>
          <w:sz w:val="24"/>
          <w:szCs w:val="18"/>
          <w:highlight w:val="none"/>
          <w:lang w:val="en-US" w:eastAsia="zh-CN"/>
        </w:rPr>
        <w:t xml:space="preserve">3.4 </w:t>
      </w:r>
      <w:r>
        <w:rPr>
          <w:rFonts w:hint="default" w:ascii="Times New Roman" w:hAnsi="Times New Roman" w:eastAsia="宋体" w:cs="Times New Roman"/>
          <w:sz w:val="24"/>
          <w:lang w:val="en-US" w:eastAsia="zh-CN"/>
        </w:rPr>
        <w:t>平行真空浓缩仪</w:t>
      </w:r>
      <w:r>
        <w:rPr>
          <w:rFonts w:hint="eastAsia" w:ascii="Times New Roman" w:hAnsi="Times New Roman" w:eastAsia="宋体" w:cs="Times New Roman"/>
          <w:sz w:val="24"/>
          <w:lang w:val="en-US" w:eastAsia="zh-CN"/>
        </w:rPr>
        <w:t>：</w:t>
      </w:r>
      <w:r>
        <w:rPr>
          <w:rFonts w:hint="eastAsia" w:ascii="宋体" w:hAnsi="宋体" w:eastAsia="宋体" w:cs="宋体"/>
          <w:sz w:val="24"/>
          <w:lang w:val="en-US" w:eastAsia="zh-CN"/>
        </w:rPr>
        <w:t>2年/套（真空泵：5年/套</w:t>
      </w:r>
      <w:r>
        <w:rPr>
          <w:rFonts w:hint="eastAsia" w:ascii="Times New Roman" w:hAnsi="Times New Roman" w:eastAsia="宋体" w:cs="Times New Roman"/>
          <w:sz w:val="24"/>
          <w:lang w:val="en-US" w:eastAsia="zh-CN"/>
        </w:rPr>
        <w:t>）</w:t>
      </w:r>
    </w:p>
    <w:p w14:paraId="65D84CD6">
      <w:pPr>
        <w:spacing w:line="360" w:lineRule="auto"/>
        <w:ind w:firstLine="480" w:firstLineChars="200"/>
        <w:outlineLvl w:val="9"/>
        <w:rPr>
          <w:rFonts w:hint="eastAsia" w:ascii="Times New Roman" w:hAnsi="Times New Roman" w:eastAsia="宋体" w:cs="Times New Roman"/>
          <w:sz w:val="24"/>
          <w:lang w:val="en-US" w:eastAsia="zh-CN"/>
        </w:rPr>
      </w:pPr>
    </w:p>
    <w:p w14:paraId="1BE0862C">
      <w:pPr>
        <w:spacing w:line="360" w:lineRule="auto"/>
        <w:outlineLvl w:val="2"/>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第11包：全自动固相萃取仪等</w:t>
      </w:r>
    </w:p>
    <w:p w14:paraId="6A74AB64">
      <w:pPr>
        <w:spacing w:line="360" w:lineRule="auto"/>
        <w:outlineLvl w:val="2"/>
        <w:rPr>
          <w:rFonts w:hint="eastAsia" w:ascii="宋体" w:hAnsi="宋体" w:eastAsia="宋体" w:cs="宋体"/>
          <w:b/>
          <w:bCs/>
          <w:sz w:val="24"/>
          <w:szCs w:val="24"/>
        </w:rPr>
      </w:pPr>
      <w:r>
        <w:rPr>
          <w:rFonts w:hint="eastAsia" w:ascii="宋体" w:hAnsi="宋体" w:eastAsia="宋体" w:cs="宋体"/>
          <w:b/>
          <w:bCs/>
          <w:sz w:val="24"/>
          <w:szCs w:val="24"/>
        </w:rPr>
        <w:t>（二）货物需求清单</w:t>
      </w:r>
    </w:p>
    <w:tbl>
      <w:tblPr>
        <w:tblStyle w:val="24"/>
        <w:tblW w:w="8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913"/>
        <w:gridCol w:w="4488"/>
        <w:gridCol w:w="1137"/>
        <w:gridCol w:w="853"/>
        <w:gridCol w:w="1043"/>
      </w:tblGrid>
      <w:tr w14:paraId="60B0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028BB51B">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序号</w:t>
            </w:r>
          </w:p>
        </w:tc>
        <w:tc>
          <w:tcPr>
            <w:tcW w:w="913" w:type="dxa"/>
            <w:vAlign w:val="center"/>
          </w:tcPr>
          <w:p w14:paraId="39957959">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货物名称</w:t>
            </w:r>
          </w:p>
        </w:tc>
        <w:tc>
          <w:tcPr>
            <w:tcW w:w="4488" w:type="dxa"/>
            <w:vAlign w:val="center"/>
          </w:tcPr>
          <w:p w14:paraId="423F3D96">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技术参数及要求</w:t>
            </w:r>
          </w:p>
        </w:tc>
        <w:tc>
          <w:tcPr>
            <w:tcW w:w="1137" w:type="dxa"/>
            <w:vAlign w:val="center"/>
          </w:tcPr>
          <w:p w14:paraId="10A71FF6">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p w14:paraId="1E0CBF51">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24"/>
                <w:highlight w:val="none"/>
              </w:rPr>
              <w:t>（单位）</w:t>
            </w:r>
          </w:p>
        </w:tc>
        <w:tc>
          <w:tcPr>
            <w:tcW w:w="853" w:type="dxa"/>
            <w:vAlign w:val="center"/>
          </w:tcPr>
          <w:p w14:paraId="03B925C8">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所属</w:t>
            </w:r>
          </w:p>
          <w:p w14:paraId="69BC5F61">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行业</w:t>
            </w:r>
          </w:p>
        </w:tc>
        <w:tc>
          <w:tcPr>
            <w:tcW w:w="1043" w:type="dxa"/>
            <w:vAlign w:val="center"/>
          </w:tcPr>
          <w:p w14:paraId="4922C03F">
            <w:pPr>
              <w:spacing w:line="360" w:lineRule="auto"/>
              <w:jc w:val="center"/>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val="en-US" w:eastAsia="zh-CN"/>
              </w:rPr>
              <w:t>是否为核心产品</w:t>
            </w:r>
          </w:p>
        </w:tc>
      </w:tr>
      <w:tr w14:paraId="3F0C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1C4B7E78">
            <w:pPr>
              <w:spacing w:line="360" w:lineRule="auto"/>
              <w:jc w:val="center"/>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1</w:t>
            </w:r>
          </w:p>
        </w:tc>
        <w:tc>
          <w:tcPr>
            <w:tcW w:w="913" w:type="dxa"/>
            <w:vAlign w:val="center"/>
          </w:tcPr>
          <w:p w14:paraId="6A51B097">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全自动固相萃取仪</w:t>
            </w:r>
          </w:p>
        </w:tc>
        <w:tc>
          <w:tcPr>
            <w:tcW w:w="4488" w:type="dxa"/>
            <w:vAlign w:val="center"/>
          </w:tcPr>
          <w:p w14:paraId="6EC361C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 工作条件</w:t>
            </w:r>
          </w:p>
          <w:p w14:paraId="122BC54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1.1 工作温度：10–40℃。</w:t>
            </w:r>
          </w:p>
          <w:p w14:paraId="50CF0AB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1.2 电源： 200-240V,50/60Hz。</w:t>
            </w:r>
          </w:p>
          <w:p w14:paraId="441BF04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 技术规格及要求</w:t>
            </w:r>
          </w:p>
          <w:p w14:paraId="45590FD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 应用需求：用于土壤、水样（包括废水）、固废提取液等样品中半挥发、难挥发性有机物的全自动萃取、净化及浓缩，适用于大体积液体样品中痕量有机物的富集净化浓缩，同时也适用于小体积液体样品净化浓缩。</w:t>
            </w:r>
          </w:p>
          <w:p w14:paraId="42A22AF3">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 同一主机可自动连续批量完成固相萃取和氮吹浓缩的全过程（柱活化、上样、淋洗、吹干、洗脱、分步收集、批量浓缩、浓缩定容、溶剂置换），整个过程无需人工介入。（投标时提供固相萃取和氮吹浓缩一体化实物图片证明）</w:t>
            </w:r>
          </w:p>
          <w:p w14:paraId="6582213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●2.3 样品通道数：≥8个，每个通道独立控制，上样体积0-10L可调，自动处理≥8个样品，实现≥8个样品的活化、上样、洗脱、浓缩、定容。</w:t>
            </w:r>
          </w:p>
          <w:p w14:paraId="5D88545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●2.4 自动固相萃取处理样品数：≥40个，同一台主机固相萃取后自动浓缩样品数：≥40个。</w:t>
            </w:r>
          </w:p>
          <w:p w14:paraId="01D5385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●2.5 同时具有大小体积样品模式、膜萃取模式等多种模式可选。（投标时提供软件操作界面截图证明）</w:t>
            </w:r>
          </w:p>
          <w:p w14:paraId="16DDAC9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●2.6 主机配备旋转多通阀数量≥10个，要求淋洗洗脱溶剂不经过取样针结构。</w:t>
            </w:r>
          </w:p>
          <w:p w14:paraId="3BC4F90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●2.7 多通阀自动切换溶剂数量≥8种。</w:t>
            </w:r>
          </w:p>
          <w:p w14:paraId="1B9FA97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●2.8 多功能柱密封结构，无需更换密封器，可自动密封3mL、6mL两种常用规格固相萃取柱。</w:t>
            </w:r>
          </w:p>
          <w:p w14:paraId="3613069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●2.9 样品泵数量：≥8套，高精度注射泵，流速范围包含0~100mL/min。</w:t>
            </w:r>
          </w:p>
          <w:p w14:paraId="4B8BE27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●2.10 SPE柱密封位置可设定范围包含0.1cm-9.0cm，软件可设定内壁密封圈的密封高度。（投标时提供密封圈高度设定范围的软件界面截图证明）</w:t>
            </w:r>
          </w:p>
          <w:p w14:paraId="1E3E80AF">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2.11 样品架、收集架、SPE柱架都可以独立自动移动，具备自动定位的功能，并且具备样品架、收集架和柱架自动识别功能。</w:t>
            </w:r>
          </w:p>
          <w:p w14:paraId="280087FC">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●2.12 具备同时大体积套件自带润洗模块，可实现≥1L大体积样品瓶内壁自动润洗，自动转移，提高有机物在瓶壁粘附性强的回收率。</w:t>
            </w:r>
          </w:p>
          <w:p w14:paraId="4B6085A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●2.13 SPE柱氮气干燥功能：压力设置范围包含0-50 psi。</w:t>
            </w:r>
          </w:p>
          <w:p w14:paraId="09A3C46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●2.14 具备自动完成溶剂置换功能，自动对浓缩管添加置换溶剂，并自动对置换溶剂进行浓缩，全过程无需人工介入。（投标时提供溶剂置换功能软件界面截图证明）</w:t>
            </w:r>
          </w:p>
          <w:p w14:paraId="7BA0D1B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2.15 具备串柱功能，能自动将洗脱液作为样品进行≥2种柱子的净化，并能独立对≥2种柱子进行活化、上样、洗脱、淋洗、干燥等步骤。 </w:t>
            </w:r>
          </w:p>
          <w:p w14:paraId="78752AC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●2.16 样品架、SPE柱架、收集架自动识别功能，能够自动识别架子类型，阻止不匹配的样品架/收集架运行序列并提示。</w:t>
            </w:r>
          </w:p>
          <w:p w14:paraId="6EFEF7A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2.17 主动排废功能：≥2通道废液排放，主动式排废，不会产生液封现象。</w:t>
            </w:r>
          </w:p>
          <w:p w14:paraId="00CA25C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●2.18 浓缩氮气通过流量或压力设置范围包含0.1-3.0 L/min梯度可调，可以直观了解设备的氮气消耗。（投标时提供软件界面氮气流量设置图片证明）</w:t>
            </w:r>
          </w:p>
          <w:p w14:paraId="06E5E695">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●2.19 洗脱液的浓缩：洗脱液在线浓缩方式，采用加热+氮吹相结合的模式，加热温度可调，范围包含30~60℃。</w:t>
            </w:r>
          </w:p>
          <w:p w14:paraId="189F1367">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●2.20 浓缩模块，氮吹浓缩时气吹针可随着液面下降程控式自动下降。</w:t>
            </w:r>
          </w:p>
          <w:p w14:paraId="0C572DC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2.21 仪器整机密封，防止溶剂挥发，紧凑化设计。</w:t>
            </w:r>
          </w:p>
          <w:p w14:paraId="6DAECBA1">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2.22 主机集成自控，≥10 英寸大屏幕参数显示及控制，主屏幕可按设定进行全自动固相萃取全自动浓缩参数设定，并可实时监测数据，保证实验流程数据的溯源。</w:t>
            </w:r>
          </w:p>
          <w:p w14:paraId="4DF1F16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2.23 具有溶剂判断预警，实时扣减，预防溶剂不足导致样品损失。</w:t>
            </w:r>
          </w:p>
          <w:p w14:paraId="4A90AB1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●2.24 设备能放置于现有通风橱内。</w:t>
            </w:r>
          </w:p>
          <w:p w14:paraId="53C4C4A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 仪器验收指标：</w:t>
            </w:r>
          </w:p>
          <w:p w14:paraId="36CC4C0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土壤和沉积物 多环芳烃的测定 高效液相色谱法（HJ 784-2016）。</w:t>
            </w:r>
          </w:p>
          <w:p w14:paraId="146CF5A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按HJ 168-2020中的方法性能指标，对仪器验收。</w:t>
            </w:r>
          </w:p>
          <w:p w14:paraId="119F7B9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上述仪器设备验收所需的全部耗材、标准物质与标准溶液均由中标方提供。</w:t>
            </w:r>
          </w:p>
          <w:p w14:paraId="4BFE6E2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 配置</w:t>
            </w:r>
          </w:p>
          <w:p w14:paraId="2BEBE436">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共6套（淮北、宿州、阜阳、淮南、池州、滁州中心），每一套的配置如下：</w:t>
            </w:r>
          </w:p>
          <w:p w14:paraId="7B9BC34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 全自动固相萃取浓缩主机   1套</w:t>
            </w:r>
          </w:p>
          <w:p w14:paraId="249FC83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4.2 压盖式密封套件及6mL SPE柱盘架  1套</w:t>
            </w:r>
          </w:p>
          <w:p w14:paraId="15B592D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4.3 小体积水样净化上样套件  1套</w:t>
            </w:r>
          </w:p>
          <w:p w14:paraId="6F3C31F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4.4 大体积水样上样套件  1套（样品瓶、样品架）</w:t>
            </w:r>
          </w:p>
          <w:p w14:paraId="72CD4D8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4.5 红外定容自动加排水水浴收集架  1个</w:t>
            </w:r>
          </w:p>
          <w:p w14:paraId="39EE4E0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4.6 50mL带尾管定容(多刻度版) 玻璃样品管  100根</w:t>
            </w:r>
          </w:p>
          <w:p w14:paraId="699736B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4.7 有机废液安全收集装置 10L -20L，安全盖+高效过滤器  1套</w:t>
            </w:r>
          </w:p>
          <w:p w14:paraId="7D209F2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4.8 ≥40位 50mL 上样架  1个</w:t>
            </w:r>
          </w:p>
          <w:p w14:paraId="0D19949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4.9 ≥40位 50mL 收集架  2个</w:t>
            </w:r>
          </w:p>
          <w:p w14:paraId="7CB98EE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4.10 ≥40位 15mL 收集架  2个</w:t>
            </w:r>
          </w:p>
          <w:p w14:paraId="5A59F14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4.11 ≥40位 15mL 上样架  1个</w:t>
            </w:r>
          </w:p>
          <w:p w14:paraId="3066C0D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4.12 HLB柱（6mL 500mg）60支；碳18柱（6mL 500mg）60支</w:t>
            </w:r>
          </w:p>
        </w:tc>
        <w:tc>
          <w:tcPr>
            <w:tcW w:w="1137" w:type="dxa"/>
            <w:vAlign w:val="center"/>
          </w:tcPr>
          <w:p w14:paraId="3BA4A045">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6套</w:t>
            </w:r>
          </w:p>
        </w:tc>
        <w:tc>
          <w:tcPr>
            <w:tcW w:w="853" w:type="dxa"/>
            <w:vAlign w:val="center"/>
          </w:tcPr>
          <w:p w14:paraId="54CC139D">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21D80B5E">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是</w:t>
            </w:r>
          </w:p>
        </w:tc>
      </w:tr>
      <w:tr w14:paraId="7163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6521470E">
            <w:pPr>
              <w:spacing w:line="360" w:lineRule="auto"/>
              <w:jc w:val="center"/>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2</w:t>
            </w:r>
          </w:p>
        </w:tc>
        <w:tc>
          <w:tcPr>
            <w:tcW w:w="913" w:type="dxa"/>
            <w:vAlign w:val="center"/>
          </w:tcPr>
          <w:p w14:paraId="360B52B8">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全自动配标仪</w:t>
            </w:r>
          </w:p>
        </w:tc>
        <w:tc>
          <w:tcPr>
            <w:tcW w:w="4488" w:type="dxa"/>
            <w:vAlign w:val="center"/>
          </w:tcPr>
          <w:p w14:paraId="30F942C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一、基本要求</w:t>
            </w:r>
          </w:p>
          <w:p w14:paraId="5F7A241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过程开放式设计：可以根据每个分析项目的需求，建立样品处理方法。</w:t>
            </w:r>
          </w:p>
          <w:p w14:paraId="2A6C418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独立电脑控制，所有过程必须全自动完成。</w:t>
            </w:r>
          </w:p>
          <w:p w14:paraId="15E9E1E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采用穿刺钢针设计，无需开盖，防止有机试剂的挥发对人体产生伤害。</w:t>
            </w:r>
          </w:p>
          <w:p w14:paraId="57209BD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配置好的标准溶液无需额外转移，可以与任何品牌的GC/GCMS/LC/LCMS配合使用，具有单标配置、混标配置、标准曲线、内标添加、液体定量转移（衍生化反应）等功能。</w:t>
            </w:r>
          </w:p>
          <w:p w14:paraId="1E85A10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具有液位探测功能：自动探测液位液面，自动停止在液面上，沉入液面深度可设置。</w:t>
            </w:r>
          </w:p>
          <w:p w14:paraId="40A4AEC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可建立水、甲醇、乙腈、二氯甲烷、丙酮、正己烷等各种不同类型的液体模型，每种液体类型的参数完全独立，针对不同的液体可进行单独重量法准确度校正，保证每种液体都能吸打准确。</w:t>
            </w:r>
          </w:p>
          <w:p w14:paraId="20164C4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7</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具有VOC曲线配置、样品配置应用模块（必须能兼容40ml吹扫捕集瓶和20ml顶空进样瓶），注射曲线标准物质、内标物以及替代物时可以任意设置钢针进入液面下的高度。</w:t>
            </w:r>
          </w:p>
          <w:p w14:paraId="2EBB574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8</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软件要求：全中文化界面。</w:t>
            </w:r>
          </w:p>
          <w:p w14:paraId="3AF2BC6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9</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多通道陶瓷旋转阀和注射器直接相接，中间不需要用管线连接，最大程度减少交叉污染，减少清洗试剂的用量。</w:t>
            </w:r>
          </w:p>
          <w:p w14:paraId="71C6B79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二、技术指标</w:t>
            </w:r>
          </w:p>
          <w:p w14:paraId="7AE61A6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bookmarkStart w:id="57" w:name="_Hlk108258608"/>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仪器具有流体压力监控功能，流体压力过大可自动报警；</w:t>
            </w:r>
          </w:p>
          <w:bookmarkEnd w:id="57"/>
          <w:p w14:paraId="5036039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bookmarkStart w:id="58" w:name="_Hlk108258628"/>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机械臂具有撞针报警功能，当发生撞针时立刻停止运行，进入自我保护</w:t>
            </w:r>
            <w:bookmarkEnd w:id="58"/>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状态；</w:t>
            </w:r>
          </w:p>
          <w:p w14:paraId="68EFA4E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双通道加液模式：根据加样量体积自动切换加样通道。</w:t>
            </w:r>
          </w:p>
          <w:p w14:paraId="67D520F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样品位：2mL样品瓶≥80位，5mL样品瓶≥8位，10mL样品位≥6个，20mL顶空瓶≥12位，40mL吹扫捕集瓶≥16位。</w:t>
            </w:r>
          </w:p>
          <w:p w14:paraId="54257CBF">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bookmarkStart w:id="59" w:name="_Hlk108260535"/>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仪器桌面上的托盘可以任意更换位置并且可以更换托盘种类，桌面设置软件可以随时定义新的桌面布局，根据不同实验的实验需求在软件上选择相应的桌面布局。</w:t>
            </w:r>
            <w:bookmarkEnd w:id="59"/>
          </w:p>
          <w:p w14:paraId="381A242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bookmarkStart w:id="60" w:name="_Hlk108260553"/>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分液软件具有单标配制，单标梯度配制，混标配制，自由分配（模拟所有手工移液）等模块功能。</w:t>
            </w:r>
            <w:bookmarkEnd w:id="60"/>
          </w:p>
          <w:p w14:paraId="792AADB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●7</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至少具备7个溶剂输入通道，支持多种不同稀释液配置混标。</w:t>
            </w:r>
          </w:p>
          <w:p w14:paraId="5017FE9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8</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清洗液和稀释液单独设置，最大程度降低交叉污染。</w:t>
            </w:r>
          </w:p>
          <w:p w14:paraId="6E77D0C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9</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钢针：外壁具有陶瓷涂层，最大程度减低钢针外壁挂液风险。</w:t>
            </w:r>
          </w:p>
          <w:p w14:paraId="03D8CBE5">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10</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流体管路和清洗站材质为聚四氟乙烯。</w:t>
            </w:r>
          </w:p>
          <w:p w14:paraId="50B0975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浸润式清洗技术：全自动清洗钢针内外壁，每次清洗量以及清洗次数、是否清洗用户均可任意设置。</w:t>
            </w:r>
          </w:p>
          <w:p w14:paraId="033C529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内标添加：任意选取内标点，添加到任意指定样品位中。</w:t>
            </w:r>
          </w:p>
          <w:p w14:paraId="06F313B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混标配置：无需人工计算转移量，所有稀释比例计算全部由软件自动计算完成。</w:t>
            </w:r>
          </w:p>
          <w:p w14:paraId="0D2BA716">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14</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混匀方式：仪器设备自动混匀，无需人工手动操作。</w:t>
            </w:r>
          </w:p>
          <w:p w14:paraId="553AB53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bookmarkStart w:id="61" w:name="_Hlk108369982"/>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★15</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2ul七次连续加样，精密度RSD&lt;1%，准确度99%-101%之间。</w:t>
            </w:r>
            <w:bookmarkEnd w:id="61"/>
          </w:p>
          <w:p w14:paraId="7CDC1C2A">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16</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加样准确度：&lt;0.5%（定容1ml）。</w:t>
            </w:r>
          </w:p>
          <w:p w14:paraId="651415D1">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★17</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单点有效最大稀释倍数：≥1000倍（定容1ml），超过1000倍自动选择中间液，支持10</w:t>
            </w:r>
            <w:r>
              <w:rPr>
                <w:rFonts w:hint="eastAsia" w:ascii="宋体" w:hAnsi="宋体" w:eastAsia="宋体" w:cs="宋体"/>
                <w:bCs w:val="0"/>
                <w:color w:val="000000" w:themeColor="text1"/>
                <w:sz w:val="24"/>
                <w:szCs w:val="24"/>
                <w:highlight w:val="none"/>
                <w:vertAlign w:val="superscript"/>
                <w:lang w:val="en-US" w:eastAsia="zh-CN"/>
                <w14:textFill>
                  <w14:solidFill>
                    <w14:schemeClr w14:val="tx1"/>
                  </w14:solidFill>
                </w14:textFill>
              </w:rPr>
              <w:t>9</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倍以内全自动稀释（中间液和最终目标液定容均为1ml）。</w:t>
            </w:r>
          </w:p>
          <w:p w14:paraId="1D808A2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18</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无需手动更换注射器，软件中修改注射器体积即可完成工作站移取液体的量程转换。</w:t>
            </w:r>
          </w:p>
          <w:p w14:paraId="56279B7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19</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注射器量程种类：50uL、100uL、250uL、500uL、1mL、2.5mL、5mL、10mL、25mL。</w:t>
            </w:r>
          </w:p>
          <w:p w14:paraId="51C2255C">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★三、配置要求</w:t>
            </w:r>
          </w:p>
          <w:p w14:paraId="6740B41D">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1.全自动液体处理工作站1台，仪器设备控制系统1套，中文操作软件1套。</w:t>
            </w:r>
          </w:p>
          <w:p w14:paraId="5BA357D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2.各规格型号相应的样品瓶托架1套。</w:t>
            </w:r>
          </w:p>
          <w:p w14:paraId="5381A228">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3.镀陶瓷钢针2根。</w:t>
            </w:r>
          </w:p>
          <w:p w14:paraId="22C4913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4.100ul 注射泵加液通道2套。</w:t>
            </w:r>
          </w:p>
          <w:p w14:paraId="2B90148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5.2500ul注射泵加液通道1套。</w:t>
            </w:r>
          </w:p>
          <w:p w14:paraId="51DF605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6.9通道全陶瓷切换阀1套。</w:t>
            </w:r>
          </w:p>
          <w:p w14:paraId="3455A0A7">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7.4通道切换阀1套。</w:t>
            </w:r>
          </w:p>
          <w:p w14:paraId="206A9F2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8.4L废液瓶（含废气回流装置）1套。</w:t>
            </w:r>
          </w:p>
          <w:p w14:paraId="19396AA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9.1L棕色溶剂瓶4个，1L透明溶剂瓶4个。</w:t>
            </w:r>
          </w:p>
          <w:p w14:paraId="1BA15F72">
            <w:pPr>
              <w:numPr>
                <w:ilvl w:val="0"/>
                <w:numId w:val="2"/>
              </w:numPr>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配套工具包1套。</w:t>
            </w:r>
          </w:p>
          <w:p w14:paraId="313195BA">
            <w:pPr>
              <w:numPr>
                <w:ilvl w:val="0"/>
                <w:numId w:val="0"/>
              </w:numPr>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sz w:val="24"/>
                <w:lang w:val="en-US" w:eastAsia="zh-CN"/>
              </w:rPr>
              <w:t>★四、验收指标：以《水质阿特拉津的测定 高效液相色谱法》（HJ 587-2010）为例，以标准使用液为母液，</w:t>
            </w:r>
            <w:bookmarkStart w:id="62" w:name="_Hlk108258477"/>
            <w:r>
              <w:rPr>
                <w:rFonts w:hint="eastAsia" w:ascii="Times New Roman" w:hAnsi="Times New Roman" w:eastAsia="宋体" w:cs="Times New Roman"/>
                <w:sz w:val="24"/>
                <w:lang w:val="en-US" w:eastAsia="zh-CN"/>
              </w:rPr>
              <w:t>完成5点标准曲线配置（定容1ml）小于4分钟（包含洗针时间）</w:t>
            </w:r>
            <w:bookmarkEnd w:id="62"/>
            <w:r>
              <w:rPr>
                <w:rFonts w:hint="eastAsia" w:ascii="Times New Roman" w:hAnsi="Times New Roman" w:eastAsia="宋体" w:cs="Times New Roman"/>
                <w:sz w:val="24"/>
                <w:lang w:val="en-US" w:eastAsia="zh-CN"/>
              </w:rPr>
              <w:t>。</w:t>
            </w:r>
          </w:p>
        </w:tc>
        <w:tc>
          <w:tcPr>
            <w:tcW w:w="1137" w:type="dxa"/>
            <w:vAlign w:val="center"/>
          </w:tcPr>
          <w:p w14:paraId="04E82DD2">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853" w:type="dxa"/>
            <w:vAlign w:val="center"/>
          </w:tcPr>
          <w:p w14:paraId="4852C645">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41825015">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5C6A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27F4EA43">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3</w:t>
            </w:r>
          </w:p>
        </w:tc>
        <w:tc>
          <w:tcPr>
            <w:tcW w:w="913" w:type="dxa"/>
            <w:vAlign w:val="center"/>
          </w:tcPr>
          <w:p w14:paraId="40682828">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全自动热脱附仪</w:t>
            </w:r>
          </w:p>
        </w:tc>
        <w:tc>
          <w:tcPr>
            <w:tcW w:w="4488" w:type="dxa"/>
            <w:vAlign w:val="center"/>
          </w:tcPr>
          <w:p w14:paraId="3820BE5D">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 热脱附仪</w:t>
            </w:r>
          </w:p>
          <w:p w14:paraId="3D2A62F3">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1.1热脱附仪主机：热脱附仪可与各种型号的气相色谱</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、气相色谱质谱联用仪</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联用，并且热脱附与气相色谱连接不占用进样口。</w:t>
            </w:r>
          </w:p>
          <w:p w14:paraId="287035B2">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1.2热脱附采用电子制冷方式，具备对吸附管进行二级热脱附功能。</w:t>
            </w:r>
          </w:p>
          <w:p w14:paraId="6A88F6B9">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1.3热脱附管路使用模块式设计，所有气路的关键连接和电磁阀集中于同一模块，减少系统死体积和连接部件，防止泄漏。</w:t>
            </w:r>
          </w:p>
          <w:p w14:paraId="68021C71">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1.4热脱附具有做样前自动检漏功能，能实现采样管和冷阱的双重自动检漏以确保样品检测结果的真实性和可靠性。</w:t>
            </w:r>
          </w:p>
          <w:p w14:paraId="744ECFF9">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1.5全电子流量控制，标配质量流量计，精确控制流量，不受温度、压力变化的影响。</w:t>
            </w:r>
          </w:p>
          <w:p w14:paraId="618C41AF">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1.6具有干吹除去吸附管中水份的功能。</w:t>
            </w:r>
          </w:p>
          <w:p w14:paraId="057E2838">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1.7热脱附具有冷阱前后分流功能，最大分流比至少达2000：1。</w:t>
            </w:r>
          </w:p>
          <w:p w14:paraId="03BAA296">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1.8自动进样器支持吸附管个数：≥</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50</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支吸附管，全自动抓取吸附管。</w:t>
            </w:r>
          </w:p>
          <w:p w14:paraId="7B4B5053">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1.9吸附管：不锈钢材质，内径5mm，预先填充吸附剂，满足HJ 734-2014和HJ 583-2010标准要求。</w:t>
            </w:r>
          </w:p>
          <w:p w14:paraId="5897B30B">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1.10一级</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脱附：</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温度范围至少包含室温</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400℃，控温精度：≤1℃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时间至少包含1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999min，控制精度：0.1min。</w:t>
            </w:r>
          </w:p>
          <w:p w14:paraId="41BC4C90">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1.11传输线：采用硅烷化不锈</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钢</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材质，直接与色谱柱相连，最高加热温度≥</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00℃，控温精度为1℃。</w:t>
            </w:r>
          </w:p>
          <w:p w14:paraId="2DA5A0C9">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1.12</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二级脱附：</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温度范围至少包含</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-30</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℃－400℃，控温精度：1℃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；冷阱为石英材质；</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升温速率：≥99℃/sec</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时间至少包含</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-999</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min</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，控制精度：0.1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min。</w:t>
            </w:r>
          </w:p>
          <w:p w14:paraId="1E8B0029">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1.13</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具备气体内标添加功能，样品加热阀采用特氟龙等惰性材质。</w:t>
            </w:r>
          </w:p>
          <w:p w14:paraId="27A3F114">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1.14具有全自动定量样品再收集功能，回收数量≥25个，可以定量测量同一样品的主要化合物，</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10mg/L</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苯、甲苯以及二甲苯</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两次</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测量偏差≤20%。</w:t>
            </w:r>
          </w:p>
          <w:p w14:paraId="2CB9C129">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5按照</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HJ 734-2014</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标准要求，</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浓度梯度为5.00、10.0、20.0、50.0、100 mg/L的24种VOCs混合标准溶液</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所有目标化合物相对响应因子的相对标准偏差应≤30%</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，相对响应因子≥0.01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或</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内标校准</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曲线方程的相关系数≥0.995</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，空白加标量为50.0ng的样品，相对标准偏差≤20%，</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替代物的回收率应在91.5%-128%</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。（验收所用标准物质、耗材由中标方提供）。</w:t>
            </w:r>
          </w:p>
          <w:p w14:paraId="3A107194">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2.吸附管老化仪和配标仪</w:t>
            </w:r>
          </w:p>
          <w:p w14:paraId="1DD41F26">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2.1</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老化仪：</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吸附管装载数量：≥2</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10位，不少于两个通道，不同通道气路完全独立，通道在不使用时可以单独关闭；适配吸附管内径</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为</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mm，外径</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为</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1/4英寸</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6.35mm</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，长度</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为</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3.5英寸</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89mm</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；最高使用温度</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400℃，温度控制准确度：</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℃；程序升温≥</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阶</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最大升温速率≥75℃/min（5分钟内从常温升到350℃）；定时功能至少包括0-99h</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定时关气至少包括0-5h；</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最大</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载气流量</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1000mL/min，精度</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为</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10mL/min</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p>
          <w:p w14:paraId="2D85528C">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2.2配标仪采用高精度针型阀控制，流量控制范围</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至少包括</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0</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2000ml/min。</w:t>
            </w:r>
          </w:p>
          <w:p w14:paraId="7CAE4F61">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二、配置要求</w:t>
            </w:r>
          </w:p>
          <w:p w14:paraId="3A906FC1">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3.1全自动热脱附仪1套</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，具备自动添加气体内标功能</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p>
          <w:p w14:paraId="3E78541D">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3.2安装工具包1套；</w:t>
            </w:r>
          </w:p>
          <w:p w14:paraId="67756418">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3.3原厂多种填料冷阱2根</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1、含填料TenaxGR、CarbopackB一根; 2、含填料CarbopackC、CarbopackB、Carboxen1000一根</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p>
          <w:p w14:paraId="16242D8A">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3.4冷阱密封垫2个；</w:t>
            </w:r>
          </w:p>
          <w:p w14:paraId="680F99A4">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3.5同主机品牌的组合填料TenaxGR、CarbopackB钝化不锈钢吸附管60根、组合填料CarbopackC、CarbopackB、Carboxen1000吸附管40根（应用HJ 734</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-2014</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p>
          <w:p w14:paraId="15DA0A47">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3.6同主机品牌原厂专用吸附管帽100套；</w:t>
            </w:r>
          </w:p>
          <w:p w14:paraId="6FE23D4D">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3.7原厂石英两通40个；</w:t>
            </w:r>
          </w:p>
          <w:p w14:paraId="11AB6198">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3.8配套液体加标仪1套；</w:t>
            </w:r>
          </w:p>
          <w:p w14:paraId="6B325055">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3.9配套老化仪1套；</w:t>
            </w:r>
          </w:p>
          <w:p w14:paraId="1799854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3.10配套全自动采样设备；</w:t>
            </w:r>
          </w:p>
          <w:p w14:paraId="3D923E9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3.11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同主机品牌配套附件压环5包、密封圈5包。</w:t>
            </w:r>
          </w:p>
        </w:tc>
        <w:tc>
          <w:tcPr>
            <w:tcW w:w="1137" w:type="dxa"/>
            <w:vAlign w:val="center"/>
          </w:tcPr>
          <w:p w14:paraId="23A21664">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853" w:type="dxa"/>
            <w:vAlign w:val="center"/>
          </w:tcPr>
          <w:p w14:paraId="02AA339B">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56F83930">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bl>
    <w:p w14:paraId="68C22EF4">
      <w:pPr>
        <w:spacing w:line="360" w:lineRule="auto"/>
        <w:ind w:firstLine="437"/>
        <w:outlineLvl w:val="9"/>
        <w:rPr>
          <w:rFonts w:hint="default" w:ascii="Times New Roman" w:hAnsi="Times New Roman" w:eastAsia="宋体" w:cs="Times New Roman"/>
          <w:b/>
          <w:bCs/>
          <w:color w:val="auto"/>
          <w:sz w:val="24"/>
          <w:szCs w:val="18"/>
          <w:highlight w:val="none"/>
        </w:rPr>
      </w:pPr>
    </w:p>
    <w:p w14:paraId="5353DDD6">
      <w:pPr>
        <w:spacing w:line="360" w:lineRule="auto"/>
        <w:ind w:firstLine="437"/>
        <w:outlineLvl w:val="2"/>
        <w:rPr>
          <w:rFonts w:hint="default" w:ascii="Times New Roman" w:hAnsi="Times New Roman" w:eastAsia="宋体" w:cs="Times New Roman"/>
          <w:b/>
          <w:bCs/>
          <w:color w:val="auto"/>
          <w:sz w:val="24"/>
          <w:szCs w:val="18"/>
          <w:highlight w:val="none"/>
          <w:lang w:val="en-US" w:eastAsia="zh-CN"/>
        </w:rPr>
      </w:pPr>
      <w:r>
        <w:rPr>
          <w:rFonts w:hint="eastAsia" w:ascii="Times New Roman" w:hAnsi="Times New Roman" w:eastAsia="宋体" w:cs="Times New Roman"/>
          <w:b/>
          <w:bCs/>
          <w:color w:val="auto"/>
          <w:sz w:val="24"/>
          <w:szCs w:val="18"/>
          <w:highlight w:val="none"/>
          <w:lang w:eastAsia="zh-CN"/>
        </w:rPr>
        <w:t>（</w:t>
      </w:r>
      <w:r>
        <w:rPr>
          <w:rFonts w:hint="eastAsia" w:ascii="Times New Roman" w:hAnsi="Times New Roman" w:eastAsia="宋体" w:cs="Times New Roman"/>
          <w:b/>
          <w:bCs/>
          <w:color w:val="auto"/>
          <w:sz w:val="24"/>
          <w:szCs w:val="18"/>
          <w:highlight w:val="none"/>
          <w:lang w:val="en-US" w:eastAsia="zh-CN"/>
        </w:rPr>
        <w:t>三</w:t>
      </w:r>
      <w:r>
        <w:rPr>
          <w:rFonts w:hint="eastAsia" w:ascii="Times New Roman" w:hAnsi="Times New Roman" w:eastAsia="宋体" w:cs="Times New Roman"/>
          <w:b/>
          <w:bCs/>
          <w:color w:val="auto"/>
          <w:sz w:val="24"/>
          <w:szCs w:val="18"/>
          <w:highlight w:val="none"/>
          <w:lang w:eastAsia="zh-CN"/>
        </w:rPr>
        <w:t>）</w:t>
      </w:r>
      <w:r>
        <w:rPr>
          <w:rFonts w:hint="default" w:ascii="Times New Roman" w:hAnsi="Times New Roman" w:eastAsia="宋体" w:cs="Times New Roman"/>
          <w:b/>
          <w:bCs/>
          <w:color w:val="auto"/>
          <w:sz w:val="24"/>
          <w:szCs w:val="18"/>
          <w:highlight w:val="none"/>
        </w:rPr>
        <w:t>报价要求</w:t>
      </w:r>
      <w:r>
        <w:rPr>
          <w:rFonts w:hint="eastAsia" w:ascii="Times New Roman" w:hAnsi="Times New Roman" w:eastAsia="宋体" w:cs="Times New Roman"/>
          <w:b/>
          <w:bCs/>
          <w:color w:val="auto"/>
          <w:sz w:val="24"/>
          <w:szCs w:val="18"/>
          <w:highlight w:val="none"/>
          <w:lang w:val="en-US" w:eastAsia="zh-CN"/>
        </w:rPr>
        <w:t>及合同签订要求</w:t>
      </w:r>
    </w:p>
    <w:p w14:paraId="2C9B0B90">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1.本项目报总价，报价包含</w:t>
      </w:r>
      <w:r>
        <w:rPr>
          <w:rFonts w:hint="eastAsia" w:ascii="Times New Roman" w:hAnsi="Times New Roman" w:eastAsia="宋体" w:cs="Times New Roman"/>
          <w:kern w:val="0"/>
          <w:sz w:val="24"/>
          <w:szCs w:val="24"/>
          <w:lang w:val="en-US" w:eastAsia="zh-CN"/>
        </w:rPr>
        <w:t>完</w:t>
      </w:r>
      <w:r>
        <w:rPr>
          <w:rFonts w:ascii="Times New Roman" w:hAnsi="Times New Roman" w:eastAsia="宋体" w:cs="Times New Roman"/>
          <w:kern w:val="0"/>
          <w:sz w:val="24"/>
          <w:szCs w:val="24"/>
        </w:rPr>
        <w:t>成本项目的一切费用，采购人后期不再另行支付任何费用。</w:t>
      </w:r>
    </w:p>
    <w:p w14:paraId="17AE71DB">
      <w:pPr>
        <w:spacing w:line="360" w:lineRule="auto"/>
        <w:ind w:firstLine="480" w:firstLineChars="200"/>
        <w:jc w:val="left"/>
        <w:outlineLvl w:val="9"/>
        <w:rPr>
          <w:rFonts w:hint="default" w:ascii="Times New Roman" w:hAnsi="Times New Roman" w:eastAsia="宋体" w:cs="Times New Roman"/>
          <w:kern w:val="0"/>
          <w:sz w:val="24"/>
          <w:szCs w:val="24"/>
          <w:lang w:val="en-US" w:eastAsia="zh-CN"/>
        </w:rPr>
      </w:pPr>
      <w:r>
        <w:rPr>
          <w:rFonts w:ascii="Times New Roman" w:hAnsi="Times New Roman" w:eastAsia="宋体" w:cs="Times New Roman"/>
          <w:kern w:val="0"/>
          <w:sz w:val="24"/>
          <w:szCs w:val="24"/>
        </w:rPr>
        <w:t>2.投标人应在投标文件中</w:t>
      </w:r>
      <w:r>
        <w:rPr>
          <w:rFonts w:ascii="Times New Roman" w:hAnsi="Times New Roman" w:eastAsia="宋体" w:cs="Times New Roman"/>
          <w:b w:val="0"/>
          <w:kern w:val="0"/>
          <w:sz w:val="24"/>
          <w:szCs w:val="24"/>
        </w:rPr>
        <w:t>同时</w:t>
      </w:r>
      <w:r>
        <w:rPr>
          <w:rFonts w:ascii="Times New Roman" w:hAnsi="Times New Roman" w:eastAsia="宋体" w:cs="Times New Roman"/>
          <w:kern w:val="0"/>
          <w:sz w:val="24"/>
          <w:szCs w:val="24"/>
        </w:rPr>
        <w:t>按第六章附件“五、投标分项报价表”格式分别报单价</w:t>
      </w:r>
      <w:r>
        <w:rPr>
          <w:rFonts w:hint="default" w:ascii="Times New Roman" w:hAnsi="Times New Roman" w:eastAsia="宋体" w:cs="Times New Roman"/>
          <w:kern w:val="0"/>
          <w:sz w:val="24"/>
          <w:szCs w:val="24"/>
          <w:lang w:val="en-US" w:eastAsia="zh-CN"/>
        </w:rPr>
        <w:t>及总价</w:t>
      </w:r>
      <w:r>
        <w:rPr>
          <w:rFonts w:ascii="Times New Roman" w:hAnsi="Times New Roman" w:eastAsia="宋体" w:cs="Times New Roman"/>
          <w:kern w:val="0"/>
          <w:sz w:val="24"/>
          <w:szCs w:val="24"/>
        </w:rPr>
        <w:t>，其中：</w:t>
      </w:r>
      <w:r>
        <w:rPr>
          <w:rFonts w:hint="eastAsia" w:ascii="Times New Roman" w:hAnsi="Times New Roman" w:eastAsia="宋体" w:cs="Times New Roman"/>
          <w:kern w:val="0"/>
          <w:sz w:val="24"/>
          <w:szCs w:val="24"/>
          <w:lang w:val="en-US" w:eastAsia="zh-CN"/>
        </w:rPr>
        <w:t>各设备的最高限价单价件下附表</w:t>
      </w:r>
      <w:r>
        <w:rPr>
          <w:rFonts w:hint="default" w:ascii="Times New Roman" w:hAnsi="Times New Roman" w:eastAsia="宋体" w:cs="Times New Roman"/>
          <w:kern w:val="0"/>
          <w:sz w:val="24"/>
          <w:szCs w:val="24"/>
          <w:lang w:val="en-US" w:eastAsia="zh-CN"/>
        </w:rPr>
        <w:t>。</w:t>
      </w:r>
    </w:p>
    <w:p w14:paraId="436D0C34">
      <w:pPr>
        <w:spacing w:line="360" w:lineRule="auto"/>
        <w:ind w:firstLine="480" w:firstLineChars="200"/>
        <w:jc w:val="left"/>
        <w:outlineLvl w:val="9"/>
        <w:rPr>
          <w:rFonts w:hint="default"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3、本项目合同签订为统招分签的形式，各设备与各地区环境监测中心签订情况见下面附表。</w:t>
      </w:r>
    </w:p>
    <w:p w14:paraId="6E9A4BB1">
      <w:pPr>
        <w:spacing w:line="360" w:lineRule="auto"/>
        <w:jc w:val="both"/>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附</w:t>
      </w:r>
      <w:r>
        <w:rPr>
          <w:rFonts w:hint="eastAsia" w:asciiTheme="minorEastAsia" w:hAnsiTheme="minorEastAsia" w:eastAsiaTheme="minorEastAsia"/>
          <w:b/>
          <w:color w:val="auto"/>
          <w:sz w:val="24"/>
          <w:highlight w:val="none"/>
        </w:rPr>
        <w:t>表</w:t>
      </w:r>
      <w:r>
        <w:rPr>
          <w:rFonts w:hint="eastAsia" w:asciiTheme="minorEastAsia" w:hAnsiTheme="minorEastAsia" w:eastAsiaTheme="minorEastAsia"/>
          <w:b/>
          <w:color w:val="auto"/>
          <w:sz w:val="24"/>
          <w:highlight w:val="none"/>
          <w:lang w:eastAsia="zh-CN"/>
        </w:rPr>
        <w:t>：</w:t>
      </w:r>
    </w:p>
    <w:tbl>
      <w:tblPr>
        <w:tblStyle w:val="24"/>
        <w:tblW w:w="8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314"/>
        <w:gridCol w:w="1005"/>
        <w:gridCol w:w="823"/>
        <w:gridCol w:w="1461"/>
        <w:gridCol w:w="3553"/>
      </w:tblGrid>
      <w:tr w14:paraId="34E3C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0A442998">
            <w:pPr>
              <w:pStyle w:val="34"/>
              <w:widowControl w:val="0"/>
              <w:spacing w:before="0" w:beforeAutospacing="0" w:after="0" w:afterAutospacing="0"/>
              <w:jc w:val="center"/>
              <w:rPr>
                <w:rFonts w:ascii="Times New Roman" w:hAnsi="Times New Roman" w:eastAsia="宋体" w:cs="Times New Roman"/>
                <w:bCs w:val="0"/>
                <w:kern w:val="2"/>
                <w:sz w:val="24"/>
                <w:szCs w:val="20"/>
              </w:rPr>
            </w:pPr>
            <w:r>
              <w:rPr>
                <w:rFonts w:hint="default" w:ascii="Times New Roman" w:hAnsi="Times New Roman" w:eastAsia="宋体" w:cs="Times New Roman"/>
                <w:bCs w:val="0"/>
                <w:kern w:val="2"/>
                <w:sz w:val="24"/>
                <w:szCs w:val="20"/>
              </w:rPr>
              <w:t>序号</w:t>
            </w:r>
          </w:p>
        </w:tc>
        <w:tc>
          <w:tcPr>
            <w:tcW w:w="1314" w:type="dxa"/>
            <w:noWrap w:val="0"/>
            <w:vAlign w:val="center"/>
          </w:tcPr>
          <w:p w14:paraId="2AE06492">
            <w:pPr>
              <w:jc w:val="center"/>
              <w:rPr>
                <w:rFonts w:ascii="Times New Roman" w:hAnsi="Times New Roman" w:eastAsia="宋体" w:cs="Times New Roman"/>
                <w:b/>
                <w:sz w:val="24"/>
              </w:rPr>
            </w:pPr>
            <w:r>
              <w:rPr>
                <w:rFonts w:hint="default" w:ascii="Times New Roman" w:hAnsi="Times New Roman" w:eastAsia="宋体" w:cs="Times New Roman"/>
                <w:b/>
                <w:sz w:val="24"/>
              </w:rPr>
              <w:t>货物名称</w:t>
            </w:r>
          </w:p>
        </w:tc>
        <w:tc>
          <w:tcPr>
            <w:tcW w:w="1005" w:type="dxa"/>
            <w:noWrap w:val="0"/>
            <w:vAlign w:val="center"/>
          </w:tcPr>
          <w:p w14:paraId="6BDDFA42">
            <w:pPr>
              <w:jc w:val="center"/>
              <w:rPr>
                <w:rFonts w:ascii="Times New Roman" w:hAnsi="Times New Roman" w:eastAsia="宋体" w:cs="Times New Roman"/>
                <w:b/>
                <w:sz w:val="24"/>
              </w:rPr>
            </w:pPr>
            <w:r>
              <w:rPr>
                <w:rFonts w:hint="default" w:ascii="Times New Roman" w:hAnsi="Times New Roman" w:eastAsia="宋体" w:cs="Times New Roman"/>
                <w:b/>
                <w:sz w:val="24"/>
              </w:rPr>
              <w:t>单位</w:t>
            </w:r>
          </w:p>
        </w:tc>
        <w:tc>
          <w:tcPr>
            <w:tcW w:w="823" w:type="dxa"/>
            <w:noWrap w:val="0"/>
            <w:vAlign w:val="center"/>
          </w:tcPr>
          <w:p w14:paraId="08CE890B">
            <w:pPr>
              <w:jc w:val="center"/>
              <w:rPr>
                <w:rFonts w:ascii="Times New Roman" w:hAnsi="Times New Roman" w:eastAsia="宋体" w:cs="Times New Roman"/>
                <w:b/>
                <w:sz w:val="24"/>
              </w:rPr>
            </w:pPr>
            <w:r>
              <w:rPr>
                <w:rFonts w:hint="default" w:ascii="Times New Roman" w:hAnsi="Times New Roman" w:eastAsia="宋体" w:cs="Times New Roman"/>
                <w:b/>
                <w:sz w:val="24"/>
              </w:rPr>
              <w:t>数量</w:t>
            </w:r>
          </w:p>
        </w:tc>
        <w:tc>
          <w:tcPr>
            <w:tcW w:w="1461" w:type="dxa"/>
            <w:noWrap w:val="0"/>
            <w:vAlign w:val="center"/>
          </w:tcPr>
          <w:p w14:paraId="6BF71693">
            <w:pPr>
              <w:jc w:val="center"/>
              <w:rPr>
                <w:rFonts w:ascii="Times New Roman" w:hAnsi="Times New Roman" w:eastAsia="宋体" w:cs="Times New Roman"/>
                <w:b/>
                <w:sz w:val="24"/>
              </w:rPr>
            </w:pPr>
            <w:r>
              <w:rPr>
                <w:rFonts w:hint="default" w:ascii="Times New Roman" w:hAnsi="Times New Roman" w:eastAsia="宋体" w:cs="Times New Roman"/>
                <w:b/>
                <w:sz w:val="24"/>
              </w:rPr>
              <w:t>最高限价单价（</w:t>
            </w:r>
            <w:r>
              <w:rPr>
                <w:rFonts w:hint="eastAsia" w:ascii="Times New Roman" w:hAnsi="Times New Roman" w:eastAsia="宋体" w:cs="Times New Roman"/>
                <w:b/>
                <w:sz w:val="24"/>
                <w:lang w:val="en-US" w:eastAsia="zh-CN"/>
              </w:rPr>
              <w:t>万</w:t>
            </w:r>
            <w:r>
              <w:rPr>
                <w:rFonts w:hint="default" w:ascii="Times New Roman" w:hAnsi="Times New Roman" w:eastAsia="宋体" w:cs="Times New Roman"/>
                <w:b/>
                <w:sz w:val="24"/>
              </w:rPr>
              <w:t>元）</w:t>
            </w:r>
          </w:p>
        </w:tc>
        <w:tc>
          <w:tcPr>
            <w:tcW w:w="3553" w:type="dxa"/>
            <w:noWrap w:val="0"/>
            <w:vAlign w:val="center"/>
          </w:tcPr>
          <w:p w14:paraId="3E8815A4">
            <w:pPr>
              <w:jc w:val="center"/>
              <w:rPr>
                <w:rFonts w:hint="default" w:ascii="Times New Roman" w:hAnsi="Times New Roman" w:eastAsia="宋体" w:cs="Times New Roman"/>
                <w:b/>
                <w:sz w:val="24"/>
                <w:lang w:val="en-US" w:eastAsia="zh-CN"/>
              </w:rPr>
            </w:pPr>
            <w:r>
              <w:rPr>
                <w:rFonts w:hint="eastAsia" w:ascii="Times New Roman" w:hAnsi="Times New Roman" w:eastAsia="宋体" w:cs="Times New Roman"/>
                <w:b/>
                <w:sz w:val="24"/>
                <w:lang w:val="en-US" w:eastAsia="zh-CN"/>
              </w:rPr>
              <w:t>签订合同的各地环境监测中心及设备数量</w:t>
            </w:r>
          </w:p>
        </w:tc>
      </w:tr>
      <w:tr w14:paraId="197F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9" w:type="dxa"/>
            <w:tcBorders>
              <w:bottom w:val="single" w:color="auto" w:sz="4" w:space="0"/>
            </w:tcBorders>
            <w:noWrap w:val="0"/>
            <w:vAlign w:val="center"/>
          </w:tcPr>
          <w:p w14:paraId="2FF8D662">
            <w:pPr>
              <w:jc w:val="center"/>
              <w:rPr>
                <w:rFonts w:ascii="Times New Roman" w:hAnsi="Times New Roman" w:eastAsia="宋体" w:cs="Times New Roman"/>
                <w:sz w:val="24"/>
              </w:rPr>
            </w:pPr>
            <w:r>
              <w:rPr>
                <w:rFonts w:hint="default" w:ascii="Times New Roman" w:hAnsi="Times New Roman" w:eastAsia="宋体" w:cs="Times New Roman"/>
                <w:sz w:val="24"/>
              </w:rPr>
              <w:t>1</w:t>
            </w:r>
          </w:p>
        </w:tc>
        <w:tc>
          <w:tcPr>
            <w:tcW w:w="1314" w:type="dxa"/>
            <w:noWrap w:val="0"/>
            <w:vAlign w:val="center"/>
          </w:tcPr>
          <w:p w14:paraId="67DCA44A">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全自动固相萃取仪</w:t>
            </w:r>
          </w:p>
        </w:tc>
        <w:tc>
          <w:tcPr>
            <w:tcW w:w="1005" w:type="dxa"/>
            <w:noWrap w:val="0"/>
            <w:vAlign w:val="center"/>
          </w:tcPr>
          <w:p w14:paraId="65A0328F">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343AB20A">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6 </w:t>
            </w:r>
          </w:p>
        </w:tc>
        <w:tc>
          <w:tcPr>
            <w:tcW w:w="1461" w:type="dxa"/>
            <w:noWrap w:val="0"/>
            <w:vAlign w:val="center"/>
          </w:tcPr>
          <w:p w14:paraId="0DF72EE7">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35 </w:t>
            </w:r>
          </w:p>
        </w:tc>
        <w:tc>
          <w:tcPr>
            <w:tcW w:w="3553" w:type="dxa"/>
            <w:noWrap w:val="0"/>
            <w:vAlign w:val="center"/>
          </w:tcPr>
          <w:p w14:paraId="51597BDA">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淮北1,</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宿州1,</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阜阳1,</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淮南1,滁州1,</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池州1</w:t>
            </w:r>
          </w:p>
        </w:tc>
      </w:tr>
      <w:tr w14:paraId="63130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0EDD27FF">
            <w:pPr>
              <w:jc w:val="center"/>
              <w:rPr>
                <w:rFonts w:ascii="Times New Roman" w:hAnsi="Times New Roman" w:eastAsia="宋体" w:cs="Times New Roman"/>
                <w:sz w:val="24"/>
              </w:rPr>
            </w:pPr>
            <w:r>
              <w:rPr>
                <w:rFonts w:hint="default" w:ascii="Times New Roman" w:hAnsi="Times New Roman" w:eastAsia="宋体" w:cs="Times New Roman"/>
                <w:sz w:val="24"/>
              </w:rPr>
              <w:t>2</w:t>
            </w:r>
          </w:p>
        </w:tc>
        <w:tc>
          <w:tcPr>
            <w:tcW w:w="1314" w:type="dxa"/>
            <w:noWrap w:val="0"/>
            <w:vAlign w:val="center"/>
          </w:tcPr>
          <w:p w14:paraId="78C67DEF">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全自动配标仪</w:t>
            </w:r>
          </w:p>
        </w:tc>
        <w:tc>
          <w:tcPr>
            <w:tcW w:w="1005" w:type="dxa"/>
            <w:noWrap w:val="0"/>
            <w:vAlign w:val="center"/>
          </w:tcPr>
          <w:p w14:paraId="0C882FD1">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67BAE8DB">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 </w:t>
            </w:r>
          </w:p>
        </w:tc>
        <w:tc>
          <w:tcPr>
            <w:tcW w:w="1461" w:type="dxa"/>
            <w:noWrap w:val="0"/>
            <w:vAlign w:val="center"/>
          </w:tcPr>
          <w:p w14:paraId="3A4BFAD1">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35 </w:t>
            </w:r>
          </w:p>
        </w:tc>
        <w:tc>
          <w:tcPr>
            <w:tcW w:w="3553" w:type="dxa"/>
            <w:noWrap w:val="0"/>
            <w:vAlign w:val="center"/>
          </w:tcPr>
          <w:p w14:paraId="0866FBC4">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宣城1</w:t>
            </w:r>
          </w:p>
        </w:tc>
      </w:tr>
      <w:tr w14:paraId="5961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6549E2DB">
            <w:pPr>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w:t>
            </w:r>
          </w:p>
        </w:tc>
        <w:tc>
          <w:tcPr>
            <w:tcW w:w="1314" w:type="dxa"/>
            <w:shd w:val="clear" w:color="auto" w:fill="auto"/>
            <w:noWrap w:val="0"/>
            <w:vAlign w:val="center"/>
          </w:tcPr>
          <w:p w14:paraId="6EA91F96">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自动热脱附装置</w:t>
            </w:r>
          </w:p>
        </w:tc>
        <w:tc>
          <w:tcPr>
            <w:tcW w:w="1005" w:type="dxa"/>
            <w:noWrap w:val="0"/>
            <w:vAlign w:val="center"/>
          </w:tcPr>
          <w:p w14:paraId="31996D99">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37DD3903">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 </w:t>
            </w:r>
          </w:p>
        </w:tc>
        <w:tc>
          <w:tcPr>
            <w:tcW w:w="1461" w:type="dxa"/>
            <w:noWrap w:val="0"/>
            <w:vAlign w:val="center"/>
          </w:tcPr>
          <w:p w14:paraId="4DA7DA1A">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45 </w:t>
            </w:r>
          </w:p>
        </w:tc>
        <w:tc>
          <w:tcPr>
            <w:tcW w:w="3553" w:type="dxa"/>
            <w:noWrap w:val="0"/>
            <w:vAlign w:val="center"/>
          </w:tcPr>
          <w:p w14:paraId="47BC93E9">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省中心1</w:t>
            </w:r>
          </w:p>
        </w:tc>
      </w:tr>
    </w:tbl>
    <w:p w14:paraId="17A38036">
      <w:pPr>
        <w:spacing w:line="360" w:lineRule="auto"/>
        <w:ind w:firstLine="437"/>
        <w:outlineLvl w:val="9"/>
        <w:rPr>
          <w:rFonts w:hint="default" w:ascii="Times New Roman" w:hAnsi="Times New Roman" w:eastAsia="宋体" w:cs="Times New Roman"/>
          <w:b/>
          <w:bCs/>
          <w:color w:val="auto"/>
          <w:sz w:val="24"/>
          <w:szCs w:val="18"/>
          <w:highlight w:val="none"/>
        </w:rPr>
      </w:pPr>
    </w:p>
    <w:p w14:paraId="0A3164A6">
      <w:pPr>
        <w:spacing w:line="360" w:lineRule="auto"/>
        <w:ind w:firstLine="437"/>
        <w:outlineLvl w:val="2"/>
        <w:rPr>
          <w:rFonts w:hint="default" w:ascii="Times New Roman" w:hAnsi="Times New Roman" w:eastAsia="宋体" w:cs="Times New Roman"/>
          <w:b/>
          <w:bCs/>
          <w:color w:val="auto"/>
          <w:sz w:val="24"/>
          <w:szCs w:val="18"/>
          <w:highlight w:val="none"/>
        </w:rPr>
      </w:pPr>
      <w:r>
        <w:rPr>
          <w:rFonts w:hint="eastAsia" w:ascii="Times New Roman" w:hAnsi="Times New Roman" w:eastAsia="宋体" w:cs="Times New Roman"/>
          <w:b/>
          <w:bCs/>
          <w:color w:val="auto"/>
          <w:sz w:val="24"/>
          <w:szCs w:val="18"/>
          <w:highlight w:val="none"/>
          <w:lang w:eastAsia="zh-CN"/>
        </w:rPr>
        <w:t>（</w:t>
      </w:r>
      <w:r>
        <w:rPr>
          <w:rFonts w:hint="eastAsia" w:ascii="Times New Roman" w:hAnsi="Times New Roman" w:eastAsia="宋体" w:cs="Times New Roman"/>
          <w:b/>
          <w:bCs/>
          <w:color w:val="auto"/>
          <w:sz w:val="24"/>
          <w:szCs w:val="18"/>
          <w:highlight w:val="none"/>
          <w:lang w:val="en-US" w:eastAsia="zh-CN"/>
        </w:rPr>
        <w:t>四</w:t>
      </w:r>
      <w:r>
        <w:rPr>
          <w:rFonts w:hint="eastAsia" w:ascii="Times New Roman" w:hAnsi="Times New Roman" w:eastAsia="宋体" w:cs="Times New Roman"/>
          <w:b/>
          <w:bCs/>
          <w:color w:val="auto"/>
          <w:sz w:val="24"/>
          <w:szCs w:val="18"/>
          <w:highlight w:val="none"/>
          <w:lang w:eastAsia="zh-CN"/>
        </w:rPr>
        <w:t>）</w:t>
      </w:r>
      <w:r>
        <w:rPr>
          <w:rFonts w:hint="default" w:ascii="Times New Roman" w:hAnsi="Times New Roman" w:eastAsia="宋体" w:cs="Times New Roman"/>
          <w:b/>
          <w:bCs/>
          <w:color w:val="auto"/>
          <w:sz w:val="24"/>
          <w:szCs w:val="18"/>
          <w:highlight w:val="none"/>
        </w:rPr>
        <w:t>其他要求</w:t>
      </w:r>
    </w:p>
    <w:p w14:paraId="017CECB0">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一）</w:t>
      </w:r>
      <w:r>
        <w:rPr>
          <w:rFonts w:hint="eastAsia" w:ascii="宋体" w:hAnsi="宋体" w:eastAsia="宋体" w:cs="宋体"/>
          <w:b w:val="0"/>
          <w:bCs w:val="0"/>
          <w:color w:val="auto"/>
          <w:sz w:val="24"/>
          <w:szCs w:val="18"/>
          <w:highlight w:val="none"/>
        </w:rPr>
        <w:t>备品备件及专用工具</w:t>
      </w:r>
    </w:p>
    <w:p w14:paraId="3AE01094">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1、备品备件：中标人提供能够满足质量保证期内的设备维修要求的备品备件，备品备件应是新品。</w:t>
      </w:r>
    </w:p>
    <w:p w14:paraId="049FCC40">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2、专用工具：中标人提供设备安装、调试、维修、保养所必要的专用工具、仪器、仪表等工具。</w:t>
      </w:r>
    </w:p>
    <w:p w14:paraId="422F3B3D">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二</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安装调试、验收试验及质量保证</w:t>
      </w:r>
    </w:p>
    <w:p w14:paraId="5E882C19">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1、中标人在设备安装地点负责免费安装</w:t>
      </w:r>
      <w:r>
        <w:rPr>
          <w:rFonts w:hint="eastAsia" w:ascii="宋体" w:hAnsi="宋体" w:eastAsia="宋体" w:cs="宋体"/>
          <w:b w:val="0"/>
          <w:bCs w:val="0"/>
          <w:color w:val="auto"/>
          <w:sz w:val="24"/>
          <w:szCs w:val="18"/>
          <w:highlight w:val="none"/>
          <w:lang w:val="en-US" w:eastAsia="zh-CN"/>
        </w:rPr>
        <w:t>和</w:t>
      </w:r>
      <w:r>
        <w:rPr>
          <w:rFonts w:hint="eastAsia" w:ascii="宋体" w:hAnsi="宋体" w:eastAsia="宋体" w:cs="宋体"/>
          <w:b w:val="0"/>
          <w:bCs w:val="0"/>
          <w:color w:val="auto"/>
          <w:sz w:val="24"/>
          <w:szCs w:val="18"/>
          <w:highlight w:val="none"/>
        </w:rPr>
        <w:t>调试。在仪器到达后，30日内完成仪器设备的免费安装</w:t>
      </w:r>
      <w:r>
        <w:rPr>
          <w:rFonts w:hint="eastAsia" w:ascii="宋体" w:hAnsi="宋体" w:eastAsia="宋体" w:cs="宋体"/>
          <w:b w:val="0"/>
          <w:bCs w:val="0"/>
          <w:color w:val="auto"/>
          <w:sz w:val="24"/>
          <w:szCs w:val="18"/>
          <w:highlight w:val="none"/>
          <w:lang w:val="en-US" w:eastAsia="zh-CN"/>
        </w:rPr>
        <w:t>和</w:t>
      </w:r>
      <w:r>
        <w:rPr>
          <w:rFonts w:hint="eastAsia" w:ascii="宋体" w:hAnsi="宋体" w:eastAsia="宋体" w:cs="宋体"/>
          <w:b w:val="0"/>
          <w:bCs w:val="0"/>
          <w:color w:val="auto"/>
          <w:sz w:val="24"/>
          <w:szCs w:val="18"/>
          <w:highlight w:val="none"/>
        </w:rPr>
        <w:t>调试。</w:t>
      </w:r>
    </w:p>
    <w:p w14:paraId="7ECA6DF7">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2、具体设备验收标准和程序按采购人要求执行，下列验收程序可参照执行：</w:t>
      </w:r>
    </w:p>
    <w:p w14:paraId="4B237825">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p>
    <w:p w14:paraId="5E9398A8">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2.2</w:t>
      </w:r>
      <w:r>
        <w:rPr>
          <w:rFonts w:hint="eastAsia" w:ascii="宋体" w:hAnsi="宋体" w:eastAsia="宋体" w:cs="宋体"/>
          <w:b w:val="0"/>
          <w:bCs w:val="0"/>
          <w:color w:val="auto"/>
          <w:sz w:val="24"/>
          <w:szCs w:val="18"/>
          <w:highlight w:val="none"/>
          <w:lang w:val="en-US" w:eastAsia="zh-CN"/>
        </w:rPr>
        <w:t xml:space="preserve"> </w:t>
      </w:r>
      <w:r>
        <w:rPr>
          <w:rFonts w:hint="eastAsia" w:ascii="宋体" w:hAnsi="宋体" w:eastAsia="宋体" w:cs="宋体"/>
          <w:b w:val="0"/>
          <w:bCs w:val="0"/>
          <w:color w:val="auto"/>
          <w:sz w:val="24"/>
          <w:szCs w:val="18"/>
          <w:highlight w:val="none"/>
        </w:rPr>
        <w:t>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如产品质量检验报告、国家相关检测机构出具的检验报告等）等文件汇集成册交付采购人和应由中标人提供的必要文件。</w:t>
      </w:r>
    </w:p>
    <w:p w14:paraId="50A9579A">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2.3 中标人应根据采购人使用单位的技术要求提供</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的相应产品</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lang w:val="en-US" w:eastAsia="zh-CN"/>
        </w:rPr>
        <w:t>包括</w:t>
      </w:r>
      <w:r>
        <w:rPr>
          <w:rFonts w:hint="eastAsia" w:ascii="宋体" w:hAnsi="宋体" w:eastAsia="宋体" w:cs="宋体"/>
          <w:b w:val="0"/>
          <w:bCs w:val="0"/>
          <w:color w:val="auto"/>
          <w:sz w:val="24"/>
          <w:szCs w:val="18"/>
          <w:highlight w:val="none"/>
        </w:rPr>
        <w:t>仪器调试及验收中各标液及其他耗材。由中标人所提供的设备部件间的连线和插接件均应视为设备内部器件，包含在相应的设备之中。</w:t>
      </w:r>
    </w:p>
    <w:p w14:paraId="2B455895">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2.4 运行测试及最终验收。在系统安装、调试结束后，采购人对其进行全面的测试，对测试中暴露出来的问题，中标人应及时进行整改，系统最终测试完毕经验收合格后，</w:t>
      </w:r>
      <w:r>
        <w:rPr>
          <w:rFonts w:hint="eastAsia" w:ascii="宋体" w:hAnsi="宋体" w:eastAsia="宋体" w:cs="宋体"/>
          <w:b w:val="0"/>
          <w:bCs w:val="0"/>
          <w:color w:val="auto"/>
          <w:sz w:val="24"/>
          <w:szCs w:val="18"/>
          <w:highlight w:val="none"/>
          <w:lang w:val="en-US" w:eastAsia="zh-CN"/>
        </w:rPr>
        <w:t>并出具验收报告</w:t>
      </w:r>
      <w:r>
        <w:rPr>
          <w:rFonts w:hint="eastAsia" w:ascii="宋体" w:hAnsi="宋体" w:eastAsia="宋体" w:cs="宋体"/>
          <w:b w:val="0"/>
          <w:bCs w:val="0"/>
          <w:color w:val="auto"/>
          <w:sz w:val="24"/>
          <w:szCs w:val="18"/>
          <w:highlight w:val="none"/>
        </w:rPr>
        <w:t>。</w:t>
      </w:r>
    </w:p>
    <w:p w14:paraId="34DD1F91">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2.5 中标人应向采购人提供安装调试过程中的各种文档资料,以便采购人今后能掌握操作和维护方法。</w:t>
      </w:r>
    </w:p>
    <w:p w14:paraId="0C6DBEA1">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3、如设备在验收时有一个或多个指标未能达到要求而属于中标人责任时，则中标人自费采取有效措施，在采购人规定时间内使之达到保证指标。如在采购人规定的时间内仍达不到合格标准时，则采购人</w:t>
      </w:r>
      <w:r>
        <w:rPr>
          <w:rFonts w:hint="eastAsia" w:ascii="宋体" w:hAnsi="宋体" w:eastAsia="宋体" w:cs="宋体"/>
          <w:b w:val="0"/>
          <w:bCs w:val="0"/>
          <w:color w:val="auto"/>
          <w:sz w:val="24"/>
          <w:szCs w:val="18"/>
          <w:highlight w:val="none"/>
          <w:lang w:val="en-US" w:eastAsia="zh-CN"/>
        </w:rPr>
        <w:t>有权终止合同</w:t>
      </w:r>
      <w:r>
        <w:rPr>
          <w:rFonts w:hint="eastAsia" w:ascii="宋体" w:hAnsi="宋体" w:eastAsia="宋体" w:cs="宋体"/>
          <w:b w:val="0"/>
          <w:bCs w:val="0"/>
          <w:color w:val="auto"/>
          <w:sz w:val="24"/>
          <w:szCs w:val="18"/>
          <w:highlight w:val="none"/>
        </w:rPr>
        <w:t>。</w:t>
      </w:r>
    </w:p>
    <w:p w14:paraId="526CAB63">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4、</w:t>
      </w:r>
      <w:r>
        <w:rPr>
          <w:rFonts w:hint="eastAsia" w:ascii="宋体" w:hAnsi="宋体" w:eastAsia="宋体" w:cs="宋体"/>
          <w:b w:val="0"/>
          <w:bCs w:val="0"/>
          <w:color w:val="auto"/>
          <w:sz w:val="24"/>
          <w:szCs w:val="18"/>
          <w:highlight w:val="none"/>
          <w:lang w:eastAsia="zh-CN"/>
        </w:rPr>
        <w:t>仪器须与本单位LIMS系统联用</w:t>
      </w:r>
      <w:r>
        <w:rPr>
          <w:rFonts w:hint="eastAsia" w:ascii="宋体" w:hAnsi="宋体" w:eastAsia="宋体" w:cs="宋体"/>
          <w:b w:val="0"/>
          <w:bCs w:val="0"/>
          <w:color w:val="auto"/>
          <w:sz w:val="24"/>
          <w:szCs w:val="18"/>
          <w:highlight w:val="none"/>
        </w:rPr>
        <w:t>。</w:t>
      </w:r>
    </w:p>
    <w:p w14:paraId="7733EB26">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三</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包装运输</w:t>
      </w:r>
    </w:p>
    <w:p w14:paraId="3E3EFF79">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1、中标人负责设备包装、办理运输和保险，将设备安全运抵交货地点。</w:t>
      </w:r>
    </w:p>
    <w:p w14:paraId="4749182D">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2、设备制造完成并通过试验后应及时包装，否则应得到切实的保护，确保其不受污损。</w:t>
      </w:r>
    </w:p>
    <w:p w14:paraId="44328DDE">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3、在包装箱外应标明采购人的订货号、发货号。</w:t>
      </w:r>
    </w:p>
    <w:p w14:paraId="1C278DD0">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4、各种包装应能确保各零部件在运输过程中不致遭到损坏、丢失、变形、受潮和腐蚀。</w:t>
      </w:r>
    </w:p>
    <w:p w14:paraId="38EE989B">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5、包装箱上应有明显的包装储运图示标志。</w:t>
      </w:r>
    </w:p>
    <w:p w14:paraId="56EC6E7F">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6、整体产品或分别运输的部件都要适应运输和装载的要求。</w:t>
      </w:r>
    </w:p>
    <w:p w14:paraId="52109B92">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7、随产品提供的技术资料应完整无缺。</w:t>
      </w:r>
    </w:p>
    <w:p w14:paraId="170ADCDB">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四</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技术培训</w:t>
      </w:r>
    </w:p>
    <w:p w14:paraId="0BD18003">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1、为使合同设备能正常安装和运行，由中标人提供相应的技术培训，培训费用包含在投标报价内。</w:t>
      </w:r>
    </w:p>
    <w:p w14:paraId="6B4FAA74">
      <w:pPr>
        <w:spacing w:line="360" w:lineRule="auto"/>
        <w:ind w:firstLine="437"/>
        <w:outlineLvl w:val="9"/>
        <w:rPr>
          <w:rFonts w:hint="eastAsia" w:eastAsia="@仿宋_GB2312"/>
          <w:lang w:eastAsia="zh-CN"/>
        </w:rPr>
      </w:pPr>
      <w:r>
        <w:rPr>
          <w:rFonts w:hint="eastAsia" w:ascii="宋体" w:hAnsi="宋体" w:eastAsia="宋体" w:cs="宋体"/>
          <w:b w:val="0"/>
          <w:bCs w:val="0"/>
          <w:color w:val="auto"/>
          <w:sz w:val="24"/>
          <w:szCs w:val="18"/>
          <w:highlight w:val="none"/>
        </w:rPr>
        <w:t>2、</w:t>
      </w:r>
      <w:r>
        <w:rPr>
          <w:rFonts w:hint="eastAsia" w:ascii="宋体" w:hAnsi="宋体" w:eastAsia="宋体" w:cs="宋体"/>
          <w:b w:val="0"/>
          <w:bCs w:val="0"/>
          <w:color w:val="auto"/>
          <w:sz w:val="24"/>
          <w:szCs w:val="18"/>
          <w:highlight w:val="none"/>
          <w:lang w:val="en-US" w:eastAsia="zh-CN"/>
        </w:rPr>
        <w:t>中标人免费提供仪器设备现场培训服务。培训</w:t>
      </w:r>
      <w:r>
        <w:rPr>
          <w:rFonts w:hint="eastAsia" w:ascii="宋体" w:hAnsi="宋体" w:eastAsia="宋体" w:cs="宋体"/>
          <w:b w:val="0"/>
          <w:bCs w:val="0"/>
          <w:color w:val="auto"/>
          <w:sz w:val="24"/>
          <w:szCs w:val="18"/>
          <w:highlight w:val="none"/>
        </w:rPr>
        <w:t>内容至少包括</w:t>
      </w:r>
      <w:r>
        <w:rPr>
          <w:rFonts w:hint="eastAsia" w:ascii="宋体" w:hAnsi="宋体" w:eastAsia="宋体" w:cs="宋体"/>
          <w:b w:val="0"/>
          <w:bCs w:val="0"/>
          <w:color w:val="auto"/>
          <w:sz w:val="24"/>
          <w:szCs w:val="18"/>
          <w:highlight w:val="none"/>
          <w:lang w:val="en-US" w:eastAsia="zh-CN"/>
        </w:rPr>
        <w:t>但不限于</w:t>
      </w:r>
      <w:r>
        <w:rPr>
          <w:rFonts w:hint="eastAsia" w:ascii="宋体" w:hAnsi="宋体" w:eastAsia="宋体" w:cs="宋体"/>
          <w:b w:val="0"/>
          <w:bCs w:val="0"/>
          <w:color w:val="auto"/>
          <w:sz w:val="24"/>
          <w:szCs w:val="18"/>
          <w:highlight w:val="none"/>
        </w:rPr>
        <w:t>：设备原理、使用、维护、运行操作、常见故障处理等。</w:t>
      </w:r>
      <w:r>
        <w:rPr>
          <w:rFonts w:hint="eastAsia" w:ascii="宋体" w:hAnsi="宋体" w:eastAsia="宋体" w:cs="宋体"/>
          <w:b w:val="0"/>
          <w:bCs w:val="0"/>
          <w:color w:val="auto"/>
          <w:sz w:val="24"/>
          <w:szCs w:val="18"/>
          <w:highlight w:val="none"/>
          <w:lang w:val="en-US" w:eastAsia="zh-CN"/>
        </w:rPr>
        <w:t>每类仪器至少培训2名现场参训人员，确保其能够熟练完成设备的各项操作，并独立开展设备日常维护保养工作。中标人须免费提供由国内厂家或培训中心开展的集中培训，参训人次不低于2人次，培训时长不少于2天，确保参训人员掌握设备各项操作方法、日常维护保养流程以及一般故障维修技能；须针对操作人员开展专项操作培训，确保参训人员能够熟练完成项目系统的各项操作；须针对参训人员开展相关操作培训，确保参训人员能够独立完成系统的操作、管理与维护工作。</w:t>
      </w:r>
    </w:p>
    <w:p w14:paraId="08549AA7">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五</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质保及售后服务</w:t>
      </w:r>
    </w:p>
    <w:p w14:paraId="6127C7D9">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1、自双方签订《验收报告》起进入质保期。</w:t>
      </w:r>
    </w:p>
    <w:p w14:paraId="7B36E622">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2、在质保期间内，非采购人过失和故意并且在正常使用的情况下发现商品有缺陷，中标人应</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修理或替换该设备；在质保期间内，非采购人过失和故意并且在正常使用的情况下设备发生故障，中标人应</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及时提供服务。仪器出现故障时，</w:t>
      </w:r>
      <w:r>
        <w:rPr>
          <w:rFonts w:hint="eastAsia" w:ascii="宋体" w:hAnsi="宋体" w:eastAsia="宋体" w:cs="宋体"/>
          <w:b w:val="0"/>
          <w:bCs w:val="0"/>
          <w:color w:val="auto"/>
          <w:sz w:val="24"/>
          <w:szCs w:val="18"/>
          <w:highlight w:val="none"/>
          <w:lang w:val="en-US" w:eastAsia="zh-CN"/>
        </w:rPr>
        <w:t>中标人应</w:t>
      </w:r>
      <w:r>
        <w:rPr>
          <w:rFonts w:hint="eastAsia" w:ascii="宋体" w:hAnsi="宋体" w:eastAsia="宋体" w:cs="宋体"/>
          <w:b w:val="0"/>
          <w:bCs w:val="0"/>
          <w:color w:val="auto"/>
          <w:sz w:val="24"/>
          <w:szCs w:val="18"/>
          <w:highlight w:val="none"/>
        </w:rPr>
        <w:t>在接到通知后</w:t>
      </w:r>
      <w:r>
        <w:rPr>
          <w:rFonts w:hint="eastAsia" w:ascii="宋体" w:hAnsi="宋体" w:eastAsia="宋体" w:cs="宋体"/>
          <w:b w:val="0"/>
          <w:bCs w:val="0"/>
          <w:color w:val="auto"/>
          <w:sz w:val="24"/>
          <w:szCs w:val="18"/>
          <w:highlight w:val="none"/>
          <w:lang w:val="en-US" w:eastAsia="zh-CN"/>
        </w:rPr>
        <w:t>24</w:t>
      </w:r>
      <w:r>
        <w:rPr>
          <w:rFonts w:hint="eastAsia" w:ascii="宋体" w:hAnsi="宋体" w:eastAsia="宋体" w:cs="宋体"/>
          <w:b w:val="0"/>
          <w:bCs w:val="0"/>
          <w:color w:val="auto"/>
          <w:sz w:val="24"/>
          <w:szCs w:val="18"/>
          <w:highlight w:val="none"/>
        </w:rPr>
        <w:t>小时内响应，</w:t>
      </w:r>
      <w:r>
        <w:rPr>
          <w:rFonts w:hint="eastAsia" w:ascii="宋体" w:hAnsi="宋体" w:eastAsia="宋体" w:cs="宋体"/>
          <w:b w:val="0"/>
          <w:bCs w:val="0"/>
          <w:color w:val="auto"/>
          <w:sz w:val="24"/>
          <w:szCs w:val="18"/>
          <w:highlight w:val="none"/>
          <w:lang w:val="en-US" w:eastAsia="zh-CN"/>
        </w:rPr>
        <w:t>72</w:t>
      </w:r>
      <w:r>
        <w:rPr>
          <w:rFonts w:hint="eastAsia" w:ascii="宋体" w:hAnsi="宋体" w:eastAsia="宋体" w:cs="宋体"/>
          <w:b w:val="0"/>
          <w:bCs w:val="0"/>
          <w:color w:val="auto"/>
          <w:sz w:val="24"/>
          <w:szCs w:val="18"/>
          <w:highlight w:val="none"/>
        </w:rPr>
        <w:t>小时内到现场维修。</w:t>
      </w:r>
    </w:p>
    <w:p w14:paraId="1F3CD595">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lang w:val="en-US" w:eastAsia="zh-CN"/>
        </w:rPr>
        <w:t>3、质保期：</w:t>
      </w:r>
    </w:p>
    <w:p w14:paraId="5AB2FE19">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lang w:val="en-US" w:eastAsia="zh-CN"/>
        </w:rPr>
        <w:t>3.1 全自动固相萃取仪：2年/套。</w:t>
      </w:r>
    </w:p>
    <w:p w14:paraId="68DA6B07">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lang w:val="en-US" w:eastAsia="zh-CN"/>
        </w:rPr>
        <w:t xml:space="preserve">3.2 </w:t>
      </w:r>
      <w:r>
        <w:rPr>
          <w:rFonts w:hint="default" w:ascii="Times New Roman" w:hAnsi="Times New Roman" w:eastAsia="宋体" w:cs="Times New Roman"/>
          <w:sz w:val="24"/>
          <w:lang w:val="en-US" w:eastAsia="zh-CN"/>
        </w:rPr>
        <w:t>全自动配标仪</w:t>
      </w:r>
      <w:r>
        <w:rPr>
          <w:rFonts w:hint="eastAsia" w:ascii="宋体" w:hAnsi="宋体" w:eastAsia="宋体" w:cs="宋体"/>
          <w:b w:val="0"/>
          <w:bCs w:val="0"/>
          <w:color w:val="auto"/>
          <w:sz w:val="24"/>
          <w:szCs w:val="18"/>
          <w:highlight w:val="none"/>
          <w:lang w:val="en-US" w:eastAsia="zh-CN"/>
        </w:rPr>
        <w:t>：2年/套。</w:t>
      </w:r>
    </w:p>
    <w:p w14:paraId="1C15BF6D">
      <w:pPr>
        <w:spacing w:line="360" w:lineRule="auto"/>
        <w:ind w:firstLine="437"/>
        <w:outlineLvl w:val="9"/>
        <w:rPr>
          <w:rFonts w:hint="eastAsia" w:ascii="宋体" w:hAnsi="宋体" w:eastAsia="宋体" w:cs="宋体"/>
          <w:b/>
          <w:bCs/>
          <w:kern w:val="2"/>
          <w:sz w:val="24"/>
          <w:szCs w:val="24"/>
          <w:lang w:val="en-US" w:eastAsia="zh-CN" w:bidi="ar-SA"/>
        </w:rPr>
      </w:pPr>
      <w:r>
        <w:rPr>
          <w:rFonts w:hint="eastAsia" w:ascii="宋体" w:hAnsi="宋体" w:eastAsia="宋体" w:cs="宋体"/>
          <w:b w:val="0"/>
          <w:bCs w:val="0"/>
          <w:color w:val="auto"/>
          <w:sz w:val="24"/>
          <w:szCs w:val="18"/>
          <w:highlight w:val="none"/>
          <w:lang w:val="en-US" w:eastAsia="zh-CN"/>
        </w:rPr>
        <w:t xml:space="preserve">3.3 </w:t>
      </w:r>
      <w:r>
        <w:rPr>
          <w:rFonts w:hint="default" w:ascii="Times New Roman" w:hAnsi="Times New Roman" w:eastAsia="宋体" w:cs="Times New Roman"/>
          <w:sz w:val="24"/>
          <w:lang w:val="en-US" w:eastAsia="zh-CN"/>
        </w:rPr>
        <w:t>自动热脱附装置</w:t>
      </w:r>
      <w:r>
        <w:rPr>
          <w:rFonts w:hint="eastAsia" w:ascii="Times New Roman" w:hAnsi="Times New Roman" w:eastAsia="宋体" w:cs="Times New Roman"/>
          <w:sz w:val="24"/>
          <w:lang w:val="en-US" w:eastAsia="zh-CN"/>
        </w:rPr>
        <w:t>：</w:t>
      </w:r>
      <w:r>
        <w:rPr>
          <w:rFonts w:hint="eastAsia" w:ascii="宋体" w:hAnsi="宋体" w:eastAsia="宋体" w:cs="宋体"/>
          <w:b w:val="0"/>
          <w:bCs w:val="0"/>
          <w:color w:val="auto"/>
          <w:sz w:val="24"/>
          <w:szCs w:val="18"/>
          <w:highlight w:val="none"/>
          <w:lang w:val="en-US" w:eastAsia="zh-CN"/>
        </w:rPr>
        <w:t>5年/套。</w:t>
      </w:r>
    </w:p>
    <w:p w14:paraId="10D92B3D">
      <w:pPr>
        <w:spacing w:line="360" w:lineRule="auto"/>
        <w:outlineLvl w:val="9"/>
        <w:rPr>
          <w:rFonts w:hint="eastAsia" w:ascii="宋体" w:hAnsi="宋体" w:eastAsia="宋体" w:cs="宋体"/>
          <w:b/>
          <w:bCs/>
          <w:kern w:val="2"/>
          <w:sz w:val="24"/>
          <w:szCs w:val="24"/>
          <w:lang w:val="en-US" w:eastAsia="zh-CN" w:bidi="ar-SA"/>
        </w:rPr>
      </w:pPr>
    </w:p>
    <w:p w14:paraId="5E0F782E">
      <w:pPr>
        <w:spacing w:line="360" w:lineRule="auto"/>
        <w:outlineLvl w:val="2"/>
        <w:rPr>
          <w:rFonts w:hint="default"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第12包：地下水采样系统等</w:t>
      </w:r>
    </w:p>
    <w:p w14:paraId="22DC3146">
      <w:pPr>
        <w:pStyle w:val="23"/>
        <w:ind w:left="0" w:leftChars="0" w:firstLine="0" w:firstLineChars="0"/>
        <w:outlineLvl w:val="2"/>
        <w:rPr>
          <w:rFonts w:hint="eastAsia" w:ascii="宋体" w:hAnsi="宋体" w:eastAsia="宋体" w:cs="宋体"/>
          <w:b/>
          <w:bCs/>
          <w:sz w:val="24"/>
          <w:szCs w:val="24"/>
        </w:rPr>
      </w:pPr>
      <w:r>
        <w:rPr>
          <w:rFonts w:hint="eastAsia" w:ascii="宋体" w:hAnsi="宋体" w:eastAsia="宋体" w:cs="宋体"/>
          <w:b/>
          <w:bCs/>
          <w:sz w:val="24"/>
          <w:szCs w:val="24"/>
        </w:rPr>
        <w:t>（二）货物需求清单</w:t>
      </w:r>
    </w:p>
    <w:tbl>
      <w:tblPr>
        <w:tblStyle w:val="24"/>
        <w:tblW w:w="8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913"/>
        <w:gridCol w:w="4488"/>
        <w:gridCol w:w="1137"/>
        <w:gridCol w:w="853"/>
        <w:gridCol w:w="1043"/>
      </w:tblGrid>
      <w:tr w14:paraId="26878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6984A8A0">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序号</w:t>
            </w:r>
          </w:p>
        </w:tc>
        <w:tc>
          <w:tcPr>
            <w:tcW w:w="913" w:type="dxa"/>
            <w:vAlign w:val="center"/>
          </w:tcPr>
          <w:p w14:paraId="2968FAE1">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货物名称</w:t>
            </w:r>
          </w:p>
        </w:tc>
        <w:tc>
          <w:tcPr>
            <w:tcW w:w="4488" w:type="dxa"/>
            <w:vAlign w:val="center"/>
          </w:tcPr>
          <w:p w14:paraId="26916078">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技术参数及要求</w:t>
            </w:r>
          </w:p>
        </w:tc>
        <w:tc>
          <w:tcPr>
            <w:tcW w:w="1137" w:type="dxa"/>
            <w:vAlign w:val="center"/>
          </w:tcPr>
          <w:p w14:paraId="6227FD49">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p w14:paraId="5EACACBF">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24"/>
                <w:highlight w:val="none"/>
              </w:rPr>
              <w:t>（单位）</w:t>
            </w:r>
          </w:p>
        </w:tc>
        <w:tc>
          <w:tcPr>
            <w:tcW w:w="853" w:type="dxa"/>
            <w:vAlign w:val="center"/>
          </w:tcPr>
          <w:p w14:paraId="76A22F92">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所属</w:t>
            </w:r>
          </w:p>
          <w:p w14:paraId="7314587E">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行业</w:t>
            </w:r>
          </w:p>
        </w:tc>
        <w:tc>
          <w:tcPr>
            <w:tcW w:w="1043" w:type="dxa"/>
            <w:vAlign w:val="center"/>
          </w:tcPr>
          <w:p w14:paraId="3008B165">
            <w:pPr>
              <w:spacing w:line="360" w:lineRule="auto"/>
              <w:jc w:val="center"/>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val="en-US" w:eastAsia="zh-CN"/>
              </w:rPr>
              <w:t>是否为核心产品</w:t>
            </w:r>
          </w:p>
        </w:tc>
      </w:tr>
      <w:tr w14:paraId="5E75B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291CF66D">
            <w:pPr>
              <w:spacing w:line="360" w:lineRule="auto"/>
              <w:jc w:val="center"/>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1</w:t>
            </w:r>
          </w:p>
        </w:tc>
        <w:tc>
          <w:tcPr>
            <w:tcW w:w="913" w:type="dxa"/>
            <w:vAlign w:val="center"/>
          </w:tcPr>
          <w:p w14:paraId="4CC55836">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地下水采样系统</w:t>
            </w:r>
          </w:p>
        </w:tc>
        <w:tc>
          <w:tcPr>
            <w:tcW w:w="4488" w:type="dxa"/>
            <w:vAlign w:val="center"/>
          </w:tcPr>
          <w:p w14:paraId="68DCC39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★一、基本要求</w:t>
            </w:r>
          </w:p>
          <w:p w14:paraId="0E79F8A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地下水采样系统需符合《HJ 164-2020 地下水环境监测技术规范》和《HJ 1019-2019 地块土壤和地下水中挥发性有机物采样技术导则》要求。每套采样设备包括但不限于以下配置：智能化控制主机(配手持智能终端，能实现与多参数水质监测仪和智能化控制主机互联）1套；低流速潜水泵1台；流量计1台；采样管路（不低于100米）、钢丝绳（不低于45米）及卷盘1套；便携式24V移动电源2台；容量60Ah；多功能水位仪1台；便携式多参数水质分析仪1台；各仪器及配件收纳转运箱。</w:t>
            </w:r>
          </w:p>
          <w:p w14:paraId="169D37C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14:paraId="6F15860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二、智能化控制主机要求</w:t>
            </w:r>
          </w:p>
          <w:p w14:paraId="6903CE3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1、适用于地下水采样前洗井、样品采集等场景，配备不小于10寸手持彩色触控屏，支持远程监控、实时数据可视化，内置地下水洗井、采样记录单，并具备数据导出功能；主机和手持终端操作界面能显示实时水质参数数据；配备便携式蓝牙打印机现场打印。</w:t>
            </w:r>
          </w:p>
          <w:p w14:paraId="47A04E7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主机能与水位仪、多参数仪、流量计、潜水泵实现同时连接；连接后，具备泄降控制、低液位保护；具备手动和自动两种泵流速调节模式，手动调节：旋钮调节；自动调速：设定流速实现潜水泵自动控制定量抽水具备水体积定值设定及水体积自动计算两种方式；实现智能化洗井结束（采样体积、水质参数）判断功能；主机界面能实时显示包括但不限于水深、泄降、pH、ORP、DO、电导率、浊度、温度、瞬时流速、累计流量等信息；（</w:t>
            </w:r>
            <w:r>
              <w:rPr>
                <w:rFonts w:hint="eastAsia" w:ascii="宋体" w:hAnsi="宋体" w:eastAsia="宋体" w:cs="宋体"/>
                <w:b/>
                <w:bCs/>
                <w:color w:val="000000" w:themeColor="text1"/>
                <w:sz w:val="24"/>
                <w:szCs w:val="24"/>
                <w:lang w:val="en-US" w:eastAsia="zh-CN"/>
                <w14:textFill>
                  <w14:solidFill>
                    <w14:schemeClr w14:val="tx1"/>
                  </w14:solidFill>
                </w14:textFill>
              </w:rPr>
              <w:t>需提供产品实物彩色图片并加盖供应商公章）；</w:t>
            </w:r>
          </w:p>
          <w:p w14:paraId="2EBBF9E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三、低流速潜水泵要求</w:t>
            </w:r>
          </w:p>
          <w:p w14:paraId="0815A22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●泵体采用耐腐蚀316不锈钢，可手动拆卸清洗，避免样品交叉污染；采样深度≥45米；泵头外径≤4.5cm，泵头长度≤23cm，流速满足0.1L/min～12L/min，小流量采样符合 VOC 采样要求；（</w:t>
            </w:r>
            <w:r>
              <w:rPr>
                <w:rFonts w:hint="eastAsia" w:ascii="宋体" w:hAnsi="宋体" w:eastAsia="宋体" w:cs="宋体"/>
                <w:b/>
                <w:bCs/>
                <w:color w:val="000000" w:themeColor="text1"/>
                <w:sz w:val="24"/>
                <w:szCs w:val="24"/>
                <w:lang w:val="en-US" w:eastAsia="zh-CN"/>
                <w14:textFill>
                  <w14:solidFill>
                    <w14:schemeClr w14:val="tx1"/>
                  </w14:solidFill>
                </w14:textFill>
              </w:rPr>
              <w:t>需提供产品实物彩色图片及证明材料并加盖供应商公章）</w:t>
            </w:r>
            <w:r>
              <w:rPr>
                <w:rFonts w:hint="eastAsia" w:ascii="宋体" w:hAnsi="宋体" w:eastAsia="宋体" w:cs="宋体"/>
                <w:color w:val="000000" w:themeColor="text1"/>
                <w:sz w:val="24"/>
                <w:szCs w:val="24"/>
                <w:lang w:val="en-US" w:eastAsia="zh-CN"/>
                <w14:textFill>
                  <w14:solidFill>
                    <w14:schemeClr w14:val="tx1"/>
                  </w14:solidFill>
                </w14:textFill>
              </w:rPr>
              <w:t>；</w:t>
            </w:r>
          </w:p>
          <w:p w14:paraId="1F5AD55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四、流量计要求</w:t>
            </w:r>
          </w:p>
          <w:p w14:paraId="1B153FD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●实时显示瞬时流量（L/min）和累计流量（L）；支持小于0.1L/min的微小流量检测和12L/min大流量监测，准确度≦0.5%；满足智能控制100ml/min、200 ml/min、500ml/min、1L/min等流速要求；</w:t>
            </w:r>
            <w:r>
              <w:rPr>
                <w:rFonts w:hint="eastAsia" w:ascii="宋体" w:hAnsi="宋体" w:eastAsia="宋体" w:cs="宋体"/>
                <w:b/>
                <w:bCs/>
                <w:color w:val="000000" w:themeColor="text1"/>
                <w:sz w:val="24"/>
                <w:szCs w:val="24"/>
                <w:lang w:val="en-US" w:eastAsia="zh-CN"/>
                <w14:textFill>
                  <w14:solidFill>
                    <w14:schemeClr w14:val="tx1"/>
                  </w14:solidFill>
                </w14:textFill>
              </w:rPr>
              <w:t>（投标时需提供所投设备的计量部门出具的检定/校准证书并加盖供应商公章</w:t>
            </w:r>
            <w:r>
              <w:rPr>
                <w:rFonts w:hint="eastAsia" w:ascii="宋体" w:hAnsi="宋体" w:eastAsia="宋体" w:cs="宋体"/>
                <w:color w:val="000000" w:themeColor="text1"/>
                <w:sz w:val="24"/>
                <w:szCs w:val="24"/>
                <w:lang w:val="en-US" w:eastAsia="zh-CN"/>
                <w14:textFill>
                  <w14:solidFill>
                    <w14:schemeClr w14:val="tx1"/>
                  </w14:solidFill>
                </w14:textFill>
              </w:rPr>
              <w:t>）；</w:t>
            </w:r>
          </w:p>
          <w:p w14:paraId="13E2D1B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13FA5DC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五、多功能水位仪要求</w:t>
            </w:r>
          </w:p>
          <w:p w14:paraId="1C3D5F7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水位仪具有测量和动态水位变化监测（泄降和上升）功能；探头采用耐腐蚀316不锈钢材质，直径：＜3cm；量程：≥80m；一体化设计，内置压力式传感器；卷盘自带彩色触摸显示屏，可实时显示水位、水深、井深、泄降、时间等参数；能自动储存数据，与控制主机联动并实现数据通讯，通过泄降功能自动控制泵启停，可自动计算洗井水体积；</w:t>
            </w:r>
            <w:r>
              <w:rPr>
                <w:rFonts w:hint="eastAsia" w:ascii="宋体" w:hAnsi="宋体" w:eastAsia="宋体" w:cs="宋体"/>
                <w:b/>
                <w:bCs/>
                <w:color w:val="000000" w:themeColor="text1"/>
                <w:sz w:val="24"/>
                <w:szCs w:val="24"/>
                <w:lang w:val="en-US" w:eastAsia="zh-CN"/>
                <w14:textFill>
                  <w14:solidFill>
                    <w14:schemeClr w14:val="tx1"/>
                  </w14:solidFill>
                </w14:textFill>
              </w:rPr>
              <w:t>（需提供产品实物彩色图片及软件截图并加盖供应商公章）</w:t>
            </w:r>
            <w:r>
              <w:rPr>
                <w:rFonts w:hint="eastAsia" w:ascii="宋体" w:hAnsi="宋体" w:eastAsia="宋体" w:cs="宋体"/>
                <w:color w:val="000000" w:themeColor="text1"/>
                <w:sz w:val="24"/>
                <w:szCs w:val="24"/>
                <w:lang w:val="en-US" w:eastAsia="zh-CN"/>
                <w14:textFill>
                  <w14:solidFill>
                    <w14:schemeClr w14:val="tx1"/>
                  </w14:solidFill>
                </w14:textFill>
              </w:rPr>
              <w:t>；</w:t>
            </w:r>
          </w:p>
          <w:p w14:paraId="5D36398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6743DF2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六、便携式多参数水质分析仪</w:t>
            </w:r>
          </w:p>
          <w:p w14:paraId="45FBF5F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1、水质多参数检测仪集成一体，具备探头自动清洁功能；可同时监测温度、溶解氧、电导率、pH、浊度、ORP六个参数。需与地下水采样系统控制主机相连；达到设定阈值时可通过操作系统触发提示功能</w:t>
            </w:r>
            <w:r>
              <w:rPr>
                <w:rFonts w:hint="eastAsia" w:ascii="宋体" w:hAnsi="宋体" w:eastAsia="宋体" w:cs="宋体"/>
                <w:b/>
                <w:bCs/>
                <w:color w:val="000000" w:themeColor="text1"/>
                <w:sz w:val="24"/>
                <w:szCs w:val="24"/>
                <w:lang w:val="en-US" w:eastAsia="zh-CN"/>
                <w14:textFill>
                  <w14:solidFill>
                    <w14:schemeClr w14:val="tx1"/>
                  </w14:solidFill>
                </w14:textFill>
              </w:rPr>
              <w:t>（供货时需提供具有计量部门出具的检定/校准证书）</w:t>
            </w:r>
            <w:r>
              <w:rPr>
                <w:rFonts w:hint="eastAsia" w:ascii="宋体" w:hAnsi="宋体" w:eastAsia="宋体" w:cs="宋体"/>
                <w:color w:val="000000" w:themeColor="text1"/>
                <w:sz w:val="24"/>
                <w:szCs w:val="24"/>
                <w:lang w:val="en-US" w:eastAsia="zh-CN"/>
                <w14:textFill>
                  <w14:solidFill>
                    <w14:schemeClr w14:val="tx1"/>
                  </w14:solidFill>
                </w14:textFill>
              </w:rPr>
              <w:t>；需配备多参数标液（一年提供两次，至少需提供二年）；</w:t>
            </w:r>
          </w:p>
          <w:p w14:paraId="347B3C2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★2、参数指标</w:t>
            </w:r>
          </w:p>
          <w:tbl>
            <w:tblPr>
              <w:tblStyle w:val="25"/>
              <w:tblW w:w="41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133"/>
              <w:gridCol w:w="652"/>
              <w:gridCol w:w="971"/>
              <w:gridCol w:w="898"/>
            </w:tblGrid>
            <w:tr w14:paraId="3BD6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25" w:type="dxa"/>
                  <w:vAlign w:val="center"/>
                </w:tcPr>
                <w:p w14:paraId="1AB4474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项目</w:t>
                  </w:r>
                </w:p>
              </w:tc>
              <w:tc>
                <w:tcPr>
                  <w:tcW w:w="1133" w:type="dxa"/>
                  <w:vAlign w:val="center"/>
                </w:tcPr>
                <w:p w14:paraId="59BEFE8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测量范围</w:t>
                  </w:r>
                </w:p>
              </w:tc>
              <w:tc>
                <w:tcPr>
                  <w:tcW w:w="652" w:type="dxa"/>
                  <w:vAlign w:val="center"/>
                </w:tcPr>
                <w:p w14:paraId="1F3DC2D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测量精度</w:t>
                  </w:r>
                </w:p>
              </w:tc>
              <w:tc>
                <w:tcPr>
                  <w:tcW w:w="971" w:type="dxa"/>
                  <w:vAlign w:val="center"/>
                </w:tcPr>
                <w:p w14:paraId="5E92592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分辨率</w:t>
                  </w:r>
                </w:p>
              </w:tc>
              <w:tc>
                <w:tcPr>
                  <w:tcW w:w="898" w:type="dxa"/>
                  <w:vAlign w:val="center"/>
                </w:tcPr>
                <w:p w14:paraId="338E325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其他要求</w:t>
                  </w:r>
                </w:p>
              </w:tc>
            </w:tr>
            <w:tr w14:paraId="4EF36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25" w:type="dxa"/>
                  <w:vAlign w:val="center"/>
                </w:tcPr>
                <w:p w14:paraId="5D731B1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pH</w:t>
                  </w:r>
                </w:p>
              </w:tc>
              <w:tc>
                <w:tcPr>
                  <w:tcW w:w="1133" w:type="dxa"/>
                  <w:vAlign w:val="center"/>
                </w:tcPr>
                <w:p w14:paraId="79E6718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0 ~ 14pH</w:t>
                  </w:r>
                </w:p>
              </w:tc>
              <w:tc>
                <w:tcPr>
                  <w:tcW w:w="652" w:type="dxa"/>
                  <w:vAlign w:val="center"/>
                </w:tcPr>
                <w:p w14:paraId="2B8EAEF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±0.1pH</w:t>
                  </w:r>
                </w:p>
              </w:tc>
              <w:tc>
                <w:tcPr>
                  <w:tcW w:w="971" w:type="dxa"/>
                  <w:vAlign w:val="center"/>
                </w:tcPr>
                <w:p w14:paraId="50D4559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0.01pH</w:t>
                  </w:r>
                </w:p>
              </w:tc>
              <w:tc>
                <w:tcPr>
                  <w:tcW w:w="898" w:type="dxa"/>
                  <w:vAlign w:val="center"/>
                </w:tcPr>
                <w:p w14:paraId="58FDD14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温度补偿功能</w:t>
                  </w:r>
                </w:p>
              </w:tc>
            </w:tr>
            <w:tr w14:paraId="26FB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25" w:type="dxa"/>
                  <w:vAlign w:val="center"/>
                </w:tcPr>
                <w:p w14:paraId="6E85CD9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ORP</w:t>
                  </w:r>
                </w:p>
              </w:tc>
              <w:tc>
                <w:tcPr>
                  <w:tcW w:w="1133" w:type="dxa"/>
                  <w:vAlign w:val="center"/>
                </w:tcPr>
                <w:p w14:paraId="00EDE76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-2000 ~ +2000mV</w:t>
                  </w:r>
                </w:p>
              </w:tc>
              <w:tc>
                <w:tcPr>
                  <w:tcW w:w="652" w:type="dxa"/>
                  <w:vAlign w:val="center"/>
                </w:tcPr>
                <w:p w14:paraId="77DF939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±5mV</w:t>
                  </w:r>
                </w:p>
              </w:tc>
              <w:tc>
                <w:tcPr>
                  <w:tcW w:w="971" w:type="dxa"/>
                  <w:vAlign w:val="center"/>
                </w:tcPr>
                <w:p w14:paraId="4DC21F4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≤0.01mV</w:t>
                  </w:r>
                </w:p>
              </w:tc>
              <w:tc>
                <w:tcPr>
                  <w:tcW w:w="898" w:type="dxa"/>
                  <w:vAlign w:val="center"/>
                </w:tcPr>
                <w:p w14:paraId="064BD59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r>
            <w:tr w14:paraId="28B0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525" w:type="dxa"/>
                  <w:vAlign w:val="center"/>
                </w:tcPr>
                <w:p w14:paraId="1FD525C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DO</w:t>
                  </w:r>
                </w:p>
              </w:tc>
              <w:tc>
                <w:tcPr>
                  <w:tcW w:w="1133" w:type="dxa"/>
                  <w:vAlign w:val="center"/>
                </w:tcPr>
                <w:p w14:paraId="43ADC93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0 ~ 20mg/L</w:t>
                  </w:r>
                </w:p>
              </w:tc>
              <w:tc>
                <w:tcPr>
                  <w:tcW w:w="652" w:type="dxa"/>
                  <w:vAlign w:val="center"/>
                </w:tcPr>
                <w:p w14:paraId="2BC82CE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±0.1mg/L</w:t>
                  </w:r>
                </w:p>
              </w:tc>
              <w:tc>
                <w:tcPr>
                  <w:tcW w:w="971" w:type="dxa"/>
                  <w:vAlign w:val="center"/>
                </w:tcPr>
                <w:p w14:paraId="5F28597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≤0.01mg/L</w:t>
                  </w:r>
                </w:p>
              </w:tc>
              <w:tc>
                <w:tcPr>
                  <w:tcW w:w="898" w:type="dxa"/>
                  <w:vAlign w:val="center"/>
                </w:tcPr>
                <w:p w14:paraId="31F52C9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盐度补偿功能</w:t>
                  </w:r>
                </w:p>
              </w:tc>
            </w:tr>
            <w:tr w14:paraId="6FD0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525" w:type="dxa"/>
                  <w:vAlign w:val="center"/>
                </w:tcPr>
                <w:p w14:paraId="18DE0A3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电导率</w:t>
                  </w:r>
                </w:p>
              </w:tc>
              <w:tc>
                <w:tcPr>
                  <w:tcW w:w="1133" w:type="dxa"/>
                  <w:vAlign w:val="center"/>
                </w:tcPr>
                <w:p w14:paraId="093E347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0~ 200000µS/cm</w:t>
                  </w:r>
                </w:p>
              </w:tc>
              <w:tc>
                <w:tcPr>
                  <w:tcW w:w="652" w:type="dxa"/>
                  <w:vAlign w:val="center"/>
                </w:tcPr>
                <w:p w14:paraId="114053C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±0.5%</w:t>
                  </w:r>
                </w:p>
              </w:tc>
              <w:tc>
                <w:tcPr>
                  <w:tcW w:w="971" w:type="dxa"/>
                  <w:vAlign w:val="center"/>
                </w:tcPr>
                <w:p w14:paraId="6B4624A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≤0.01µS/cm</w:t>
                  </w:r>
                </w:p>
              </w:tc>
              <w:tc>
                <w:tcPr>
                  <w:tcW w:w="898" w:type="dxa"/>
                  <w:vAlign w:val="center"/>
                </w:tcPr>
                <w:p w14:paraId="386DD9B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温度补偿功能</w:t>
                  </w:r>
                </w:p>
              </w:tc>
            </w:tr>
            <w:tr w14:paraId="3BEEF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25" w:type="dxa"/>
                  <w:vAlign w:val="center"/>
                </w:tcPr>
                <w:p w14:paraId="6B3BB93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温度</w:t>
                  </w:r>
                </w:p>
              </w:tc>
              <w:tc>
                <w:tcPr>
                  <w:tcW w:w="1133" w:type="dxa"/>
                  <w:vAlign w:val="center"/>
                </w:tcPr>
                <w:p w14:paraId="1E54B5B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0 ~ 45℃</w:t>
                  </w:r>
                </w:p>
              </w:tc>
              <w:tc>
                <w:tcPr>
                  <w:tcW w:w="652" w:type="dxa"/>
                  <w:vAlign w:val="center"/>
                </w:tcPr>
                <w:p w14:paraId="3D0E2EE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±0.1℃</w:t>
                  </w:r>
                </w:p>
              </w:tc>
              <w:tc>
                <w:tcPr>
                  <w:tcW w:w="971" w:type="dxa"/>
                  <w:vAlign w:val="center"/>
                </w:tcPr>
                <w:p w14:paraId="08C9B6C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0.01℃</w:t>
                  </w:r>
                </w:p>
              </w:tc>
              <w:tc>
                <w:tcPr>
                  <w:tcW w:w="898" w:type="dxa"/>
                  <w:vAlign w:val="center"/>
                </w:tcPr>
                <w:p w14:paraId="798384C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r>
            <w:tr w14:paraId="10E6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25" w:type="dxa"/>
                  <w:vAlign w:val="center"/>
                </w:tcPr>
                <w:p w14:paraId="1A6B83E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浊度</w:t>
                  </w:r>
                </w:p>
              </w:tc>
              <w:tc>
                <w:tcPr>
                  <w:tcW w:w="1133" w:type="dxa"/>
                  <w:vAlign w:val="center"/>
                </w:tcPr>
                <w:p w14:paraId="2F7630E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0~100NTU</w:t>
                  </w:r>
                </w:p>
              </w:tc>
              <w:tc>
                <w:tcPr>
                  <w:tcW w:w="652" w:type="dxa"/>
                  <w:vAlign w:val="center"/>
                </w:tcPr>
                <w:p w14:paraId="5C448C0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±1NTU</w:t>
                  </w:r>
                </w:p>
              </w:tc>
              <w:tc>
                <w:tcPr>
                  <w:tcW w:w="971" w:type="dxa"/>
                  <w:vAlign w:val="center"/>
                </w:tcPr>
                <w:p w14:paraId="27FB17C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≤0.01NTU</w:t>
                  </w:r>
                </w:p>
              </w:tc>
              <w:tc>
                <w:tcPr>
                  <w:tcW w:w="898" w:type="dxa"/>
                  <w:vAlign w:val="center"/>
                </w:tcPr>
                <w:p w14:paraId="03BC728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r>
          </w:tbl>
          <w:p w14:paraId="0C822AD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4E33413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1137" w:type="dxa"/>
            <w:vAlign w:val="center"/>
          </w:tcPr>
          <w:p w14:paraId="67213E29">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2套</w:t>
            </w:r>
          </w:p>
        </w:tc>
        <w:tc>
          <w:tcPr>
            <w:tcW w:w="853" w:type="dxa"/>
            <w:vAlign w:val="center"/>
          </w:tcPr>
          <w:p w14:paraId="280F0E41">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04C98D62">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是</w:t>
            </w:r>
          </w:p>
        </w:tc>
      </w:tr>
      <w:tr w14:paraId="1E77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220A4380">
            <w:pPr>
              <w:spacing w:line="360" w:lineRule="auto"/>
              <w:jc w:val="center"/>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2</w:t>
            </w:r>
          </w:p>
        </w:tc>
        <w:tc>
          <w:tcPr>
            <w:tcW w:w="913" w:type="dxa"/>
            <w:vAlign w:val="center"/>
          </w:tcPr>
          <w:p w14:paraId="23E515C4">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三维荧光光谱仪</w:t>
            </w:r>
          </w:p>
        </w:tc>
        <w:tc>
          <w:tcPr>
            <w:tcW w:w="4488" w:type="dxa"/>
            <w:vAlign w:val="center"/>
          </w:tcPr>
          <w:p w14:paraId="2E4904E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default" w:ascii="宋体" w:hAnsi="宋体" w:eastAsia="宋体" w:cs="宋体"/>
                <w:color w:val="000000" w:themeColor="text1"/>
                <w:sz w:val="24"/>
                <w:szCs w:val="24"/>
                <w:lang w:val="en-US" w:eastAsia="zh-CN"/>
                <w14:textFill>
                  <w14:solidFill>
                    <w14:schemeClr w14:val="tx1"/>
                  </w14:solidFill>
                </w14:textFill>
              </w:rPr>
              <w:t>采用三维荧光光谱原理进行水质荧光指纹检测，符合HJ 1407-2024要求</w:t>
            </w:r>
            <w:r>
              <w:rPr>
                <w:rFonts w:hint="eastAsia" w:ascii="宋体" w:hAnsi="宋体" w:eastAsia="宋体" w:cs="宋体"/>
                <w:color w:val="000000" w:themeColor="text1"/>
                <w:sz w:val="24"/>
                <w:szCs w:val="24"/>
                <w:lang w:val="en-US" w:eastAsia="zh-CN"/>
                <w14:textFill>
                  <w14:solidFill>
                    <w14:schemeClr w14:val="tx1"/>
                  </w14:solidFill>
                </w14:textFill>
              </w:rPr>
              <w:t>；内置至少包含</w:t>
            </w:r>
            <w:r>
              <w:rPr>
                <w:rFonts w:hint="default" w:ascii="宋体" w:hAnsi="宋体" w:eastAsia="宋体" w:cs="宋体"/>
                <w:color w:val="000000" w:themeColor="text1"/>
                <w:sz w:val="24"/>
                <w:szCs w:val="24"/>
                <w:lang w:val="en-US" w:eastAsia="zh-CN"/>
                <w14:textFill>
                  <w14:solidFill>
                    <w14:schemeClr w14:val="tx1"/>
                  </w14:solidFill>
                </w14:textFill>
              </w:rPr>
              <w:t>HJ 1407-2024附录B</w:t>
            </w:r>
            <w:r>
              <w:rPr>
                <w:rFonts w:hint="eastAsia" w:ascii="宋体" w:hAnsi="宋体" w:eastAsia="宋体" w:cs="宋体"/>
                <w:color w:val="000000" w:themeColor="text1"/>
                <w:sz w:val="24"/>
                <w:szCs w:val="24"/>
                <w:lang w:val="en-US" w:eastAsia="zh-CN"/>
                <w14:textFill>
                  <w14:solidFill>
                    <w14:schemeClr w14:val="tx1"/>
                  </w14:solidFill>
                </w14:textFill>
              </w:rPr>
              <w:t>所有类型的</w:t>
            </w:r>
            <w:r>
              <w:rPr>
                <w:rFonts w:hint="default" w:ascii="宋体" w:hAnsi="宋体" w:eastAsia="宋体" w:cs="宋体"/>
                <w:color w:val="000000" w:themeColor="text1"/>
                <w:sz w:val="24"/>
                <w:szCs w:val="24"/>
                <w:lang w:val="en-US" w:eastAsia="zh-CN"/>
                <w14:textFill>
                  <w14:solidFill>
                    <w14:schemeClr w14:val="tx1"/>
                  </w14:solidFill>
                </w14:textFill>
              </w:rPr>
              <w:t>标准样品及常见污染类型的典型水质荧光指纹</w:t>
            </w:r>
            <w:r>
              <w:rPr>
                <w:rFonts w:hint="eastAsia" w:ascii="宋体" w:hAnsi="宋体" w:eastAsia="宋体" w:cs="宋体"/>
                <w:color w:val="000000" w:themeColor="text1"/>
                <w:sz w:val="24"/>
                <w:szCs w:val="24"/>
                <w:lang w:val="en-US" w:eastAsia="zh-CN"/>
                <w14:textFill>
                  <w14:solidFill>
                    <w14:schemeClr w14:val="tx1"/>
                  </w14:solidFill>
                </w14:textFill>
              </w:rPr>
              <w:t>数据库，并提供数据库的终身免费升级；满足抗震要求，可以置于移动式应急监测车辆上。</w:t>
            </w:r>
          </w:p>
          <w:p w14:paraId="7A1170A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default" w:ascii="宋体" w:hAnsi="宋体" w:eastAsia="宋体" w:cs="宋体"/>
                <w:color w:val="000000" w:themeColor="text1"/>
                <w:sz w:val="24"/>
                <w:szCs w:val="24"/>
                <w:lang w:val="en-US" w:eastAsia="zh-CN"/>
                <w14:textFill>
                  <w14:solidFill>
                    <w14:schemeClr w14:val="tx1"/>
                  </w14:solidFill>
                </w14:textFill>
              </w:rPr>
              <w:t>基于标准偏差的仪器信噪比优于800</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宋体" w:hAnsi="宋体" w:eastAsia="宋体" w:cs="宋体"/>
                <w:color w:val="000000" w:themeColor="text1"/>
                <w:sz w:val="24"/>
                <w:szCs w:val="24"/>
                <w:lang w:val="en-US" w:eastAsia="zh-CN"/>
                <w14:textFill>
                  <w14:solidFill>
                    <w14:schemeClr w14:val="tx1"/>
                  </w14:solidFill>
                </w14:textFill>
              </w:rPr>
              <w:t>狭缝5nm,响应时间2s</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宋体" w:hAnsi="宋体" w:eastAsia="宋体" w:cs="宋体"/>
                <w:color w:val="000000" w:themeColor="text1"/>
                <w:sz w:val="24"/>
                <w:szCs w:val="24"/>
                <w:lang w:val="en-US" w:eastAsia="zh-CN"/>
                <w14:textFill>
                  <w14:solidFill>
                    <w14:schemeClr w14:val="tx1"/>
                  </w14:solidFill>
                </w14:textFill>
              </w:rPr>
              <w:t>激发波长范围220～600 nm，发射波长范围230～650 nm，激发波长和发射波长扫描带宽5 nm</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宋体" w:hAnsi="宋体" w:eastAsia="宋体" w:cs="宋体"/>
                <w:color w:val="000000" w:themeColor="text1"/>
                <w:sz w:val="24"/>
                <w:szCs w:val="24"/>
                <w:lang w:val="en-US" w:eastAsia="zh-CN"/>
                <w14:textFill>
                  <w14:solidFill>
                    <w14:schemeClr w14:val="tx1"/>
                  </w14:solidFill>
                </w14:textFill>
              </w:rPr>
              <w:t>测量0.1 mg/L L-色氨酸溶液时，具有两个位置分别位于激发波长/发射波长=275/350 nm和激发波长/发射波长=220/350 nm的水质荧光指纹峰，且两个峰强度比值在0.5～1.5之间</w:t>
            </w:r>
          </w:p>
          <w:p w14:paraId="57C80D5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default" w:ascii="宋体" w:hAnsi="宋体" w:eastAsia="宋体" w:cs="宋体"/>
                <w:color w:val="000000" w:themeColor="text1"/>
                <w:sz w:val="24"/>
                <w:szCs w:val="24"/>
                <w:lang w:val="en-US" w:eastAsia="zh-CN"/>
                <w14:textFill>
                  <w14:solidFill>
                    <w14:schemeClr w14:val="tx1"/>
                  </w14:solidFill>
                </w14:textFill>
              </w:rPr>
              <w:t>测量0.3 mg/L L-色氨酸溶液、0.3 mg/L水杨酸钠溶液、L-色氨酸溶液（0.06 mg/L）和水杨酸钠溶液（0.01 mg/L）的混合液（体积比5:1）、水杨酸钠溶液（0.06 mg/L）和 L-色氨酸溶液（0.01mg/L）的混合液（体积比5:1）所得水质荧光指纹峰数量、各峰的激发和发射波长、强度和形状等特点与HJ 1407-2024附录B中标准样品水质荧光指纹一致</w:t>
            </w:r>
          </w:p>
          <w:p w14:paraId="0D7EFA4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default" w:ascii="宋体" w:hAnsi="宋体" w:eastAsia="宋体" w:cs="宋体"/>
                <w:color w:val="000000" w:themeColor="text1"/>
                <w:sz w:val="24"/>
                <w:szCs w:val="24"/>
                <w:lang w:val="en-US" w:eastAsia="zh-CN"/>
                <w14:textFill>
                  <w14:solidFill>
                    <w14:schemeClr w14:val="tx1"/>
                  </w14:solidFill>
                </w14:textFill>
              </w:rPr>
              <w:t>高纯水</w:t>
            </w:r>
            <w:r>
              <w:rPr>
                <w:rFonts w:hint="eastAsia" w:ascii="宋体" w:hAnsi="宋体" w:eastAsia="宋体" w:cs="宋体"/>
                <w:color w:val="000000" w:themeColor="text1"/>
                <w:sz w:val="24"/>
                <w:szCs w:val="24"/>
                <w:lang w:val="en-US" w:eastAsia="zh-CN"/>
                <w14:textFill>
                  <w14:solidFill>
                    <w14:schemeClr w14:val="tx1"/>
                  </w14:solidFill>
                </w14:textFill>
              </w:rPr>
              <w:t>的</w:t>
            </w:r>
            <w:r>
              <w:rPr>
                <w:rFonts w:hint="default" w:ascii="宋体" w:hAnsi="宋体" w:eastAsia="宋体" w:cs="宋体"/>
                <w:color w:val="000000" w:themeColor="text1"/>
                <w:sz w:val="24"/>
                <w:szCs w:val="24"/>
                <w:lang w:val="en-US" w:eastAsia="zh-CN"/>
                <w14:textFill>
                  <w14:solidFill>
                    <w14:schemeClr w14:val="tx1"/>
                  </w14:solidFill>
                </w14:textFill>
              </w:rPr>
              <w:t>水质荧光指纹峰强度在激发波长/发射波长为230nm/340nm处荧光强度应小于等于量程的0.5%</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宋体" w:hAnsi="宋体" w:eastAsia="宋体" w:cs="宋体"/>
                <w:color w:val="000000" w:themeColor="text1"/>
                <w:sz w:val="24"/>
                <w:szCs w:val="24"/>
                <w:lang w:val="en-US" w:eastAsia="zh-CN"/>
                <w14:textFill>
                  <w14:solidFill>
                    <w14:schemeClr w14:val="tx1"/>
                  </w14:solidFill>
                </w14:textFill>
              </w:rPr>
              <w:t>平行样的水质荧光指纹峰强度相对误差≤10%，且二者去除瑞利散射线和拉曼散射线后的区域百分比相似度≥95%或符合HJ 1407-2024附录D中D.2其他算法的水质荧光指纹相似度≥90%</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宋体" w:hAnsi="宋体" w:eastAsia="宋体" w:cs="宋体"/>
                <w:color w:val="000000" w:themeColor="text1"/>
                <w:sz w:val="24"/>
                <w:szCs w:val="24"/>
                <w:lang w:val="en-US" w:eastAsia="zh-CN"/>
                <w14:textFill>
                  <w14:solidFill>
                    <w14:schemeClr w14:val="tx1"/>
                  </w14:solidFill>
                </w14:textFill>
              </w:rPr>
              <w:t>采用0.20mg/L的L-色氨酸溶液的水质荧光指纹峰</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宋体" w:hAnsi="宋体" w:eastAsia="宋体" w:cs="宋体"/>
                <w:color w:val="000000" w:themeColor="text1"/>
                <w:sz w:val="24"/>
                <w:szCs w:val="24"/>
                <w:lang w:val="en-US" w:eastAsia="zh-CN"/>
                <w14:textFill>
                  <w14:solidFill>
                    <w14:schemeClr w14:val="tx1"/>
                  </w14:solidFill>
                </w14:textFill>
              </w:rPr>
              <w:t>275nm/350nm</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宋体" w:hAnsi="宋体" w:eastAsia="宋体" w:cs="宋体"/>
                <w:color w:val="000000" w:themeColor="text1"/>
                <w:sz w:val="24"/>
                <w:szCs w:val="24"/>
                <w:lang w:val="en-US" w:eastAsia="zh-CN"/>
                <w14:textFill>
                  <w14:solidFill>
                    <w14:schemeClr w14:val="tx1"/>
                  </w14:solidFill>
                </w14:textFill>
              </w:rPr>
              <w:t>进行强度检测，两次检测的强度相对误差应≤10%</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宋体" w:hAnsi="宋体" w:eastAsia="宋体" w:cs="宋体"/>
                <w:color w:val="000000" w:themeColor="text1"/>
                <w:sz w:val="24"/>
                <w:szCs w:val="24"/>
                <w:lang w:val="en-US" w:eastAsia="zh-CN"/>
                <w14:textFill>
                  <w14:solidFill>
                    <w14:schemeClr w14:val="tx1"/>
                  </w14:solidFill>
                </w14:textFill>
              </w:rPr>
              <w:t>且水质荧光指纹峰强度应处于量程的20%～70%。</w:t>
            </w:r>
          </w:p>
        </w:tc>
        <w:tc>
          <w:tcPr>
            <w:tcW w:w="1137" w:type="dxa"/>
            <w:vAlign w:val="center"/>
          </w:tcPr>
          <w:p w14:paraId="12D9A65E">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853" w:type="dxa"/>
            <w:vAlign w:val="center"/>
          </w:tcPr>
          <w:p w14:paraId="6665B269">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135F078F">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3050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245DF479">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3</w:t>
            </w:r>
          </w:p>
        </w:tc>
        <w:tc>
          <w:tcPr>
            <w:tcW w:w="913" w:type="dxa"/>
            <w:vAlign w:val="center"/>
          </w:tcPr>
          <w:p w14:paraId="37B8FDA7">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岸边水质全自动采样器（便携式）</w:t>
            </w:r>
          </w:p>
        </w:tc>
        <w:tc>
          <w:tcPr>
            <w:tcW w:w="4488" w:type="dxa"/>
            <w:vAlign w:val="center"/>
          </w:tcPr>
          <w:p w14:paraId="7D732A5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★1、所投设备应具备自动采集水样功能。能够实现周期采样、定时采样等多种采样模式。可远程控制实现测试留样、状态查询、参数设置、系统维护及样品锁定。</w:t>
            </w:r>
          </w:p>
          <w:p w14:paraId="020FC88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2、可同时保存不低于500ml采样瓶6个，每套设备配置采样瓶不少于6个；定量满瓶采样误差±10%。</w:t>
            </w:r>
          </w:p>
          <w:p w14:paraId="3226546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3、具备自动记录设备运行、样品采集、故障记录等功能。具有电子门禁功能，保证设备及样品的安全性。</w:t>
            </w:r>
          </w:p>
          <w:p w14:paraId="374E892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4、支持光伏供电（采样间隔1小时，电池连续使用时长不少于6小时）和市电接入两种模式。</w:t>
            </w:r>
          </w:p>
          <w:p w14:paraId="45D70FC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1137" w:type="dxa"/>
            <w:vAlign w:val="center"/>
          </w:tcPr>
          <w:p w14:paraId="18FBDC8F">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5套</w:t>
            </w:r>
          </w:p>
        </w:tc>
        <w:tc>
          <w:tcPr>
            <w:tcW w:w="853" w:type="dxa"/>
            <w:vAlign w:val="center"/>
          </w:tcPr>
          <w:p w14:paraId="35F468A5">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4C0D5260">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11CD7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2487B2FB">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4</w:t>
            </w:r>
          </w:p>
        </w:tc>
        <w:tc>
          <w:tcPr>
            <w:tcW w:w="913" w:type="dxa"/>
            <w:vAlign w:val="center"/>
          </w:tcPr>
          <w:p w14:paraId="4EC902E4">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岸边水质全自动采样器（带冷藏及监控）</w:t>
            </w:r>
          </w:p>
        </w:tc>
        <w:tc>
          <w:tcPr>
            <w:tcW w:w="4488" w:type="dxa"/>
            <w:vAlign w:val="center"/>
          </w:tcPr>
          <w:p w14:paraId="6FB443B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宋体" w:hAnsi="宋体" w:eastAsia="宋体" w:cs="宋体"/>
                <w:color w:val="000000" w:themeColor="text1"/>
                <w:sz w:val="24"/>
                <w:szCs w:val="24"/>
                <w:lang w:val="en-US" w:eastAsia="zh-CN"/>
                <w14:textFill>
                  <w14:solidFill>
                    <w14:schemeClr w14:val="tx1"/>
                  </w14:solidFill>
                </w14:textFill>
              </w:rPr>
              <w:t>1、所投设备应具备自动采集水样和自动添加保存剂的功能，具备冷藏和温度失控报警功能。能够实现周期采样、定时采样、即时采样、条件触发采样、远程控制采样等多种采样模式。</w:t>
            </w:r>
          </w:p>
          <w:p w14:paraId="04DD1B0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lang w:val="en-US" w:eastAsia="zh-CN"/>
                <w14:textFill>
                  <w14:solidFill>
                    <w14:schemeClr w14:val="tx1"/>
                  </w14:solidFill>
                </w14:textFill>
              </w:rPr>
              <w:t>2、可同时保存不低于500ml采样瓶12个，每套设备配置采样瓶不少于</w:t>
            </w:r>
            <w:r>
              <w:rPr>
                <w:rFonts w:hint="eastAsia" w:ascii="宋体" w:hAnsi="宋体" w:eastAsia="宋体" w:cs="宋体"/>
                <w:color w:val="000000" w:themeColor="text1"/>
                <w:sz w:val="24"/>
                <w:szCs w:val="24"/>
                <w:lang w:val="en-US" w:eastAsia="zh-CN"/>
                <w14:textFill>
                  <w14:solidFill>
                    <w14:schemeClr w14:val="tx1"/>
                  </w14:solidFill>
                </w14:textFill>
              </w:rPr>
              <w:t>12</w:t>
            </w:r>
            <w:r>
              <w:rPr>
                <w:rFonts w:hint="default" w:ascii="宋体" w:hAnsi="宋体" w:eastAsia="宋体" w:cs="宋体"/>
                <w:color w:val="000000" w:themeColor="text1"/>
                <w:sz w:val="24"/>
                <w:szCs w:val="24"/>
                <w:lang w:val="en-US" w:eastAsia="zh-CN"/>
                <w14:textFill>
                  <w14:solidFill>
                    <w14:schemeClr w14:val="tx1"/>
                  </w14:solidFill>
                </w14:textFill>
              </w:rPr>
              <w:t>个；定量满瓶采样误差±10%。</w:t>
            </w:r>
          </w:p>
          <w:p w14:paraId="7CFA32D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default" w:ascii="宋体" w:hAnsi="宋体" w:eastAsia="宋体" w:cs="宋体"/>
                <w:color w:val="000000" w:themeColor="text1"/>
                <w:sz w:val="24"/>
                <w:szCs w:val="24"/>
                <w:lang w:val="en-US" w:eastAsia="zh-CN"/>
                <w14:textFill>
                  <w14:solidFill>
                    <w14:schemeClr w14:val="tx1"/>
                  </w14:solidFill>
                </w14:textFill>
              </w:rPr>
              <w:t>具备自动记录设备运行、样品采集和保存、环境条件等功能。具备对采水点和周围环境、机柜门口、运维和取样过程进行视频图像采集功能，支持移动端实时和历史监控画面查看（投标人应提供5年使用流量，无额外流量费用），视频记录可保留30天以上。</w:t>
            </w:r>
          </w:p>
          <w:p w14:paraId="454F39F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4、具备</w:t>
            </w:r>
            <w:r>
              <w:rPr>
                <w:rFonts w:hint="default" w:ascii="宋体" w:hAnsi="宋体" w:eastAsia="宋体" w:cs="宋体"/>
                <w:color w:val="000000" w:themeColor="text1"/>
                <w:sz w:val="24"/>
                <w:szCs w:val="24"/>
                <w:lang w:val="en-US" w:eastAsia="zh-CN"/>
                <w14:textFill>
                  <w14:solidFill>
                    <w14:schemeClr w14:val="tx1"/>
                  </w14:solidFill>
                </w14:textFill>
              </w:rPr>
              <w:t>光伏供电和市电接入两种模式；在普通市电条件下可使用，在不具备市电情况下可以使用太阳能</w:t>
            </w:r>
            <w:r>
              <w:rPr>
                <w:rFonts w:hint="eastAsia" w:ascii="宋体" w:hAnsi="宋体" w:eastAsia="宋体" w:cs="宋体"/>
                <w:color w:val="000000" w:themeColor="text1"/>
                <w:sz w:val="24"/>
                <w:szCs w:val="24"/>
                <w:lang w:val="en-US" w:eastAsia="zh-CN"/>
                <w14:textFill>
                  <w14:solidFill>
                    <w14:schemeClr w14:val="tx1"/>
                  </w14:solidFill>
                </w14:textFill>
              </w:rPr>
              <w:t>（采样间隔1小时，电池连续使用时长不少于6小时）</w:t>
            </w:r>
            <w:r>
              <w:rPr>
                <w:rFonts w:hint="default" w:ascii="宋体" w:hAnsi="宋体" w:eastAsia="宋体" w:cs="宋体"/>
                <w:color w:val="000000" w:themeColor="text1"/>
                <w:sz w:val="24"/>
                <w:szCs w:val="24"/>
                <w:lang w:val="en-US" w:eastAsia="zh-CN"/>
                <w14:textFill>
                  <w14:solidFill>
                    <w14:schemeClr w14:val="tx1"/>
                  </w14:solidFill>
                </w14:textFill>
              </w:rPr>
              <w:t>，具备断电恢复功能，当断电后来电，终端能恢复到断电前的工作状态，所设定的参数应不改变。</w:t>
            </w:r>
          </w:p>
        </w:tc>
        <w:tc>
          <w:tcPr>
            <w:tcW w:w="1137" w:type="dxa"/>
            <w:vAlign w:val="center"/>
          </w:tcPr>
          <w:p w14:paraId="1FEA703C">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3套</w:t>
            </w:r>
          </w:p>
        </w:tc>
        <w:tc>
          <w:tcPr>
            <w:tcW w:w="853" w:type="dxa"/>
            <w:vAlign w:val="center"/>
          </w:tcPr>
          <w:p w14:paraId="1D955860">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194301C1">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2144C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5572CD57">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5</w:t>
            </w:r>
          </w:p>
        </w:tc>
        <w:tc>
          <w:tcPr>
            <w:tcW w:w="913" w:type="dxa"/>
            <w:vAlign w:val="center"/>
          </w:tcPr>
          <w:p w14:paraId="5CB65CBE">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便携式流动注射分析仪</w:t>
            </w:r>
          </w:p>
        </w:tc>
        <w:tc>
          <w:tcPr>
            <w:tcW w:w="4488" w:type="dxa"/>
            <w:vAlign w:val="center"/>
          </w:tcPr>
          <w:p w14:paraId="3D23AC8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1、仪器名称：便携式流动注射分析仪</w:t>
            </w:r>
          </w:p>
          <w:p w14:paraId="371DC85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2、仪器原理</w:t>
            </w:r>
          </w:p>
          <w:p w14:paraId="67A0988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★2.1仪器采用流动分析法中流动注射（FIA）原理。需分别满足HJ825-2017、HJ823-2017方法要求。</w:t>
            </w:r>
          </w:p>
          <w:p w14:paraId="79B0627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2.2样品通过定量阀注入管路，和试剂在管路中流动混合反应，通过流通池检测特定波长下反应产物的吸光强度，分析待测物浓度。实验全程不需要空气阀、空气泵、空泵管等供气装置。</w:t>
            </w:r>
          </w:p>
          <w:p w14:paraId="476A9DA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3、仪器组成</w:t>
            </w:r>
          </w:p>
          <w:p w14:paraId="11C1BB0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3.1仪器为一体化模块设计，包括自动进样器、主机（蠕动泵、化学分析流路、双光束检测器及与化学分析流路配套的温度控制器、控制电路、内置在线稀释装置等）和数据处理终端即可工作，拉杆箱式设计方便携带。仪器和数据处理终端通过网线或WIFI连接，能单台独立或多台并联工作。</w:t>
            </w:r>
          </w:p>
          <w:p w14:paraId="733C78A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●3.2、整机长宽高最大边不超过650mm，方便携带。</w:t>
            </w:r>
          </w:p>
          <w:p w14:paraId="542E5CA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4、自动进样器</w:t>
            </w:r>
          </w:p>
          <w:p w14:paraId="6EEA22F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4.1样品位不少于10位</w:t>
            </w:r>
          </w:p>
          <w:p w14:paraId="3E52CAC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●4.2仪器内置在线自动稀释功能，单次稀释范围涵盖1-20倍。</w:t>
            </w:r>
          </w:p>
          <w:p w14:paraId="0B2B7E2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5、前处理装置：根据方法需要，配套内置在线电加热、电冷凝等前处理模块。</w:t>
            </w:r>
          </w:p>
          <w:p w14:paraId="0D8C85B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6、流路系统：分析管路全部使用FEP材质。</w:t>
            </w:r>
          </w:p>
          <w:p w14:paraId="6A392BE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7、检测系统：检测器采用双光束型检测器。</w:t>
            </w:r>
          </w:p>
          <w:p w14:paraId="6EC9F28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8、数据处理系统</w:t>
            </w:r>
          </w:p>
          <w:p w14:paraId="64888A0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8.1配备数据处理终端1套。</w:t>
            </w:r>
          </w:p>
          <w:p w14:paraId="5628BCF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8.2软件中文界面，可实时监控显示仪器加热温度、样品分析进度，并有异常报警提示。有多级权限的用户登录功能，保证数据安全。能导出excel、PDF等报告格式，方便不同应用场景的数据传输。</w:t>
            </w:r>
          </w:p>
          <w:p w14:paraId="51C199E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★9、测试指标</w:t>
            </w:r>
          </w:p>
          <w:p w14:paraId="3CEE729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9.1挥发酚（满足HJ825-2017方法要求）</w:t>
            </w:r>
          </w:p>
          <w:p w14:paraId="58C5B5A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9.1.1方法原理：在线蒸馏4-氨基安替比林光度法</w:t>
            </w:r>
          </w:p>
          <w:p w14:paraId="1558491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9.1.2检测范围：0.002-0.2mg/L</w:t>
            </w:r>
          </w:p>
          <w:p w14:paraId="3AC370A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9.1.3检出限：≤0.006mg/L</w:t>
            </w:r>
          </w:p>
          <w:p w14:paraId="759D8BE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9.1.4精确（密）度：≤1 %</w:t>
            </w:r>
          </w:p>
          <w:p w14:paraId="19EC567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9.1.5测试效率：≥15 个/h</w:t>
            </w:r>
          </w:p>
          <w:p w14:paraId="77B95F5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9.2总氰化物（满足HJ823-2017方法要求）</w:t>
            </w:r>
          </w:p>
          <w:p w14:paraId="1AD2A28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9.2.1方法原理：在线蒸馏异烟酸-巴比妥酸光度法</w:t>
            </w:r>
          </w:p>
          <w:p w14:paraId="785CC19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9.2.2检测范围：0.004-0.1mg/L</w:t>
            </w:r>
          </w:p>
          <w:p w14:paraId="0F8BD3B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9.2.3检出限：≤0.001mg/L</w:t>
            </w:r>
          </w:p>
          <w:p w14:paraId="7DD61A5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9.2.4精确（密）度：≤1 %</w:t>
            </w:r>
          </w:p>
          <w:p w14:paraId="35EDAA6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9.2.5测试效率：≥15 个/h</w:t>
            </w:r>
          </w:p>
          <w:p w14:paraId="08037B8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★10、配置清单要求：</w:t>
            </w:r>
          </w:p>
          <w:p w14:paraId="4EF6461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10.1便携式挥发酚流动注射分析仪(含自动进样器、数据处理终端）1套。</w:t>
            </w:r>
          </w:p>
          <w:p w14:paraId="5068F70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10.2便携式总氰化物流动注射分析仪(含自动进样器、数据处理终端）1套。</w:t>
            </w:r>
          </w:p>
          <w:p w14:paraId="66EBAF6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10.3保障仪器能正常使用4h的移动电源 2套。</w:t>
            </w:r>
          </w:p>
          <w:p w14:paraId="195EEF8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10.4挥发酚试剂包和总氰化物试剂包各40包。</w:t>
            </w:r>
          </w:p>
          <w:p w14:paraId="65D1D33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10.5 附件包 2套。</w:t>
            </w:r>
          </w:p>
        </w:tc>
        <w:tc>
          <w:tcPr>
            <w:tcW w:w="1137" w:type="dxa"/>
            <w:vAlign w:val="center"/>
          </w:tcPr>
          <w:p w14:paraId="59D40BA2">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853" w:type="dxa"/>
            <w:vAlign w:val="center"/>
          </w:tcPr>
          <w:p w14:paraId="4DEC6D69">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3B56B25D">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14AA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1C1743A5">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6</w:t>
            </w:r>
          </w:p>
        </w:tc>
        <w:tc>
          <w:tcPr>
            <w:tcW w:w="913" w:type="dxa"/>
            <w:vAlign w:val="center"/>
          </w:tcPr>
          <w:p w14:paraId="5DF9D3AE">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便携式分光光度仪</w:t>
            </w:r>
          </w:p>
        </w:tc>
        <w:tc>
          <w:tcPr>
            <w:tcW w:w="4488" w:type="dxa"/>
            <w:vAlign w:val="center"/>
          </w:tcPr>
          <w:p w14:paraId="2EA9F74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 整套设备含消解单元、分析单元和预制试剂，具有成套便携性，内置符合HJ/T 399-2007的（165℃，15分钟）快速法程序，自动控制。</w:t>
            </w:r>
          </w:p>
          <w:p w14:paraId="29496FF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1.2整套分光光度计具有自动选择测试方法及彩色触摸屏显示等功能，可用于污水、地表水、地下水等水质分析。</w:t>
            </w:r>
          </w:p>
          <w:p w14:paraId="4104B93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1.3用户可根据需求选配快速检测预制试剂，预制试剂种类（含方法）包括COD、氨氮、总磷、总氮等30个以上水质参数，用户可自建测试方法。</w:t>
            </w:r>
          </w:p>
          <w:p w14:paraId="171EECD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2.消解单元（2套）</w:t>
            </w:r>
          </w:p>
          <w:p w14:paraId="138E31B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2.1适合用于COD、TOC、总氮、总磷等水样指标检测的消解前处理。</w:t>
            </w:r>
          </w:p>
          <w:p w14:paraId="46BC3C8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2.2消解程序：包含预设程序和自建程序。</w:t>
            </w:r>
          </w:p>
          <w:p w14:paraId="57869D1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2.3消解时间5~200 min可选择，温度40~165℃可选择。</w:t>
            </w:r>
          </w:p>
          <w:p w14:paraId="4B913AC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2.4消解孔不低于30个。</w:t>
            </w:r>
          </w:p>
          <w:p w14:paraId="3A94472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3.分析单元</w:t>
            </w:r>
          </w:p>
          <w:p w14:paraId="192DC0C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3.1读数模式：浓度（mg/L等）、吸光度（Abs）、透过率（％）。</w:t>
            </w:r>
          </w:p>
          <w:p w14:paraId="7C483ED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3.2内置校准曲线≥50条，可直接得出COD、氨氮、总磷、总氮等水质参数，可存储数据≥900组。</w:t>
            </w:r>
          </w:p>
          <w:p w14:paraId="0742639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●3.3连续波长范围：320～1100nm。</w:t>
            </w:r>
          </w:p>
          <w:p w14:paraId="423402E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3.4波长准确度：±2 nm。</w:t>
            </w:r>
          </w:p>
          <w:p w14:paraId="0E0D78D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3.5波长分辨率：1nm。</w:t>
            </w:r>
          </w:p>
          <w:p w14:paraId="2F9A129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3.6波长重复性：±0.1nm。</w:t>
            </w:r>
          </w:p>
          <w:p w14:paraId="6AB9579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3.7光源：氙灯或钨灯；带宽：≤5nm。</w:t>
            </w:r>
          </w:p>
          <w:p w14:paraId="1F6EDCA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3.8吸光度测量范围：0～3.0Abs；准确性：±0.003Abs（0.0～0.5Abs）。</w:t>
            </w:r>
          </w:p>
          <w:p w14:paraId="5039F7D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3.9杂散光：＜0.1％T（采用NaNO2溶液于340 nm波长处测定）。</w:t>
            </w:r>
          </w:p>
          <w:p w14:paraId="7A6575A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3.10吸光度测量线性：偏差&lt; 0.5%（≤2 Abs时）；偏差≤ 1%（＞2 Abs时）。</w:t>
            </w:r>
          </w:p>
          <w:p w14:paraId="07CF109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4.仪器功能</w:t>
            </w:r>
          </w:p>
          <w:p w14:paraId="4FE918C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●4.1波长选择：</w:t>
            </w:r>
          </w:p>
          <w:p w14:paraId="5CB8521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自动：根据测试方法自动选择波长；根据快速检测试剂瓶上的条形码自动选择波长和测试方法。</w:t>
            </w:r>
          </w:p>
          <w:p w14:paraId="53B516C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手动：所有模式都可以使用，除了预存储程序。</w:t>
            </w:r>
          </w:p>
          <w:p w14:paraId="044CA26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4.2具有操作指引功能，中文操作界面。</w:t>
            </w:r>
          </w:p>
          <w:p w14:paraId="612D24B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4.3彩色触摸屏操作，能直接连接本地打印机或网络打印机，并打印实验结果。</w:t>
            </w:r>
          </w:p>
          <w:p w14:paraId="7E5689B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4.4可通过网线连接互联网或内部网络，并可将数据实时传输至本地网或LIMS系统中。</w:t>
            </w:r>
          </w:p>
          <w:p w14:paraId="4F5BA05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★5.仪器配置</w:t>
            </w:r>
          </w:p>
          <w:p w14:paraId="0102CF3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淮北、滁州、六安各一套，每套配置如下（包括但不限于以下部件）：</w:t>
            </w:r>
          </w:p>
          <w:tbl>
            <w:tblPr>
              <w:tblStyle w:val="24"/>
              <w:tblW w:w="4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
              <w:gridCol w:w="1551"/>
              <w:gridCol w:w="793"/>
              <w:gridCol w:w="1621"/>
            </w:tblGrid>
            <w:tr w14:paraId="4356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413" w:type="dxa"/>
                  <w:noWrap w:val="0"/>
                  <w:vAlign w:val="center"/>
                </w:tcPr>
                <w:p w14:paraId="10379CB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序号</w:t>
                  </w:r>
                </w:p>
              </w:tc>
              <w:tc>
                <w:tcPr>
                  <w:tcW w:w="1551" w:type="dxa"/>
                  <w:noWrap w:val="0"/>
                  <w:vAlign w:val="center"/>
                </w:tcPr>
                <w:p w14:paraId="7971B5C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名称</w:t>
                  </w:r>
                </w:p>
              </w:tc>
              <w:tc>
                <w:tcPr>
                  <w:tcW w:w="793" w:type="dxa"/>
                  <w:noWrap w:val="0"/>
                  <w:vAlign w:val="center"/>
                </w:tcPr>
                <w:p w14:paraId="73F6704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数量</w:t>
                  </w:r>
                </w:p>
              </w:tc>
              <w:tc>
                <w:tcPr>
                  <w:tcW w:w="1621" w:type="dxa"/>
                  <w:noWrap w:val="0"/>
                  <w:vAlign w:val="center"/>
                </w:tcPr>
                <w:p w14:paraId="032045F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备注</w:t>
                  </w:r>
                </w:p>
              </w:tc>
            </w:tr>
            <w:tr w14:paraId="2F23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413" w:type="dxa"/>
                  <w:noWrap w:val="0"/>
                  <w:vAlign w:val="center"/>
                </w:tcPr>
                <w:p w14:paraId="13ABB73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1551" w:type="dxa"/>
                  <w:noWrap w:val="0"/>
                  <w:vAlign w:val="center"/>
                </w:tcPr>
                <w:p w14:paraId="682FF71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分光光度计主机</w:t>
                  </w:r>
                </w:p>
              </w:tc>
              <w:tc>
                <w:tcPr>
                  <w:tcW w:w="793" w:type="dxa"/>
                  <w:noWrap w:val="0"/>
                  <w:vAlign w:val="center"/>
                </w:tcPr>
                <w:p w14:paraId="58DA481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1台</w:t>
                  </w:r>
                </w:p>
              </w:tc>
              <w:tc>
                <w:tcPr>
                  <w:tcW w:w="1621" w:type="dxa"/>
                  <w:noWrap w:val="0"/>
                  <w:vAlign w:val="center"/>
                </w:tcPr>
                <w:p w14:paraId="262C85D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含电源线</w:t>
                  </w:r>
                </w:p>
              </w:tc>
            </w:tr>
            <w:tr w14:paraId="217B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413" w:type="dxa"/>
                  <w:noWrap w:val="0"/>
                  <w:vAlign w:val="center"/>
                </w:tcPr>
                <w:p w14:paraId="5953601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1551" w:type="dxa"/>
                  <w:noWrap w:val="0"/>
                  <w:vAlign w:val="center"/>
                </w:tcPr>
                <w:p w14:paraId="5780D4C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比色皿适配器</w:t>
                  </w:r>
                </w:p>
              </w:tc>
              <w:tc>
                <w:tcPr>
                  <w:tcW w:w="793" w:type="dxa"/>
                  <w:noWrap w:val="0"/>
                  <w:vAlign w:val="center"/>
                </w:tcPr>
                <w:p w14:paraId="2AB2414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1套</w:t>
                  </w:r>
                </w:p>
              </w:tc>
              <w:tc>
                <w:tcPr>
                  <w:tcW w:w="1621" w:type="dxa"/>
                  <w:noWrap w:val="0"/>
                  <w:vAlign w:val="center"/>
                </w:tcPr>
                <w:p w14:paraId="19D5086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r>
            <w:tr w14:paraId="7179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413" w:type="dxa"/>
                  <w:noWrap w:val="0"/>
                  <w:vAlign w:val="center"/>
                </w:tcPr>
                <w:p w14:paraId="384A212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1551" w:type="dxa"/>
                  <w:noWrap w:val="0"/>
                  <w:vAlign w:val="center"/>
                </w:tcPr>
                <w:p w14:paraId="513E89B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消解器（消解单元）</w:t>
                  </w:r>
                </w:p>
              </w:tc>
              <w:tc>
                <w:tcPr>
                  <w:tcW w:w="793" w:type="dxa"/>
                  <w:noWrap w:val="0"/>
                  <w:vAlign w:val="center"/>
                </w:tcPr>
                <w:p w14:paraId="346FE79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2套</w:t>
                  </w:r>
                </w:p>
              </w:tc>
              <w:tc>
                <w:tcPr>
                  <w:tcW w:w="1621" w:type="dxa"/>
                  <w:noWrap w:val="0"/>
                  <w:vAlign w:val="center"/>
                </w:tcPr>
                <w:p w14:paraId="1096D68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r>
            <w:tr w14:paraId="38CE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413" w:type="dxa"/>
                  <w:noWrap w:val="0"/>
                  <w:vAlign w:val="center"/>
                </w:tcPr>
                <w:p w14:paraId="7836723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1551" w:type="dxa"/>
                  <w:noWrap w:val="0"/>
                  <w:vAlign w:val="top"/>
                </w:tcPr>
                <w:p w14:paraId="1332845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便携输出系统</w:t>
                  </w:r>
                </w:p>
              </w:tc>
              <w:tc>
                <w:tcPr>
                  <w:tcW w:w="793" w:type="dxa"/>
                  <w:noWrap w:val="0"/>
                  <w:vAlign w:val="top"/>
                </w:tcPr>
                <w:p w14:paraId="3E618CF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1套</w:t>
                  </w:r>
                </w:p>
              </w:tc>
              <w:tc>
                <w:tcPr>
                  <w:tcW w:w="1621" w:type="dxa"/>
                  <w:noWrap w:val="0"/>
                  <w:vAlign w:val="top"/>
                </w:tcPr>
                <w:p w14:paraId="486ECFE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r>
            <w:tr w14:paraId="15E66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413" w:type="dxa"/>
                  <w:noWrap w:val="0"/>
                  <w:vAlign w:val="center"/>
                </w:tcPr>
                <w:p w14:paraId="209F494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1551" w:type="dxa"/>
                  <w:noWrap w:val="0"/>
                  <w:vAlign w:val="top"/>
                </w:tcPr>
                <w:p w14:paraId="18AB921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配套比色皿</w:t>
                  </w:r>
                </w:p>
              </w:tc>
              <w:tc>
                <w:tcPr>
                  <w:tcW w:w="793" w:type="dxa"/>
                  <w:noWrap w:val="0"/>
                  <w:vAlign w:val="top"/>
                </w:tcPr>
                <w:p w14:paraId="3C2DB50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2套</w:t>
                  </w:r>
                </w:p>
              </w:tc>
              <w:tc>
                <w:tcPr>
                  <w:tcW w:w="1621" w:type="dxa"/>
                  <w:noWrap w:val="0"/>
                  <w:vAlign w:val="top"/>
                </w:tcPr>
                <w:p w14:paraId="31DA19C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r>
            <w:tr w14:paraId="0013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jc w:val="center"/>
              </w:trPr>
              <w:tc>
                <w:tcPr>
                  <w:tcW w:w="413" w:type="dxa"/>
                  <w:noWrap w:val="0"/>
                  <w:vAlign w:val="center"/>
                </w:tcPr>
                <w:p w14:paraId="1FBA178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1551" w:type="dxa"/>
                  <w:noWrap w:val="0"/>
                  <w:vAlign w:val="center"/>
                </w:tcPr>
                <w:p w14:paraId="078F3FF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快速法预制COD试剂（15分钟）</w:t>
                  </w:r>
                </w:p>
              </w:tc>
              <w:tc>
                <w:tcPr>
                  <w:tcW w:w="793" w:type="dxa"/>
                  <w:noWrap w:val="0"/>
                  <w:vAlign w:val="center"/>
                </w:tcPr>
                <w:p w14:paraId="732237C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≥600支</w:t>
                  </w:r>
                </w:p>
              </w:tc>
              <w:tc>
                <w:tcPr>
                  <w:tcW w:w="1621" w:type="dxa"/>
                  <w:vMerge w:val="restart"/>
                  <w:noWrap w:val="0"/>
                  <w:vAlign w:val="center"/>
                </w:tcPr>
                <w:p w14:paraId="44060EA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生产日期在供货日期2个月内（试剂量程根据用户需求提供）</w:t>
                  </w:r>
                </w:p>
              </w:tc>
            </w:tr>
            <w:tr w14:paraId="3647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413" w:type="dxa"/>
                  <w:noWrap w:val="0"/>
                  <w:vAlign w:val="center"/>
                </w:tcPr>
                <w:p w14:paraId="2D7B4EA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1551" w:type="dxa"/>
                  <w:noWrap w:val="0"/>
                  <w:vAlign w:val="center"/>
                </w:tcPr>
                <w:p w14:paraId="67D0E1F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预制氨氮试剂</w:t>
                  </w:r>
                </w:p>
              </w:tc>
              <w:tc>
                <w:tcPr>
                  <w:tcW w:w="793" w:type="dxa"/>
                  <w:noWrap w:val="0"/>
                  <w:vAlign w:val="center"/>
                </w:tcPr>
                <w:p w14:paraId="4936A12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≥100支</w:t>
                  </w:r>
                </w:p>
              </w:tc>
              <w:tc>
                <w:tcPr>
                  <w:tcW w:w="1621" w:type="dxa"/>
                  <w:vMerge w:val="continue"/>
                  <w:noWrap w:val="0"/>
                  <w:vAlign w:val="center"/>
                </w:tcPr>
                <w:p w14:paraId="5D27FD8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r>
            <w:tr w14:paraId="6367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413" w:type="dxa"/>
                  <w:noWrap w:val="0"/>
                  <w:vAlign w:val="center"/>
                </w:tcPr>
                <w:p w14:paraId="4D18538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1551" w:type="dxa"/>
                  <w:noWrap w:val="0"/>
                  <w:vAlign w:val="center"/>
                </w:tcPr>
                <w:p w14:paraId="7E47109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预制总氮试剂</w:t>
                  </w:r>
                </w:p>
              </w:tc>
              <w:tc>
                <w:tcPr>
                  <w:tcW w:w="793" w:type="dxa"/>
                  <w:noWrap w:val="0"/>
                  <w:vAlign w:val="center"/>
                </w:tcPr>
                <w:p w14:paraId="64BDA02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≥100支</w:t>
                  </w:r>
                </w:p>
              </w:tc>
              <w:tc>
                <w:tcPr>
                  <w:tcW w:w="1621" w:type="dxa"/>
                  <w:vMerge w:val="continue"/>
                  <w:noWrap w:val="0"/>
                  <w:vAlign w:val="center"/>
                </w:tcPr>
                <w:p w14:paraId="6E832B3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r>
            <w:tr w14:paraId="5EAA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413" w:type="dxa"/>
                  <w:noWrap w:val="0"/>
                  <w:vAlign w:val="center"/>
                </w:tcPr>
                <w:p w14:paraId="110F61D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1551" w:type="dxa"/>
                  <w:noWrap w:val="0"/>
                  <w:vAlign w:val="center"/>
                </w:tcPr>
                <w:p w14:paraId="7420AD2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预制总磷试剂</w:t>
                  </w:r>
                </w:p>
              </w:tc>
              <w:tc>
                <w:tcPr>
                  <w:tcW w:w="793" w:type="dxa"/>
                  <w:noWrap w:val="0"/>
                  <w:vAlign w:val="center"/>
                </w:tcPr>
                <w:p w14:paraId="716B94E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≥100支</w:t>
                  </w:r>
                </w:p>
              </w:tc>
              <w:tc>
                <w:tcPr>
                  <w:tcW w:w="1621" w:type="dxa"/>
                  <w:vMerge w:val="continue"/>
                  <w:noWrap w:val="0"/>
                  <w:vAlign w:val="center"/>
                </w:tcPr>
                <w:p w14:paraId="1ACD65E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r>
          </w:tbl>
          <w:p w14:paraId="49C0878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1137" w:type="dxa"/>
            <w:vAlign w:val="center"/>
          </w:tcPr>
          <w:p w14:paraId="7093A5E2">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3套</w:t>
            </w:r>
          </w:p>
        </w:tc>
        <w:tc>
          <w:tcPr>
            <w:tcW w:w="853" w:type="dxa"/>
            <w:vAlign w:val="center"/>
          </w:tcPr>
          <w:p w14:paraId="3BD783C1">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3E64B7CA">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1BE6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40F39751">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7</w:t>
            </w:r>
          </w:p>
        </w:tc>
        <w:tc>
          <w:tcPr>
            <w:tcW w:w="913" w:type="dxa"/>
            <w:vAlign w:val="center"/>
          </w:tcPr>
          <w:p w14:paraId="05220E04">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便携生物毒性检测仪</w:t>
            </w:r>
          </w:p>
        </w:tc>
        <w:tc>
          <w:tcPr>
            <w:tcW w:w="4488" w:type="dxa"/>
            <w:vAlign w:val="center"/>
          </w:tcPr>
          <w:p w14:paraId="69340644">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一、基本要求</w:t>
            </w:r>
          </w:p>
          <w:p w14:paraId="22DBD24E">
            <w:pPr>
              <w:spacing w:line="360" w:lineRule="auto"/>
              <w:rPr>
                <w:rFonts w:hint="eastAsia" w:ascii="宋体" w:hAnsi="宋体" w:eastAsia="宋体" w:cs="宋体"/>
                <w:bCs/>
                <w:color w:val="000000"/>
                <w:sz w:val="24"/>
                <w:szCs w:val="24"/>
              </w:rPr>
            </w:pPr>
            <w:r>
              <w:rPr>
                <w:rFonts w:hint="eastAsia" w:ascii="宋体" w:hAnsi="宋体" w:eastAsia="宋体" w:cs="宋体"/>
                <w:sz w:val="24"/>
                <w:szCs w:val="24"/>
              </w:rPr>
              <w:t>1、产品适用于应急、预警监测；湖泊流域综合评价；水源水；饮用水安全鉴定；各种污染事故快速现场监测；污染物排放综合评价等；</w:t>
            </w:r>
          </w:p>
          <w:p w14:paraId="0F918F7D">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★2、符合国家标准GB/T 15441-1995、《水质急性毒性的现场快速测定 发光细菌法》（征求意见稿）；</w:t>
            </w:r>
          </w:p>
          <w:p w14:paraId="1C95B02E">
            <w:pPr>
              <w:spacing w:line="360" w:lineRule="auto"/>
              <w:rPr>
                <w:rFonts w:hint="eastAsia" w:ascii="宋体" w:hAnsi="宋体" w:eastAsia="宋体" w:cs="宋体"/>
                <w:sz w:val="24"/>
                <w:szCs w:val="24"/>
              </w:rPr>
            </w:pPr>
            <w:r>
              <w:rPr>
                <w:rFonts w:hint="eastAsia" w:ascii="宋体" w:hAnsi="宋体" w:eastAsia="宋体" w:cs="宋体"/>
                <w:sz w:val="24"/>
                <w:szCs w:val="24"/>
              </w:rPr>
              <w:t>3、设备要</w:t>
            </w:r>
            <w:r>
              <w:rPr>
                <w:rFonts w:hint="eastAsia" w:ascii="宋体" w:hAnsi="宋体" w:eastAsia="宋体" w:cs="宋体"/>
                <w:bCs/>
                <w:color w:val="000000"/>
                <w:sz w:val="24"/>
                <w:szCs w:val="24"/>
              </w:rPr>
              <w:t>简便手持式操作，</w:t>
            </w:r>
            <w:r>
              <w:rPr>
                <w:rFonts w:hint="eastAsia" w:ascii="宋体" w:hAnsi="宋体" w:eastAsia="宋体" w:cs="宋体"/>
                <w:sz w:val="24"/>
                <w:szCs w:val="24"/>
              </w:rPr>
              <w:t>方便携带到野外，配置便携箱，便携箱可以作为操作台作业，便于现场检测；</w:t>
            </w:r>
          </w:p>
          <w:p w14:paraId="27E3E053">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4、检测纯化合物水溶液（有机分子、无机金属离子）的急性毒性；</w:t>
            </w:r>
          </w:p>
          <w:p w14:paraId="2E9493DC">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5、检测受污染水体（工业排放污水、矿山采矿和冶炼废水、河水等水系）的急性毒性；</w:t>
            </w:r>
          </w:p>
          <w:p w14:paraId="3D84848D">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6、检测慢性反应的化学发光分析等；</w:t>
            </w:r>
          </w:p>
          <w:p w14:paraId="52E1C369">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7、屏幕：采用彩色背光屏幕，显示更加清晰，方便使用；</w:t>
            </w:r>
          </w:p>
          <w:p w14:paraId="309661AD">
            <w:pPr>
              <w:spacing w:line="360" w:lineRule="auto"/>
              <w:rPr>
                <w:rFonts w:hint="eastAsia" w:ascii="宋体" w:hAnsi="宋体" w:eastAsia="宋体" w:cs="宋体"/>
                <w:bCs/>
                <w:sz w:val="24"/>
                <w:szCs w:val="24"/>
              </w:rPr>
            </w:pPr>
            <w:r>
              <w:rPr>
                <w:rFonts w:hint="eastAsia" w:ascii="宋体" w:hAnsi="宋体" w:eastAsia="宋体" w:cs="宋体"/>
                <w:bCs/>
                <w:sz w:val="24"/>
                <w:szCs w:val="24"/>
              </w:rPr>
              <w:t>8、显示结果：相对发光强度（%）或毒性提示（合格或超标）。</w:t>
            </w:r>
          </w:p>
          <w:p w14:paraId="2EC956A9">
            <w:pPr>
              <w:spacing w:line="360" w:lineRule="auto"/>
              <w:rPr>
                <w:rFonts w:hint="eastAsia" w:ascii="宋体" w:hAnsi="宋体" w:eastAsia="宋体" w:cs="宋体"/>
                <w:bCs/>
                <w:sz w:val="24"/>
                <w:szCs w:val="24"/>
              </w:rPr>
            </w:pPr>
            <w:r>
              <w:rPr>
                <w:rFonts w:hint="eastAsia" w:ascii="宋体" w:hAnsi="宋体" w:eastAsia="宋体" w:cs="宋体"/>
                <w:b/>
                <w:color w:val="000000"/>
                <w:sz w:val="24"/>
                <w:szCs w:val="24"/>
              </w:rPr>
              <w:t>二、技术指标</w:t>
            </w:r>
          </w:p>
          <w:p w14:paraId="60C91543">
            <w:pPr>
              <w:spacing w:line="360" w:lineRule="auto"/>
              <w:rPr>
                <w:rFonts w:hint="eastAsia" w:ascii="宋体" w:hAnsi="宋体" w:eastAsia="宋体" w:cs="宋体"/>
                <w:b/>
                <w:color w:val="000000"/>
                <w:sz w:val="24"/>
                <w:szCs w:val="24"/>
              </w:rPr>
            </w:pPr>
            <w:r>
              <w:rPr>
                <w:rFonts w:hint="eastAsia" w:ascii="宋体" w:hAnsi="宋体" w:eastAsia="宋体" w:cs="宋体"/>
                <w:bCs/>
                <w:color w:val="000000"/>
                <w:sz w:val="24"/>
                <w:szCs w:val="24"/>
              </w:rPr>
              <w:t>1、采用国家标准GB/T 15441-1995规定的明亮发光杆菌试剂，无毒且淡水体系中无法存活，不会造成二次污染；</w:t>
            </w:r>
          </w:p>
          <w:p w14:paraId="298081EB">
            <w:pPr>
              <w:spacing w:line="360" w:lineRule="auto"/>
              <w:rPr>
                <w:rFonts w:hint="eastAsia" w:ascii="宋体" w:hAnsi="宋体" w:eastAsia="宋体" w:cs="宋体"/>
                <w:bCs/>
                <w:color w:val="000000"/>
                <w:sz w:val="24"/>
                <w:szCs w:val="24"/>
              </w:rPr>
            </w:pPr>
            <w:r>
              <w:rPr>
                <w:rFonts w:hint="eastAsia" w:ascii="宋体" w:hAnsi="宋体" w:eastAsia="宋体" w:cs="宋体"/>
                <w:bCs/>
                <w:color w:val="auto"/>
                <w:sz w:val="24"/>
                <w:szCs w:val="24"/>
                <w:highlight w:val="none"/>
              </w:rPr>
              <w:t>●</w:t>
            </w:r>
            <w:r>
              <w:rPr>
                <w:rFonts w:hint="eastAsia" w:ascii="宋体" w:hAnsi="宋体" w:eastAsia="宋体" w:cs="宋体"/>
                <w:bCs/>
                <w:color w:val="000000"/>
                <w:sz w:val="24"/>
                <w:szCs w:val="24"/>
              </w:rPr>
              <w:t xml:space="preserve">2、光子计数范围：0C/s～500C/s；按照JJF2203方法测定的背景噪声值＜300C/s，发光强度测量重复性≤5%； </w:t>
            </w:r>
          </w:p>
          <w:p w14:paraId="0E488942">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3、操作界面：中文软件，指引式操作；</w:t>
            </w:r>
          </w:p>
          <w:p w14:paraId="3671AEA9">
            <w:pPr>
              <w:spacing w:line="360" w:lineRule="auto"/>
              <w:rPr>
                <w:rFonts w:hint="eastAsia" w:ascii="宋体" w:hAnsi="宋体" w:eastAsia="宋体" w:cs="宋体"/>
                <w:bCs/>
                <w:color w:val="000000"/>
                <w:sz w:val="24"/>
                <w:szCs w:val="24"/>
              </w:rPr>
            </w:pPr>
            <w:r>
              <w:rPr>
                <w:rFonts w:hint="eastAsia" w:ascii="宋体" w:hAnsi="宋体" w:eastAsia="宋体" w:cs="宋体"/>
                <w:bCs/>
                <w:color w:val="auto"/>
                <w:sz w:val="24"/>
                <w:szCs w:val="24"/>
                <w:highlight w:val="none"/>
              </w:rPr>
              <w:t>●</w:t>
            </w:r>
            <w:r>
              <w:rPr>
                <w:rFonts w:hint="eastAsia" w:ascii="宋体" w:hAnsi="宋体" w:eastAsia="宋体" w:cs="宋体"/>
                <w:bCs/>
                <w:color w:val="000000"/>
                <w:sz w:val="24"/>
                <w:szCs w:val="24"/>
              </w:rPr>
              <w:t>4、单样检测时间：5分钟~30分钟任意可选；</w:t>
            </w:r>
          </w:p>
          <w:p w14:paraId="17C78032">
            <w:pPr>
              <w:spacing w:line="360" w:lineRule="auto"/>
              <w:rPr>
                <w:rFonts w:hint="eastAsia" w:ascii="宋体" w:hAnsi="宋体" w:eastAsia="宋体" w:cs="宋体"/>
                <w:bCs/>
                <w:color w:val="000000"/>
                <w:sz w:val="24"/>
                <w:szCs w:val="24"/>
              </w:rPr>
            </w:pPr>
            <w:r>
              <w:rPr>
                <w:rFonts w:hint="eastAsia" w:ascii="宋体" w:hAnsi="宋体" w:eastAsia="宋体" w:cs="宋体"/>
                <w:bCs/>
                <w:sz w:val="24"/>
                <w:szCs w:val="24"/>
              </w:rPr>
              <w:t>5、光谱范围：420</w:t>
            </w:r>
            <w:r>
              <w:rPr>
                <w:rFonts w:hint="eastAsia" w:ascii="宋体" w:hAnsi="宋体" w:eastAsia="宋体" w:cs="宋体"/>
                <w:bCs/>
                <w:color w:val="000000"/>
                <w:sz w:val="24"/>
                <w:szCs w:val="24"/>
              </w:rPr>
              <w:t>~</w:t>
            </w:r>
            <w:r>
              <w:rPr>
                <w:rFonts w:hint="eastAsia" w:ascii="宋体" w:hAnsi="宋体" w:eastAsia="宋体" w:cs="宋体"/>
                <w:bCs/>
                <w:sz w:val="24"/>
                <w:szCs w:val="24"/>
              </w:rPr>
              <w:t>670nm或更宽；</w:t>
            </w:r>
            <w:r>
              <w:rPr>
                <w:rFonts w:hint="eastAsia" w:ascii="宋体" w:hAnsi="宋体" w:eastAsia="宋体" w:cs="宋体"/>
                <w:bCs/>
                <w:color w:val="000000"/>
                <w:sz w:val="24"/>
                <w:szCs w:val="24"/>
              </w:rPr>
              <w:t xml:space="preserve"> </w:t>
            </w:r>
          </w:p>
          <w:p w14:paraId="0102B019">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6、检测重复性：样品10次重复测定结果的相对偏差小于6%；</w:t>
            </w:r>
          </w:p>
          <w:p w14:paraId="162B19B9">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7、数据管理：配置PC机数据管理软件，测量结果可以转换为EXCEL格式；</w:t>
            </w:r>
          </w:p>
          <w:p w14:paraId="1E8AB529">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8、测量模式：快速测量模式、基本测量模式、ATP测量模式；</w:t>
            </w:r>
          </w:p>
          <w:p w14:paraId="4EDE642E">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9、数据存储：不少于1500次测量结果；</w:t>
            </w:r>
          </w:p>
          <w:p w14:paraId="35F34A5D">
            <w:pPr>
              <w:spacing w:line="360" w:lineRule="auto"/>
              <w:rPr>
                <w:rFonts w:hint="eastAsia" w:ascii="宋体" w:hAnsi="宋体" w:eastAsia="宋体" w:cs="宋体"/>
                <w:bCs/>
                <w:sz w:val="24"/>
                <w:szCs w:val="24"/>
              </w:rPr>
            </w:pPr>
            <w:r>
              <w:rPr>
                <w:rFonts w:hint="eastAsia" w:ascii="宋体" w:hAnsi="宋体" w:eastAsia="宋体" w:cs="宋体"/>
                <w:bCs/>
                <w:sz w:val="24"/>
                <w:szCs w:val="24"/>
              </w:rPr>
              <w:t>10、电源要求：内置大容量电池，待机时间不小于8小时或外接220伏电源（需配备移动电源）；</w:t>
            </w:r>
          </w:p>
          <w:p w14:paraId="2E2DA729">
            <w:pPr>
              <w:spacing w:line="360" w:lineRule="auto"/>
              <w:rPr>
                <w:rFonts w:hint="eastAsia" w:ascii="宋体" w:hAnsi="宋体" w:eastAsia="宋体" w:cs="宋体"/>
                <w:bCs/>
                <w:color w:val="FF0000"/>
                <w:sz w:val="24"/>
                <w:szCs w:val="24"/>
              </w:rPr>
            </w:pPr>
            <w:r>
              <w:rPr>
                <w:rFonts w:hint="eastAsia" w:ascii="宋体" w:hAnsi="宋体" w:eastAsia="宋体" w:cs="宋体"/>
                <w:bCs/>
                <w:sz w:val="24"/>
                <w:szCs w:val="24"/>
              </w:rPr>
              <w:t>11、</w:t>
            </w:r>
            <w:r>
              <w:rPr>
                <w:rFonts w:hint="eastAsia" w:ascii="宋体" w:hAnsi="宋体" w:eastAsia="宋体" w:cs="宋体"/>
                <w:bCs/>
                <w:color w:val="000000"/>
                <w:sz w:val="24"/>
                <w:szCs w:val="24"/>
              </w:rPr>
              <w:t>带控温反应模块或配备恒温培养箱</w:t>
            </w:r>
            <w:r>
              <w:rPr>
                <w:rFonts w:hint="eastAsia" w:ascii="宋体" w:hAnsi="宋体" w:eastAsia="宋体" w:cs="宋体"/>
                <w:bCs/>
                <w:sz w:val="24"/>
                <w:szCs w:val="24"/>
              </w:rPr>
              <w:t>：20</w:t>
            </w:r>
            <w:r>
              <w:rPr>
                <w:rFonts w:hint="eastAsia" w:ascii="宋体" w:hAnsi="宋体" w:eastAsia="宋体" w:cs="宋体"/>
                <w:bCs/>
                <w:color w:val="000000"/>
                <w:sz w:val="24"/>
                <w:szCs w:val="24"/>
              </w:rPr>
              <w:t>~</w:t>
            </w:r>
            <w:r>
              <w:rPr>
                <w:rFonts w:hint="eastAsia" w:ascii="宋体" w:hAnsi="宋体" w:eastAsia="宋体" w:cs="宋体"/>
                <w:bCs/>
                <w:sz w:val="24"/>
                <w:szCs w:val="24"/>
              </w:rPr>
              <w:t>25℃；</w:t>
            </w:r>
            <w:r>
              <w:rPr>
                <w:rFonts w:hint="eastAsia" w:ascii="宋体" w:hAnsi="宋体" w:eastAsia="宋体" w:cs="宋体"/>
                <w:bCs/>
                <w:color w:val="FF0000"/>
                <w:sz w:val="24"/>
                <w:szCs w:val="24"/>
              </w:rPr>
              <w:t xml:space="preserve"> </w:t>
            </w:r>
          </w:p>
          <w:p w14:paraId="64568FBE">
            <w:p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★三、配置与服务要求</w:t>
            </w:r>
          </w:p>
          <w:p w14:paraId="60648D42">
            <w:pPr>
              <w:spacing w:line="360" w:lineRule="auto"/>
              <w:rPr>
                <w:rFonts w:hint="eastAsia" w:ascii="宋体" w:hAnsi="宋体" w:eastAsia="宋体" w:cs="宋体"/>
                <w:b/>
                <w:color w:val="000000"/>
                <w:sz w:val="24"/>
                <w:szCs w:val="24"/>
              </w:rPr>
            </w:pPr>
            <w:r>
              <w:rPr>
                <w:rFonts w:hint="eastAsia" w:ascii="宋体" w:hAnsi="宋体" w:eastAsia="宋体" w:cs="宋体"/>
                <w:bCs/>
                <w:color w:val="000000"/>
                <w:sz w:val="24"/>
                <w:szCs w:val="24"/>
                <w:lang w:val="en-US" w:eastAsia="zh-CN"/>
              </w:rPr>
              <w:t>淮北、宿州、滁州、黄山中心各一套，每套配置如下：</w:t>
            </w:r>
          </w:p>
          <w:p w14:paraId="655F9AD0">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1、包括发光细菌毒性检测仪主机（含硬件、毒性分析软件）；</w:t>
            </w:r>
          </w:p>
          <w:p w14:paraId="268FDAE4">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2、包括用于电脑联机分析的数据管理软件；</w:t>
            </w:r>
          </w:p>
          <w:p w14:paraId="7DF5A70E">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3、可以作为野外操作台的便携箱；</w:t>
            </w:r>
          </w:p>
          <w:p w14:paraId="02E10FFD">
            <w:pPr>
              <w:spacing w:line="360" w:lineRule="auto"/>
              <w:rPr>
                <w:rFonts w:hint="eastAsia" w:ascii="宋体" w:hAnsi="宋体" w:eastAsia="宋体" w:cs="宋体"/>
                <w:bCs/>
                <w:sz w:val="24"/>
                <w:szCs w:val="24"/>
              </w:rPr>
            </w:pPr>
            <w:r>
              <w:rPr>
                <w:rFonts w:hint="eastAsia" w:ascii="宋体" w:hAnsi="宋体" w:eastAsia="宋体" w:cs="宋体"/>
                <w:bCs/>
                <w:sz w:val="24"/>
                <w:szCs w:val="24"/>
              </w:rPr>
              <w:t>4、配备微型打印机1台，可现场打印检测报告；</w:t>
            </w:r>
          </w:p>
          <w:p w14:paraId="42155431">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5、检测用发光细菌，不少于100次检测的专用试剂包（含复苏稀释液等）；</w:t>
            </w:r>
          </w:p>
          <w:p w14:paraId="7236D7B7">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6、检测用玻璃试管（20支）、检测用加样头1mL一盒（60个/盒）、检测用加样头200μL一盒（96个/盒）；</w:t>
            </w:r>
          </w:p>
          <w:p w14:paraId="7B67E3A8">
            <w:pPr>
              <w:spacing w:line="360" w:lineRule="auto"/>
              <w:rPr>
                <w:rFonts w:hint="eastAsia" w:ascii="宋体" w:hAnsi="宋体" w:eastAsia="宋体" w:cs="宋体"/>
                <w:bCs/>
                <w:sz w:val="24"/>
                <w:szCs w:val="24"/>
              </w:rPr>
            </w:pPr>
            <w:r>
              <w:rPr>
                <w:rFonts w:hint="eastAsia" w:ascii="宋体" w:hAnsi="宋体" w:eastAsia="宋体" w:cs="宋体"/>
                <w:bCs/>
                <w:sz w:val="24"/>
                <w:szCs w:val="24"/>
              </w:rPr>
              <w:t>7、满足生物毒性应急检测配套移液器不少于2个且规格不同；</w:t>
            </w:r>
          </w:p>
          <w:p w14:paraId="72390CA4">
            <w:pPr>
              <w:spacing w:line="360" w:lineRule="auto"/>
              <w:rPr>
                <w:rFonts w:hint="eastAsia" w:ascii="宋体" w:hAnsi="宋体" w:eastAsia="宋体" w:cs="宋体"/>
                <w:bCs/>
                <w:sz w:val="24"/>
                <w:szCs w:val="24"/>
              </w:rPr>
            </w:pPr>
            <w:r>
              <w:rPr>
                <w:rFonts w:hint="eastAsia" w:ascii="宋体" w:hAnsi="宋体" w:eastAsia="宋体" w:cs="宋体"/>
                <w:bCs/>
                <w:sz w:val="24"/>
                <w:szCs w:val="24"/>
              </w:rPr>
              <w:t>8、恒温孵育、存储仓1个，恒温仓5℃，误差±1℃；</w:t>
            </w:r>
          </w:p>
          <w:p w14:paraId="0BB7DBBC">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9、超低温（-20℃~-50℃）专用保存设备1个，内部容积不小于40×40×40cm规格；</w:t>
            </w:r>
          </w:p>
          <w:p w14:paraId="2D1F2A6F">
            <w:pPr>
              <w:spacing w:line="360" w:lineRule="auto"/>
              <w:rPr>
                <w:rFonts w:hint="eastAsia" w:ascii="宋体" w:hAnsi="宋体" w:eastAsia="宋体" w:cs="宋体"/>
                <w:bCs/>
                <w:sz w:val="24"/>
                <w:szCs w:val="24"/>
              </w:rPr>
            </w:pPr>
            <w:r>
              <w:rPr>
                <w:rFonts w:hint="eastAsia" w:ascii="宋体" w:hAnsi="宋体" w:eastAsia="宋体" w:cs="宋体"/>
                <w:bCs/>
                <w:sz w:val="24"/>
                <w:szCs w:val="24"/>
              </w:rPr>
              <w:t>10、配置移动电源1台，待机时间不小于15小时（同时满足于仪器和恒温孵育、存储仓使用）；</w:t>
            </w:r>
          </w:p>
          <w:p w14:paraId="658485D8">
            <w:pPr>
              <w:spacing w:line="360" w:lineRule="auto"/>
              <w:rPr>
                <w:rFonts w:hint="eastAsia" w:ascii="宋体" w:hAnsi="宋体" w:eastAsia="宋体" w:cs="宋体"/>
                <w:bCs/>
                <w:sz w:val="24"/>
                <w:szCs w:val="24"/>
              </w:rPr>
            </w:pPr>
            <w:r>
              <w:rPr>
                <w:rFonts w:hint="eastAsia" w:ascii="宋体" w:hAnsi="宋体" w:eastAsia="宋体" w:cs="宋体"/>
                <w:bCs/>
                <w:sz w:val="24"/>
                <w:szCs w:val="24"/>
              </w:rPr>
              <w:t>11、配套使用的倒计时计时器和</w:t>
            </w:r>
            <w:r>
              <w:rPr>
                <w:rFonts w:hint="eastAsia" w:ascii="宋体" w:hAnsi="宋体" w:eastAsia="宋体" w:cs="宋体"/>
                <w:bCs/>
                <w:sz w:val="24"/>
                <w:szCs w:val="24"/>
                <w:highlight w:val="none"/>
              </w:rPr>
              <w:t>旋涡混合器</w:t>
            </w:r>
            <w:r>
              <w:rPr>
                <w:rFonts w:hint="eastAsia" w:ascii="宋体" w:hAnsi="宋体" w:eastAsia="宋体" w:cs="宋体"/>
                <w:bCs/>
                <w:sz w:val="24"/>
                <w:szCs w:val="24"/>
              </w:rPr>
              <w:t>各1个；</w:t>
            </w:r>
          </w:p>
          <w:p w14:paraId="095D53CF">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1</w:t>
            </w:r>
            <w:r>
              <w:rPr>
                <w:rFonts w:hint="eastAsia" w:ascii="宋体" w:hAnsi="宋体" w:eastAsia="宋体" w:cs="宋体"/>
                <w:bCs/>
                <w:color w:val="000000"/>
                <w:sz w:val="24"/>
                <w:szCs w:val="24"/>
                <w:lang w:val="en-US" w:eastAsia="zh-CN"/>
              </w:rPr>
              <w:t>2</w:t>
            </w:r>
            <w:r>
              <w:rPr>
                <w:rFonts w:hint="eastAsia" w:ascii="宋体" w:hAnsi="宋体" w:eastAsia="宋体" w:cs="宋体"/>
                <w:bCs/>
                <w:color w:val="000000"/>
                <w:sz w:val="24"/>
                <w:szCs w:val="24"/>
              </w:rPr>
              <w:t>、供应商需提供仪器和移液枪的检定校准证书；</w:t>
            </w:r>
          </w:p>
          <w:p w14:paraId="73D982C7">
            <w:pPr>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1</w:t>
            </w:r>
            <w:r>
              <w:rPr>
                <w:rFonts w:hint="eastAsia" w:ascii="宋体" w:hAnsi="宋体" w:eastAsia="宋体" w:cs="宋体"/>
                <w:bCs/>
                <w:color w:val="000000"/>
                <w:sz w:val="24"/>
                <w:szCs w:val="24"/>
                <w:lang w:val="en-US" w:eastAsia="zh-CN"/>
              </w:rPr>
              <w:t>3</w:t>
            </w:r>
            <w:r>
              <w:rPr>
                <w:rFonts w:hint="eastAsia" w:ascii="宋体" w:hAnsi="宋体" w:eastAsia="宋体" w:cs="宋体"/>
                <w:bCs/>
                <w:color w:val="000000"/>
                <w:sz w:val="24"/>
                <w:szCs w:val="24"/>
              </w:rPr>
              <w:t>、中文说明书1份。</w:t>
            </w:r>
          </w:p>
          <w:p w14:paraId="44A7521F">
            <w:pPr>
              <w:rPr>
                <w:rFonts w:hint="eastAsia" w:ascii="宋体" w:hAnsi="宋体" w:eastAsia="宋体" w:cs="宋体"/>
                <w:sz w:val="24"/>
                <w:szCs w:val="24"/>
                <w:lang w:val="en-US" w:eastAsia="zh-CN"/>
              </w:rPr>
            </w:pPr>
          </w:p>
        </w:tc>
        <w:tc>
          <w:tcPr>
            <w:tcW w:w="1137" w:type="dxa"/>
            <w:vAlign w:val="center"/>
          </w:tcPr>
          <w:p w14:paraId="097908F3">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4套</w:t>
            </w:r>
          </w:p>
        </w:tc>
        <w:tc>
          <w:tcPr>
            <w:tcW w:w="853" w:type="dxa"/>
            <w:vAlign w:val="center"/>
          </w:tcPr>
          <w:p w14:paraId="2670AF3D">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53B8703C">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0287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0A1E72A9">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8</w:t>
            </w:r>
          </w:p>
        </w:tc>
        <w:tc>
          <w:tcPr>
            <w:tcW w:w="913" w:type="dxa"/>
            <w:vAlign w:val="center"/>
          </w:tcPr>
          <w:p w14:paraId="34BDA971">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便携式多参数水质分析仪</w:t>
            </w:r>
          </w:p>
        </w:tc>
        <w:tc>
          <w:tcPr>
            <w:tcW w:w="4488" w:type="dxa"/>
            <w:vAlign w:val="center"/>
          </w:tcPr>
          <w:p w14:paraId="53B49139">
            <w:pPr>
              <w:spacing w:line="288" w:lineRule="auto"/>
              <w:textAlignment w:val="baseline"/>
              <w:rPr>
                <w:rFonts w:hint="eastAsia" w:ascii="宋体" w:hAnsi="宋体" w:eastAsia="宋体" w:cs="宋体"/>
                <w:b/>
                <w:bCs/>
                <w:color w:val="333333"/>
                <w:sz w:val="24"/>
                <w:szCs w:val="24"/>
                <w:shd w:val="clear" w:color="auto" w:fill="FFFFFF"/>
              </w:rPr>
            </w:pPr>
            <w:r>
              <w:rPr>
                <w:rFonts w:hint="eastAsia" w:ascii="宋体" w:hAnsi="宋体" w:eastAsia="宋体" w:cs="宋体"/>
                <w:b/>
                <w:bCs/>
                <w:color w:val="333333"/>
                <w:sz w:val="24"/>
                <w:szCs w:val="24"/>
                <w:shd w:val="clear" w:color="auto" w:fill="FFFFFF"/>
              </w:rPr>
              <w:t>一、技术参数要求</w:t>
            </w:r>
          </w:p>
          <w:p w14:paraId="426CB486">
            <w:pPr>
              <w:spacing w:line="288" w:lineRule="auto"/>
              <w:textAlignment w:val="baseline"/>
              <w:rPr>
                <w:rFonts w:hint="eastAsia" w:ascii="宋体" w:hAnsi="宋体" w:eastAsia="宋体" w:cs="宋体"/>
                <w:color w:val="333333"/>
                <w:sz w:val="24"/>
                <w:szCs w:val="24"/>
                <w:shd w:val="clear" w:color="auto" w:fill="FFFFFF"/>
                <w:lang w:eastAsia="zh-CN"/>
              </w:rPr>
            </w:pPr>
            <w:r>
              <w:rPr>
                <w:rFonts w:hint="eastAsia" w:ascii="宋体" w:hAnsi="宋体" w:eastAsia="宋体" w:cs="宋体"/>
                <w:color w:val="333333"/>
                <w:sz w:val="24"/>
                <w:szCs w:val="24"/>
                <w:shd w:val="clear" w:color="auto" w:fill="FFFFFF"/>
              </w:rPr>
              <w:t>1、</w:t>
            </w:r>
            <w:r>
              <w:rPr>
                <w:rFonts w:hint="eastAsia" w:ascii="宋体" w:hAnsi="宋体" w:eastAsia="宋体" w:cs="宋体"/>
                <w:color w:val="333333"/>
                <w:sz w:val="24"/>
                <w:szCs w:val="24"/>
                <w:shd w:val="clear" w:color="auto" w:fill="FFFFFF"/>
                <w:lang w:val="en-US" w:eastAsia="zh-CN"/>
              </w:rPr>
              <w:t>消解和比色集成在同一台主机上</w:t>
            </w:r>
            <w:r>
              <w:rPr>
                <w:rFonts w:hint="eastAsia" w:ascii="宋体" w:hAnsi="宋体" w:eastAsia="宋体" w:cs="宋体"/>
                <w:color w:val="333333"/>
                <w:sz w:val="24"/>
                <w:szCs w:val="24"/>
                <w:shd w:val="clear" w:color="auto" w:fill="FFFFFF"/>
              </w:rPr>
              <w:t>，实现消解、比色一体化，自带便携箱</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采用触摸彩屏显示</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支持比色管360°旋转比色方式</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波长范围</w:t>
            </w:r>
            <w:r>
              <w:rPr>
                <w:rFonts w:hint="eastAsia" w:ascii="宋体" w:hAnsi="宋体" w:eastAsia="宋体" w:cs="宋体"/>
                <w:color w:val="333333"/>
                <w:sz w:val="24"/>
                <w:szCs w:val="24"/>
                <w:shd w:val="clear" w:color="auto" w:fill="FFFFFF"/>
                <w:lang w:val="en-US" w:eastAsia="zh-CN"/>
              </w:rPr>
              <w:t>需覆盖</w:t>
            </w:r>
            <w:r>
              <w:rPr>
                <w:rFonts w:hint="eastAsia" w:ascii="宋体" w:hAnsi="宋体" w:eastAsia="宋体" w:cs="宋体"/>
                <w:color w:val="333333"/>
                <w:sz w:val="24"/>
                <w:szCs w:val="24"/>
                <w:shd w:val="clear" w:color="auto" w:fill="FFFFFF"/>
              </w:rPr>
              <w:t>350-</w:t>
            </w:r>
            <w:r>
              <w:rPr>
                <w:rFonts w:hint="eastAsia" w:ascii="宋体" w:hAnsi="宋体" w:eastAsia="宋体" w:cs="宋体"/>
                <w:color w:val="333333"/>
                <w:sz w:val="24"/>
                <w:szCs w:val="24"/>
                <w:shd w:val="clear" w:color="auto" w:fill="FFFFFF"/>
                <w:lang w:val="en-US" w:eastAsia="zh-CN"/>
              </w:rPr>
              <w:t>750</w:t>
            </w:r>
            <w:r>
              <w:rPr>
                <w:rFonts w:hint="eastAsia" w:ascii="宋体" w:hAnsi="宋体" w:eastAsia="宋体" w:cs="宋体"/>
                <w:color w:val="333333"/>
                <w:sz w:val="24"/>
                <w:szCs w:val="24"/>
                <w:shd w:val="clear" w:color="auto" w:fill="FFFFFF"/>
              </w:rPr>
              <w:t>nm；</w:t>
            </w:r>
          </w:p>
          <w:p w14:paraId="6D337DFA">
            <w:pPr>
              <w:spacing w:line="288" w:lineRule="auto"/>
              <w:textAlignment w:val="baseline"/>
              <w:rPr>
                <w:rFonts w:hint="eastAsia" w:ascii="宋体" w:hAnsi="宋体" w:eastAsia="宋体" w:cs="宋体"/>
                <w:color w:val="333333"/>
                <w:sz w:val="24"/>
                <w:szCs w:val="24"/>
                <w:shd w:val="clear" w:color="auto" w:fill="FFFFFF"/>
                <w:lang w:val="en-US" w:eastAsia="zh-CN"/>
              </w:rPr>
            </w:pPr>
            <w:r>
              <w:rPr>
                <w:rFonts w:hint="eastAsia" w:ascii="宋体" w:hAnsi="宋体" w:eastAsia="宋体" w:cs="宋体"/>
                <w:color w:val="333333"/>
                <w:sz w:val="24"/>
                <w:szCs w:val="24"/>
                <w:shd w:val="clear" w:color="auto" w:fill="FFFFFF"/>
                <w:lang w:val="en-US" w:eastAsia="zh-CN"/>
              </w:rPr>
              <w:t>2</w:t>
            </w:r>
            <w:r>
              <w:rPr>
                <w:rFonts w:hint="eastAsia" w:ascii="宋体" w:hAnsi="宋体" w:eastAsia="宋体" w:cs="宋体"/>
                <w:color w:val="333333"/>
                <w:sz w:val="24"/>
                <w:szCs w:val="24"/>
                <w:shd w:val="clear" w:color="auto" w:fill="FFFFFF"/>
              </w:rPr>
              <w:t>、采用锂电池或交直流两用供电</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lang w:val="en-US" w:eastAsia="zh-CN"/>
              </w:rPr>
              <w:t>仅通过锂电池供电的设备需额外配备2块电池</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内置打印机</w:t>
            </w:r>
            <w:r>
              <w:rPr>
                <w:rFonts w:hint="eastAsia" w:ascii="宋体" w:hAnsi="宋体" w:eastAsia="宋体" w:cs="宋体"/>
                <w:color w:val="333333"/>
                <w:sz w:val="24"/>
                <w:szCs w:val="24"/>
                <w:shd w:val="clear" w:color="auto" w:fill="FFFFFF"/>
                <w:lang w:val="en-US" w:eastAsia="zh-CN"/>
              </w:rPr>
              <w:t>或通过连接蓝牙打印机</w:t>
            </w:r>
            <w:r>
              <w:rPr>
                <w:rFonts w:hint="eastAsia" w:ascii="宋体" w:hAnsi="宋体" w:eastAsia="宋体" w:cs="宋体"/>
                <w:color w:val="333333"/>
                <w:sz w:val="24"/>
                <w:szCs w:val="24"/>
                <w:shd w:val="clear" w:color="auto" w:fill="FFFFFF"/>
              </w:rPr>
              <w:t>打印数据</w:t>
            </w:r>
            <w:r>
              <w:rPr>
                <w:rFonts w:hint="eastAsia" w:ascii="宋体" w:hAnsi="宋体" w:eastAsia="宋体" w:cs="宋体"/>
                <w:color w:val="333333"/>
                <w:sz w:val="24"/>
                <w:szCs w:val="24"/>
                <w:shd w:val="clear" w:color="auto" w:fill="FFFFFF"/>
                <w:lang w:val="en-US" w:eastAsia="zh-CN"/>
              </w:rPr>
              <w:t>；</w:t>
            </w:r>
          </w:p>
          <w:p w14:paraId="5D110997">
            <w:pPr>
              <w:spacing w:line="288" w:lineRule="auto"/>
              <w:textAlignment w:val="baseline"/>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lang w:val="en-US" w:eastAsia="zh-CN"/>
              </w:rPr>
              <w:t>3</w:t>
            </w:r>
            <w:r>
              <w:rPr>
                <w:rFonts w:hint="eastAsia" w:ascii="宋体" w:hAnsi="宋体" w:eastAsia="宋体" w:cs="宋体"/>
                <w:color w:val="333333"/>
                <w:sz w:val="24"/>
                <w:szCs w:val="24"/>
                <w:shd w:val="clear" w:color="auto" w:fill="FFFFFF"/>
              </w:rPr>
              <w:t>、</w:t>
            </w:r>
            <w:r>
              <w:rPr>
                <w:rFonts w:hint="eastAsia" w:ascii="宋体" w:hAnsi="宋体" w:eastAsia="宋体" w:cs="宋体"/>
                <w:color w:val="333333"/>
                <w:sz w:val="24"/>
                <w:szCs w:val="24"/>
                <w:shd w:val="clear" w:color="auto" w:fill="FFFFFF"/>
                <w:lang w:val="en-US" w:eastAsia="zh-CN"/>
              </w:rPr>
              <w:t>两个独立加热消解区</w:t>
            </w:r>
            <w:r>
              <w:rPr>
                <w:rFonts w:hint="eastAsia" w:ascii="宋体" w:hAnsi="宋体" w:eastAsia="宋体" w:cs="宋体"/>
                <w:color w:val="333333"/>
                <w:sz w:val="24"/>
                <w:szCs w:val="24"/>
                <w:shd w:val="clear" w:color="auto" w:fill="FFFFFF"/>
              </w:rPr>
              <w:t>，</w:t>
            </w:r>
            <w:r>
              <w:rPr>
                <w:rFonts w:hint="eastAsia" w:ascii="宋体" w:hAnsi="宋体" w:eastAsia="宋体" w:cs="宋体"/>
                <w:color w:val="333333"/>
                <w:sz w:val="24"/>
                <w:szCs w:val="24"/>
                <w:shd w:val="clear" w:color="auto" w:fill="FFFFFF"/>
                <w:lang w:val="en-US" w:eastAsia="zh-CN"/>
              </w:rPr>
              <w:t>每个消解区可同时消解样品数量≥6</w:t>
            </w:r>
            <w:r>
              <w:rPr>
                <w:rFonts w:hint="eastAsia" w:ascii="宋体" w:hAnsi="宋体" w:eastAsia="宋体" w:cs="宋体"/>
                <w:color w:val="333333"/>
                <w:sz w:val="24"/>
                <w:szCs w:val="24"/>
                <w:shd w:val="clear" w:color="auto" w:fill="FFFFFF"/>
              </w:rPr>
              <w:t>个</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温度与时间可随实验参数</w:t>
            </w:r>
            <w:r>
              <w:rPr>
                <w:rFonts w:hint="eastAsia" w:ascii="宋体" w:hAnsi="宋体" w:eastAsia="宋体" w:cs="宋体"/>
                <w:color w:val="333333"/>
                <w:sz w:val="24"/>
                <w:szCs w:val="24"/>
                <w:shd w:val="clear" w:color="auto" w:fill="FFFFFF"/>
                <w:lang w:val="en-US" w:eastAsia="zh-CN"/>
              </w:rPr>
              <w:t>自由</w:t>
            </w:r>
            <w:r>
              <w:rPr>
                <w:rFonts w:hint="eastAsia" w:ascii="宋体" w:hAnsi="宋体" w:eastAsia="宋体" w:cs="宋体"/>
                <w:color w:val="333333"/>
                <w:sz w:val="24"/>
                <w:szCs w:val="24"/>
                <w:shd w:val="clear" w:color="auto" w:fill="FFFFFF"/>
              </w:rPr>
              <w:t>调节并保存</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lang w:val="en-US" w:eastAsia="zh-CN"/>
              </w:rPr>
              <w:t>具备</w:t>
            </w:r>
            <w:r>
              <w:rPr>
                <w:rFonts w:hint="eastAsia" w:ascii="宋体" w:hAnsi="宋体" w:eastAsia="宋体" w:cs="宋体"/>
                <w:color w:val="333333"/>
                <w:sz w:val="24"/>
                <w:szCs w:val="24"/>
                <w:shd w:val="clear" w:color="auto" w:fill="FFFFFF"/>
              </w:rPr>
              <w:t>智能恒温控制</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延时保护功能；</w:t>
            </w:r>
          </w:p>
          <w:p w14:paraId="1B89E761">
            <w:pPr>
              <w:spacing w:line="288" w:lineRule="auto"/>
              <w:textAlignment w:val="baseline"/>
              <w:rPr>
                <w:rFonts w:hint="eastAsia" w:ascii="宋体" w:hAnsi="宋体" w:eastAsia="宋体" w:cs="宋体"/>
                <w:color w:val="333333"/>
                <w:sz w:val="24"/>
                <w:szCs w:val="24"/>
                <w:shd w:val="clear" w:color="auto" w:fill="FFFFFF"/>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333333"/>
                <w:sz w:val="24"/>
                <w:szCs w:val="24"/>
                <w:shd w:val="clear" w:color="auto" w:fill="FFFFFF"/>
                <w:lang w:val="en-US" w:eastAsia="zh-CN"/>
              </w:rPr>
              <w:t>4</w:t>
            </w:r>
            <w:r>
              <w:rPr>
                <w:rFonts w:hint="eastAsia" w:ascii="宋体" w:hAnsi="宋体" w:eastAsia="宋体" w:cs="宋体"/>
                <w:color w:val="333333"/>
                <w:sz w:val="24"/>
                <w:szCs w:val="24"/>
                <w:shd w:val="clear" w:color="auto" w:fill="FFFFFF"/>
              </w:rPr>
              <w:t>、</w:t>
            </w:r>
            <w:r>
              <w:rPr>
                <w:rFonts w:hint="eastAsia" w:ascii="宋体" w:hAnsi="宋体" w:eastAsia="宋体" w:cs="宋体"/>
                <w:color w:val="333333"/>
                <w:sz w:val="24"/>
                <w:szCs w:val="24"/>
                <w:shd w:val="clear" w:color="auto" w:fill="FFFFFF"/>
                <w:lang w:val="en-US" w:eastAsia="zh-CN"/>
              </w:rPr>
              <w:t>检测项目自由</w:t>
            </w:r>
            <w:r>
              <w:rPr>
                <w:rFonts w:hint="eastAsia" w:ascii="宋体" w:hAnsi="宋体" w:eastAsia="宋体" w:cs="宋体"/>
                <w:color w:val="333333"/>
                <w:sz w:val="24"/>
                <w:szCs w:val="24"/>
                <w:shd w:val="clear" w:color="auto" w:fill="FFFFFF"/>
              </w:rPr>
              <w:t>切换</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lang w:val="en-US" w:eastAsia="zh-CN"/>
              </w:rPr>
              <w:t>内置至少20项水质常规指标检测曲线，至少应包含以下检测项目并满足相应指标要求：</w:t>
            </w:r>
          </w:p>
          <w:tbl>
            <w:tblPr>
              <w:tblStyle w:val="25"/>
              <w:tblW w:w="4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5"/>
              <w:gridCol w:w="2002"/>
              <w:gridCol w:w="1171"/>
            </w:tblGrid>
            <w:tr w14:paraId="1A07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7" w:hRule="atLeast"/>
              </w:trPr>
              <w:tc>
                <w:tcPr>
                  <w:tcW w:w="965" w:type="dxa"/>
                </w:tcPr>
                <w:p w14:paraId="7465C8EF">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检测项目</w:t>
                  </w:r>
                </w:p>
              </w:tc>
              <w:tc>
                <w:tcPr>
                  <w:tcW w:w="2002" w:type="dxa"/>
                </w:tcPr>
                <w:p w14:paraId="44DE9D76">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适用测量范围</w:t>
                  </w:r>
                </w:p>
              </w:tc>
              <w:tc>
                <w:tcPr>
                  <w:tcW w:w="1171" w:type="dxa"/>
                </w:tcPr>
                <w:p w14:paraId="7BCBF57D">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测量误差</w:t>
                  </w:r>
                </w:p>
              </w:tc>
            </w:tr>
            <w:tr w14:paraId="6433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65" w:type="dxa"/>
                  <w:vMerge w:val="restart"/>
                  <w:vAlign w:val="center"/>
                </w:tcPr>
                <w:p w14:paraId="5E1FF6CA">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化学需氧量</w:t>
                  </w:r>
                </w:p>
              </w:tc>
              <w:tc>
                <w:tcPr>
                  <w:tcW w:w="2002" w:type="dxa"/>
                </w:tcPr>
                <w:p w14:paraId="21F1C950">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5-100mg/L</w:t>
                  </w:r>
                </w:p>
              </w:tc>
              <w:tc>
                <w:tcPr>
                  <w:tcW w:w="1171" w:type="dxa"/>
                </w:tcPr>
                <w:p w14:paraId="0C751FA6">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≤±10%</w:t>
                  </w:r>
                </w:p>
              </w:tc>
            </w:tr>
            <w:tr w14:paraId="72E3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65" w:type="dxa"/>
                  <w:vMerge w:val="continue"/>
                  <w:vAlign w:val="center"/>
                </w:tcPr>
                <w:p w14:paraId="2872E215">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p>
              </w:tc>
              <w:tc>
                <w:tcPr>
                  <w:tcW w:w="2002" w:type="dxa"/>
                </w:tcPr>
                <w:p w14:paraId="76027B95">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100-1500mg/L</w:t>
                  </w:r>
                </w:p>
              </w:tc>
              <w:tc>
                <w:tcPr>
                  <w:tcW w:w="1171" w:type="dxa"/>
                </w:tcPr>
                <w:p w14:paraId="4A13F86A">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≤±10%</w:t>
                  </w:r>
                </w:p>
              </w:tc>
            </w:tr>
            <w:tr w14:paraId="7D46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65" w:type="dxa"/>
                  <w:vAlign w:val="center"/>
                </w:tcPr>
                <w:p w14:paraId="77E39D7D">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氨氮</w:t>
                  </w:r>
                </w:p>
              </w:tc>
              <w:tc>
                <w:tcPr>
                  <w:tcW w:w="2002" w:type="dxa"/>
                </w:tcPr>
                <w:p w14:paraId="0232E4E1">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0.01-100mg/L</w:t>
                  </w:r>
                </w:p>
              </w:tc>
              <w:tc>
                <w:tcPr>
                  <w:tcW w:w="1171" w:type="dxa"/>
                </w:tcPr>
                <w:p w14:paraId="3E235224">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≤±10%</w:t>
                  </w:r>
                </w:p>
              </w:tc>
            </w:tr>
            <w:tr w14:paraId="1067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65" w:type="dxa"/>
                  <w:vAlign w:val="center"/>
                </w:tcPr>
                <w:p w14:paraId="6DD4DB96">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总磷</w:t>
                  </w:r>
                </w:p>
              </w:tc>
              <w:tc>
                <w:tcPr>
                  <w:tcW w:w="2002" w:type="dxa"/>
                </w:tcPr>
                <w:p w14:paraId="45A6EB2D">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0.02-12mg/L</w:t>
                  </w:r>
                </w:p>
              </w:tc>
              <w:tc>
                <w:tcPr>
                  <w:tcW w:w="1171" w:type="dxa"/>
                </w:tcPr>
                <w:p w14:paraId="1573D743">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≤±10%</w:t>
                  </w:r>
                </w:p>
              </w:tc>
            </w:tr>
            <w:tr w14:paraId="2A0A0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65" w:type="dxa"/>
                  <w:vAlign w:val="center"/>
                </w:tcPr>
                <w:p w14:paraId="6A9E3EAF">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总氮</w:t>
                  </w:r>
                </w:p>
              </w:tc>
              <w:tc>
                <w:tcPr>
                  <w:tcW w:w="2002" w:type="dxa"/>
                </w:tcPr>
                <w:p w14:paraId="049AC437">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0.01-100mg/L</w:t>
                  </w:r>
                </w:p>
              </w:tc>
              <w:tc>
                <w:tcPr>
                  <w:tcW w:w="1171" w:type="dxa"/>
                </w:tcPr>
                <w:p w14:paraId="630D7F74">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≤±10%</w:t>
                  </w:r>
                </w:p>
              </w:tc>
            </w:tr>
            <w:tr w14:paraId="4448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65" w:type="dxa"/>
                  <w:vAlign w:val="center"/>
                </w:tcPr>
                <w:p w14:paraId="29B4FC54">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高锰酸盐指数</w:t>
                  </w:r>
                </w:p>
              </w:tc>
              <w:tc>
                <w:tcPr>
                  <w:tcW w:w="2002" w:type="dxa"/>
                </w:tcPr>
                <w:p w14:paraId="7FDB4249">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0.5-10mg/L</w:t>
                  </w:r>
                </w:p>
              </w:tc>
              <w:tc>
                <w:tcPr>
                  <w:tcW w:w="1171" w:type="dxa"/>
                </w:tcPr>
                <w:p w14:paraId="0381D400">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≤±10%</w:t>
                  </w:r>
                </w:p>
              </w:tc>
            </w:tr>
            <w:tr w14:paraId="73EE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65" w:type="dxa"/>
                  <w:vAlign w:val="center"/>
                </w:tcPr>
                <w:p w14:paraId="3BC35A01">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六价铬</w:t>
                  </w:r>
                </w:p>
              </w:tc>
              <w:tc>
                <w:tcPr>
                  <w:tcW w:w="2002" w:type="dxa"/>
                </w:tcPr>
                <w:p w14:paraId="7AFA45D2">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0.005-2mg/L</w:t>
                  </w:r>
                </w:p>
              </w:tc>
              <w:tc>
                <w:tcPr>
                  <w:tcW w:w="1171" w:type="dxa"/>
                </w:tcPr>
                <w:p w14:paraId="77315826">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≤±10%</w:t>
                  </w:r>
                </w:p>
              </w:tc>
            </w:tr>
            <w:tr w14:paraId="4200A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65" w:type="dxa"/>
                  <w:vAlign w:val="center"/>
                </w:tcPr>
                <w:p w14:paraId="60416E62">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挥发酚</w:t>
                  </w:r>
                </w:p>
              </w:tc>
              <w:tc>
                <w:tcPr>
                  <w:tcW w:w="2002" w:type="dxa"/>
                </w:tcPr>
                <w:p w14:paraId="10765310">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0.005-2mg/L</w:t>
                  </w:r>
                </w:p>
              </w:tc>
              <w:tc>
                <w:tcPr>
                  <w:tcW w:w="1171" w:type="dxa"/>
                </w:tcPr>
                <w:p w14:paraId="589BD75C">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≤±10%</w:t>
                  </w:r>
                </w:p>
              </w:tc>
            </w:tr>
            <w:tr w14:paraId="4631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965" w:type="dxa"/>
                  <w:vAlign w:val="center"/>
                </w:tcPr>
                <w:p w14:paraId="3937C6DF">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余氯</w:t>
                  </w:r>
                </w:p>
              </w:tc>
              <w:tc>
                <w:tcPr>
                  <w:tcW w:w="2002" w:type="dxa"/>
                </w:tcPr>
                <w:p w14:paraId="35AB9BB5">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0.02-1.5mg/L</w:t>
                  </w:r>
                </w:p>
              </w:tc>
              <w:tc>
                <w:tcPr>
                  <w:tcW w:w="1171" w:type="dxa"/>
                </w:tcPr>
                <w:p w14:paraId="0E835730">
                  <w:pPr>
                    <w:spacing w:line="288" w:lineRule="auto"/>
                    <w:jc w:val="center"/>
                    <w:textAlignment w:val="baseline"/>
                    <w:rPr>
                      <w:rFonts w:hint="eastAsia" w:ascii="宋体" w:hAnsi="宋体" w:eastAsia="宋体" w:cs="宋体"/>
                      <w:color w:val="333333"/>
                      <w:sz w:val="21"/>
                      <w:szCs w:val="21"/>
                      <w:shd w:val="clear" w:color="auto" w:fill="FFFFFF"/>
                      <w:vertAlign w:val="baseline"/>
                      <w:lang w:val="en-US" w:eastAsia="zh-CN"/>
                    </w:rPr>
                  </w:pPr>
                  <w:r>
                    <w:rPr>
                      <w:rFonts w:hint="eastAsia" w:ascii="宋体" w:hAnsi="宋体" w:eastAsia="宋体" w:cs="宋体"/>
                      <w:color w:val="333333"/>
                      <w:sz w:val="21"/>
                      <w:szCs w:val="21"/>
                      <w:shd w:val="clear" w:color="auto" w:fill="FFFFFF"/>
                      <w:vertAlign w:val="baseline"/>
                      <w:lang w:val="en-US" w:eastAsia="zh-CN"/>
                    </w:rPr>
                    <w:t>≤±10%</w:t>
                  </w:r>
                </w:p>
              </w:tc>
            </w:tr>
          </w:tbl>
          <w:p w14:paraId="75F11D39">
            <w:pPr>
              <w:spacing w:line="288" w:lineRule="auto"/>
              <w:jc w:val="left"/>
              <w:textAlignment w:val="baseline"/>
              <w:rPr>
                <w:rFonts w:hint="eastAsia" w:ascii="宋体" w:hAnsi="宋体" w:eastAsia="宋体" w:cs="宋体"/>
                <w:b/>
                <w:bCs/>
                <w:color w:val="333333"/>
                <w:sz w:val="24"/>
                <w:szCs w:val="24"/>
                <w:shd w:val="clear" w:color="auto" w:fill="FFFFFF"/>
              </w:rPr>
            </w:pPr>
            <w:r>
              <w:rPr>
                <w:rFonts w:hint="eastAsia" w:ascii="宋体" w:hAnsi="宋体" w:eastAsia="宋体" w:cs="宋体"/>
                <w:color w:val="333333"/>
                <w:sz w:val="24"/>
                <w:szCs w:val="24"/>
                <w:shd w:val="clear" w:color="auto" w:fill="FFFFFF"/>
                <w:vertAlign w:val="baseline"/>
                <w:lang w:val="en-US" w:eastAsia="zh-CN"/>
              </w:rPr>
              <w:t>★</w:t>
            </w:r>
            <w:r>
              <w:rPr>
                <w:rFonts w:hint="eastAsia" w:ascii="宋体" w:hAnsi="宋体" w:eastAsia="宋体" w:cs="宋体"/>
                <w:b/>
                <w:bCs/>
                <w:color w:val="333333"/>
                <w:sz w:val="24"/>
                <w:szCs w:val="24"/>
                <w:shd w:val="clear" w:color="auto" w:fill="FFFFFF"/>
                <w:vertAlign w:val="baseline"/>
                <w:lang w:val="en-US" w:eastAsia="zh-CN"/>
              </w:rPr>
              <w:t>二、配置要求</w:t>
            </w:r>
          </w:p>
          <w:p w14:paraId="5B995E13">
            <w:pPr>
              <w:spacing w:line="288" w:lineRule="auto"/>
              <w:ind w:firstLine="480" w:firstLineChars="200"/>
              <w:textAlignment w:val="baseline"/>
              <w:rPr>
                <w:rFonts w:hint="eastAsia" w:ascii="宋体" w:hAnsi="宋体" w:eastAsia="宋体" w:cs="宋体"/>
                <w:color w:val="333333"/>
                <w:sz w:val="24"/>
                <w:szCs w:val="24"/>
                <w:shd w:val="clear" w:color="auto" w:fill="FFFFFF"/>
                <w:lang w:val="en-US" w:eastAsia="zh-CN"/>
              </w:rPr>
            </w:pPr>
            <w:r>
              <w:rPr>
                <w:rFonts w:hint="eastAsia" w:ascii="宋体" w:hAnsi="宋体" w:eastAsia="宋体" w:cs="宋体"/>
                <w:color w:val="333333"/>
                <w:sz w:val="24"/>
                <w:szCs w:val="24"/>
                <w:shd w:val="clear" w:color="auto" w:fill="FFFFFF"/>
                <w:lang w:val="en-US" w:eastAsia="zh-CN"/>
              </w:rPr>
              <w:t>宿州、宣城、池州中心各一套，每套仪器设备配套包括但不限于以下：</w:t>
            </w:r>
          </w:p>
          <w:p w14:paraId="60BFB9BC">
            <w:pPr>
              <w:spacing w:line="288" w:lineRule="auto"/>
              <w:ind w:firstLine="480" w:firstLineChars="200"/>
              <w:textAlignment w:val="baseline"/>
              <w:rPr>
                <w:rFonts w:hint="eastAsia" w:ascii="宋体" w:hAnsi="宋体" w:eastAsia="宋体" w:cs="宋体"/>
                <w:color w:val="333333"/>
                <w:sz w:val="24"/>
                <w:szCs w:val="24"/>
                <w:shd w:val="clear" w:color="auto" w:fill="FFFFFF"/>
                <w:lang w:eastAsia="zh-CN"/>
              </w:rPr>
            </w:pPr>
            <w:r>
              <w:rPr>
                <w:rFonts w:hint="eastAsia" w:ascii="宋体" w:hAnsi="宋体" w:eastAsia="宋体" w:cs="宋体"/>
                <w:color w:val="333333"/>
                <w:sz w:val="24"/>
                <w:szCs w:val="24"/>
                <w:shd w:val="clear" w:color="auto" w:fill="FFFFFF"/>
              </w:rPr>
              <w:t>多参数水质分析仪</w:t>
            </w:r>
            <w:r>
              <w:rPr>
                <w:rFonts w:hint="eastAsia" w:ascii="宋体" w:hAnsi="宋体" w:eastAsia="宋体" w:cs="宋体"/>
                <w:color w:val="333333"/>
                <w:sz w:val="24"/>
                <w:szCs w:val="24"/>
                <w:shd w:val="clear" w:color="auto" w:fill="FFFFFF"/>
                <w:lang w:val="en-US" w:eastAsia="zh-CN"/>
              </w:rPr>
              <w:t>主机</w:t>
            </w:r>
            <w:r>
              <w:rPr>
                <w:rFonts w:hint="eastAsia" w:ascii="宋体" w:hAnsi="宋体" w:eastAsia="宋体" w:cs="宋体"/>
                <w:color w:val="333333"/>
                <w:sz w:val="24"/>
                <w:szCs w:val="24"/>
                <w:shd w:val="clear" w:color="auto" w:fill="FFFFFF"/>
              </w:rPr>
              <w:t>1</w:t>
            </w:r>
            <w:r>
              <w:rPr>
                <w:rFonts w:hint="eastAsia" w:ascii="宋体" w:hAnsi="宋体" w:eastAsia="宋体" w:cs="宋体"/>
                <w:color w:val="333333"/>
                <w:sz w:val="24"/>
                <w:szCs w:val="24"/>
                <w:shd w:val="clear" w:color="auto" w:fill="FFFFFF"/>
                <w:lang w:val="en-US" w:eastAsia="zh-CN"/>
              </w:rPr>
              <w:t>台</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化学需氧量高浓度预制试剂50支</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化学需氧量低浓度预制试剂50支</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氨氮液体试剂50支</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总磷液体试剂50支</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总氮预制试剂50支</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高锰酸盐指数液体试剂50支</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挥发酚液体试剂50支</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六价铬液体试剂50支</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余氯液体试剂50支</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微量可调移液枪2把（100微升～1000微升1把，100微升～5000微升1把）</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专用冷却架1个，</w:t>
            </w:r>
            <w:r>
              <w:rPr>
                <w:rFonts w:hint="eastAsia" w:ascii="宋体" w:hAnsi="宋体" w:eastAsia="宋体" w:cs="宋体"/>
                <w:color w:val="333333"/>
                <w:sz w:val="24"/>
                <w:szCs w:val="24"/>
                <w:shd w:val="clear" w:color="auto" w:fill="FFFFFF"/>
                <w:lang w:val="en-US" w:eastAsia="zh-CN"/>
              </w:rPr>
              <w:t>耗材配件（含电池）专用收纳盒至少2</w:t>
            </w:r>
            <w:r>
              <w:rPr>
                <w:rFonts w:hint="eastAsia" w:ascii="宋体" w:hAnsi="宋体" w:eastAsia="宋体" w:cs="宋体"/>
                <w:color w:val="333333"/>
                <w:sz w:val="24"/>
                <w:szCs w:val="24"/>
                <w:shd w:val="clear" w:color="auto" w:fill="FFFFFF"/>
              </w:rPr>
              <w:t>个</w:t>
            </w:r>
            <w:r>
              <w:rPr>
                <w:rFonts w:hint="eastAsia" w:ascii="宋体" w:hAnsi="宋体" w:eastAsia="宋体" w:cs="宋体"/>
                <w:color w:val="333333"/>
                <w:sz w:val="24"/>
                <w:szCs w:val="24"/>
                <w:shd w:val="clear" w:color="auto" w:fill="FFFFFF"/>
                <w:lang w:eastAsia="zh-CN"/>
              </w:rPr>
              <w:t>。</w:t>
            </w:r>
          </w:p>
          <w:p w14:paraId="5D45C722">
            <w:pPr>
              <w:rPr>
                <w:rFonts w:hint="eastAsia" w:ascii="宋体" w:hAnsi="宋体" w:eastAsia="宋体" w:cs="宋体"/>
                <w:sz w:val="24"/>
                <w:szCs w:val="24"/>
                <w:lang w:val="en-US" w:eastAsia="zh-CN"/>
              </w:rPr>
            </w:pPr>
          </w:p>
        </w:tc>
        <w:tc>
          <w:tcPr>
            <w:tcW w:w="1137" w:type="dxa"/>
            <w:vAlign w:val="center"/>
          </w:tcPr>
          <w:p w14:paraId="4639E576">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3套</w:t>
            </w:r>
          </w:p>
        </w:tc>
        <w:tc>
          <w:tcPr>
            <w:tcW w:w="853" w:type="dxa"/>
            <w:vAlign w:val="center"/>
          </w:tcPr>
          <w:p w14:paraId="3833C473">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78BE8A0F">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1D52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61302F0C">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9</w:t>
            </w:r>
          </w:p>
        </w:tc>
        <w:tc>
          <w:tcPr>
            <w:tcW w:w="913" w:type="dxa"/>
            <w:vAlign w:val="center"/>
          </w:tcPr>
          <w:p w14:paraId="6004DF4C">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便携式水质重金属检测仪</w:t>
            </w:r>
          </w:p>
        </w:tc>
        <w:tc>
          <w:tcPr>
            <w:tcW w:w="4488" w:type="dxa"/>
            <w:vAlign w:val="center"/>
          </w:tcPr>
          <w:p w14:paraId="0D0E7564">
            <w:pPr>
              <w:spacing w:line="288" w:lineRule="auto"/>
              <w:textAlignment w:val="baseline"/>
              <w:rPr>
                <w:rFonts w:hint="eastAsia" w:ascii="宋体" w:hAnsi="宋体" w:eastAsia="宋体" w:cs="宋体"/>
                <w:b w:val="0"/>
                <w:bCs w:val="0"/>
                <w:color w:val="333333"/>
                <w:sz w:val="24"/>
                <w:szCs w:val="24"/>
                <w:shd w:val="clear" w:color="auto" w:fill="FFFFFF"/>
                <w:lang w:val="en-US" w:eastAsia="zh-CN"/>
              </w:rPr>
            </w:pPr>
            <w:r>
              <w:rPr>
                <w:rFonts w:hint="eastAsia" w:ascii="宋体" w:hAnsi="宋体" w:eastAsia="宋体" w:cs="宋体"/>
                <w:b w:val="0"/>
                <w:bCs w:val="0"/>
                <w:color w:val="333333"/>
                <w:sz w:val="24"/>
                <w:szCs w:val="24"/>
                <w:shd w:val="clear" w:color="auto" w:fill="FFFFFF"/>
                <w:lang w:val="en-US" w:eastAsia="zh-CN"/>
              </w:rPr>
              <w:t>1、本设备采用阳极溶出伏安法的检测原理，用于污水、地表水、地下水、饮用水等水样中的痕量级重金属检测。检测元素包括但不限于铜、镉、铅、锌、汞、砷、镍、锰、铊、锑等重金属。</w:t>
            </w:r>
          </w:p>
          <w:p w14:paraId="4AC5FD41">
            <w:pPr>
              <w:spacing w:line="288" w:lineRule="auto"/>
              <w:textAlignment w:val="baseline"/>
              <w:rPr>
                <w:rFonts w:hint="eastAsia" w:ascii="宋体" w:hAnsi="宋体" w:eastAsia="宋体" w:cs="宋体"/>
                <w:b w:val="0"/>
                <w:bCs w:val="0"/>
                <w:color w:val="333333"/>
                <w:sz w:val="24"/>
                <w:szCs w:val="24"/>
                <w:shd w:val="clear" w:color="auto" w:fill="FFFFFF"/>
                <w:lang w:val="en-US" w:eastAsia="zh-CN"/>
              </w:rPr>
            </w:pPr>
            <w:r>
              <w:rPr>
                <w:rFonts w:hint="eastAsia" w:ascii="宋体" w:hAnsi="宋体" w:eastAsia="宋体" w:cs="宋体"/>
                <w:b w:val="0"/>
                <w:bCs w:val="0"/>
                <w:color w:val="333333"/>
                <w:sz w:val="24"/>
                <w:szCs w:val="24"/>
                <w:shd w:val="clear" w:color="auto" w:fill="FFFFFF"/>
                <w:lang w:val="en-US" w:eastAsia="zh-CN"/>
              </w:rPr>
              <w:t>2、仪器检出限</w:t>
            </w:r>
            <w:r>
              <w:rPr>
                <w:rFonts w:hint="eastAsia" w:ascii="宋体" w:hAnsi="宋体" w:eastAsia="宋体" w:cs="宋体"/>
                <w:b w:val="0"/>
                <w:bCs w:val="0"/>
                <w:color w:val="333333"/>
                <w:sz w:val="24"/>
                <w:szCs w:val="24"/>
                <w:shd w:val="clear" w:color="auto" w:fill="FFFFFF"/>
              </w:rPr>
              <w:t>≤</w:t>
            </w:r>
            <w:r>
              <w:rPr>
                <w:rFonts w:hint="eastAsia" w:ascii="宋体" w:hAnsi="宋体" w:eastAsia="宋体" w:cs="宋体"/>
                <w:b w:val="0"/>
                <w:bCs w:val="0"/>
                <w:color w:val="333333"/>
                <w:sz w:val="24"/>
                <w:szCs w:val="24"/>
                <w:shd w:val="clear" w:color="auto" w:fill="FFFFFF"/>
                <w:lang w:val="en-US" w:eastAsia="zh-CN"/>
              </w:rPr>
              <w:t>0.1ppb，重复性：≤3%；分辨率：0.1ppb；检测时间30秒—5分钟。各金属检测范围：锌：0.5ppb-60ppm；铅：0.5ppb-50ppm；镉：0.5ppb-50ppm；铜：0.5ppb-60ppm；汞：0.1ppb-20ppm；砷：0.5ppb-20ppm</w:t>
            </w:r>
          </w:p>
          <w:p w14:paraId="3E4DE82A">
            <w:pPr>
              <w:spacing w:line="288" w:lineRule="auto"/>
              <w:textAlignment w:val="baseline"/>
              <w:rPr>
                <w:rFonts w:hint="eastAsia" w:ascii="宋体" w:hAnsi="宋体" w:eastAsia="宋体" w:cs="宋体"/>
                <w:b w:val="0"/>
                <w:bCs w:val="0"/>
                <w:color w:val="333333"/>
                <w:sz w:val="24"/>
                <w:szCs w:val="24"/>
                <w:shd w:val="clear" w:color="auto" w:fill="FFFFFF"/>
                <w:lang w:val="en-US" w:eastAsia="zh-CN"/>
              </w:rPr>
            </w:pPr>
            <w:r>
              <w:rPr>
                <w:rFonts w:hint="eastAsia" w:ascii="宋体" w:hAnsi="宋体" w:eastAsia="宋体" w:cs="宋体"/>
                <w:b w:val="0"/>
                <w:bCs w:val="0"/>
                <w:color w:val="333333"/>
                <w:sz w:val="24"/>
                <w:szCs w:val="24"/>
                <w:shd w:val="clear" w:color="auto" w:fill="FFFFFF"/>
                <w:lang w:val="en-US" w:eastAsia="zh-CN"/>
              </w:rPr>
              <w:t>3、仪器配备彩色高分辨率触摸主机屏，强日光下显示清晰，可存储不少于1000组历史测量数据，提供不少于一种的数据传输方式（RS232、USB、无线传输等）。</w:t>
            </w:r>
          </w:p>
          <w:p w14:paraId="112C72EE">
            <w:pPr>
              <w:spacing w:line="288" w:lineRule="auto"/>
              <w:textAlignment w:val="baseline"/>
              <w:rPr>
                <w:rFonts w:hint="eastAsia" w:ascii="宋体" w:hAnsi="宋体" w:eastAsia="宋体" w:cs="宋体"/>
                <w:b w:val="0"/>
                <w:bCs w:val="0"/>
                <w:color w:val="333333"/>
                <w:sz w:val="24"/>
                <w:szCs w:val="24"/>
                <w:shd w:val="clear" w:color="auto" w:fill="FFFFFF"/>
                <w:lang w:val="en-US" w:eastAsia="zh-CN"/>
              </w:rPr>
            </w:pPr>
            <w:r>
              <w:rPr>
                <w:rFonts w:hint="eastAsia" w:ascii="宋体" w:hAnsi="宋体" w:eastAsia="宋体" w:cs="宋体"/>
                <w:b w:val="0"/>
                <w:bCs w:val="0"/>
                <w:color w:val="333333"/>
                <w:sz w:val="24"/>
                <w:szCs w:val="24"/>
                <w:shd w:val="clear" w:color="auto" w:fill="FFFFFF"/>
                <w:lang w:val="en-US" w:eastAsia="zh-CN"/>
              </w:rPr>
              <w:t>4、仪器配置及工作要求：具备防尘防水等级设计可适应恶劣环境。配备内置电池供电（提供不少于两块），单电池供电时间≥2小时，亦可外接交220V交流电供电。</w:t>
            </w:r>
          </w:p>
          <w:p w14:paraId="34443397">
            <w:pPr>
              <w:spacing w:line="288" w:lineRule="auto"/>
              <w:textAlignment w:val="baseline"/>
              <w:rPr>
                <w:rFonts w:hint="eastAsia" w:ascii="宋体" w:hAnsi="宋体" w:eastAsia="宋体" w:cs="宋体"/>
                <w:b w:val="0"/>
                <w:bCs w:val="0"/>
                <w:color w:val="333333"/>
                <w:sz w:val="24"/>
                <w:szCs w:val="24"/>
                <w:shd w:val="clear" w:color="auto" w:fill="FFFFFF"/>
                <w:lang w:val="en-US" w:eastAsia="zh-CN"/>
              </w:rPr>
            </w:pPr>
            <w:r>
              <w:rPr>
                <w:rFonts w:hint="eastAsia" w:ascii="宋体" w:hAnsi="宋体" w:eastAsia="宋体" w:cs="宋体"/>
                <w:color w:val="333333"/>
                <w:sz w:val="24"/>
                <w:szCs w:val="24"/>
                <w:shd w:val="clear" w:color="auto" w:fill="FFFFFF"/>
                <w:vertAlign w:val="baseline"/>
                <w:lang w:val="en-US" w:eastAsia="zh-CN"/>
              </w:rPr>
              <w:t>★</w:t>
            </w:r>
            <w:r>
              <w:rPr>
                <w:rFonts w:hint="eastAsia" w:ascii="宋体" w:hAnsi="宋体" w:eastAsia="宋体" w:cs="宋体"/>
                <w:b w:val="0"/>
                <w:bCs w:val="0"/>
                <w:color w:val="333333"/>
                <w:sz w:val="24"/>
                <w:szCs w:val="24"/>
                <w:shd w:val="clear" w:color="auto" w:fill="FFFFFF"/>
                <w:lang w:val="en-US" w:eastAsia="zh-CN"/>
              </w:rPr>
              <w:t>5、配置要求：铜、镉、铅、锌、汞、砷、镍、锰、铊、锑专用试剂10套，包括：专用电解液、专用标液、专用添加剂、电极维护液、电镀液、分析杯50个、移液枪5ml加样头（100个）、200ul加样头（100个）</w:t>
            </w:r>
          </w:p>
        </w:tc>
        <w:tc>
          <w:tcPr>
            <w:tcW w:w="1137" w:type="dxa"/>
            <w:vAlign w:val="center"/>
          </w:tcPr>
          <w:p w14:paraId="1AF1EB5D">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853" w:type="dxa"/>
            <w:vAlign w:val="center"/>
          </w:tcPr>
          <w:p w14:paraId="3F168101">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6DF4F10D">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bl>
    <w:p w14:paraId="6F3C71F7">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eastAsia" w:ascii="Times New Roman" w:hAnsi="Times New Roman" w:eastAsia="宋体" w:cs="Times New Roman"/>
          <w:bCs/>
          <w:sz w:val="24"/>
          <w:szCs w:val="24"/>
          <w:lang w:val="en-US" w:eastAsia="zh-CN"/>
        </w:rPr>
      </w:pPr>
    </w:p>
    <w:p w14:paraId="2ECD32C7">
      <w:pPr>
        <w:spacing w:line="360" w:lineRule="auto"/>
        <w:ind w:firstLine="437"/>
        <w:outlineLvl w:val="2"/>
        <w:rPr>
          <w:rFonts w:hint="default" w:ascii="Times New Roman" w:hAnsi="Times New Roman" w:eastAsia="宋体" w:cs="Times New Roman"/>
          <w:b/>
          <w:bCs/>
          <w:color w:val="auto"/>
          <w:sz w:val="24"/>
          <w:szCs w:val="18"/>
          <w:highlight w:val="none"/>
          <w:lang w:val="en-US" w:eastAsia="zh-CN"/>
        </w:rPr>
      </w:pPr>
      <w:r>
        <w:rPr>
          <w:rFonts w:hint="eastAsia" w:ascii="Times New Roman" w:hAnsi="Times New Roman" w:eastAsia="宋体" w:cs="Times New Roman"/>
          <w:b/>
          <w:bCs/>
          <w:color w:val="auto"/>
          <w:sz w:val="24"/>
          <w:szCs w:val="18"/>
          <w:highlight w:val="none"/>
          <w:lang w:val="en-US" w:eastAsia="zh-CN"/>
        </w:rPr>
        <w:t>（三）</w:t>
      </w:r>
      <w:r>
        <w:rPr>
          <w:rFonts w:hint="default" w:ascii="Times New Roman" w:hAnsi="Times New Roman" w:eastAsia="宋体" w:cs="Times New Roman"/>
          <w:b/>
          <w:bCs/>
          <w:color w:val="auto"/>
          <w:sz w:val="24"/>
          <w:szCs w:val="18"/>
          <w:highlight w:val="none"/>
        </w:rPr>
        <w:t>报价要求</w:t>
      </w:r>
      <w:r>
        <w:rPr>
          <w:rFonts w:hint="eastAsia" w:ascii="Times New Roman" w:hAnsi="Times New Roman" w:eastAsia="宋体" w:cs="Times New Roman"/>
          <w:b/>
          <w:bCs/>
          <w:color w:val="auto"/>
          <w:sz w:val="24"/>
          <w:szCs w:val="18"/>
          <w:highlight w:val="none"/>
          <w:lang w:val="en-US" w:eastAsia="zh-CN"/>
        </w:rPr>
        <w:t>及合同签订要求</w:t>
      </w:r>
    </w:p>
    <w:p w14:paraId="3CA9F3E5">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1.本项目报总价，报价包含</w:t>
      </w:r>
      <w:r>
        <w:rPr>
          <w:rFonts w:hint="eastAsia" w:ascii="Times New Roman" w:hAnsi="Times New Roman" w:eastAsia="宋体" w:cs="Times New Roman"/>
          <w:kern w:val="0"/>
          <w:sz w:val="24"/>
          <w:szCs w:val="24"/>
          <w:lang w:val="en-US" w:eastAsia="zh-CN"/>
        </w:rPr>
        <w:t>完</w:t>
      </w:r>
      <w:r>
        <w:rPr>
          <w:rFonts w:ascii="Times New Roman" w:hAnsi="Times New Roman" w:eastAsia="宋体" w:cs="Times New Roman"/>
          <w:kern w:val="0"/>
          <w:sz w:val="24"/>
          <w:szCs w:val="24"/>
        </w:rPr>
        <w:t>成本项目的一切费用，采购人后期不再另行支付任何费用。</w:t>
      </w:r>
    </w:p>
    <w:p w14:paraId="11DE3A25">
      <w:pPr>
        <w:spacing w:line="360" w:lineRule="auto"/>
        <w:ind w:firstLine="480" w:firstLineChars="200"/>
        <w:jc w:val="left"/>
        <w:outlineLvl w:val="9"/>
        <w:rPr>
          <w:rFonts w:hint="default" w:ascii="Times New Roman" w:hAnsi="Times New Roman" w:eastAsia="宋体" w:cs="Times New Roman"/>
          <w:kern w:val="0"/>
          <w:sz w:val="24"/>
          <w:szCs w:val="24"/>
          <w:lang w:val="en-US" w:eastAsia="zh-CN"/>
        </w:rPr>
      </w:pPr>
      <w:r>
        <w:rPr>
          <w:rFonts w:ascii="Times New Roman" w:hAnsi="Times New Roman" w:eastAsia="宋体" w:cs="Times New Roman"/>
          <w:kern w:val="0"/>
          <w:sz w:val="24"/>
          <w:szCs w:val="24"/>
        </w:rPr>
        <w:t>2.投标人应在投标文件中</w:t>
      </w:r>
      <w:r>
        <w:rPr>
          <w:rFonts w:ascii="Times New Roman" w:hAnsi="Times New Roman" w:eastAsia="宋体" w:cs="Times New Roman"/>
          <w:b w:val="0"/>
          <w:kern w:val="0"/>
          <w:sz w:val="24"/>
          <w:szCs w:val="24"/>
        </w:rPr>
        <w:t>同时</w:t>
      </w:r>
      <w:r>
        <w:rPr>
          <w:rFonts w:ascii="Times New Roman" w:hAnsi="Times New Roman" w:eastAsia="宋体" w:cs="Times New Roman"/>
          <w:kern w:val="0"/>
          <w:sz w:val="24"/>
          <w:szCs w:val="24"/>
        </w:rPr>
        <w:t>按第六章附件“五、投标分项报价表”格式分别报单价</w:t>
      </w:r>
      <w:r>
        <w:rPr>
          <w:rFonts w:hint="default" w:ascii="Times New Roman" w:hAnsi="Times New Roman" w:eastAsia="宋体" w:cs="Times New Roman"/>
          <w:kern w:val="0"/>
          <w:sz w:val="24"/>
          <w:szCs w:val="24"/>
          <w:lang w:val="en-US" w:eastAsia="zh-CN"/>
        </w:rPr>
        <w:t>及总价</w:t>
      </w:r>
      <w:r>
        <w:rPr>
          <w:rFonts w:ascii="Times New Roman" w:hAnsi="Times New Roman" w:eastAsia="宋体" w:cs="Times New Roman"/>
          <w:kern w:val="0"/>
          <w:sz w:val="24"/>
          <w:szCs w:val="24"/>
        </w:rPr>
        <w:t>，其中：</w:t>
      </w:r>
      <w:r>
        <w:rPr>
          <w:rFonts w:hint="eastAsia" w:ascii="Times New Roman" w:hAnsi="Times New Roman" w:eastAsia="宋体" w:cs="Times New Roman"/>
          <w:kern w:val="0"/>
          <w:sz w:val="24"/>
          <w:szCs w:val="24"/>
          <w:lang w:val="en-US" w:eastAsia="zh-CN"/>
        </w:rPr>
        <w:t>各设备的最高限价单价件下附表</w:t>
      </w:r>
      <w:r>
        <w:rPr>
          <w:rFonts w:hint="default" w:ascii="Times New Roman" w:hAnsi="Times New Roman" w:eastAsia="宋体" w:cs="Times New Roman"/>
          <w:kern w:val="0"/>
          <w:sz w:val="24"/>
          <w:szCs w:val="24"/>
          <w:lang w:val="en-US" w:eastAsia="zh-CN"/>
        </w:rPr>
        <w:t>。</w:t>
      </w:r>
    </w:p>
    <w:p w14:paraId="7194E581">
      <w:pPr>
        <w:spacing w:line="360" w:lineRule="auto"/>
        <w:ind w:firstLine="480" w:firstLineChars="200"/>
        <w:jc w:val="left"/>
        <w:outlineLvl w:val="9"/>
        <w:rPr>
          <w:rFonts w:hint="default"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3、本项目合同签订为统招分签的形式，各设备与各地区环境监测中心签订情况见下面附表。</w:t>
      </w:r>
    </w:p>
    <w:p w14:paraId="3F64266B">
      <w:pPr>
        <w:spacing w:line="360" w:lineRule="auto"/>
        <w:jc w:val="both"/>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附</w:t>
      </w:r>
      <w:r>
        <w:rPr>
          <w:rFonts w:hint="eastAsia" w:asciiTheme="minorEastAsia" w:hAnsiTheme="minorEastAsia" w:eastAsiaTheme="minorEastAsia"/>
          <w:b/>
          <w:color w:val="auto"/>
          <w:sz w:val="24"/>
          <w:highlight w:val="none"/>
        </w:rPr>
        <w:t>表</w:t>
      </w:r>
      <w:r>
        <w:rPr>
          <w:rFonts w:hint="eastAsia" w:asciiTheme="minorEastAsia" w:hAnsiTheme="minorEastAsia" w:eastAsiaTheme="minorEastAsia"/>
          <w:b/>
          <w:color w:val="auto"/>
          <w:sz w:val="24"/>
          <w:highlight w:val="none"/>
          <w:lang w:eastAsia="zh-CN"/>
        </w:rPr>
        <w:t>：</w:t>
      </w:r>
    </w:p>
    <w:tbl>
      <w:tblPr>
        <w:tblStyle w:val="24"/>
        <w:tblW w:w="8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524"/>
        <w:gridCol w:w="795"/>
        <w:gridCol w:w="823"/>
        <w:gridCol w:w="1461"/>
        <w:gridCol w:w="3553"/>
      </w:tblGrid>
      <w:tr w14:paraId="2777F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12C85452">
            <w:pPr>
              <w:pStyle w:val="34"/>
              <w:widowControl w:val="0"/>
              <w:spacing w:before="0" w:beforeAutospacing="0" w:after="0" w:afterAutospacing="0"/>
              <w:jc w:val="center"/>
              <w:rPr>
                <w:rFonts w:ascii="Times New Roman" w:hAnsi="Times New Roman" w:eastAsia="宋体" w:cs="Times New Roman"/>
                <w:bCs w:val="0"/>
                <w:kern w:val="2"/>
                <w:sz w:val="24"/>
                <w:szCs w:val="20"/>
              </w:rPr>
            </w:pPr>
            <w:r>
              <w:rPr>
                <w:rFonts w:hint="default" w:ascii="Times New Roman" w:hAnsi="Times New Roman" w:eastAsia="宋体" w:cs="Times New Roman"/>
                <w:bCs w:val="0"/>
                <w:kern w:val="2"/>
                <w:sz w:val="24"/>
                <w:szCs w:val="20"/>
              </w:rPr>
              <w:t>序号</w:t>
            </w:r>
          </w:p>
        </w:tc>
        <w:tc>
          <w:tcPr>
            <w:tcW w:w="1524" w:type="dxa"/>
            <w:noWrap w:val="0"/>
            <w:vAlign w:val="center"/>
          </w:tcPr>
          <w:p w14:paraId="2F43707C">
            <w:pPr>
              <w:jc w:val="center"/>
              <w:rPr>
                <w:rFonts w:ascii="Times New Roman" w:hAnsi="Times New Roman" w:eastAsia="宋体" w:cs="Times New Roman"/>
                <w:b/>
                <w:sz w:val="24"/>
              </w:rPr>
            </w:pPr>
            <w:r>
              <w:rPr>
                <w:rFonts w:hint="default" w:ascii="Times New Roman" w:hAnsi="Times New Roman" w:eastAsia="宋体" w:cs="Times New Roman"/>
                <w:b/>
                <w:sz w:val="24"/>
              </w:rPr>
              <w:t>货物名称</w:t>
            </w:r>
          </w:p>
        </w:tc>
        <w:tc>
          <w:tcPr>
            <w:tcW w:w="795" w:type="dxa"/>
            <w:noWrap w:val="0"/>
            <w:vAlign w:val="center"/>
          </w:tcPr>
          <w:p w14:paraId="17D4E01F">
            <w:pPr>
              <w:jc w:val="center"/>
              <w:rPr>
                <w:rFonts w:ascii="Times New Roman" w:hAnsi="Times New Roman" w:eastAsia="宋体" w:cs="Times New Roman"/>
                <w:b/>
                <w:sz w:val="24"/>
              </w:rPr>
            </w:pPr>
            <w:r>
              <w:rPr>
                <w:rFonts w:hint="default" w:ascii="Times New Roman" w:hAnsi="Times New Roman" w:eastAsia="宋体" w:cs="Times New Roman"/>
                <w:b/>
                <w:sz w:val="24"/>
              </w:rPr>
              <w:t>单位</w:t>
            </w:r>
          </w:p>
        </w:tc>
        <w:tc>
          <w:tcPr>
            <w:tcW w:w="823" w:type="dxa"/>
            <w:noWrap w:val="0"/>
            <w:vAlign w:val="center"/>
          </w:tcPr>
          <w:p w14:paraId="2F551910">
            <w:pPr>
              <w:jc w:val="center"/>
              <w:rPr>
                <w:rFonts w:ascii="Times New Roman" w:hAnsi="Times New Roman" w:eastAsia="宋体" w:cs="Times New Roman"/>
                <w:b/>
                <w:sz w:val="24"/>
              </w:rPr>
            </w:pPr>
            <w:r>
              <w:rPr>
                <w:rFonts w:hint="default" w:ascii="Times New Roman" w:hAnsi="Times New Roman" w:eastAsia="宋体" w:cs="Times New Roman"/>
                <w:b/>
                <w:sz w:val="24"/>
              </w:rPr>
              <w:t>数量</w:t>
            </w:r>
          </w:p>
        </w:tc>
        <w:tc>
          <w:tcPr>
            <w:tcW w:w="1461" w:type="dxa"/>
            <w:noWrap w:val="0"/>
            <w:vAlign w:val="center"/>
          </w:tcPr>
          <w:p w14:paraId="1D37D6F1">
            <w:pPr>
              <w:jc w:val="center"/>
              <w:rPr>
                <w:rFonts w:ascii="Times New Roman" w:hAnsi="Times New Roman" w:eastAsia="宋体" w:cs="Times New Roman"/>
                <w:b/>
                <w:sz w:val="24"/>
              </w:rPr>
            </w:pPr>
            <w:r>
              <w:rPr>
                <w:rFonts w:hint="default" w:ascii="Times New Roman" w:hAnsi="Times New Roman" w:eastAsia="宋体" w:cs="Times New Roman"/>
                <w:b/>
                <w:sz w:val="24"/>
              </w:rPr>
              <w:t>最高限价单价（</w:t>
            </w:r>
            <w:r>
              <w:rPr>
                <w:rFonts w:hint="eastAsia" w:ascii="Times New Roman" w:hAnsi="Times New Roman" w:eastAsia="宋体" w:cs="Times New Roman"/>
                <w:b/>
                <w:sz w:val="24"/>
                <w:lang w:val="en-US" w:eastAsia="zh-CN"/>
              </w:rPr>
              <w:t>万</w:t>
            </w:r>
            <w:r>
              <w:rPr>
                <w:rFonts w:hint="default" w:ascii="Times New Roman" w:hAnsi="Times New Roman" w:eastAsia="宋体" w:cs="Times New Roman"/>
                <w:b/>
                <w:sz w:val="24"/>
              </w:rPr>
              <w:t>元）</w:t>
            </w:r>
          </w:p>
        </w:tc>
        <w:tc>
          <w:tcPr>
            <w:tcW w:w="3553" w:type="dxa"/>
            <w:noWrap w:val="0"/>
            <w:vAlign w:val="center"/>
          </w:tcPr>
          <w:p w14:paraId="6F86605E">
            <w:pPr>
              <w:jc w:val="center"/>
              <w:rPr>
                <w:rFonts w:hint="default" w:ascii="Times New Roman" w:hAnsi="Times New Roman" w:eastAsia="宋体" w:cs="Times New Roman"/>
                <w:b/>
                <w:sz w:val="24"/>
                <w:lang w:val="en-US" w:eastAsia="zh-CN"/>
              </w:rPr>
            </w:pPr>
            <w:r>
              <w:rPr>
                <w:rFonts w:hint="eastAsia" w:ascii="Times New Roman" w:hAnsi="Times New Roman" w:eastAsia="宋体" w:cs="Times New Roman"/>
                <w:b/>
                <w:sz w:val="24"/>
                <w:lang w:val="en-US" w:eastAsia="zh-CN"/>
              </w:rPr>
              <w:t>签订合同的各地环境监测中心及设备数量</w:t>
            </w:r>
          </w:p>
        </w:tc>
      </w:tr>
      <w:tr w14:paraId="3754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jc w:val="center"/>
        </w:trPr>
        <w:tc>
          <w:tcPr>
            <w:tcW w:w="679" w:type="dxa"/>
            <w:tcBorders>
              <w:bottom w:val="single" w:color="auto" w:sz="4" w:space="0"/>
            </w:tcBorders>
            <w:noWrap w:val="0"/>
            <w:vAlign w:val="center"/>
          </w:tcPr>
          <w:p w14:paraId="46BA9009">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1</w:t>
            </w:r>
          </w:p>
        </w:tc>
        <w:tc>
          <w:tcPr>
            <w:tcW w:w="1524" w:type="dxa"/>
            <w:noWrap w:val="0"/>
            <w:vAlign w:val="center"/>
          </w:tcPr>
          <w:p w14:paraId="3E5F8511">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地下水采样设备</w:t>
            </w:r>
          </w:p>
        </w:tc>
        <w:tc>
          <w:tcPr>
            <w:tcW w:w="795" w:type="dxa"/>
            <w:noWrap w:val="0"/>
            <w:vAlign w:val="center"/>
          </w:tcPr>
          <w:p w14:paraId="78D77782">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7E049ADE">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2 </w:t>
            </w:r>
          </w:p>
        </w:tc>
        <w:tc>
          <w:tcPr>
            <w:tcW w:w="1461" w:type="dxa"/>
            <w:noWrap w:val="0"/>
            <w:vAlign w:val="center"/>
          </w:tcPr>
          <w:p w14:paraId="6C4B9EF7">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20 </w:t>
            </w:r>
          </w:p>
        </w:tc>
        <w:tc>
          <w:tcPr>
            <w:tcW w:w="3553" w:type="dxa"/>
            <w:noWrap w:val="0"/>
            <w:vAlign w:val="center"/>
          </w:tcPr>
          <w:p w14:paraId="3FCF3439">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宿州1,铜陵1</w:t>
            </w:r>
          </w:p>
        </w:tc>
      </w:tr>
      <w:tr w14:paraId="692D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4B8FC39E">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2</w:t>
            </w:r>
          </w:p>
        </w:tc>
        <w:tc>
          <w:tcPr>
            <w:tcW w:w="1524" w:type="dxa"/>
            <w:noWrap w:val="0"/>
            <w:vAlign w:val="center"/>
          </w:tcPr>
          <w:p w14:paraId="61C53462">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三维荧光光谱仪</w:t>
            </w:r>
          </w:p>
        </w:tc>
        <w:tc>
          <w:tcPr>
            <w:tcW w:w="795" w:type="dxa"/>
            <w:noWrap w:val="0"/>
            <w:vAlign w:val="center"/>
          </w:tcPr>
          <w:p w14:paraId="4809F390">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28723C02">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 </w:t>
            </w:r>
          </w:p>
        </w:tc>
        <w:tc>
          <w:tcPr>
            <w:tcW w:w="1461" w:type="dxa"/>
            <w:noWrap w:val="0"/>
            <w:vAlign w:val="center"/>
          </w:tcPr>
          <w:p w14:paraId="1ABFB3FB">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60 </w:t>
            </w:r>
          </w:p>
        </w:tc>
        <w:tc>
          <w:tcPr>
            <w:tcW w:w="3553" w:type="dxa"/>
            <w:noWrap w:val="0"/>
            <w:vAlign w:val="center"/>
          </w:tcPr>
          <w:p w14:paraId="4E4E059F">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省中心1</w:t>
            </w:r>
          </w:p>
        </w:tc>
      </w:tr>
      <w:tr w14:paraId="2E4A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637C6D23">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w:t>
            </w:r>
          </w:p>
        </w:tc>
        <w:tc>
          <w:tcPr>
            <w:tcW w:w="1524" w:type="dxa"/>
            <w:noWrap w:val="0"/>
            <w:vAlign w:val="center"/>
          </w:tcPr>
          <w:p w14:paraId="7BBA87CF">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岸边水质全自动采样器</w:t>
            </w:r>
            <w:r>
              <w:rPr>
                <w:rFonts w:hint="default" w:ascii="Times New Roman" w:hAnsi="Times New Roman" w:eastAsia="宋体" w:cs="Times New Roman"/>
                <w:sz w:val="24"/>
                <w:lang w:val="en-US" w:eastAsia="zh-CN"/>
              </w:rPr>
              <w:br w:type="textWrapping"/>
            </w:r>
            <w:r>
              <w:rPr>
                <w:rFonts w:hint="default" w:ascii="Times New Roman" w:hAnsi="Times New Roman" w:eastAsia="宋体" w:cs="Times New Roman"/>
                <w:sz w:val="24"/>
                <w:lang w:val="en-US" w:eastAsia="zh-CN"/>
              </w:rPr>
              <w:t>(便携式)</w:t>
            </w:r>
          </w:p>
        </w:tc>
        <w:tc>
          <w:tcPr>
            <w:tcW w:w="795" w:type="dxa"/>
            <w:noWrap w:val="0"/>
            <w:vAlign w:val="center"/>
          </w:tcPr>
          <w:p w14:paraId="5925F042">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6EEDA089">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5 </w:t>
            </w:r>
          </w:p>
        </w:tc>
        <w:tc>
          <w:tcPr>
            <w:tcW w:w="1461" w:type="dxa"/>
            <w:noWrap w:val="0"/>
            <w:vAlign w:val="center"/>
          </w:tcPr>
          <w:p w14:paraId="404C88B1">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2 </w:t>
            </w:r>
          </w:p>
        </w:tc>
        <w:tc>
          <w:tcPr>
            <w:tcW w:w="3553" w:type="dxa"/>
            <w:noWrap w:val="0"/>
            <w:vAlign w:val="center"/>
          </w:tcPr>
          <w:p w14:paraId="5B80EB98">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省中心</w:t>
            </w:r>
            <w:r>
              <w:rPr>
                <w:rFonts w:hint="eastAsia" w:ascii="Times New Roman" w:hAnsi="Times New Roman" w:eastAsia="宋体" w:cs="Times New Roman"/>
                <w:sz w:val="24"/>
                <w:lang w:val="en-US" w:eastAsia="zh-CN"/>
              </w:rPr>
              <w:t>5</w:t>
            </w:r>
          </w:p>
        </w:tc>
      </w:tr>
      <w:tr w14:paraId="5233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411712A5">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w:t>
            </w:r>
          </w:p>
        </w:tc>
        <w:tc>
          <w:tcPr>
            <w:tcW w:w="1524" w:type="dxa"/>
            <w:noWrap w:val="0"/>
            <w:vAlign w:val="center"/>
          </w:tcPr>
          <w:p w14:paraId="64C322A2">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岸边水质全自动采样器</w:t>
            </w:r>
            <w:r>
              <w:rPr>
                <w:rFonts w:hint="default" w:ascii="Times New Roman" w:hAnsi="Times New Roman" w:eastAsia="宋体" w:cs="Times New Roman"/>
                <w:sz w:val="24"/>
                <w:lang w:val="en-US" w:eastAsia="zh-CN"/>
              </w:rPr>
              <w:br w:type="textWrapping"/>
            </w:r>
            <w:r>
              <w:rPr>
                <w:rFonts w:hint="default" w:ascii="Times New Roman" w:hAnsi="Times New Roman" w:eastAsia="宋体" w:cs="Times New Roman"/>
                <w:sz w:val="24"/>
                <w:lang w:val="en-US" w:eastAsia="zh-CN"/>
              </w:rPr>
              <w:t>(带冷藏及监控)</w:t>
            </w:r>
          </w:p>
        </w:tc>
        <w:tc>
          <w:tcPr>
            <w:tcW w:w="795" w:type="dxa"/>
            <w:noWrap w:val="0"/>
            <w:vAlign w:val="center"/>
          </w:tcPr>
          <w:p w14:paraId="0572A048">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0B8A8209">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3 </w:t>
            </w:r>
          </w:p>
        </w:tc>
        <w:tc>
          <w:tcPr>
            <w:tcW w:w="1461" w:type="dxa"/>
            <w:noWrap w:val="0"/>
            <w:vAlign w:val="center"/>
          </w:tcPr>
          <w:p w14:paraId="6C910E3B">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5 </w:t>
            </w:r>
          </w:p>
        </w:tc>
        <w:tc>
          <w:tcPr>
            <w:tcW w:w="3553" w:type="dxa"/>
            <w:noWrap w:val="0"/>
            <w:vAlign w:val="center"/>
          </w:tcPr>
          <w:p w14:paraId="521DC1F3">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省中心</w:t>
            </w:r>
            <w:r>
              <w:rPr>
                <w:rFonts w:hint="eastAsia" w:ascii="Times New Roman" w:hAnsi="Times New Roman" w:eastAsia="宋体" w:cs="Times New Roman"/>
                <w:sz w:val="24"/>
                <w:lang w:val="en-US" w:eastAsia="zh-CN"/>
              </w:rPr>
              <w:t>3</w:t>
            </w:r>
          </w:p>
        </w:tc>
      </w:tr>
      <w:tr w14:paraId="5013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76E929AA">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w:t>
            </w:r>
          </w:p>
        </w:tc>
        <w:tc>
          <w:tcPr>
            <w:tcW w:w="1524" w:type="dxa"/>
            <w:noWrap w:val="0"/>
            <w:vAlign w:val="center"/>
          </w:tcPr>
          <w:p w14:paraId="5CB67C44">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便携式流动注射分析仪</w:t>
            </w:r>
          </w:p>
        </w:tc>
        <w:tc>
          <w:tcPr>
            <w:tcW w:w="795" w:type="dxa"/>
            <w:noWrap w:val="0"/>
            <w:vAlign w:val="center"/>
          </w:tcPr>
          <w:p w14:paraId="2C709155">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3D56E9D3">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 </w:t>
            </w:r>
          </w:p>
        </w:tc>
        <w:tc>
          <w:tcPr>
            <w:tcW w:w="1461" w:type="dxa"/>
            <w:noWrap w:val="0"/>
            <w:vAlign w:val="center"/>
          </w:tcPr>
          <w:p w14:paraId="79ED2E5C">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35 </w:t>
            </w:r>
          </w:p>
        </w:tc>
        <w:tc>
          <w:tcPr>
            <w:tcW w:w="3553" w:type="dxa"/>
            <w:noWrap w:val="0"/>
            <w:vAlign w:val="center"/>
          </w:tcPr>
          <w:p w14:paraId="6999E31A">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淮北1</w:t>
            </w:r>
          </w:p>
        </w:tc>
      </w:tr>
      <w:tr w14:paraId="3AA9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2B365B6D">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6</w:t>
            </w:r>
          </w:p>
        </w:tc>
        <w:tc>
          <w:tcPr>
            <w:tcW w:w="1524" w:type="dxa"/>
            <w:noWrap w:val="0"/>
            <w:vAlign w:val="center"/>
          </w:tcPr>
          <w:p w14:paraId="7A1AED22">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便携式分光光度仪</w:t>
            </w:r>
          </w:p>
        </w:tc>
        <w:tc>
          <w:tcPr>
            <w:tcW w:w="795" w:type="dxa"/>
            <w:noWrap w:val="0"/>
            <w:vAlign w:val="center"/>
          </w:tcPr>
          <w:p w14:paraId="25A0EB95">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7849FEC1">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3 </w:t>
            </w:r>
          </w:p>
        </w:tc>
        <w:tc>
          <w:tcPr>
            <w:tcW w:w="1461" w:type="dxa"/>
            <w:noWrap w:val="0"/>
            <w:vAlign w:val="center"/>
          </w:tcPr>
          <w:p w14:paraId="4CA6CDA1">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9 </w:t>
            </w:r>
          </w:p>
        </w:tc>
        <w:tc>
          <w:tcPr>
            <w:tcW w:w="3553" w:type="dxa"/>
            <w:noWrap w:val="0"/>
            <w:vAlign w:val="center"/>
          </w:tcPr>
          <w:p w14:paraId="459A1B0B">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淮北1,滁州1,六安1</w:t>
            </w:r>
          </w:p>
        </w:tc>
      </w:tr>
      <w:tr w14:paraId="537DE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0F8943F2">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7</w:t>
            </w:r>
          </w:p>
        </w:tc>
        <w:tc>
          <w:tcPr>
            <w:tcW w:w="1524" w:type="dxa"/>
            <w:noWrap w:val="0"/>
            <w:vAlign w:val="center"/>
          </w:tcPr>
          <w:p w14:paraId="0610A609">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便携生物毒性检测仪</w:t>
            </w:r>
          </w:p>
        </w:tc>
        <w:tc>
          <w:tcPr>
            <w:tcW w:w="795" w:type="dxa"/>
            <w:noWrap w:val="0"/>
            <w:vAlign w:val="center"/>
          </w:tcPr>
          <w:p w14:paraId="5440A66D">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386FD2AC">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4 </w:t>
            </w:r>
          </w:p>
        </w:tc>
        <w:tc>
          <w:tcPr>
            <w:tcW w:w="1461" w:type="dxa"/>
            <w:noWrap w:val="0"/>
            <w:vAlign w:val="center"/>
          </w:tcPr>
          <w:p w14:paraId="453E5310">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9 </w:t>
            </w:r>
          </w:p>
        </w:tc>
        <w:tc>
          <w:tcPr>
            <w:tcW w:w="3553" w:type="dxa"/>
            <w:noWrap w:val="0"/>
            <w:vAlign w:val="center"/>
          </w:tcPr>
          <w:p w14:paraId="54B02233">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淮北1,宿州1,滁州1,黄山1</w:t>
            </w:r>
          </w:p>
        </w:tc>
      </w:tr>
      <w:tr w14:paraId="60B0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66AAA7B6">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8</w:t>
            </w:r>
          </w:p>
        </w:tc>
        <w:tc>
          <w:tcPr>
            <w:tcW w:w="1524" w:type="dxa"/>
            <w:noWrap w:val="0"/>
            <w:vAlign w:val="center"/>
          </w:tcPr>
          <w:p w14:paraId="45B70B8C">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便携式多参数水质分析仪</w:t>
            </w:r>
          </w:p>
        </w:tc>
        <w:tc>
          <w:tcPr>
            <w:tcW w:w="795" w:type="dxa"/>
            <w:noWrap w:val="0"/>
            <w:vAlign w:val="center"/>
          </w:tcPr>
          <w:p w14:paraId="1CA4A677">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7651886A">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3 </w:t>
            </w:r>
          </w:p>
        </w:tc>
        <w:tc>
          <w:tcPr>
            <w:tcW w:w="1461" w:type="dxa"/>
            <w:noWrap w:val="0"/>
            <w:vAlign w:val="center"/>
          </w:tcPr>
          <w:p w14:paraId="74B14D42">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5 </w:t>
            </w:r>
          </w:p>
        </w:tc>
        <w:tc>
          <w:tcPr>
            <w:tcW w:w="3553" w:type="dxa"/>
            <w:noWrap w:val="0"/>
            <w:vAlign w:val="center"/>
          </w:tcPr>
          <w:p w14:paraId="77C755A0">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宿州1,宣城1,池州1</w:t>
            </w:r>
          </w:p>
        </w:tc>
      </w:tr>
      <w:tr w14:paraId="4823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31C2F9AA">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9</w:t>
            </w:r>
          </w:p>
        </w:tc>
        <w:tc>
          <w:tcPr>
            <w:tcW w:w="1524" w:type="dxa"/>
            <w:noWrap w:val="0"/>
            <w:vAlign w:val="center"/>
          </w:tcPr>
          <w:p w14:paraId="192ADE09">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便携式水质重金属检测仪</w:t>
            </w:r>
          </w:p>
        </w:tc>
        <w:tc>
          <w:tcPr>
            <w:tcW w:w="795" w:type="dxa"/>
            <w:noWrap w:val="0"/>
            <w:vAlign w:val="center"/>
          </w:tcPr>
          <w:p w14:paraId="6427FC48">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0795B4DC">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 </w:t>
            </w:r>
          </w:p>
        </w:tc>
        <w:tc>
          <w:tcPr>
            <w:tcW w:w="1461" w:type="dxa"/>
            <w:noWrap w:val="0"/>
            <w:vAlign w:val="center"/>
          </w:tcPr>
          <w:p w14:paraId="3145E879">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15 </w:t>
            </w:r>
          </w:p>
        </w:tc>
        <w:tc>
          <w:tcPr>
            <w:tcW w:w="3553" w:type="dxa"/>
            <w:noWrap w:val="0"/>
            <w:vAlign w:val="center"/>
          </w:tcPr>
          <w:p w14:paraId="7AC4B306">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安庆1</w:t>
            </w:r>
          </w:p>
        </w:tc>
      </w:tr>
    </w:tbl>
    <w:p w14:paraId="1EC0A5CB">
      <w:pPr>
        <w:spacing w:line="360" w:lineRule="auto"/>
        <w:ind w:firstLine="437"/>
        <w:rPr>
          <w:rFonts w:ascii="Times New Roman" w:hAnsi="Times New Roman" w:eastAsia="宋体" w:cs="Times New Roman"/>
          <w:bCs/>
          <w:color w:val="auto"/>
          <w:sz w:val="24"/>
          <w:szCs w:val="18"/>
          <w:highlight w:val="none"/>
        </w:rPr>
      </w:pPr>
    </w:p>
    <w:p w14:paraId="3BC483DA">
      <w:pPr>
        <w:spacing w:line="360" w:lineRule="auto"/>
        <w:ind w:firstLine="437"/>
        <w:outlineLvl w:val="2"/>
        <w:rPr>
          <w:rFonts w:hint="default" w:ascii="Times New Roman" w:hAnsi="Times New Roman" w:eastAsia="宋体" w:cs="Times New Roman"/>
          <w:b/>
          <w:bCs/>
          <w:color w:val="auto"/>
          <w:sz w:val="24"/>
          <w:szCs w:val="18"/>
          <w:highlight w:val="none"/>
        </w:rPr>
      </w:pPr>
      <w:r>
        <w:rPr>
          <w:rFonts w:hint="eastAsia" w:ascii="Times New Roman" w:hAnsi="Times New Roman" w:eastAsia="宋体" w:cs="Times New Roman"/>
          <w:b/>
          <w:bCs/>
          <w:color w:val="auto"/>
          <w:sz w:val="24"/>
          <w:szCs w:val="18"/>
          <w:highlight w:val="none"/>
          <w:lang w:eastAsia="zh-CN"/>
        </w:rPr>
        <w:t>（</w:t>
      </w:r>
      <w:r>
        <w:rPr>
          <w:rFonts w:hint="eastAsia" w:ascii="Times New Roman" w:hAnsi="Times New Roman" w:eastAsia="宋体" w:cs="Times New Roman"/>
          <w:b/>
          <w:bCs/>
          <w:color w:val="auto"/>
          <w:sz w:val="24"/>
          <w:szCs w:val="18"/>
          <w:highlight w:val="none"/>
          <w:lang w:val="en-US" w:eastAsia="zh-CN"/>
        </w:rPr>
        <w:t>四</w:t>
      </w:r>
      <w:r>
        <w:rPr>
          <w:rFonts w:hint="eastAsia" w:ascii="Times New Roman" w:hAnsi="Times New Roman" w:eastAsia="宋体" w:cs="Times New Roman"/>
          <w:b/>
          <w:bCs/>
          <w:color w:val="auto"/>
          <w:sz w:val="24"/>
          <w:szCs w:val="18"/>
          <w:highlight w:val="none"/>
          <w:lang w:eastAsia="zh-CN"/>
        </w:rPr>
        <w:t>）</w:t>
      </w:r>
      <w:r>
        <w:rPr>
          <w:rFonts w:hint="default" w:ascii="Times New Roman" w:hAnsi="Times New Roman" w:eastAsia="宋体" w:cs="Times New Roman"/>
          <w:b/>
          <w:bCs/>
          <w:color w:val="auto"/>
          <w:sz w:val="24"/>
          <w:szCs w:val="18"/>
          <w:highlight w:val="none"/>
        </w:rPr>
        <w:t>其他要求</w:t>
      </w:r>
    </w:p>
    <w:p w14:paraId="6ED028D9">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一）</w:t>
      </w:r>
      <w:r>
        <w:rPr>
          <w:rFonts w:hint="eastAsia" w:ascii="宋体" w:hAnsi="宋体" w:eastAsia="宋体" w:cs="宋体"/>
          <w:b w:val="0"/>
          <w:bCs w:val="0"/>
          <w:color w:val="auto"/>
          <w:sz w:val="24"/>
          <w:szCs w:val="18"/>
          <w:highlight w:val="none"/>
        </w:rPr>
        <w:t>备品备件及专用工具</w:t>
      </w:r>
    </w:p>
    <w:p w14:paraId="780FD60D">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1、备品备件：中标人提供能够满足质量保证期内的设备维修要求的备品备件，备品备件应是新品。</w:t>
      </w:r>
    </w:p>
    <w:p w14:paraId="227FB526">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2、专用工具：中标人提供设备安装、调试、维修、保养所必要的专用工具、仪器、仪表等工具。</w:t>
      </w:r>
    </w:p>
    <w:p w14:paraId="7ABAB233">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二</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安装调试、验收试验及质量保证</w:t>
      </w:r>
    </w:p>
    <w:p w14:paraId="1D36ABB6">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1、中标人在设备安装地点负责免费安装</w:t>
      </w:r>
      <w:r>
        <w:rPr>
          <w:rFonts w:hint="eastAsia" w:ascii="宋体" w:hAnsi="宋体" w:eastAsia="宋体" w:cs="宋体"/>
          <w:b w:val="0"/>
          <w:bCs w:val="0"/>
          <w:color w:val="auto"/>
          <w:sz w:val="24"/>
          <w:szCs w:val="18"/>
          <w:highlight w:val="none"/>
          <w:lang w:val="en-US" w:eastAsia="zh-CN"/>
        </w:rPr>
        <w:t>和</w:t>
      </w:r>
      <w:r>
        <w:rPr>
          <w:rFonts w:hint="eastAsia" w:ascii="宋体" w:hAnsi="宋体" w:eastAsia="宋体" w:cs="宋体"/>
          <w:b w:val="0"/>
          <w:bCs w:val="0"/>
          <w:color w:val="auto"/>
          <w:sz w:val="24"/>
          <w:szCs w:val="18"/>
          <w:highlight w:val="none"/>
        </w:rPr>
        <w:t>调试。在仪器到达后，30日内完成仪器设备的免费安装</w:t>
      </w:r>
      <w:r>
        <w:rPr>
          <w:rFonts w:hint="eastAsia" w:ascii="宋体" w:hAnsi="宋体" w:eastAsia="宋体" w:cs="宋体"/>
          <w:b w:val="0"/>
          <w:bCs w:val="0"/>
          <w:color w:val="auto"/>
          <w:sz w:val="24"/>
          <w:szCs w:val="18"/>
          <w:highlight w:val="none"/>
          <w:lang w:val="en-US" w:eastAsia="zh-CN"/>
        </w:rPr>
        <w:t>和</w:t>
      </w:r>
      <w:r>
        <w:rPr>
          <w:rFonts w:hint="eastAsia" w:ascii="宋体" w:hAnsi="宋体" w:eastAsia="宋体" w:cs="宋体"/>
          <w:b w:val="0"/>
          <w:bCs w:val="0"/>
          <w:color w:val="auto"/>
          <w:sz w:val="24"/>
          <w:szCs w:val="18"/>
          <w:highlight w:val="none"/>
        </w:rPr>
        <w:t>调试。</w:t>
      </w:r>
    </w:p>
    <w:p w14:paraId="004D032A">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2、具体设备验收标准和程序按采购人要求执行，下列验收程序可参照执行：</w:t>
      </w:r>
    </w:p>
    <w:p w14:paraId="27CB384F">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p>
    <w:p w14:paraId="17FFA8B5">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2.2</w:t>
      </w:r>
      <w:r>
        <w:rPr>
          <w:rFonts w:hint="eastAsia" w:ascii="宋体" w:hAnsi="宋体" w:eastAsia="宋体" w:cs="宋体"/>
          <w:b w:val="0"/>
          <w:bCs w:val="0"/>
          <w:color w:val="auto"/>
          <w:sz w:val="24"/>
          <w:szCs w:val="18"/>
          <w:highlight w:val="none"/>
          <w:lang w:val="en-US" w:eastAsia="zh-CN"/>
        </w:rPr>
        <w:t xml:space="preserve"> </w:t>
      </w:r>
      <w:r>
        <w:rPr>
          <w:rFonts w:hint="eastAsia" w:ascii="宋体" w:hAnsi="宋体" w:eastAsia="宋体" w:cs="宋体"/>
          <w:b w:val="0"/>
          <w:bCs w:val="0"/>
          <w:color w:val="auto"/>
          <w:sz w:val="24"/>
          <w:szCs w:val="18"/>
          <w:highlight w:val="none"/>
        </w:rPr>
        <w:t>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如产品质量检验报告、国家相关检测机构出具的检验报告等）等文件汇集成册交付采购人和应由中标人提供的必要文件。</w:t>
      </w:r>
    </w:p>
    <w:p w14:paraId="0F45B941">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2.3 中标人应根据采购人使用单位的技术要求提供</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的相应产品</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lang w:val="en-US" w:eastAsia="zh-CN"/>
        </w:rPr>
        <w:t>包括</w:t>
      </w:r>
      <w:r>
        <w:rPr>
          <w:rFonts w:hint="eastAsia" w:ascii="宋体" w:hAnsi="宋体" w:eastAsia="宋体" w:cs="宋体"/>
          <w:b w:val="0"/>
          <w:bCs w:val="0"/>
          <w:color w:val="auto"/>
          <w:sz w:val="24"/>
          <w:szCs w:val="18"/>
          <w:highlight w:val="none"/>
        </w:rPr>
        <w:t>仪器调试及验收中各标液及其他耗材。由中标人所提供的设备部件间的连线和插接件均应视为设备内部器件，包含在相应的设备之中。</w:t>
      </w:r>
    </w:p>
    <w:p w14:paraId="4AD73635">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2.4 运行测试及最终验收。在系统安装、调试结束后，采购人对其进行全面的测试，对测试中暴露出来的问题，中标人应及时进行整改，系统最终测试完毕经验收合格后，</w:t>
      </w:r>
      <w:r>
        <w:rPr>
          <w:rFonts w:hint="eastAsia" w:ascii="宋体" w:hAnsi="宋体" w:eastAsia="宋体" w:cs="宋体"/>
          <w:b w:val="0"/>
          <w:bCs w:val="0"/>
          <w:color w:val="auto"/>
          <w:sz w:val="24"/>
          <w:szCs w:val="18"/>
          <w:highlight w:val="none"/>
          <w:lang w:val="en-US" w:eastAsia="zh-CN"/>
        </w:rPr>
        <w:t>并出具验收报告</w:t>
      </w:r>
      <w:r>
        <w:rPr>
          <w:rFonts w:hint="eastAsia" w:ascii="宋体" w:hAnsi="宋体" w:eastAsia="宋体" w:cs="宋体"/>
          <w:b w:val="0"/>
          <w:bCs w:val="0"/>
          <w:color w:val="auto"/>
          <w:sz w:val="24"/>
          <w:szCs w:val="18"/>
          <w:highlight w:val="none"/>
        </w:rPr>
        <w:t>。</w:t>
      </w:r>
    </w:p>
    <w:p w14:paraId="741EAF27">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2.5 中标人应向采购人提供安装调试过程中的各种文档资料,以便采购人今后能掌握操作和维护方法。</w:t>
      </w:r>
    </w:p>
    <w:p w14:paraId="279F0867">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3、如设备在验收时有一个或多个指标未能达到要求而属于中标人责任时，则中标人自费采取有效措施，在采购人规定时间内使之达到保证指标。如在采购人规定的时间内仍达不到合格标准时，则采购人</w:t>
      </w:r>
      <w:r>
        <w:rPr>
          <w:rFonts w:hint="eastAsia" w:ascii="宋体" w:hAnsi="宋体" w:eastAsia="宋体" w:cs="宋体"/>
          <w:b w:val="0"/>
          <w:bCs w:val="0"/>
          <w:color w:val="auto"/>
          <w:sz w:val="24"/>
          <w:szCs w:val="18"/>
          <w:highlight w:val="none"/>
          <w:lang w:val="en-US" w:eastAsia="zh-CN"/>
        </w:rPr>
        <w:t>有权终止合同</w:t>
      </w:r>
      <w:r>
        <w:rPr>
          <w:rFonts w:hint="eastAsia" w:ascii="宋体" w:hAnsi="宋体" w:eastAsia="宋体" w:cs="宋体"/>
          <w:b w:val="0"/>
          <w:bCs w:val="0"/>
          <w:color w:val="auto"/>
          <w:sz w:val="24"/>
          <w:szCs w:val="18"/>
          <w:highlight w:val="none"/>
        </w:rPr>
        <w:t>。</w:t>
      </w:r>
    </w:p>
    <w:p w14:paraId="7D0F2EF2">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4、</w:t>
      </w:r>
      <w:r>
        <w:rPr>
          <w:rFonts w:hint="eastAsia" w:ascii="宋体" w:hAnsi="宋体" w:eastAsia="宋体" w:cs="宋体"/>
          <w:b w:val="0"/>
          <w:bCs w:val="0"/>
          <w:color w:val="auto"/>
          <w:sz w:val="24"/>
          <w:szCs w:val="18"/>
          <w:highlight w:val="none"/>
          <w:lang w:eastAsia="zh-CN"/>
        </w:rPr>
        <w:t>仪器须与本单位LIMS系统联用</w:t>
      </w:r>
      <w:r>
        <w:rPr>
          <w:rFonts w:hint="eastAsia" w:ascii="宋体" w:hAnsi="宋体" w:eastAsia="宋体" w:cs="宋体"/>
          <w:b w:val="0"/>
          <w:bCs w:val="0"/>
          <w:color w:val="auto"/>
          <w:sz w:val="24"/>
          <w:szCs w:val="18"/>
          <w:highlight w:val="none"/>
        </w:rPr>
        <w:t>。</w:t>
      </w:r>
    </w:p>
    <w:p w14:paraId="52D90E4D">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三</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包装运输</w:t>
      </w:r>
    </w:p>
    <w:p w14:paraId="64DAFC0B">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1、中标人负责设备包装、办理运输和保险，将设备安全运抵交货地点。</w:t>
      </w:r>
    </w:p>
    <w:p w14:paraId="02FCAEB0">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2、设备制造完成并通过试验后应及时包装，否则应得到切实的保护，确保其不受污损。</w:t>
      </w:r>
    </w:p>
    <w:p w14:paraId="2150C898">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3、在包装箱外应标明采购人的订货号、发货号。</w:t>
      </w:r>
    </w:p>
    <w:p w14:paraId="3F01983D">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4、各种包装应能确保各零部件在运输过程中不致遭到损坏、丢失、变形、受潮和腐蚀。</w:t>
      </w:r>
    </w:p>
    <w:p w14:paraId="554CD05C">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5、包装箱上应有明显的包装储运图示标志。</w:t>
      </w:r>
    </w:p>
    <w:p w14:paraId="31F0C163">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6、整体产品或分别运输的部件都要适应运输和装载的要求。</w:t>
      </w:r>
    </w:p>
    <w:p w14:paraId="01FE10F1">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7、随产品提供的技术资料应完整无缺。</w:t>
      </w:r>
    </w:p>
    <w:p w14:paraId="3A76C4C6">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四</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技术培训</w:t>
      </w:r>
    </w:p>
    <w:p w14:paraId="01F42A50">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1、为使合同设备能正常安装和运行，由中标人提供相应的技术培训，培训费用包含在投标报价内。</w:t>
      </w:r>
    </w:p>
    <w:p w14:paraId="6B4D789A">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rPr>
        <w:t>2、</w:t>
      </w:r>
      <w:r>
        <w:rPr>
          <w:rFonts w:hint="eastAsia" w:ascii="宋体" w:hAnsi="宋体" w:eastAsia="宋体" w:cs="宋体"/>
          <w:b w:val="0"/>
          <w:bCs w:val="0"/>
          <w:color w:val="auto"/>
          <w:sz w:val="24"/>
          <w:szCs w:val="18"/>
          <w:highlight w:val="none"/>
          <w:lang w:val="en-US" w:eastAsia="zh-CN"/>
        </w:rPr>
        <w:t>中标人免费提供仪器设备现场培训服务。培训</w:t>
      </w:r>
      <w:r>
        <w:rPr>
          <w:rFonts w:hint="eastAsia" w:ascii="宋体" w:hAnsi="宋体" w:eastAsia="宋体" w:cs="宋体"/>
          <w:b w:val="0"/>
          <w:bCs w:val="0"/>
          <w:color w:val="auto"/>
          <w:sz w:val="24"/>
          <w:szCs w:val="18"/>
          <w:highlight w:val="none"/>
        </w:rPr>
        <w:t>内容至少包括</w:t>
      </w:r>
      <w:r>
        <w:rPr>
          <w:rFonts w:hint="eastAsia" w:ascii="宋体" w:hAnsi="宋体" w:eastAsia="宋体" w:cs="宋体"/>
          <w:b w:val="0"/>
          <w:bCs w:val="0"/>
          <w:color w:val="auto"/>
          <w:sz w:val="24"/>
          <w:szCs w:val="18"/>
          <w:highlight w:val="none"/>
          <w:lang w:val="en-US" w:eastAsia="zh-CN"/>
        </w:rPr>
        <w:t>但不限于</w:t>
      </w:r>
      <w:r>
        <w:rPr>
          <w:rFonts w:hint="eastAsia" w:ascii="宋体" w:hAnsi="宋体" w:eastAsia="宋体" w:cs="宋体"/>
          <w:b w:val="0"/>
          <w:bCs w:val="0"/>
          <w:color w:val="auto"/>
          <w:sz w:val="24"/>
          <w:szCs w:val="18"/>
          <w:highlight w:val="none"/>
        </w:rPr>
        <w:t>：设备原理、使用、维护、运行操作、常见故障处理等。</w:t>
      </w:r>
      <w:r>
        <w:rPr>
          <w:rFonts w:hint="eastAsia" w:ascii="宋体" w:hAnsi="宋体" w:eastAsia="宋体" w:cs="宋体"/>
          <w:b w:val="0"/>
          <w:bCs w:val="0"/>
          <w:color w:val="auto"/>
          <w:sz w:val="24"/>
          <w:szCs w:val="18"/>
          <w:highlight w:val="none"/>
          <w:lang w:val="en-US" w:eastAsia="zh-CN"/>
        </w:rPr>
        <w:t>每类仪器至少培训4名现场参训人员，确保其能够熟练完成设备的各项操作，并独立开展设备日常维护保养工作。</w:t>
      </w:r>
    </w:p>
    <w:p w14:paraId="43B83A0D">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五</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质保及售后服务</w:t>
      </w:r>
    </w:p>
    <w:p w14:paraId="28E5F4D9">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1、自双方签订《验收报告》起进入质保期。</w:t>
      </w:r>
    </w:p>
    <w:p w14:paraId="36612C84">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2、在质保期间内，非采购人过失和故意并且在正常使用的情况下发现商品有缺陷，中标人应</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修理或替换该设备；在质保期间内，非采购人过失和故意并且在正常使用的情况下设备发生故障，中标人应</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及时提供服务。仪器出现故障时，</w:t>
      </w:r>
      <w:r>
        <w:rPr>
          <w:rFonts w:hint="eastAsia" w:ascii="宋体" w:hAnsi="宋体" w:eastAsia="宋体" w:cs="宋体"/>
          <w:b w:val="0"/>
          <w:bCs w:val="0"/>
          <w:color w:val="auto"/>
          <w:sz w:val="24"/>
          <w:szCs w:val="18"/>
          <w:highlight w:val="none"/>
          <w:lang w:val="en-US" w:eastAsia="zh-CN"/>
        </w:rPr>
        <w:t>中标人应</w:t>
      </w:r>
      <w:r>
        <w:rPr>
          <w:rFonts w:hint="eastAsia" w:ascii="宋体" w:hAnsi="宋体" w:eastAsia="宋体" w:cs="宋体"/>
          <w:b w:val="0"/>
          <w:bCs w:val="0"/>
          <w:color w:val="auto"/>
          <w:sz w:val="24"/>
          <w:szCs w:val="18"/>
          <w:highlight w:val="none"/>
        </w:rPr>
        <w:t>在接到通知后</w:t>
      </w:r>
      <w:r>
        <w:rPr>
          <w:rFonts w:hint="eastAsia" w:ascii="宋体" w:hAnsi="宋体" w:eastAsia="宋体" w:cs="宋体"/>
          <w:b w:val="0"/>
          <w:bCs w:val="0"/>
          <w:color w:val="auto"/>
          <w:sz w:val="24"/>
          <w:szCs w:val="18"/>
          <w:highlight w:val="none"/>
          <w:lang w:val="en-US" w:eastAsia="zh-CN"/>
        </w:rPr>
        <w:t>24</w:t>
      </w:r>
      <w:r>
        <w:rPr>
          <w:rFonts w:hint="eastAsia" w:ascii="宋体" w:hAnsi="宋体" w:eastAsia="宋体" w:cs="宋体"/>
          <w:b w:val="0"/>
          <w:bCs w:val="0"/>
          <w:color w:val="auto"/>
          <w:sz w:val="24"/>
          <w:szCs w:val="18"/>
          <w:highlight w:val="none"/>
        </w:rPr>
        <w:t>小时内响应，</w:t>
      </w:r>
      <w:r>
        <w:rPr>
          <w:rFonts w:hint="eastAsia" w:ascii="宋体" w:hAnsi="宋体" w:eastAsia="宋体" w:cs="宋体"/>
          <w:b w:val="0"/>
          <w:bCs w:val="0"/>
          <w:color w:val="auto"/>
          <w:sz w:val="24"/>
          <w:szCs w:val="18"/>
          <w:highlight w:val="none"/>
          <w:lang w:val="en-US" w:eastAsia="zh-CN"/>
        </w:rPr>
        <w:t>72</w:t>
      </w:r>
      <w:r>
        <w:rPr>
          <w:rFonts w:hint="eastAsia" w:ascii="宋体" w:hAnsi="宋体" w:eastAsia="宋体" w:cs="宋体"/>
          <w:b w:val="0"/>
          <w:bCs w:val="0"/>
          <w:color w:val="auto"/>
          <w:sz w:val="24"/>
          <w:szCs w:val="18"/>
          <w:highlight w:val="none"/>
        </w:rPr>
        <w:t>小时内到现场维修。</w:t>
      </w:r>
    </w:p>
    <w:p w14:paraId="73305D0B">
      <w:pPr>
        <w:pStyle w:val="23"/>
        <w:keepNext w:val="0"/>
        <w:keepLines w:val="0"/>
        <w:pageBreakBefore w:val="0"/>
        <w:widowControl w:val="0"/>
        <w:kinsoku/>
        <w:wordWrap/>
        <w:overflowPunct/>
        <w:topLinePunct w:val="0"/>
        <w:autoSpaceDE/>
        <w:autoSpaceDN/>
        <w:bidi w:val="0"/>
        <w:adjustRightInd/>
        <w:snapToGrid/>
        <w:spacing w:line="360" w:lineRule="auto"/>
        <w:ind w:left="0" w:leftChars="0" w:firstLine="437" w:firstLineChars="0"/>
        <w:textAlignment w:val="auto"/>
        <w:outlineLvl w:val="9"/>
        <w:rPr>
          <w:rFonts w:hint="eastAsia" w:ascii="宋体" w:hAnsi="宋体" w:eastAsia="宋体" w:cs="宋体"/>
          <w:b w:val="0"/>
          <w:bCs w:val="0"/>
          <w:color w:val="auto"/>
          <w:kern w:val="2"/>
          <w:sz w:val="24"/>
          <w:szCs w:val="18"/>
          <w:highlight w:val="none"/>
          <w:lang w:val="en-US" w:eastAsia="zh-CN" w:bidi="ar-SA"/>
        </w:rPr>
      </w:pPr>
      <w:r>
        <w:rPr>
          <w:rFonts w:hint="eastAsia" w:ascii="宋体" w:hAnsi="宋体" w:eastAsia="宋体" w:cs="宋体"/>
          <w:b w:val="0"/>
          <w:bCs w:val="0"/>
          <w:color w:val="auto"/>
          <w:kern w:val="2"/>
          <w:sz w:val="24"/>
          <w:szCs w:val="18"/>
          <w:highlight w:val="none"/>
          <w:lang w:val="en-US" w:eastAsia="zh-CN" w:bidi="ar-SA"/>
        </w:rPr>
        <w:t>3、质保期：地下水采样设备、三维荧光光谱仪、岸边水质全自动采样器(便携式)、岸边水质全自动采样器(带冷藏及监控)、便携式流动注射分析仪、便携式分光光度仪、便携生物毒性检测仪、便携式多参数水质分析仪、便携式水质重金属检测仪：2年/套。</w:t>
      </w:r>
    </w:p>
    <w:bookmarkEnd w:id="35"/>
    <w:bookmarkEnd w:id="36"/>
    <w:p w14:paraId="6988E6C4">
      <w:pPr>
        <w:spacing w:line="360" w:lineRule="auto"/>
        <w:outlineLvl w:val="2"/>
        <w:rPr>
          <w:rFonts w:hint="default"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第13包：便携式VOCs红外气体成像仪等</w:t>
      </w:r>
    </w:p>
    <w:p w14:paraId="715C85F4">
      <w:pPr>
        <w:pStyle w:val="23"/>
        <w:ind w:left="0" w:leftChars="0" w:firstLine="0" w:firstLineChars="0"/>
        <w:outlineLvl w:val="2"/>
        <w:rPr>
          <w:rFonts w:hint="eastAsia" w:ascii="宋体" w:hAnsi="宋体" w:eastAsia="宋体" w:cs="宋体"/>
          <w:b/>
          <w:bCs/>
          <w:sz w:val="24"/>
          <w:szCs w:val="24"/>
        </w:rPr>
      </w:pPr>
      <w:r>
        <w:rPr>
          <w:rFonts w:hint="eastAsia" w:ascii="宋体" w:hAnsi="宋体" w:eastAsia="宋体" w:cs="宋体"/>
          <w:b/>
          <w:bCs/>
          <w:sz w:val="24"/>
          <w:szCs w:val="24"/>
        </w:rPr>
        <w:t>（二）货物需求清单</w:t>
      </w:r>
    </w:p>
    <w:tbl>
      <w:tblPr>
        <w:tblStyle w:val="24"/>
        <w:tblW w:w="8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913"/>
        <w:gridCol w:w="4488"/>
        <w:gridCol w:w="1137"/>
        <w:gridCol w:w="853"/>
        <w:gridCol w:w="1043"/>
      </w:tblGrid>
      <w:tr w14:paraId="6FC5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542270E7">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序号</w:t>
            </w:r>
          </w:p>
        </w:tc>
        <w:tc>
          <w:tcPr>
            <w:tcW w:w="913" w:type="dxa"/>
            <w:vAlign w:val="center"/>
          </w:tcPr>
          <w:p w14:paraId="73B6553C">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货物名称</w:t>
            </w:r>
          </w:p>
        </w:tc>
        <w:tc>
          <w:tcPr>
            <w:tcW w:w="4488" w:type="dxa"/>
            <w:vAlign w:val="center"/>
          </w:tcPr>
          <w:p w14:paraId="1617FBDF">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技术参数及要求</w:t>
            </w:r>
          </w:p>
        </w:tc>
        <w:tc>
          <w:tcPr>
            <w:tcW w:w="1137" w:type="dxa"/>
            <w:vAlign w:val="center"/>
          </w:tcPr>
          <w:p w14:paraId="6B3FD135">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p w14:paraId="0C59C521">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24"/>
                <w:highlight w:val="none"/>
              </w:rPr>
              <w:t>（单位）</w:t>
            </w:r>
          </w:p>
        </w:tc>
        <w:tc>
          <w:tcPr>
            <w:tcW w:w="853" w:type="dxa"/>
            <w:vAlign w:val="center"/>
          </w:tcPr>
          <w:p w14:paraId="70E2461C">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所属</w:t>
            </w:r>
          </w:p>
          <w:p w14:paraId="6C3568F1">
            <w:pPr>
              <w:spacing w:line="360" w:lineRule="auto"/>
              <w:jc w:val="center"/>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行业</w:t>
            </w:r>
          </w:p>
        </w:tc>
        <w:tc>
          <w:tcPr>
            <w:tcW w:w="1043" w:type="dxa"/>
            <w:vAlign w:val="center"/>
          </w:tcPr>
          <w:p w14:paraId="3CAEC249">
            <w:pPr>
              <w:spacing w:line="360" w:lineRule="auto"/>
              <w:jc w:val="center"/>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val="en-US" w:eastAsia="zh-CN"/>
              </w:rPr>
              <w:t>是否为核心产品</w:t>
            </w:r>
          </w:p>
        </w:tc>
      </w:tr>
      <w:tr w14:paraId="44E1A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0322C7A1">
            <w:pPr>
              <w:spacing w:line="360" w:lineRule="auto"/>
              <w:jc w:val="center"/>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1</w:t>
            </w:r>
          </w:p>
        </w:tc>
        <w:tc>
          <w:tcPr>
            <w:tcW w:w="913" w:type="dxa"/>
            <w:vAlign w:val="center"/>
          </w:tcPr>
          <w:p w14:paraId="043B59B8">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便携式VOCs</w:t>
            </w:r>
          </w:p>
          <w:p w14:paraId="1ED38D77">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红外气体成像仪</w:t>
            </w:r>
          </w:p>
        </w:tc>
        <w:tc>
          <w:tcPr>
            <w:tcW w:w="4488" w:type="dxa"/>
            <w:vAlign w:val="center"/>
          </w:tcPr>
          <w:p w14:paraId="12249B17">
            <w:pPr>
              <w:numPr>
                <w:ilvl w:val="0"/>
                <w:numId w:val="0"/>
              </w:numPr>
              <w:adjustRightInd w:val="0"/>
              <w:snapToGrid w:val="0"/>
              <w:spacing w:line="240" w:lineRule="auto"/>
              <w:jc w:val="left"/>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采用非接触方式对VOCs气体进行快速扫描检测，以热图像方式实时、直观定位VOCs气体泄漏点。探测器像素（分辨率）≥640×512；探测器类型：制冷型二类超晶格TS2L探测器</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，响应</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波长范围：3.1～3.5μm，具有单北斗定位功能。</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（提供加盖CMA章的检测报告复印件佐证，检测依据需为《工业检测型红外热像仪》（GB/T 19870-2018），在检测报告中标出上述要求）</w:t>
            </w:r>
          </w:p>
          <w:p w14:paraId="25FF1292">
            <w:pPr>
              <w:numPr>
                <w:ilvl w:val="0"/>
                <w:numId w:val="0"/>
              </w:numPr>
              <w:adjustRightInd w:val="0"/>
              <w:snapToGrid w:val="0"/>
              <w:spacing w:line="240" w:lineRule="auto"/>
              <w:jc w:val="left"/>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●2、</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内置不低于1600万像素的数码相机，手自一体镜头，</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至少</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具备自动、手动、电动、激光辅助对焦、连续自动对焦以及触屏对焦</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种聚焦方式</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有LED补光灯</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具备不低于1~32倍的连续数字变倍功能；具备镜头防护功能，在温差较大的环境转换时，可防止镜头凝结水气。</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（提供加盖CMA章的检测报告复印件佐证，检测依据需为《工业检测型红外热像仪》（GB/T 19870-2018），在检测报告中标出上述要求）</w:t>
            </w:r>
          </w:p>
          <w:p w14:paraId="00D57305">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●3、</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具有不小于5.0英寸的触摸显示屏，像素不低于1920×1080</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，显示屏</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可翻转、可旋转，旋转角度不小于270°，亮度可调节。</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内置激光指示器，具备测距功能，并在</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触摸显示屏</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上显示距离信息，测量范围0~1000m量程。</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（提供加盖CMA章的检测报告复印件佐证，检测依据需为《工业检测型红外热像仪》（GB/T 19870-2018），在检测报告中标出上述要求）</w:t>
            </w:r>
          </w:p>
          <w:p w14:paraId="6BA25A09">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4</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具有红外模式、可见光模式、气体模式、气体画中面模式（双视窗）、图像融合模式、气体dsx（细节增强）模式、红外画中画模式、红外dsx（细节增强）模式、高灵敏度模式，有6档可选择，同时具备图像增强功能及画面防抖功能</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具备实时录制可见光、红外成像、气体泄漏检测视频</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功能。</w:t>
            </w:r>
          </w:p>
          <w:p w14:paraId="24AA1A75">
            <w:pPr>
              <w:numPr>
                <w:ilvl w:val="0"/>
                <w:numId w:val="0"/>
              </w:numPr>
              <w:adjustRightInd w:val="0"/>
              <w:snapToGrid w:val="0"/>
              <w:spacing w:line="240" w:lineRule="auto"/>
              <w:jc w:val="left"/>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●5、</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具备与其他便携式挥发性有机气体分析仪（FID、PID、FID+PID原理）的联用功能，红外热成像气体泄漏检测仪屏幕可以同时显示其他便携式挥发性有机气体分析仪检测数据以及在一定时间范围内的检测数据最大值以及实时值，可实时查看浓度趋势图，时间范围可通过软件进行自行设置。</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（提供加盖CMA章的检测报告复印件佐证，检测依据需为《工业检测型红外热像仪》（GB/T 19870-2018），在检测报告中标出上述要求）</w:t>
            </w:r>
          </w:p>
          <w:p w14:paraId="67DEFECB">
            <w:pPr>
              <w:numPr>
                <w:ilvl w:val="0"/>
                <w:numId w:val="0"/>
              </w:numPr>
              <w:adjustRightInd w:val="0"/>
              <w:snapToGrid w:val="0"/>
              <w:spacing w:line="240" w:lineRule="auto"/>
              <w:jc w:val="left"/>
              <w:rPr>
                <w:rFonts w:hint="default"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6、</w:t>
            </w:r>
            <w:r>
              <w:rPr>
                <w:rFonts w:hint="default" w:ascii="宋体" w:hAnsi="宋体" w:eastAsia="宋体" w:cs="宋体"/>
                <w:bCs w:val="0"/>
                <w:color w:val="000000" w:themeColor="text1"/>
                <w:sz w:val="24"/>
                <w:szCs w:val="24"/>
                <w:highlight w:val="none"/>
                <w:lang w:val="en-US" w:eastAsia="zh-CN"/>
                <w14:textFill>
                  <w14:solidFill>
                    <w14:schemeClr w14:val="tx1"/>
                  </w14:solidFill>
                </w14:textFill>
              </w:rPr>
              <w:t>配两块可拆卸的容量不小于8000mA的锂电池，单块电池可连续使用时间不少于3h。具备直充和座充两种充电方式，座充可同时为2块电池充电，4h内可充满，2h内可充至不少于80％，电池本身或座充可显示电池电量。</w:t>
            </w:r>
          </w:p>
          <w:p w14:paraId="6968A192">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p>
        </w:tc>
        <w:tc>
          <w:tcPr>
            <w:tcW w:w="1137" w:type="dxa"/>
            <w:vAlign w:val="center"/>
          </w:tcPr>
          <w:p w14:paraId="09C6C216">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853" w:type="dxa"/>
            <w:vAlign w:val="center"/>
          </w:tcPr>
          <w:p w14:paraId="079144D0">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393A5392">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是</w:t>
            </w:r>
          </w:p>
        </w:tc>
      </w:tr>
      <w:tr w14:paraId="6CDC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7DA45EC4">
            <w:pPr>
              <w:spacing w:line="360" w:lineRule="auto"/>
              <w:jc w:val="center"/>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2</w:t>
            </w:r>
          </w:p>
        </w:tc>
        <w:tc>
          <w:tcPr>
            <w:tcW w:w="913" w:type="dxa"/>
            <w:vAlign w:val="center"/>
          </w:tcPr>
          <w:p w14:paraId="2ED82C0A">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便携式测油仪</w:t>
            </w:r>
          </w:p>
        </w:tc>
        <w:tc>
          <w:tcPr>
            <w:tcW w:w="4488" w:type="dxa"/>
            <w:vAlign w:val="center"/>
          </w:tcPr>
          <w:p w14:paraId="5C5B600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仪器采用紫外分光光度法原理测量地表水、地下水样品中的石油类，能以全自动方式完成试剂添加、体积测量、萃取等前处理及测量的工作。仪器分析流程、检出限、精密度、重复性、准确度等技术指标满足《水质 石油类的测定 紫外分光光度法（试行）》（HJ 970-2018）要求。</w:t>
            </w:r>
            <w:r>
              <w:rPr>
                <w:rFonts w:hint="eastAsia" w:ascii="宋体" w:hAnsi="宋体" w:eastAsia="宋体" w:cs="宋体"/>
                <w:b/>
                <w:bCs/>
                <w:color w:val="000000" w:themeColor="text1"/>
                <w:sz w:val="24"/>
                <w:szCs w:val="24"/>
                <w:lang w:val="en-US" w:eastAsia="zh-CN"/>
                <w14:textFill>
                  <w14:solidFill>
                    <w14:schemeClr w14:val="tx1"/>
                  </w14:solidFill>
                </w14:textFill>
              </w:rPr>
              <w:t>（投标时提供所投品牌型号产品符合《</w:t>
            </w:r>
            <w:r>
              <w:rPr>
                <w:rFonts w:hint="eastAsia" w:ascii="宋体" w:hAnsi="宋体" w:eastAsia="宋体" w:cs="宋体"/>
                <w:b/>
                <w:bCs/>
                <w:i w:val="0"/>
                <w:iCs w:val="0"/>
                <w:caps w:val="0"/>
                <w:color w:val="000000" w:themeColor="text1"/>
                <w:spacing w:val="0"/>
                <w:sz w:val="24"/>
                <w:szCs w:val="24"/>
                <w:shd w:val="clear" w:fill="FFFFFF"/>
                <w14:textFill>
                  <w14:solidFill>
                    <w14:schemeClr w14:val="tx1"/>
                  </w14:solidFill>
                </w14:textFill>
              </w:rPr>
              <w:t>紫外、可见、近红外分光光度计</w:t>
            </w:r>
            <w:r>
              <w:rPr>
                <w:rFonts w:hint="eastAsia" w:ascii="宋体" w:hAnsi="宋体" w:eastAsia="宋体" w:cs="宋体"/>
                <w:b/>
                <w:bCs/>
                <w:color w:val="000000" w:themeColor="text1"/>
                <w:sz w:val="24"/>
                <w:szCs w:val="24"/>
                <w:lang w:val="en-US" w:eastAsia="zh-CN"/>
                <w14:textFill>
                  <w14:solidFill>
                    <w14:schemeClr w14:val="tx1"/>
                  </w14:solidFill>
                </w14:textFill>
              </w:rPr>
              <w:t>》（</w:t>
            </w:r>
            <w:r>
              <w:rPr>
                <w:rFonts w:hint="eastAsia" w:ascii="宋体" w:hAnsi="宋体" w:eastAsia="宋体" w:cs="宋体"/>
                <w:b/>
                <w:bCs/>
                <w:i w:val="0"/>
                <w:iCs w:val="0"/>
                <w:caps w:val="0"/>
                <w:color w:val="000000" w:themeColor="text1"/>
                <w:spacing w:val="0"/>
                <w:sz w:val="24"/>
                <w:szCs w:val="24"/>
                <w:shd w:val="clear" w:fill="FFFFFF"/>
                <w14:textFill>
                  <w14:solidFill>
                    <w14:schemeClr w14:val="tx1"/>
                  </w14:solidFill>
                </w14:textFill>
              </w:rPr>
              <w:t>JJG 178-2007</w:t>
            </w:r>
            <w:r>
              <w:rPr>
                <w:rFonts w:hint="eastAsia" w:ascii="宋体" w:hAnsi="宋体" w:eastAsia="宋体" w:cs="宋体"/>
                <w:b/>
                <w:bCs/>
                <w:color w:val="000000" w:themeColor="text1"/>
                <w:sz w:val="24"/>
                <w:szCs w:val="24"/>
                <w:lang w:val="en-US" w:eastAsia="zh-CN"/>
                <w14:textFill>
                  <w14:solidFill>
                    <w14:schemeClr w14:val="tx1"/>
                  </w14:solidFill>
                </w14:textFill>
              </w:rPr>
              <w:t>）标准要求的检定证书或校准证书佐证，供货时提供所供产品检定证书或校准证书）</w:t>
            </w:r>
          </w:p>
          <w:p w14:paraId="4610E5C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★2.整机一体化设计（含萃取单元、分析单元、管线、内置电池、平板手操器、1个试剂瓶、2个废液瓶）</w:t>
            </w:r>
            <w:r>
              <w:rPr>
                <w:rFonts w:hint="eastAsia" w:ascii="宋体" w:hAnsi="宋体" w:eastAsia="宋体" w:cs="宋体"/>
                <w:b/>
                <w:bCs/>
                <w:color w:val="000000" w:themeColor="text1"/>
                <w:sz w:val="24"/>
                <w:szCs w:val="24"/>
                <w:lang w:val="en-US" w:eastAsia="zh-CN"/>
                <w14:textFill>
                  <w14:solidFill>
                    <w14:schemeClr w14:val="tx1"/>
                  </w14:solidFill>
                </w14:textFill>
              </w:rPr>
              <w:t>（提供整机照片）</w:t>
            </w:r>
            <w:r>
              <w:rPr>
                <w:rFonts w:hint="eastAsia" w:ascii="宋体" w:hAnsi="宋体" w:eastAsia="宋体" w:cs="宋体"/>
                <w:color w:val="000000" w:themeColor="text1"/>
                <w:sz w:val="24"/>
                <w:szCs w:val="24"/>
                <w:lang w:val="en-US" w:eastAsia="zh-CN"/>
                <w14:textFill>
                  <w14:solidFill>
                    <w14:schemeClr w14:val="tx1"/>
                  </w14:solidFill>
                </w14:textFill>
              </w:rPr>
              <w:t>，单个样品全过程测量时长≤10分钟；仪器配置须含实现所需功能所有的配件，包括但不限于以下：</w:t>
            </w:r>
          </w:p>
          <w:tbl>
            <w:tblPr>
              <w:tblStyle w:val="24"/>
              <w:tblW w:w="40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4"/>
              <w:gridCol w:w="1174"/>
              <w:gridCol w:w="793"/>
              <w:gridCol w:w="1086"/>
            </w:tblGrid>
            <w:tr w14:paraId="297BB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jc w:val="center"/>
              </w:trPr>
              <w:tc>
                <w:tcPr>
                  <w:tcW w:w="1004" w:type="dxa"/>
                  <w:noWrap w:val="0"/>
                  <w:vAlign w:val="center"/>
                </w:tcPr>
                <w:p w14:paraId="219302B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序号</w:t>
                  </w:r>
                </w:p>
              </w:tc>
              <w:tc>
                <w:tcPr>
                  <w:tcW w:w="1174" w:type="dxa"/>
                  <w:noWrap w:val="0"/>
                  <w:vAlign w:val="center"/>
                </w:tcPr>
                <w:p w14:paraId="7C63BD4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仪器</w:t>
                  </w:r>
                </w:p>
              </w:tc>
              <w:tc>
                <w:tcPr>
                  <w:tcW w:w="793" w:type="dxa"/>
                  <w:noWrap w:val="0"/>
                  <w:vAlign w:val="center"/>
                </w:tcPr>
                <w:p w14:paraId="3DC2B6C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数量</w:t>
                  </w:r>
                </w:p>
              </w:tc>
              <w:tc>
                <w:tcPr>
                  <w:tcW w:w="1086" w:type="dxa"/>
                  <w:noWrap w:val="0"/>
                  <w:vAlign w:val="center"/>
                </w:tcPr>
                <w:p w14:paraId="4BF7E72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备注</w:t>
                  </w:r>
                </w:p>
              </w:tc>
            </w:tr>
            <w:tr w14:paraId="7560D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atLeast"/>
                <w:jc w:val="center"/>
              </w:trPr>
              <w:tc>
                <w:tcPr>
                  <w:tcW w:w="1004" w:type="dxa"/>
                  <w:noWrap w:val="0"/>
                  <w:vAlign w:val="center"/>
                </w:tcPr>
                <w:p w14:paraId="534A1BB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p>
              </w:tc>
              <w:tc>
                <w:tcPr>
                  <w:tcW w:w="1174" w:type="dxa"/>
                  <w:noWrap w:val="0"/>
                  <w:vAlign w:val="center"/>
                </w:tcPr>
                <w:p w14:paraId="271608C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主机</w:t>
                  </w:r>
                </w:p>
              </w:tc>
              <w:tc>
                <w:tcPr>
                  <w:tcW w:w="793" w:type="dxa"/>
                  <w:noWrap w:val="0"/>
                  <w:vAlign w:val="center"/>
                </w:tcPr>
                <w:p w14:paraId="7E1D776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1台</w:t>
                  </w:r>
                </w:p>
              </w:tc>
              <w:tc>
                <w:tcPr>
                  <w:tcW w:w="1086" w:type="dxa"/>
                  <w:noWrap w:val="0"/>
                  <w:vAlign w:val="center"/>
                </w:tcPr>
                <w:p w14:paraId="7B33FD4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内置锂电池</w:t>
                  </w:r>
                </w:p>
              </w:tc>
            </w:tr>
            <w:tr w14:paraId="56D3B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jc w:val="center"/>
              </w:trPr>
              <w:tc>
                <w:tcPr>
                  <w:tcW w:w="1004" w:type="dxa"/>
                  <w:noWrap w:val="0"/>
                  <w:vAlign w:val="center"/>
                </w:tcPr>
                <w:p w14:paraId="0292BC9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p>
              </w:tc>
              <w:tc>
                <w:tcPr>
                  <w:tcW w:w="1174" w:type="dxa"/>
                  <w:noWrap w:val="0"/>
                  <w:vAlign w:val="center"/>
                </w:tcPr>
                <w:p w14:paraId="63A69CD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硅酸镁柱</w:t>
                  </w:r>
                </w:p>
              </w:tc>
              <w:tc>
                <w:tcPr>
                  <w:tcW w:w="793" w:type="dxa"/>
                  <w:noWrap w:val="0"/>
                  <w:vAlign w:val="center"/>
                </w:tcPr>
                <w:p w14:paraId="58E1EC9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根</w:t>
                  </w:r>
                </w:p>
              </w:tc>
              <w:tc>
                <w:tcPr>
                  <w:tcW w:w="1086" w:type="dxa"/>
                  <w:noWrap w:val="0"/>
                  <w:vAlign w:val="center"/>
                </w:tcPr>
                <w:p w14:paraId="5ED7963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p>
              </w:tc>
            </w:tr>
            <w:tr w14:paraId="62EC5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jc w:val="center"/>
              </w:trPr>
              <w:tc>
                <w:tcPr>
                  <w:tcW w:w="1004" w:type="dxa"/>
                  <w:noWrap w:val="0"/>
                  <w:vAlign w:val="center"/>
                </w:tcPr>
                <w:p w14:paraId="744BDBF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p>
              </w:tc>
              <w:tc>
                <w:tcPr>
                  <w:tcW w:w="1174" w:type="dxa"/>
                  <w:noWrap w:val="0"/>
                  <w:vAlign w:val="center"/>
                </w:tcPr>
                <w:p w14:paraId="3660B9C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过滤膜</w:t>
                  </w:r>
                </w:p>
              </w:tc>
              <w:tc>
                <w:tcPr>
                  <w:tcW w:w="793" w:type="dxa"/>
                  <w:noWrap w:val="0"/>
                  <w:vAlign w:val="center"/>
                </w:tcPr>
                <w:p w14:paraId="2BF0102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50片</w:t>
                  </w:r>
                </w:p>
              </w:tc>
              <w:tc>
                <w:tcPr>
                  <w:tcW w:w="1086" w:type="dxa"/>
                  <w:noWrap w:val="0"/>
                  <w:vAlign w:val="center"/>
                </w:tcPr>
                <w:p w14:paraId="20F82F5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p>
              </w:tc>
            </w:tr>
            <w:tr w14:paraId="6EE18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jc w:val="center"/>
              </w:trPr>
              <w:tc>
                <w:tcPr>
                  <w:tcW w:w="1004" w:type="dxa"/>
                  <w:noWrap w:val="0"/>
                  <w:vAlign w:val="center"/>
                </w:tcPr>
                <w:p w14:paraId="066A9A8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p>
              </w:tc>
              <w:tc>
                <w:tcPr>
                  <w:tcW w:w="1174" w:type="dxa"/>
                  <w:noWrap w:val="0"/>
                  <w:vAlign w:val="center"/>
                </w:tcPr>
                <w:p w14:paraId="4451200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隔水膜</w:t>
                  </w:r>
                </w:p>
              </w:tc>
              <w:tc>
                <w:tcPr>
                  <w:tcW w:w="793" w:type="dxa"/>
                  <w:noWrap w:val="0"/>
                  <w:vAlign w:val="center"/>
                </w:tcPr>
                <w:p w14:paraId="58CF261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10片</w:t>
                  </w:r>
                </w:p>
              </w:tc>
              <w:tc>
                <w:tcPr>
                  <w:tcW w:w="1086" w:type="dxa"/>
                  <w:noWrap w:val="0"/>
                  <w:vAlign w:val="center"/>
                </w:tcPr>
                <w:p w14:paraId="1B84D15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p>
              </w:tc>
            </w:tr>
            <w:tr w14:paraId="20BA8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6" w:hRule="atLeast"/>
                <w:jc w:val="center"/>
              </w:trPr>
              <w:tc>
                <w:tcPr>
                  <w:tcW w:w="1004" w:type="dxa"/>
                  <w:noWrap w:val="0"/>
                  <w:vAlign w:val="center"/>
                </w:tcPr>
                <w:p w14:paraId="100B9CA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p>
              </w:tc>
              <w:tc>
                <w:tcPr>
                  <w:tcW w:w="1174" w:type="dxa"/>
                  <w:noWrap w:val="0"/>
                  <w:vAlign w:val="center"/>
                </w:tcPr>
                <w:p w14:paraId="10515D7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平板手操器</w:t>
                  </w:r>
                </w:p>
              </w:tc>
              <w:tc>
                <w:tcPr>
                  <w:tcW w:w="793" w:type="dxa"/>
                  <w:noWrap w:val="0"/>
                  <w:vAlign w:val="center"/>
                </w:tcPr>
                <w:p w14:paraId="53B0DB4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1台</w:t>
                  </w:r>
                </w:p>
              </w:tc>
              <w:tc>
                <w:tcPr>
                  <w:tcW w:w="1086" w:type="dxa"/>
                  <w:noWrap w:val="0"/>
                  <w:vAlign w:val="center"/>
                </w:tcPr>
                <w:p w14:paraId="13AD50D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与主机集成在同一仪器箱内</w:t>
                  </w:r>
                </w:p>
              </w:tc>
            </w:tr>
            <w:tr w14:paraId="020C5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1004" w:type="dxa"/>
                  <w:noWrap w:val="0"/>
                  <w:vAlign w:val="center"/>
                </w:tcPr>
                <w:p w14:paraId="50085B8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w:t>
                  </w:r>
                </w:p>
              </w:tc>
              <w:tc>
                <w:tcPr>
                  <w:tcW w:w="1174" w:type="dxa"/>
                  <w:noWrap w:val="0"/>
                  <w:vAlign w:val="center"/>
                </w:tcPr>
                <w:p w14:paraId="7653AB3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2cm比色皿</w:t>
                  </w:r>
                </w:p>
              </w:tc>
              <w:tc>
                <w:tcPr>
                  <w:tcW w:w="793" w:type="dxa"/>
                  <w:noWrap w:val="0"/>
                  <w:vAlign w:val="center"/>
                </w:tcPr>
                <w:p w14:paraId="788AD64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1个</w:t>
                  </w:r>
                </w:p>
              </w:tc>
              <w:tc>
                <w:tcPr>
                  <w:tcW w:w="1086" w:type="dxa"/>
                  <w:noWrap w:val="0"/>
                  <w:vAlign w:val="center"/>
                </w:tcPr>
                <w:p w14:paraId="30C0B3B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安装在主机</w:t>
                  </w:r>
                  <w:r>
                    <w:rPr>
                      <w:rFonts w:hint="eastAsia" w:ascii="宋体" w:hAnsi="宋体" w:eastAsia="宋体" w:cs="宋体"/>
                      <w:color w:val="000000" w:themeColor="text1"/>
                      <w:sz w:val="24"/>
                      <w:szCs w:val="24"/>
                      <w:lang w:val="en-US" w:eastAsia="zh-CN"/>
                      <w14:textFill>
                        <w14:solidFill>
                          <w14:schemeClr w14:val="tx1"/>
                        </w14:solidFill>
                      </w14:textFill>
                    </w:rPr>
                    <w:t>内部</w:t>
                  </w:r>
                </w:p>
              </w:tc>
            </w:tr>
            <w:tr w14:paraId="2365F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jc w:val="center"/>
              </w:trPr>
              <w:tc>
                <w:tcPr>
                  <w:tcW w:w="1004" w:type="dxa"/>
                  <w:noWrap w:val="0"/>
                  <w:vAlign w:val="center"/>
                </w:tcPr>
                <w:p w14:paraId="174EC30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w:t>
                  </w:r>
                </w:p>
              </w:tc>
              <w:tc>
                <w:tcPr>
                  <w:tcW w:w="1174" w:type="dxa"/>
                  <w:noWrap w:val="0"/>
                  <w:vAlign w:val="center"/>
                </w:tcPr>
                <w:p w14:paraId="19D73BC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电源适配器</w:t>
                  </w:r>
                </w:p>
              </w:tc>
              <w:tc>
                <w:tcPr>
                  <w:tcW w:w="793" w:type="dxa"/>
                  <w:noWrap w:val="0"/>
                  <w:vAlign w:val="center"/>
                </w:tcPr>
                <w:p w14:paraId="6429E56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1套</w:t>
                  </w:r>
                </w:p>
              </w:tc>
              <w:tc>
                <w:tcPr>
                  <w:tcW w:w="1086" w:type="dxa"/>
                  <w:noWrap w:val="0"/>
                  <w:vAlign w:val="center"/>
                </w:tcPr>
                <w:p w14:paraId="658AA2A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p>
              </w:tc>
            </w:tr>
            <w:tr w14:paraId="452D3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 w:hRule="atLeast"/>
                <w:jc w:val="center"/>
              </w:trPr>
              <w:tc>
                <w:tcPr>
                  <w:tcW w:w="1004" w:type="dxa"/>
                  <w:noWrap w:val="0"/>
                  <w:vAlign w:val="center"/>
                </w:tcPr>
                <w:p w14:paraId="57AEEBF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w:t>
                  </w:r>
                </w:p>
              </w:tc>
              <w:tc>
                <w:tcPr>
                  <w:tcW w:w="1174" w:type="dxa"/>
                  <w:noWrap w:val="0"/>
                  <w:vAlign w:val="center"/>
                </w:tcPr>
                <w:p w14:paraId="50D844D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数据线</w:t>
                  </w:r>
                </w:p>
              </w:tc>
              <w:tc>
                <w:tcPr>
                  <w:tcW w:w="793" w:type="dxa"/>
                  <w:noWrap w:val="0"/>
                  <w:vAlign w:val="center"/>
                </w:tcPr>
                <w:p w14:paraId="35399CA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1套</w:t>
                  </w:r>
                </w:p>
              </w:tc>
              <w:tc>
                <w:tcPr>
                  <w:tcW w:w="1086" w:type="dxa"/>
                  <w:noWrap w:val="0"/>
                  <w:vAlign w:val="center"/>
                </w:tcPr>
                <w:p w14:paraId="4934538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14:textFill>
                        <w14:solidFill>
                          <w14:schemeClr w14:val="tx1"/>
                        </w14:solidFill>
                      </w14:textFill>
                    </w:rPr>
                  </w:pPr>
                </w:p>
              </w:tc>
            </w:tr>
          </w:tbl>
          <w:p w14:paraId="661437E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3.仪器采用通用500ml棕色广口玻璃瓶，使用同一样品瓶可完成采样、样品体积测量及样品萃取；水样体积有手动输入和自动测量两种模式，自动测量采用非接触方式测量，</w:t>
            </w:r>
            <w:r>
              <w:rPr>
                <w:rFonts w:hint="eastAsia" w:ascii="宋体" w:hAnsi="宋体" w:eastAsia="宋体" w:cs="宋体"/>
                <w:color w:val="000000" w:themeColor="text1"/>
                <w:sz w:val="24"/>
                <w:szCs w:val="24"/>
                <w14:textFill>
                  <w14:solidFill>
                    <w14:schemeClr w14:val="tx1"/>
                  </w14:solidFill>
                </w14:textFill>
              </w:rPr>
              <w:t>体积测量误差&lt;2%</w:t>
            </w:r>
            <w:r>
              <w:rPr>
                <w:rFonts w:hint="eastAsia" w:ascii="宋体" w:hAnsi="宋体" w:eastAsia="宋体" w:cs="宋体"/>
                <w:b/>
                <w:bCs/>
                <w:color w:val="000000" w:themeColor="text1"/>
                <w:sz w:val="24"/>
                <w:szCs w:val="24"/>
                <w:lang w:val="en-US" w:eastAsia="zh-CN"/>
                <w14:textFill>
                  <w14:solidFill>
                    <w14:schemeClr w14:val="tx1"/>
                  </w14:solidFill>
                </w14:textFill>
              </w:rPr>
              <w:t>（投标时提供所投品牌型号产品标称容量测量结果误差测试证书或报告扫描件或复印件佐证）；</w:t>
            </w:r>
          </w:p>
          <w:p w14:paraId="1EFD559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color w:val="auto"/>
                <w:sz w:val="24"/>
                <w:szCs w:val="24"/>
                <w:highlight w:val="none"/>
              </w:rPr>
              <w:t>●</w:t>
            </w:r>
            <w:r>
              <w:rPr>
                <w:rFonts w:hint="eastAsia" w:ascii="宋体" w:hAnsi="宋体" w:eastAsia="宋体" w:cs="宋体"/>
                <w:color w:val="000000" w:themeColor="text1"/>
                <w:sz w:val="24"/>
                <w:szCs w:val="24"/>
                <w:lang w:val="en-US" w:eastAsia="zh-CN"/>
                <w14:textFill>
                  <w14:solidFill>
                    <w14:schemeClr w14:val="tx1"/>
                  </w14:solidFill>
                </w14:textFill>
              </w:rPr>
              <w:t>4.仪器可自动制作标准曲线（放置16mg/L的标准溶液后，仪器自动稀释配置8mg/L、4mg/L、2mg/L、1mg/L浓度标准溶液，测量完成后软件自动完成曲线拟合，并显示线性公式及相关系数R≥0.999）</w:t>
            </w:r>
            <w:r>
              <w:rPr>
                <w:rFonts w:hint="eastAsia" w:ascii="宋体" w:hAnsi="宋体" w:eastAsia="宋体" w:cs="宋体"/>
                <w:b/>
                <w:bCs/>
                <w:color w:val="000000" w:themeColor="text1"/>
                <w:sz w:val="24"/>
                <w:szCs w:val="24"/>
                <w:lang w:val="en-US" w:eastAsia="zh-CN"/>
                <w14:textFill>
                  <w14:solidFill>
                    <w14:schemeClr w14:val="tx1"/>
                  </w14:solidFill>
                </w14:textFill>
              </w:rPr>
              <w:t>（投标时提供所投品牌型号产品标准曲线制作界面、曲线线性公式及相关系数显示界面照片佐证）；</w:t>
            </w:r>
          </w:p>
          <w:p w14:paraId="59831DE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5.仪器具备自动处理乳化水样、</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自动检测并抽取萃取液（直接抽取萃取液并转移至比色皿，不发生二次转移）；</w:t>
            </w:r>
          </w:p>
          <w:p w14:paraId="49AC8D10">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auto"/>
                <w:sz w:val="24"/>
                <w:szCs w:val="24"/>
                <w:highlight w:val="none"/>
              </w:rPr>
              <w:t>●</w:t>
            </w:r>
            <w:r>
              <w:rPr>
                <w:rFonts w:hint="eastAsia" w:ascii="宋体" w:hAnsi="宋体" w:eastAsia="宋体" w:cs="宋体"/>
                <w:color w:val="000000" w:themeColor="text1"/>
                <w:sz w:val="24"/>
                <w:szCs w:val="24"/>
                <w:lang w:val="en-US" w:eastAsia="zh-CN"/>
                <w14:textFill>
                  <w14:solidFill>
                    <w14:schemeClr w14:val="tx1"/>
                  </w14:solidFill>
                </w14:textFill>
              </w:rPr>
              <w:t>6.仪器具备样品浓度超量程自动稀释、自动切换硅酸镁吸附柱、样品分析结束后自动清洗全流程管路、废液自动分离、异常状态自动报警等功能。</w:t>
            </w:r>
          </w:p>
          <w:p w14:paraId="2E4F8226">
            <w:pPr>
              <w:numPr>
                <w:ilvl w:val="0"/>
                <w:numId w:val="0"/>
              </w:numPr>
              <w:adjustRightInd w:val="0"/>
              <w:snapToGrid w:val="0"/>
              <w:spacing w:line="240" w:lineRule="auto"/>
              <w:ind w:left="0" w:leftChars="0" w:firstLine="0" w:firstLineChars="0"/>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p>
        </w:tc>
        <w:tc>
          <w:tcPr>
            <w:tcW w:w="1137" w:type="dxa"/>
            <w:vAlign w:val="center"/>
          </w:tcPr>
          <w:p w14:paraId="0ED40399">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853" w:type="dxa"/>
            <w:vAlign w:val="center"/>
          </w:tcPr>
          <w:p w14:paraId="64446E17">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3C56CD13">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25F0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53327D53">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3</w:t>
            </w:r>
          </w:p>
        </w:tc>
        <w:tc>
          <w:tcPr>
            <w:tcW w:w="913" w:type="dxa"/>
            <w:vAlign w:val="center"/>
          </w:tcPr>
          <w:p w14:paraId="3AD263EB">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飞行遥测智控系统</w:t>
            </w:r>
          </w:p>
        </w:tc>
        <w:tc>
          <w:tcPr>
            <w:tcW w:w="4488" w:type="dxa"/>
            <w:vAlign w:val="center"/>
          </w:tcPr>
          <w:p w14:paraId="7725BC8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★1.飞行遥测智控系统是使用无人机根据监测任务挂载</w:t>
            </w:r>
            <w:r>
              <w:rPr>
                <w:rFonts w:hint="eastAsia" w:ascii="宋体" w:hAnsi="宋体" w:eastAsia="宋体" w:cs="宋体"/>
                <w:b w:val="0"/>
                <w:bCs w:val="0"/>
                <w:sz w:val="24"/>
                <w:szCs w:val="24"/>
              </w:rPr>
              <w:t>多光传感云台</w:t>
            </w:r>
            <w:r>
              <w:rPr>
                <w:rFonts w:hint="eastAsia" w:ascii="宋体" w:hAnsi="宋体" w:eastAsia="宋体" w:cs="宋体"/>
                <w:sz w:val="24"/>
                <w:szCs w:val="24"/>
                <w:lang w:val="en-US" w:eastAsia="zh-CN"/>
              </w:rPr>
              <w:t>、多气体检测系统、水体和气体采样系统等负载进行飞行遥测及采样。</w:t>
            </w:r>
            <w:r>
              <w:rPr>
                <w:rFonts w:hint="eastAsia" w:ascii="宋体" w:hAnsi="宋体" w:eastAsia="宋体" w:cs="宋体"/>
                <w:sz w:val="24"/>
                <w:szCs w:val="24"/>
                <w:highlight w:val="none"/>
                <w:lang w:val="en-US" w:eastAsia="zh-CN"/>
              </w:rPr>
              <w:t>包括但不限于以下配置（包含实现功能所需的所有配件）：</w:t>
            </w:r>
          </w:p>
          <w:tbl>
            <w:tblPr>
              <w:tblStyle w:val="25"/>
              <w:tblW w:w="4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6"/>
              <w:gridCol w:w="420"/>
              <w:gridCol w:w="484"/>
              <w:gridCol w:w="364"/>
              <w:gridCol w:w="2573"/>
            </w:tblGrid>
            <w:tr w14:paraId="17FE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376" w:type="dxa"/>
                  <w:vAlign w:val="center"/>
                </w:tcPr>
                <w:p w14:paraId="094AB8F6">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序号</w:t>
                  </w:r>
                </w:p>
              </w:tc>
              <w:tc>
                <w:tcPr>
                  <w:tcW w:w="420" w:type="dxa"/>
                  <w:vAlign w:val="center"/>
                </w:tcPr>
                <w:p w14:paraId="4FB6CFA6">
                  <w:pPr>
                    <w:jc w:val="center"/>
                    <w:rPr>
                      <w:rFonts w:hint="eastAsia" w:ascii="宋体" w:hAnsi="宋体" w:eastAsia="宋体" w:cs="宋体"/>
                      <w:b w:val="0"/>
                      <w:bCs w:val="0"/>
                      <w:sz w:val="24"/>
                      <w:szCs w:val="24"/>
                      <w:vertAlign w:val="baseline"/>
                      <w:lang w:val="en-US" w:eastAsia="zh-CN"/>
                    </w:rPr>
                  </w:pPr>
                </w:p>
              </w:tc>
              <w:tc>
                <w:tcPr>
                  <w:tcW w:w="484" w:type="dxa"/>
                  <w:vAlign w:val="center"/>
                </w:tcPr>
                <w:p w14:paraId="74343AA3">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名称</w:t>
                  </w:r>
                </w:p>
              </w:tc>
              <w:tc>
                <w:tcPr>
                  <w:tcW w:w="364" w:type="dxa"/>
                  <w:vAlign w:val="center"/>
                </w:tcPr>
                <w:p w14:paraId="355016C5">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数量</w:t>
                  </w:r>
                </w:p>
              </w:tc>
              <w:tc>
                <w:tcPr>
                  <w:tcW w:w="2573" w:type="dxa"/>
                  <w:shd w:val="clear" w:color="auto" w:fill="auto"/>
                  <w:vAlign w:val="center"/>
                </w:tcPr>
                <w:p w14:paraId="2F57EBF2">
                  <w:pPr>
                    <w:jc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备注</w:t>
                  </w:r>
                </w:p>
              </w:tc>
            </w:tr>
            <w:tr w14:paraId="5BBE4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376" w:type="dxa"/>
                  <w:vAlign w:val="center"/>
                </w:tcPr>
                <w:p w14:paraId="19074FFD">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420" w:type="dxa"/>
                  <w:vMerge w:val="restart"/>
                  <w:vAlign w:val="center"/>
                </w:tcPr>
                <w:p w14:paraId="72B1BB56">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无人机系统1套</w:t>
                  </w:r>
                </w:p>
              </w:tc>
              <w:tc>
                <w:tcPr>
                  <w:tcW w:w="484" w:type="dxa"/>
                  <w:vAlign w:val="center"/>
                </w:tcPr>
                <w:p w14:paraId="2AF06451">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四旋翼无人机</w:t>
                  </w:r>
                </w:p>
              </w:tc>
              <w:tc>
                <w:tcPr>
                  <w:tcW w:w="364" w:type="dxa"/>
                  <w:vAlign w:val="center"/>
                </w:tcPr>
                <w:p w14:paraId="0D1AED04">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1台</w:t>
                  </w:r>
                </w:p>
              </w:tc>
              <w:tc>
                <w:tcPr>
                  <w:tcW w:w="2573" w:type="dxa"/>
                  <w:shd w:val="clear" w:color="auto" w:fill="auto"/>
                  <w:vAlign w:val="center"/>
                </w:tcPr>
                <w:p w14:paraId="35F6D0B3">
                  <w:pPr>
                    <w:jc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lang w:val="en-US" w:eastAsia="zh-CN"/>
                    </w:rPr>
                    <w:t>单北斗定位系统</w:t>
                  </w:r>
                  <w:r>
                    <w:rPr>
                      <w:rFonts w:hint="eastAsia" w:ascii="宋体" w:hAnsi="宋体" w:eastAsia="宋体" w:cs="宋体"/>
                      <w:b w:val="0"/>
                      <w:bCs w:val="0"/>
                      <w:sz w:val="24"/>
                      <w:szCs w:val="24"/>
                      <w:lang w:eastAsia="zh-CN"/>
                    </w:rPr>
                    <w:t>，提供一年机身全额保障服务，额度范围内不限次数免费维修</w:t>
                  </w:r>
                </w:p>
              </w:tc>
            </w:tr>
            <w:tr w14:paraId="219D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376" w:type="dxa"/>
                  <w:vAlign w:val="center"/>
                </w:tcPr>
                <w:p w14:paraId="261D80F6">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w:t>
                  </w:r>
                </w:p>
              </w:tc>
              <w:tc>
                <w:tcPr>
                  <w:tcW w:w="420" w:type="dxa"/>
                  <w:vMerge w:val="continue"/>
                  <w:vAlign w:val="center"/>
                </w:tcPr>
                <w:p w14:paraId="29A78C6C">
                  <w:pPr>
                    <w:jc w:val="center"/>
                    <w:rPr>
                      <w:rFonts w:hint="eastAsia" w:ascii="宋体" w:hAnsi="宋体" w:eastAsia="宋体" w:cs="宋体"/>
                      <w:b w:val="0"/>
                      <w:bCs w:val="0"/>
                      <w:sz w:val="24"/>
                      <w:szCs w:val="24"/>
                    </w:rPr>
                  </w:pPr>
                </w:p>
              </w:tc>
              <w:tc>
                <w:tcPr>
                  <w:tcW w:w="484" w:type="dxa"/>
                  <w:vAlign w:val="center"/>
                </w:tcPr>
                <w:p w14:paraId="56DD5981">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rPr>
                    <w:t>多光传感云台</w:t>
                  </w:r>
                </w:p>
              </w:tc>
              <w:tc>
                <w:tcPr>
                  <w:tcW w:w="364" w:type="dxa"/>
                  <w:vAlign w:val="center"/>
                </w:tcPr>
                <w:p w14:paraId="42B1312A">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1个</w:t>
                  </w:r>
                </w:p>
              </w:tc>
              <w:tc>
                <w:tcPr>
                  <w:tcW w:w="2573" w:type="dxa"/>
                  <w:shd w:val="clear" w:color="auto" w:fill="auto"/>
                  <w:vAlign w:val="center"/>
                </w:tcPr>
                <w:p w14:paraId="47731E4F">
                  <w:pPr>
                    <w:jc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rPr>
                    <w:t>集成广角相机、变焦相机、热成像相机、激光测距仪、近红外补光五大模组</w:t>
                  </w:r>
                  <w:r>
                    <w:rPr>
                      <w:rFonts w:hint="eastAsia" w:ascii="宋体" w:hAnsi="宋体" w:eastAsia="宋体" w:cs="宋体"/>
                      <w:b w:val="0"/>
                      <w:bCs w:val="0"/>
                      <w:sz w:val="24"/>
                      <w:szCs w:val="24"/>
                      <w:lang w:eastAsia="zh-CN"/>
                    </w:rPr>
                    <w:t>，提供一年机身全额保障服务，额度范围内不限次数免费维修</w:t>
                  </w:r>
                </w:p>
              </w:tc>
            </w:tr>
            <w:tr w14:paraId="1F48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376" w:type="dxa"/>
                  <w:vAlign w:val="center"/>
                </w:tcPr>
                <w:p w14:paraId="4D5C7D43">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w:t>
                  </w:r>
                </w:p>
              </w:tc>
              <w:tc>
                <w:tcPr>
                  <w:tcW w:w="420" w:type="dxa"/>
                  <w:vMerge w:val="continue"/>
                  <w:vAlign w:val="center"/>
                </w:tcPr>
                <w:p w14:paraId="6242AE6D">
                  <w:pPr>
                    <w:jc w:val="center"/>
                    <w:rPr>
                      <w:rFonts w:hint="eastAsia" w:ascii="宋体" w:hAnsi="宋体" w:eastAsia="宋体" w:cs="宋体"/>
                      <w:b w:val="0"/>
                      <w:bCs w:val="0"/>
                      <w:sz w:val="24"/>
                      <w:szCs w:val="24"/>
                    </w:rPr>
                  </w:pPr>
                </w:p>
              </w:tc>
              <w:tc>
                <w:tcPr>
                  <w:tcW w:w="484" w:type="dxa"/>
                  <w:vAlign w:val="center"/>
                </w:tcPr>
                <w:p w14:paraId="1358BB4A">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rPr>
                    <w:t>双云台组件</w:t>
                  </w:r>
                </w:p>
              </w:tc>
              <w:tc>
                <w:tcPr>
                  <w:tcW w:w="364" w:type="dxa"/>
                  <w:vAlign w:val="center"/>
                </w:tcPr>
                <w:p w14:paraId="2763D3E9">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1个</w:t>
                  </w:r>
                </w:p>
              </w:tc>
              <w:tc>
                <w:tcPr>
                  <w:tcW w:w="2573" w:type="dxa"/>
                  <w:shd w:val="clear" w:color="auto" w:fill="auto"/>
                  <w:vAlign w:val="center"/>
                </w:tcPr>
                <w:p w14:paraId="6D85A3AD">
                  <w:pPr>
                    <w:jc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rPr>
                    <w:t>下置双云台，最大挂载重量≥950g</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可同时挂载2个云台负载</w:t>
                  </w:r>
                </w:p>
              </w:tc>
            </w:tr>
            <w:tr w14:paraId="4824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376" w:type="dxa"/>
                  <w:vAlign w:val="center"/>
                </w:tcPr>
                <w:p w14:paraId="502B8C09">
                  <w:pPr>
                    <w:jc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4</w:t>
                  </w:r>
                </w:p>
              </w:tc>
              <w:tc>
                <w:tcPr>
                  <w:tcW w:w="420" w:type="dxa"/>
                  <w:vMerge w:val="continue"/>
                  <w:vAlign w:val="center"/>
                </w:tcPr>
                <w:p w14:paraId="3E1D174B">
                  <w:pPr>
                    <w:jc w:val="center"/>
                    <w:rPr>
                      <w:rFonts w:hint="eastAsia" w:ascii="宋体" w:hAnsi="宋体" w:eastAsia="宋体" w:cs="宋体"/>
                      <w:b w:val="0"/>
                      <w:bCs w:val="0"/>
                      <w:i w:val="0"/>
                      <w:iCs w:val="0"/>
                      <w:color w:val="000000"/>
                      <w:kern w:val="0"/>
                      <w:sz w:val="24"/>
                      <w:szCs w:val="24"/>
                      <w:u w:val="none"/>
                      <w:lang w:val="en-US" w:eastAsia="zh-CN" w:bidi="ar"/>
                    </w:rPr>
                  </w:pPr>
                </w:p>
              </w:tc>
              <w:tc>
                <w:tcPr>
                  <w:tcW w:w="484" w:type="dxa"/>
                  <w:vAlign w:val="center"/>
                </w:tcPr>
                <w:p w14:paraId="0F54B230">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带屏遥控器</w:t>
                  </w:r>
                </w:p>
              </w:tc>
              <w:tc>
                <w:tcPr>
                  <w:tcW w:w="364" w:type="dxa"/>
                  <w:vAlign w:val="center"/>
                </w:tcPr>
                <w:p w14:paraId="791DA682">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1个</w:t>
                  </w:r>
                </w:p>
              </w:tc>
              <w:tc>
                <w:tcPr>
                  <w:tcW w:w="2573" w:type="dxa"/>
                  <w:shd w:val="clear" w:color="auto" w:fill="auto"/>
                  <w:vAlign w:val="center"/>
                </w:tcPr>
                <w:p w14:paraId="3A35F20E">
                  <w:pPr>
                    <w:jc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rPr>
                    <w:t>屏幕尺寸≥7英寸</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分辨率≥1920×1200</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屏幕亮度≥1000尼特，最高</w:t>
                  </w:r>
                  <w:r>
                    <w:rPr>
                      <w:rFonts w:hint="eastAsia" w:ascii="宋体" w:hAnsi="宋体" w:eastAsia="宋体" w:cs="宋体"/>
                      <w:b w:val="0"/>
                      <w:bCs w:val="0"/>
                      <w:sz w:val="24"/>
                      <w:szCs w:val="24"/>
                      <w:lang w:eastAsia="zh-CN"/>
                    </w:rPr>
                    <w:t>具备</w:t>
                  </w:r>
                  <w:r>
                    <w:rPr>
                      <w:rFonts w:hint="eastAsia" w:ascii="宋体" w:hAnsi="宋体" w:eastAsia="宋体" w:cs="宋体"/>
                      <w:b w:val="0"/>
                      <w:bCs w:val="0"/>
                      <w:sz w:val="24"/>
                      <w:szCs w:val="24"/>
                    </w:rPr>
                    <w:t>1400尼特</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2个遥控器电池</w:t>
                  </w:r>
                </w:p>
              </w:tc>
            </w:tr>
            <w:tr w14:paraId="463C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376" w:type="dxa"/>
                  <w:vAlign w:val="center"/>
                </w:tcPr>
                <w:p w14:paraId="0CD5E0E3">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w:t>
                  </w:r>
                </w:p>
              </w:tc>
              <w:tc>
                <w:tcPr>
                  <w:tcW w:w="420" w:type="dxa"/>
                  <w:vMerge w:val="continue"/>
                  <w:vAlign w:val="center"/>
                </w:tcPr>
                <w:p w14:paraId="50E56D11">
                  <w:pPr>
                    <w:jc w:val="center"/>
                    <w:rPr>
                      <w:rFonts w:hint="eastAsia" w:ascii="宋体" w:hAnsi="宋体" w:eastAsia="宋体" w:cs="宋体"/>
                      <w:b w:val="0"/>
                      <w:bCs w:val="0"/>
                      <w:sz w:val="24"/>
                      <w:szCs w:val="24"/>
                      <w:lang w:val="en-US" w:eastAsia="zh-CN"/>
                    </w:rPr>
                  </w:pPr>
                </w:p>
              </w:tc>
              <w:tc>
                <w:tcPr>
                  <w:tcW w:w="484" w:type="dxa"/>
                  <w:vAlign w:val="center"/>
                </w:tcPr>
                <w:p w14:paraId="151359C8">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lang w:val="en-US" w:eastAsia="zh-CN"/>
                    </w:rPr>
                    <w:t>数据处理系统</w:t>
                  </w:r>
                </w:p>
              </w:tc>
              <w:tc>
                <w:tcPr>
                  <w:tcW w:w="364" w:type="dxa"/>
                  <w:vAlign w:val="center"/>
                </w:tcPr>
                <w:p w14:paraId="4A84BE94">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lang w:val="en-US" w:eastAsia="zh-CN"/>
                    </w:rPr>
                    <w:t>2个</w:t>
                  </w:r>
                </w:p>
              </w:tc>
              <w:tc>
                <w:tcPr>
                  <w:tcW w:w="2573" w:type="dxa"/>
                  <w:shd w:val="clear" w:color="auto" w:fill="auto"/>
                  <w:vAlign w:val="center"/>
                </w:tcPr>
                <w:p w14:paraId="072B6631">
                  <w:pPr>
                    <w:jc w:val="center"/>
                    <w:rPr>
                      <w:rFonts w:hint="eastAsia" w:ascii="宋体" w:hAnsi="宋体" w:eastAsia="宋体" w:cs="宋体"/>
                      <w:b w:val="0"/>
                      <w:bCs w:val="0"/>
                      <w:kern w:val="2"/>
                      <w:sz w:val="24"/>
                      <w:szCs w:val="24"/>
                      <w:vertAlign w:val="baseline"/>
                      <w:lang w:val="en-US" w:eastAsia="zh-CN" w:bidi="ar-SA"/>
                    </w:rPr>
                  </w:pPr>
                </w:p>
              </w:tc>
            </w:tr>
            <w:tr w14:paraId="3E4C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376" w:type="dxa"/>
                  <w:vAlign w:val="center"/>
                </w:tcPr>
                <w:p w14:paraId="106BA4F1">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w:t>
                  </w:r>
                </w:p>
              </w:tc>
              <w:tc>
                <w:tcPr>
                  <w:tcW w:w="420" w:type="dxa"/>
                  <w:vMerge w:val="continue"/>
                  <w:vAlign w:val="center"/>
                </w:tcPr>
                <w:p w14:paraId="1283CEF2">
                  <w:pPr>
                    <w:jc w:val="center"/>
                    <w:rPr>
                      <w:rFonts w:hint="eastAsia" w:ascii="宋体" w:hAnsi="宋体" w:eastAsia="宋体" w:cs="宋体"/>
                      <w:b w:val="0"/>
                      <w:bCs w:val="0"/>
                      <w:sz w:val="24"/>
                      <w:szCs w:val="24"/>
                      <w:lang w:val="en-US" w:eastAsia="zh-CN"/>
                    </w:rPr>
                  </w:pPr>
                </w:p>
              </w:tc>
              <w:tc>
                <w:tcPr>
                  <w:tcW w:w="484" w:type="dxa"/>
                  <w:vAlign w:val="center"/>
                </w:tcPr>
                <w:p w14:paraId="02528ED5">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智能飞行电池</w:t>
                  </w:r>
                </w:p>
              </w:tc>
              <w:tc>
                <w:tcPr>
                  <w:tcW w:w="364" w:type="dxa"/>
                  <w:vAlign w:val="center"/>
                </w:tcPr>
                <w:p w14:paraId="63A2D5E8">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3组</w:t>
                  </w:r>
                </w:p>
              </w:tc>
              <w:tc>
                <w:tcPr>
                  <w:tcW w:w="2573" w:type="dxa"/>
                  <w:shd w:val="clear" w:color="auto" w:fill="auto"/>
                  <w:vAlign w:val="center"/>
                </w:tcPr>
                <w:p w14:paraId="6459E7C8">
                  <w:pPr>
                    <w:jc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rPr>
                    <w:t>容量</w:t>
                  </w:r>
                  <w:r>
                    <w:rPr>
                      <w:rFonts w:hint="eastAsia" w:ascii="宋体" w:hAnsi="宋体" w:eastAsia="宋体" w:cs="宋体"/>
                      <w:b w:val="0"/>
                      <w:bCs w:val="0"/>
                      <w:sz w:val="24"/>
                      <w:szCs w:val="24"/>
                      <w:vertAlign w:val="baseline"/>
                      <w:lang w:val="en-US" w:eastAsia="zh-CN"/>
                    </w:rPr>
                    <w:t>≥20000mAh</w:t>
                  </w:r>
                </w:p>
              </w:tc>
            </w:tr>
            <w:tr w14:paraId="19E0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76" w:type="dxa"/>
                  <w:vAlign w:val="center"/>
                </w:tcPr>
                <w:p w14:paraId="410A4F7E">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w:t>
                  </w:r>
                </w:p>
              </w:tc>
              <w:tc>
                <w:tcPr>
                  <w:tcW w:w="420" w:type="dxa"/>
                  <w:vMerge w:val="continue"/>
                  <w:vAlign w:val="center"/>
                </w:tcPr>
                <w:p w14:paraId="77CF1D48">
                  <w:pPr>
                    <w:jc w:val="center"/>
                    <w:rPr>
                      <w:rFonts w:hint="eastAsia" w:ascii="宋体" w:hAnsi="宋体" w:eastAsia="宋体" w:cs="宋体"/>
                      <w:b w:val="0"/>
                      <w:bCs w:val="0"/>
                      <w:sz w:val="24"/>
                      <w:szCs w:val="24"/>
                      <w:lang w:val="en-US" w:eastAsia="zh-CN"/>
                    </w:rPr>
                  </w:pPr>
                </w:p>
              </w:tc>
              <w:tc>
                <w:tcPr>
                  <w:tcW w:w="484" w:type="dxa"/>
                  <w:vAlign w:val="center"/>
                </w:tcPr>
                <w:p w14:paraId="4A715E33">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电池箱</w:t>
                  </w:r>
                </w:p>
              </w:tc>
              <w:tc>
                <w:tcPr>
                  <w:tcW w:w="364" w:type="dxa"/>
                  <w:vAlign w:val="center"/>
                </w:tcPr>
                <w:p w14:paraId="64469CDF">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1个</w:t>
                  </w:r>
                </w:p>
              </w:tc>
              <w:tc>
                <w:tcPr>
                  <w:tcW w:w="2573" w:type="dxa"/>
                  <w:shd w:val="clear" w:color="auto" w:fill="auto"/>
                  <w:vAlign w:val="center"/>
                </w:tcPr>
                <w:p w14:paraId="2A09BD8F">
                  <w:pPr>
                    <w:jc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lang w:val="en-US" w:eastAsia="zh-CN"/>
                    </w:rPr>
                    <w:t>空箱重量≤12千克；充电通道数≥3组飞行电池及2个遥控器电池；充电时间（电量从0%至100%）≤45分钟</w:t>
                  </w:r>
                </w:p>
              </w:tc>
            </w:tr>
            <w:tr w14:paraId="4DF7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376" w:type="dxa"/>
                  <w:vAlign w:val="center"/>
                </w:tcPr>
                <w:p w14:paraId="36069E28">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w:t>
                  </w:r>
                </w:p>
              </w:tc>
              <w:tc>
                <w:tcPr>
                  <w:tcW w:w="420" w:type="dxa"/>
                  <w:vMerge w:val="continue"/>
                  <w:vAlign w:val="center"/>
                </w:tcPr>
                <w:p w14:paraId="6F9F179B">
                  <w:pPr>
                    <w:jc w:val="center"/>
                    <w:rPr>
                      <w:rFonts w:hint="eastAsia" w:ascii="宋体" w:hAnsi="宋体" w:eastAsia="宋体" w:cs="宋体"/>
                      <w:b w:val="0"/>
                      <w:bCs w:val="0"/>
                      <w:sz w:val="24"/>
                      <w:szCs w:val="24"/>
                      <w:lang w:val="en-US" w:eastAsia="zh-CN"/>
                    </w:rPr>
                  </w:pPr>
                </w:p>
              </w:tc>
              <w:tc>
                <w:tcPr>
                  <w:tcW w:w="484" w:type="dxa"/>
                  <w:vAlign w:val="center"/>
                </w:tcPr>
                <w:p w14:paraId="67F3A750">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飞行遥测系统保险</w:t>
                  </w:r>
                </w:p>
              </w:tc>
              <w:tc>
                <w:tcPr>
                  <w:tcW w:w="364" w:type="dxa"/>
                  <w:vAlign w:val="center"/>
                </w:tcPr>
                <w:p w14:paraId="7E201975">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≥3年</w:t>
                  </w:r>
                </w:p>
              </w:tc>
              <w:tc>
                <w:tcPr>
                  <w:tcW w:w="2573" w:type="dxa"/>
                  <w:shd w:val="clear" w:color="auto" w:fill="auto"/>
                  <w:vAlign w:val="center"/>
                </w:tcPr>
                <w:p w14:paraId="50B8B549">
                  <w:pPr>
                    <w:jc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lang w:val="en-US" w:eastAsia="zh-CN"/>
                    </w:rPr>
                    <w:t>不含供货当年度（</w:t>
                  </w:r>
                  <w:r>
                    <w:rPr>
                      <w:rFonts w:hint="eastAsia" w:ascii="宋体" w:hAnsi="宋体" w:eastAsia="宋体" w:cs="宋体"/>
                      <w:b w:val="0"/>
                      <w:bCs w:val="0"/>
                      <w:sz w:val="24"/>
                      <w:szCs w:val="24"/>
                      <w:highlight w:val="none"/>
                      <w:lang w:val="en-US" w:eastAsia="zh-CN"/>
                    </w:rPr>
                    <w:t>无人机及挂载均须在投保范围内</w:t>
                  </w:r>
                  <w:r>
                    <w:rPr>
                      <w:rFonts w:hint="eastAsia" w:ascii="宋体" w:hAnsi="宋体" w:eastAsia="宋体" w:cs="宋体"/>
                      <w:b w:val="0"/>
                      <w:bCs w:val="0"/>
                      <w:sz w:val="24"/>
                      <w:szCs w:val="24"/>
                      <w:lang w:val="en-US" w:eastAsia="zh-CN"/>
                    </w:rPr>
                    <w:t>）</w:t>
                  </w:r>
                </w:p>
              </w:tc>
            </w:tr>
            <w:tr w14:paraId="519D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376" w:type="dxa"/>
                  <w:vAlign w:val="center"/>
                </w:tcPr>
                <w:p w14:paraId="2A203EFD">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w:t>
                  </w:r>
                </w:p>
              </w:tc>
              <w:tc>
                <w:tcPr>
                  <w:tcW w:w="420" w:type="dxa"/>
                  <w:vMerge w:val="continue"/>
                  <w:vAlign w:val="center"/>
                </w:tcPr>
                <w:p w14:paraId="67344E60">
                  <w:pPr>
                    <w:jc w:val="center"/>
                    <w:rPr>
                      <w:rFonts w:hint="eastAsia" w:ascii="宋体" w:hAnsi="宋体" w:eastAsia="宋体" w:cs="宋体"/>
                      <w:b w:val="0"/>
                      <w:bCs w:val="0"/>
                      <w:sz w:val="24"/>
                      <w:szCs w:val="24"/>
                      <w:lang w:val="en-US" w:eastAsia="zh-CN"/>
                    </w:rPr>
                  </w:pPr>
                </w:p>
              </w:tc>
              <w:tc>
                <w:tcPr>
                  <w:tcW w:w="484" w:type="dxa"/>
                  <w:vAlign w:val="center"/>
                </w:tcPr>
                <w:p w14:paraId="02ACBFFC">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无人机驾驶员培训</w:t>
                  </w:r>
                </w:p>
              </w:tc>
              <w:tc>
                <w:tcPr>
                  <w:tcW w:w="364" w:type="dxa"/>
                  <w:vAlign w:val="center"/>
                </w:tcPr>
                <w:p w14:paraId="11AEA35A">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4名</w:t>
                  </w:r>
                </w:p>
              </w:tc>
              <w:tc>
                <w:tcPr>
                  <w:tcW w:w="2573" w:type="dxa"/>
                  <w:shd w:val="clear" w:color="auto" w:fill="auto"/>
                  <w:vAlign w:val="center"/>
                </w:tcPr>
                <w:p w14:paraId="3D101659">
                  <w:pPr>
                    <w:jc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lang w:val="en-US" w:eastAsia="zh-CN"/>
                    </w:rPr>
                    <w:t>视距内CAAC执照4名</w:t>
                  </w:r>
                </w:p>
              </w:tc>
            </w:tr>
            <w:tr w14:paraId="690B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76" w:type="dxa"/>
                  <w:vAlign w:val="center"/>
                </w:tcPr>
                <w:p w14:paraId="5A8863ED">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w:t>
                  </w:r>
                </w:p>
              </w:tc>
              <w:tc>
                <w:tcPr>
                  <w:tcW w:w="904" w:type="dxa"/>
                  <w:gridSpan w:val="2"/>
                  <w:vAlign w:val="center"/>
                </w:tcPr>
                <w:p w14:paraId="53678423">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多气体检测系统</w:t>
                  </w:r>
                </w:p>
              </w:tc>
              <w:tc>
                <w:tcPr>
                  <w:tcW w:w="364" w:type="dxa"/>
                  <w:vAlign w:val="center"/>
                </w:tcPr>
                <w:p w14:paraId="2CBE7380">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4套</w:t>
                  </w:r>
                </w:p>
              </w:tc>
              <w:tc>
                <w:tcPr>
                  <w:tcW w:w="2573" w:type="dxa"/>
                  <w:shd w:val="clear" w:color="auto" w:fill="auto"/>
                  <w:vAlign w:val="center"/>
                </w:tcPr>
                <w:p w14:paraId="74DB2EDF">
                  <w:pPr>
                    <w:jc w:val="center"/>
                    <w:rPr>
                      <w:rFonts w:hint="eastAsia" w:ascii="宋体" w:hAnsi="宋体" w:eastAsia="宋体" w:cs="宋体"/>
                      <w:b w:val="0"/>
                      <w:bCs w:val="0"/>
                      <w:kern w:val="2"/>
                      <w:sz w:val="24"/>
                      <w:szCs w:val="24"/>
                      <w:lang w:val="en-US" w:eastAsia="zh-CN" w:bidi="ar-SA"/>
                    </w:rPr>
                  </w:pPr>
                </w:p>
              </w:tc>
            </w:tr>
            <w:tr w14:paraId="539BE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376" w:type="dxa"/>
                  <w:vAlign w:val="center"/>
                </w:tcPr>
                <w:p w14:paraId="4118881E">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w:t>
                  </w:r>
                </w:p>
              </w:tc>
              <w:tc>
                <w:tcPr>
                  <w:tcW w:w="904" w:type="dxa"/>
                  <w:gridSpan w:val="2"/>
                  <w:vAlign w:val="center"/>
                </w:tcPr>
                <w:p w14:paraId="2CC614B6">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水体采样系统</w:t>
                  </w:r>
                </w:p>
              </w:tc>
              <w:tc>
                <w:tcPr>
                  <w:tcW w:w="364" w:type="dxa"/>
                  <w:vAlign w:val="center"/>
                </w:tcPr>
                <w:p w14:paraId="73628710">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1套</w:t>
                  </w:r>
                </w:p>
              </w:tc>
              <w:tc>
                <w:tcPr>
                  <w:tcW w:w="2573" w:type="dxa"/>
                  <w:shd w:val="clear" w:color="auto" w:fill="auto"/>
                  <w:vAlign w:val="center"/>
                </w:tcPr>
                <w:p w14:paraId="09BFAD1D">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重量≤750g（含支架，不含容器）；收放长度≥10米；采样容量：≥1L/次；具备采样深度、启停、放弃采样、升降、绳长校准等功能；无人机遥控器软件直接控制（不使用其他控制软件）</w:t>
                  </w:r>
                </w:p>
              </w:tc>
            </w:tr>
            <w:tr w14:paraId="7DF9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376" w:type="dxa"/>
                  <w:vAlign w:val="center"/>
                </w:tcPr>
                <w:p w14:paraId="0783DF6C">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w:t>
                  </w:r>
                </w:p>
              </w:tc>
              <w:tc>
                <w:tcPr>
                  <w:tcW w:w="904" w:type="dxa"/>
                  <w:gridSpan w:val="2"/>
                  <w:vAlign w:val="center"/>
                </w:tcPr>
                <w:p w14:paraId="17BA2E55">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气体采样系统</w:t>
                  </w:r>
                </w:p>
              </w:tc>
              <w:tc>
                <w:tcPr>
                  <w:tcW w:w="364" w:type="dxa"/>
                  <w:vAlign w:val="center"/>
                </w:tcPr>
                <w:p w14:paraId="31825A87">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1套</w:t>
                  </w:r>
                </w:p>
              </w:tc>
              <w:tc>
                <w:tcPr>
                  <w:tcW w:w="2573" w:type="dxa"/>
                  <w:shd w:val="clear" w:color="auto" w:fill="auto"/>
                  <w:vAlign w:val="center"/>
                </w:tcPr>
                <w:p w14:paraId="15FB88B2">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搭载于所投无人机，内置气体变送泵抽取空气，可自动完成气袋清洗、采样，气袋体积≥1L；无人机遥控器软件直接控制（不使用其他控制软件）</w:t>
                  </w:r>
                </w:p>
              </w:tc>
            </w:tr>
          </w:tbl>
          <w:p w14:paraId="1B82E5DF">
            <w:pPr>
              <w:ind w:firstLine="480" w:firstLineChars="200"/>
              <w:rPr>
                <w:rFonts w:hint="eastAsia" w:ascii="宋体" w:hAnsi="宋体" w:eastAsia="宋体" w:cs="宋体"/>
                <w:sz w:val="24"/>
                <w:szCs w:val="24"/>
                <w:highlight w:val="yellow"/>
                <w:lang w:eastAsia="zh-CN"/>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sz w:val="24"/>
                <w:szCs w:val="24"/>
                <w:lang w:val="en-US" w:eastAsia="zh-CN"/>
              </w:rPr>
              <w:t>2.</w:t>
            </w:r>
            <w:r>
              <w:rPr>
                <w:rFonts w:hint="eastAsia" w:ascii="宋体" w:hAnsi="宋体" w:eastAsia="宋体" w:cs="宋体"/>
                <w:b w:val="0"/>
                <w:bCs w:val="0"/>
                <w:sz w:val="24"/>
                <w:szCs w:val="24"/>
                <w:vertAlign w:val="baseline"/>
                <w:lang w:val="en-US" w:eastAsia="zh-CN"/>
              </w:rPr>
              <w:t>四旋翼无人机</w:t>
            </w:r>
            <w:r>
              <w:rPr>
                <w:rFonts w:hint="eastAsia" w:ascii="宋体" w:hAnsi="宋体" w:eastAsia="宋体" w:cs="宋体"/>
                <w:sz w:val="24"/>
                <w:szCs w:val="24"/>
              </w:rPr>
              <w:t>性能</w:t>
            </w:r>
            <w:r>
              <w:rPr>
                <w:rFonts w:hint="eastAsia" w:ascii="宋体" w:hAnsi="宋体" w:eastAsia="宋体" w:cs="宋体"/>
                <w:sz w:val="24"/>
                <w:szCs w:val="24"/>
                <w:lang w:val="en-US" w:eastAsia="zh-CN"/>
              </w:rPr>
              <w:t>要求</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所投无人机须满足《民用无人驾驶航空器系统安全要求》（GB 42590-2023）等国家法律法规的规定要求（投标时提供所投品牌型号仪器合规佐证材料或复印件）；</w:t>
            </w:r>
            <w:r>
              <w:rPr>
                <w:rFonts w:hint="eastAsia" w:ascii="宋体" w:hAnsi="宋体" w:eastAsia="宋体" w:cs="宋体"/>
                <w:sz w:val="24"/>
                <w:szCs w:val="24"/>
                <w:highlight w:val="none"/>
                <w:lang w:val="en-US" w:eastAsia="zh-CN"/>
              </w:rPr>
              <w:t>最大载重≥6kg，</w:t>
            </w:r>
            <w:r>
              <w:rPr>
                <w:rFonts w:hint="eastAsia" w:ascii="宋体" w:hAnsi="宋体" w:eastAsia="宋体" w:cs="宋体"/>
                <w:sz w:val="24"/>
                <w:szCs w:val="24"/>
                <w:highlight w:val="none"/>
              </w:rPr>
              <w:t>最大抗风等级：12m/s</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最大续航时间≥</w:t>
            </w:r>
            <w:r>
              <w:rPr>
                <w:rFonts w:hint="eastAsia" w:ascii="宋体" w:hAnsi="宋体" w:eastAsia="宋体" w:cs="宋体"/>
                <w:sz w:val="24"/>
                <w:szCs w:val="24"/>
                <w:highlight w:val="none"/>
                <w:lang w:val="en-US" w:eastAsia="zh-CN"/>
              </w:rPr>
              <w:t>60</w:t>
            </w:r>
            <w:r>
              <w:rPr>
                <w:rFonts w:hint="eastAsia" w:ascii="宋体" w:hAnsi="宋体" w:eastAsia="宋体" w:cs="宋体"/>
                <w:sz w:val="24"/>
                <w:szCs w:val="24"/>
                <w:highlight w:val="none"/>
              </w:rPr>
              <w:t>分钟</w:t>
            </w:r>
            <w:r>
              <w:rPr>
                <w:rFonts w:hint="eastAsia" w:ascii="宋体" w:hAnsi="宋体" w:eastAsia="宋体" w:cs="宋体"/>
                <w:sz w:val="24"/>
                <w:szCs w:val="24"/>
                <w:highlight w:val="none"/>
                <w:lang w:eastAsia="zh-CN"/>
              </w:rPr>
              <w:t>；</w:t>
            </w:r>
          </w:p>
          <w:p w14:paraId="1A6FADA2">
            <w:pPr>
              <w:ind w:firstLine="480" w:firstLineChars="200"/>
              <w:rPr>
                <w:rFonts w:hint="eastAsia" w:ascii="宋体" w:hAnsi="宋体" w:eastAsia="宋体" w:cs="宋体"/>
                <w:sz w:val="24"/>
                <w:szCs w:val="24"/>
                <w:lang w:eastAsia="zh-CN"/>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sz w:val="24"/>
                <w:szCs w:val="24"/>
                <w:highlight w:val="none"/>
                <w:lang w:val="en-US" w:eastAsia="zh-CN"/>
              </w:rPr>
              <w:t>3.无人机负载和避障：</w:t>
            </w:r>
            <w:r>
              <w:rPr>
                <w:rFonts w:hint="eastAsia" w:ascii="宋体" w:hAnsi="宋体" w:eastAsia="宋体" w:cs="宋体"/>
                <w:sz w:val="24"/>
                <w:szCs w:val="24"/>
                <w:highlight w:val="none"/>
              </w:rPr>
              <w:t>可同时搭载摄像系统</w:t>
            </w:r>
            <w:r>
              <w:rPr>
                <w:rFonts w:hint="eastAsia" w:ascii="宋体" w:hAnsi="宋体" w:eastAsia="宋体" w:cs="宋体"/>
                <w:sz w:val="24"/>
                <w:szCs w:val="24"/>
                <w:highlight w:val="none"/>
                <w:lang w:val="en-US" w:eastAsia="zh-CN"/>
              </w:rPr>
              <w:t>与</w:t>
            </w:r>
            <w:r>
              <w:rPr>
                <w:rFonts w:hint="eastAsia" w:ascii="宋体" w:hAnsi="宋体" w:eastAsia="宋体" w:cs="宋体"/>
                <w:sz w:val="24"/>
                <w:szCs w:val="24"/>
                <w:highlight w:val="none"/>
              </w:rPr>
              <w:t>采水器，单次采水量≥1L</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可</w:t>
            </w:r>
            <w:r>
              <w:rPr>
                <w:rFonts w:hint="eastAsia" w:ascii="宋体" w:hAnsi="宋体" w:eastAsia="宋体" w:cs="宋体"/>
                <w:sz w:val="24"/>
                <w:szCs w:val="24"/>
              </w:rPr>
              <w:t>同时搭载摄像系统与气体监测吊舱，实现大气污染物航测</w:t>
            </w:r>
            <w:r>
              <w:rPr>
                <w:rFonts w:hint="eastAsia" w:ascii="宋体" w:hAnsi="宋体" w:eastAsia="宋体" w:cs="宋体"/>
                <w:sz w:val="24"/>
                <w:szCs w:val="24"/>
                <w:lang w:eastAsia="zh-CN"/>
              </w:rPr>
              <w:t>；</w:t>
            </w:r>
            <w:r>
              <w:rPr>
                <w:rFonts w:hint="eastAsia" w:ascii="宋体" w:hAnsi="宋体" w:eastAsia="宋体" w:cs="宋体"/>
                <w:sz w:val="24"/>
                <w:szCs w:val="24"/>
              </w:rPr>
              <w:t>避障系统</w:t>
            </w:r>
            <w:r>
              <w:rPr>
                <w:rFonts w:hint="eastAsia" w:ascii="宋体" w:hAnsi="宋体" w:eastAsia="宋体" w:cs="宋体"/>
                <w:sz w:val="24"/>
                <w:szCs w:val="24"/>
                <w:lang w:eastAsia="zh-CN"/>
              </w:rPr>
              <w:t>：</w:t>
            </w:r>
            <w:r>
              <w:rPr>
                <w:rFonts w:hint="eastAsia" w:ascii="宋体" w:hAnsi="宋体" w:eastAsia="宋体" w:cs="宋体"/>
                <w:sz w:val="24"/>
                <w:szCs w:val="24"/>
              </w:rPr>
              <w:t>全向双目视觉系统</w:t>
            </w:r>
            <w:r>
              <w:rPr>
                <w:rFonts w:hint="eastAsia" w:ascii="宋体" w:hAnsi="宋体" w:eastAsia="宋体" w:cs="宋体"/>
                <w:sz w:val="24"/>
                <w:szCs w:val="24"/>
                <w:lang w:eastAsia="zh-CN"/>
              </w:rPr>
              <w:t>；</w:t>
            </w:r>
            <w:r>
              <w:rPr>
                <w:rFonts w:hint="eastAsia" w:ascii="宋体" w:hAnsi="宋体" w:eastAsia="宋体" w:cs="宋体"/>
                <w:sz w:val="24"/>
                <w:szCs w:val="24"/>
              </w:rPr>
              <w:t>上置激光雷达+下置三维红外测距传感器</w:t>
            </w:r>
            <w:r>
              <w:rPr>
                <w:rFonts w:hint="eastAsia" w:ascii="宋体" w:hAnsi="宋体" w:eastAsia="宋体" w:cs="宋体"/>
                <w:sz w:val="24"/>
                <w:szCs w:val="24"/>
                <w:lang w:eastAsia="zh-CN"/>
              </w:rPr>
              <w:t>；具备</w:t>
            </w:r>
            <w:r>
              <w:rPr>
                <w:rFonts w:hint="eastAsia" w:ascii="宋体" w:hAnsi="宋体" w:eastAsia="宋体" w:cs="宋体"/>
                <w:sz w:val="24"/>
                <w:szCs w:val="24"/>
              </w:rPr>
              <w:t>全天候、全向环境感知与障碍物规避</w:t>
            </w:r>
            <w:r>
              <w:rPr>
                <w:rFonts w:hint="eastAsia" w:ascii="宋体" w:hAnsi="宋体" w:eastAsia="宋体" w:cs="宋体"/>
                <w:sz w:val="24"/>
                <w:szCs w:val="24"/>
                <w:lang w:eastAsia="zh-CN"/>
              </w:rPr>
              <w:t>；</w:t>
            </w:r>
          </w:p>
          <w:p w14:paraId="772A11BF">
            <w:pPr>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.多光</w:t>
            </w:r>
            <w:r>
              <w:rPr>
                <w:rFonts w:hint="eastAsia" w:ascii="宋体" w:hAnsi="宋体" w:eastAsia="宋体" w:cs="宋体"/>
                <w:sz w:val="24"/>
                <w:szCs w:val="24"/>
              </w:rPr>
              <w:t>传感云台</w:t>
            </w:r>
            <w:r>
              <w:rPr>
                <w:rFonts w:hint="eastAsia" w:ascii="宋体" w:hAnsi="宋体" w:eastAsia="宋体" w:cs="宋体"/>
                <w:sz w:val="24"/>
                <w:szCs w:val="24"/>
                <w:lang w:eastAsia="zh-CN"/>
              </w:rPr>
              <w:t>：混合光学变焦：</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lang w:eastAsia="zh-CN"/>
              </w:rPr>
              <w:t>3</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倍、</w:t>
            </w:r>
            <w:r>
              <w:rPr>
                <w:rFonts w:hint="eastAsia" w:ascii="宋体" w:hAnsi="宋体" w:eastAsia="宋体" w:cs="宋体"/>
                <w:sz w:val="24"/>
                <w:szCs w:val="24"/>
              </w:rPr>
              <w:t>广角像素≥4800万</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数码</w:t>
            </w:r>
            <w:r>
              <w:rPr>
                <w:rFonts w:hint="eastAsia" w:ascii="宋体" w:hAnsi="宋体" w:eastAsia="宋体" w:cs="宋体"/>
                <w:sz w:val="24"/>
                <w:szCs w:val="24"/>
              </w:rPr>
              <w:t>变焦倍数≥380倍</w:t>
            </w:r>
            <w:r>
              <w:rPr>
                <w:rFonts w:hint="eastAsia" w:ascii="宋体" w:hAnsi="宋体" w:eastAsia="宋体" w:cs="宋体"/>
                <w:sz w:val="24"/>
                <w:szCs w:val="24"/>
                <w:lang w:eastAsia="zh-CN"/>
              </w:rPr>
              <w:t>，</w:t>
            </w:r>
            <w:r>
              <w:rPr>
                <w:rFonts w:hint="eastAsia" w:ascii="宋体" w:hAnsi="宋体" w:eastAsia="宋体" w:cs="宋体"/>
                <w:sz w:val="24"/>
                <w:szCs w:val="24"/>
              </w:rPr>
              <w:t>热成像分辨率</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rPr>
              <w:t>1280×1024</w:t>
            </w:r>
            <w:r>
              <w:rPr>
                <w:rFonts w:hint="eastAsia" w:ascii="宋体" w:hAnsi="宋体" w:eastAsia="宋体" w:cs="宋体"/>
                <w:sz w:val="24"/>
                <w:szCs w:val="24"/>
                <w:lang w:eastAsia="zh-CN"/>
              </w:rPr>
              <w:t>，</w:t>
            </w:r>
            <w:r>
              <w:rPr>
                <w:rFonts w:hint="eastAsia" w:ascii="宋体" w:hAnsi="宋体" w:eastAsia="宋体" w:cs="宋体"/>
                <w:sz w:val="24"/>
                <w:szCs w:val="24"/>
              </w:rPr>
              <w:t>热成像变焦≥32倍</w:t>
            </w:r>
            <w:r>
              <w:rPr>
                <w:rFonts w:hint="eastAsia" w:ascii="宋体" w:hAnsi="宋体" w:eastAsia="宋体" w:cs="宋体"/>
                <w:sz w:val="24"/>
                <w:szCs w:val="24"/>
                <w:lang w:eastAsia="zh-CN"/>
              </w:rPr>
              <w:t>，</w:t>
            </w:r>
            <w:r>
              <w:rPr>
                <w:rFonts w:hint="eastAsia" w:ascii="宋体" w:hAnsi="宋体" w:eastAsia="宋体" w:cs="宋体"/>
                <w:sz w:val="24"/>
                <w:szCs w:val="24"/>
              </w:rPr>
              <w:t>近红外补光波长：850nm</w:t>
            </w:r>
            <w:r>
              <w:rPr>
                <w:rFonts w:hint="eastAsia" w:ascii="宋体" w:hAnsi="宋体" w:eastAsia="宋体" w:cs="宋体"/>
                <w:sz w:val="24"/>
                <w:szCs w:val="24"/>
                <w:lang w:eastAsia="zh-CN"/>
              </w:rPr>
              <w:t>。</w:t>
            </w:r>
          </w:p>
          <w:p w14:paraId="4A0C466B">
            <w:pPr>
              <w:numPr>
                <w:ilvl w:val="0"/>
                <w:numId w:val="0"/>
              </w:numPr>
              <w:ind w:firstLine="480" w:firstLineChars="200"/>
              <w:rPr>
                <w:rFonts w:hint="eastAsia" w:ascii="宋体" w:hAnsi="宋体" w:eastAsia="宋体" w:cs="宋体"/>
                <w:sz w:val="24"/>
                <w:szCs w:val="24"/>
                <w:highlight w:val="none"/>
                <w:lang w:eastAsia="zh-CN"/>
              </w:rPr>
            </w:pPr>
            <w:r>
              <w:rPr>
                <w:rFonts w:hint="eastAsia" w:ascii="宋体" w:hAnsi="宋体" w:eastAsia="宋体" w:cs="宋体"/>
                <w:bCs/>
                <w:color w:val="auto"/>
                <w:sz w:val="24"/>
                <w:szCs w:val="24"/>
                <w:highlight w:val="none"/>
              </w:rPr>
              <w:t>●</w:t>
            </w:r>
            <w:r>
              <w:rPr>
                <w:rFonts w:hint="eastAsia" w:ascii="宋体" w:hAnsi="宋体" w:eastAsia="宋体" w:cs="宋体"/>
                <w:kern w:val="2"/>
                <w:sz w:val="24"/>
                <w:szCs w:val="24"/>
                <w:lang w:val="en-US" w:eastAsia="zh-CN" w:bidi="ar-SA"/>
              </w:rPr>
              <w:t>5.</w:t>
            </w:r>
            <w:r>
              <w:rPr>
                <w:rFonts w:hint="eastAsia" w:ascii="宋体" w:hAnsi="宋体" w:eastAsia="宋体" w:cs="宋体"/>
                <w:b w:val="0"/>
                <w:bCs w:val="0"/>
                <w:sz w:val="24"/>
                <w:szCs w:val="24"/>
              </w:rPr>
              <w:t>多气体检测系统</w:t>
            </w:r>
            <w:r>
              <w:rPr>
                <w:rFonts w:hint="eastAsia" w:ascii="宋体" w:hAnsi="宋体" w:eastAsia="宋体" w:cs="宋体"/>
                <w:sz w:val="24"/>
                <w:szCs w:val="24"/>
                <w:highlight w:val="none"/>
              </w:rPr>
              <w:t>总体要求</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可</w:t>
            </w:r>
            <w:r>
              <w:rPr>
                <w:rFonts w:hint="eastAsia" w:ascii="宋体" w:hAnsi="宋体" w:eastAsia="宋体" w:cs="宋体"/>
                <w:sz w:val="24"/>
                <w:szCs w:val="24"/>
                <w:highlight w:val="none"/>
                <w:lang w:val="en-US" w:eastAsia="zh-CN"/>
              </w:rPr>
              <w:t>同时</w:t>
            </w:r>
            <w:r>
              <w:rPr>
                <w:rFonts w:hint="eastAsia" w:ascii="宋体" w:hAnsi="宋体" w:eastAsia="宋体" w:cs="宋体"/>
                <w:sz w:val="24"/>
                <w:szCs w:val="24"/>
                <w:highlight w:val="none"/>
              </w:rPr>
              <w:t>悬挂于</w:t>
            </w:r>
            <w:r>
              <w:rPr>
                <w:rFonts w:hint="eastAsia" w:ascii="宋体" w:hAnsi="宋体" w:eastAsia="宋体" w:cs="宋体"/>
                <w:sz w:val="24"/>
                <w:szCs w:val="24"/>
                <w:highlight w:val="none"/>
                <w:lang w:val="en-US" w:eastAsia="zh-CN"/>
              </w:rPr>
              <w:t>所投</w:t>
            </w:r>
            <w:r>
              <w:rPr>
                <w:rFonts w:hint="eastAsia" w:ascii="宋体" w:hAnsi="宋体" w:eastAsia="宋体" w:cs="宋体"/>
                <w:sz w:val="24"/>
                <w:szCs w:val="24"/>
                <w:highlight w:val="none"/>
              </w:rPr>
              <w:t>无人机，防护等级</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IP55</w:t>
            </w:r>
            <w:r>
              <w:rPr>
                <w:rFonts w:hint="eastAsia" w:ascii="宋体" w:hAnsi="宋体" w:eastAsia="宋体" w:cs="宋体"/>
                <w:sz w:val="24"/>
                <w:szCs w:val="24"/>
                <w:highlight w:val="none"/>
                <w:lang w:eastAsia="zh-CN"/>
              </w:rPr>
              <w:t>；</w:t>
            </w:r>
            <w:r>
              <w:rPr>
                <w:rFonts w:hint="eastAsia" w:ascii="宋体" w:hAnsi="宋体" w:eastAsia="宋体" w:cs="宋体"/>
                <w:sz w:val="24"/>
                <w:szCs w:val="24"/>
                <w:vertAlign w:val="baseline"/>
                <w:lang w:val="en-US" w:eastAsia="zh-CN"/>
              </w:rPr>
              <w:t>系统1和系统2</w:t>
            </w:r>
            <w:r>
              <w:rPr>
                <w:rFonts w:hint="eastAsia" w:ascii="宋体" w:hAnsi="宋体" w:eastAsia="宋体" w:cs="宋体"/>
                <w:sz w:val="24"/>
                <w:szCs w:val="24"/>
                <w:highlight w:val="none"/>
                <w:lang w:val="en-US" w:eastAsia="zh-CN"/>
              </w:rPr>
              <w:t>须</w:t>
            </w:r>
            <w:r>
              <w:rPr>
                <w:rFonts w:hint="eastAsia" w:ascii="宋体" w:hAnsi="宋体" w:eastAsia="宋体" w:cs="宋体"/>
                <w:sz w:val="24"/>
                <w:szCs w:val="24"/>
                <w:highlight w:val="none"/>
              </w:rPr>
              <w:t>同时检测</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种污染物</w:t>
            </w:r>
            <w:r>
              <w:rPr>
                <w:rFonts w:hint="eastAsia" w:ascii="宋体" w:hAnsi="宋体" w:eastAsia="宋体" w:cs="宋体"/>
                <w:sz w:val="24"/>
                <w:szCs w:val="24"/>
                <w:highlight w:val="none"/>
                <w:lang w:eastAsia="zh-CN"/>
              </w:rPr>
              <w:t>；采用直插式对接无人机E-Port接口，支持PSDK/非PSDK双供电（5VDC 2A Max，USB-C）；内置独立移动通信模块，无传输距离限制，数据回传/记录速率≥1Hz且支持断点续传；具备</w:t>
            </w:r>
            <w:r>
              <w:rPr>
                <w:rFonts w:hint="eastAsia" w:ascii="宋体" w:hAnsi="宋体" w:eastAsia="宋体" w:cs="宋体"/>
                <w:sz w:val="24"/>
                <w:szCs w:val="24"/>
                <w:highlight w:val="none"/>
              </w:rPr>
              <w:t>MQTT协议向第三方平台推送实时数据</w:t>
            </w:r>
            <w:r>
              <w:rPr>
                <w:rFonts w:hint="eastAsia" w:ascii="宋体" w:hAnsi="宋体" w:eastAsia="宋体" w:cs="宋体"/>
                <w:sz w:val="24"/>
                <w:szCs w:val="24"/>
                <w:highlight w:val="none"/>
                <w:lang w:eastAsia="zh-CN"/>
              </w:rPr>
              <w:t>。</w:t>
            </w:r>
          </w:p>
          <w:p w14:paraId="4211A456">
            <w:pPr>
              <w:numPr>
                <w:ilvl w:val="0"/>
                <w:numId w:val="0"/>
              </w:numPr>
              <w:ind w:firstLine="480" w:firstLineChars="200"/>
              <w:rPr>
                <w:rFonts w:hint="eastAsia" w:ascii="宋体" w:hAnsi="宋体" w:eastAsia="宋体" w:cs="宋体"/>
                <w:sz w:val="24"/>
                <w:szCs w:val="24"/>
                <w:highlight w:val="none"/>
                <w:lang w:eastAsia="zh-CN"/>
              </w:rPr>
            </w:pPr>
            <w:r>
              <w:rPr>
                <w:rFonts w:hint="eastAsia" w:ascii="宋体" w:hAnsi="宋体" w:eastAsia="宋体" w:cs="宋体"/>
                <w:bCs/>
                <w:color w:val="auto"/>
                <w:sz w:val="24"/>
                <w:szCs w:val="24"/>
                <w:highlight w:val="none"/>
              </w:rPr>
              <w:t>●</w:t>
            </w:r>
            <w:r>
              <w:rPr>
                <w:rFonts w:hint="eastAsia" w:ascii="宋体" w:hAnsi="宋体" w:eastAsia="宋体" w:cs="宋体"/>
                <w:kern w:val="2"/>
                <w:sz w:val="24"/>
                <w:szCs w:val="24"/>
                <w:lang w:val="en-US" w:eastAsia="zh-CN" w:bidi="ar-SA"/>
              </w:rPr>
              <w:t>6.</w:t>
            </w:r>
            <w:r>
              <w:rPr>
                <w:rFonts w:hint="eastAsia" w:ascii="宋体" w:hAnsi="宋体" w:eastAsia="宋体" w:cs="宋体"/>
                <w:b w:val="0"/>
                <w:bCs w:val="0"/>
                <w:sz w:val="24"/>
                <w:szCs w:val="24"/>
              </w:rPr>
              <w:t>多气体检测系统</w:t>
            </w:r>
            <w:r>
              <w:rPr>
                <w:rFonts w:hint="eastAsia" w:ascii="宋体" w:hAnsi="宋体" w:eastAsia="宋体" w:cs="宋体"/>
                <w:sz w:val="24"/>
                <w:szCs w:val="24"/>
                <w:lang w:val="en-US" w:eastAsia="zh-CN"/>
              </w:rPr>
              <w:t>进样方式：</w:t>
            </w:r>
            <w:r>
              <w:rPr>
                <w:rFonts w:hint="eastAsia" w:ascii="宋体" w:hAnsi="宋体" w:eastAsia="宋体" w:cs="宋体"/>
                <w:sz w:val="24"/>
                <w:szCs w:val="24"/>
                <w:highlight w:val="none"/>
                <w:lang w:val="en-US" w:eastAsia="zh-CN"/>
              </w:rPr>
              <w:t>泵吸式</w:t>
            </w:r>
            <w:r>
              <w:rPr>
                <w:rFonts w:hint="eastAsia" w:ascii="宋体" w:hAnsi="宋体" w:eastAsia="宋体" w:cs="宋体"/>
                <w:b/>
                <w:bCs/>
                <w:sz w:val="24"/>
                <w:szCs w:val="24"/>
                <w:highlight w:val="none"/>
                <w:lang w:val="en-US" w:eastAsia="zh-CN"/>
              </w:rPr>
              <w:t>（投标时提供同型号产品照片佐证，照片中须标注进气口位置）</w:t>
            </w:r>
          </w:p>
          <w:p w14:paraId="46A83BED">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highlight w:val="none"/>
                <w:lang w:val="en-US" w:eastAsia="zh-CN"/>
              </w:rPr>
              <w:t>★</w:t>
            </w:r>
            <w:r>
              <w:rPr>
                <w:rFonts w:hint="eastAsia" w:ascii="宋体" w:hAnsi="宋体" w:eastAsia="宋体" w:cs="宋体"/>
                <w:sz w:val="24"/>
                <w:szCs w:val="24"/>
                <w:lang w:val="en-US" w:eastAsia="zh-CN"/>
              </w:rPr>
              <w:t>7</w:t>
            </w:r>
            <w:r>
              <w:rPr>
                <w:rFonts w:hint="eastAsia" w:ascii="宋体" w:hAnsi="宋体" w:eastAsia="宋体" w:cs="宋体"/>
                <w:sz w:val="24"/>
                <w:szCs w:val="24"/>
              </w:rPr>
              <w:t>.</w:t>
            </w:r>
            <w:r>
              <w:rPr>
                <w:rFonts w:hint="eastAsia" w:ascii="宋体" w:hAnsi="宋体" w:eastAsia="宋体" w:cs="宋体"/>
                <w:b w:val="0"/>
                <w:bCs w:val="0"/>
                <w:sz w:val="24"/>
                <w:szCs w:val="24"/>
              </w:rPr>
              <w:t>多气体检测系统</w:t>
            </w:r>
            <w:r>
              <w:rPr>
                <w:rFonts w:hint="eastAsia" w:ascii="宋体" w:hAnsi="宋体" w:eastAsia="宋体" w:cs="宋体"/>
                <w:b w:val="0"/>
                <w:bCs w:val="0"/>
                <w:sz w:val="24"/>
                <w:szCs w:val="24"/>
                <w:lang w:val="en-US" w:eastAsia="zh-CN"/>
              </w:rPr>
              <w:t>配置要求：</w:t>
            </w:r>
          </w:p>
          <w:tbl>
            <w:tblPr>
              <w:tblStyle w:val="25"/>
              <w:tblW w:w="4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1769"/>
              <w:gridCol w:w="436"/>
              <w:gridCol w:w="1732"/>
            </w:tblGrid>
            <w:tr w14:paraId="2226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481" w:type="dxa"/>
                  <w:noWrap w:val="0"/>
                  <w:vAlign w:val="center"/>
                </w:tcPr>
                <w:p w14:paraId="562C2501">
                  <w:p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名称</w:t>
                  </w:r>
                </w:p>
              </w:tc>
              <w:tc>
                <w:tcPr>
                  <w:tcW w:w="1769" w:type="dxa"/>
                  <w:shd w:val="clear" w:color="auto" w:fill="auto"/>
                  <w:noWrap w:val="0"/>
                  <w:vAlign w:val="center"/>
                </w:tcPr>
                <w:p w14:paraId="04BF58A3">
                  <w:pPr>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szCs w:val="24"/>
                      <w:vertAlign w:val="baseline"/>
                      <w:lang w:val="en-US" w:eastAsia="zh-CN"/>
                    </w:rPr>
                    <w:t>检测项目</w:t>
                  </w:r>
                </w:p>
              </w:tc>
              <w:tc>
                <w:tcPr>
                  <w:tcW w:w="436" w:type="dxa"/>
                  <w:shd w:val="clear" w:color="auto" w:fill="auto"/>
                  <w:noWrap w:val="0"/>
                  <w:vAlign w:val="center"/>
                </w:tcPr>
                <w:p w14:paraId="4405C1CD">
                  <w:pPr>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szCs w:val="24"/>
                      <w:vertAlign w:val="baseline"/>
                      <w:lang w:val="en-US" w:eastAsia="zh-CN"/>
                    </w:rPr>
                    <w:t>数量</w:t>
                  </w:r>
                </w:p>
              </w:tc>
              <w:tc>
                <w:tcPr>
                  <w:tcW w:w="1732" w:type="dxa"/>
                  <w:shd w:val="clear" w:color="auto" w:fill="auto"/>
                  <w:noWrap w:val="0"/>
                  <w:vAlign w:val="center"/>
                </w:tcPr>
                <w:p w14:paraId="655B3F51">
                  <w:pPr>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szCs w:val="24"/>
                      <w:vertAlign w:val="baseline"/>
                      <w:lang w:val="en-US" w:eastAsia="zh-CN"/>
                    </w:rPr>
                    <w:t>备注</w:t>
                  </w:r>
                </w:p>
              </w:tc>
            </w:tr>
            <w:tr w14:paraId="2D1AC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481" w:type="dxa"/>
                  <w:vMerge w:val="restart"/>
                  <w:noWrap w:val="0"/>
                  <w:vAlign w:val="center"/>
                </w:tcPr>
                <w:p w14:paraId="3B33632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系统1</w:t>
                  </w:r>
                </w:p>
              </w:tc>
              <w:tc>
                <w:tcPr>
                  <w:tcW w:w="1769" w:type="dxa"/>
                  <w:shd w:val="clear" w:color="auto" w:fill="auto"/>
                  <w:noWrap w:val="0"/>
                  <w:vAlign w:val="center"/>
                </w:tcPr>
                <w:p w14:paraId="3499E92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气象（温度、湿度、气压）</w:t>
                  </w:r>
                </w:p>
              </w:tc>
              <w:tc>
                <w:tcPr>
                  <w:tcW w:w="436" w:type="dxa"/>
                  <w:vMerge w:val="restart"/>
                  <w:shd w:val="clear" w:color="auto" w:fill="auto"/>
                  <w:noWrap w:val="0"/>
                  <w:vAlign w:val="center"/>
                </w:tcPr>
                <w:p w14:paraId="5084EB96">
                  <w:pPr>
                    <w:jc w:val="center"/>
                    <w:rPr>
                      <w:rFonts w:hint="eastAsia" w:ascii="宋体" w:hAnsi="宋体" w:eastAsia="宋体" w:cs="宋体"/>
                      <w:sz w:val="24"/>
                      <w:szCs w:val="24"/>
                      <w:vertAlign w:val="baseline"/>
                      <w:lang w:val="en-US" w:eastAsia="zh-CN"/>
                    </w:rPr>
                  </w:pPr>
                  <w:r>
                    <w:rPr>
                      <w:rFonts w:hint="eastAsia" w:ascii="宋体" w:hAnsi="宋体" w:eastAsia="宋体" w:cs="宋体"/>
                      <w:kern w:val="2"/>
                      <w:sz w:val="24"/>
                      <w:szCs w:val="24"/>
                      <w:vertAlign w:val="baseline"/>
                      <w:lang w:val="en-US" w:eastAsia="zh-CN" w:bidi="ar-SA"/>
                    </w:rPr>
                    <w:t>1套</w:t>
                  </w:r>
                </w:p>
              </w:tc>
              <w:tc>
                <w:tcPr>
                  <w:tcW w:w="1732" w:type="dxa"/>
                  <w:vMerge w:val="restart"/>
                  <w:shd w:val="clear" w:color="auto" w:fill="auto"/>
                  <w:noWrap w:val="0"/>
                  <w:vAlign w:val="center"/>
                </w:tcPr>
                <w:p w14:paraId="43F73CA9">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供货时所供传感器生产日期不得早于供货日期3个月</w:t>
                  </w:r>
                </w:p>
                <w:p w14:paraId="3887876C">
                  <w:pPr>
                    <w:jc w:val="center"/>
                    <w:rPr>
                      <w:rFonts w:hint="eastAsia" w:ascii="宋体" w:hAnsi="宋体" w:eastAsia="宋体" w:cs="宋体"/>
                      <w:kern w:val="2"/>
                      <w:sz w:val="24"/>
                      <w:szCs w:val="24"/>
                      <w:vertAlign w:val="baseline"/>
                      <w:lang w:val="en-US" w:eastAsia="zh-CN" w:bidi="ar-SA"/>
                    </w:rPr>
                  </w:pPr>
                </w:p>
              </w:tc>
            </w:tr>
            <w:tr w14:paraId="15BCA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noWrap w:val="0"/>
                  <w:vAlign w:val="center"/>
                </w:tcPr>
                <w:p w14:paraId="368F8695">
                  <w:pPr>
                    <w:jc w:val="center"/>
                    <w:rPr>
                      <w:rFonts w:hint="eastAsia" w:ascii="宋体" w:hAnsi="宋体" w:eastAsia="宋体" w:cs="宋体"/>
                      <w:sz w:val="24"/>
                      <w:szCs w:val="24"/>
                      <w:vertAlign w:val="baseline"/>
                      <w:lang w:val="en-US" w:eastAsia="zh-CN"/>
                    </w:rPr>
                  </w:pPr>
                </w:p>
              </w:tc>
              <w:tc>
                <w:tcPr>
                  <w:tcW w:w="1769" w:type="dxa"/>
                  <w:shd w:val="clear" w:color="auto" w:fill="auto"/>
                  <w:noWrap w:val="0"/>
                  <w:vAlign w:val="center"/>
                </w:tcPr>
                <w:p w14:paraId="407CC74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恶臭OU</w:t>
                  </w:r>
                </w:p>
              </w:tc>
              <w:tc>
                <w:tcPr>
                  <w:tcW w:w="436" w:type="dxa"/>
                  <w:vMerge w:val="continue"/>
                  <w:noWrap w:val="0"/>
                  <w:vAlign w:val="center"/>
                </w:tcPr>
                <w:p w14:paraId="2A32145A">
                  <w:pPr>
                    <w:jc w:val="center"/>
                    <w:rPr>
                      <w:rFonts w:hint="eastAsia" w:ascii="宋体" w:hAnsi="宋体" w:eastAsia="宋体" w:cs="宋体"/>
                      <w:sz w:val="24"/>
                      <w:szCs w:val="24"/>
                      <w:vertAlign w:val="baseline"/>
                      <w:lang w:val="en-US" w:eastAsia="zh-CN"/>
                    </w:rPr>
                  </w:pPr>
                </w:p>
              </w:tc>
              <w:tc>
                <w:tcPr>
                  <w:tcW w:w="1732" w:type="dxa"/>
                  <w:vMerge w:val="continue"/>
                  <w:noWrap w:val="0"/>
                  <w:vAlign w:val="center"/>
                </w:tcPr>
                <w:p w14:paraId="1BC2D7AF">
                  <w:pPr>
                    <w:jc w:val="center"/>
                    <w:rPr>
                      <w:rFonts w:hint="eastAsia" w:ascii="宋体" w:hAnsi="宋体" w:eastAsia="宋体" w:cs="宋体"/>
                      <w:sz w:val="24"/>
                      <w:szCs w:val="24"/>
                      <w:vertAlign w:val="baseline"/>
                      <w:lang w:val="en-US" w:eastAsia="zh-CN"/>
                    </w:rPr>
                  </w:pPr>
                </w:p>
              </w:tc>
            </w:tr>
            <w:tr w14:paraId="57C86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noWrap w:val="0"/>
                  <w:vAlign w:val="center"/>
                </w:tcPr>
                <w:p w14:paraId="02C16278">
                  <w:pPr>
                    <w:jc w:val="center"/>
                    <w:rPr>
                      <w:rFonts w:hint="eastAsia" w:ascii="宋体" w:hAnsi="宋体" w:eastAsia="宋体" w:cs="宋体"/>
                      <w:sz w:val="24"/>
                      <w:szCs w:val="24"/>
                      <w:vertAlign w:val="baseline"/>
                      <w:lang w:val="en-US" w:eastAsia="zh-CN"/>
                    </w:rPr>
                  </w:pPr>
                </w:p>
              </w:tc>
              <w:tc>
                <w:tcPr>
                  <w:tcW w:w="1769" w:type="dxa"/>
                  <w:shd w:val="clear" w:color="auto" w:fill="auto"/>
                  <w:noWrap w:val="0"/>
                  <w:vAlign w:val="center"/>
                </w:tcPr>
                <w:p w14:paraId="3B7ABC4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高精度CL</w:t>
                  </w:r>
                  <w:r>
                    <w:rPr>
                      <w:rFonts w:hint="eastAsia" w:ascii="宋体" w:hAnsi="宋体" w:eastAsia="宋体" w:cs="宋体"/>
                      <w:sz w:val="24"/>
                      <w:szCs w:val="24"/>
                      <w:vertAlign w:val="subscript"/>
                      <w:lang w:val="en-US" w:eastAsia="zh-CN"/>
                    </w:rPr>
                    <w:t>2</w:t>
                  </w:r>
                </w:p>
              </w:tc>
              <w:tc>
                <w:tcPr>
                  <w:tcW w:w="436" w:type="dxa"/>
                  <w:vMerge w:val="continue"/>
                  <w:noWrap w:val="0"/>
                  <w:vAlign w:val="center"/>
                </w:tcPr>
                <w:p w14:paraId="7E792466">
                  <w:pPr>
                    <w:jc w:val="center"/>
                    <w:rPr>
                      <w:rFonts w:hint="eastAsia" w:ascii="宋体" w:hAnsi="宋体" w:eastAsia="宋体" w:cs="宋体"/>
                      <w:sz w:val="24"/>
                      <w:szCs w:val="24"/>
                      <w:vertAlign w:val="baseline"/>
                      <w:lang w:val="en-US" w:eastAsia="zh-CN"/>
                    </w:rPr>
                  </w:pPr>
                </w:p>
              </w:tc>
              <w:tc>
                <w:tcPr>
                  <w:tcW w:w="1732" w:type="dxa"/>
                  <w:vMerge w:val="continue"/>
                  <w:noWrap w:val="0"/>
                  <w:vAlign w:val="center"/>
                </w:tcPr>
                <w:p w14:paraId="142EB529">
                  <w:pPr>
                    <w:jc w:val="center"/>
                    <w:rPr>
                      <w:rFonts w:hint="eastAsia" w:ascii="宋体" w:hAnsi="宋体" w:eastAsia="宋体" w:cs="宋体"/>
                      <w:sz w:val="24"/>
                      <w:szCs w:val="24"/>
                      <w:vertAlign w:val="baseline"/>
                      <w:lang w:val="en-US" w:eastAsia="zh-CN"/>
                    </w:rPr>
                  </w:pPr>
                </w:p>
              </w:tc>
            </w:tr>
            <w:tr w14:paraId="7541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noWrap w:val="0"/>
                  <w:vAlign w:val="center"/>
                </w:tcPr>
                <w:p w14:paraId="091E7743">
                  <w:pPr>
                    <w:jc w:val="center"/>
                    <w:rPr>
                      <w:rFonts w:hint="eastAsia" w:ascii="宋体" w:hAnsi="宋体" w:eastAsia="宋体" w:cs="宋体"/>
                      <w:sz w:val="24"/>
                      <w:szCs w:val="24"/>
                      <w:vertAlign w:val="baseline"/>
                      <w:lang w:val="en-US" w:eastAsia="zh-CN"/>
                    </w:rPr>
                  </w:pPr>
                </w:p>
              </w:tc>
              <w:tc>
                <w:tcPr>
                  <w:tcW w:w="1769" w:type="dxa"/>
                  <w:shd w:val="clear" w:color="auto" w:fill="auto"/>
                  <w:noWrap w:val="0"/>
                  <w:vAlign w:val="center"/>
                </w:tcPr>
                <w:p w14:paraId="6C5AC8B6">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挥发性有机物</w:t>
                  </w:r>
                </w:p>
              </w:tc>
              <w:tc>
                <w:tcPr>
                  <w:tcW w:w="436" w:type="dxa"/>
                  <w:vMerge w:val="continue"/>
                  <w:noWrap w:val="0"/>
                  <w:vAlign w:val="center"/>
                </w:tcPr>
                <w:p w14:paraId="38A4FA8D">
                  <w:pPr>
                    <w:jc w:val="center"/>
                    <w:rPr>
                      <w:rFonts w:hint="eastAsia" w:ascii="宋体" w:hAnsi="宋体" w:eastAsia="宋体" w:cs="宋体"/>
                      <w:sz w:val="24"/>
                      <w:szCs w:val="24"/>
                      <w:vertAlign w:val="baseline"/>
                      <w:lang w:val="en-US" w:eastAsia="zh-CN"/>
                    </w:rPr>
                  </w:pPr>
                </w:p>
              </w:tc>
              <w:tc>
                <w:tcPr>
                  <w:tcW w:w="1732" w:type="dxa"/>
                  <w:vMerge w:val="continue"/>
                  <w:noWrap w:val="0"/>
                  <w:vAlign w:val="center"/>
                </w:tcPr>
                <w:p w14:paraId="394B5FE7">
                  <w:pPr>
                    <w:jc w:val="center"/>
                    <w:rPr>
                      <w:rFonts w:hint="eastAsia" w:ascii="宋体" w:hAnsi="宋体" w:eastAsia="宋体" w:cs="宋体"/>
                      <w:sz w:val="24"/>
                      <w:szCs w:val="24"/>
                      <w:vertAlign w:val="baseline"/>
                      <w:lang w:val="en-US" w:eastAsia="zh-CN"/>
                    </w:rPr>
                  </w:pPr>
                </w:p>
              </w:tc>
            </w:tr>
            <w:tr w14:paraId="03A7B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noWrap w:val="0"/>
                  <w:vAlign w:val="center"/>
                </w:tcPr>
                <w:p w14:paraId="27629A7C">
                  <w:pPr>
                    <w:jc w:val="center"/>
                    <w:rPr>
                      <w:rFonts w:hint="eastAsia" w:ascii="宋体" w:hAnsi="宋体" w:eastAsia="宋体" w:cs="宋体"/>
                      <w:sz w:val="24"/>
                      <w:szCs w:val="24"/>
                      <w:vertAlign w:val="baseline"/>
                      <w:lang w:val="en-US" w:eastAsia="zh-CN"/>
                    </w:rPr>
                  </w:pPr>
                </w:p>
              </w:tc>
              <w:tc>
                <w:tcPr>
                  <w:tcW w:w="1769" w:type="dxa"/>
                  <w:shd w:val="clear" w:color="auto" w:fill="auto"/>
                  <w:noWrap w:val="0"/>
                  <w:vAlign w:val="center"/>
                </w:tcPr>
                <w:p w14:paraId="20876AE8">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高量程HCL</w:t>
                  </w:r>
                </w:p>
              </w:tc>
              <w:tc>
                <w:tcPr>
                  <w:tcW w:w="436" w:type="dxa"/>
                  <w:vMerge w:val="continue"/>
                  <w:noWrap w:val="0"/>
                  <w:vAlign w:val="center"/>
                </w:tcPr>
                <w:p w14:paraId="0C2AFDBA">
                  <w:pPr>
                    <w:jc w:val="center"/>
                    <w:rPr>
                      <w:rFonts w:hint="eastAsia" w:ascii="宋体" w:hAnsi="宋体" w:eastAsia="宋体" w:cs="宋体"/>
                      <w:sz w:val="24"/>
                      <w:szCs w:val="24"/>
                      <w:vertAlign w:val="baseline"/>
                      <w:lang w:val="en-US" w:eastAsia="zh-CN"/>
                    </w:rPr>
                  </w:pPr>
                </w:p>
              </w:tc>
              <w:tc>
                <w:tcPr>
                  <w:tcW w:w="1732" w:type="dxa"/>
                  <w:vMerge w:val="continue"/>
                  <w:noWrap w:val="0"/>
                  <w:vAlign w:val="center"/>
                </w:tcPr>
                <w:p w14:paraId="7DC26091">
                  <w:pPr>
                    <w:jc w:val="center"/>
                    <w:rPr>
                      <w:rFonts w:hint="eastAsia" w:ascii="宋体" w:hAnsi="宋体" w:eastAsia="宋体" w:cs="宋体"/>
                      <w:sz w:val="24"/>
                      <w:szCs w:val="24"/>
                      <w:vertAlign w:val="baseline"/>
                      <w:lang w:val="en-US" w:eastAsia="zh-CN"/>
                    </w:rPr>
                  </w:pPr>
                </w:p>
              </w:tc>
            </w:tr>
            <w:tr w14:paraId="6BF6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noWrap w:val="0"/>
                  <w:vAlign w:val="center"/>
                </w:tcPr>
                <w:p w14:paraId="6BFC9989">
                  <w:pPr>
                    <w:jc w:val="center"/>
                    <w:rPr>
                      <w:rFonts w:hint="eastAsia" w:ascii="宋体" w:hAnsi="宋体" w:eastAsia="宋体" w:cs="宋体"/>
                      <w:sz w:val="24"/>
                      <w:szCs w:val="24"/>
                      <w:vertAlign w:val="baseline"/>
                      <w:lang w:val="en-US" w:eastAsia="zh-CN"/>
                    </w:rPr>
                  </w:pPr>
                </w:p>
              </w:tc>
              <w:tc>
                <w:tcPr>
                  <w:tcW w:w="1769" w:type="dxa"/>
                  <w:shd w:val="clear" w:color="auto" w:fill="auto"/>
                  <w:noWrap w:val="0"/>
                  <w:vAlign w:val="center"/>
                </w:tcPr>
                <w:p w14:paraId="1E574229">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高量程HCN</w:t>
                  </w:r>
                </w:p>
              </w:tc>
              <w:tc>
                <w:tcPr>
                  <w:tcW w:w="436" w:type="dxa"/>
                  <w:vMerge w:val="continue"/>
                  <w:noWrap w:val="0"/>
                  <w:vAlign w:val="center"/>
                </w:tcPr>
                <w:p w14:paraId="25EF5332">
                  <w:pPr>
                    <w:jc w:val="center"/>
                    <w:rPr>
                      <w:rFonts w:hint="eastAsia" w:ascii="宋体" w:hAnsi="宋体" w:eastAsia="宋体" w:cs="宋体"/>
                      <w:sz w:val="24"/>
                      <w:szCs w:val="24"/>
                      <w:vertAlign w:val="baseline"/>
                      <w:lang w:val="en-US" w:eastAsia="zh-CN"/>
                    </w:rPr>
                  </w:pPr>
                </w:p>
              </w:tc>
              <w:tc>
                <w:tcPr>
                  <w:tcW w:w="1732" w:type="dxa"/>
                  <w:vMerge w:val="continue"/>
                  <w:noWrap w:val="0"/>
                  <w:vAlign w:val="center"/>
                </w:tcPr>
                <w:p w14:paraId="406C0C5F">
                  <w:pPr>
                    <w:jc w:val="center"/>
                    <w:rPr>
                      <w:rFonts w:hint="eastAsia" w:ascii="宋体" w:hAnsi="宋体" w:eastAsia="宋体" w:cs="宋体"/>
                      <w:sz w:val="24"/>
                      <w:szCs w:val="24"/>
                      <w:vertAlign w:val="baseline"/>
                      <w:lang w:val="en-US" w:eastAsia="zh-CN"/>
                    </w:rPr>
                  </w:pPr>
                </w:p>
              </w:tc>
            </w:tr>
            <w:tr w14:paraId="397A0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481" w:type="dxa"/>
                  <w:vMerge w:val="restart"/>
                  <w:noWrap w:val="0"/>
                  <w:vAlign w:val="center"/>
                </w:tcPr>
                <w:p w14:paraId="210EBAD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系统2</w:t>
                  </w:r>
                </w:p>
              </w:tc>
              <w:tc>
                <w:tcPr>
                  <w:tcW w:w="1769" w:type="dxa"/>
                  <w:shd w:val="clear" w:color="auto" w:fill="auto"/>
                  <w:noWrap w:val="0"/>
                  <w:vAlign w:val="center"/>
                </w:tcPr>
                <w:p w14:paraId="050606C9">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气象（温度、湿度、气压）</w:t>
                  </w:r>
                </w:p>
              </w:tc>
              <w:tc>
                <w:tcPr>
                  <w:tcW w:w="436" w:type="dxa"/>
                  <w:vMerge w:val="restart"/>
                  <w:shd w:val="clear" w:color="auto" w:fill="auto"/>
                  <w:noWrap w:val="0"/>
                  <w:vAlign w:val="center"/>
                </w:tcPr>
                <w:p w14:paraId="37267560">
                  <w:pPr>
                    <w:jc w:val="center"/>
                    <w:rPr>
                      <w:rFonts w:hint="eastAsia" w:ascii="宋体" w:hAnsi="宋体" w:eastAsia="宋体" w:cs="宋体"/>
                      <w:sz w:val="24"/>
                      <w:szCs w:val="24"/>
                      <w:vertAlign w:val="baseline"/>
                      <w:lang w:val="en-US" w:eastAsia="zh-CN"/>
                    </w:rPr>
                  </w:pPr>
                  <w:r>
                    <w:rPr>
                      <w:rFonts w:hint="eastAsia" w:ascii="宋体" w:hAnsi="宋体" w:eastAsia="宋体" w:cs="宋体"/>
                      <w:kern w:val="2"/>
                      <w:sz w:val="24"/>
                      <w:szCs w:val="24"/>
                      <w:vertAlign w:val="baseline"/>
                      <w:lang w:val="en-US" w:eastAsia="zh-CN" w:bidi="ar-SA"/>
                    </w:rPr>
                    <w:t>1套</w:t>
                  </w:r>
                </w:p>
              </w:tc>
              <w:tc>
                <w:tcPr>
                  <w:tcW w:w="1732" w:type="dxa"/>
                  <w:vMerge w:val="restart"/>
                  <w:shd w:val="clear" w:color="auto" w:fill="auto"/>
                  <w:noWrap w:val="0"/>
                  <w:vAlign w:val="center"/>
                </w:tcPr>
                <w:p w14:paraId="4545914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供货时所供传感器生产日期不得早于供货日期3个月</w:t>
                  </w:r>
                </w:p>
                <w:p w14:paraId="2F60A1DF">
                  <w:pPr>
                    <w:jc w:val="center"/>
                    <w:rPr>
                      <w:rFonts w:hint="eastAsia" w:ascii="宋体" w:hAnsi="宋体" w:eastAsia="宋体" w:cs="宋体"/>
                      <w:kern w:val="2"/>
                      <w:sz w:val="24"/>
                      <w:szCs w:val="24"/>
                      <w:vertAlign w:val="baseline"/>
                      <w:lang w:val="en-US" w:eastAsia="zh-CN" w:bidi="ar-SA"/>
                    </w:rPr>
                  </w:pPr>
                </w:p>
              </w:tc>
            </w:tr>
            <w:tr w14:paraId="3841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noWrap w:val="0"/>
                  <w:vAlign w:val="center"/>
                </w:tcPr>
                <w:p w14:paraId="294A7796">
                  <w:pPr>
                    <w:jc w:val="center"/>
                    <w:rPr>
                      <w:rFonts w:hint="eastAsia" w:ascii="宋体" w:hAnsi="宋体" w:eastAsia="宋体" w:cs="宋体"/>
                      <w:sz w:val="24"/>
                      <w:szCs w:val="24"/>
                      <w:vertAlign w:val="baseline"/>
                      <w:lang w:val="en-US" w:eastAsia="zh-CN"/>
                    </w:rPr>
                  </w:pPr>
                </w:p>
              </w:tc>
              <w:tc>
                <w:tcPr>
                  <w:tcW w:w="1769" w:type="dxa"/>
                  <w:shd w:val="clear" w:color="auto" w:fill="auto"/>
                  <w:noWrap w:val="0"/>
                  <w:vAlign w:val="center"/>
                </w:tcPr>
                <w:p w14:paraId="7A9128FC">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挥发性有机物</w:t>
                  </w:r>
                </w:p>
              </w:tc>
              <w:tc>
                <w:tcPr>
                  <w:tcW w:w="436" w:type="dxa"/>
                  <w:vMerge w:val="continue"/>
                  <w:noWrap w:val="0"/>
                  <w:vAlign w:val="center"/>
                </w:tcPr>
                <w:p w14:paraId="10362D2B">
                  <w:pPr>
                    <w:jc w:val="center"/>
                    <w:rPr>
                      <w:rFonts w:hint="eastAsia" w:ascii="宋体" w:hAnsi="宋体" w:eastAsia="宋体" w:cs="宋体"/>
                      <w:sz w:val="24"/>
                      <w:szCs w:val="24"/>
                      <w:vertAlign w:val="baseline"/>
                      <w:lang w:val="en-US" w:eastAsia="zh-CN"/>
                    </w:rPr>
                  </w:pPr>
                </w:p>
              </w:tc>
              <w:tc>
                <w:tcPr>
                  <w:tcW w:w="1732" w:type="dxa"/>
                  <w:vMerge w:val="continue"/>
                  <w:noWrap w:val="0"/>
                  <w:vAlign w:val="center"/>
                </w:tcPr>
                <w:p w14:paraId="50DAEB8B">
                  <w:pPr>
                    <w:jc w:val="center"/>
                    <w:rPr>
                      <w:rFonts w:hint="eastAsia" w:ascii="宋体" w:hAnsi="宋体" w:eastAsia="宋体" w:cs="宋体"/>
                      <w:sz w:val="24"/>
                      <w:szCs w:val="24"/>
                      <w:vertAlign w:val="baseline"/>
                      <w:lang w:val="en-US" w:eastAsia="zh-CN"/>
                    </w:rPr>
                  </w:pPr>
                </w:p>
              </w:tc>
            </w:tr>
            <w:tr w14:paraId="28D9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noWrap w:val="0"/>
                  <w:vAlign w:val="center"/>
                </w:tcPr>
                <w:p w14:paraId="335B6739">
                  <w:pPr>
                    <w:jc w:val="center"/>
                    <w:rPr>
                      <w:rFonts w:hint="eastAsia" w:ascii="宋体" w:hAnsi="宋体" w:eastAsia="宋体" w:cs="宋体"/>
                      <w:sz w:val="24"/>
                      <w:szCs w:val="24"/>
                      <w:vertAlign w:val="baseline"/>
                      <w:lang w:val="en-US" w:eastAsia="zh-CN"/>
                    </w:rPr>
                  </w:pPr>
                </w:p>
              </w:tc>
              <w:tc>
                <w:tcPr>
                  <w:tcW w:w="1769" w:type="dxa"/>
                  <w:shd w:val="clear" w:color="auto" w:fill="auto"/>
                  <w:noWrap w:val="0"/>
                  <w:vAlign w:val="center"/>
                </w:tcPr>
                <w:p w14:paraId="27FAE832">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高精度SO</w:t>
                  </w:r>
                  <w:r>
                    <w:rPr>
                      <w:rFonts w:hint="eastAsia" w:ascii="宋体" w:hAnsi="宋体" w:eastAsia="宋体" w:cs="宋体"/>
                      <w:sz w:val="24"/>
                      <w:szCs w:val="24"/>
                      <w:vertAlign w:val="subscript"/>
                      <w:lang w:val="en-US" w:eastAsia="zh-CN"/>
                    </w:rPr>
                    <w:t>2</w:t>
                  </w:r>
                </w:p>
              </w:tc>
              <w:tc>
                <w:tcPr>
                  <w:tcW w:w="436" w:type="dxa"/>
                  <w:vMerge w:val="continue"/>
                  <w:noWrap w:val="0"/>
                  <w:vAlign w:val="center"/>
                </w:tcPr>
                <w:p w14:paraId="5591F6D7">
                  <w:pPr>
                    <w:jc w:val="center"/>
                    <w:rPr>
                      <w:rFonts w:hint="eastAsia" w:ascii="宋体" w:hAnsi="宋体" w:eastAsia="宋体" w:cs="宋体"/>
                      <w:sz w:val="24"/>
                      <w:szCs w:val="24"/>
                      <w:vertAlign w:val="baseline"/>
                      <w:lang w:val="en-US" w:eastAsia="zh-CN"/>
                    </w:rPr>
                  </w:pPr>
                </w:p>
              </w:tc>
              <w:tc>
                <w:tcPr>
                  <w:tcW w:w="1732" w:type="dxa"/>
                  <w:vMerge w:val="continue"/>
                  <w:noWrap w:val="0"/>
                  <w:vAlign w:val="center"/>
                </w:tcPr>
                <w:p w14:paraId="6328FD9E">
                  <w:pPr>
                    <w:jc w:val="center"/>
                    <w:rPr>
                      <w:rFonts w:hint="eastAsia" w:ascii="宋体" w:hAnsi="宋体" w:eastAsia="宋体" w:cs="宋体"/>
                      <w:sz w:val="24"/>
                      <w:szCs w:val="24"/>
                      <w:vertAlign w:val="baseline"/>
                      <w:lang w:val="en-US" w:eastAsia="zh-CN"/>
                    </w:rPr>
                  </w:pPr>
                </w:p>
              </w:tc>
            </w:tr>
            <w:tr w14:paraId="487C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noWrap w:val="0"/>
                  <w:vAlign w:val="center"/>
                </w:tcPr>
                <w:p w14:paraId="31D68CC0">
                  <w:pPr>
                    <w:jc w:val="center"/>
                    <w:rPr>
                      <w:rFonts w:hint="eastAsia" w:ascii="宋体" w:hAnsi="宋体" w:eastAsia="宋体" w:cs="宋体"/>
                      <w:sz w:val="24"/>
                      <w:szCs w:val="24"/>
                      <w:vertAlign w:val="baseline"/>
                      <w:lang w:val="en-US" w:eastAsia="zh-CN"/>
                    </w:rPr>
                  </w:pPr>
                </w:p>
              </w:tc>
              <w:tc>
                <w:tcPr>
                  <w:tcW w:w="1769" w:type="dxa"/>
                  <w:shd w:val="clear" w:color="auto" w:fill="auto"/>
                  <w:noWrap w:val="0"/>
                  <w:vAlign w:val="center"/>
                </w:tcPr>
                <w:p w14:paraId="4ADE67B7">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高精度NO</w:t>
                  </w:r>
                  <w:r>
                    <w:rPr>
                      <w:rFonts w:hint="eastAsia" w:ascii="宋体" w:hAnsi="宋体" w:eastAsia="宋体" w:cs="宋体"/>
                      <w:sz w:val="24"/>
                      <w:szCs w:val="24"/>
                      <w:vertAlign w:val="subscript"/>
                      <w:lang w:val="en-US" w:eastAsia="zh-CN"/>
                    </w:rPr>
                    <w:t>2</w:t>
                  </w:r>
                </w:p>
              </w:tc>
              <w:tc>
                <w:tcPr>
                  <w:tcW w:w="436" w:type="dxa"/>
                  <w:vMerge w:val="continue"/>
                  <w:noWrap w:val="0"/>
                  <w:vAlign w:val="center"/>
                </w:tcPr>
                <w:p w14:paraId="02771460">
                  <w:pPr>
                    <w:jc w:val="center"/>
                    <w:rPr>
                      <w:rFonts w:hint="eastAsia" w:ascii="宋体" w:hAnsi="宋体" w:eastAsia="宋体" w:cs="宋体"/>
                      <w:sz w:val="24"/>
                      <w:szCs w:val="24"/>
                      <w:vertAlign w:val="baseline"/>
                      <w:lang w:val="en-US" w:eastAsia="zh-CN"/>
                    </w:rPr>
                  </w:pPr>
                </w:p>
              </w:tc>
              <w:tc>
                <w:tcPr>
                  <w:tcW w:w="1732" w:type="dxa"/>
                  <w:vMerge w:val="continue"/>
                  <w:noWrap w:val="0"/>
                  <w:vAlign w:val="center"/>
                </w:tcPr>
                <w:p w14:paraId="2BE12C23">
                  <w:pPr>
                    <w:jc w:val="center"/>
                    <w:rPr>
                      <w:rFonts w:hint="eastAsia" w:ascii="宋体" w:hAnsi="宋体" w:eastAsia="宋体" w:cs="宋体"/>
                      <w:sz w:val="24"/>
                      <w:szCs w:val="24"/>
                      <w:vertAlign w:val="baseline"/>
                      <w:lang w:val="en-US" w:eastAsia="zh-CN"/>
                    </w:rPr>
                  </w:pPr>
                </w:p>
              </w:tc>
            </w:tr>
            <w:tr w14:paraId="07BF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noWrap w:val="0"/>
                  <w:vAlign w:val="center"/>
                </w:tcPr>
                <w:p w14:paraId="3CC809FD">
                  <w:pPr>
                    <w:jc w:val="center"/>
                    <w:rPr>
                      <w:rFonts w:hint="eastAsia" w:ascii="宋体" w:hAnsi="宋体" w:eastAsia="宋体" w:cs="宋体"/>
                      <w:sz w:val="24"/>
                      <w:szCs w:val="24"/>
                      <w:vertAlign w:val="baseline"/>
                      <w:lang w:val="en-US" w:eastAsia="zh-CN"/>
                    </w:rPr>
                  </w:pPr>
                </w:p>
              </w:tc>
              <w:tc>
                <w:tcPr>
                  <w:tcW w:w="1769" w:type="dxa"/>
                  <w:shd w:val="clear" w:color="auto" w:fill="auto"/>
                  <w:noWrap w:val="0"/>
                  <w:vAlign w:val="center"/>
                </w:tcPr>
                <w:p w14:paraId="4F4BEE00">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NH</w:t>
                  </w:r>
                  <w:r>
                    <w:rPr>
                      <w:rFonts w:hint="eastAsia" w:ascii="宋体" w:hAnsi="宋体" w:eastAsia="宋体" w:cs="宋体"/>
                      <w:sz w:val="24"/>
                      <w:szCs w:val="24"/>
                      <w:vertAlign w:val="subscript"/>
                      <w:lang w:val="en-US" w:eastAsia="zh-CN"/>
                    </w:rPr>
                    <w:t>3</w:t>
                  </w:r>
                </w:p>
              </w:tc>
              <w:tc>
                <w:tcPr>
                  <w:tcW w:w="436" w:type="dxa"/>
                  <w:vMerge w:val="continue"/>
                  <w:noWrap w:val="0"/>
                  <w:vAlign w:val="center"/>
                </w:tcPr>
                <w:p w14:paraId="57DFE689">
                  <w:pPr>
                    <w:jc w:val="center"/>
                    <w:rPr>
                      <w:rFonts w:hint="eastAsia" w:ascii="宋体" w:hAnsi="宋体" w:eastAsia="宋体" w:cs="宋体"/>
                      <w:sz w:val="24"/>
                      <w:szCs w:val="24"/>
                      <w:vertAlign w:val="baseline"/>
                      <w:lang w:val="en-US" w:eastAsia="zh-CN"/>
                    </w:rPr>
                  </w:pPr>
                </w:p>
              </w:tc>
              <w:tc>
                <w:tcPr>
                  <w:tcW w:w="1732" w:type="dxa"/>
                  <w:vMerge w:val="continue"/>
                  <w:noWrap w:val="0"/>
                  <w:vAlign w:val="center"/>
                </w:tcPr>
                <w:p w14:paraId="22EEB4D1">
                  <w:pPr>
                    <w:jc w:val="center"/>
                    <w:rPr>
                      <w:rFonts w:hint="eastAsia" w:ascii="宋体" w:hAnsi="宋体" w:eastAsia="宋体" w:cs="宋体"/>
                      <w:sz w:val="24"/>
                      <w:szCs w:val="24"/>
                      <w:vertAlign w:val="baseline"/>
                      <w:lang w:val="en-US" w:eastAsia="zh-CN"/>
                    </w:rPr>
                  </w:pPr>
                </w:p>
              </w:tc>
            </w:tr>
            <w:tr w14:paraId="0FBF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481" w:type="dxa"/>
                  <w:vMerge w:val="continue"/>
                  <w:noWrap w:val="0"/>
                  <w:vAlign w:val="center"/>
                </w:tcPr>
                <w:p w14:paraId="5B13434C">
                  <w:pPr>
                    <w:jc w:val="center"/>
                    <w:rPr>
                      <w:rFonts w:hint="eastAsia" w:ascii="宋体" w:hAnsi="宋体" w:eastAsia="宋体" w:cs="宋体"/>
                      <w:kern w:val="2"/>
                      <w:sz w:val="24"/>
                      <w:szCs w:val="24"/>
                      <w:vertAlign w:val="baseline"/>
                      <w:lang w:val="en-US" w:eastAsia="zh-CN" w:bidi="ar-SA"/>
                    </w:rPr>
                  </w:pPr>
                </w:p>
              </w:tc>
              <w:tc>
                <w:tcPr>
                  <w:tcW w:w="1769" w:type="dxa"/>
                  <w:shd w:val="clear" w:color="auto" w:fill="auto"/>
                  <w:noWrap w:val="0"/>
                  <w:vAlign w:val="center"/>
                </w:tcPr>
                <w:p w14:paraId="0B0F6875">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可吸入颗粒物监测模块</w:t>
                  </w:r>
                </w:p>
              </w:tc>
              <w:tc>
                <w:tcPr>
                  <w:tcW w:w="436" w:type="dxa"/>
                  <w:vMerge w:val="continue"/>
                  <w:noWrap w:val="0"/>
                  <w:vAlign w:val="center"/>
                </w:tcPr>
                <w:p w14:paraId="1D33CDCA">
                  <w:pPr>
                    <w:jc w:val="center"/>
                    <w:rPr>
                      <w:rFonts w:hint="eastAsia" w:ascii="宋体" w:hAnsi="宋体" w:eastAsia="宋体" w:cs="宋体"/>
                      <w:kern w:val="2"/>
                      <w:sz w:val="24"/>
                      <w:szCs w:val="24"/>
                      <w:vertAlign w:val="baseline"/>
                      <w:lang w:val="en-US" w:eastAsia="zh-CN" w:bidi="ar-SA"/>
                    </w:rPr>
                  </w:pPr>
                </w:p>
              </w:tc>
              <w:tc>
                <w:tcPr>
                  <w:tcW w:w="1732" w:type="dxa"/>
                  <w:vMerge w:val="continue"/>
                  <w:noWrap w:val="0"/>
                  <w:vAlign w:val="center"/>
                </w:tcPr>
                <w:p w14:paraId="1EB455A8">
                  <w:pPr>
                    <w:jc w:val="center"/>
                    <w:rPr>
                      <w:rFonts w:hint="eastAsia" w:ascii="宋体" w:hAnsi="宋体" w:eastAsia="宋体" w:cs="宋体"/>
                      <w:kern w:val="2"/>
                      <w:sz w:val="24"/>
                      <w:szCs w:val="24"/>
                      <w:vertAlign w:val="baseline"/>
                      <w:lang w:val="en-US" w:eastAsia="zh-CN" w:bidi="ar-SA"/>
                    </w:rPr>
                  </w:pPr>
                </w:p>
              </w:tc>
            </w:tr>
            <w:tr w14:paraId="1CAD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restart"/>
                  <w:noWrap w:val="0"/>
                  <w:vAlign w:val="center"/>
                </w:tcPr>
                <w:p w14:paraId="78FA500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通用型传感器</w:t>
                  </w:r>
                </w:p>
              </w:tc>
              <w:tc>
                <w:tcPr>
                  <w:tcW w:w="1769" w:type="dxa"/>
                  <w:shd w:val="clear" w:color="auto" w:fill="auto"/>
                  <w:noWrap w:val="0"/>
                  <w:vAlign w:val="center"/>
                </w:tcPr>
                <w:p w14:paraId="3B2DE9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二氧化硫</w:t>
                  </w:r>
                </w:p>
              </w:tc>
              <w:tc>
                <w:tcPr>
                  <w:tcW w:w="436" w:type="dxa"/>
                  <w:vMerge w:val="restart"/>
                  <w:shd w:val="clear" w:color="auto" w:fill="auto"/>
                  <w:noWrap w:val="0"/>
                  <w:vAlign w:val="center"/>
                </w:tcPr>
                <w:p w14:paraId="6BEE2396">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2套</w:t>
                  </w:r>
                </w:p>
              </w:tc>
              <w:tc>
                <w:tcPr>
                  <w:tcW w:w="1732" w:type="dxa"/>
                  <w:vMerge w:val="restart"/>
                  <w:shd w:val="clear" w:color="auto" w:fill="auto"/>
                  <w:noWrap w:val="0"/>
                  <w:vAlign w:val="center"/>
                </w:tcPr>
                <w:p w14:paraId="4A921DB4">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要求适配于TY2000B 型便携式多种气体分析仪，供货时所供传感器生产日期不得早于供货日期3个月，供货方负责将产品安装至指定设备，并完成调试、校准并测试合格，安装时不得损坏设备。</w:t>
                  </w:r>
                </w:p>
              </w:tc>
            </w:tr>
            <w:tr w14:paraId="18F1E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noWrap w:val="0"/>
                  <w:vAlign w:val="center"/>
                </w:tcPr>
                <w:p w14:paraId="70B5E1B9">
                  <w:pPr>
                    <w:jc w:val="center"/>
                    <w:rPr>
                      <w:rFonts w:hint="eastAsia" w:ascii="宋体" w:hAnsi="宋体" w:eastAsia="宋体" w:cs="宋体"/>
                      <w:kern w:val="2"/>
                      <w:sz w:val="24"/>
                      <w:szCs w:val="24"/>
                      <w:vertAlign w:val="baseline"/>
                      <w:lang w:val="en-US" w:eastAsia="zh-CN" w:bidi="ar-SA"/>
                    </w:rPr>
                  </w:pPr>
                </w:p>
              </w:tc>
              <w:tc>
                <w:tcPr>
                  <w:tcW w:w="1769" w:type="dxa"/>
                  <w:shd w:val="clear" w:color="auto" w:fill="auto"/>
                  <w:noWrap w:val="0"/>
                  <w:vAlign w:val="center"/>
                </w:tcPr>
                <w:p w14:paraId="32DF00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二氧化氮</w:t>
                  </w:r>
                </w:p>
              </w:tc>
              <w:tc>
                <w:tcPr>
                  <w:tcW w:w="436" w:type="dxa"/>
                  <w:vMerge w:val="continue"/>
                  <w:shd w:val="clear" w:color="auto" w:fill="auto"/>
                  <w:noWrap w:val="0"/>
                  <w:vAlign w:val="center"/>
                </w:tcPr>
                <w:p w14:paraId="0EB50FE4">
                  <w:pPr>
                    <w:jc w:val="center"/>
                    <w:rPr>
                      <w:rFonts w:hint="eastAsia" w:ascii="宋体" w:hAnsi="宋体" w:eastAsia="宋体" w:cs="宋体"/>
                      <w:kern w:val="2"/>
                      <w:sz w:val="24"/>
                      <w:szCs w:val="24"/>
                      <w:vertAlign w:val="baseline"/>
                      <w:lang w:val="en-US" w:eastAsia="zh-CN" w:bidi="ar-SA"/>
                    </w:rPr>
                  </w:pPr>
                </w:p>
              </w:tc>
              <w:tc>
                <w:tcPr>
                  <w:tcW w:w="1732" w:type="dxa"/>
                  <w:vMerge w:val="continue"/>
                  <w:shd w:val="clear" w:color="auto" w:fill="auto"/>
                  <w:noWrap w:val="0"/>
                  <w:vAlign w:val="center"/>
                </w:tcPr>
                <w:p w14:paraId="51093F73">
                  <w:pPr>
                    <w:jc w:val="center"/>
                    <w:rPr>
                      <w:rFonts w:hint="eastAsia" w:ascii="宋体" w:hAnsi="宋体" w:eastAsia="宋体" w:cs="宋体"/>
                      <w:kern w:val="2"/>
                      <w:sz w:val="24"/>
                      <w:szCs w:val="24"/>
                      <w:vertAlign w:val="baseline"/>
                      <w:lang w:val="en-US" w:eastAsia="zh-CN" w:bidi="ar-SA"/>
                    </w:rPr>
                  </w:pPr>
                </w:p>
              </w:tc>
            </w:tr>
            <w:tr w14:paraId="5F5C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tcPr>
                <w:p w14:paraId="4CA90844">
                  <w:pPr>
                    <w:jc w:val="center"/>
                    <w:rPr>
                      <w:rFonts w:hint="eastAsia" w:ascii="宋体" w:hAnsi="宋体" w:eastAsia="宋体" w:cs="宋体"/>
                      <w:kern w:val="2"/>
                      <w:sz w:val="24"/>
                      <w:szCs w:val="24"/>
                      <w:vertAlign w:val="baseline"/>
                      <w:lang w:val="en-US" w:eastAsia="zh-CN" w:bidi="ar-SA"/>
                    </w:rPr>
                  </w:pPr>
                </w:p>
              </w:tc>
              <w:tc>
                <w:tcPr>
                  <w:tcW w:w="1769" w:type="dxa"/>
                  <w:shd w:val="clear" w:color="auto" w:fill="auto"/>
                  <w:vAlign w:val="center"/>
                </w:tcPr>
                <w:p w14:paraId="45F04A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一氧化碳</w:t>
                  </w:r>
                </w:p>
              </w:tc>
              <w:tc>
                <w:tcPr>
                  <w:tcW w:w="436" w:type="dxa"/>
                  <w:vMerge w:val="continue"/>
                  <w:shd w:val="clear" w:color="auto" w:fill="auto"/>
                  <w:vAlign w:val="center"/>
                </w:tcPr>
                <w:p w14:paraId="19978EF6">
                  <w:pPr>
                    <w:jc w:val="center"/>
                    <w:rPr>
                      <w:rFonts w:hint="eastAsia" w:ascii="宋体" w:hAnsi="宋体" w:eastAsia="宋体" w:cs="宋体"/>
                      <w:kern w:val="2"/>
                      <w:sz w:val="24"/>
                      <w:szCs w:val="24"/>
                      <w:vertAlign w:val="baseline"/>
                      <w:lang w:val="en-US" w:eastAsia="zh-CN" w:bidi="ar-SA"/>
                    </w:rPr>
                  </w:pPr>
                </w:p>
              </w:tc>
              <w:tc>
                <w:tcPr>
                  <w:tcW w:w="1732" w:type="dxa"/>
                  <w:vMerge w:val="continue"/>
                  <w:shd w:val="clear" w:color="auto" w:fill="auto"/>
                  <w:vAlign w:val="center"/>
                </w:tcPr>
                <w:p w14:paraId="5B198AF0">
                  <w:pPr>
                    <w:jc w:val="center"/>
                    <w:rPr>
                      <w:rFonts w:hint="eastAsia" w:ascii="宋体" w:hAnsi="宋体" w:eastAsia="宋体" w:cs="宋体"/>
                      <w:kern w:val="2"/>
                      <w:sz w:val="24"/>
                      <w:szCs w:val="24"/>
                      <w:vertAlign w:val="baseline"/>
                      <w:lang w:val="en-US" w:eastAsia="zh-CN" w:bidi="ar-SA"/>
                    </w:rPr>
                  </w:pPr>
                </w:p>
              </w:tc>
            </w:tr>
            <w:tr w14:paraId="114E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tcPr>
                <w:p w14:paraId="4ACC216B">
                  <w:pPr>
                    <w:jc w:val="center"/>
                    <w:rPr>
                      <w:rFonts w:hint="eastAsia" w:ascii="宋体" w:hAnsi="宋体" w:eastAsia="宋体" w:cs="宋体"/>
                      <w:kern w:val="2"/>
                      <w:sz w:val="24"/>
                      <w:szCs w:val="24"/>
                      <w:vertAlign w:val="baseline"/>
                      <w:lang w:val="en-US" w:eastAsia="zh-CN" w:bidi="ar-SA"/>
                    </w:rPr>
                  </w:pPr>
                </w:p>
              </w:tc>
              <w:tc>
                <w:tcPr>
                  <w:tcW w:w="1769" w:type="dxa"/>
                  <w:shd w:val="clear" w:color="auto" w:fill="auto"/>
                  <w:vAlign w:val="center"/>
                </w:tcPr>
                <w:p w14:paraId="405313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臭氧</w:t>
                  </w:r>
                </w:p>
              </w:tc>
              <w:tc>
                <w:tcPr>
                  <w:tcW w:w="436" w:type="dxa"/>
                  <w:vMerge w:val="continue"/>
                  <w:shd w:val="clear" w:color="auto" w:fill="auto"/>
                  <w:vAlign w:val="center"/>
                </w:tcPr>
                <w:p w14:paraId="4FA118F9">
                  <w:pPr>
                    <w:jc w:val="center"/>
                    <w:rPr>
                      <w:rFonts w:hint="eastAsia" w:ascii="宋体" w:hAnsi="宋体" w:eastAsia="宋体" w:cs="宋体"/>
                      <w:kern w:val="2"/>
                      <w:sz w:val="24"/>
                      <w:szCs w:val="24"/>
                      <w:vertAlign w:val="baseline"/>
                      <w:lang w:val="en-US" w:eastAsia="zh-CN" w:bidi="ar-SA"/>
                    </w:rPr>
                  </w:pPr>
                </w:p>
              </w:tc>
              <w:tc>
                <w:tcPr>
                  <w:tcW w:w="1732" w:type="dxa"/>
                  <w:vMerge w:val="continue"/>
                  <w:shd w:val="clear" w:color="auto" w:fill="auto"/>
                  <w:vAlign w:val="center"/>
                </w:tcPr>
                <w:p w14:paraId="5342AEB0">
                  <w:pPr>
                    <w:jc w:val="center"/>
                    <w:rPr>
                      <w:rFonts w:hint="eastAsia" w:ascii="宋体" w:hAnsi="宋体" w:eastAsia="宋体" w:cs="宋体"/>
                      <w:kern w:val="2"/>
                      <w:sz w:val="24"/>
                      <w:szCs w:val="24"/>
                      <w:vertAlign w:val="baseline"/>
                      <w:lang w:val="en-US" w:eastAsia="zh-CN" w:bidi="ar-SA"/>
                    </w:rPr>
                  </w:pPr>
                </w:p>
              </w:tc>
            </w:tr>
            <w:tr w14:paraId="7D87E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tcPr>
                <w:p w14:paraId="0BCE8273">
                  <w:pPr>
                    <w:jc w:val="center"/>
                    <w:rPr>
                      <w:rFonts w:hint="eastAsia" w:ascii="宋体" w:hAnsi="宋体" w:eastAsia="宋体" w:cs="宋体"/>
                      <w:kern w:val="2"/>
                      <w:sz w:val="24"/>
                      <w:szCs w:val="24"/>
                      <w:vertAlign w:val="baseline"/>
                      <w:lang w:val="en-US" w:eastAsia="zh-CN" w:bidi="ar-SA"/>
                    </w:rPr>
                  </w:pPr>
                </w:p>
              </w:tc>
              <w:tc>
                <w:tcPr>
                  <w:tcW w:w="1769" w:type="dxa"/>
                  <w:shd w:val="clear" w:color="auto" w:fill="auto"/>
                  <w:vAlign w:val="center"/>
                </w:tcPr>
                <w:p w14:paraId="113238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挥发性有机物</w:t>
                  </w:r>
                </w:p>
              </w:tc>
              <w:tc>
                <w:tcPr>
                  <w:tcW w:w="436" w:type="dxa"/>
                  <w:vMerge w:val="continue"/>
                  <w:shd w:val="clear" w:color="auto" w:fill="auto"/>
                  <w:vAlign w:val="center"/>
                </w:tcPr>
                <w:p w14:paraId="6F3FA391">
                  <w:pPr>
                    <w:jc w:val="center"/>
                    <w:rPr>
                      <w:rFonts w:hint="eastAsia" w:ascii="宋体" w:hAnsi="宋体" w:eastAsia="宋体" w:cs="宋体"/>
                      <w:kern w:val="2"/>
                      <w:sz w:val="24"/>
                      <w:szCs w:val="24"/>
                      <w:vertAlign w:val="baseline"/>
                      <w:lang w:val="en-US" w:eastAsia="zh-CN" w:bidi="ar-SA"/>
                    </w:rPr>
                  </w:pPr>
                </w:p>
              </w:tc>
              <w:tc>
                <w:tcPr>
                  <w:tcW w:w="1732" w:type="dxa"/>
                  <w:vMerge w:val="continue"/>
                  <w:shd w:val="clear" w:color="auto" w:fill="auto"/>
                  <w:vAlign w:val="center"/>
                </w:tcPr>
                <w:p w14:paraId="7A2CB1DD">
                  <w:pPr>
                    <w:jc w:val="center"/>
                    <w:rPr>
                      <w:rFonts w:hint="eastAsia" w:ascii="宋体" w:hAnsi="宋体" w:eastAsia="宋体" w:cs="宋体"/>
                      <w:kern w:val="2"/>
                      <w:sz w:val="24"/>
                      <w:szCs w:val="24"/>
                      <w:vertAlign w:val="baseline"/>
                      <w:lang w:val="en-US" w:eastAsia="zh-CN" w:bidi="ar-SA"/>
                    </w:rPr>
                  </w:pPr>
                </w:p>
              </w:tc>
            </w:tr>
            <w:tr w14:paraId="4524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tcPr>
                <w:p w14:paraId="1CC0F4F1">
                  <w:pPr>
                    <w:jc w:val="center"/>
                    <w:rPr>
                      <w:rFonts w:hint="eastAsia" w:ascii="宋体" w:hAnsi="宋体" w:eastAsia="宋体" w:cs="宋体"/>
                      <w:kern w:val="2"/>
                      <w:sz w:val="24"/>
                      <w:szCs w:val="24"/>
                      <w:vertAlign w:val="baseline"/>
                      <w:lang w:val="en-US" w:eastAsia="zh-CN" w:bidi="ar-SA"/>
                    </w:rPr>
                  </w:pPr>
                </w:p>
              </w:tc>
              <w:tc>
                <w:tcPr>
                  <w:tcW w:w="1769" w:type="dxa"/>
                  <w:shd w:val="clear" w:color="auto" w:fill="auto"/>
                  <w:vAlign w:val="center"/>
                </w:tcPr>
                <w:p w14:paraId="015A23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氧气</w:t>
                  </w:r>
                </w:p>
              </w:tc>
              <w:tc>
                <w:tcPr>
                  <w:tcW w:w="436" w:type="dxa"/>
                  <w:vMerge w:val="continue"/>
                  <w:shd w:val="clear" w:color="auto" w:fill="auto"/>
                  <w:vAlign w:val="center"/>
                </w:tcPr>
                <w:p w14:paraId="203FE17E">
                  <w:pPr>
                    <w:jc w:val="center"/>
                    <w:rPr>
                      <w:rFonts w:hint="eastAsia" w:ascii="宋体" w:hAnsi="宋体" w:eastAsia="宋体" w:cs="宋体"/>
                      <w:kern w:val="2"/>
                      <w:sz w:val="24"/>
                      <w:szCs w:val="24"/>
                      <w:vertAlign w:val="baseline"/>
                      <w:lang w:val="en-US" w:eastAsia="zh-CN" w:bidi="ar-SA"/>
                    </w:rPr>
                  </w:pPr>
                </w:p>
              </w:tc>
              <w:tc>
                <w:tcPr>
                  <w:tcW w:w="1732" w:type="dxa"/>
                  <w:vMerge w:val="continue"/>
                  <w:shd w:val="clear" w:color="auto" w:fill="auto"/>
                  <w:vAlign w:val="center"/>
                </w:tcPr>
                <w:p w14:paraId="6D336329">
                  <w:pPr>
                    <w:jc w:val="center"/>
                    <w:rPr>
                      <w:rFonts w:hint="eastAsia" w:ascii="宋体" w:hAnsi="宋体" w:eastAsia="宋体" w:cs="宋体"/>
                      <w:kern w:val="2"/>
                      <w:sz w:val="24"/>
                      <w:szCs w:val="24"/>
                      <w:vertAlign w:val="baseline"/>
                      <w:lang w:val="en-US" w:eastAsia="zh-CN" w:bidi="ar-SA"/>
                    </w:rPr>
                  </w:pPr>
                </w:p>
              </w:tc>
            </w:tr>
            <w:tr w14:paraId="2740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tcPr>
                <w:p w14:paraId="2D8777B9">
                  <w:pPr>
                    <w:jc w:val="center"/>
                    <w:rPr>
                      <w:rFonts w:hint="eastAsia" w:ascii="宋体" w:hAnsi="宋体" w:eastAsia="宋体" w:cs="宋体"/>
                      <w:kern w:val="2"/>
                      <w:sz w:val="24"/>
                      <w:szCs w:val="24"/>
                      <w:vertAlign w:val="baseline"/>
                      <w:lang w:val="en-US" w:eastAsia="zh-CN" w:bidi="ar-SA"/>
                    </w:rPr>
                  </w:pPr>
                </w:p>
              </w:tc>
              <w:tc>
                <w:tcPr>
                  <w:tcW w:w="1769" w:type="dxa"/>
                  <w:shd w:val="clear" w:color="auto" w:fill="auto"/>
                  <w:vAlign w:val="center"/>
                </w:tcPr>
                <w:p w14:paraId="527AD9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可燃气</w:t>
                  </w:r>
                </w:p>
              </w:tc>
              <w:tc>
                <w:tcPr>
                  <w:tcW w:w="436" w:type="dxa"/>
                  <w:vMerge w:val="continue"/>
                  <w:shd w:val="clear" w:color="auto" w:fill="auto"/>
                  <w:vAlign w:val="center"/>
                </w:tcPr>
                <w:p w14:paraId="7E5AEC18">
                  <w:pPr>
                    <w:jc w:val="center"/>
                    <w:rPr>
                      <w:rFonts w:hint="eastAsia" w:ascii="宋体" w:hAnsi="宋体" w:eastAsia="宋体" w:cs="宋体"/>
                      <w:kern w:val="2"/>
                      <w:sz w:val="24"/>
                      <w:szCs w:val="24"/>
                      <w:vertAlign w:val="baseline"/>
                      <w:lang w:val="en-US" w:eastAsia="zh-CN" w:bidi="ar-SA"/>
                    </w:rPr>
                  </w:pPr>
                </w:p>
              </w:tc>
              <w:tc>
                <w:tcPr>
                  <w:tcW w:w="1732" w:type="dxa"/>
                  <w:vMerge w:val="continue"/>
                  <w:shd w:val="clear" w:color="auto" w:fill="auto"/>
                  <w:vAlign w:val="center"/>
                </w:tcPr>
                <w:p w14:paraId="0E6FEE26">
                  <w:pPr>
                    <w:jc w:val="center"/>
                    <w:rPr>
                      <w:rFonts w:hint="eastAsia" w:ascii="宋体" w:hAnsi="宋体" w:eastAsia="宋体" w:cs="宋体"/>
                      <w:kern w:val="2"/>
                      <w:sz w:val="24"/>
                      <w:szCs w:val="24"/>
                      <w:vertAlign w:val="baseline"/>
                      <w:lang w:val="en-US" w:eastAsia="zh-CN" w:bidi="ar-SA"/>
                    </w:rPr>
                  </w:pPr>
                </w:p>
              </w:tc>
            </w:tr>
            <w:tr w14:paraId="42FF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tcPr>
                <w:p w14:paraId="6F535372">
                  <w:pPr>
                    <w:jc w:val="center"/>
                    <w:rPr>
                      <w:rFonts w:hint="eastAsia" w:ascii="宋体" w:hAnsi="宋体" w:eastAsia="宋体" w:cs="宋体"/>
                      <w:kern w:val="2"/>
                      <w:sz w:val="24"/>
                      <w:szCs w:val="24"/>
                      <w:vertAlign w:val="baseline"/>
                      <w:lang w:val="en-US" w:eastAsia="zh-CN" w:bidi="ar-SA"/>
                    </w:rPr>
                  </w:pPr>
                </w:p>
              </w:tc>
              <w:tc>
                <w:tcPr>
                  <w:tcW w:w="1769" w:type="dxa"/>
                  <w:shd w:val="clear" w:color="auto" w:fill="auto"/>
                  <w:vAlign w:val="center"/>
                </w:tcPr>
                <w:p w14:paraId="67E581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氨气</w:t>
                  </w:r>
                </w:p>
              </w:tc>
              <w:tc>
                <w:tcPr>
                  <w:tcW w:w="436" w:type="dxa"/>
                  <w:vMerge w:val="continue"/>
                  <w:shd w:val="clear" w:color="auto" w:fill="auto"/>
                  <w:vAlign w:val="center"/>
                </w:tcPr>
                <w:p w14:paraId="4F9E5966">
                  <w:pPr>
                    <w:jc w:val="center"/>
                    <w:rPr>
                      <w:rFonts w:hint="eastAsia" w:ascii="宋体" w:hAnsi="宋体" w:eastAsia="宋体" w:cs="宋体"/>
                      <w:kern w:val="2"/>
                      <w:sz w:val="24"/>
                      <w:szCs w:val="24"/>
                      <w:vertAlign w:val="baseline"/>
                      <w:lang w:val="en-US" w:eastAsia="zh-CN" w:bidi="ar-SA"/>
                    </w:rPr>
                  </w:pPr>
                </w:p>
              </w:tc>
              <w:tc>
                <w:tcPr>
                  <w:tcW w:w="1732" w:type="dxa"/>
                  <w:vMerge w:val="continue"/>
                  <w:shd w:val="clear" w:color="auto" w:fill="auto"/>
                  <w:vAlign w:val="center"/>
                </w:tcPr>
                <w:p w14:paraId="2409329B">
                  <w:pPr>
                    <w:jc w:val="center"/>
                    <w:rPr>
                      <w:rFonts w:hint="eastAsia" w:ascii="宋体" w:hAnsi="宋体" w:eastAsia="宋体" w:cs="宋体"/>
                      <w:kern w:val="2"/>
                      <w:sz w:val="24"/>
                      <w:szCs w:val="24"/>
                      <w:vertAlign w:val="baseline"/>
                      <w:lang w:val="en-US" w:eastAsia="zh-CN" w:bidi="ar-SA"/>
                    </w:rPr>
                  </w:pPr>
                </w:p>
              </w:tc>
            </w:tr>
            <w:tr w14:paraId="57A3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tcPr>
                <w:p w14:paraId="0744F610">
                  <w:pPr>
                    <w:jc w:val="center"/>
                    <w:rPr>
                      <w:rFonts w:hint="eastAsia" w:ascii="宋体" w:hAnsi="宋体" w:eastAsia="宋体" w:cs="宋体"/>
                      <w:kern w:val="2"/>
                      <w:sz w:val="24"/>
                      <w:szCs w:val="24"/>
                      <w:vertAlign w:val="baseline"/>
                      <w:lang w:val="en-US" w:eastAsia="zh-CN" w:bidi="ar-SA"/>
                    </w:rPr>
                  </w:pPr>
                </w:p>
              </w:tc>
              <w:tc>
                <w:tcPr>
                  <w:tcW w:w="1769" w:type="dxa"/>
                  <w:shd w:val="clear" w:color="auto" w:fill="auto"/>
                  <w:vAlign w:val="center"/>
                </w:tcPr>
                <w:p w14:paraId="28CF30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氯气</w:t>
                  </w:r>
                </w:p>
              </w:tc>
              <w:tc>
                <w:tcPr>
                  <w:tcW w:w="436" w:type="dxa"/>
                  <w:vMerge w:val="continue"/>
                  <w:shd w:val="clear" w:color="auto" w:fill="auto"/>
                  <w:vAlign w:val="center"/>
                </w:tcPr>
                <w:p w14:paraId="773A7A74">
                  <w:pPr>
                    <w:jc w:val="center"/>
                    <w:rPr>
                      <w:rFonts w:hint="eastAsia" w:ascii="宋体" w:hAnsi="宋体" w:eastAsia="宋体" w:cs="宋体"/>
                      <w:kern w:val="2"/>
                      <w:sz w:val="24"/>
                      <w:szCs w:val="24"/>
                      <w:vertAlign w:val="baseline"/>
                      <w:lang w:val="en-US" w:eastAsia="zh-CN" w:bidi="ar-SA"/>
                    </w:rPr>
                  </w:pPr>
                </w:p>
              </w:tc>
              <w:tc>
                <w:tcPr>
                  <w:tcW w:w="1732" w:type="dxa"/>
                  <w:vMerge w:val="continue"/>
                  <w:shd w:val="clear" w:color="auto" w:fill="auto"/>
                  <w:vAlign w:val="center"/>
                </w:tcPr>
                <w:p w14:paraId="240119F6">
                  <w:pPr>
                    <w:jc w:val="center"/>
                    <w:rPr>
                      <w:rFonts w:hint="eastAsia" w:ascii="宋体" w:hAnsi="宋体" w:eastAsia="宋体" w:cs="宋体"/>
                      <w:kern w:val="2"/>
                      <w:sz w:val="24"/>
                      <w:szCs w:val="24"/>
                      <w:vertAlign w:val="baseline"/>
                      <w:lang w:val="en-US" w:eastAsia="zh-CN" w:bidi="ar-SA"/>
                    </w:rPr>
                  </w:pPr>
                </w:p>
              </w:tc>
            </w:tr>
            <w:tr w14:paraId="224AB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tcPr>
                <w:p w14:paraId="0315E0A1">
                  <w:pPr>
                    <w:jc w:val="center"/>
                    <w:rPr>
                      <w:rFonts w:hint="eastAsia" w:ascii="宋体" w:hAnsi="宋体" w:eastAsia="宋体" w:cs="宋体"/>
                      <w:kern w:val="2"/>
                      <w:sz w:val="24"/>
                      <w:szCs w:val="24"/>
                      <w:vertAlign w:val="baseline"/>
                      <w:lang w:val="en-US" w:eastAsia="zh-CN" w:bidi="ar-SA"/>
                    </w:rPr>
                  </w:pPr>
                </w:p>
              </w:tc>
              <w:tc>
                <w:tcPr>
                  <w:tcW w:w="1769" w:type="dxa"/>
                  <w:shd w:val="clear" w:color="auto" w:fill="auto"/>
                  <w:vAlign w:val="center"/>
                </w:tcPr>
                <w:p w14:paraId="239FE9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氯化氢</w:t>
                  </w:r>
                </w:p>
              </w:tc>
              <w:tc>
                <w:tcPr>
                  <w:tcW w:w="436" w:type="dxa"/>
                  <w:vMerge w:val="continue"/>
                  <w:shd w:val="clear" w:color="auto" w:fill="auto"/>
                  <w:vAlign w:val="center"/>
                </w:tcPr>
                <w:p w14:paraId="13E30DA2">
                  <w:pPr>
                    <w:jc w:val="center"/>
                    <w:rPr>
                      <w:rFonts w:hint="eastAsia" w:ascii="宋体" w:hAnsi="宋体" w:eastAsia="宋体" w:cs="宋体"/>
                      <w:kern w:val="2"/>
                      <w:sz w:val="24"/>
                      <w:szCs w:val="24"/>
                      <w:vertAlign w:val="baseline"/>
                      <w:lang w:val="en-US" w:eastAsia="zh-CN" w:bidi="ar-SA"/>
                    </w:rPr>
                  </w:pPr>
                </w:p>
              </w:tc>
              <w:tc>
                <w:tcPr>
                  <w:tcW w:w="1732" w:type="dxa"/>
                  <w:vMerge w:val="continue"/>
                  <w:shd w:val="clear" w:color="auto" w:fill="auto"/>
                  <w:vAlign w:val="center"/>
                </w:tcPr>
                <w:p w14:paraId="3FFE07BE">
                  <w:pPr>
                    <w:jc w:val="center"/>
                    <w:rPr>
                      <w:rFonts w:hint="eastAsia" w:ascii="宋体" w:hAnsi="宋体" w:eastAsia="宋体" w:cs="宋体"/>
                      <w:kern w:val="2"/>
                      <w:sz w:val="24"/>
                      <w:szCs w:val="24"/>
                      <w:vertAlign w:val="baseline"/>
                      <w:lang w:val="en-US" w:eastAsia="zh-CN" w:bidi="ar-SA"/>
                    </w:rPr>
                  </w:pPr>
                </w:p>
              </w:tc>
            </w:tr>
            <w:tr w14:paraId="34EB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tcPr>
                <w:p w14:paraId="5AE6A4D9">
                  <w:pPr>
                    <w:jc w:val="center"/>
                    <w:rPr>
                      <w:rFonts w:hint="eastAsia" w:ascii="宋体" w:hAnsi="宋体" w:eastAsia="宋体" w:cs="宋体"/>
                      <w:kern w:val="2"/>
                      <w:sz w:val="24"/>
                      <w:szCs w:val="24"/>
                      <w:vertAlign w:val="baseline"/>
                      <w:lang w:val="en-US" w:eastAsia="zh-CN" w:bidi="ar-SA"/>
                    </w:rPr>
                  </w:pPr>
                </w:p>
              </w:tc>
              <w:tc>
                <w:tcPr>
                  <w:tcW w:w="1769" w:type="dxa"/>
                  <w:shd w:val="clear" w:color="auto" w:fill="auto"/>
                  <w:vAlign w:val="center"/>
                </w:tcPr>
                <w:p w14:paraId="651976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二氧化氯</w:t>
                  </w:r>
                </w:p>
              </w:tc>
              <w:tc>
                <w:tcPr>
                  <w:tcW w:w="436" w:type="dxa"/>
                  <w:vMerge w:val="continue"/>
                  <w:shd w:val="clear" w:color="auto" w:fill="auto"/>
                  <w:vAlign w:val="center"/>
                </w:tcPr>
                <w:p w14:paraId="4A7BD5F9">
                  <w:pPr>
                    <w:jc w:val="center"/>
                    <w:rPr>
                      <w:rFonts w:hint="eastAsia" w:ascii="宋体" w:hAnsi="宋体" w:eastAsia="宋体" w:cs="宋体"/>
                      <w:kern w:val="2"/>
                      <w:sz w:val="24"/>
                      <w:szCs w:val="24"/>
                      <w:vertAlign w:val="baseline"/>
                      <w:lang w:val="en-US" w:eastAsia="zh-CN" w:bidi="ar-SA"/>
                    </w:rPr>
                  </w:pPr>
                </w:p>
              </w:tc>
              <w:tc>
                <w:tcPr>
                  <w:tcW w:w="1732" w:type="dxa"/>
                  <w:vMerge w:val="continue"/>
                  <w:shd w:val="clear" w:color="auto" w:fill="auto"/>
                  <w:vAlign w:val="center"/>
                </w:tcPr>
                <w:p w14:paraId="0787C893">
                  <w:pPr>
                    <w:jc w:val="center"/>
                    <w:rPr>
                      <w:rFonts w:hint="eastAsia" w:ascii="宋体" w:hAnsi="宋体" w:eastAsia="宋体" w:cs="宋体"/>
                      <w:kern w:val="2"/>
                      <w:sz w:val="24"/>
                      <w:szCs w:val="24"/>
                      <w:vertAlign w:val="baseline"/>
                      <w:lang w:val="en-US" w:eastAsia="zh-CN" w:bidi="ar-SA"/>
                    </w:rPr>
                  </w:pPr>
                </w:p>
              </w:tc>
            </w:tr>
            <w:tr w14:paraId="289B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tcPr>
                <w:p w14:paraId="4F135A69">
                  <w:pPr>
                    <w:jc w:val="center"/>
                    <w:rPr>
                      <w:rFonts w:hint="eastAsia" w:ascii="宋体" w:hAnsi="宋体" w:eastAsia="宋体" w:cs="宋体"/>
                      <w:kern w:val="2"/>
                      <w:sz w:val="24"/>
                      <w:szCs w:val="24"/>
                      <w:vertAlign w:val="baseline"/>
                      <w:lang w:val="en-US" w:eastAsia="zh-CN" w:bidi="ar-SA"/>
                    </w:rPr>
                  </w:pPr>
                </w:p>
              </w:tc>
              <w:tc>
                <w:tcPr>
                  <w:tcW w:w="1769" w:type="dxa"/>
                  <w:shd w:val="clear" w:color="auto" w:fill="auto"/>
                  <w:vAlign w:val="center"/>
                </w:tcPr>
                <w:p w14:paraId="47203C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光气</w:t>
                  </w:r>
                </w:p>
              </w:tc>
              <w:tc>
                <w:tcPr>
                  <w:tcW w:w="436" w:type="dxa"/>
                  <w:vMerge w:val="continue"/>
                  <w:shd w:val="clear" w:color="auto" w:fill="auto"/>
                  <w:vAlign w:val="center"/>
                </w:tcPr>
                <w:p w14:paraId="059E4B1C">
                  <w:pPr>
                    <w:jc w:val="center"/>
                    <w:rPr>
                      <w:rFonts w:hint="eastAsia" w:ascii="宋体" w:hAnsi="宋体" w:eastAsia="宋体" w:cs="宋体"/>
                      <w:kern w:val="2"/>
                      <w:sz w:val="24"/>
                      <w:szCs w:val="24"/>
                      <w:vertAlign w:val="baseline"/>
                      <w:lang w:val="en-US" w:eastAsia="zh-CN" w:bidi="ar-SA"/>
                    </w:rPr>
                  </w:pPr>
                </w:p>
              </w:tc>
              <w:tc>
                <w:tcPr>
                  <w:tcW w:w="1732" w:type="dxa"/>
                  <w:vMerge w:val="continue"/>
                  <w:shd w:val="clear" w:color="auto" w:fill="auto"/>
                  <w:vAlign w:val="center"/>
                </w:tcPr>
                <w:p w14:paraId="1C5A70A6">
                  <w:pPr>
                    <w:jc w:val="center"/>
                    <w:rPr>
                      <w:rFonts w:hint="eastAsia" w:ascii="宋体" w:hAnsi="宋体" w:eastAsia="宋体" w:cs="宋体"/>
                      <w:kern w:val="2"/>
                      <w:sz w:val="24"/>
                      <w:szCs w:val="24"/>
                      <w:vertAlign w:val="baseline"/>
                      <w:lang w:val="en-US" w:eastAsia="zh-CN" w:bidi="ar-SA"/>
                    </w:rPr>
                  </w:pPr>
                </w:p>
              </w:tc>
            </w:tr>
            <w:tr w14:paraId="0AE9E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tcPr>
                <w:p w14:paraId="5C14687D">
                  <w:pPr>
                    <w:jc w:val="center"/>
                    <w:rPr>
                      <w:rFonts w:hint="eastAsia" w:ascii="宋体" w:hAnsi="宋体" w:eastAsia="宋体" w:cs="宋体"/>
                      <w:kern w:val="2"/>
                      <w:sz w:val="24"/>
                      <w:szCs w:val="24"/>
                      <w:vertAlign w:val="baseline"/>
                      <w:lang w:val="en-US" w:eastAsia="zh-CN" w:bidi="ar-SA"/>
                    </w:rPr>
                  </w:pPr>
                </w:p>
              </w:tc>
              <w:tc>
                <w:tcPr>
                  <w:tcW w:w="1769" w:type="dxa"/>
                  <w:shd w:val="clear" w:color="auto" w:fill="auto"/>
                  <w:vAlign w:val="center"/>
                </w:tcPr>
                <w:p w14:paraId="455996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氟化氢</w:t>
                  </w:r>
                </w:p>
              </w:tc>
              <w:tc>
                <w:tcPr>
                  <w:tcW w:w="436" w:type="dxa"/>
                  <w:vMerge w:val="continue"/>
                  <w:shd w:val="clear" w:color="auto" w:fill="auto"/>
                  <w:vAlign w:val="center"/>
                </w:tcPr>
                <w:p w14:paraId="0F95A941">
                  <w:pPr>
                    <w:jc w:val="center"/>
                    <w:rPr>
                      <w:rFonts w:hint="eastAsia" w:ascii="宋体" w:hAnsi="宋体" w:eastAsia="宋体" w:cs="宋体"/>
                      <w:kern w:val="2"/>
                      <w:sz w:val="24"/>
                      <w:szCs w:val="24"/>
                      <w:vertAlign w:val="baseline"/>
                      <w:lang w:val="en-US" w:eastAsia="zh-CN" w:bidi="ar-SA"/>
                    </w:rPr>
                  </w:pPr>
                </w:p>
              </w:tc>
              <w:tc>
                <w:tcPr>
                  <w:tcW w:w="1732" w:type="dxa"/>
                  <w:vMerge w:val="continue"/>
                  <w:shd w:val="clear" w:color="auto" w:fill="auto"/>
                  <w:vAlign w:val="center"/>
                </w:tcPr>
                <w:p w14:paraId="6C861E54">
                  <w:pPr>
                    <w:jc w:val="center"/>
                    <w:rPr>
                      <w:rFonts w:hint="eastAsia" w:ascii="宋体" w:hAnsi="宋体" w:eastAsia="宋体" w:cs="宋体"/>
                      <w:kern w:val="2"/>
                      <w:sz w:val="24"/>
                      <w:szCs w:val="24"/>
                      <w:vertAlign w:val="baseline"/>
                      <w:lang w:val="en-US" w:eastAsia="zh-CN" w:bidi="ar-SA"/>
                    </w:rPr>
                  </w:pPr>
                </w:p>
              </w:tc>
            </w:tr>
            <w:tr w14:paraId="06058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tcPr>
                <w:p w14:paraId="5AB20E68">
                  <w:pPr>
                    <w:jc w:val="center"/>
                    <w:rPr>
                      <w:rFonts w:hint="eastAsia" w:ascii="宋体" w:hAnsi="宋体" w:eastAsia="宋体" w:cs="宋体"/>
                      <w:kern w:val="2"/>
                      <w:sz w:val="24"/>
                      <w:szCs w:val="24"/>
                      <w:vertAlign w:val="baseline"/>
                      <w:lang w:val="en-US" w:eastAsia="zh-CN" w:bidi="ar-SA"/>
                    </w:rPr>
                  </w:pPr>
                </w:p>
              </w:tc>
              <w:tc>
                <w:tcPr>
                  <w:tcW w:w="1769" w:type="dxa"/>
                  <w:shd w:val="clear" w:color="auto" w:fill="auto"/>
                  <w:vAlign w:val="center"/>
                </w:tcPr>
                <w:p w14:paraId="271CB9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硫化氢</w:t>
                  </w:r>
                </w:p>
              </w:tc>
              <w:tc>
                <w:tcPr>
                  <w:tcW w:w="436" w:type="dxa"/>
                  <w:vMerge w:val="continue"/>
                  <w:shd w:val="clear" w:color="auto" w:fill="auto"/>
                  <w:vAlign w:val="center"/>
                </w:tcPr>
                <w:p w14:paraId="3CEBF70B">
                  <w:pPr>
                    <w:jc w:val="center"/>
                    <w:rPr>
                      <w:rFonts w:hint="eastAsia" w:ascii="宋体" w:hAnsi="宋体" w:eastAsia="宋体" w:cs="宋体"/>
                      <w:kern w:val="2"/>
                      <w:sz w:val="24"/>
                      <w:szCs w:val="24"/>
                      <w:vertAlign w:val="baseline"/>
                      <w:lang w:val="en-US" w:eastAsia="zh-CN" w:bidi="ar-SA"/>
                    </w:rPr>
                  </w:pPr>
                </w:p>
              </w:tc>
              <w:tc>
                <w:tcPr>
                  <w:tcW w:w="1732" w:type="dxa"/>
                  <w:vMerge w:val="continue"/>
                  <w:shd w:val="clear" w:color="auto" w:fill="auto"/>
                  <w:vAlign w:val="center"/>
                </w:tcPr>
                <w:p w14:paraId="6B17AAFB">
                  <w:pPr>
                    <w:jc w:val="center"/>
                    <w:rPr>
                      <w:rFonts w:hint="eastAsia" w:ascii="宋体" w:hAnsi="宋体" w:eastAsia="宋体" w:cs="宋体"/>
                      <w:kern w:val="2"/>
                      <w:sz w:val="24"/>
                      <w:szCs w:val="24"/>
                      <w:vertAlign w:val="baseline"/>
                      <w:lang w:val="en-US" w:eastAsia="zh-CN" w:bidi="ar-SA"/>
                    </w:rPr>
                  </w:pPr>
                </w:p>
              </w:tc>
            </w:tr>
            <w:tr w14:paraId="35DC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81" w:type="dxa"/>
                  <w:vMerge w:val="continue"/>
                </w:tcPr>
                <w:p w14:paraId="0233C504">
                  <w:pPr>
                    <w:jc w:val="center"/>
                    <w:rPr>
                      <w:rFonts w:hint="eastAsia" w:ascii="宋体" w:hAnsi="宋体" w:eastAsia="宋体" w:cs="宋体"/>
                      <w:kern w:val="2"/>
                      <w:sz w:val="24"/>
                      <w:szCs w:val="24"/>
                      <w:vertAlign w:val="baseline"/>
                      <w:lang w:val="en-US" w:eastAsia="zh-CN" w:bidi="ar-SA"/>
                    </w:rPr>
                  </w:pPr>
                </w:p>
              </w:tc>
              <w:tc>
                <w:tcPr>
                  <w:tcW w:w="1769" w:type="dxa"/>
                  <w:shd w:val="clear" w:color="auto" w:fill="auto"/>
                  <w:vAlign w:val="center"/>
                </w:tcPr>
                <w:p w14:paraId="3B8001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氰化氢</w:t>
                  </w:r>
                </w:p>
              </w:tc>
              <w:tc>
                <w:tcPr>
                  <w:tcW w:w="436" w:type="dxa"/>
                  <w:vMerge w:val="continue"/>
                  <w:shd w:val="clear" w:color="auto" w:fill="auto"/>
                  <w:vAlign w:val="center"/>
                </w:tcPr>
                <w:p w14:paraId="6DA6FA31">
                  <w:pPr>
                    <w:jc w:val="center"/>
                    <w:rPr>
                      <w:rFonts w:hint="eastAsia" w:ascii="宋体" w:hAnsi="宋体" w:eastAsia="宋体" w:cs="宋体"/>
                      <w:kern w:val="2"/>
                      <w:sz w:val="24"/>
                      <w:szCs w:val="24"/>
                      <w:vertAlign w:val="baseline"/>
                      <w:lang w:val="en-US" w:eastAsia="zh-CN" w:bidi="ar-SA"/>
                    </w:rPr>
                  </w:pPr>
                </w:p>
              </w:tc>
              <w:tc>
                <w:tcPr>
                  <w:tcW w:w="1732" w:type="dxa"/>
                  <w:vMerge w:val="continue"/>
                  <w:shd w:val="clear" w:color="auto" w:fill="auto"/>
                  <w:vAlign w:val="center"/>
                </w:tcPr>
                <w:p w14:paraId="15E76EE0">
                  <w:pPr>
                    <w:jc w:val="center"/>
                    <w:rPr>
                      <w:rFonts w:hint="eastAsia" w:ascii="宋体" w:hAnsi="宋体" w:eastAsia="宋体" w:cs="宋体"/>
                      <w:kern w:val="2"/>
                      <w:sz w:val="24"/>
                      <w:szCs w:val="24"/>
                      <w:vertAlign w:val="baseline"/>
                      <w:lang w:val="en-US" w:eastAsia="zh-CN" w:bidi="ar-SA"/>
                    </w:rPr>
                  </w:pPr>
                </w:p>
              </w:tc>
            </w:tr>
            <w:tr w14:paraId="6DC3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481" w:type="dxa"/>
                  <w:vMerge w:val="continue"/>
                </w:tcPr>
                <w:p w14:paraId="41A1F363">
                  <w:pPr>
                    <w:jc w:val="center"/>
                    <w:rPr>
                      <w:rFonts w:hint="eastAsia" w:ascii="宋体" w:hAnsi="宋体" w:eastAsia="宋体" w:cs="宋体"/>
                      <w:kern w:val="2"/>
                      <w:sz w:val="24"/>
                      <w:szCs w:val="24"/>
                      <w:vertAlign w:val="baseline"/>
                      <w:lang w:val="en-US" w:eastAsia="zh-CN" w:bidi="ar-SA"/>
                    </w:rPr>
                  </w:pPr>
                </w:p>
              </w:tc>
              <w:tc>
                <w:tcPr>
                  <w:tcW w:w="1769" w:type="dxa"/>
                  <w:shd w:val="clear" w:color="auto" w:fill="auto"/>
                  <w:vAlign w:val="center"/>
                </w:tcPr>
                <w:p w14:paraId="776196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磷化氢</w:t>
                  </w:r>
                </w:p>
              </w:tc>
              <w:tc>
                <w:tcPr>
                  <w:tcW w:w="436" w:type="dxa"/>
                  <w:vMerge w:val="continue"/>
                  <w:shd w:val="clear" w:color="auto" w:fill="auto"/>
                  <w:vAlign w:val="center"/>
                </w:tcPr>
                <w:p w14:paraId="55A46B06">
                  <w:pPr>
                    <w:jc w:val="center"/>
                    <w:rPr>
                      <w:rFonts w:hint="eastAsia" w:ascii="宋体" w:hAnsi="宋体" w:eastAsia="宋体" w:cs="宋体"/>
                      <w:kern w:val="2"/>
                      <w:sz w:val="24"/>
                      <w:szCs w:val="24"/>
                      <w:vertAlign w:val="baseline"/>
                      <w:lang w:val="en-US" w:eastAsia="zh-CN" w:bidi="ar-SA"/>
                    </w:rPr>
                  </w:pPr>
                </w:p>
              </w:tc>
              <w:tc>
                <w:tcPr>
                  <w:tcW w:w="1732" w:type="dxa"/>
                  <w:vMerge w:val="continue"/>
                  <w:shd w:val="clear" w:color="auto" w:fill="auto"/>
                  <w:vAlign w:val="center"/>
                </w:tcPr>
                <w:p w14:paraId="75CF8827">
                  <w:pPr>
                    <w:jc w:val="center"/>
                    <w:rPr>
                      <w:rFonts w:hint="eastAsia" w:ascii="宋体" w:hAnsi="宋体" w:eastAsia="宋体" w:cs="宋体"/>
                      <w:kern w:val="2"/>
                      <w:sz w:val="24"/>
                      <w:szCs w:val="24"/>
                      <w:vertAlign w:val="baseline"/>
                      <w:lang w:val="en-US" w:eastAsia="zh-CN" w:bidi="ar-SA"/>
                    </w:rPr>
                  </w:pPr>
                </w:p>
              </w:tc>
            </w:tr>
          </w:tbl>
          <w:p w14:paraId="5B3F8F7F">
            <w:pPr>
              <w:ind w:firstLine="480" w:firstLineChars="200"/>
              <w:rPr>
                <w:rFonts w:hint="eastAsia" w:ascii="宋体" w:hAnsi="宋体" w:eastAsia="宋体" w:cs="宋体"/>
                <w:sz w:val="24"/>
                <w:szCs w:val="24"/>
                <w:highlight w:val="none"/>
                <w:lang w:eastAsia="zh-CN"/>
              </w:rPr>
            </w:pPr>
            <w:r>
              <w:rPr>
                <w:rFonts w:hint="eastAsia" w:ascii="宋体" w:hAnsi="宋体" w:eastAsia="宋体" w:cs="宋体"/>
                <w:bCs/>
                <w:color w:val="auto"/>
                <w:sz w:val="24"/>
                <w:szCs w:val="24"/>
                <w:highlight w:val="none"/>
              </w:rPr>
              <w:t>●</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.数据处</w:t>
            </w:r>
            <w:r>
              <w:rPr>
                <w:rFonts w:hint="eastAsia" w:ascii="宋体" w:hAnsi="宋体" w:eastAsia="宋体" w:cs="宋体"/>
                <w:sz w:val="24"/>
                <w:szCs w:val="24"/>
              </w:rPr>
              <w:t>理与显示</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实时显示污染物浓度时间变化折线图</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生成三维点云浓度热力图，</w:t>
            </w:r>
            <w:r>
              <w:rPr>
                <w:rFonts w:hint="eastAsia" w:ascii="宋体" w:hAnsi="宋体" w:eastAsia="宋体" w:cs="宋体"/>
                <w:sz w:val="24"/>
                <w:szCs w:val="24"/>
                <w:highlight w:val="none"/>
                <w:lang w:eastAsia="zh-CN"/>
              </w:rPr>
              <w:t>具备</w:t>
            </w:r>
            <w:r>
              <w:rPr>
                <w:rFonts w:hint="eastAsia" w:ascii="宋体" w:hAnsi="宋体" w:eastAsia="宋体" w:cs="宋体"/>
                <w:sz w:val="24"/>
                <w:szCs w:val="24"/>
                <w:highlight w:val="none"/>
              </w:rPr>
              <w:t>视角调整与点位信息精显（经纬度、高度、时间、浓度）</w:t>
            </w:r>
            <w:r>
              <w:rPr>
                <w:rFonts w:hint="eastAsia" w:ascii="宋体" w:hAnsi="宋体" w:eastAsia="宋体" w:cs="宋体"/>
                <w:sz w:val="24"/>
                <w:szCs w:val="24"/>
                <w:highlight w:val="none"/>
                <w:lang w:eastAsia="zh-CN"/>
              </w:rPr>
              <w:t>；具备</w:t>
            </w:r>
            <w:r>
              <w:rPr>
                <w:rFonts w:hint="eastAsia" w:ascii="宋体" w:hAnsi="宋体" w:eastAsia="宋体" w:cs="宋体"/>
                <w:sz w:val="24"/>
                <w:szCs w:val="24"/>
                <w:highlight w:val="none"/>
              </w:rPr>
              <w:t>远程调参校准（灵敏度、零点）</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投标时提供同型号产品显示界面</w:t>
            </w:r>
            <w:r>
              <w:rPr>
                <w:rFonts w:hint="eastAsia" w:ascii="宋体" w:hAnsi="宋体" w:eastAsia="宋体" w:cs="宋体"/>
                <w:b/>
                <w:bCs/>
                <w:sz w:val="24"/>
                <w:szCs w:val="24"/>
                <w:lang w:val="en-US" w:eastAsia="zh-CN"/>
              </w:rPr>
              <w:t>彩页、照片，须包含产品标志</w:t>
            </w:r>
            <w:r>
              <w:rPr>
                <w:rFonts w:hint="eastAsia" w:ascii="宋体" w:hAnsi="宋体" w:eastAsia="宋体" w:cs="宋体"/>
                <w:b/>
                <w:bCs/>
                <w:sz w:val="24"/>
                <w:szCs w:val="24"/>
                <w:lang w:eastAsia="zh-CN"/>
              </w:rPr>
              <w:t>）。</w:t>
            </w:r>
          </w:p>
          <w:p w14:paraId="6A9232E3">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sz w:val="24"/>
                <w:szCs w:val="24"/>
                <w:highlight w:val="none"/>
                <w:lang w:val="en-US" w:eastAsia="zh-CN"/>
              </w:rPr>
              <w:t>9.数据安全与传输：</w:t>
            </w:r>
            <w:r>
              <w:rPr>
                <w:rFonts w:hint="eastAsia" w:ascii="宋体" w:hAnsi="宋体" w:eastAsia="宋体" w:cs="宋体"/>
                <w:sz w:val="24"/>
                <w:szCs w:val="24"/>
                <w:highlight w:val="none"/>
                <w:lang w:eastAsia="zh-CN"/>
              </w:rPr>
              <w:t>具备</w:t>
            </w:r>
            <w:r>
              <w:rPr>
                <w:rFonts w:hint="eastAsia" w:ascii="宋体" w:hAnsi="宋体" w:eastAsia="宋体" w:cs="宋体"/>
                <w:sz w:val="24"/>
                <w:szCs w:val="24"/>
                <w:highlight w:val="none"/>
              </w:rPr>
              <w:t>多设备同屏监控，安装台数不限</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自动更新</w:t>
            </w:r>
            <w:r>
              <w:rPr>
                <w:rFonts w:hint="eastAsia" w:ascii="宋体" w:hAnsi="宋体" w:eastAsia="宋体" w:cs="宋体"/>
                <w:sz w:val="24"/>
                <w:szCs w:val="24"/>
                <w:highlight w:val="none"/>
                <w:lang w:val="en-US" w:eastAsia="zh-CN"/>
              </w:rPr>
              <w:t>实时数据</w:t>
            </w:r>
            <w:r>
              <w:rPr>
                <w:rFonts w:hint="eastAsia" w:ascii="宋体" w:hAnsi="宋体" w:eastAsia="宋体" w:cs="宋体"/>
                <w:sz w:val="24"/>
                <w:szCs w:val="24"/>
                <w:highlight w:val="none"/>
                <w:lang w:eastAsia="zh-CN"/>
              </w:rPr>
              <w:t>；具备</w:t>
            </w:r>
            <w:r>
              <w:rPr>
                <w:rFonts w:hint="eastAsia" w:ascii="宋体" w:hAnsi="宋体" w:eastAsia="宋体" w:cs="宋体"/>
                <w:sz w:val="24"/>
                <w:szCs w:val="24"/>
                <w:highlight w:val="none"/>
              </w:rPr>
              <w:t>导入</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tif正射影像（WGS</w:t>
            </w:r>
            <w:r>
              <w:rPr>
                <w:rFonts w:hint="eastAsia" w:ascii="宋体" w:hAnsi="宋体" w:eastAsia="宋体" w:cs="宋体"/>
                <w:sz w:val="24"/>
                <w:szCs w:val="24"/>
                <w:highlight w:val="none"/>
              </w:rPr>
              <w:noBreakHyphen/>
            </w:r>
            <w:r>
              <w:rPr>
                <w:rFonts w:hint="eastAsia" w:ascii="宋体" w:hAnsi="宋体" w:eastAsia="宋体" w:cs="宋体"/>
                <w:sz w:val="24"/>
                <w:szCs w:val="24"/>
                <w:highlight w:val="none"/>
              </w:rPr>
              <w:t>84）、</w:t>
            </w:r>
            <w:r>
              <w:rPr>
                <w:rFonts w:hint="eastAsia" w:ascii="宋体" w:hAnsi="宋体" w:eastAsia="宋体" w:cs="宋体"/>
                <w:sz w:val="24"/>
                <w:szCs w:val="24"/>
                <w:highlight w:val="none"/>
                <w:lang w:val="en-US" w:eastAsia="zh-CN"/>
              </w:rPr>
              <w:t>导</w:t>
            </w:r>
            <w:r>
              <w:rPr>
                <w:rFonts w:hint="eastAsia" w:ascii="宋体" w:hAnsi="宋体" w:eastAsia="宋体" w:cs="宋体"/>
                <w:sz w:val="24"/>
                <w:szCs w:val="24"/>
                <w:highlight w:val="none"/>
              </w:rPr>
              <w:t>入3D 模型（gltf、glb等格式的城市建筑或场景模型），将监测数据叠加至真实空间结构中</w:t>
            </w:r>
            <w:r>
              <w:rPr>
                <w:rFonts w:hint="eastAsia" w:ascii="宋体" w:hAnsi="宋体" w:eastAsia="宋体" w:cs="宋体"/>
                <w:sz w:val="24"/>
                <w:szCs w:val="24"/>
                <w:highlight w:val="none"/>
                <w:lang w:eastAsia="zh-CN"/>
              </w:rPr>
              <w:t>；具备</w:t>
            </w:r>
            <w:r>
              <w:rPr>
                <w:rFonts w:hint="eastAsia" w:ascii="宋体" w:hAnsi="宋体" w:eastAsia="宋体" w:cs="宋体"/>
                <w:sz w:val="24"/>
                <w:szCs w:val="24"/>
                <w:highlight w:val="none"/>
              </w:rPr>
              <w:t>风场数据动态叠加，可视化污染物扩散路径</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提供RESTful</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API与可视化嵌入模块，</w:t>
            </w:r>
            <w:r>
              <w:rPr>
                <w:rFonts w:hint="eastAsia" w:ascii="宋体" w:hAnsi="宋体" w:eastAsia="宋体" w:cs="宋体"/>
                <w:sz w:val="24"/>
                <w:szCs w:val="24"/>
                <w:highlight w:val="none"/>
                <w:lang w:eastAsia="zh-CN"/>
              </w:rPr>
              <w:t>具备</w:t>
            </w:r>
            <w:r>
              <w:rPr>
                <w:rFonts w:hint="eastAsia" w:ascii="宋体" w:hAnsi="宋体" w:eastAsia="宋体" w:cs="宋体"/>
                <w:sz w:val="24"/>
                <w:szCs w:val="24"/>
                <w:highlight w:val="none"/>
              </w:rPr>
              <w:t>第三方业务系统集成</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投标时提供同型号产品显示界面</w:t>
            </w:r>
            <w:r>
              <w:rPr>
                <w:rFonts w:hint="eastAsia" w:ascii="宋体" w:hAnsi="宋体" w:eastAsia="宋体" w:cs="宋体"/>
                <w:b/>
                <w:bCs/>
                <w:sz w:val="24"/>
                <w:szCs w:val="24"/>
                <w:lang w:val="en-US" w:eastAsia="zh-CN"/>
              </w:rPr>
              <w:t>彩页、照片，须包含产品标志</w:t>
            </w:r>
            <w:r>
              <w:rPr>
                <w:rFonts w:hint="eastAsia" w:ascii="宋体" w:hAnsi="宋体" w:eastAsia="宋体" w:cs="宋体"/>
                <w:b/>
                <w:bCs/>
                <w:sz w:val="24"/>
                <w:szCs w:val="24"/>
                <w:lang w:eastAsia="zh-CN"/>
              </w:rPr>
              <w:t>）</w:t>
            </w:r>
            <w:r>
              <w:rPr>
                <w:rFonts w:hint="eastAsia" w:ascii="宋体" w:hAnsi="宋体" w:eastAsia="宋体" w:cs="宋体"/>
                <w:sz w:val="24"/>
                <w:szCs w:val="24"/>
                <w:highlight w:val="none"/>
                <w:lang w:eastAsia="zh-CN"/>
              </w:rPr>
              <w:t>。</w:t>
            </w:r>
          </w:p>
        </w:tc>
        <w:tc>
          <w:tcPr>
            <w:tcW w:w="1137" w:type="dxa"/>
            <w:vAlign w:val="center"/>
          </w:tcPr>
          <w:p w14:paraId="55D93F9E">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853" w:type="dxa"/>
            <w:vAlign w:val="center"/>
          </w:tcPr>
          <w:p w14:paraId="21EE4A82">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757CD329">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444A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5CE6CD75">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4</w:t>
            </w:r>
          </w:p>
        </w:tc>
        <w:tc>
          <w:tcPr>
            <w:tcW w:w="913" w:type="dxa"/>
            <w:vAlign w:val="center"/>
          </w:tcPr>
          <w:p w14:paraId="25377E0A">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恶臭采样器</w:t>
            </w:r>
          </w:p>
        </w:tc>
        <w:tc>
          <w:tcPr>
            <w:tcW w:w="4488" w:type="dxa"/>
            <w:vAlign w:val="center"/>
          </w:tcPr>
          <w:p w14:paraId="5E127D10">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default" w:ascii="宋体" w:hAnsi="宋体" w:eastAsia="宋体" w:cs="宋体"/>
                <w:sz w:val="24"/>
                <w:szCs w:val="24"/>
                <w:lang w:val="en-US" w:eastAsia="zh-CN"/>
              </w:rPr>
              <w:t>采用负压进气原理，被动抽取污染源废气至气袋中，</w:t>
            </w:r>
            <w:r>
              <w:rPr>
                <w:rFonts w:hint="eastAsia" w:ascii="宋体" w:hAnsi="宋体" w:eastAsia="宋体" w:cs="宋体"/>
                <w:sz w:val="24"/>
                <w:szCs w:val="24"/>
                <w:lang w:val="en-US" w:eastAsia="zh-CN"/>
              </w:rPr>
              <w:t>需</w:t>
            </w:r>
            <w:r>
              <w:rPr>
                <w:rFonts w:hint="default" w:ascii="宋体" w:hAnsi="宋体" w:eastAsia="宋体" w:cs="宋体"/>
                <w:sz w:val="24"/>
                <w:szCs w:val="24"/>
                <w:lang w:val="en-US" w:eastAsia="zh-CN"/>
              </w:rPr>
              <w:t>满足《恶臭污染环境监测技术规范》（HJ 905-2017）要求，具有北斗卫星定位功能，以及北斗卫星和网络授时功能</w:t>
            </w:r>
            <w:r>
              <w:rPr>
                <w:rFonts w:hint="eastAsia" w:ascii="宋体" w:hAnsi="宋体" w:eastAsia="宋体" w:cs="宋体"/>
                <w:sz w:val="24"/>
                <w:szCs w:val="24"/>
                <w:lang w:val="en-US" w:eastAsia="zh-CN"/>
              </w:rPr>
              <w:t>。</w:t>
            </w:r>
          </w:p>
          <w:p w14:paraId="380CD555">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★2、每台套仪器设备</w:t>
            </w:r>
            <w:r>
              <w:rPr>
                <w:rFonts w:hint="default" w:ascii="宋体" w:hAnsi="宋体" w:eastAsia="宋体" w:cs="宋体"/>
                <w:sz w:val="24"/>
                <w:szCs w:val="24"/>
                <w:lang w:val="en-US" w:eastAsia="zh-CN"/>
              </w:rPr>
              <w:t>包括但不限于以下配置：气袋采样箱（含电源适配器）1套、取样管1套、样品传输管1根、便携式热敏打印机1个、</w:t>
            </w:r>
            <w:r>
              <w:rPr>
                <w:rFonts w:hint="eastAsia" w:ascii="宋体" w:hAnsi="宋体" w:eastAsia="宋体" w:cs="宋体"/>
                <w:sz w:val="24"/>
                <w:szCs w:val="24"/>
                <w:lang w:val="en-US" w:eastAsia="zh-CN"/>
              </w:rPr>
              <w:t>5L</w:t>
            </w:r>
            <w:r>
              <w:rPr>
                <w:rFonts w:hint="default" w:ascii="宋体" w:hAnsi="宋体" w:eastAsia="宋体" w:cs="宋体"/>
                <w:sz w:val="24"/>
                <w:szCs w:val="24"/>
                <w:lang w:val="en-US" w:eastAsia="zh-CN"/>
              </w:rPr>
              <w:t>聚四氟乙烯气袋</w:t>
            </w:r>
            <w:r>
              <w:rPr>
                <w:rFonts w:hint="eastAsia" w:ascii="宋体" w:hAnsi="宋体" w:eastAsia="宋体" w:cs="宋体"/>
                <w:sz w:val="24"/>
                <w:szCs w:val="24"/>
                <w:lang w:val="en-US" w:eastAsia="zh-CN"/>
              </w:rPr>
              <w:t>20个、</w:t>
            </w:r>
            <w:r>
              <w:rPr>
                <w:rFonts w:hint="default" w:ascii="宋体" w:hAnsi="宋体" w:eastAsia="宋体" w:cs="宋体"/>
                <w:sz w:val="24"/>
                <w:szCs w:val="24"/>
                <w:lang w:val="en-US" w:eastAsia="zh-CN"/>
              </w:rPr>
              <w:t>10L聚四氟乙烯气袋</w:t>
            </w:r>
            <w:r>
              <w:rPr>
                <w:rFonts w:hint="eastAsia" w:ascii="宋体" w:hAnsi="宋体" w:eastAsia="宋体" w:cs="宋体"/>
                <w:sz w:val="24"/>
                <w:szCs w:val="24"/>
                <w:lang w:val="en-US" w:eastAsia="zh-CN"/>
              </w:rPr>
              <w:t>20</w:t>
            </w:r>
            <w:r>
              <w:rPr>
                <w:rFonts w:hint="default" w:ascii="宋体" w:hAnsi="宋体" w:eastAsia="宋体" w:cs="宋体"/>
                <w:sz w:val="24"/>
                <w:szCs w:val="24"/>
                <w:lang w:val="en-US" w:eastAsia="zh-CN"/>
              </w:rPr>
              <w:t>个</w:t>
            </w:r>
            <w:r>
              <w:rPr>
                <w:rFonts w:hint="eastAsia" w:ascii="宋体" w:hAnsi="宋体" w:eastAsia="宋体" w:cs="宋体"/>
                <w:sz w:val="24"/>
                <w:szCs w:val="24"/>
                <w:lang w:val="en-US" w:eastAsia="zh-CN"/>
              </w:rPr>
              <w:t>。</w:t>
            </w:r>
          </w:p>
          <w:p w14:paraId="0A4F048E">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default" w:ascii="宋体" w:hAnsi="宋体" w:eastAsia="宋体" w:cs="宋体"/>
                <w:sz w:val="24"/>
                <w:szCs w:val="24"/>
                <w:lang w:val="en-US" w:eastAsia="zh-CN"/>
              </w:rPr>
              <w:t>取样管前置颗粒物过滤器，具有加热和保温功能，加热温度（120±5）℃，温度可在仪器中显示，取样管内衬聚四氟乙烯或等效材质；样品传输采用聚四氟乙烯或等效材质，具有保温层；各部件连接件采用不锈钢或聚四氟乙烯材质</w:t>
            </w:r>
            <w:r>
              <w:rPr>
                <w:rFonts w:hint="eastAsia" w:ascii="宋体" w:hAnsi="宋体" w:eastAsia="宋体" w:cs="宋体"/>
                <w:sz w:val="24"/>
                <w:szCs w:val="24"/>
                <w:lang w:val="en-US" w:eastAsia="zh-CN"/>
              </w:rPr>
              <w:t>。</w:t>
            </w:r>
          </w:p>
          <w:p w14:paraId="40941EEE">
            <w:pPr>
              <w:rPr>
                <w:rFonts w:hint="default" w:ascii="宋体" w:hAnsi="宋体" w:eastAsia="宋体" w:cs="宋体"/>
                <w:sz w:val="24"/>
                <w:szCs w:val="24"/>
                <w:lang w:val="en-US" w:eastAsia="zh-CN"/>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sz w:val="24"/>
                <w:szCs w:val="24"/>
                <w:lang w:val="en-US" w:eastAsia="zh-CN"/>
              </w:rPr>
              <w:t>4、</w:t>
            </w:r>
            <w:r>
              <w:rPr>
                <w:rFonts w:hint="default" w:ascii="宋体" w:hAnsi="宋体" w:eastAsia="宋体" w:cs="宋体"/>
                <w:sz w:val="24"/>
                <w:szCs w:val="24"/>
                <w:lang w:val="en-US" w:eastAsia="zh-CN"/>
              </w:rPr>
              <w:t>具有采样管路气密性和真空箱气密性检查功能，完成后提示气密性检查结果；具有采样前气袋清洗功能，可设置清洗压力、清洗次数，最大清洗次数不少于3次</w:t>
            </w:r>
            <w:r>
              <w:rPr>
                <w:rFonts w:hint="eastAsia" w:ascii="宋体" w:hAnsi="宋体" w:eastAsia="宋体" w:cs="宋体"/>
                <w:sz w:val="24"/>
                <w:szCs w:val="24"/>
                <w:lang w:val="en-US" w:eastAsia="zh-CN"/>
              </w:rPr>
              <w:t>。</w:t>
            </w:r>
          </w:p>
          <w:p w14:paraId="63AFC15F">
            <w:pPr>
              <w:rPr>
                <w:rFonts w:hint="default" w:ascii="宋体" w:hAnsi="宋体" w:eastAsia="宋体" w:cs="宋体"/>
                <w:sz w:val="24"/>
                <w:szCs w:val="24"/>
                <w:lang w:val="en-US" w:eastAsia="zh-CN"/>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sz w:val="24"/>
                <w:szCs w:val="24"/>
                <w:lang w:val="en-US" w:eastAsia="zh-CN"/>
              </w:rPr>
              <w:t>5、</w:t>
            </w:r>
            <w:r>
              <w:rPr>
                <w:rFonts w:hint="default" w:ascii="宋体" w:hAnsi="宋体" w:eastAsia="宋体" w:cs="宋体"/>
                <w:sz w:val="24"/>
                <w:szCs w:val="24"/>
                <w:lang w:val="en-US" w:eastAsia="zh-CN"/>
              </w:rPr>
              <w:t>可使用气袋体积1~10L，具有快速采样和定时采样功能</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定时采样时，通过设置气袋体积和采样时长自动计算采样流量并在设定时间内采样；可直接观察气袋状态；主机内置锂电池，可连续工作6个小时以上</w:t>
            </w:r>
            <w:r>
              <w:rPr>
                <w:rFonts w:hint="eastAsia" w:ascii="宋体" w:hAnsi="宋体" w:eastAsia="宋体" w:cs="宋体"/>
                <w:sz w:val="24"/>
                <w:szCs w:val="24"/>
                <w:lang w:val="en-US" w:eastAsia="zh-CN"/>
              </w:rPr>
              <w:t>。</w:t>
            </w:r>
          </w:p>
          <w:p w14:paraId="541B274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r>
              <w:rPr>
                <w:rFonts w:hint="default" w:ascii="宋体" w:hAnsi="宋体" w:eastAsia="宋体" w:cs="宋体"/>
                <w:sz w:val="24"/>
                <w:szCs w:val="24"/>
                <w:lang w:val="en-US" w:eastAsia="zh-CN"/>
              </w:rPr>
              <w:t>可在仪器或APP上显示气密性检查、采样流量、加热温度、采样时间、采样地点和样品编号等信息，具备相关数据记录、存储、打印等功能（投标时提供采样界面照片佐证，照片中需显示采样流量、加热温度、采样时间信息）</w:t>
            </w:r>
            <w:r>
              <w:rPr>
                <w:rFonts w:hint="eastAsia" w:ascii="宋体" w:hAnsi="宋体" w:eastAsia="宋体" w:cs="宋体"/>
                <w:sz w:val="24"/>
                <w:szCs w:val="24"/>
                <w:lang w:val="en-US" w:eastAsia="zh-CN"/>
              </w:rPr>
              <w:t>。</w:t>
            </w:r>
          </w:p>
        </w:tc>
        <w:tc>
          <w:tcPr>
            <w:tcW w:w="1137" w:type="dxa"/>
            <w:vAlign w:val="center"/>
          </w:tcPr>
          <w:p w14:paraId="74FD9A2F">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26套</w:t>
            </w:r>
          </w:p>
        </w:tc>
        <w:tc>
          <w:tcPr>
            <w:tcW w:w="853" w:type="dxa"/>
            <w:vAlign w:val="center"/>
          </w:tcPr>
          <w:p w14:paraId="26A89C0A">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7B862C2D">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309D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155F7F9B">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5</w:t>
            </w:r>
          </w:p>
        </w:tc>
        <w:tc>
          <w:tcPr>
            <w:tcW w:w="913" w:type="dxa"/>
            <w:vAlign w:val="center"/>
          </w:tcPr>
          <w:p w14:paraId="336FCCD0">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低浓度颗粒物采样枪</w:t>
            </w:r>
          </w:p>
        </w:tc>
        <w:tc>
          <w:tcPr>
            <w:tcW w:w="4488" w:type="dxa"/>
            <w:vAlign w:val="center"/>
          </w:tcPr>
          <w:p w14:paraId="2CC689A1">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钛合金材质，长度不低于2.5米，</w:t>
            </w:r>
            <w:r>
              <w:rPr>
                <w:rFonts w:hint="eastAsia" w:ascii="宋体" w:hAnsi="宋体" w:eastAsia="宋体" w:cs="宋体"/>
                <w:sz w:val="24"/>
                <w:szCs w:val="24"/>
                <w:lang w:val="en-US" w:eastAsia="zh-CN"/>
              </w:rPr>
              <w:t>满足《固定污染源排气中颗粒物测定与气态污染物采样方法》（GB16157-1996）、《固定污染源废气 低浓度颗粒物的测定 便携式β射线法》（HJ 1457-2026）标准要求。</w:t>
            </w:r>
            <w:r>
              <w:rPr>
                <w:rFonts w:hint="default" w:ascii="宋体" w:hAnsi="宋体" w:eastAsia="宋体" w:cs="宋体"/>
                <w:sz w:val="24"/>
                <w:szCs w:val="24"/>
                <w:lang w:val="en-US" w:eastAsia="zh-CN"/>
              </w:rPr>
              <w:t>适配MH3091A烟尘采样测试探头</w:t>
            </w:r>
            <w:r>
              <w:rPr>
                <w:rFonts w:hint="eastAsia" w:ascii="宋体" w:hAnsi="宋体" w:eastAsia="宋体" w:cs="宋体"/>
                <w:sz w:val="24"/>
                <w:szCs w:val="24"/>
                <w:lang w:val="en-US" w:eastAsia="zh-CN"/>
              </w:rPr>
              <w:t>，含全套连接线、采样嘴等满足仪器正常使用所需配件。（供货时提供所投产品皮托管系数校准证书）</w:t>
            </w:r>
          </w:p>
          <w:p w14:paraId="051D91AE">
            <w:pPr>
              <w:rPr>
                <w:rFonts w:hint="eastAsia" w:ascii="宋体" w:hAnsi="宋体" w:eastAsia="宋体" w:cs="宋体"/>
                <w:sz w:val="24"/>
                <w:szCs w:val="24"/>
                <w:lang w:val="en-US" w:eastAsia="zh-CN"/>
              </w:rPr>
            </w:pPr>
          </w:p>
        </w:tc>
        <w:tc>
          <w:tcPr>
            <w:tcW w:w="1137" w:type="dxa"/>
            <w:vAlign w:val="center"/>
          </w:tcPr>
          <w:p w14:paraId="055EB61A">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853" w:type="dxa"/>
            <w:vAlign w:val="center"/>
          </w:tcPr>
          <w:p w14:paraId="55774456">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426C4C84">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7F245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7F2AE9BE">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6</w:t>
            </w:r>
          </w:p>
        </w:tc>
        <w:tc>
          <w:tcPr>
            <w:tcW w:w="913" w:type="dxa"/>
            <w:vAlign w:val="center"/>
          </w:tcPr>
          <w:p w14:paraId="1DD1C116">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固定污染源</w:t>
            </w:r>
          </w:p>
          <w:p w14:paraId="4C1729BC">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VOCs采样器</w:t>
            </w:r>
          </w:p>
        </w:tc>
        <w:tc>
          <w:tcPr>
            <w:tcW w:w="4488" w:type="dxa"/>
            <w:vAlign w:val="center"/>
          </w:tcPr>
          <w:p w14:paraId="2B2BF0D3">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default" w:ascii="宋体" w:hAnsi="宋体" w:eastAsia="宋体" w:cs="宋体"/>
                <w:sz w:val="24"/>
                <w:szCs w:val="24"/>
                <w:lang w:val="en-US" w:eastAsia="zh-CN"/>
              </w:rPr>
              <w:t>采用固相吸附法采集固定污染源排放中挥发性有机物，符合标准《烟气采样器技术条件》（HJ/T 47-1999 ）《固定污染源废气 挥发性有机物的测定 固相吸附-热脱附/气相色谱-质谱法》（HJ 734-2014）要求，具有北斗卫星定位功能，具有北斗卫星和网络授时功能</w:t>
            </w:r>
          </w:p>
          <w:p w14:paraId="5DE2AD99">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仪器配置包括但不限于以下部件：主机（含电源适配器）1套、主机包1个、便携式打印机1个</w:t>
            </w:r>
          </w:p>
          <w:p w14:paraId="28763092">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default" w:ascii="宋体" w:hAnsi="宋体" w:eastAsia="宋体" w:cs="宋体"/>
                <w:sz w:val="24"/>
                <w:szCs w:val="24"/>
                <w:lang w:val="en-US" w:eastAsia="zh-CN"/>
              </w:rPr>
              <w:t>采样流量：20～200mL/min，示值误差≤±2.5%，具有流量校准功能（投标时提供所投品牌型号仪器设备流量检定或校准证书佐证，供货时提供所供仪器设备检定或校准证书）</w:t>
            </w:r>
          </w:p>
          <w:p w14:paraId="458C955C">
            <w:pPr>
              <w:rPr>
                <w:rFonts w:hint="default" w:ascii="宋体" w:hAnsi="宋体" w:eastAsia="宋体" w:cs="宋体"/>
                <w:sz w:val="24"/>
                <w:szCs w:val="24"/>
                <w:lang w:val="en-US" w:eastAsia="zh-CN"/>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sz w:val="24"/>
                <w:szCs w:val="24"/>
                <w:lang w:val="en-US" w:eastAsia="zh-CN"/>
              </w:rPr>
              <w:t>4、</w:t>
            </w:r>
            <w:r>
              <w:rPr>
                <w:rFonts w:hint="default" w:ascii="宋体" w:hAnsi="宋体" w:eastAsia="宋体" w:cs="宋体"/>
                <w:sz w:val="24"/>
                <w:szCs w:val="24"/>
                <w:lang w:val="en-US" w:eastAsia="zh-CN"/>
              </w:rPr>
              <w:t>采用半导体制冷除湿装置收集冷凝水分，整机一体化设计，制冷除湿装置内置在主机内部，连接管路不暴露在外部环境中；制冷温度不高于4℃；可控制制冷除湿装置的开启和关闭（投标时提供整机照片和冷凝除湿装置控制界面照片佐证，整机照片中标明冷凝水收集位置）</w:t>
            </w:r>
          </w:p>
          <w:p w14:paraId="5CC5A418">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w:t>
            </w:r>
            <w:r>
              <w:rPr>
                <w:rFonts w:hint="default" w:ascii="宋体" w:hAnsi="宋体" w:eastAsia="宋体" w:cs="宋体"/>
                <w:sz w:val="24"/>
                <w:szCs w:val="24"/>
                <w:lang w:val="en-US" w:eastAsia="zh-CN"/>
              </w:rPr>
              <w:t>取样管全程伴热，加热控制温度130±10℃，具有温度显示功能；取样管前端有过滤器，内衬聚四氟乙烯管，过滤芯和聚四氟乙烯管可更换</w:t>
            </w:r>
          </w:p>
          <w:p w14:paraId="3AD1C32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r>
              <w:rPr>
                <w:rFonts w:hint="default" w:ascii="宋体" w:hAnsi="宋体" w:eastAsia="宋体" w:cs="宋体"/>
                <w:sz w:val="24"/>
                <w:szCs w:val="24"/>
                <w:lang w:val="en-US" w:eastAsia="zh-CN"/>
              </w:rPr>
              <w:t>具有气密性检查功能，气密性检查结束后提示检查结果；可按照设定采样时间和采样体积两种方式进行采样；自动测量环境温度、大气压、计前温、计前压，并计算标况体积，监测结果自动保存并可打印</w:t>
            </w:r>
          </w:p>
        </w:tc>
        <w:tc>
          <w:tcPr>
            <w:tcW w:w="1137" w:type="dxa"/>
            <w:vAlign w:val="center"/>
          </w:tcPr>
          <w:p w14:paraId="7E2B8896">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853" w:type="dxa"/>
            <w:vAlign w:val="center"/>
          </w:tcPr>
          <w:p w14:paraId="6FA86D42">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4A27D4AC">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6EF39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0EB8C7C6">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7</w:t>
            </w:r>
          </w:p>
        </w:tc>
        <w:tc>
          <w:tcPr>
            <w:tcW w:w="913" w:type="dxa"/>
            <w:vAlign w:val="center"/>
          </w:tcPr>
          <w:p w14:paraId="5E6788F8">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真空采样箱</w:t>
            </w:r>
          </w:p>
        </w:tc>
        <w:tc>
          <w:tcPr>
            <w:tcW w:w="4488" w:type="dxa"/>
            <w:vAlign w:val="center"/>
          </w:tcPr>
          <w:p w14:paraId="68B2BDDF">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default" w:ascii="宋体" w:hAnsi="宋体" w:eastAsia="宋体" w:cs="宋体"/>
                <w:sz w:val="24"/>
                <w:szCs w:val="24"/>
                <w:lang w:val="en-US" w:eastAsia="zh-CN"/>
              </w:rPr>
              <w:t>采用负压进气原理，被动抽取污染源废气至气袋中，满足《固定污染源废气 挥发性有机物的采样 气袋法》（HJ 732-2025）要求，具有北斗卫星定位功能，具有北斗卫星和网络授时功能</w:t>
            </w:r>
          </w:p>
          <w:p w14:paraId="17D693F5">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包括但不限于以下配置：气袋采样箱（含电源适配器）1套、取样管（含冷凝装置）1套、样品传输管1根、便携式热敏打印机1个</w:t>
            </w:r>
            <w:r>
              <w:rPr>
                <w:rFonts w:hint="eastAsia" w:ascii="宋体" w:hAnsi="宋体" w:eastAsia="宋体" w:cs="宋体"/>
                <w:sz w:val="24"/>
                <w:szCs w:val="24"/>
                <w:lang w:val="en-US" w:eastAsia="zh-CN"/>
              </w:rPr>
              <w:t>、1L</w:t>
            </w:r>
            <w:r>
              <w:rPr>
                <w:rFonts w:hint="default" w:ascii="宋体" w:hAnsi="宋体" w:eastAsia="宋体" w:cs="宋体"/>
                <w:sz w:val="24"/>
                <w:szCs w:val="24"/>
                <w:lang w:val="en-US" w:eastAsia="zh-CN"/>
              </w:rPr>
              <w:t>聚四氟乙烯气袋</w:t>
            </w:r>
            <w:r>
              <w:rPr>
                <w:rFonts w:hint="eastAsia" w:ascii="宋体" w:hAnsi="宋体" w:eastAsia="宋体" w:cs="宋体"/>
                <w:sz w:val="24"/>
                <w:szCs w:val="24"/>
                <w:lang w:val="en-US" w:eastAsia="zh-CN"/>
              </w:rPr>
              <w:t>50个</w:t>
            </w:r>
          </w:p>
          <w:p w14:paraId="0D5A883B">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default" w:ascii="宋体" w:hAnsi="宋体" w:eastAsia="宋体" w:cs="宋体"/>
                <w:sz w:val="24"/>
                <w:szCs w:val="24"/>
                <w:lang w:val="en-US" w:eastAsia="zh-CN"/>
              </w:rPr>
              <w:t>取样管前置颗粒物过滤器，具有加热和保温功能，加热温度（120±5）℃，温度可在仪器中显示，取样管内衬聚四氟乙烯或等效材质；样品传输管及各部件连接采用聚四氟乙烯或等效材质，传输管具有保温层；取样管后端接冷凝装置，制冷温度应控制在0℃～4℃，冷凝后的废气温度能够在设备中显示</w:t>
            </w:r>
          </w:p>
          <w:p w14:paraId="48E76464">
            <w:pPr>
              <w:rPr>
                <w:rFonts w:hint="default" w:ascii="宋体" w:hAnsi="宋体" w:eastAsia="宋体" w:cs="宋体"/>
                <w:sz w:val="24"/>
                <w:szCs w:val="24"/>
                <w:lang w:val="en-US" w:eastAsia="zh-CN"/>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sz w:val="24"/>
                <w:szCs w:val="24"/>
                <w:lang w:val="en-US" w:eastAsia="zh-CN"/>
              </w:rPr>
              <w:t>4、</w:t>
            </w:r>
            <w:r>
              <w:rPr>
                <w:rFonts w:hint="default" w:ascii="宋体" w:hAnsi="宋体" w:eastAsia="宋体" w:cs="宋体"/>
                <w:sz w:val="24"/>
                <w:szCs w:val="24"/>
                <w:lang w:val="en-US" w:eastAsia="zh-CN"/>
              </w:rPr>
              <w:t>具有采样管路气密性和真空箱气密性检查功能，完成后提示气密性检查结果；具有采样前气袋清洗功能，可设置清洗压力、清洗次数，最大清洗次数不少于3次</w:t>
            </w:r>
          </w:p>
          <w:p w14:paraId="543EDE5F">
            <w:pPr>
              <w:rPr>
                <w:rFonts w:hint="default" w:ascii="宋体" w:hAnsi="宋体" w:eastAsia="宋体" w:cs="宋体"/>
                <w:sz w:val="24"/>
                <w:szCs w:val="24"/>
                <w:lang w:val="en-US" w:eastAsia="zh-CN"/>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sz w:val="24"/>
                <w:szCs w:val="24"/>
                <w:lang w:val="en-US" w:eastAsia="zh-CN"/>
              </w:rPr>
              <w:t>5、</w:t>
            </w:r>
            <w:r>
              <w:rPr>
                <w:rFonts w:hint="default" w:ascii="宋体" w:hAnsi="宋体" w:eastAsia="宋体" w:cs="宋体"/>
                <w:sz w:val="24"/>
                <w:szCs w:val="24"/>
                <w:lang w:val="en-US" w:eastAsia="zh-CN"/>
              </w:rPr>
              <w:t>可使用气袋体积1~3L，具有快速采样和定时采样功能</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定时采样时，通过设置气袋体积和采样时长自动计算采样流量并在设定时间内采样，流量控制范围 0.1~0.5 L/min；具有流量校准功能；可直接观察气袋状态；主机内置锂电池，可连续工作6个小时以上</w:t>
            </w:r>
          </w:p>
          <w:p w14:paraId="6A2667F7">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w:t>
            </w:r>
            <w:r>
              <w:rPr>
                <w:rFonts w:hint="default" w:ascii="宋体" w:hAnsi="宋体" w:eastAsia="宋体" w:cs="宋体"/>
                <w:sz w:val="24"/>
                <w:szCs w:val="24"/>
                <w:lang w:val="en-US" w:eastAsia="zh-CN"/>
              </w:rPr>
              <w:t>仪器可显示气密性检查、采样流量、加热温度、制冷温度、采样时间、采样地点和样品编号等关键参数，具备数据记录、存储、打印等功能（投标时提供采样界面照片佐证，照片中需显示采样流量、加热温度、制冷温度、采样时间信息）</w:t>
            </w:r>
          </w:p>
          <w:p w14:paraId="5C24EADE">
            <w:pPr>
              <w:rPr>
                <w:rFonts w:hint="eastAsia" w:ascii="宋体" w:hAnsi="宋体" w:eastAsia="宋体" w:cs="宋体"/>
                <w:sz w:val="24"/>
                <w:szCs w:val="24"/>
                <w:lang w:val="en-US" w:eastAsia="zh-CN"/>
              </w:rPr>
            </w:pPr>
          </w:p>
        </w:tc>
        <w:tc>
          <w:tcPr>
            <w:tcW w:w="1137" w:type="dxa"/>
            <w:vAlign w:val="center"/>
          </w:tcPr>
          <w:p w14:paraId="5FE47B36">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4套</w:t>
            </w:r>
          </w:p>
        </w:tc>
        <w:tc>
          <w:tcPr>
            <w:tcW w:w="853" w:type="dxa"/>
            <w:vAlign w:val="center"/>
          </w:tcPr>
          <w:p w14:paraId="3E194835">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21B4140B">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7EF8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78A68CF0">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8</w:t>
            </w:r>
          </w:p>
        </w:tc>
        <w:tc>
          <w:tcPr>
            <w:tcW w:w="913" w:type="dxa"/>
            <w:vAlign w:val="center"/>
          </w:tcPr>
          <w:p w14:paraId="60E78160">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多参数流量压力校准器</w:t>
            </w:r>
          </w:p>
        </w:tc>
        <w:tc>
          <w:tcPr>
            <w:tcW w:w="4488" w:type="dxa"/>
            <w:vAlign w:val="center"/>
          </w:tcPr>
          <w:p w14:paraId="7C13AEE5">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1.能对MH3300烟气烟尘颗粒物浓度测试仪、MH1205恒温恒流大气/颗粒物采样器等仪器设备流量、表压、微压、烟温进行校准</w:t>
            </w:r>
          </w:p>
          <w:p w14:paraId="2A033C43">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2.每套仪器配置包括但不限于以下部件：主机（含电源适配器）1台、校准数据线1套、接头及管路1套</w:t>
            </w:r>
          </w:p>
          <w:p w14:paraId="50C4B48D">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default" w:ascii="宋体" w:hAnsi="宋体" w:eastAsia="宋体" w:cs="宋体"/>
                <w:sz w:val="24"/>
                <w:szCs w:val="24"/>
                <w:lang w:val="en-US" w:eastAsia="zh-CN"/>
              </w:rPr>
              <w:t>流量：校准范围10～200mL/min（示值误差≤±1%），0.2～2L/min（示值误差≤±1%），20～130L/min（示值误差≤±1%）；微压：校准范围0～2500Pa（示值误差≤±1%）；表压：校准范围-30～30kPa（示值误差≤±1%）；烟温：校准范围0~400℃（示值误差≤±2℃）（投标时提供所投品牌型号仪器设备流量、微压、表压</w:t>
            </w:r>
            <w:r>
              <w:rPr>
                <w:rFonts w:hint="eastAsia" w:ascii="宋体" w:hAnsi="宋体" w:eastAsia="宋体" w:cs="宋体"/>
                <w:sz w:val="24"/>
                <w:szCs w:val="24"/>
                <w:lang w:val="en-US" w:eastAsia="zh-CN"/>
              </w:rPr>
              <w:t>、烟温</w:t>
            </w:r>
            <w:r>
              <w:rPr>
                <w:rFonts w:hint="default" w:ascii="宋体" w:hAnsi="宋体" w:eastAsia="宋体" w:cs="宋体"/>
                <w:sz w:val="24"/>
                <w:szCs w:val="24"/>
                <w:lang w:val="en-US" w:eastAsia="zh-CN"/>
              </w:rPr>
              <w:t>检定或校准证书佐证，供货时提供所供仪器设备流量、微压、表压</w:t>
            </w:r>
            <w:r>
              <w:rPr>
                <w:rFonts w:hint="eastAsia" w:ascii="宋体" w:hAnsi="宋体" w:eastAsia="宋体" w:cs="宋体"/>
                <w:sz w:val="24"/>
                <w:szCs w:val="24"/>
                <w:lang w:val="en-US" w:eastAsia="zh-CN"/>
              </w:rPr>
              <w:t>、烟温</w:t>
            </w:r>
            <w:r>
              <w:rPr>
                <w:rFonts w:hint="default" w:ascii="宋体" w:hAnsi="宋体" w:eastAsia="宋体" w:cs="宋体"/>
                <w:sz w:val="24"/>
                <w:szCs w:val="24"/>
                <w:lang w:val="en-US" w:eastAsia="zh-CN"/>
              </w:rPr>
              <w:t>检定或校准证书）</w:t>
            </w:r>
          </w:p>
          <w:p w14:paraId="3EB17F3D">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default" w:ascii="宋体" w:hAnsi="宋体" w:eastAsia="宋体" w:cs="宋体"/>
                <w:sz w:val="24"/>
                <w:szCs w:val="24"/>
                <w:lang w:val="en-US" w:eastAsia="zh-CN"/>
              </w:rPr>
              <w:t>流量具有自动换算功能，可自动换算工况流量、标况流量、参比流量；烟温校准至少包含6个校准点</w:t>
            </w:r>
          </w:p>
          <w:p w14:paraId="76167B79">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w:t>
            </w:r>
            <w:r>
              <w:rPr>
                <w:rFonts w:hint="default" w:ascii="宋体" w:hAnsi="宋体" w:eastAsia="宋体" w:cs="宋体"/>
                <w:sz w:val="24"/>
                <w:szCs w:val="24"/>
                <w:lang w:val="en-US" w:eastAsia="zh-CN"/>
              </w:rPr>
              <w:t>具备流量自动校准及校准数据自动存储、查询、打印功能，仪器内置锂电池，可连续工作不少于6个小时</w:t>
            </w:r>
          </w:p>
          <w:p w14:paraId="7268F743">
            <w:pPr>
              <w:rPr>
                <w:rFonts w:hint="eastAsia" w:ascii="宋体" w:hAnsi="宋体" w:eastAsia="宋体" w:cs="宋体"/>
                <w:sz w:val="24"/>
                <w:szCs w:val="24"/>
                <w:lang w:val="en-US" w:eastAsia="zh-CN"/>
              </w:rPr>
            </w:pPr>
          </w:p>
        </w:tc>
        <w:tc>
          <w:tcPr>
            <w:tcW w:w="1137" w:type="dxa"/>
            <w:vAlign w:val="center"/>
          </w:tcPr>
          <w:p w14:paraId="67BF61FA">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853" w:type="dxa"/>
            <w:vAlign w:val="center"/>
          </w:tcPr>
          <w:p w14:paraId="3B30BE34">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3A20D8BB">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097F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7F5B9A0D">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9</w:t>
            </w:r>
          </w:p>
        </w:tc>
        <w:tc>
          <w:tcPr>
            <w:tcW w:w="913" w:type="dxa"/>
            <w:vAlign w:val="center"/>
          </w:tcPr>
          <w:p w14:paraId="2C6D7960">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便携式抽滤器</w:t>
            </w:r>
          </w:p>
        </w:tc>
        <w:tc>
          <w:tcPr>
            <w:tcW w:w="4488" w:type="dxa"/>
            <w:vAlign w:val="center"/>
          </w:tcPr>
          <w:p w14:paraId="092E814B">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default" w:ascii="宋体" w:hAnsi="宋体" w:eastAsia="宋体" w:cs="宋体"/>
                <w:sz w:val="24"/>
                <w:szCs w:val="24"/>
                <w:lang w:val="en-US" w:eastAsia="zh-CN"/>
              </w:rPr>
              <w:t>主要用于水样溶解态重金属铅、铜、锌、镉、铁、锰等项目采集后在现场过滤，适用于《水质32种元素的测定 电感耦合等离子体发射光谱法》（HJ776-2015）要求</w:t>
            </w:r>
          </w:p>
          <w:p w14:paraId="27A46A78">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采用一体化方式，内置锂电池，续航时间超过6小时，带电池电量显示</w:t>
            </w:r>
            <w:r>
              <w:rPr>
                <w:rFonts w:hint="eastAsia" w:ascii="宋体" w:hAnsi="宋体" w:eastAsia="宋体" w:cs="宋体"/>
                <w:sz w:val="24"/>
                <w:szCs w:val="24"/>
                <w:lang w:val="en-US" w:eastAsia="zh-CN"/>
              </w:rPr>
              <w:t>；仪器一键操作，开机自动运行，自动泄压，抽滤头方便拆卸、清洗，使用0.45</w:t>
            </w:r>
            <w:r>
              <w:rPr>
                <w:rFonts w:hint="default" w:ascii="宋体" w:hAnsi="宋体" w:eastAsia="宋体" w:cs="宋体"/>
                <w:sz w:val="24"/>
                <w:szCs w:val="24"/>
                <w:lang w:val="en-US" w:eastAsia="zh-CN"/>
              </w:rPr>
              <w:t>μm</w:t>
            </w:r>
            <w:r>
              <w:rPr>
                <w:rFonts w:hint="eastAsia" w:ascii="宋体" w:hAnsi="宋体" w:eastAsia="宋体" w:cs="宋体"/>
                <w:sz w:val="24"/>
                <w:szCs w:val="24"/>
                <w:lang w:val="en-US" w:eastAsia="zh-CN"/>
              </w:rPr>
              <w:t>水系微孔滤膜；集液瓶和样品瓶合二为一，体积不小于500mL，带有抽滤保护瓶，防止集液瓶满溢进入真空泵损坏仪器。</w:t>
            </w:r>
          </w:p>
          <w:p w14:paraId="7ECF2545">
            <w:pPr>
              <w:rPr>
                <w:rFonts w:hint="eastAsia" w:ascii="宋体" w:hAnsi="宋体" w:eastAsia="宋体" w:cs="宋体"/>
                <w:sz w:val="24"/>
                <w:szCs w:val="24"/>
                <w:lang w:val="en-US" w:eastAsia="zh-CN"/>
              </w:rPr>
            </w:pPr>
          </w:p>
        </w:tc>
        <w:tc>
          <w:tcPr>
            <w:tcW w:w="1137" w:type="dxa"/>
            <w:vAlign w:val="center"/>
          </w:tcPr>
          <w:p w14:paraId="211E8CAA">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2套</w:t>
            </w:r>
          </w:p>
        </w:tc>
        <w:tc>
          <w:tcPr>
            <w:tcW w:w="853" w:type="dxa"/>
            <w:vAlign w:val="center"/>
          </w:tcPr>
          <w:p w14:paraId="62ECDB78">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0E76F39B">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63780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18A84775">
            <w:pPr>
              <w:spacing w:line="360" w:lineRule="auto"/>
              <w:jc w:val="center"/>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10</w:t>
            </w:r>
          </w:p>
        </w:tc>
        <w:tc>
          <w:tcPr>
            <w:tcW w:w="913" w:type="dxa"/>
            <w:vAlign w:val="center"/>
          </w:tcPr>
          <w:p w14:paraId="29E1920D">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定电位烟气分析仪</w:t>
            </w:r>
          </w:p>
        </w:tc>
        <w:tc>
          <w:tcPr>
            <w:tcW w:w="4488" w:type="dxa"/>
            <w:vAlign w:val="center"/>
          </w:tcPr>
          <w:p w14:paraId="6B852205">
            <w:pPr>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eastAsia="宋体" w:cs="Times New Roman"/>
                <w:bCs/>
                <w:sz w:val="24"/>
                <w:szCs w:val="24"/>
              </w:rPr>
            </w:pPr>
            <w:r>
              <w:rPr>
                <w:rFonts w:hint="eastAsia" w:ascii="宋体" w:hAnsi="宋体" w:eastAsia="宋体" w:cs="宋体"/>
                <w:bCs/>
                <w:sz w:val="24"/>
                <w:szCs w:val="24"/>
                <w:lang w:val="en-US" w:eastAsia="zh-CN"/>
              </w:rPr>
              <w:t>★</w:t>
            </w:r>
            <w:r>
              <w:rPr>
                <w:rFonts w:hint="eastAsia" w:ascii="Times New Roman" w:hAnsi="Times New Roman" w:eastAsia="宋体" w:cs="Times New Roman"/>
                <w:bCs/>
                <w:sz w:val="24"/>
                <w:szCs w:val="24"/>
                <w:lang w:val="en-US" w:eastAsia="zh-CN"/>
              </w:rPr>
              <w:t>1.</w:t>
            </w:r>
            <w:r>
              <w:rPr>
                <w:rFonts w:hint="eastAsia" w:ascii="Times New Roman" w:hAnsi="Times New Roman" w:eastAsia="宋体" w:cs="Times New Roman"/>
                <w:bCs/>
                <w:sz w:val="24"/>
                <w:szCs w:val="24"/>
                <w:lang w:eastAsia="zh-CN"/>
              </w:rPr>
              <w:t>采用定电位电解法分析固定污染源废气中的二氧化硫、氮氧化物、一氧化碳等，并可测量烟气流量、动压、静压等烟气参数，</w:t>
            </w:r>
            <w:r>
              <w:rPr>
                <w:rFonts w:hint="default" w:ascii="Times New Roman" w:hAnsi="Times New Roman" w:eastAsia="宋体" w:cs="Times New Roman"/>
                <w:bCs/>
                <w:sz w:val="24"/>
                <w:szCs w:val="24"/>
              </w:rPr>
              <w:t>仪器性能</w:t>
            </w:r>
            <w:r>
              <w:rPr>
                <w:rFonts w:hint="eastAsia" w:ascii="Times New Roman" w:hAnsi="Times New Roman" w:eastAsia="宋体" w:cs="Times New Roman"/>
                <w:bCs/>
                <w:sz w:val="24"/>
                <w:szCs w:val="24"/>
                <w:lang w:eastAsia="zh-CN"/>
              </w:rPr>
              <w:t>需满足</w:t>
            </w:r>
            <w:r>
              <w:rPr>
                <w:rFonts w:hint="eastAsia" w:ascii="Times New Roman" w:hAnsi="Times New Roman" w:eastAsia="宋体" w:cs="Times New Roman"/>
                <w:bCs/>
                <w:sz w:val="24"/>
                <w:szCs w:val="24"/>
                <w:lang w:val="en-US" w:eastAsia="zh-CN"/>
              </w:rPr>
              <w:t>HJ 57-2017、HJ 693-2017、HJ 973-2018标准要求；</w:t>
            </w:r>
            <w:r>
              <w:rPr>
                <w:rFonts w:hint="default" w:ascii="Times New Roman" w:hAnsi="Times New Roman" w:eastAsia="宋体" w:cs="Times New Roman"/>
                <w:sz w:val="24"/>
                <w:szCs w:val="24"/>
              </w:rPr>
              <w:t>具备北斗定位及北斗和网络授时功能</w:t>
            </w:r>
            <w:r>
              <w:rPr>
                <w:rFonts w:hint="eastAsia" w:ascii="Times New Roman" w:hAnsi="Times New Roman" w:eastAsia="宋体" w:cs="Times New Roman"/>
                <w:bCs/>
                <w:sz w:val="24"/>
                <w:szCs w:val="24"/>
                <w:lang w:val="en-US" w:eastAsia="zh-CN"/>
              </w:rPr>
              <w:t>。</w:t>
            </w:r>
          </w:p>
          <w:p w14:paraId="28241D50">
            <w:pPr>
              <w:numPr>
                <w:ilvl w:val="0"/>
                <w:numId w:val="0"/>
              </w:numPr>
              <w:adjustRightInd w:val="0"/>
              <w:snapToGrid w:val="0"/>
              <w:spacing w:line="240" w:lineRule="auto"/>
              <w:jc w:val="left"/>
              <w:rPr>
                <w:rFonts w:hint="eastAsia" w:ascii="Times New Roman" w:hAnsi="Times New Roman" w:eastAsia="宋体" w:cs="Times New Roman"/>
                <w:bCs/>
                <w:sz w:val="24"/>
                <w:szCs w:val="24"/>
                <w:lang w:eastAsia="zh-CN"/>
              </w:rPr>
            </w:pPr>
            <w:r>
              <w:rPr>
                <w:rFonts w:hint="eastAsia" w:ascii="宋体" w:hAnsi="宋体" w:eastAsia="宋体" w:cs="宋体"/>
                <w:bCs/>
                <w:sz w:val="24"/>
                <w:szCs w:val="24"/>
                <w:lang w:val="en-US" w:eastAsia="zh-CN"/>
              </w:rPr>
              <w:t>★</w:t>
            </w:r>
            <w:r>
              <w:rPr>
                <w:rFonts w:hint="eastAsia" w:ascii="Times New Roman" w:hAnsi="Times New Roman" w:eastAsia="宋体" w:cs="Times New Roman"/>
                <w:bCs/>
                <w:sz w:val="24"/>
                <w:szCs w:val="24"/>
                <w:lang w:val="en-US" w:eastAsia="zh-CN"/>
              </w:rPr>
              <w:t>2.</w:t>
            </w:r>
            <w:r>
              <w:rPr>
                <w:rFonts w:hint="default" w:ascii="Times New Roman" w:hAnsi="Times New Roman" w:eastAsia="宋体" w:cs="Times New Roman"/>
                <w:bCs/>
                <w:sz w:val="24"/>
                <w:szCs w:val="24"/>
              </w:rPr>
              <w:t>仪器配置</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lang w:val="en-US" w:eastAsia="zh-CN"/>
              </w:rPr>
              <w:t>见附表一</w:t>
            </w:r>
            <w:r>
              <w:rPr>
                <w:rFonts w:hint="eastAsia" w:ascii="Times New Roman" w:hAnsi="Times New Roman" w:eastAsia="宋体" w:cs="Times New Roman"/>
                <w:bCs/>
                <w:sz w:val="24"/>
                <w:szCs w:val="24"/>
                <w:lang w:eastAsia="zh-CN"/>
              </w:rPr>
              <w:t>；</w:t>
            </w:r>
          </w:p>
          <w:p w14:paraId="02929B44">
            <w:pPr>
              <w:numPr>
                <w:ilvl w:val="0"/>
                <w:numId w:val="0"/>
              </w:numPr>
              <w:adjustRightInd w:val="0"/>
              <w:snapToGrid w:val="0"/>
              <w:spacing w:line="240" w:lineRule="auto"/>
              <w:jc w:val="left"/>
              <w:rPr>
                <w:rFonts w:hint="default" w:ascii="Times New Roman" w:hAnsi="Times New Roman" w:eastAsia="宋体" w:cs="Times New Roman"/>
                <w:sz w:val="24"/>
                <w:szCs w:val="24"/>
              </w:rPr>
            </w:pPr>
            <w:r>
              <w:rPr>
                <w:rFonts w:hint="eastAsia" w:ascii="宋体" w:hAnsi="宋体" w:eastAsia="宋体" w:cs="宋体"/>
                <w:bCs/>
                <w:sz w:val="24"/>
                <w:szCs w:val="24"/>
                <w:lang w:val="en-US" w:eastAsia="zh-CN"/>
              </w:rPr>
              <w:t>★</w:t>
            </w:r>
            <w:r>
              <w:rPr>
                <w:rFonts w:hint="eastAsia" w:ascii="Times New Roman" w:hAnsi="Times New Roman" w:eastAsia="宋体" w:cs="Times New Roman"/>
                <w:bCs/>
                <w:sz w:val="24"/>
                <w:szCs w:val="24"/>
                <w:lang w:val="en-US" w:eastAsia="zh-CN"/>
              </w:rPr>
              <w:t>3</w:t>
            </w:r>
            <w:r>
              <w:rPr>
                <w:rFonts w:hint="default" w:ascii="Times New Roman" w:hAnsi="Times New Roman" w:eastAsia="宋体" w:cs="Times New Roman"/>
                <w:sz w:val="24"/>
                <w:szCs w:val="24"/>
              </w:rPr>
              <w:t>.主要技术指标</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见附表二</w:t>
            </w:r>
            <w:r>
              <w:rPr>
                <w:rFonts w:hint="default" w:ascii="Times New Roman" w:hAnsi="Times New Roman" w:eastAsia="宋体" w:cs="Times New Roman"/>
                <w:sz w:val="24"/>
                <w:szCs w:val="24"/>
              </w:rPr>
              <w:t>：</w:t>
            </w:r>
          </w:p>
          <w:p w14:paraId="29395F7C">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4</w:t>
            </w:r>
            <w:r>
              <w:rPr>
                <w:rFonts w:hint="default" w:ascii="Times New Roman" w:hAnsi="Times New Roman" w:eastAsia="宋体" w:cs="Times New Roman"/>
                <w:bCs/>
                <w:sz w:val="24"/>
                <w:szCs w:val="24"/>
              </w:rPr>
              <w:t>、预处理与主机一体化设计，烟气和工况测量可同时进行。取样管至冷凝器全程加热，避免水气冷凝对气体吸附造成的干扰，冷凝器具有防止冷凝水回流结构。同时采样管具有保温作用，整体温度控制在120~160℃。</w:t>
            </w:r>
          </w:p>
          <w:p w14:paraId="225B0BAF">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eastAsia="宋体" w:cs="Times New Roman"/>
                <w:bCs/>
                <w:sz w:val="24"/>
                <w:szCs w:val="24"/>
                <w:highlight w:val="yellow"/>
                <w:lang w:val="en-US" w:eastAsia="zh-CN"/>
              </w:rPr>
            </w:pPr>
            <w:r>
              <w:rPr>
                <w:rFonts w:hint="eastAsia" w:ascii="Times New Roman" w:hAnsi="Times New Roman" w:eastAsia="宋体" w:cs="Times New Roman"/>
                <w:bCs/>
                <w:sz w:val="24"/>
                <w:szCs w:val="24"/>
                <w:lang w:val="en-US" w:eastAsia="zh-CN"/>
              </w:rPr>
              <w:t>5</w:t>
            </w:r>
            <w:r>
              <w:rPr>
                <w:rFonts w:hint="default" w:ascii="Times New Roman" w:hAnsi="Times New Roman" w:eastAsia="宋体" w:cs="Times New Roman"/>
                <w:bCs/>
                <w:sz w:val="24"/>
                <w:szCs w:val="24"/>
              </w:rPr>
              <w:t>、测量数据可以自动保存，保存间隔、测量次数可以自由设定</w:t>
            </w:r>
            <w:r>
              <w:rPr>
                <w:rFonts w:hint="eastAsia" w:ascii="Times New Roman" w:hAnsi="Times New Roman" w:eastAsia="宋体" w:cs="Times New Roman"/>
                <w:bCs/>
                <w:sz w:val="24"/>
                <w:szCs w:val="24"/>
                <w:lang w:eastAsia="zh-CN"/>
              </w:rPr>
              <w:t>，</w:t>
            </w:r>
            <w:r>
              <w:rPr>
                <w:rFonts w:hint="default" w:ascii="Times New Roman" w:hAnsi="Times New Roman" w:eastAsia="宋体" w:cs="Times New Roman"/>
                <w:sz w:val="24"/>
                <w:szCs w:val="24"/>
                <w:lang w:val="en-US" w:eastAsia="zh-CN"/>
              </w:rPr>
              <w:t>储存</w:t>
            </w:r>
            <w:r>
              <w:rPr>
                <w:rFonts w:hint="default" w:ascii="Times New Roman" w:hAnsi="Times New Roman" w:eastAsia="宋体" w:cs="Times New Roman"/>
                <w:b w:val="0"/>
                <w:bCs w:val="0"/>
                <w:color w:val="auto"/>
                <w:sz w:val="24"/>
                <w:szCs w:val="24"/>
              </w:rPr>
              <w:t>数据</w:t>
            </w:r>
            <w:r>
              <w:rPr>
                <w:rFonts w:hint="eastAsia" w:ascii="Times New Roman" w:hAnsi="Times New Roman" w:eastAsia="宋体" w:cs="Times New Roman"/>
                <w:b w:val="0"/>
                <w:bCs w:val="0"/>
                <w:color w:val="auto"/>
                <w:sz w:val="24"/>
                <w:szCs w:val="24"/>
                <w:lang w:eastAsia="zh-CN"/>
              </w:rPr>
              <w:t>具有</w:t>
            </w:r>
            <w:r>
              <w:rPr>
                <w:rFonts w:hint="default" w:ascii="Times New Roman" w:hAnsi="Times New Roman" w:eastAsia="宋体" w:cs="Times New Roman"/>
                <w:b w:val="0"/>
                <w:bCs w:val="0"/>
                <w:color w:val="auto"/>
                <w:sz w:val="24"/>
                <w:szCs w:val="24"/>
                <w:lang w:val="en-US" w:eastAsia="zh-CN"/>
              </w:rPr>
              <w:t>防篡改</w:t>
            </w:r>
            <w:r>
              <w:rPr>
                <w:rFonts w:hint="eastAsia" w:ascii="Times New Roman" w:hAnsi="Times New Roman" w:eastAsia="宋体" w:cs="Times New Roman"/>
                <w:b w:val="0"/>
                <w:bCs w:val="0"/>
                <w:color w:val="auto"/>
                <w:sz w:val="24"/>
                <w:szCs w:val="24"/>
                <w:lang w:val="en-US" w:eastAsia="zh-CN"/>
              </w:rPr>
              <w:t>功能</w:t>
            </w:r>
            <w:r>
              <w:rPr>
                <w:rFonts w:hint="default" w:ascii="Times New Roman" w:hAnsi="Times New Roman" w:eastAsia="宋体" w:cs="Times New Roman"/>
                <w:sz w:val="24"/>
                <w:szCs w:val="24"/>
              </w:rPr>
              <w:t>。</w:t>
            </w:r>
            <w:r>
              <w:rPr>
                <w:rFonts w:hint="default" w:ascii="Times New Roman" w:hAnsi="Times New Roman" w:eastAsia="宋体" w:cs="Times New Roman"/>
                <w:bCs/>
                <w:sz w:val="24"/>
                <w:szCs w:val="24"/>
              </w:rPr>
              <w:t>可实时显示测量数据的瞬时值、平均值，测量单位ppm和mg/m</w:t>
            </w:r>
            <w:r>
              <w:rPr>
                <w:rFonts w:hint="default" w:ascii="Times New Roman" w:hAnsi="Times New Roman" w:eastAsia="宋体" w:cs="Times New Roman"/>
                <w:bCs/>
                <w:sz w:val="24"/>
                <w:szCs w:val="24"/>
                <w:vertAlign w:val="superscript"/>
              </w:rPr>
              <w:t>3</w:t>
            </w:r>
            <w:r>
              <w:rPr>
                <w:rFonts w:hint="default" w:ascii="Times New Roman" w:hAnsi="Times New Roman" w:eastAsia="宋体" w:cs="Times New Roman"/>
                <w:bCs/>
                <w:sz w:val="24"/>
                <w:szCs w:val="24"/>
              </w:rPr>
              <w:t>可以自由转换、具备数据查询导出功能</w:t>
            </w:r>
            <w:r>
              <w:rPr>
                <w:rFonts w:hint="eastAsia" w:ascii="Times New Roman" w:hAnsi="Times New Roman" w:eastAsia="宋体" w:cs="Times New Roman"/>
                <w:bCs/>
                <w:sz w:val="24"/>
                <w:szCs w:val="24"/>
                <w:lang w:val="en-US" w:eastAsia="zh-CN"/>
              </w:rPr>
              <w:t>。</w:t>
            </w:r>
          </w:p>
          <w:p w14:paraId="2A20AB95">
            <w:pPr>
              <w:numPr>
                <w:ilvl w:val="0"/>
                <w:numId w:val="0"/>
              </w:numPr>
              <w:adjustRightInd w:val="0"/>
              <w:snapToGrid w:val="0"/>
              <w:spacing w:line="240" w:lineRule="auto"/>
              <w:jc w:val="left"/>
              <w:rPr>
                <w:rFonts w:hint="eastAsia" w:ascii="Times New Roman" w:hAnsi="Times New Roman" w:eastAsia="宋体" w:cs="Times New Roman"/>
                <w:sz w:val="24"/>
                <w:szCs w:val="24"/>
                <w:lang w:val="en-US" w:eastAsia="zh-CN"/>
              </w:rPr>
            </w:pPr>
          </w:p>
        </w:tc>
        <w:tc>
          <w:tcPr>
            <w:tcW w:w="1137" w:type="dxa"/>
            <w:vAlign w:val="center"/>
          </w:tcPr>
          <w:p w14:paraId="21EA8CD7">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2套</w:t>
            </w:r>
          </w:p>
        </w:tc>
        <w:tc>
          <w:tcPr>
            <w:tcW w:w="853" w:type="dxa"/>
            <w:vAlign w:val="center"/>
          </w:tcPr>
          <w:p w14:paraId="10663154">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30714318">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0F401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5" w:type="dxa"/>
            <w:vAlign w:val="center"/>
          </w:tcPr>
          <w:p w14:paraId="7BB975A2">
            <w:pPr>
              <w:spacing w:line="360" w:lineRule="auto"/>
              <w:jc w:val="center"/>
              <w:rPr>
                <w:rFonts w:hint="default"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11</w:t>
            </w:r>
          </w:p>
        </w:tc>
        <w:tc>
          <w:tcPr>
            <w:tcW w:w="913" w:type="dxa"/>
            <w:vAlign w:val="center"/>
          </w:tcPr>
          <w:p w14:paraId="19673394">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烟尘浓度监测仪</w:t>
            </w:r>
          </w:p>
        </w:tc>
        <w:tc>
          <w:tcPr>
            <w:tcW w:w="4488" w:type="dxa"/>
            <w:vAlign w:val="center"/>
          </w:tcPr>
          <w:p w14:paraId="58FC8402">
            <w:pPr>
              <w:spacing w:after="0" w:line="240" w:lineRule="auto"/>
              <w:rPr>
                <w:rFonts w:hint="eastAsia" w:ascii="Times New Roman" w:hAnsi="Times New Roman" w:eastAsia="宋体" w:cs="Times New Roman"/>
                <w:sz w:val="24"/>
                <w:szCs w:val="24"/>
                <w:lang w:eastAsia="zh-CN"/>
              </w:rPr>
            </w:pPr>
            <w:r>
              <w:rPr>
                <w:rFonts w:hint="eastAsia" w:ascii="宋体" w:hAnsi="宋体" w:eastAsia="宋体" w:cs="宋体"/>
                <w:sz w:val="24"/>
                <w:szCs w:val="24"/>
                <w:lang w:val="en-US" w:eastAsia="zh-CN"/>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.采用β射线法原理，直接</w:t>
            </w:r>
            <w:r>
              <w:rPr>
                <w:rFonts w:hint="default" w:ascii="Times New Roman" w:hAnsi="Times New Roman" w:eastAsia="宋体" w:cs="Times New Roman"/>
                <w:sz w:val="24"/>
                <w:szCs w:val="24"/>
                <w:lang w:eastAsia="zh-CN"/>
              </w:rPr>
              <w:t>测量固定污染源废气中的</w:t>
            </w:r>
            <w:r>
              <w:rPr>
                <w:rFonts w:hint="default" w:ascii="Times New Roman" w:hAnsi="Times New Roman" w:eastAsia="宋体" w:cs="Times New Roman"/>
                <w:sz w:val="24"/>
                <w:szCs w:val="24"/>
              </w:rPr>
              <w:t>颗粒物浓度</w:t>
            </w:r>
            <w:r>
              <w:rPr>
                <w:rFonts w:hint="eastAsia" w:ascii="Times New Roman" w:hAnsi="Times New Roman" w:eastAsia="宋体" w:cs="Times New Roman"/>
                <w:sz w:val="24"/>
                <w:szCs w:val="24"/>
                <w:lang w:eastAsia="zh-CN"/>
              </w:rPr>
              <w:t>，满足《固定污染源废气</w:t>
            </w:r>
            <w:r>
              <w:rPr>
                <w:rFonts w:hint="eastAsia" w:ascii="Times New Roman" w:hAnsi="Times New Roman" w:eastAsia="宋体" w:cs="Times New Roman"/>
                <w:sz w:val="24"/>
                <w:szCs w:val="24"/>
                <w:lang w:val="en-US" w:eastAsia="zh-CN"/>
              </w:rPr>
              <w:t xml:space="preserve"> 低浓度颗粒物的测定 便携式</w:t>
            </w:r>
            <w:r>
              <w:rPr>
                <w:rFonts w:hint="default" w:ascii="Times New Roman" w:hAnsi="Times New Roman" w:eastAsia="宋体" w:cs="Times New Roman"/>
                <w:sz w:val="24"/>
                <w:szCs w:val="24"/>
              </w:rPr>
              <w:t>β射线</w:t>
            </w:r>
            <w:r>
              <w:rPr>
                <w:rFonts w:hint="eastAsia" w:ascii="Times New Roman" w:hAnsi="Times New Roman" w:eastAsia="宋体" w:cs="Times New Roman"/>
                <w:sz w:val="24"/>
                <w:szCs w:val="24"/>
                <w:lang w:val="en-US" w:eastAsia="zh-CN"/>
              </w:rPr>
              <w:t>法</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HJ 1457-2026</w:t>
            </w:r>
            <w:r>
              <w:rPr>
                <w:rFonts w:hint="eastAsia" w:ascii="Times New Roman" w:hAnsi="Times New Roman" w:eastAsia="宋体" w:cs="Times New Roman"/>
                <w:sz w:val="24"/>
                <w:szCs w:val="24"/>
                <w:lang w:eastAsia="zh-CN"/>
              </w:rPr>
              <w:t>）要求</w:t>
            </w:r>
            <w:r>
              <w:rPr>
                <w:rFonts w:hint="default" w:ascii="Times New Roman" w:hAnsi="Times New Roman" w:eastAsia="宋体" w:cs="Times New Roman"/>
                <w:sz w:val="24"/>
                <w:szCs w:val="24"/>
              </w:rPr>
              <w:t>。β射线源为C-14放射源，满足国家豁免管理标准</w:t>
            </w:r>
            <w:r>
              <w:rPr>
                <w:rFonts w:hint="default" w:ascii="Times New Roman" w:hAnsi="Times New Roman" w:eastAsia="宋体" w:cs="Times New Roman"/>
                <w:b/>
                <w:bCs/>
                <w:sz w:val="24"/>
                <w:szCs w:val="24"/>
              </w:rPr>
              <w:t>（</w:t>
            </w:r>
            <w:r>
              <w:rPr>
                <w:rFonts w:hint="default" w:ascii="Times New Roman" w:hAnsi="Times New Roman" w:eastAsia="宋体" w:cs="Times New Roman"/>
                <w:b/>
                <w:bCs/>
                <w:kern w:val="0"/>
                <w:sz w:val="24"/>
                <w:szCs w:val="24"/>
              </w:rPr>
              <w:t>投标文件中</w:t>
            </w:r>
            <w:r>
              <w:rPr>
                <w:rFonts w:hint="default" w:ascii="Times New Roman" w:hAnsi="Times New Roman" w:eastAsia="宋体" w:cs="Times New Roman"/>
                <w:b/>
                <w:bCs/>
                <w:sz w:val="24"/>
                <w:szCs w:val="24"/>
              </w:rPr>
              <w:t>须</w:t>
            </w:r>
            <w:r>
              <w:rPr>
                <w:rFonts w:hint="default" w:ascii="Times New Roman" w:hAnsi="Times New Roman" w:eastAsia="宋体" w:cs="Times New Roman"/>
                <w:b/>
                <w:bCs/>
                <w:kern w:val="0"/>
                <w:sz w:val="24"/>
                <w:szCs w:val="24"/>
              </w:rPr>
              <w:t>提供</w:t>
            </w:r>
            <w:r>
              <w:rPr>
                <w:rFonts w:hint="default" w:ascii="Times New Roman" w:hAnsi="Times New Roman" w:eastAsia="宋体" w:cs="Times New Roman"/>
                <w:b/>
                <w:bCs/>
                <w:sz w:val="24"/>
                <w:szCs w:val="24"/>
              </w:rPr>
              <w:t>豁免管理</w:t>
            </w:r>
            <w:r>
              <w:rPr>
                <w:rFonts w:hint="default" w:ascii="Times New Roman" w:hAnsi="Times New Roman" w:eastAsia="宋体" w:cs="Times New Roman"/>
                <w:b/>
                <w:bCs/>
                <w:kern w:val="0"/>
                <w:sz w:val="24"/>
                <w:szCs w:val="24"/>
              </w:rPr>
              <w:t>相关证明材料</w:t>
            </w:r>
            <w:r>
              <w:rPr>
                <w:rFonts w:hint="default" w:ascii="Times New Roman" w:hAnsi="Times New Roman" w:eastAsia="宋体" w:cs="Times New Roman"/>
                <w:b/>
                <w:bCs/>
                <w:sz w:val="24"/>
                <w:szCs w:val="24"/>
              </w:rPr>
              <w:t>）</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b w:val="0"/>
                <w:bCs w:val="0"/>
                <w:color w:val="auto"/>
                <w:sz w:val="24"/>
                <w:szCs w:val="24"/>
                <w:lang w:eastAsia="zh-CN"/>
              </w:rPr>
              <w:t>具备</w:t>
            </w:r>
            <w:r>
              <w:rPr>
                <w:rFonts w:hint="default" w:ascii="Times New Roman" w:hAnsi="Times New Roman" w:eastAsia="宋体" w:cs="Times New Roman"/>
                <w:b w:val="0"/>
                <w:bCs w:val="0"/>
                <w:color w:val="auto"/>
                <w:sz w:val="24"/>
                <w:szCs w:val="24"/>
                <w:lang w:val="en-US" w:eastAsia="zh-CN"/>
              </w:rPr>
              <w:t>北斗</w:t>
            </w:r>
            <w:r>
              <w:rPr>
                <w:rFonts w:hint="default" w:ascii="Times New Roman" w:hAnsi="Times New Roman" w:eastAsia="宋体" w:cs="Times New Roman"/>
                <w:b w:val="0"/>
                <w:bCs w:val="0"/>
                <w:color w:val="auto"/>
                <w:sz w:val="24"/>
                <w:szCs w:val="24"/>
              </w:rPr>
              <w:t>定位</w:t>
            </w:r>
            <w:r>
              <w:rPr>
                <w:rFonts w:hint="default" w:ascii="Times New Roman" w:hAnsi="Times New Roman" w:eastAsia="宋体" w:cs="Times New Roman"/>
                <w:b w:val="0"/>
                <w:bCs w:val="0"/>
                <w:color w:val="auto"/>
                <w:sz w:val="24"/>
                <w:szCs w:val="24"/>
                <w:lang w:val="en-US" w:eastAsia="zh-CN"/>
              </w:rPr>
              <w:t>及北斗和网络</w:t>
            </w:r>
            <w:r>
              <w:rPr>
                <w:rFonts w:hint="default" w:ascii="Times New Roman" w:hAnsi="Times New Roman" w:eastAsia="宋体" w:cs="Times New Roman"/>
                <w:b w:val="0"/>
                <w:bCs w:val="0"/>
                <w:color w:val="auto"/>
                <w:sz w:val="24"/>
                <w:szCs w:val="24"/>
              </w:rPr>
              <w:t>授时</w:t>
            </w:r>
            <w:r>
              <w:rPr>
                <w:rFonts w:hint="default" w:ascii="Times New Roman" w:hAnsi="Times New Roman" w:eastAsia="宋体" w:cs="Times New Roman"/>
                <w:b w:val="0"/>
                <w:bCs w:val="0"/>
                <w:color w:val="auto"/>
                <w:sz w:val="24"/>
                <w:szCs w:val="24"/>
                <w:lang w:eastAsia="zh-CN"/>
              </w:rPr>
              <w:t>功能</w:t>
            </w:r>
            <w:r>
              <w:rPr>
                <w:rFonts w:hint="eastAsia" w:ascii="Times New Roman" w:hAnsi="Times New Roman" w:eastAsia="宋体" w:cs="Times New Roman"/>
                <w:b w:val="0"/>
                <w:bCs w:val="0"/>
                <w:color w:val="auto"/>
                <w:sz w:val="24"/>
                <w:szCs w:val="24"/>
                <w:lang w:eastAsia="zh-CN"/>
              </w:rPr>
              <w:t>。</w:t>
            </w:r>
          </w:p>
          <w:p w14:paraId="1F5FA29F">
            <w:pPr>
              <w:numPr>
                <w:ilvl w:val="0"/>
                <w:numId w:val="0"/>
              </w:numPr>
              <w:spacing w:after="0" w:line="240" w:lineRule="auto"/>
              <w:rPr>
                <w:rFonts w:hint="eastAsia" w:ascii="Times New Roman" w:hAnsi="Times New Roman" w:eastAsia="宋体" w:cs="Times New Roman"/>
                <w:sz w:val="24"/>
                <w:szCs w:val="24"/>
                <w:lang w:val="en-US" w:eastAsia="zh-CN"/>
              </w:rPr>
            </w:pPr>
            <w:r>
              <w:rPr>
                <w:rFonts w:hint="eastAsia" w:ascii="宋体" w:hAnsi="宋体" w:eastAsia="宋体" w:cs="宋体"/>
                <w:sz w:val="24"/>
                <w:szCs w:val="24"/>
                <w:lang w:val="en-US" w:eastAsia="zh-CN"/>
              </w:rPr>
              <w:t>★</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每台套仪器配置</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见附表三；</w:t>
            </w:r>
          </w:p>
          <w:p w14:paraId="16530A80">
            <w:pPr>
              <w:numPr>
                <w:ilvl w:val="0"/>
                <w:numId w:val="0"/>
              </w:numPr>
              <w:spacing w:after="0" w:line="240" w:lineRule="auto"/>
              <w:rPr>
                <w:rFonts w:hint="default" w:ascii="Times New Roman" w:hAnsi="Times New Roman" w:eastAsia="宋体" w:cs="Times New Roman"/>
                <w:sz w:val="24"/>
                <w:szCs w:val="24"/>
                <w:lang w:val="en-US" w:eastAsia="zh-CN"/>
              </w:rPr>
            </w:pPr>
            <w:r>
              <w:rPr>
                <w:rFonts w:hint="eastAsia" w:ascii="宋体" w:hAnsi="宋体" w:eastAsia="宋体" w:cs="宋体"/>
                <w:sz w:val="24"/>
                <w:szCs w:val="24"/>
                <w:lang w:val="en-US" w:eastAsia="zh-CN"/>
              </w:rPr>
              <w:t>★</w:t>
            </w:r>
            <w:r>
              <w:rPr>
                <w:rFonts w:hint="eastAsia"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主要技术指标</w:t>
            </w:r>
            <w:r>
              <w:rPr>
                <w:rFonts w:hint="eastAsia" w:ascii="Times New Roman" w:hAnsi="Times New Roman" w:eastAsia="宋体" w:cs="Times New Roman"/>
                <w:sz w:val="24"/>
                <w:szCs w:val="24"/>
                <w:lang w:val="en-US" w:eastAsia="zh-CN"/>
              </w:rPr>
              <w:t>见，附表四；</w:t>
            </w:r>
          </w:p>
          <w:p w14:paraId="0661F03E">
            <w:pPr>
              <w:spacing w:after="0" w:line="240" w:lineRule="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.主机内置锂电池</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续航至少6小时，</w:t>
            </w:r>
            <w:r>
              <w:rPr>
                <w:rFonts w:hint="default" w:ascii="Times New Roman" w:hAnsi="Times New Roman" w:eastAsia="宋体" w:cs="Times New Roman"/>
                <w:sz w:val="24"/>
                <w:szCs w:val="24"/>
              </w:rPr>
              <w:t>内部集成压力传感器、温度传感器、微处理器、采样泵，能测量</w:t>
            </w:r>
            <w:r>
              <w:rPr>
                <w:rFonts w:hint="eastAsia" w:ascii="Times New Roman" w:hAnsi="Times New Roman" w:eastAsia="宋体" w:cs="Times New Roman"/>
                <w:sz w:val="24"/>
                <w:szCs w:val="24"/>
                <w:lang w:eastAsia="zh-CN"/>
              </w:rPr>
              <w:t>及</w:t>
            </w:r>
            <w:r>
              <w:rPr>
                <w:rFonts w:hint="default" w:ascii="Times New Roman" w:hAnsi="Times New Roman" w:eastAsia="宋体" w:cs="Times New Roman"/>
                <w:sz w:val="24"/>
                <w:szCs w:val="24"/>
              </w:rPr>
              <w:t>计算烟气参数，并基于皮托管平行法等速采样原理，实现等速采集烟尘</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具备检查系统气密性功能。</w:t>
            </w:r>
          </w:p>
          <w:p w14:paraId="3A0D4AC7">
            <w:pPr>
              <w:spacing w:after="0" w:line="240" w:lineRule="auto"/>
              <w:rPr>
                <w:rFonts w:hint="default" w:ascii="Times New Roman" w:hAnsi="Times New Roman" w:eastAsia="宋体" w:cs="Times New Roman"/>
                <w:sz w:val="24"/>
                <w:szCs w:val="24"/>
                <w:lang w:val="en-US" w:eastAsia="zh-CN"/>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.采样测试探头集采样嘴、皮托管、铂电阻一体式设计，钛合金材质，全程加热且温度可设可调，</w:t>
            </w:r>
            <w:r>
              <w:rPr>
                <w:rFonts w:hint="default" w:ascii="Times New Roman" w:hAnsi="Times New Roman" w:eastAsia="宋体" w:cs="Times New Roman"/>
                <w:sz w:val="24"/>
                <w:szCs w:val="24"/>
                <w:lang w:eastAsia="zh-CN"/>
              </w:rPr>
              <w:t>实际温度应能够在仪器设备或软件中显示</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内置阻容法湿度传感器，可直接同步测量烟气含湿量</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具有自动检测取样管及滤膜温度功能，温度不达到设定要求无法启动采样。</w:t>
            </w:r>
          </w:p>
          <w:p w14:paraId="135FDFDE">
            <w:pPr>
              <w:numPr>
                <w:ilvl w:val="0"/>
                <w:numId w:val="0"/>
              </w:numPr>
              <w:adjustRightInd w:val="0"/>
              <w:snapToGrid w:val="0"/>
              <w:spacing w:line="240" w:lineRule="auto"/>
              <w:jc w:val="left"/>
              <w:rPr>
                <w:rFonts w:hint="eastAsia" w:ascii="宋体" w:hAnsi="宋体" w:eastAsia="宋体" w:cs="宋体"/>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rPr>
              <w:t>.主机可分别存储工况测量数据及烟尘测量数据等，</w:t>
            </w:r>
            <w:r>
              <w:rPr>
                <w:rFonts w:hint="default" w:ascii="Times New Roman" w:hAnsi="Times New Roman" w:eastAsia="宋体" w:cs="Times New Roman"/>
                <w:sz w:val="24"/>
                <w:szCs w:val="24"/>
                <w:lang w:val="en-US" w:eastAsia="zh-CN"/>
              </w:rPr>
              <w:t>储存</w:t>
            </w:r>
            <w:r>
              <w:rPr>
                <w:rFonts w:hint="default" w:ascii="Times New Roman" w:hAnsi="Times New Roman" w:eastAsia="宋体" w:cs="Times New Roman"/>
                <w:b w:val="0"/>
                <w:bCs w:val="0"/>
                <w:color w:val="auto"/>
                <w:sz w:val="24"/>
                <w:szCs w:val="24"/>
              </w:rPr>
              <w:t>数据</w:t>
            </w:r>
            <w:r>
              <w:rPr>
                <w:rFonts w:hint="eastAsia" w:ascii="Times New Roman" w:hAnsi="Times New Roman" w:eastAsia="宋体" w:cs="Times New Roman"/>
                <w:b w:val="0"/>
                <w:bCs w:val="0"/>
                <w:color w:val="auto"/>
                <w:sz w:val="24"/>
                <w:szCs w:val="24"/>
                <w:lang w:eastAsia="zh-CN"/>
              </w:rPr>
              <w:t>具有</w:t>
            </w:r>
            <w:r>
              <w:rPr>
                <w:rFonts w:hint="default" w:ascii="Times New Roman" w:hAnsi="Times New Roman" w:eastAsia="宋体" w:cs="Times New Roman"/>
                <w:b w:val="0"/>
                <w:bCs w:val="0"/>
                <w:color w:val="auto"/>
                <w:sz w:val="24"/>
                <w:szCs w:val="24"/>
                <w:lang w:val="en-US" w:eastAsia="zh-CN"/>
              </w:rPr>
              <w:t>防篡改</w:t>
            </w:r>
            <w:r>
              <w:rPr>
                <w:rFonts w:hint="eastAsia" w:ascii="Times New Roman" w:hAnsi="Times New Roman" w:eastAsia="宋体" w:cs="Times New Roman"/>
                <w:b w:val="0"/>
                <w:bCs w:val="0"/>
                <w:color w:val="auto"/>
                <w:sz w:val="24"/>
                <w:szCs w:val="24"/>
                <w:lang w:val="en-US" w:eastAsia="zh-CN"/>
              </w:rPr>
              <w:t>功能；</w:t>
            </w:r>
            <w:r>
              <w:rPr>
                <w:rFonts w:hint="default" w:ascii="Times New Roman" w:hAnsi="Times New Roman" w:eastAsia="宋体" w:cs="Times New Roman"/>
                <w:sz w:val="24"/>
                <w:szCs w:val="24"/>
              </w:rPr>
              <w:t>可按文件号、日期范围查询数据，可通过USB等通讯接口将测量及计算结果输出至外部储存介质。</w:t>
            </w:r>
          </w:p>
        </w:tc>
        <w:tc>
          <w:tcPr>
            <w:tcW w:w="1137" w:type="dxa"/>
            <w:vAlign w:val="center"/>
          </w:tcPr>
          <w:p w14:paraId="681DEA1E">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853" w:type="dxa"/>
            <w:vAlign w:val="center"/>
          </w:tcPr>
          <w:p w14:paraId="773DF7FC">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277760D7">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r w14:paraId="2BE7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777FA1D3">
            <w:pPr>
              <w:spacing w:line="360" w:lineRule="auto"/>
              <w:jc w:val="center"/>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lang w:val="en-US" w:eastAsia="zh-CN"/>
              </w:rPr>
              <w:t>1</w:t>
            </w:r>
            <w:r>
              <w:rPr>
                <w:rFonts w:hint="eastAsia" w:ascii="宋体" w:hAnsi="宋体" w:eastAsia="宋体" w:cs="宋体"/>
                <w:color w:val="auto"/>
                <w:sz w:val="24"/>
                <w:szCs w:val="18"/>
                <w:highlight w:val="none"/>
              </w:rPr>
              <w:t>2</w:t>
            </w:r>
          </w:p>
        </w:tc>
        <w:tc>
          <w:tcPr>
            <w:tcW w:w="913" w:type="dxa"/>
            <w:vAlign w:val="center"/>
          </w:tcPr>
          <w:p w14:paraId="56CED416">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便携式多种气体检测仪</w:t>
            </w:r>
          </w:p>
        </w:tc>
        <w:tc>
          <w:tcPr>
            <w:tcW w:w="4488" w:type="dxa"/>
            <w:vAlign w:val="center"/>
          </w:tcPr>
          <w:p w14:paraId="7AE90D9E">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★一、总体要求</w:t>
            </w:r>
          </w:p>
          <w:p w14:paraId="26647BB5">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泵吸式多种气体分析仪，采用一体化设计，可同时安装24种及以上气体传感器，满足《环境空气 氯气等有毒有害气体的应急监测 电化学传感器法》（HJ 872-2017）等标准要求。可作为移动监测站，在污染事故周边快速建立监控点，连续监测有毒有害气体浓度变化情况。每套仪器配置包括但不限于以下部件：</w:t>
            </w:r>
          </w:p>
          <w:tbl>
            <w:tblPr>
              <w:tblStyle w:val="70"/>
              <w:tblW w:w="4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
              <w:gridCol w:w="712"/>
              <w:gridCol w:w="464"/>
              <w:gridCol w:w="2633"/>
            </w:tblGrid>
            <w:tr w14:paraId="3A19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10" w:type="dxa"/>
                  <w:vAlign w:val="center"/>
                </w:tcPr>
                <w:p w14:paraId="4C119135">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712" w:type="dxa"/>
                  <w:vAlign w:val="center"/>
                </w:tcPr>
                <w:p w14:paraId="3BEFD7E2">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仪器</w:t>
                  </w:r>
                </w:p>
              </w:tc>
              <w:tc>
                <w:tcPr>
                  <w:tcW w:w="464" w:type="dxa"/>
                  <w:vAlign w:val="center"/>
                </w:tcPr>
                <w:p w14:paraId="1E9877DB">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数量</w:t>
                  </w:r>
                </w:p>
              </w:tc>
              <w:tc>
                <w:tcPr>
                  <w:tcW w:w="2633" w:type="dxa"/>
                  <w:vAlign w:val="center"/>
                </w:tcPr>
                <w:p w14:paraId="53437FAE">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AEC4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10" w:type="dxa"/>
                  <w:vAlign w:val="center"/>
                </w:tcPr>
                <w:p w14:paraId="70EBCE92">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712" w:type="dxa"/>
                  <w:vAlign w:val="center"/>
                </w:tcPr>
                <w:p w14:paraId="5F0CA294">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主机</w:t>
                  </w:r>
                </w:p>
              </w:tc>
              <w:tc>
                <w:tcPr>
                  <w:tcW w:w="464" w:type="dxa"/>
                  <w:vAlign w:val="center"/>
                </w:tcPr>
                <w:p w14:paraId="60D65A8C">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1台</w:t>
                  </w:r>
                </w:p>
              </w:tc>
              <w:tc>
                <w:tcPr>
                  <w:tcW w:w="2633" w:type="dxa"/>
                  <w:vAlign w:val="center"/>
                </w:tcPr>
                <w:p w14:paraId="0246874A">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含细颗粒物、可吸入颗粒物、总悬浮颗粒物、二氧化硫、一氧化氮、二氧化氮、一氧化碳、臭氧、挥发性有机物、氧气、可燃气、氨气、氯气、氯化氢、甲醛、二氧化氯、光气、氟化氢、硫化氢、氰化氢、磷化氢传感器（供货时提供的传感器生产日期不得早于供货日期3个月）</w:t>
                  </w:r>
                </w:p>
              </w:tc>
            </w:tr>
            <w:tr w14:paraId="5260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10" w:type="dxa"/>
                  <w:vAlign w:val="center"/>
                </w:tcPr>
                <w:p w14:paraId="77818B19">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712" w:type="dxa"/>
                  <w:vAlign w:val="center"/>
                </w:tcPr>
                <w:p w14:paraId="45E27A15">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打印机</w:t>
                  </w:r>
                </w:p>
              </w:tc>
              <w:tc>
                <w:tcPr>
                  <w:tcW w:w="464" w:type="dxa"/>
                  <w:vAlign w:val="center"/>
                </w:tcPr>
                <w:p w14:paraId="37F520DB">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1台</w:t>
                  </w:r>
                </w:p>
              </w:tc>
              <w:tc>
                <w:tcPr>
                  <w:tcW w:w="2633" w:type="dxa"/>
                  <w:vAlign w:val="center"/>
                </w:tcPr>
                <w:p w14:paraId="0E6D9B8E">
                  <w:pPr>
                    <w:spacing w:after="0" w:line="24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便携式热敏打印机</w:t>
                  </w:r>
                </w:p>
              </w:tc>
            </w:tr>
            <w:tr w14:paraId="6E78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10" w:type="dxa"/>
                  <w:vAlign w:val="center"/>
                </w:tcPr>
                <w:p w14:paraId="020F2799">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712" w:type="dxa"/>
                  <w:vAlign w:val="center"/>
                </w:tcPr>
                <w:p w14:paraId="1F3A5666">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仪器箱</w:t>
                  </w:r>
                </w:p>
              </w:tc>
              <w:tc>
                <w:tcPr>
                  <w:tcW w:w="464" w:type="dxa"/>
                  <w:vAlign w:val="center"/>
                </w:tcPr>
                <w:p w14:paraId="740B667C">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1个</w:t>
                  </w:r>
                </w:p>
              </w:tc>
              <w:tc>
                <w:tcPr>
                  <w:tcW w:w="2633" w:type="dxa"/>
                  <w:vAlign w:val="center"/>
                </w:tcPr>
                <w:p w14:paraId="4436BFE0">
                  <w:pPr>
                    <w:spacing w:after="0" w:line="240" w:lineRule="auto"/>
                    <w:rPr>
                      <w:rFonts w:hint="eastAsia" w:ascii="宋体" w:hAnsi="宋体" w:eastAsia="宋体" w:cs="宋体"/>
                      <w:sz w:val="24"/>
                      <w:szCs w:val="24"/>
                      <w:lang w:val="en-US" w:eastAsia="zh-CN"/>
                    </w:rPr>
                  </w:pPr>
                </w:p>
              </w:tc>
            </w:tr>
            <w:tr w14:paraId="42595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10" w:type="dxa"/>
                  <w:vAlign w:val="center"/>
                </w:tcPr>
                <w:p w14:paraId="74FE5757">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712" w:type="dxa"/>
                  <w:vAlign w:val="center"/>
                </w:tcPr>
                <w:p w14:paraId="376DA4AB">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取样探针</w:t>
                  </w:r>
                </w:p>
              </w:tc>
              <w:tc>
                <w:tcPr>
                  <w:tcW w:w="464" w:type="dxa"/>
                  <w:vAlign w:val="center"/>
                </w:tcPr>
                <w:p w14:paraId="1089284A">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1支</w:t>
                  </w:r>
                </w:p>
              </w:tc>
              <w:tc>
                <w:tcPr>
                  <w:tcW w:w="2633" w:type="dxa"/>
                  <w:vAlign w:val="center"/>
                </w:tcPr>
                <w:p w14:paraId="48D37CB0">
                  <w:pPr>
                    <w:spacing w:after="0" w:line="240" w:lineRule="auto"/>
                    <w:rPr>
                      <w:rFonts w:hint="eastAsia" w:ascii="宋体" w:hAnsi="宋体" w:eastAsia="宋体" w:cs="宋体"/>
                      <w:sz w:val="24"/>
                      <w:szCs w:val="24"/>
                      <w:lang w:val="en-US" w:eastAsia="zh-CN"/>
                    </w:rPr>
                  </w:pPr>
                </w:p>
              </w:tc>
            </w:tr>
            <w:tr w14:paraId="4C57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10" w:type="dxa"/>
                  <w:vAlign w:val="center"/>
                </w:tcPr>
                <w:p w14:paraId="26134CB5">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712" w:type="dxa"/>
                  <w:vAlign w:val="center"/>
                </w:tcPr>
                <w:p w14:paraId="37E466ED">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电源适配器</w:t>
                  </w:r>
                </w:p>
              </w:tc>
              <w:tc>
                <w:tcPr>
                  <w:tcW w:w="464" w:type="dxa"/>
                  <w:vAlign w:val="center"/>
                </w:tcPr>
                <w:p w14:paraId="08D5635A">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1个</w:t>
                  </w:r>
                </w:p>
              </w:tc>
              <w:tc>
                <w:tcPr>
                  <w:tcW w:w="2633" w:type="dxa"/>
                  <w:vAlign w:val="center"/>
                </w:tcPr>
                <w:p w14:paraId="4BA0071B">
                  <w:pPr>
                    <w:spacing w:after="0" w:line="240" w:lineRule="auto"/>
                    <w:rPr>
                      <w:rFonts w:hint="eastAsia" w:ascii="宋体" w:hAnsi="宋体" w:eastAsia="宋体" w:cs="宋体"/>
                      <w:sz w:val="24"/>
                      <w:szCs w:val="24"/>
                      <w:lang w:val="en-US" w:eastAsia="zh-CN"/>
                    </w:rPr>
                  </w:pPr>
                </w:p>
              </w:tc>
            </w:tr>
            <w:tr w14:paraId="44EC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0" w:type="dxa"/>
                  <w:vAlign w:val="center"/>
                </w:tcPr>
                <w:p w14:paraId="1857E37B">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712" w:type="dxa"/>
                  <w:vAlign w:val="center"/>
                </w:tcPr>
                <w:p w14:paraId="4322E33A">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平板手操器</w:t>
                  </w:r>
                </w:p>
              </w:tc>
              <w:tc>
                <w:tcPr>
                  <w:tcW w:w="464" w:type="dxa"/>
                  <w:vAlign w:val="center"/>
                </w:tcPr>
                <w:p w14:paraId="7247D1F3">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1台</w:t>
                  </w:r>
                </w:p>
              </w:tc>
              <w:tc>
                <w:tcPr>
                  <w:tcW w:w="2633" w:type="dxa"/>
                  <w:vAlign w:val="center"/>
                </w:tcPr>
                <w:p w14:paraId="4A5BEEAC">
                  <w:pPr>
                    <w:spacing w:after="0" w:line="240" w:lineRule="auto"/>
                    <w:rPr>
                      <w:rFonts w:hint="eastAsia" w:ascii="宋体" w:hAnsi="宋体" w:eastAsia="宋体" w:cs="宋体"/>
                      <w:sz w:val="24"/>
                      <w:szCs w:val="24"/>
                      <w:lang w:val="en-US" w:eastAsia="zh-CN"/>
                    </w:rPr>
                  </w:pPr>
                </w:p>
              </w:tc>
            </w:tr>
          </w:tbl>
          <w:p w14:paraId="76E167CF">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二、规格与技术参数要求</w:t>
            </w:r>
          </w:p>
          <w:p w14:paraId="7137592A">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★1.设备具备计量器具型式批准证书，应涵盖的气体项目包含：氧气（O2）、硫化氢（H2S）、二氧化硫（SO2）、一氧化碳（CO）和甲烷（CH4）；（投标时提供所投型号仪器计量器具形式批准证书扫描件或影印件）</w:t>
            </w:r>
          </w:p>
          <w:p w14:paraId="13B13CF7">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●2.仪器取得防爆认证，可应用于防爆场所，防爆等级不低于Ex ib IIB T4 Gb（投标时提供所投品牌型号仪器防爆证书扫描件或影印件）。配平板手操器，可远距离操作仪器；</w:t>
            </w:r>
          </w:p>
          <w:p w14:paraId="4A06658E">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3.仪器具备校准功能，可进行零点校准。具有高低浓度报警功能，可设置报警浓度值；</w:t>
            </w:r>
          </w:p>
          <w:p w14:paraId="38C4EFC9">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★4.内置北斗定位，可显示地理坐标信息及地图上所在位置（提供测量时显示坐标及地图位置的照片）；</w:t>
            </w:r>
          </w:p>
          <w:p w14:paraId="5F371156">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测量单位可在ppm和mg/m3间进行切换或同时显示。具有测量结果动态曲线显示功能，可显示测量结果浓度变化趋势（提供浓度曲线显示界面照片）。自动保存测量结果，保存时间间隔10～300s内可调（提供数据存储界面照片），储存数据可导出。测量结果可自动生成数据报告，包含时间、测试气体、测试浓度和单位等信息（提供仪器生成数据报告的界面照片）；</w:t>
            </w:r>
          </w:p>
          <w:p w14:paraId="2D5F07A7">
            <w:pPr>
              <w:spacing w:after="0"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6.仪器交直流两用，内置可充电电池，满电条件下连续工作不少于8h；可连接市电进行连续监测，切断市电后自动切换至电池供电。</w:t>
            </w:r>
          </w:p>
          <w:p w14:paraId="71446D5A">
            <w:pPr>
              <w:spacing w:after="0" w:line="240" w:lineRule="auto"/>
              <w:rPr>
                <w:rFonts w:hint="eastAsia" w:ascii="宋体" w:hAnsi="宋体" w:eastAsia="宋体" w:cs="宋体"/>
                <w:sz w:val="24"/>
                <w:szCs w:val="24"/>
                <w:lang w:val="en-US" w:eastAsia="zh-CN"/>
              </w:rPr>
            </w:pPr>
          </w:p>
        </w:tc>
        <w:tc>
          <w:tcPr>
            <w:tcW w:w="1137" w:type="dxa"/>
            <w:vAlign w:val="center"/>
          </w:tcPr>
          <w:p w14:paraId="28941C30">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3套</w:t>
            </w:r>
          </w:p>
        </w:tc>
        <w:tc>
          <w:tcPr>
            <w:tcW w:w="853" w:type="dxa"/>
            <w:vAlign w:val="center"/>
          </w:tcPr>
          <w:p w14:paraId="428128F1">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1043" w:type="dxa"/>
            <w:vAlign w:val="center"/>
          </w:tcPr>
          <w:p w14:paraId="2B3364EB">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否</w:t>
            </w:r>
          </w:p>
        </w:tc>
      </w:tr>
    </w:tbl>
    <w:p w14:paraId="0DF94CD8">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eastAsia" w:ascii="Times New Roman" w:hAnsi="Times New Roman" w:eastAsia="宋体" w:cs="Times New Roman"/>
          <w:bCs/>
          <w:sz w:val="24"/>
          <w:szCs w:val="24"/>
          <w:lang w:val="en-US" w:eastAsia="zh-CN"/>
        </w:rPr>
      </w:pPr>
    </w:p>
    <w:p w14:paraId="5BEE38EA">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附表一：</w:t>
      </w:r>
      <w:r>
        <w:rPr>
          <w:rFonts w:hint="eastAsia" w:ascii="宋体" w:hAnsi="宋体" w:eastAsia="宋体" w:cs="宋体"/>
          <w:bCs/>
          <w:sz w:val="24"/>
          <w:szCs w:val="24"/>
          <w:lang w:val="en-US" w:eastAsia="zh-CN"/>
        </w:rPr>
        <w:t>★</w:t>
      </w:r>
      <w:r>
        <w:rPr>
          <w:rFonts w:hint="eastAsia" w:ascii="Times New Roman" w:hAnsi="Times New Roman" w:eastAsia="宋体" w:cs="Times New Roman"/>
          <w:bCs/>
          <w:sz w:val="24"/>
          <w:szCs w:val="24"/>
          <w:lang w:val="en-US" w:eastAsia="zh-CN"/>
        </w:rPr>
        <w:t>2.</w:t>
      </w:r>
      <w:r>
        <w:rPr>
          <w:rFonts w:hint="default" w:ascii="Times New Roman" w:hAnsi="Times New Roman" w:eastAsia="宋体" w:cs="Times New Roman"/>
          <w:bCs/>
          <w:sz w:val="24"/>
          <w:szCs w:val="24"/>
        </w:rPr>
        <w:t>仪器配置包括但不限于以下部件</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rPr>
        <w:t>定电位烟气分析仪</w:t>
      </w:r>
      <w:r>
        <w:rPr>
          <w:rFonts w:hint="eastAsia" w:ascii="Times New Roman" w:hAnsi="Times New Roman" w:eastAsia="宋体" w:cs="Times New Roman"/>
          <w:bCs/>
          <w:sz w:val="24"/>
          <w:szCs w:val="24"/>
          <w:lang w:eastAsia="zh-CN"/>
        </w:rPr>
        <w:t>）</w:t>
      </w:r>
    </w:p>
    <w:p w14:paraId="395D8EEF">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eastAsia="宋体" w:cs="Times New Roman"/>
          <w:bCs/>
          <w:sz w:val="24"/>
          <w:szCs w:val="24"/>
        </w:rPr>
      </w:pPr>
    </w:p>
    <w:tbl>
      <w:tblPr>
        <w:tblStyle w:val="24"/>
        <w:tblW w:w="8522" w:type="dxa"/>
        <w:jc w:val="center"/>
        <w:tblLayout w:type="fixed"/>
        <w:tblCellMar>
          <w:top w:w="0" w:type="dxa"/>
          <w:left w:w="108" w:type="dxa"/>
          <w:bottom w:w="0" w:type="dxa"/>
          <w:right w:w="108" w:type="dxa"/>
        </w:tblCellMar>
      </w:tblPr>
      <w:tblGrid>
        <w:gridCol w:w="704"/>
        <w:gridCol w:w="3827"/>
        <w:gridCol w:w="993"/>
        <w:gridCol w:w="2998"/>
      </w:tblGrid>
      <w:tr w14:paraId="3FA4A3BB">
        <w:tblPrEx>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14:paraId="017211FA">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3827" w:type="dxa"/>
            <w:tcBorders>
              <w:top w:val="single" w:color="auto" w:sz="4" w:space="0"/>
              <w:left w:val="single" w:color="auto" w:sz="4" w:space="0"/>
              <w:bottom w:val="single" w:color="auto" w:sz="4" w:space="0"/>
              <w:right w:val="single" w:color="auto" w:sz="4" w:space="0"/>
            </w:tcBorders>
            <w:vAlign w:val="center"/>
          </w:tcPr>
          <w:p w14:paraId="5EC22202">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名称</w:t>
            </w:r>
          </w:p>
        </w:tc>
        <w:tc>
          <w:tcPr>
            <w:tcW w:w="993" w:type="dxa"/>
            <w:tcBorders>
              <w:top w:val="single" w:color="auto" w:sz="4" w:space="0"/>
              <w:left w:val="single" w:color="auto" w:sz="4" w:space="0"/>
              <w:bottom w:val="single" w:color="auto" w:sz="4" w:space="0"/>
              <w:right w:val="single" w:color="auto" w:sz="4" w:space="0"/>
            </w:tcBorders>
            <w:vAlign w:val="center"/>
          </w:tcPr>
          <w:p w14:paraId="095DCAC2">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2998" w:type="dxa"/>
            <w:tcBorders>
              <w:top w:val="single" w:color="auto" w:sz="4" w:space="0"/>
              <w:left w:val="single" w:color="auto" w:sz="4" w:space="0"/>
              <w:bottom w:val="single" w:color="auto" w:sz="4" w:space="0"/>
              <w:right w:val="single" w:color="auto" w:sz="4" w:space="0"/>
            </w:tcBorders>
            <w:vAlign w:val="center"/>
          </w:tcPr>
          <w:p w14:paraId="6FDD498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备注</w:t>
            </w:r>
          </w:p>
        </w:tc>
      </w:tr>
      <w:tr w14:paraId="1CB3509C">
        <w:tblPrEx>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14:paraId="3C1BD776">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3827" w:type="dxa"/>
            <w:tcBorders>
              <w:top w:val="single" w:color="auto" w:sz="4" w:space="0"/>
              <w:left w:val="single" w:color="auto" w:sz="4" w:space="0"/>
              <w:bottom w:val="single" w:color="auto" w:sz="4" w:space="0"/>
              <w:right w:val="single" w:color="auto" w:sz="4" w:space="0"/>
            </w:tcBorders>
            <w:vAlign w:val="center"/>
          </w:tcPr>
          <w:p w14:paraId="44408BD3">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主机</w:t>
            </w:r>
          </w:p>
        </w:tc>
        <w:tc>
          <w:tcPr>
            <w:tcW w:w="993" w:type="dxa"/>
            <w:tcBorders>
              <w:top w:val="single" w:color="auto" w:sz="4" w:space="0"/>
              <w:left w:val="single" w:color="auto" w:sz="4" w:space="0"/>
              <w:bottom w:val="single" w:color="auto" w:sz="4" w:space="0"/>
              <w:right w:val="single" w:color="auto" w:sz="4" w:space="0"/>
            </w:tcBorders>
            <w:vAlign w:val="center"/>
          </w:tcPr>
          <w:p w14:paraId="5AD1E93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1台</w:t>
            </w:r>
          </w:p>
        </w:tc>
        <w:tc>
          <w:tcPr>
            <w:tcW w:w="2998" w:type="dxa"/>
            <w:tcBorders>
              <w:top w:val="single" w:color="auto" w:sz="4" w:space="0"/>
              <w:left w:val="single" w:color="auto" w:sz="4" w:space="0"/>
              <w:bottom w:val="single" w:color="auto" w:sz="4" w:space="0"/>
              <w:right w:val="single" w:color="auto" w:sz="4" w:space="0"/>
            </w:tcBorders>
            <w:vAlign w:val="center"/>
          </w:tcPr>
          <w:p w14:paraId="2E94FD03">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p>
        </w:tc>
      </w:tr>
      <w:tr w14:paraId="391483F6">
        <w:tblPrEx>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14:paraId="24B0859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3827" w:type="dxa"/>
            <w:tcBorders>
              <w:top w:val="single" w:color="auto" w:sz="4" w:space="0"/>
              <w:left w:val="single" w:color="auto" w:sz="4" w:space="0"/>
              <w:bottom w:val="single" w:color="auto" w:sz="4" w:space="0"/>
              <w:right w:val="single" w:color="auto" w:sz="4" w:space="0"/>
            </w:tcBorders>
            <w:vAlign w:val="center"/>
          </w:tcPr>
          <w:p w14:paraId="60EA2C69">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气水分离过滤器</w:t>
            </w:r>
          </w:p>
        </w:tc>
        <w:tc>
          <w:tcPr>
            <w:tcW w:w="993" w:type="dxa"/>
            <w:tcBorders>
              <w:top w:val="single" w:color="auto" w:sz="4" w:space="0"/>
              <w:left w:val="single" w:color="auto" w:sz="4" w:space="0"/>
              <w:bottom w:val="single" w:color="auto" w:sz="4" w:space="0"/>
              <w:right w:val="single" w:color="auto" w:sz="4" w:space="0"/>
            </w:tcBorders>
            <w:vAlign w:val="center"/>
          </w:tcPr>
          <w:p w14:paraId="2294D61B">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1套</w:t>
            </w:r>
          </w:p>
        </w:tc>
        <w:tc>
          <w:tcPr>
            <w:tcW w:w="2998" w:type="dxa"/>
            <w:tcBorders>
              <w:top w:val="single" w:color="auto" w:sz="4" w:space="0"/>
              <w:left w:val="single" w:color="auto" w:sz="4" w:space="0"/>
              <w:bottom w:val="single" w:color="auto" w:sz="4" w:space="0"/>
              <w:right w:val="single" w:color="auto" w:sz="4" w:space="0"/>
            </w:tcBorders>
            <w:vAlign w:val="center"/>
          </w:tcPr>
          <w:p w14:paraId="3EB44FD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p>
        </w:tc>
      </w:tr>
      <w:tr w14:paraId="6BA688DC">
        <w:tblPrEx>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14:paraId="699F9471">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3827" w:type="dxa"/>
            <w:tcBorders>
              <w:top w:val="single" w:color="auto" w:sz="4" w:space="0"/>
              <w:left w:val="single" w:color="auto" w:sz="4" w:space="0"/>
              <w:bottom w:val="single" w:color="auto" w:sz="4" w:space="0"/>
              <w:right w:val="single" w:color="auto" w:sz="4" w:space="0"/>
            </w:tcBorders>
            <w:vAlign w:val="center"/>
          </w:tcPr>
          <w:p w14:paraId="50E07425">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采样管（具备全程伴热）</w:t>
            </w:r>
          </w:p>
        </w:tc>
        <w:tc>
          <w:tcPr>
            <w:tcW w:w="993" w:type="dxa"/>
            <w:tcBorders>
              <w:top w:val="single" w:color="auto" w:sz="4" w:space="0"/>
              <w:left w:val="single" w:color="auto" w:sz="4" w:space="0"/>
              <w:bottom w:val="single" w:color="auto" w:sz="4" w:space="0"/>
              <w:right w:val="single" w:color="auto" w:sz="4" w:space="0"/>
            </w:tcBorders>
            <w:vAlign w:val="center"/>
          </w:tcPr>
          <w:p w14:paraId="02EA8F95">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1套</w:t>
            </w:r>
          </w:p>
        </w:tc>
        <w:tc>
          <w:tcPr>
            <w:tcW w:w="2998" w:type="dxa"/>
            <w:tcBorders>
              <w:top w:val="single" w:color="auto" w:sz="4" w:space="0"/>
              <w:left w:val="single" w:color="auto" w:sz="4" w:space="0"/>
              <w:bottom w:val="single" w:color="auto" w:sz="4" w:space="0"/>
              <w:right w:val="single" w:color="auto" w:sz="4" w:space="0"/>
            </w:tcBorders>
            <w:vAlign w:val="center"/>
          </w:tcPr>
          <w:p w14:paraId="3095BDFF">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rPr>
              <w:t>采样管内径不小于6mm,有效长度不低于</w:t>
            </w:r>
            <w:r>
              <w:rPr>
                <w:rFonts w:hint="eastAsia" w:ascii="Times New Roman" w:hAnsi="Times New Roman" w:eastAsia="宋体" w:cs="Times New Roman"/>
                <w:bCs/>
                <w:sz w:val="24"/>
                <w:szCs w:val="24"/>
                <w:lang w:val="en-US" w:eastAsia="zh-CN"/>
              </w:rPr>
              <w:t>0.8</w:t>
            </w:r>
            <w:r>
              <w:rPr>
                <w:rFonts w:hint="default" w:ascii="Times New Roman" w:hAnsi="Times New Roman" w:eastAsia="宋体" w:cs="Times New Roman"/>
                <w:bCs/>
                <w:sz w:val="24"/>
                <w:szCs w:val="24"/>
              </w:rPr>
              <w:t>m。</w:t>
            </w:r>
          </w:p>
        </w:tc>
      </w:tr>
      <w:tr w14:paraId="40F40708">
        <w:tblPrEx>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14:paraId="09F682D8">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3827" w:type="dxa"/>
            <w:tcBorders>
              <w:top w:val="single" w:color="auto" w:sz="4" w:space="0"/>
              <w:left w:val="single" w:color="auto" w:sz="4" w:space="0"/>
              <w:bottom w:val="single" w:color="auto" w:sz="4" w:space="0"/>
              <w:right w:val="single" w:color="auto" w:sz="4" w:space="0"/>
            </w:tcBorders>
            <w:vAlign w:val="center"/>
          </w:tcPr>
          <w:p w14:paraId="68DCC8B3">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连接管</w:t>
            </w:r>
          </w:p>
        </w:tc>
        <w:tc>
          <w:tcPr>
            <w:tcW w:w="993" w:type="dxa"/>
            <w:tcBorders>
              <w:top w:val="single" w:color="auto" w:sz="4" w:space="0"/>
              <w:left w:val="single" w:color="auto" w:sz="4" w:space="0"/>
              <w:bottom w:val="single" w:color="auto" w:sz="4" w:space="0"/>
              <w:right w:val="single" w:color="auto" w:sz="4" w:space="0"/>
            </w:tcBorders>
            <w:vAlign w:val="center"/>
          </w:tcPr>
          <w:p w14:paraId="116BE156">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1套</w:t>
            </w:r>
          </w:p>
        </w:tc>
        <w:tc>
          <w:tcPr>
            <w:tcW w:w="2998" w:type="dxa"/>
            <w:tcBorders>
              <w:top w:val="single" w:color="auto" w:sz="4" w:space="0"/>
              <w:left w:val="single" w:color="auto" w:sz="4" w:space="0"/>
              <w:bottom w:val="single" w:color="auto" w:sz="4" w:space="0"/>
              <w:right w:val="single" w:color="auto" w:sz="4" w:space="0"/>
            </w:tcBorders>
            <w:vAlign w:val="center"/>
          </w:tcPr>
          <w:p w14:paraId="26A708C1">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p>
        </w:tc>
      </w:tr>
      <w:tr w14:paraId="3657EABD">
        <w:tblPrEx>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14:paraId="75C88712">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w:t>
            </w:r>
          </w:p>
        </w:tc>
        <w:tc>
          <w:tcPr>
            <w:tcW w:w="3827" w:type="dxa"/>
            <w:tcBorders>
              <w:top w:val="single" w:color="auto" w:sz="4" w:space="0"/>
              <w:left w:val="single" w:color="auto" w:sz="4" w:space="0"/>
              <w:bottom w:val="single" w:color="auto" w:sz="4" w:space="0"/>
              <w:right w:val="single" w:color="auto" w:sz="4" w:space="0"/>
            </w:tcBorders>
            <w:vAlign w:val="center"/>
          </w:tcPr>
          <w:p w14:paraId="27F70766">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热敏打印机（包含打印纸10卷）</w:t>
            </w:r>
          </w:p>
        </w:tc>
        <w:tc>
          <w:tcPr>
            <w:tcW w:w="993" w:type="dxa"/>
            <w:tcBorders>
              <w:top w:val="single" w:color="auto" w:sz="4" w:space="0"/>
              <w:left w:val="single" w:color="auto" w:sz="4" w:space="0"/>
              <w:bottom w:val="single" w:color="auto" w:sz="4" w:space="0"/>
              <w:right w:val="single" w:color="auto" w:sz="4" w:space="0"/>
            </w:tcBorders>
            <w:vAlign w:val="center"/>
          </w:tcPr>
          <w:p w14:paraId="7737AB1A">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1套</w:t>
            </w:r>
          </w:p>
        </w:tc>
        <w:tc>
          <w:tcPr>
            <w:tcW w:w="2998" w:type="dxa"/>
            <w:tcBorders>
              <w:top w:val="single" w:color="auto" w:sz="4" w:space="0"/>
              <w:left w:val="single" w:color="auto" w:sz="4" w:space="0"/>
              <w:bottom w:val="single" w:color="auto" w:sz="4" w:space="0"/>
              <w:right w:val="single" w:color="auto" w:sz="4" w:space="0"/>
            </w:tcBorders>
            <w:vAlign w:val="center"/>
          </w:tcPr>
          <w:p w14:paraId="7BCD4B28">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p>
        </w:tc>
      </w:tr>
      <w:tr w14:paraId="1DCC1BED">
        <w:tblPrEx>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14:paraId="36CAFA3C">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p>
        </w:tc>
        <w:tc>
          <w:tcPr>
            <w:tcW w:w="3827" w:type="dxa"/>
            <w:tcBorders>
              <w:top w:val="single" w:color="auto" w:sz="4" w:space="0"/>
              <w:left w:val="single" w:color="auto" w:sz="4" w:space="0"/>
              <w:bottom w:val="single" w:color="auto" w:sz="4" w:space="0"/>
              <w:right w:val="single" w:color="auto" w:sz="4" w:space="0"/>
            </w:tcBorders>
            <w:vAlign w:val="center"/>
          </w:tcPr>
          <w:p w14:paraId="3883764D">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rPr>
              <w:t>便携仪器箱</w:t>
            </w:r>
          </w:p>
        </w:tc>
        <w:tc>
          <w:tcPr>
            <w:tcW w:w="993" w:type="dxa"/>
            <w:tcBorders>
              <w:top w:val="single" w:color="auto" w:sz="4" w:space="0"/>
              <w:left w:val="single" w:color="auto" w:sz="4" w:space="0"/>
              <w:bottom w:val="single" w:color="auto" w:sz="4" w:space="0"/>
              <w:right w:val="single" w:color="auto" w:sz="4" w:space="0"/>
            </w:tcBorders>
            <w:vAlign w:val="center"/>
          </w:tcPr>
          <w:p w14:paraId="5B0BDA55">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1个</w:t>
            </w:r>
          </w:p>
        </w:tc>
        <w:tc>
          <w:tcPr>
            <w:tcW w:w="2998" w:type="dxa"/>
            <w:tcBorders>
              <w:top w:val="single" w:color="auto" w:sz="4" w:space="0"/>
              <w:left w:val="single" w:color="auto" w:sz="4" w:space="0"/>
              <w:bottom w:val="single" w:color="auto" w:sz="4" w:space="0"/>
              <w:right w:val="single" w:color="auto" w:sz="4" w:space="0"/>
            </w:tcBorders>
            <w:vAlign w:val="center"/>
          </w:tcPr>
          <w:p w14:paraId="14A58FCF">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p>
        </w:tc>
      </w:tr>
      <w:tr w14:paraId="53928C0F">
        <w:tblPrEx>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14:paraId="45C894AA">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w:t>
            </w:r>
          </w:p>
        </w:tc>
        <w:tc>
          <w:tcPr>
            <w:tcW w:w="3827" w:type="dxa"/>
            <w:tcBorders>
              <w:top w:val="single" w:color="auto" w:sz="4" w:space="0"/>
              <w:left w:val="single" w:color="auto" w:sz="4" w:space="0"/>
              <w:bottom w:val="single" w:color="auto" w:sz="4" w:space="0"/>
              <w:right w:val="single" w:color="auto" w:sz="4" w:space="0"/>
            </w:tcBorders>
            <w:vAlign w:val="center"/>
          </w:tcPr>
          <w:p w14:paraId="264229BF">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rPr>
              <w:t>过滤芯</w:t>
            </w:r>
          </w:p>
        </w:tc>
        <w:tc>
          <w:tcPr>
            <w:tcW w:w="993" w:type="dxa"/>
            <w:tcBorders>
              <w:top w:val="single" w:color="auto" w:sz="4" w:space="0"/>
              <w:left w:val="single" w:color="auto" w:sz="4" w:space="0"/>
              <w:bottom w:val="single" w:color="auto" w:sz="4" w:space="0"/>
              <w:right w:val="single" w:color="auto" w:sz="4" w:space="0"/>
            </w:tcBorders>
            <w:vAlign w:val="center"/>
          </w:tcPr>
          <w:p w14:paraId="581133C0">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5个</w:t>
            </w:r>
          </w:p>
        </w:tc>
        <w:tc>
          <w:tcPr>
            <w:tcW w:w="2998" w:type="dxa"/>
            <w:tcBorders>
              <w:top w:val="single" w:color="auto" w:sz="4" w:space="0"/>
              <w:left w:val="single" w:color="auto" w:sz="4" w:space="0"/>
              <w:bottom w:val="single" w:color="auto" w:sz="4" w:space="0"/>
              <w:right w:val="single" w:color="auto" w:sz="4" w:space="0"/>
            </w:tcBorders>
            <w:vAlign w:val="center"/>
          </w:tcPr>
          <w:p w14:paraId="612E8ACF">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sz w:val="24"/>
                <w:szCs w:val="24"/>
              </w:rPr>
            </w:pPr>
          </w:p>
        </w:tc>
      </w:tr>
    </w:tbl>
    <w:p w14:paraId="622DCA83">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eastAsia" w:ascii="宋体" w:hAnsi="宋体" w:eastAsia="宋体" w:cs="宋体"/>
          <w:bCs/>
          <w:sz w:val="24"/>
          <w:szCs w:val="24"/>
          <w:lang w:val="en-US" w:eastAsia="zh-CN"/>
        </w:rPr>
      </w:pPr>
    </w:p>
    <w:p w14:paraId="5C063283">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eastAsia="宋体" w:cs="Times New Roman"/>
          <w:bCs/>
          <w:sz w:val="24"/>
          <w:szCs w:val="24"/>
        </w:rPr>
      </w:pPr>
      <w:r>
        <w:rPr>
          <w:rFonts w:hint="eastAsia" w:ascii="宋体" w:hAnsi="宋体" w:eastAsia="宋体" w:cs="宋体"/>
          <w:bCs/>
          <w:sz w:val="24"/>
          <w:szCs w:val="24"/>
          <w:lang w:val="en-US" w:eastAsia="zh-CN"/>
        </w:rPr>
        <w:t>附表二：★</w:t>
      </w:r>
      <w:r>
        <w:rPr>
          <w:rFonts w:hint="eastAsia" w:ascii="Times New Roman" w:hAnsi="Times New Roman" w:eastAsia="宋体" w:cs="Times New Roman"/>
          <w:bCs/>
          <w:sz w:val="24"/>
          <w:szCs w:val="24"/>
          <w:lang w:val="en-US" w:eastAsia="zh-CN"/>
        </w:rPr>
        <w:t>3</w:t>
      </w:r>
      <w:r>
        <w:rPr>
          <w:rFonts w:hint="default" w:ascii="Times New Roman" w:hAnsi="Times New Roman" w:eastAsia="宋体" w:cs="Times New Roman"/>
          <w:sz w:val="24"/>
          <w:szCs w:val="24"/>
        </w:rPr>
        <w:t>.主要技术指标：</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rPr>
        <w:t>定电位烟气分析仪</w:t>
      </w:r>
      <w:r>
        <w:rPr>
          <w:rFonts w:hint="eastAsia" w:ascii="Times New Roman" w:hAnsi="Times New Roman" w:eastAsia="宋体" w:cs="Times New Roman"/>
          <w:bCs/>
          <w:sz w:val="24"/>
          <w:szCs w:val="24"/>
          <w:lang w:eastAsia="zh-CN"/>
        </w:rPr>
        <w:t>）</w:t>
      </w:r>
    </w:p>
    <w:p w14:paraId="537494BF">
      <w:pPr>
        <w:keepNext w:val="0"/>
        <w:keepLines w:val="0"/>
        <w:pageBreakBefore w:val="0"/>
        <w:widowControl w:val="0"/>
        <w:kinsoku/>
        <w:wordWrap/>
        <w:overflowPunct/>
        <w:topLinePunct w:val="0"/>
        <w:autoSpaceDE/>
        <w:autoSpaceDN/>
        <w:bidi w:val="0"/>
        <w:spacing w:after="0" w:line="240" w:lineRule="auto"/>
        <w:textAlignment w:val="auto"/>
        <w:rPr>
          <w:rFonts w:hint="default" w:ascii="Times New Roman" w:hAnsi="Times New Roman" w:eastAsia="宋体" w:cs="Times New Roman"/>
          <w:sz w:val="24"/>
          <w:szCs w:val="24"/>
        </w:rPr>
      </w:pPr>
    </w:p>
    <w:tbl>
      <w:tblPr>
        <w:tblStyle w:val="24"/>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7"/>
        <w:gridCol w:w="2742"/>
        <w:gridCol w:w="1338"/>
        <w:gridCol w:w="2152"/>
      </w:tblGrid>
      <w:tr w14:paraId="7996B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7" w:type="dxa"/>
            <w:vAlign w:val="center"/>
          </w:tcPr>
          <w:p w14:paraId="77F28337">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项目</w:t>
            </w:r>
          </w:p>
        </w:tc>
        <w:tc>
          <w:tcPr>
            <w:tcW w:w="2742" w:type="dxa"/>
            <w:vAlign w:val="center"/>
          </w:tcPr>
          <w:p w14:paraId="26FC4783">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参数范围</w:t>
            </w:r>
          </w:p>
        </w:tc>
        <w:tc>
          <w:tcPr>
            <w:tcW w:w="1338" w:type="dxa"/>
            <w:vAlign w:val="center"/>
          </w:tcPr>
          <w:p w14:paraId="14AEAE64">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分辨率</w:t>
            </w:r>
          </w:p>
        </w:tc>
        <w:tc>
          <w:tcPr>
            <w:tcW w:w="2152" w:type="dxa"/>
            <w:vAlign w:val="center"/>
          </w:tcPr>
          <w:p w14:paraId="4D0A94EF">
            <w:pPr>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相关要求</w:t>
            </w:r>
          </w:p>
        </w:tc>
      </w:tr>
      <w:tr w14:paraId="2CC8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7" w:type="dxa"/>
            <w:vAlign w:val="center"/>
          </w:tcPr>
          <w:p w14:paraId="7E208678">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bCs/>
                <w:sz w:val="22"/>
                <w:szCs w:val="22"/>
              </w:rPr>
              <w:t>O</w:t>
            </w:r>
            <w:r>
              <w:rPr>
                <w:rFonts w:hint="default" w:ascii="Times New Roman" w:hAnsi="Times New Roman" w:eastAsia="宋体" w:cs="Times New Roman"/>
                <w:bCs/>
                <w:sz w:val="22"/>
                <w:szCs w:val="22"/>
                <w:vertAlign w:val="subscript"/>
              </w:rPr>
              <w:t>2</w:t>
            </w:r>
            <w:r>
              <w:rPr>
                <w:rFonts w:hint="default" w:ascii="Times New Roman" w:hAnsi="Times New Roman" w:eastAsia="宋体" w:cs="Times New Roman"/>
                <w:sz w:val="22"/>
                <w:szCs w:val="22"/>
              </w:rPr>
              <w:t xml:space="preserve"> </w:t>
            </w:r>
          </w:p>
        </w:tc>
        <w:tc>
          <w:tcPr>
            <w:tcW w:w="2742" w:type="dxa"/>
            <w:vAlign w:val="center"/>
          </w:tcPr>
          <w:p w14:paraId="7077BE43">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（0～25.0）%</w:t>
            </w:r>
          </w:p>
        </w:tc>
        <w:tc>
          <w:tcPr>
            <w:tcW w:w="1338" w:type="dxa"/>
            <w:vAlign w:val="center"/>
          </w:tcPr>
          <w:p w14:paraId="36FE3174">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0.1%</w:t>
            </w:r>
          </w:p>
        </w:tc>
        <w:tc>
          <w:tcPr>
            <w:tcW w:w="2152" w:type="dxa"/>
            <w:vMerge w:val="restart"/>
            <w:vAlign w:val="center"/>
          </w:tcPr>
          <w:p w14:paraId="715BF2F9">
            <w:pPr>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检出限、示值误差、系统偏差、零点漂移、量程漂移均符合相关标准要求</w:t>
            </w:r>
          </w:p>
        </w:tc>
      </w:tr>
      <w:tr w14:paraId="2690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7" w:type="dxa"/>
            <w:vAlign w:val="center"/>
          </w:tcPr>
          <w:p w14:paraId="1BDD2EF0">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bCs/>
                <w:sz w:val="22"/>
                <w:szCs w:val="22"/>
              </w:rPr>
              <w:t>CO</w:t>
            </w:r>
          </w:p>
        </w:tc>
        <w:tc>
          <w:tcPr>
            <w:tcW w:w="2742" w:type="dxa"/>
            <w:vAlign w:val="center"/>
          </w:tcPr>
          <w:p w14:paraId="28E4EA5D">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bCs/>
                <w:sz w:val="22"/>
                <w:szCs w:val="22"/>
              </w:rPr>
              <w:t>0-5000mg/m</w:t>
            </w:r>
            <w:r>
              <w:rPr>
                <w:rFonts w:hint="default" w:ascii="Times New Roman" w:hAnsi="Times New Roman" w:eastAsia="宋体" w:cs="Times New Roman"/>
                <w:bCs/>
                <w:sz w:val="22"/>
                <w:szCs w:val="22"/>
                <w:vertAlign w:val="superscript"/>
              </w:rPr>
              <w:t>3</w:t>
            </w:r>
          </w:p>
        </w:tc>
        <w:tc>
          <w:tcPr>
            <w:tcW w:w="1338" w:type="dxa"/>
            <w:vAlign w:val="center"/>
          </w:tcPr>
          <w:p w14:paraId="2F2061AD">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bCs/>
                <w:sz w:val="22"/>
                <w:szCs w:val="22"/>
              </w:rPr>
              <w:t>1mg/m</w:t>
            </w:r>
            <w:r>
              <w:rPr>
                <w:rFonts w:hint="default" w:ascii="Times New Roman" w:hAnsi="Times New Roman" w:eastAsia="宋体" w:cs="Times New Roman"/>
                <w:bCs/>
                <w:sz w:val="22"/>
                <w:szCs w:val="22"/>
                <w:vertAlign w:val="superscript"/>
              </w:rPr>
              <w:t>3</w:t>
            </w:r>
          </w:p>
        </w:tc>
        <w:tc>
          <w:tcPr>
            <w:tcW w:w="2152" w:type="dxa"/>
            <w:vMerge w:val="continue"/>
            <w:vAlign w:val="center"/>
          </w:tcPr>
          <w:p w14:paraId="5AB483E6">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bCs/>
                <w:sz w:val="22"/>
                <w:szCs w:val="22"/>
              </w:rPr>
            </w:pPr>
          </w:p>
        </w:tc>
      </w:tr>
      <w:tr w14:paraId="3731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7" w:type="dxa"/>
            <w:vAlign w:val="center"/>
          </w:tcPr>
          <w:p w14:paraId="2F2E0FFB">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bCs/>
                <w:sz w:val="22"/>
                <w:szCs w:val="22"/>
              </w:rPr>
            </w:pPr>
            <w:r>
              <w:rPr>
                <w:rFonts w:hint="default" w:ascii="Times New Roman" w:hAnsi="Times New Roman" w:eastAsia="宋体" w:cs="Times New Roman"/>
                <w:bCs/>
                <w:sz w:val="22"/>
                <w:szCs w:val="22"/>
              </w:rPr>
              <w:t>SO</w:t>
            </w:r>
            <w:r>
              <w:rPr>
                <w:rFonts w:hint="default" w:ascii="Times New Roman" w:hAnsi="Times New Roman" w:eastAsia="宋体" w:cs="Times New Roman"/>
                <w:bCs/>
                <w:sz w:val="22"/>
                <w:szCs w:val="22"/>
                <w:vertAlign w:val="subscript"/>
              </w:rPr>
              <w:t>2</w:t>
            </w:r>
          </w:p>
        </w:tc>
        <w:tc>
          <w:tcPr>
            <w:tcW w:w="2742" w:type="dxa"/>
            <w:vAlign w:val="center"/>
          </w:tcPr>
          <w:p w14:paraId="0BFD2858">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bCs/>
                <w:sz w:val="22"/>
                <w:szCs w:val="22"/>
              </w:rPr>
              <w:t>（0～5700）mg/m</w:t>
            </w:r>
            <w:r>
              <w:rPr>
                <w:rFonts w:hint="default" w:ascii="Times New Roman" w:hAnsi="Times New Roman" w:eastAsia="宋体" w:cs="Times New Roman"/>
                <w:bCs/>
                <w:sz w:val="22"/>
                <w:szCs w:val="22"/>
                <w:vertAlign w:val="superscript"/>
              </w:rPr>
              <w:t>3</w:t>
            </w:r>
          </w:p>
        </w:tc>
        <w:tc>
          <w:tcPr>
            <w:tcW w:w="1338" w:type="dxa"/>
            <w:vAlign w:val="center"/>
          </w:tcPr>
          <w:p w14:paraId="70731383">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bCs/>
                <w:sz w:val="22"/>
                <w:szCs w:val="22"/>
              </w:rPr>
              <w:t>1mg/m</w:t>
            </w:r>
            <w:r>
              <w:rPr>
                <w:rFonts w:hint="default" w:ascii="Times New Roman" w:hAnsi="Times New Roman" w:eastAsia="宋体" w:cs="Times New Roman"/>
                <w:bCs/>
                <w:sz w:val="22"/>
                <w:szCs w:val="22"/>
                <w:vertAlign w:val="superscript"/>
              </w:rPr>
              <w:t>3</w:t>
            </w:r>
          </w:p>
        </w:tc>
        <w:tc>
          <w:tcPr>
            <w:tcW w:w="2152" w:type="dxa"/>
            <w:vMerge w:val="continue"/>
            <w:vAlign w:val="center"/>
          </w:tcPr>
          <w:p w14:paraId="42EFB2F5">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bCs/>
                <w:sz w:val="22"/>
                <w:szCs w:val="22"/>
              </w:rPr>
            </w:pPr>
          </w:p>
        </w:tc>
      </w:tr>
      <w:tr w14:paraId="63EC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7" w:type="dxa"/>
            <w:vAlign w:val="center"/>
          </w:tcPr>
          <w:p w14:paraId="43CA789F">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bCs/>
                <w:sz w:val="22"/>
                <w:szCs w:val="22"/>
              </w:rPr>
            </w:pPr>
            <w:r>
              <w:rPr>
                <w:rFonts w:hint="default" w:ascii="Times New Roman" w:hAnsi="Times New Roman" w:eastAsia="宋体" w:cs="Times New Roman"/>
                <w:bCs/>
                <w:sz w:val="22"/>
                <w:szCs w:val="22"/>
              </w:rPr>
              <w:t>NO</w:t>
            </w:r>
          </w:p>
        </w:tc>
        <w:tc>
          <w:tcPr>
            <w:tcW w:w="2742" w:type="dxa"/>
            <w:vAlign w:val="center"/>
          </w:tcPr>
          <w:p w14:paraId="1EBED113">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bCs/>
                <w:sz w:val="22"/>
                <w:szCs w:val="22"/>
              </w:rPr>
            </w:pPr>
            <w:r>
              <w:rPr>
                <w:rFonts w:hint="default" w:ascii="Times New Roman" w:hAnsi="Times New Roman" w:eastAsia="宋体" w:cs="Times New Roman"/>
                <w:bCs/>
                <w:sz w:val="22"/>
                <w:szCs w:val="22"/>
              </w:rPr>
              <w:t>（0～1300）mg/m</w:t>
            </w:r>
            <w:r>
              <w:rPr>
                <w:rFonts w:hint="default" w:ascii="Times New Roman" w:hAnsi="Times New Roman" w:eastAsia="宋体" w:cs="Times New Roman"/>
                <w:bCs/>
                <w:sz w:val="22"/>
                <w:szCs w:val="22"/>
                <w:vertAlign w:val="superscript"/>
              </w:rPr>
              <w:t>3</w:t>
            </w:r>
          </w:p>
        </w:tc>
        <w:tc>
          <w:tcPr>
            <w:tcW w:w="1338" w:type="dxa"/>
            <w:vAlign w:val="center"/>
          </w:tcPr>
          <w:p w14:paraId="29782647">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bCs/>
                <w:sz w:val="22"/>
                <w:szCs w:val="22"/>
              </w:rPr>
              <w:t>1mg/m</w:t>
            </w:r>
            <w:r>
              <w:rPr>
                <w:rFonts w:hint="default" w:ascii="Times New Roman" w:hAnsi="Times New Roman" w:eastAsia="宋体" w:cs="Times New Roman"/>
                <w:bCs/>
                <w:sz w:val="22"/>
                <w:szCs w:val="22"/>
                <w:vertAlign w:val="superscript"/>
              </w:rPr>
              <w:t>3</w:t>
            </w:r>
          </w:p>
        </w:tc>
        <w:tc>
          <w:tcPr>
            <w:tcW w:w="2152" w:type="dxa"/>
            <w:vMerge w:val="continue"/>
            <w:vAlign w:val="center"/>
          </w:tcPr>
          <w:p w14:paraId="46002FB9">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bCs/>
                <w:sz w:val="22"/>
                <w:szCs w:val="22"/>
              </w:rPr>
            </w:pPr>
          </w:p>
        </w:tc>
      </w:tr>
      <w:tr w14:paraId="1D63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7" w:type="dxa"/>
            <w:vAlign w:val="center"/>
          </w:tcPr>
          <w:p w14:paraId="4FC298D8">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bCs/>
                <w:sz w:val="22"/>
                <w:szCs w:val="22"/>
              </w:rPr>
            </w:pPr>
            <w:r>
              <w:rPr>
                <w:rFonts w:hint="default" w:ascii="Times New Roman" w:hAnsi="Times New Roman" w:eastAsia="宋体" w:cs="Times New Roman"/>
                <w:bCs/>
                <w:sz w:val="22"/>
                <w:szCs w:val="22"/>
              </w:rPr>
              <w:t>NO</w:t>
            </w:r>
            <w:r>
              <w:rPr>
                <w:rFonts w:hint="default" w:ascii="Times New Roman" w:hAnsi="Times New Roman" w:eastAsia="宋体" w:cs="Times New Roman"/>
                <w:bCs/>
                <w:sz w:val="22"/>
                <w:szCs w:val="22"/>
                <w:vertAlign w:val="subscript"/>
              </w:rPr>
              <w:t>2</w:t>
            </w:r>
          </w:p>
        </w:tc>
        <w:tc>
          <w:tcPr>
            <w:tcW w:w="2742" w:type="dxa"/>
            <w:vAlign w:val="center"/>
          </w:tcPr>
          <w:p w14:paraId="724BFC34">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bCs/>
                <w:sz w:val="22"/>
                <w:szCs w:val="22"/>
              </w:rPr>
            </w:pPr>
            <w:r>
              <w:rPr>
                <w:rFonts w:hint="default" w:ascii="Times New Roman" w:hAnsi="Times New Roman" w:eastAsia="宋体" w:cs="Times New Roman"/>
                <w:bCs/>
                <w:sz w:val="22"/>
                <w:szCs w:val="22"/>
              </w:rPr>
              <w:t>（0～200）mg/m</w:t>
            </w:r>
            <w:r>
              <w:rPr>
                <w:rFonts w:hint="default" w:ascii="Times New Roman" w:hAnsi="Times New Roman" w:eastAsia="宋体" w:cs="Times New Roman"/>
                <w:bCs/>
                <w:sz w:val="22"/>
                <w:szCs w:val="22"/>
                <w:vertAlign w:val="superscript"/>
              </w:rPr>
              <w:t>3</w:t>
            </w:r>
          </w:p>
        </w:tc>
        <w:tc>
          <w:tcPr>
            <w:tcW w:w="1338" w:type="dxa"/>
            <w:vAlign w:val="center"/>
          </w:tcPr>
          <w:p w14:paraId="6EE23DC2">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bCs/>
                <w:sz w:val="22"/>
                <w:szCs w:val="22"/>
              </w:rPr>
              <w:t>1mg/m</w:t>
            </w:r>
            <w:r>
              <w:rPr>
                <w:rFonts w:hint="default" w:ascii="Times New Roman" w:hAnsi="Times New Roman" w:eastAsia="宋体" w:cs="Times New Roman"/>
                <w:bCs/>
                <w:sz w:val="22"/>
                <w:szCs w:val="22"/>
                <w:vertAlign w:val="superscript"/>
              </w:rPr>
              <w:t>3</w:t>
            </w:r>
          </w:p>
        </w:tc>
        <w:tc>
          <w:tcPr>
            <w:tcW w:w="2152" w:type="dxa"/>
            <w:vMerge w:val="continue"/>
            <w:vAlign w:val="center"/>
          </w:tcPr>
          <w:p w14:paraId="51155D98">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bCs/>
                <w:sz w:val="22"/>
                <w:szCs w:val="22"/>
              </w:rPr>
            </w:pPr>
          </w:p>
        </w:tc>
      </w:tr>
      <w:tr w14:paraId="5558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7" w:type="dxa"/>
            <w:vAlign w:val="center"/>
          </w:tcPr>
          <w:p w14:paraId="606A9AC4">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bCs/>
                <w:sz w:val="22"/>
                <w:szCs w:val="22"/>
              </w:rPr>
            </w:pPr>
            <w:r>
              <w:rPr>
                <w:rFonts w:hint="default" w:ascii="Times New Roman" w:hAnsi="Times New Roman" w:eastAsia="宋体" w:cs="Times New Roman"/>
                <w:bCs/>
                <w:sz w:val="22"/>
                <w:szCs w:val="22"/>
              </w:rPr>
              <w:t>动压</w:t>
            </w:r>
          </w:p>
        </w:tc>
        <w:tc>
          <w:tcPr>
            <w:tcW w:w="2742" w:type="dxa"/>
            <w:vAlign w:val="center"/>
          </w:tcPr>
          <w:p w14:paraId="0AA087D5">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bCs/>
                <w:sz w:val="22"/>
                <w:szCs w:val="22"/>
              </w:rPr>
              <w:t>（0～2000）Pa</w:t>
            </w:r>
          </w:p>
        </w:tc>
        <w:tc>
          <w:tcPr>
            <w:tcW w:w="1338" w:type="dxa"/>
            <w:vAlign w:val="center"/>
          </w:tcPr>
          <w:p w14:paraId="2EE6B451">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bCs/>
                <w:sz w:val="22"/>
                <w:szCs w:val="22"/>
              </w:rPr>
              <w:t>1Pa</w:t>
            </w:r>
          </w:p>
        </w:tc>
        <w:tc>
          <w:tcPr>
            <w:tcW w:w="2152" w:type="dxa"/>
            <w:vAlign w:val="center"/>
          </w:tcPr>
          <w:p w14:paraId="7984AB31">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bCs/>
                <w:sz w:val="22"/>
                <w:szCs w:val="22"/>
              </w:rPr>
            </w:pPr>
            <w:r>
              <w:rPr>
                <w:rFonts w:hint="default" w:ascii="Times New Roman" w:hAnsi="Times New Roman" w:eastAsia="宋体" w:cs="Times New Roman"/>
                <w:bCs/>
                <w:sz w:val="24"/>
                <w:szCs w:val="24"/>
              </w:rPr>
              <w:t>示值误差≤±2%</w:t>
            </w:r>
          </w:p>
        </w:tc>
      </w:tr>
      <w:tr w14:paraId="77D2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7" w:type="dxa"/>
            <w:vAlign w:val="center"/>
          </w:tcPr>
          <w:p w14:paraId="5F370DCD">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静压</w:t>
            </w:r>
          </w:p>
        </w:tc>
        <w:tc>
          <w:tcPr>
            <w:tcW w:w="2742" w:type="dxa"/>
            <w:vAlign w:val="center"/>
          </w:tcPr>
          <w:p w14:paraId="4B7D7DEF">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bCs/>
                <w:sz w:val="22"/>
                <w:szCs w:val="22"/>
              </w:rPr>
              <w:t>（-25.00～+25.00）kPa</w:t>
            </w:r>
          </w:p>
        </w:tc>
        <w:tc>
          <w:tcPr>
            <w:tcW w:w="1338" w:type="dxa"/>
            <w:vAlign w:val="center"/>
          </w:tcPr>
          <w:p w14:paraId="7250A4C9">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bCs/>
                <w:sz w:val="22"/>
                <w:szCs w:val="22"/>
              </w:rPr>
              <w:t>0.01kPa</w:t>
            </w:r>
          </w:p>
        </w:tc>
        <w:tc>
          <w:tcPr>
            <w:tcW w:w="2152" w:type="dxa"/>
            <w:vAlign w:val="center"/>
          </w:tcPr>
          <w:p w14:paraId="4FC55491">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bCs/>
                <w:sz w:val="22"/>
                <w:szCs w:val="22"/>
              </w:rPr>
            </w:pPr>
            <w:r>
              <w:rPr>
                <w:rFonts w:hint="default" w:ascii="Times New Roman" w:hAnsi="Times New Roman" w:eastAsia="宋体" w:cs="Times New Roman"/>
                <w:bCs/>
                <w:sz w:val="24"/>
                <w:szCs w:val="24"/>
              </w:rPr>
              <w:t>示值误差≤±4%</w:t>
            </w:r>
          </w:p>
        </w:tc>
      </w:tr>
      <w:tr w14:paraId="241A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7" w:type="dxa"/>
            <w:vAlign w:val="center"/>
          </w:tcPr>
          <w:p w14:paraId="6FE17C3D">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烟温</w:t>
            </w:r>
          </w:p>
        </w:tc>
        <w:tc>
          <w:tcPr>
            <w:tcW w:w="2742" w:type="dxa"/>
            <w:vAlign w:val="center"/>
          </w:tcPr>
          <w:p w14:paraId="0C9635E0">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（0～500）℃</w:t>
            </w:r>
          </w:p>
        </w:tc>
        <w:tc>
          <w:tcPr>
            <w:tcW w:w="1338" w:type="dxa"/>
            <w:vAlign w:val="center"/>
          </w:tcPr>
          <w:p w14:paraId="6F9D3260">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1℃</w:t>
            </w:r>
          </w:p>
        </w:tc>
        <w:tc>
          <w:tcPr>
            <w:tcW w:w="2152" w:type="dxa"/>
            <w:vAlign w:val="center"/>
          </w:tcPr>
          <w:p w14:paraId="6F8213CC">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bCs/>
                <w:sz w:val="24"/>
                <w:szCs w:val="24"/>
              </w:rPr>
              <w:t>示值误差≤±3℃</w:t>
            </w:r>
          </w:p>
        </w:tc>
      </w:tr>
      <w:tr w14:paraId="07D5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7" w:type="dxa"/>
            <w:vAlign w:val="center"/>
          </w:tcPr>
          <w:p w14:paraId="5850F21F">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大气压</w:t>
            </w:r>
          </w:p>
        </w:tc>
        <w:tc>
          <w:tcPr>
            <w:tcW w:w="2742" w:type="dxa"/>
            <w:vAlign w:val="center"/>
          </w:tcPr>
          <w:p w14:paraId="7D62D422">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（50-115）KPA</w:t>
            </w:r>
          </w:p>
        </w:tc>
        <w:tc>
          <w:tcPr>
            <w:tcW w:w="1338" w:type="dxa"/>
            <w:vAlign w:val="center"/>
          </w:tcPr>
          <w:p w14:paraId="398CDF44">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0.1kPa</w:t>
            </w:r>
          </w:p>
        </w:tc>
        <w:tc>
          <w:tcPr>
            <w:tcW w:w="2152" w:type="dxa"/>
            <w:vAlign w:val="center"/>
          </w:tcPr>
          <w:p w14:paraId="61352D27">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bCs/>
                <w:sz w:val="24"/>
                <w:szCs w:val="24"/>
              </w:rPr>
              <w:t>示值误差≤±2.5%</w:t>
            </w:r>
          </w:p>
        </w:tc>
      </w:tr>
      <w:tr w14:paraId="3079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7" w:type="dxa"/>
            <w:vAlign w:val="center"/>
          </w:tcPr>
          <w:p w14:paraId="15A0EA29">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烟气流速</w:t>
            </w:r>
          </w:p>
        </w:tc>
        <w:tc>
          <w:tcPr>
            <w:tcW w:w="2742" w:type="dxa"/>
            <w:vAlign w:val="center"/>
          </w:tcPr>
          <w:p w14:paraId="020AAC9F">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bCs/>
                <w:sz w:val="22"/>
                <w:szCs w:val="22"/>
              </w:rPr>
              <w:t>（1～45）m/s</w:t>
            </w:r>
          </w:p>
        </w:tc>
        <w:tc>
          <w:tcPr>
            <w:tcW w:w="1338" w:type="dxa"/>
            <w:vAlign w:val="center"/>
          </w:tcPr>
          <w:p w14:paraId="55182A4B">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bCs/>
                <w:sz w:val="22"/>
                <w:szCs w:val="22"/>
              </w:rPr>
              <w:t>0.1m/s</w:t>
            </w:r>
          </w:p>
        </w:tc>
        <w:tc>
          <w:tcPr>
            <w:tcW w:w="2152" w:type="dxa"/>
            <w:vAlign w:val="center"/>
          </w:tcPr>
          <w:p w14:paraId="37E019C6">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bCs/>
                <w:sz w:val="22"/>
                <w:szCs w:val="22"/>
              </w:rPr>
            </w:pPr>
            <w:r>
              <w:rPr>
                <w:rFonts w:hint="default" w:ascii="Times New Roman" w:hAnsi="Times New Roman" w:eastAsia="宋体" w:cs="Times New Roman"/>
                <w:bCs/>
                <w:sz w:val="24"/>
                <w:szCs w:val="24"/>
              </w:rPr>
              <w:t>示值误差≤±5%</w:t>
            </w:r>
          </w:p>
        </w:tc>
      </w:tr>
    </w:tbl>
    <w:p w14:paraId="667BDFCE">
      <w:pPr>
        <w:keepNext w:val="0"/>
        <w:keepLines w:val="0"/>
        <w:pageBreakBefore w:val="0"/>
        <w:widowControl w:val="0"/>
        <w:kinsoku/>
        <w:wordWrap/>
        <w:overflowPunct/>
        <w:topLinePunct w:val="0"/>
        <w:autoSpaceDE/>
        <w:autoSpaceDN/>
        <w:bidi w:val="0"/>
        <w:spacing w:after="0" w:line="24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rPr>
        <w:t>投标文件中须提供所投型号产品计量器具型式批准证书（CPA）</w:t>
      </w:r>
      <w:r>
        <w:rPr>
          <w:rFonts w:hint="default" w:ascii="Times New Roman" w:hAnsi="Times New Roman" w:eastAsia="宋体" w:cs="Times New Roman"/>
          <w:b/>
          <w:bCs/>
          <w:sz w:val="24"/>
          <w:szCs w:val="24"/>
          <w:lang w:eastAsia="zh-CN"/>
        </w:rPr>
        <w:t>扫</w:t>
      </w:r>
      <w:r>
        <w:rPr>
          <w:rFonts w:hint="default" w:ascii="Times New Roman" w:hAnsi="Times New Roman" w:eastAsia="宋体" w:cs="Times New Roman"/>
          <w:b/>
          <w:bCs/>
          <w:sz w:val="24"/>
          <w:szCs w:val="24"/>
        </w:rPr>
        <w:t>描件佐证</w:t>
      </w:r>
      <w:r>
        <w:rPr>
          <w:rFonts w:hint="default" w:ascii="Times New Roman" w:hAnsi="Times New Roman" w:eastAsia="宋体" w:cs="Times New Roman"/>
          <w:b/>
          <w:bCs/>
          <w:sz w:val="24"/>
          <w:szCs w:val="24"/>
          <w:lang w:eastAsia="zh-CN"/>
        </w:rPr>
        <w:t>，</w:t>
      </w:r>
      <w:r>
        <w:rPr>
          <w:rFonts w:hint="default" w:ascii="Times New Roman" w:hAnsi="Times New Roman" w:eastAsia="宋体" w:cs="Times New Roman"/>
          <w:b/>
          <w:bCs/>
          <w:sz w:val="24"/>
          <w:szCs w:val="24"/>
          <w:lang w:val="en-US" w:eastAsia="zh-CN"/>
        </w:rPr>
        <w:t>CPA证书中</w:t>
      </w:r>
      <w:r>
        <w:rPr>
          <w:rFonts w:hint="eastAsia" w:ascii="Times New Roman" w:hAnsi="Times New Roman" w:eastAsia="宋体" w:cs="Times New Roman"/>
          <w:b/>
          <w:bCs/>
          <w:sz w:val="24"/>
          <w:szCs w:val="24"/>
          <w:lang w:val="en-US" w:eastAsia="zh-CN"/>
        </w:rPr>
        <w:t>应</w:t>
      </w:r>
      <w:r>
        <w:rPr>
          <w:rFonts w:hint="default" w:ascii="Times New Roman" w:hAnsi="Times New Roman" w:eastAsia="宋体" w:cs="Times New Roman"/>
          <w:b/>
          <w:bCs/>
          <w:sz w:val="24"/>
          <w:szCs w:val="24"/>
          <w:lang w:val="en-US" w:eastAsia="zh-CN"/>
        </w:rPr>
        <w:t>至少包括</w:t>
      </w:r>
      <w:r>
        <w:rPr>
          <w:rFonts w:hint="default" w:ascii="Times New Roman" w:hAnsi="Times New Roman" w:eastAsia="宋体" w:cs="Times New Roman"/>
          <w:b/>
          <w:bCs/>
          <w:sz w:val="22"/>
          <w:szCs w:val="22"/>
        </w:rPr>
        <w:t>SO</w:t>
      </w:r>
      <w:r>
        <w:rPr>
          <w:rFonts w:hint="default" w:ascii="Times New Roman" w:hAnsi="Times New Roman" w:eastAsia="宋体" w:cs="Times New Roman"/>
          <w:b/>
          <w:bCs/>
          <w:sz w:val="22"/>
          <w:szCs w:val="22"/>
          <w:vertAlign w:val="subscript"/>
        </w:rPr>
        <w:t>2</w:t>
      </w:r>
      <w:r>
        <w:rPr>
          <w:rFonts w:hint="default" w:ascii="Times New Roman" w:hAnsi="Times New Roman" w:eastAsia="宋体" w:cs="Times New Roman"/>
          <w:b/>
          <w:bCs/>
          <w:sz w:val="24"/>
          <w:szCs w:val="24"/>
          <w:lang w:val="en-US" w:eastAsia="zh-CN"/>
        </w:rPr>
        <w:t>、</w:t>
      </w:r>
      <w:r>
        <w:rPr>
          <w:rFonts w:hint="default" w:ascii="Times New Roman" w:hAnsi="Times New Roman" w:eastAsia="宋体" w:cs="Times New Roman"/>
          <w:b/>
          <w:bCs/>
          <w:sz w:val="22"/>
          <w:szCs w:val="22"/>
        </w:rPr>
        <w:t>NO</w:t>
      </w:r>
      <w:r>
        <w:rPr>
          <w:rFonts w:hint="default" w:ascii="Times New Roman" w:hAnsi="Times New Roman" w:eastAsia="宋体" w:cs="Times New Roman"/>
          <w:b/>
          <w:bCs/>
          <w:sz w:val="24"/>
          <w:szCs w:val="24"/>
          <w:lang w:val="en-US" w:eastAsia="zh-CN"/>
        </w:rPr>
        <w:t>、</w:t>
      </w:r>
      <w:r>
        <w:rPr>
          <w:rFonts w:hint="default" w:ascii="Times New Roman" w:hAnsi="Times New Roman" w:eastAsia="宋体" w:cs="Times New Roman"/>
          <w:b/>
          <w:bCs/>
          <w:sz w:val="22"/>
          <w:szCs w:val="22"/>
        </w:rPr>
        <w:t>NO</w:t>
      </w:r>
      <w:r>
        <w:rPr>
          <w:rFonts w:hint="default" w:ascii="Times New Roman" w:hAnsi="Times New Roman" w:eastAsia="宋体" w:cs="Times New Roman"/>
          <w:b/>
          <w:bCs/>
          <w:sz w:val="22"/>
          <w:szCs w:val="22"/>
          <w:vertAlign w:val="subscript"/>
        </w:rPr>
        <w:t>2</w:t>
      </w:r>
      <w:r>
        <w:rPr>
          <w:rFonts w:hint="default" w:ascii="Times New Roman" w:hAnsi="Times New Roman" w:eastAsia="宋体" w:cs="Times New Roman"/>
          <w:b/>
          <w:bCs/>
          <w:sz w:val="24"/>
          <w:szCs w:val="24"/>
          <w:lang w:val="en-US" w:eastAsia="zh-CN"/>
        </w:rPr>
        <w:t>、</w:t>
      </w:r>
      <w:r>
        <w:rPr>
          <w:rFonts w:hint="default" w:ascii="Times New Roman" w:hAnsi="Times New Roman" w:eastAsia="宋体" w:cs="Times New Roman"/>
          <w:b/>
          <w:bCs/>
          <w:sz w:val="22"/>
          <w:szCs w:val="22"/>
        </w:rPr>
        <w:t>CO</w:t>
      </w:r>
      <w:r>
        <w:rPr>
          <w:rFonts w:hint="default" w:ascii="Times New Roman" w:hAnsi="Times New Roman" w:eastAsia="宋体" w:cs="Times New Roman"/>
          <w:b/>
          <w:bCs/>
          <w:sz w:val="24"/>
          <w:szCs w:val="24"/>
          <w:lang w:val="en-US" w:eastAsia="zh-CN"/>
        </w:rPr>
        <w:t>、</w:t>
      </w:r>
      <w:r>
        <w:rPr>
          <w:rFonts w:hint="default" w:ascii="Times New Roman" w:hAnsi="Times New Roman" w:eastAsia="宋体" w:cs="Times New Roman"/>
          <w:b/>
          <w:bCs/>
          <w:sz w:val="22"/>
          <w:szCs w:val="22"/>
        </w:rPr>
        <w:t>O</w:t>
      </w:r>
      <w:r>
        <w:rPr>
          <w:rFonts w:hint="default" w:ascii="Times New Roman" w:hAnsi="Times New Roman" w:eastAsia="宋体" w:cs="Times New Roman"/>
          <w:b/>
          <w:bCs/>
          <w:sz w:val="22"/>
          <w:szCs w:val="22"/>
          <w:vertAlign w:val="subscript"/>
        </w:rPr>
        <w:t>2</w:t>
      </w:r>
      <w:r>
        <w:rPr>
          <w:rFonts w:hint="eastAsia" w:ascii="Times New Roman" w:hAnsi="Times New Roman" w:eastAsia="宋体" w:cs="Times New Roman"/>
          <w:b/>
          <w:bCs/>
          <w:sz w:val="24"/>
          <w:szCs w:val="24"/>
          <w:lang w:val="en-US" w:eastAsia="zh-CN"/>
        </w:rPr>
        <w:t>供货时提供所供仪器设备的检定或校准证书（包含上表所有项目）及</w:t>
      </w:r>
      <w:r>
        <w:rPr>
          <w:rFonts w:hint="default" w:ascii="Times New Roman" w:hAnsi="Times New Roman" w:eastAsia="宋体" w:cs="Times New Roman"/>
          <w:b/>
          <w:bCs/>
          <w:sz w:val="24"/>
          <w:szCs w:val="24"/>
        </w:rPr>
        <w:t>SO</w:t>
      </w:r>
      <w:r>
        <w:rPr>
          <w:rFonts w:hint="default" w:ascii="Times New Roman" w:hAnsi="Times New Roman" w:eastAsia="宋体" w:cs="Times New Roman"/>
          <w:b/>
          <w:bCs/>
          <w:sz w:val="24"/>
          <w:szCs w:val="24"/>
          <w:vertAlign w:val="subscript"/>
        </w:rPr>
        <w:t>2</w:t>
      </w:r>
      <w:r>
        <w:rPr>
          <w:rFonts w:hint="default" w:ascii="Times New Roman" w:hAnsi="Times New Roman" w:eastAsia="宋体" w:cs="Times New Roman"/>
          <w:b/>
          <w:bCs/>
          <w:sz w:val="24"/>
          <w:szCs w:val="24"/>
        </w:rPr>
        <w:t>-CO干扰（</w:t>
      </w:r>
      <w:r>
        <w:rPr>
          <w:rFonts w:hint="eastAsia" w:ascii="Times New Roman" w:hAnsi="Times New Roman" w:eastAsia="宋体" w:cs="Times New Roman"/>
          <w:b/>
          <w:bCs/>
          <w:sz w:val="24"/>
          <w:szCs w:val="24"/>
          <w:lang w:eastAsia="zh-CN"/>
        </w:rPr>
        <w:t>符合</w:t>
      </w:r>
      <w:r>
        <w:rPr>
          <w:rFonts w:hint="default" w:ascii="Times New Roman" w:hAnsi="Times New Roman" w:eastAsia="宋体" w:cs="Times New Roman"/>
          <w:b/>
          <w:bCs/>
          <w:sz w:val="24"/>
          <w:szCs w:val="24"/>
        </w:rPr>
        <w:t>HJ 57-2017</w:t>
      </w:r>
      <w:r>
        <w:rPr>
          <w:rFonts w:hint="eastAsia" w:ascii="Times New Roman" w:hAnsi="Times New Roman" w:eastAsia="宋体" w:cs="Times New Roman"/>
          <w:b/>
          <w:bCs/>
          <w:sz w:val="24"/>
          <w:szCs w:val="24"/>
          <w:lang w:eastAsia="zh-CN"/>
        </w:rPr>
        <w:t>要求</w:t>
      </w:r>
      <w:r>
        <w:rPr>
          <w:rFonts w:hint="default" w:ascii="Times New Roman" w:hAnsi="Times New Roman" w:eastAsia="宋体" w:cs="Times New Roman"/>
          <w:b/>
          <w:bCs/>
          <w:sz w:val="24"/>
          <w:szCs w:val="24"/>
        </w:rPr>
        <w:t>）实验报告</w:t>
      </w:r>
      <w:r>
        <w:rPr>
          <w:rFonts w:hint="eastAsia" w:ascii="Times New Roman" w:hAnsi="Times New Roman" w:eastAsia="宋体" w:cs="Times New Roman"/>
          <w:b/>
          <w:bCs/>
          <w:sz w:val="24"/>
          <w:szCs w:val="24"/>
          <w:lang w:val="en-US" w:eastAsia="zh-CN"/>
        </w:rPr>
        <w:t>。</w:t>
      </w:r>
    </w:p>
    <w:p w14:paraId="55C39564">
      <w:pPr>
        <w:spacing w:line="360" w:lineRule="auto"/>
        <w:ind w:firstLine="437"/>
        <w:outlineLvl w:val="9"/>
        <w:rPr>
          <w:rFonts w:hint="default" w:ascii="Times New Roman" w:hAnsi="Times New Roman" w:eastAsia="宋体" w:cs="Times New Roman"/>
          <w:b/>
          <w:bCs/>
          <w:color w:val="auto"/>
          <w:sz w:val="24"/>
          <w:szCs w:val="18"/>
          <w:highlight w:val="none"/>
        </w:rPr>
      </w:pPr>
    </w:p>
    <w:p w14:paraId="712F13E4">
      <w:pPr>
        <w:numPr>
          <w:ilvl w:val="0"/>
          <w:numId w:val="0"/>
        </w:numPr>
        <w:spacing w:after="0" w:line="240" w:lineRule="auto"/>
        <w:rPr>
          <w:rFonts w:hint="default" w:ascii="Times New Roman" w:hAnsi="Times New Roman" w:eastAsia="宋体" w:cs="Times New Roman"/>
          <w:sz w:val="24"/>
          <w:szCs w:val="24"/>
        </w:rPr>
      </w:pPr>
      <w:r>
        <w:rPr>
          <w:rFonts w:hint="eastAsia" w:ascii="宋体" w:hAnsi="宋体" w:eastAsia="宋体" w:cs="宋体"/>
          <w:sz w:val="24"/>
          <w:szCs w:val="24"/>
          <w:lang w:val="en-US" w:eastAsia="zh-CN"/>
        </w:rPr>
        <w:t>附表三：★</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每台套仪器包括但不限于以下配置：</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rPr>
        <w:t>烟尘浓度监测仪</w:t>
      </w:r>
      <w:r>
        <w:rPr>
          <w:rFonts w:hint="eastAsia" w:ascii="Times New Roman" w:hAnsi="Times New Roman" w:eastAsia="宋体" w:cs="Times New Roman"/>
          <w:bCs/>
          <w:sz w:val="24"/>
          <w:szCs w:val="24"/>
          <w:lang w:eastAsia="zh-CN"/>
        </w:rPr>
        <w:t>）</w:t>
      </w:r>
    </w:p>
    <w:tbl>
      <w:tblPr>
        <w:tblStyle w:val="24"/>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2825"/>
        <w:gridCol w:w="1050"/>
        <w:gridCol w:w="3642"/>
      </w:tblGrid>
      <w:tr w14:paraId="0398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14:paraId="33A4B74E">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2825" w:type="dxa"/>
            <w:vAlign w:val="center"/>
          </w:tcPr>
          <w:p w14:paraId="351D000C">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名称</w:t>
            </w:r>
          </w:p>
        </w:tc>
        <w:tc>
          <w:tcPr>
            <w:tcW w:w="1050" w:type="dxa"/>
            <w:vAlign w:val="center"/>
          </w:tcPr>
          <w:p w14:paraId="751F82BE">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3642" w:type="dxa"/>
            <w:vAlign w:val="center"/>
          </w:tcPr>
          <w:p w14:paraId="15975BDB">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备注</w:t>
            </w:r>
          </w:p>
        </w:tc>
      </w:tr>
      <w:tr w14:paraId="6C80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14:paraId="3C336461">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2825" w:type="dxa"/>
            <w:vAlign w:val="center"/>
          </w:tcPr>
          <w:p w14:paraId="253FB2BC">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烟尘采样器主机</w:t>
            </w:r>
          </w:p>
        </w:tc>
        <w:tc>
          <w:tcPr>
            <w:tcW w:w="1050" w:type="dxa"/>
            <w:vAlign w:val="center"/>
          </w:tcPr>
          <w:p w14:paraId="085DE4A0">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1台</w:t>
            </w:r>
          </w:p>
        </w:tc>
        <w:tc>
          <w:tcPr>
            <w:tcW w:w="3642" w:type="dxa"/>
            <w:vAlign w:val="center"/>
          </w:tcPr>
          <w:p w14:paraId="3A75E23C">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内置氧传感器</w:t>
            </w:r>
          </w:p>
        </w:tc>
      </w:tr>
      <w:tr w14:paraId="4DD5D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14:paraId="4E464B98">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2825" w:type="dxa"/>
            <w:vAlign w:val="center"/>
          </w:tcPr>
          <w:p w14:paraId="0D898073">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直读式烟尘采样测试探头</w:t>
            </w:r>
          </w:p>
        </w:tc>
        <w:tc>
          <w:tcPr>
            <w:tcW w:w="1050" w:type="dxa"/>
            <w:vAlign w:val="center"/>
          </w:tcPr>
          <w:p w14:paraId="04DFC477">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1套</w:t>
            </w:r>
          </w:p>
        </w:tc>
        <w:tc>
          <w:tcPr>
            <w:tcW w:w="3642" w:type="dxa"/>
            <w:vAlign w:val="center"/>
          </w:tcPr>
          <w:p w14:paraId="2DF27C94">
            <w:pPr>
              <w:spacing w:after="0" w:line="240" w:lineRule="auto"/>
              <w:jc w:val="center"/>
              <w:rPr>
                <w:rFonts w:hint="default" w:ascii="Times New Roman" w:hAnsi="Times New Roman" w:eastAsia="宋体" w:cs="Times New Roman"/>
                <w:sz w:val="24"/>
                <w:szCs w:val="24"/>
                <w:lang w:val="en-US" w:eastAsia="zh-CN"/>
              </w:rPr>
            </w:pPr>
          </w:p>
        </w:tc>
      </w:tr>
      <w:tr w14:paraId="2B5E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14:paraId="43F4DA2C">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2825" w:type="dxa"/>
            <w:vAlign w:val="center"/>
          </w:tcPr>
          <w:p w14:paraId="7E0C68D2">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连接管</w:t>
            </w:r>
          </w:p>
        </w:tc>
        <w:tc>
          <w:tcPr>
            <w:tcW w:w="1050" w:type="dxa"/>
            <w:vAlign w:val="center"/>
          </w:tcPr>
          <w:p w14:paraId="22F735C5">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1套</w:t>
            </w:r>
          </w:p>
        </w:tc>
        <w:tc>
          <w:tcPr>
            <w:tcW w:w="3642" w:type="dxa"/>
            <w:vAlign w:val="center"/>
          </w:tcPr>
          <w:p w14:paraId="50BA0999">
            <w:pPr>
              <w:spacing w:after="0" w:line="240" w:lineRule="auto"/>
              <w:jc w:val="center"/>
              <w:rPr>
                <w:rFonts w:hint="default" w:ascii="Times New Roman" w:hAnsi="Times New Roman" w:eastAsia="宋体" w:cs="Times New Roman"/>
                <w:sz w:val="24"/>
                <w:szCs w:val="24"/>
              </w:rPr>
            </w:pPr>
          </w:p>
        </w:tc>
      </w:tr>
      <w:tr w14:paraId="27227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14:paraId="37151B27">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2825" w:type="dxa"/>
            <w:vAlign w:val="center"/>
          </w:tcPr>
          <w:p w14:paraId="6B9EF33E">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干燥器</w:t>
            </w:r>
          </w:p>
        </w:tc>
        <w:tc>
          <w:tcPr>
            <w:tcW w:w="1050" w:type="dxa"/>
            <w:vAlign w:val="center"/>
          </w:tcPr>
          <w:p w14:paraId="1A954112">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1套</w:t>
            </w:r>
          </w:p>
        </w:tc>
        <w:tc>
          <w:tcPr>
            <w:tcW w:w="3642" w:type="dxa"/>
            <w:vAlign w:val="center"/>
          </w:tcPr>
          <w:p w14:paraId="6CC6867C">
            <w:pPr>
              <w:spacing w:after="0" w:line="240" w:lineRule="auto"/>
              <w:jc w:val="center"/>
              <w:rPr>
                <w:rFonts w:hint="default" w:ascii="Times New Roman" w:hAnsi="Times New Roman" w:eastAsia="宋体" w:cs="Times New Roman"/>
                <w:sz w:val="24"/>
                <w:szCs w:val="24"/>
              </w:rPr>
            </w:pPr>
          </w:p>
        </w:tc>
      </w:tr>
      <w:tr w14:paraId="1CA5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14:paraId="2A95042C">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w:t>
            </w:r>
          </w:p>
        </w:tc>
        <w:tc>
          <w:tcPr>
            <w:tcW w:w="2825" w:type="dxa"/>
            <w:vAlign w:val="center"/>
          </w:tcPr>
          <w:p w14:paraId="0E695220">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取样管支架</w:t>
            </w:r>
          </w:p>
        </w:tc>
        <w:tc>
          <w:tcPr>
            <w:tcW w:w="1050" w:type="dxa"/>
            <w:vAlign w:val="center"/>
          </w:tcPr>
          <w:p w14:paraId="22659626">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1套</w:t>
            </w:r>
          </w:p>
        </w:tc>
        <w:tc>
          <w:tcPr>
            <w:tcW w:w="3642" w:type="dxa"/>
            <w:vAlign w:val="center"/>
          </w:tcPr>
          <w:p w14:paraId="27AEC80D">
            <w:pPr>
              <w:spacing w:after="0" w:line="240" w:lineRule="auto"/>
              <w:jc w:val="center"/>
              <w:rPr>
                <w:rFonts w:hint="default" w:ascii="Times New Roman" w:hAnsi="Times New Roman" w:eastAsia="宋体" w:cs="Times New Roman"/>
                <w:sz w:val="24"/>
                <w:szCs w:val="24"/>
              </w:rPr>
            </w:pPr>
          </w:p>
        </w:tc>
      </w:tr>
      <w:tr w14:paraId="5117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14:paraId="193ACEA9">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p>
        </w:tc>
        <w:tc>
          <w:tcPr>
            <w:tcW w:w="2825" w:type="dxa"/>
            <w:vAlign w:val="center"/>
          </w:tcPr>
          <w:p w14:paraId="0B7CC62E">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滤膜带</w:t>
            </w:r>
          </w:p>
        </w:tc>
        <w:tc>
          <w:tcPr>
            <w:tcW w:w="1050" w:type="dxa"/>
            <w:vAlign w:val="center"/>
          </w:tcPr>
          <w:p w14:paraId="646E8E05">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10卷</w:t>
            </w:r>
          </w:p>
        </w:tc>
        <w:tc>
          <w:tcPr>
            <w:tcW w:w="3642" w:type="dxa"/>
            <w:vAlign w:val="center"/>
          </w:tcPr>
          <w:p w14:paraId="3EBF819D">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每卷滤膜带采样斑点数量≥60个</w:t>
            </w:r>
          </w:p>
        </w:tc>
      </w:tr>
      <w:tr w14:paraId="06CB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14:paraId="32A33479">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w:t>
            </w:r>
          </w:p>
        </w:tc>
        <w:tc>
          <w:tcPr>
            <w:tcW w:w="2825" w:type="dxa"/>
            <w:vAlign w:val="center"/>
          </w:tcPr>
          <w:p w14:paraId="0ED473DB">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热敏</w:t>
            </w:r>
            <w:r>
              <w:rPr>
                <w:rFonts w:hint="default" w:ascii="Times New Roman" w:hAnsi="Times New Roman" w:eastAsia="宋体" w:cs="Times New Roman"/>
                <w:sz w:val="24"/>
                <w:szCs w:val="24"/>
              </w:rPr>
              <w:t>打印机</w:t>
            </w:r>
          </w:p>
        </w:tc>
        <w:tc>
          <w:tcPr>
            <w:tcW w:w="1050" w:type="dxa"/>
            <w:vAlign w:val="center"/>
          </w:tcPr>
          <w:p w14:paraId="707F056F">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1台</w:t>
            </w:r>
          </w:p>
        </w:tc>
        <w:tc>
          <w:tcPr>
            <w:tcW w:w="3642" w:type="dxa"/>
            <w:vAlign w:val="center"/>
          </w:tcPr>
          <w:p w14:paraId="192DDD57">
            <w:pPr>
              <w:spacing w:after="0" w:line="240" w:lineRule="auto"/>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配套打印纸</w:t>
            </w:r>
            <w:r>
              <w:rPr>
                <w:rFonts w:hint="default" w:ascii="Times New Roman" w:hAnsi="Times New Roman" w:eastAsia="宋体" w:cs="Times New Roman"/>
                <w:sz w:val="24"/>
                <w:szCs w:val="24"/>
                <w:lang w:val="en-US" w:eastAsia="zh-CN"/>
              </w:rPr>
              <w:t>10卷</w:t>
            </w:r>
          </w:p>
        </w:tc>
      </w:tr>
      <w:tr w14:paraId="020F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14:paraId="028F199B">
            <w:pPr>
              <w:spacing w:after="0" w:line="240" w:lineRule="auto"/>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8</w:t>
            </w:r>
          </w:p>
        </w:tc>
        <w:tc>
          <w:tcPr>
            <w:tcW w:w="2825" w:type="dxa"/>
            <w:vAlign w:val="center"/>
          </w:tcPr>
          <w:p w14:paraId="3ABF02C7">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标准滤膜</w:t>
            </w:r>
          </w:p>
        </w:tc>
        <w:tc>
          <w:tcPr>
            <w:tcW w:w="1050" w:type="dxa"/>
            <w:vAlign w:val="center"/>
          </w:tcPr>
          <w:p w14:paraId="50D202E2">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1套</w:t>
            </w:r>
          </w:p>
        </w:tc>
        <w:tc>
          <w:tcPr>
            <w:tcW w:w="3642" w:type="dxa"/>
            <w:vAlign w:val="center"/>
          </w:tcPr>
          <w:p w14:paraId="070BB505">
            <w:pPr>
              <w:spacing w:after="0" w:line="240" w:lineRule="auto"/>
              <w:jc w:val="center"/>
              <w:rPr>
                <w:rFonts w:hint="default" w:ascii="Times New Roman" w:hAnsi="Times New Roman" w:eastAsia="宋体" w:cs="Times New Roman"/>
                <w:sz w:val="24"/>
                <w:szCs w:val="24"/>
              </w:rPr>
            </w:pPr>
          </w:p>
        </w:tc>
      </w:tr>
      <w:tr w14:paraId="12420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 w:type="dxa"/>
            <w:vAlign w:val="center"/>
          </w:tcPr>
          <w:p w14:paraId="60AAE0A6">
            <w:pPr>
              <w:spacing w:after="0" w:line="240" w:lineRule="auto"/>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w:t>
            </w:r>
          </w:p>
        </w:tc>
        <w:tc>
          <w:tcPr>
            <w:tcW w:w="2825" w:type="dxa"/>
            <w:vAlign w:val="center"/>
          </w:tcPr>
          <w:p w14:paraId="70445529">
            <w:pPr>
              <w:spacing w:after="0" w:line="240" w:lineRule="auto"/>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采样嘴</w:t>
            </w:r>
          </w:p>
        </w:tc>
        <w:tc>
          <w:tcPr>
            <w:tcW w:w="1050" w:type="dxa"/>
            <w:vAlign w:val="center"/>
          </w:tcPr>
          <w:p w14:paraId="44CAAB2C">
            <w:pPr>
              <w:spacing w:after="0" w:line="240" w:lineRule="auto"/>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1套</w:t>
            </w:r>
          </w:p>
        </w:tc>
        <w:tc>
          <w:tcPr>
            <w:tcW w:w="3642" w:type="dxa"/>
            <w:vAlign w:val="center"/>
          </w:tcPr>
          <w:p w14:paraId="23B727DE">
            <w:pPr>
              <w:spacing w:after="0" w:line="240" w:lineRule="auto"/>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4.5mm-16mm</w:t>
            </w:r>
          </w:p>
        </w:tc>
      </w:tr>
    </w:tbl>
    <w:p w14:paraId="2C23CBFC">
      <w:pPr>
        <w:numPr>
          <w:ilvl w:val="0"/>
          <w:numId w:val="0"/>
        </w:numPr>
        <w:spacing w:after="0" w:line="240" w:lineRule="auto"/>
        <w:rPr>
          <w:rFonts w:hint="eastAsia" w:ascii="宋体" w:hAnsi="宋体" w:eastAsia="宋体" w:cs="宋体"/>
          <w:sz w:val="24"/>
          <w:szCs w:val="24"/>
          <w:lang w:val="en-US" w:eastAsia="zh-CN"/>
        </w:rPr>
      </w:pPr>
    </w:p>
    <w:p w14:paraId="35D89647">
      <w:pPr>
        <w:numPr>
          <w:ilvl w:val="0"/>
          <w:numId w:val="0"/>
        </w:numPr>
        <w:spacing w:after="0" w:line="240" w:lineRule="auto"/>
        <w:rPr>
          <w:rFonts w:hint="default" w:ascii="Times New Roman" w:hAnsi="Times New Roman" w:eastAsia="宋体" w:cs="Times New Roman"/>
          <w:sz w:val="24"/>
          <w:szCs w:val="24"/>
          <w:lang w:eastAsia="zh-CN"/>
        </w:rPr>
      </w:pPr>
      <w:r>
        <w:rPr>
          <w:rFonts w:hint="eastAsia" w:ascii="宋体" w:hAnsi="宋体" w:eastAsia="宋体" w:cs="宋体"/>
          <w:sz w:val="24"/>
          <w:szCs w:val="24"/>
          <w:lang w:val="en-US" w:eastAsia="zh-CN"/>
        </w:rPr>
        <w:t>附表四：★</w:t>
      </w:r>
      <w:r>
        <w:rPr>
          <w:rFonts w:hint="eastAsia"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主要技术指标：</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rPr>
        <w:t>烟尘浓度监测仪</w:t>
      </w:r>
      <w:r>
        <w:rPr>
          <w:rFonts w:hint="eastAsia" w:ascii="Times New Roman" w:hAnsi="Times New Roman" w:eastAsia="宋体" w:cs="Times New Roman"/>
          <w:bCs/>
          <w:sz w:val="24"/>
          <w:szCs w:val="24"/>
          <w:lang w:eastAsia="zh-CN"/>
        </w:rPr>
        <w:t>）</w:t>
      </w:r>
    </w:p>
    <w:tbl>
      <w:tblPr>
        <w:tblStyle w:val="24"/>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5"/>
        <w:gridCol w:w="1920"/>
        <w:gridCol w:w="2985"/>
        <w:gridCol w:w="1229"/>
      </w:tblGrid>
      <w:tr w14:paraId="0656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5" w:type="dxa"/>
            <w:vAlign w:val="center"/>
          </w:tcPr>
          <w:p w14:paraId="1DC4D8D4">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项目</w:t>
            </w:r>
          </w:p>
        </w:tc>
        <w:tc>
          <w:tcPr>
            <w:tcW w:w="1920" w:type="dxa"/>
            <w:vAlign w:val="center"/>
          </w:tcPr>
          <w:p w14:paraId="05EF3062">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参数范围</w:t>
            </w:r>
          </w:p>
        </w:tc>
        <w:tc>
          <w:tcPr>
            <w:tcW w:w="2985" w:type="dxa"/>
            <w:vAlign w:val="center"/>
          </w:tcPr>
          <w:p w14:paraId="468D212A">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示值误差</w:t>
            </w:r>
          </w:p>
        </w:tc>
        <w:tc>
          <w:tcPr>
            <w:tcW w:w="1229" w:type="dxa"/>
            <w:vAlign w:val="center"/>
          </w:tcPr>
          <w:p w14:paraId="1A83B0AC">
            <w:pPr>
              <w:spacing w:after="0" w:line="240" w:lineRule="auto"/>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分辨率</w:t>
            </w:r>
          </w:p>
        </w:tc>
      </w:tr>
      <w:tr w14:paraId="0F18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5" w:type="dxa"/>
            <w:vAlign w:val="center"/>
          </w:tcPr>
          <w:p w14:paraId="008321C0">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烟尘流量</w:t>
            </w:r>
          </w:p>
        </w:tc>
        <w:tc>
          <w:tcPr>
            <w:tcW w:w="1920" w:type="dxa"/>
            <w:vAlign w:val="center"/>
          </w:tcPr>
          <w:p w14:paraId="32707BF3">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（0～100）L/min</w:t>
            </w:r>
          </w:p>
        </w:tc>
        <w:tc>
          <w:tcPr>
            <w:tcW w:w="2985" w:type="dxa"/>
            <w:vAlign w:val="center"/>
          </w:tcPr>
          <w:p w14:paraId="37252E66">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≤±2.5%</w:t>
            </w:r>
          </w:p>
        </w:tc>
        <w:tc>
          <w:tcPr>
            <w:tcW w:w="1229" w:type="dxa"/>
            <w:vAlign w:val="center"/>
          </w:tcPr>
          <w:p w14:paraId="6BAC536F">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0.1L/min</w:t>
            </w:r>
          </w:p>
        </w:tc>
      </w:tr>
      <w:tr w14:paraId="731E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5" w:type="dxa"/>
            <w:vAlign w:val="center"/>
          </w:tcPr>
          <w:p w14:paraId="3675DF76">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动压</w:t>
            </w:r>
          </w:p>
        </w:tc>
        <w:tc>
          <w:tcPr>
            <w:tcW w:w="1920" w:type="dxa"/>
            <w:vAlign w:val="center"/>
          </w:tcPr>
          <w:p w14:paraId="039BEB4A">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（0～2000）Pa</w:t>
            </w:r>
          </w:p>
        </w:tc>
        <w:tc>
          <w:tcPr>
            <w:tcW w:w="2985" w:type="dxa"/>
            <w:vAlign w:val="center"/>
          </w:tcPr>
          <w:p w14:paraId="008287C9">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≤±2%F.S.</w:t>
            </w:r>
          </w:p>
        </w:tc>
        <w:tc>
          <w:tcPr>
            <w:tcW w:w="1229" w:type="dxa"/>
            <w:vAlign w:val="center"/>
          </w:tcPr>
          <w:p w14:paraId="08474809">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1Pa</w:t>
            </w:r>
          </w:p>
        </w:tc>
      </w:tr>
      <w:tr w14:paraId="4DFD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5" w:type="dxa"/>
            <w:vAlign w:val="center"/>
          </w:tcPr>
          <w:p w14:paraId="070B46CB">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静压</w:t>
            </w:r>
          </w:p>
        </w:tc>
        <w:tc>
          <w:tcPr>
            <w:tcW w:w="1920" w:type="dxa"/>
            <w:vAlign w:val="center"/>
          </w:tcPr>
          <w:p w14:paraId="6040B456">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（-30～+30）kPa</w:t>
            </w:r>
          </w:p>
        </w:tc>
        <w:tc>
          <w:tcPr>
            <w:tcW w:w="2985" w:type="dxa"/>
            <w:vAlign w:val="center"/>
          </w:tcPr>
          <w:p w14:paraId="2C290951">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≤±4%F.S.</w:t>
            </w:r>
          </w:p>
        </w:tc>
        <w:tc>
          <w:tcPr>
            <w:tcW w:w="1229" w:type="dxa"/>
            <w:vAlign w:val="center"/>
          </w:tcPr>
          <w:p w14:paraId="603DAD2F">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0.01kPa</w:t>
            </w:r>
          </w:p>
        </w:tc>
      </w:tr>
      <w:tr w14:paraId="1B3E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5" w:type="dxa"/>
            <w:vAlign w:val="center"/>
          </w:tcPr>
          <w:p w14:paraId="6F0B3210">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烟温</w:t>
            </w:r>
          </w:p>
        </w:tc>
        <w:tc>
          <w:tcPr>
            <w:tcW w:w="1920" w:type="dxa"/>
            <w:vAlign w:val="center"/>
          </w:tcPr>
          <w:p w14:paraId="6D9CB288">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（0～500）℃</w:t>
            </w:r>
          </w:p>
        </w:tc>
        <w:tc>
          <w:tcPr>
            <w:tcW w:w="2985" w:type="dxa"/>
            <w:vAlign w:val="center"/>
          </w:tcPr>
          <w:p w14:paraId="1818848D">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1229" w:type="dxa"/>
            <w:vAlign w:val="center"/>
          </w:tcPr>
          <w:p w14:paraId="2EADC5F3">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r>
      <w:tr w14:paraId="2248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2385" w:type="dxa"/>
            <w:vAlign w:val="center"/>
          </w:tcPr>
          <w:p w14:paraId="076C3C9A">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颗粒物（烟尘）浓度</w:t>
            </w:r>
          </w:p>
        </w:tc>
        <w:tc>
          <w:tcPr>
            <w:tcW w:w="1920" w:type="dxa"/>
            <w:vAlign w:val="center"/>
          </w:tcPr>
          <w:p w14:paraId="56A59C58">
            <w:pPr>
              <w:spacing w:after="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（0～50）mg/m</w:t>
            </w:r>
            <w:r>
              <w:rPr>
                <w:rFonts w:hint="default" w:ascii="Times New Roman" w:hAnsi="Times New Roman" w:eastAsia="宋体" w:cs="Times New Roman"/>
                <w:sz w:val="24"/>
                <w:szCs w:val="24"/>
                <w:vertAlign w:val="superscript"/>
              </w:rPr>
              <w:t>3</w:t>
            </w:r>
          </w:p>
        </w:tc>
        <w:tc>
          <w:tcPr>
            <w:tcW w:w="2985" w:type="dxa"/>
            <w:vAlign w:val="center"/>
          </w:tcPr>
          <w:p w14:paraId="14DA114C">
            <w:pPr>
              <w:spacing w:after="0" w:line="240" w:lineRule="auto"/>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w:t>
            </w:r>
          </w:p>
        </w:tc>
        <w:tc>
          <w:tcPr>
            <w:tcW w:w="1229" w:type="dxa"/>
            <w:vAlign w:val="center"/>
          </w:tcPr>
          <w:p w14:paraId="4A8B7613">
            <w:pPr>
              <w:spacing w:after="0" w:line="240" w:lineRule="auto"/>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0.1mg</w:t>
            </w:r>
          </w:p>
        </w:tc>
      </w:tr>
      <w:tr w14:paraId="799F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5" w:type="dxa"/>
            <w:vAlign w:val="center"/>
          </w:tcPr>
          <w:p w14:paraId="497AEAE8">
            <w:pPr>
              <w:spacing w:after="0" w:line="240" w:lineRule="auto"/>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氧气</w:t>
            </w:r>
          </w:p>
        </w:tc>
        <w:tc>
          <w:tcPr>
            <w:tcW w:w="1920" w:type="dxa"/>
            <w:vAlign w:val="center"/>
          </w:tcPr>
          <w:p w14:paraId="27171189">
            <w:pPr>
              <w:spacing w:after="0" w:line="240" w:lineRule="auto"/>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（0-30）%</w:t>
            </w:r>
          </w:p>
        </w:tc>
        <w:tc>
          <w:tcPr>
            <w:tcW w:w="2985" w:type="dxa"/>
            <w:vAlign w:val="center"/>
          </w:tcPr>
          <w:p w14:paraId="0AFD6E51">
            <w:pPr>
              <w:spacing w:after="0" w:line="240" w:lineRule="auto"/>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≤±5%</w:t>
            </w:r>
          </w:p>
        </w:tc>
        <w:tc>
          <w:tcPr>
            <w:tcW w:w="1229" w:type="dxa"/>
            <w:vAlign w:val="center"/>
          </w:tcPr>
          <w:p w14:paraId="2302ABD8">
            <w:pPr>
              <w:spacing w:after="0" w:line="240" w:lineRule="auto"/>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0.1%</w:t>
            </w:r>
          </w:p>
        </w:tc>
      </w:tr>
      <w:tr w14:paraId="1756A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5" w:type="dxa"/>
            <w:vAlign w:val="center"/>
          </w:tcPr>
          <w:p w14:paraId="39C0EF59">
            <w:pPr>
              <w:spacing w:after="0" w:line="240" w:lineRule="auto"/>
              <w:jc w:val="center"/>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大气压</w:t>
            </w:r>
          </w:p>
        </w:tc>
        <w:tc>
          <w:tcPr>
            <w:tcW w:w="1920" w:type="dxa"/>
            <w:vAlign w:val="center"/>
          </w:tcPr>
          <w:p w14:paraId="701F8D29">
            <w:pPr>
              <w:spacing w:after="0" w:line="240" w:lineRule="auto"/>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50-115</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sz w:val="24"/>
                <w:szCs w:val="24"/>
              </w:rPr>
              <w:t>kPa</w:t>
            </w:r>
          </w:p>
        </w:tc>
        <w:tc>
          <w:tcPr>
            <w:tcW w:w="2985" w:type="dxa"/>
            <w:vAlign w:val="center"/>
          </w:tcPr>
          <w:p w14:paraId="45B5634A">
            <w:pPr>
              <w:spacing w:after="0" w:line="240" w:lineRule="auto"/>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5%</w:t>
            </w:r>
          </w:p>
        </w:tc>
        <w:tc>
          <w:tcPr>
            <w:tcW w:w="1229" w:type="dxa"/>
            <w:vAlign w:val="center"/>
          </w:tcPr>
          <w:p w14:paraId="06FAFDD3">
            <w:pPr>
              <w:spacing w:after="0" w:line="240" w:lineRule="auto"/>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0.1kPa</w:t>
            </w:r>
          </w:p>
        </w:tc>
      </w:tr>
      <w:tr w14:paraId="6222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2385" w:type="dxa"/>
            <w:vMerge w:val="restart"/>
            <w:vAlign w:val="center"/>
          </w:tcPr>
          <w:p w14:paraId="049FAC9D">
            <w:pPr>
              <w:spacing w:after="0" w:line="240" w:lineRule="auto"/>
              <w:jc w:val="center"/>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含湿量</w:t>
            </w:r>
          </w:p>
        </w:tc>
        <w:tc>
          <w:tcPr>
            <w:tcW w:w="1920" w:type="dxa"/>
            <w:vMerge w:val="restart"/>
            <w:vAlign w:val="center"/>
          </w:tcPr>
          <w:p w14:paraId="2D7EB77D">
            <w:pPr>
              <w:spacing w:after="0" w:line="240" w:lineRule="auto"/>
              <w:jc w:val="center"/>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sz w:val="24"/>
                <w:szCs w:val="24"/>
                <w:highlight w:val="none"/>
              </w:rPr>
              <w:t>0～40vol%</w:t>
            </w:r>
          </w:p>
        </w:tc>
        <w:tc>
          <w:tcPr>
            <w:tcW w:w="2985" w:type="dxa"/>
            <w:vAlign w:val="center"/>
          </w:tcPr>
          <w:p w14:paraId="22E987CC">
            <w:pPr>
              <w:spacing w:after="0" w:line="240" w:lineRule="auto"/>
              <w:jc w:val="center"/>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sz w:val="24"/>
                <w:szCs w:val="24"/>
                <w:highlight w:val="none"/>
              </w:rPr>
              <w:t>±</w:t>
            </w:r>
            <w:r>
              <w:rPr>
                <w:rFonts w:hint="eastAsia" w:ascii="Times New Roman" w:hAnsi="Times New Roman" w:eastAsia="宋体" w:cs="Times New Roman"/>
                <w:sz w:val="24"/>
                <w:szCs w:val="24"/>
                <w:highlight w:val="none"/>
                <w:lang w:val="en-US" w:eastAsia="zh-CN"/>
              </w:rPr>
              <w:t>0.5%</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烟气水分≤5%vol</w:t>
            </w:r>
            <w:r>
              <w:rPr>
                <w:rFonts w:hint="default" w:ascii="Times New Roman" w:hAnsi="Times New Roman" w:eastAsia="宋体" w:cs="Times New Roman"/>
                <w:sz w:val="24"/>
                <w:szCs w:val="24"/>
                <w:highlight w:val="none"/>
                <w:lang w:eastAsia="zh-CN"/>
              </w:rPr>
              <w:t>）</w:t>
            </w:r>
          </w:p>
        </w:tc>
        <w:tc>
          <w:tcPr>
            <w:tcW w:w="1229" w:type="dxa"/>
            <w:vMerge w:val="restart"/>
            <w:vAlign w:val="center"/>
          </w:tcPr>
          <w:p w14:paraId="0D39F76F">
            <w:pPr>
              <w:spacing w:after="0" w:line="240" w:lineRule="auto"/>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0.1%</w:t>
            </w:r>
          </w:p>
        </w:tc>
      </w:tr>
      <w:tr w14:paraId="0BDC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2385" w:type="dxa"/>
            <w:vMerge w:val="continue"/>
            <w:vAlign w:val="center"/>
          </w:tcPr>
          <w:p w14:paraId="33BF5478">
            <w:pPr>
              <w:spacing w:after="0" w:line="240" w:lineRule="auto"/>
              <w:jc w:val="center"/>
              <w:rPr>
                <w:rFonts w:hint="default" w:ascii="Times New Roman" w:hAnsi="Times New Roman" w:eastAsia="宋体" w:cs="Times New Roman"/>
                <w:sz w:val="24"/>
                <w:szCs w:val="24"/>
              </w:rPr>
            </w:pPr>
          </w:p>
        </w:tc>
        <w:tc>
          <w:tcPr>
            <w:tcW w:w="1920" w:type="dxa"/>
            <w:vMerge w:val="continue"/>
            <w:vAlign w:val="center"/>
          </w:tcPr>
          <w:p w14:paraId="59AD1831">
            <w:pPr>
              <w:spacing w:after="0" w:line="240" w:lineRule="auto"/>
              <w:jc w:val="center"/>
              <w:rPr>
                <w:rFonts w:hint="default" w:ascii="Times New Roman" w:hAnsi="Times New Roman" w:eastAsia="宋体" w:cs="Times New Roman"/>
                <w:sz w:val="24"/>
                <w:szCs w:val="24"/>
              </w:rPr>
            </w:pPr>
          </w:p>
        </w:tc>
        <w:tc>
          <w:tcPr>
            <w:tcW w:w="2985" w:type="dxa"/>
            <w:vAlign w:val="center"/>
          </w:tcPr>
          <w:p w14:paraId="7C708348">
            <w:pPr>
              <w:spacing w:after="0" w:line="240" w:lineRule="auto"/>
              <w:jc w:val="center"/>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10</w:t>
            </w: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烟气水分＞5vol%</w:t>
            </w:r>
            <w:r>
              <w:rPr>
                <w:rFonts w:hint="default" w:ascii="Times New Roman" w:hAnsi="Times New Roman" w:eastAsia="宋体" w:cs="Times New Roman"/>
                <w:sz w:val="24"/>
                <w:szCs w:val="24"/>
                <w:highlight w:val="none"/>
                <w:lang w:eastAsia="zh-CN"/>
              </w:rPr>
              <w:t>）</w:t>
            </w:r>
          </w:p>
        </w:tc>
        <w:tc>
          <w:tcPr>
            <w:tcW w:w="1229" w:type="dxa"/>
            <w:vMerge w:val="continue"/>
            <w:vAlign w:val="center"/>
          </w:tcPr>
          <w:p w14:paraId="3B782245">
            <w:pPr>
              <w:spacing w:after="0" w:line="240" w:lineRule="auto"/>
              <w:jc w:val="center"/>
              <w:rPr>
                <w:rFonts w:hint="default" w:ascii="Times New Roman" w:hAnsi="Times New Roman" w:eastAsia="宋体" w:cs="Times New Roman"/>
                <w:color w:val="000000" w:themeColor="text1"/>
                <w:sz w:val="24"/>
                <w:szCs w:val="24"/>
                <w14:textFill>
                  <w14:solidFill>
                    <w14:schemeClr w14:val="tx1"/>
                  </w14:solidFill>
                </w14:textFill>
              </w:rPr>
            </w:pPr>
          </w:p>
        </w:tc>
      </w:tr>
    </w:tbl>
    <w:p w14:paraId="2A96FDEF">
      <w:pPr>
        <w:spacing w:line="360" w:lineRule="auto"/>
        <w:ind w:firstLine="437"/>
        <w:outlineLvl w:val="1"/>
        <w:rPr>
          <w:rFonts w:hint="default" w:ascii="Times New Roman" w:hAnsi="Times New Roman" w:eastAsia="宋体" w:cs="Times New Roman"/>
          <w:b/>
          <w:bCs/>
          <w:color w:val="auto"/>
          <w:sz w:val="24"/>
          <w:szCs w:val="18"/>
          <w:highlight w:val="none"/>
        </w:rPr>
      </w:pPr>
      <w:r>
        <w:rPr>
          <w:rFonts w:hint="default" w:ascii="Times New Roman" w:hAnsi="Times New Roman" w:eastAsia="宋体" w:cs="Times New Roman"/>
          <w:b/>
          <w:bCs/>
          <w:sz w:val="24"/>
          <w:szCs w:val="24"/>
        </w:rPr>
        <w:t>投标文件中须提供所投型号产品计量器具型式批准证书（CPA）</w:t>
      </w:r>
      <w:r>
        <w:rPr>
          <w:rFonts w:hint="default" w:ascii="Times New Roman" w:hAnsi="Times New Roman" w:eastAsia="宋体" w:cs="Times New Roman"/>
          <w:b/>
          <w:bCs/>
          <w:sz w:val="24"/>
          <w:szCs w:val="24"/>
          <w:lang w:eastAsia="zh-CN"/>
        </w:rPr>
        <w:t>和检定或校准证书扫</w:t>
      </w:r>
      <w:r>
        <w:rPr>
          <w:rFonts w:hint="default" w:ascii="Times New Roman" w:hAnsi="Times New Roman" w:eastAsia="宋体" w:cs="Times New Roman"/>
          <w:b/>
          <w:bCs/>
          <w:sz w:val="24"/>
          <w:szCs w:val="24"/>
        </w:rPr>
        <w:t>描件佐证</w:t>
      </w:r>
      <w:r>
        <w:rPr>
          <w:rFonts w:hint="default" w:ascii="Times New Roman" w:hAnsi="Times New Roman" w:eastAsia="宋体" w:cs="Times New Roman"/>
          <w:b/>
          <w:bCs/>
          <w:sz w:val="24"/>
          <w:szCs w:val="24"/>
          <w:lang w:eastAsia="zh-CN"/>
        </w:rPr>
        <w:t>，</w:t>
      </w:r>
      <w:r>
        <w:rPr>
          <w:rFonts w:hint="default" w:ascii="Times New Roman" w:hAnsi="Times New Roman" w:eastAsia="宋体" w:cs="Times New Roman"/>
          <w:b/>
          <w:bCs/>
          <w:sz w:val="24"/>
          <w:szCs w:val="24"/>
          <w:lang w:val="en-US" w:eastAsia="zh-CN"/>
        </w:rPr>
        <w:t>CPA证书中</w:t>
      </w:r>
      <w:r>
        <w:rPr>
          <w:rFonts w:hint="eastAsia" w:ascii="Times New Roman" w:hAnsi="Times New Roman" w:eastAsia="宋体" w:cs="Times New Roman"/>
          <w:b/>
          <w:bCs/>
          <w:sz w:val="24"/>
          <w:szCs w:val="24"/>
          <w:lang w:val="en-US" w:eastAsia="zh-CN"/>
        </w:rPr>
        <w:t>应</w:t>
      </w:r>
      <w:r>
        <w:rPr>
          <w:rFonts w:hint="default" w:ascii="Times New Roman" w:hAnsi="Times New Roman" w:eastAsia="宋体" w:cs="Times New Roman"/>
          <w:b/>
          <w:bCs/>
          <w:sz w:val="24"/>
          <w:szCs w:val="24"/>
          <w:lang w:val="en-US" w:eastAsia="zh-CN"/>
        </w:rPr>
        <w:t>至少包括烟尘流量、动压、静压、烟温、颗粒物（烟尘）浓度，</w:t>
      </w:r>
      <w:r>
        <w:rPr>
          <w:rFonts w:hint="eastAsia" w:ascii="Times New Roman" w:hAnsi="Times New Roman" w:eastAsia="宋体" w:cs="Times New Roman"/>
          <w:b/>
          <w:bCs/>
          <w:sz w:val="24"/>
          <w:szCs w:val="24"/>
          <w:lang w:val="en-US" w:eastAsia="zh-CN"/>
        </w:rPr>
        <w:t>检定或校准证书中应至少包括</w:t>
      </w:r>
      <w:r>
        <w:rPr>
          <w:rFonts w:hint="default" w:ascii="Times New Roman" w:hAnsi="Times New Roman" w:eastAsia="宋体" w:cs="Times New Roman"/>
          <w:b/>
          <w:bCs/>
          <w:sz w:val="24"/>
          <w:szCs w:val="24"/>
          <w:lang w:val="en-US" w:eastAsia="zh-CN"/>
        </w:rPr>
        <w:t>氧气、大气压</w:t>
      </w:r>
      <w:r>
        <w:rPr>
          <w:rFonts w:hint="eastAsia" w:ascii="Times New Roman" w:hAnsi="Times New Roman" w:eastAsia="宋体" w:cs="Times New Roman"/>
          <w:b/>
          <w:bCs/>
          <w:sz w:val="24"/>
          <w:szCs w:val="24"/>
          <w:lang w:val="en-US" w:eastAsia="zh-CN"/>
        </w:rPr>
        <w:t>、含湿量；供货时提供所供仪器设备的检定或校准证书。</w:t>
      </w:r>
    </w:p>
    <w:p w14:paraId="3E435BF3">
      <w:pPr>
        <w:spacing w:line="360" w:lineRule="auto"/>
        <w:ind w:firstLine="437"/>
        <w:outlineLvl w:val="2"/>
        <w:rPr>
          <w:rFonts w:hint="default" w:ascii="Times New Roman" w:hAnsi="Times New Roman" w:eastAsia="宋体" w:cs="Times New Roman"/>
          <w:b/>
          <w:bCs/>
          <w:color w:val="auto"/>
          <w:sz w:val="24"/>
          <w:szCs w:val="18"/>
          <w:highlight w:val="none"/>
          <w:lang w:val="en-US" w:eastAsia="zh-CN"/>
        </w:rPr>
      </w:pPr>
      <w:r>
        <w:rPr>
          <w:rFonts w:hint="eastAsia" w:ascii="Times New Roman" w:hAnsi="Times New Roman" w:eastAsia="宋体" w:cs="Times New Roman"/>
          <w:b/>
          <w:bCs/>
          <w:color w:val="auto"/>
          <w:sz w:val="24"/>
          <w:szCs w:val="18"/>
          <w:highlight w:val="none"/>
          <w:lang w:eastAsia="zh-CN"/>
        </w:rPr>
        <w:t>（</w:t>
      </w:r>
      <w:r>
        <w:rPr>
          <w:rFonts w:hint="eastAsia" w:ascii="Times New Roman" w:hAnsi="Times New Roman" w:eastAsia="宋体" w:cs="Times New Roman"/>
          <w:b/>
          <w:bCs/>
          <w:color w:val="auto"/>
          <w:sz w:val="24"/>
          <w:szCs w:val="18"/>
          <w:highlight w:val="none"/>
          <w:lang w:val="en-US" w:eastAsia="zh-CN"/>
        </w:rPr>
        <w:t>三</w:t>
      </w:r>
      <w:r>
        <w:rPr>
          <w:rFonts w:hint="eastAsia" w:ascii="Times New Roman" w:hAnsi="Times New Roman" w:eastAsia="宋体" w:cs="Times New Roman"/>
          <w:b/>
          <w:bCs/>
          <w:color w:val="auto"/>
          <w:sz w:val="24"/>
          <w:szCs w:val="18"/>
          <w:highlight w:val="none"/>
          <w:lang w:eastAsia="zh-CN"/>
        </w:rPr>
        <w:t>）</w:t>
      </w:r>
      <w:r>
        <w:rPr>
          <w:rFonts w:hint="default" w:ascii="Times New Roman" w:hAnsi="Times New Roman" w:eastAsia="宋体" w:cs="Times New Roman"/>
          <w:b/>
          <w:bCs/>
          <w:color w:val="auto"/>
          <w:sz w:val="24"/>
          <w:szCs w:val="18"/>
          <w:highlight w:val="none"/>
        </w:rPr>
        <w:t>报价要求</w:t>
      </w:r>
      <w:r>
        <w:rPr>
          <w:rFonts w:hint="eastAsia" w:ascii="Times New Roman" w:hAnsi="Times New Roman" w:eastAsia="宋体" w:cs="Times New Roman"/>
          <w:b/>
          <w:bCs/>
          <w:color w:val="auto"/>
          <w:sz w:val="24"/>
          <w:szCs w:val="18"/>
          <w:highlight w:val="none"/>
          <w:lang w:val="en-US" w:eastAsia="zh-CN"/>
        </w:rPr>
        <w:t>及合同签订要求</w:t>
      </w:r>
    </w:p>
    <w:p w14:paraId="5C208FB9">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1.本项目报总价，报价包含</w:t>
      </w:r>
      <w:r>
        <w:rPr>
          <w:rFonts w:hint="eastAsia" w:ascii="Times New Roman" w:hAnsi="Times New Roman" w:eastAsia="宋体" w:cs="Times New Roman"/>
          <w:kern w:val="0"/>
          <w:sz w:val="24"/>
          <w:szCs w:val="24"/>
          <w:lang w:val="en-US" w:eastAsia="zh-CN"/>
        </w:rPr>
        <w:t>完</w:t>
      </w:r>
      <w:r>
        <w:rPr>
          <w:rFonts w:ascii="Times New Roman" w:hAnsi="Times New Roman" w:eastAsia="宋体" w:cs="Times New Roman"/>
          <w:kern w:val="0"/>
          <w:sz w:val="24"/>
          <w:szCs w:val="24"/>
        </w:rPr>
        <w:t>成本项目的一切费用，采购人后期不再另行支付任何费用。</w:t>
      </w:r>
    </w:p>
    <w:p w14:paraId="5E72FEBE">
      <w:pPr>
        <w:spacing w:line="360" w:lineRule="auto"/>
        <w:ind w:firstLine="480" w:firstLineChars="200"/>
        <w:jc w:val="left"/>
        <w:outlineLvl w:val="9"/>
        <w:rPr>
          <w:rFonts w:hint="default" w:ascii="Times New Roman" w:hAnsi="Times New Roman" w:eastAsia="宋体" w:cs="Times New Roman"/>
          <w:kern w:val="0"/>
          <w:sz w:val="24"/>
          <w:szCs w:val="24"/>
          <w:lang w:val="en-US" w:eastAsia="zh-CN"/>
        </w:rPr>
      </w:pPr>
      <w:r>
        <w:rPr>
          <w:rFonts w:ascii="Times New Roman" w:hAnsi="Times New Roman" w:eastAsia="宋体" w:cs="Times New Roman"/>
          <w:kern w:val="0"/>
          <w:sz w:val="24"/>
          <w:szCs w:val="24"/>
        </w:rPr>
        <w:t>2.投标人应在投标文件中</w:t>
      </w:r>
      <w:r>
        <w:rPr>
          <w:rFonts w:ascii="Times New Roman" w:hAnsi="Times New Roman" w:eastAsia="宋体" w:cs="Times New Roman"/>
          <w:b w:val="0"/>
          <w:kern w:val="0"/>
          <w:sz w:val="24"/>
          <w:szCs w:val="24"/>
        </w:rPr>
        <w:t>同时</w:t>
      </w:r>
      <w:r>
        <w:rPr>
          <w:rFonts w:ascii="Times New Roman" w:hAnsi="Times New Roman" w:eastAsia="宋体" w:cs="Times New Roman"/>
          <w:kern w:val="0"/>
          <w:sz w:val="24"/>
          <w:szCs w:val="24"/>
        </w:rPr>
        <w:t>按第六章附件“五、投标分项报价表”格式分别报单价</w:t>
      </w:r>
      <w:r>
        <w:rPr>
          <w:rFonts w:hint="default" w:ascii="Times New Roman" w:hAnsi="Times New Roman" w:eastAsia="宋体" w:cs="Times New Roman"/>
          <w:kern w:val="0"/>
          <w:sz w:val="24"/>
          <w:szCs w:val="24"/>
          <w:lang w:val="en-US" w:eastAsia="zh-CN"/>
        </w:rPr>
        <w:t>及总价</w:t>
      </w:r>
      <w:r>
        <w:rPr>
          <w:rFonts w:ascii="Times New Roman" w:hAnsi="Times New Roman" w:eastAsia="宋体" w:cs="Times New Roman"/>
          <w:kern w:val="0"/>
          <w:sz w:val="24"/>
          <w:szCs w:val="24"/>
        </w:rPr>
        <w:t>，其中：</w:t>
      </w:r>
      <w:r>
        <w:rPr>
          <w:rFonts w:hint="eastAsia" w:ascii="Times New Roman" w:hAnsi="Times New Roman" w:eastAsia="宋体" w:cs="Times New Roman"/>
          <w:kern w:val="0"/>
          <w:sz w:val="24"/>
          <w:szCs w:val="24"/>
          <w:lang w:val="en-US" w:eastAsia="zh-CN"/>
        </w:rPr>
        <w:t>各设备的最高限价单价件下附表</w:t>
      </w:r>
      <w:r>
        <w:rPr>
          <w:rFonts w:hint="default" w:ascii="Times New Roman" w:hAnsi="Times New Roman" w:eastAsia="宋体" w:cs="Times New Roman"/>
          <w:kern w:val="0"/>
          <w:sz w:val="24"/>
          <w:szCs w:val="24"/>
          <w:lang w:val="en-US" w:eastAsia="zh-CN"/>
        </w:rPr>
        <w:t>。</w:t>
      </w:r>
    </w:p>
    <w:p w14:paraId="6B5DA32E">
      <w:pPr>
        <w:spacing w:line="360" w:lineRule="auto"/>
        <w:ind w:firstLine="480" w:firstLineChars="200"/>
        <w:jc w:val="left"/>
        <w:outlineLvl w:val="9"/>
        <w:rPr>
          <w:rFonts w:hint="default"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3、本项目合同签订为统招分签的形式，各设备与各地区环境监测中心签订情况见下面附表。</w:t>
      </w:r>
    </w:p>
    <w:p w14:paraId="08196677">
      <w:pPr>
        <w:spacing w:line="360" w:lineRule="auto"/>
        <w:jc w:val="both"/>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附</w:t>
      </w:r>
      <w:r>
        <w:rPr>
          <w:rFonts w:hint="eastAsia" w:asciiTheme="minorEastAsia" w:hAnsiTheme="minorEastAsia" w:eastAsiaTheme="minorEastAsia"/>
          <w:b/>
          <w:color w:val="auto"/>
          <w:sz w:val="24"/>
          <w:highlight w:val="none"/>
        </w:rPr>
        <w:t>表</w:t>
      </w:r>
      <w:r>
        <w:rPr>
          <w:rFonts w:hint="eastAsia" w:asciiTheme="minorEastAsia" w:hAnsiTheme="minorEastAsia" w:eastAsiaTheme="minorEastAsia"/>
          <w:b/>
          <w:color w:val="auto"/>
          <w:sz w:val="24"/>
          <w:highlight w:val="none"/>
          <w:lang w:eastAsia="zh-CN"/>
        </w:rPr>
        <w:t>：</w:t>
      </w:r>
    </w:p>
    <w:tbl>
      <w:tblPr>
        <w:tblStyle w:val="24"/>
        <w:tblW w:w="8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524"/>
        <w:gridCol w:w="795"/>
        <w:gridCol w:w="823"/>
        <w:gridCol w:w="1461"/>
        <w:gridCol w:w="3553"/>
      </w:tblGrid>
      <w:tr w14:paraId="478C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35AB243B">
            <w:pPr>
              <w:pStyle w:val="34"/>
              <w:widowControl w:val="0"/>
              <w:spacing w:before="0" w:beforeAutospacing="0" w:after="0" w:afterAutospacing="0"/>
              <w:jc w:val="center"/>
              <w:rPr>
                <w:rFonts w:ascii="Times New Roman" w:hAnsi="Times New Roman" w:eastAsia="宋体" w:cs="Times New Roman"/>
                <w:bCs w:val="0"/>
                <w:kern w:val="2"/>
                <w:sz w:val="24"/>
                <w:szCs w:val="20"/>
              </w:rPr>
            </w:pPr>
            <w:r>
              <w:rPr>
                <w:rFonts w:hint="default" w:ascii="Times New Roman" w:hAnsi="Times New Roman" w:eastAsia="宋体" w:cs="Times New Roman"/>
                <w:bCs w:val="0"/>
                <w:kern w:val="2"/>
                <w:sz w:val="24"/>
                <w:szCs w:val="20"/>
              </w:rPr>
              <w:t>序号</w:t>
            </w:r>
          </w:p>
        </w:tc>
        <w:tc>
          <w:tcPr>
            <w:tcW w:w="1524" w:type="dxa"/>
            <w:noWrap w:val="0"/>
            <w:vAlign w:val="center"/>
          </w:tcPr>
          <w:p w14:paraId="736999F1">
            <w:pPr>
              <w:jc w:val="center"/>
              <w:rPr>
                <w:rFonts w:ascii="Times New Roman" w:hAnsi="Times New Roman" w:eastAsia="宋体" w:cs="Times New Roman"/>
                <w:b/>
                <w:sz w:val="24"/>
              </w:rPr>
            </w:pPr>
            <w:r>
              <w:rPr>
                <w:rFonts w:hint="default" w:ascii="Times New Roman" w:hAnsi="Times New Roman" w:eastAsia="宋体" w:cs="Times New Roman"/>
                <w:b/>
                <w:sz w:val="24"/>
              </w:rPr>
              <w:t>货物名称</w:t>
            </w:r>
          </w:p>
        </w:tc>
        <w:tc>
          <w:tcPr>
            <w:tcW w:w="795" w:type="dxa"/>
            <w:noWrap w:val="0"/>
            <w:vAlign w:val="center"/>
          </w:tcPr>
          <w:p w14:paraId="2C1605F2">
            <w:pPr>
              <w:jc w:val="center"/>
              <w:rPr>
                <w:rFonts w:ascii="Times New Roman" w:hAnsi="Times New Roman" w:eastAsia="宋体" w:cs="Times New Roman"/>
                <w:b/>
                <w:sz w:val="24"/>
              </w:rPr>
            </w:pPr>
            <w:r>
              <w:rPr>
                <w:rFonts w:hint="default" w:ascii="Times New Roman" w:hAnsi="Times New Roman" w:eastAsia="宋体" w:cs="Times New Roman"/>
                <w:b/>
                <w:sz w:val="24"/>
              </w:rPr>
              <w:t>单位</w:t>
            </w:r>
          </w:p>
        </w:tc>
        <w:tc>
          <w:tcPr>
            <w:tcW w:w="823" w:type="dxa"/>
            <w:noWrap w:val="0"/>
            <w:vAlign w:val="center"/>
          </w:tcPr>
          <w:p w14:paraId="5CBE6EBB">
            <w:pPr>
              <w:jc w:val="center"/>
              <w:rPr>
                <w:rFonts w:ascii="Times New Roman" w:hAnsi="Times New Roman" w:eastAsia="宋体" w:cs="Times New Roman"/>
                <w:b/>
                <w:sz w:val="24"/>
              </w:rPr>
            </w:pPr>
            <w:r>
              <w:rPr>
                <w:rFonts w:hint="default" w:ascii="Times New Roman" w:hAnsi="Times New Roman" w:eastAsia="宋体" w:cs="Times New Roman"/>
                <w:b/>
                <w:sz w:val="24"/>
              </w:rPr>
              <w:t>数量</w:t>
            </w:r>
          </w:p>
        </w:tc>
        <w:tc>
          <w:tcPr>
            <w:tcW w:w="1461" w:type="dxa"/>
            <w:noWrap w:val="0"/>
            <w:vAlign w:val="center"/>
          </w:tcPr>
          <w:p w14:paraId="4CA5090C">
            <w:pPr>
              <w:jc w:val="center"/>
              <w:rPr>
                <w:rFonts w:ascii="Times New Roman" w:hAnsi="Times New Roman" w:eastAsia="宋体" w:cs="Times New Roman"/>
                <w:b/>
                <w:sz w:val="24"/>
              </w:rPr>
            </w:pPr>
            <w:r>
              <w:rPr>
                <w:rFonts w:hint="default" w:ascii="Times New Roman" w:hAnsi="Times New Roman" w:eastAsia="宋体" w:cs="Times New Roman"/>
                <w:b/>
                <w:sz w:val="24"/>
              </w:rPr>
              <w:t>最高限价单价（</w:t>
            </w:r>
            <w:r>
              <w:rPr>
                <w:rFonts w:hint="eastAsia" w:ascii="Times New Roman" w:hAnsi="Times New Roman" w:eastAsia="宋体" w:cs="Times New Roman"/>
                <w:b/>
                <w:sz w:val="24"/>
                <w:lang w:val="en-US" w:eastAsia="zh-CN"/>
              </w:rPr>
              <w:t>万</w:t>
            </w:r>
            <w:r>
              <w:rPr>
                <w:rFonts w:hint="default" w:ascii="Times New Roman" w:hAnsi="Times New Roman" w:eastAsia="宋体" w:cs="Times New Roman"/>
                <w:b/>
                <w:sz w:val="24"/>
              </w:rPr>
              <w:t>元）</w:t>
            </w:r>
          </w:p>
        </w:tc>
        <w:tc>
          <w:tcPr>
            <w:tcW w:w="3553" w:type="dxa"/>
            <w:noWrap w:val="0"/>
            <w:vAlign w:val="center"/>
          </w:tcPr>
          <w:p w14:paraId="1E093BA2">
            <w:pPr>
              <w:jc w:val="center"/>
              <w:rPr>
                <w:rFonts w:hint="default" w:ascii="Times New Roman" w:hAnsi="Times New Roman" w:eastAsia="宋体" w:cs="Times New Roman"/>
                <w:b/>
                <w:sz w:val="24"/>
                <w:lang w:val="en-US" w:eastAsia="zh-CN"/>
              </w:rPr>
            </w:pPr>
            <w:r>
              <w:rPr>
                <w:rFonts w:hint="eastAsia" w:ascii="Times New Roman" w:hAnsi="Times New Roman" w:eastAsia="宋体" w:cs="Times New Roman"/>
                <w:b/>
                <w:sz w:val="24"/>
                <w:lang w:val="en-US" w:eastAsia="zh-CN"/>
              </w:rPr>
              <w:t>签订合同的各地环境监测中心及设备数量</w:t>
            </w:r>
          </w:p>
        </w:tc>
      </w:tr>
      <w:tr w14:paraId="58E37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jc w:val="center"/>
        </w:trPr>
        <w:tc>
          <w:tcPr>
            <w:tcW w:w="679" w:type="dxa"/>
            <w:tcBorders>
              <w:bottom w:val="single" w:color="auto" w:sz="4" w:space="0"/>
            </w:tcBorders>
            <w:noWrap w:val="0"/>
            <w:vAlign w:val="center"/>
          </w:tcPr>
          <w:p w14:paraId="725DDF9B">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1</w:t>
            </w:r>
          </w:p>
        </w:tc>
        <w:tc>
          <w:tcPr>
            <w:tcW w:w="1524" w:type="dxa"/>
            <w:noWrap w:val="0"/>
            <w:vAlign w:val="center"/>
          </w:tcPr>
          <w:p w14:paraId="7ADDAC34">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便携式VOCs红外气体成像仪</w:t>
            </w:r>
          </w:p>
        </w:tc>
        <w:tc>
          <w:tcPr>
            <w:tcW w:w="795" w:type="dxa"/>
            <w:noWrap w:val="0"/>
            <w:vAlign w:val="center"/>
          </w:tcPr>
          <w:p w14:paraId="06744BC6">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315A85E2">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 </w:t>
            </w:r>
          </w:p>
        </w:tc>
        <w:tc>
          <w:tcPr>
            <w:tcW w:w="1461" w:type="dxa"/>
            <w:noWrap w:val="0"/>
            <w:vAlign w:val="center"/>
          </w:tcPr>
          <w:p w14:paraId="147120A2">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50 </w:t>
            </w:r>
          </w:p>
        </w:tc>
        <w:tc>
          <w:tcPr>
            <w:tcW w:w="3553" w:type="dxa"/>
            <w:noWrap w:val="0"/>
            <w:vAlign w:val="center"/>
          </w:tcPr>
          <w:p w14:paraId="068394EF">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省中心1</w:t>
            </w:r>
          </w:p>
        </w:tc>
      </w:tr>
      <w:tr w14:paraId="63B1F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6B673AA4">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2</w:t>
            </w:r>
          </w:p>
        </w:tc>
        <w:tc>
          <w:tcPr>
            <w:tcW w:w="1524" w:type="dxa"/>
            <w:noWrap w:val="0"/>
            <w:vAlign w:val="center"/>
          </w:tcPr>
          <w:p w14:paraId="7D23EB2D">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便携式测油仪</w:t>
            </w:r>
          </w:p>
        </w:tc>
        <w:tc>
          <w:tcPr>
            <w:tcW w:w="795" w:type="dxa"/>
            <w:noWrap w:val="0"/>
            <w:vAlign w:val="center"/>
          </w:tcPr>
          <w:p w14:paraId="582D6194">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6AC09234">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 </w:t>
            </w:r>
          </w:p>
        </w:tc>
        <w:tc>
          <w:tcPr>
            <w:tcW w:w="1461" w:type="dxa"/>
            <w:noWrap w:val="0"/>
            <w:vAlign w:val="center"/>
          </w:tcPr>
          <w:p w14:paraId="472BAC33">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45 </w:t>
            </w:r>
          </w:p>
        </w:tc>
        <w:tc>
          <w:tcPr>
            <w:tcW w:w="3553" w:type="dxa"/>
            <w:noWrap w:val="0"/>
            <w:vAlign w:val="center"/>
          </w:tcPr>
          <w:p w14:paraId="22739B43">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省中心1</w:t>
            </w:r>
          </w:p>
        </w:tc>
      </w:tr>
      <w:tr w14:paraId="76554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053432CA">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w:t>
            </w:r>
          </w:p>
        </w:tc>
        <w:tc>
          <w:tcPr>
            <w:tcW w:w="1524" w:type="dxa"/>
            <w:noWrap w:val="0"/>
            <w:vAlign w:val="center"/>
          </w:tcPr>
          <w:p w14:paraId="576FEFF3">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飞行遥测智控系统</w:t>
            </w:r>
          </w:p>
        </w:tc>
        <w:tc>
          <w:tcPr>
            <w:tcW w:w="795" w:type="dxa"/>
            <w:noWrap w:val="0"/>
            <w:vAlign w:val="center"/>
          </w:tcPr>
          <w:p w14:paraId="00FCFF3D">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7A0F9E1C">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 </w:t>
            </w:r>
          </w:p>
        </w:tc>
        <w:tc>
          <w:tcPr>
            <w:tcW w:w="1461" w:type="dxa"/>
            <w:noWrap w:val="0"/>
            <w:vAlign w:val="center"/>
          </w:tcPr>
          <w:p w14:paraId="7B200FEC">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45 </w:t>
            </w:r>
          </w:p>
        </w:tc>
        <w:tc>
          <w:tcPr>
            <w:tcW w:w="3553" w:type="dxa"/>
            <w:noWrap w:val="0"/>
            <w:vAlign w:val="center"/>
          </w:tcPr>
          <w:p w14:paraId="18E13670">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省中心1</w:t>
            </w:r>
          </w:p>
        </w:tc>
      </w:tr>
      <w:tr w14:paraId="797C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028E2D78">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w:t>
            </w:r>
          </w:p>
        </w:tc>
        <w:tc>
          <w:tcPr>
            <w:tcW w:w="1524" w:type="dxa"/>
            <w:noWrap w:val="0"/>
            <w:vAlign w:val="center"/>
          </w:tcPr>
          <w:p w14:paraId="1A3D1C9F">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恶臭采样器</w:t>
            </w:r>
          </w:p>
        </w:tc>
        <w:tc>
          <w:tcPr>
            <w:tcW w:w="795" w:type="dxa"/>
            <w:noWrap w:val="0"/>
            <w:vAlign w:val="center"/>
          </w:tcPr>
          <w:p w14:paraId="4601F399">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55A2851B">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26 </w:t>
            </w:r>
          </w:p>
        </w:tc>
        <w:tc>
          <w:tcPr>
            <w:tcW w:w="1461" w:type="dxa"/>
            <w:noWrap w:val="0"/>
            <w:vAlign w:val="center"/>
          </w:tcPr>
          <w:p w14:paraId="68138ACA">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2.5 </w:t>
            </w:r>
          </w:p>
        </w:tc>
        <w:tc>
          <w:tcPr>
            <w:tcW w:w="3553" w:type="dxa"/>
            <w:noWrap w:val="0"/>
            <w:vAlign w:val="center"/>
          </w:tcPr>
          <w:p w14:paraId="2426E627">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省中心2,合肥4,宿州4,淮南4,</w:t>
            </w:r>
          </w:p>
          <w:p w14:paraId="461D73B7">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马鞍山4,安庆4,黄山4</w:t>
            </w:r>
          </w:p>
        </w:tc>
      </w:tr>
      <w:tr w14:paraId="5267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2AF872DD">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w:t>
            </w:r>
          </w:p>
        </w:tc>
        <w:tc>
          <w:tcPr>
            <w:tcW w:w="1524" w:type="dxa"/>
            <w:noWrap w:val="0"/>
            <w:vAlign w:val="center"/>
          </w:tcPr>
          <w:p w14:paraId="0B4926AF">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低浓度颗粒物采样枪</w:t>
            </w:r>
          </w:p>
        </w:tc>
        <w:tc>
          <w:tcPr>
            <w:tcW w:w="795" w:type="dxa"/>
            <w:noWrap w:val="0"/>
            <w:vAlign w:val="center"/>
          </w:tcPr>
          <w:p w14:paraId="7BE88BCB">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067C4E95">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 </w:t>
            </w:r>
          </w:p>
        </w:tc>
        <w:tc>
          <w:tcPr>
            <w:tcW w:w="1461" w:type="dxa"/>
            <w:noWrap w:val="0"/>
            <w:vAlign w:val="center"/>
          </w:tcPr>
          <w:p w14:paraId="4AF623BD">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2 </w:t>
            </w:r>
          </w:p>
        </w:tc>
        <w:tc>
          <w:tcPr>
            <w:tcW w:w="3553" w:type="dxa"/>
            <w:noWrap w:val="0"/>
            <w:vAlign w:val="center"/>
          </w:tcPr>
          <w:p w14:paraId="645D7AB0">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省中心1</w:t>
            </w:r>
          </w:p>
        </w:tc>
      </w:tr>
      <w:tr w14:paraId="299F2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0F43142D">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6</w:t>
            </w:r>
          </w:p>
        </w:tc>
        <w:tc>
          <w:tcPr>
            <w:tcW w:w="1524" w:type="dxa"/>
            <w:noWrap w:val="0"/>
            <w:vAlign w:val="center"/>
          </w:tcPr>
          <w:p w14:paraId="6EEB6F76">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固定污染源</w:t>
            </w:r>
            <w:r>
              <w:rPr>
                <w:rFonts w:hint="default" w:ascii="Times New Roman" w:hAnsi="Times New Roman" w:eastAsia="宋体" w:cs="Times New Roman"/>
                <w:sz w:val="24"/>
                <w:lang w:val="en-US" w:eastAsia="zh-CN"/>
              </w:rPr>
              <w:br w:type="textWrapping"/>
            </w:r>
            <w:r>
              <w:rPr>
                <w:rFonts w:hint="default" w:ascii="Times New Roman" w:hAnsi="Times New Roman" w:eastAsia="宋体" w:cs="Times New Roman"/>
                <w:sz w:val="24"/>
                <w:lang w:val="en-US" w:eastAsia="zh-CN"/>
              </w:rPr>
              <w:t>VOCs采样器</w:t>
            </w:r>
          </w:p>
        </w:tc>
        <w:tc>
          <w:tcPr>
            <w:tcW w:w="795" w:type="dxa"/>
            <w:noWrap w:val="0"/>
            <w:vAlign w:val="center"/>
          </w:tcPr>
          <w:p w14:paraId="6332B845">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26AB743A">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 </w:t>
            </w:r>
          </w:p>
        </w:tc>
        <w:tc>
          <w:tcPr>
            <w:tcW w:w="1461" w:type="dxa"/>
            <w:noWrap w:val="0"/>
            <w:vAlign w:val="center"/>
          </w:tcPr>
          <w:p w14:paraId="3F7C712C">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2 </w:t>
            </w:r>
          </w:p>
        </w:tc>
        <w:tc>
          <w:tcPr>
            <w:tcW w:w="3553" w:type="dxa"/>
            <w:noWrap w:val="0"/>
            <w:vAlign w:val="center"/>
          </w:tcPr>
          <w:p w14:paraId="4B304174">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省中心1</w:t>
            </w:r>
          </w:p>
        </w:tc>
      </w:tr>
      <w:tr w14:paraId="2E878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07951A66">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7</w:t>
            </w:r>
          </w:p>
        </w:tc>
        <w:tc>
          <w:tcPr>
            <w:tcW w:w="1524" w:type="dxa"/>
            <w:noWrap w:val="0"/>
            <w:vAlign w:val="center"/>
          </w:tcPr>
          <w:p w14:paraId="60AADF6C">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真空采样箱</w:t>
            </w:r>
          </w:p>
        </w:tc>
        <w:tc>
          <w:tcPr>
            <w:tcW w:w="795" w:type="dxa"/>
            <w:noWrap w:val="0"/>
            <w:vAlign w:val="center"/>
          </w:tcPr>
          <w:p w14:paraId="74DFD95C">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774E424B">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4 </w:t>
            </w:r>
          </w:p>
        </w:tc>
        <w:tc>
          <w:tcPr>
            <w:tcW w:w="1461" w:type="dxa"/>
            <w:noWrap w:val="0"/>
            <w:vAlign w:val="center"/>
          </w:tcPr>
          <w:p w14:paraId="2135D985">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2.5 </w:t>
            </w:r>
          </w:p>
        </w:tc>
        <w:tc>
          <w:tcPr>
            <w:tcW w:w="3553" w:type="dxa"/>
            <w:noWrap w:val="0"/>
            <w:vAlign w:val="center"/>
          </w:tcPr>
          <w:p w14:paraId="3A111088">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省中心</w:t>
            </w:r>
            <w:r>
              <w:rPr>
                <w:rFonts w:hint="eastAsia" w:ascii="Times New Roman" w:hAnsi="Times New Roman" w:eastAsia="宋体" w:cs="Times New Roman"/>
                <w:sz w:val="24"/>
                <w:lang w:val="en-US" w:eastAsia="zh-CN"/>
              </w:rPr>
              <w:t>4</w:t>
            </w:r>
          </w:p>
        </w:tc>
      </w:tr>
      <w:tr w14:paraId="72FE1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21E4BE7B">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8</w:t>
            </w:r>
          </w:p>
        </w:tc>
        <w:tc>
          <w:tcPr>
            <w:tcW w:w="1524" w:type="dxa"/>
            <w:noWrap w:val="0"/>
            <w:vAlign w:val="center"/>
          </w:tcPr>
          <w:p w14:paraId="2061F37E">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多参数流量压力校准器</w:t>
            </w:r>
          </w:p>
        </w:tc>
        <w:tc>
          <w:tcPr>
            <w:tcW w:w="795" w:type="dxa"/>
            <w:noWrap w:val="0"/>
            <w:vAlign w:val="center"/>
          </w:tcPr>
          <w:p w14:paraId="09C0B6B9">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0665BC81">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 </w:t>
            </w:r>
          </w:p>
        </w:tc>
        <w:tc>
          <w:tcPr>
            <w:tcW w:w="1461" w:type="dxa"/>
            <w:noWrap w:val="0"/>
            <w:vAlign w:val="center"/>
          </w:tcPr>
          <w:p w14:paraId="6C2D425C">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5 </w:t>
            </w:r>
          </w:p>
        </w:tc>
        <w:tc>
          <w:tcPr>
            <w:tcW w:w="3553" w:type="dxa"/>
            <w:noWrap w:val="0"/>
            <w:vAlign w:val="center"/>
          </w:tcPr>
          <w:p w14:paraId="791CAEC9">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省中心1</w:t>
            </w:r>
          </w:p>
        </w:tc>
      </w:tr>
      <w:tr w14:paraId="34B3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17B2C4F5">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9</w:t>
            </w:r>
          </w:p>
        </w:tc>
        <w:tc>
          <w:tcPr>
            <w:tcW w:w="1524" w:type="dxa"/>
            <w:noWrap w:val="0"/>
            <w:vAlign w:val="center"/>
          </w:tcPr>
          <w:p w14:paraId="6BD090D9">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便携式抽滤器</w:t>
            </w:r>
          </w:p>
        </w:tc>
        <w:tc>
          <w:tcPr>
            <w:tcW w:w="795" w:type="dxa"/>
            <w:noWrap w:val="0"/>
            <w:vAlign w:val="center"/>
          </w:tcPr>
          <w:p w14:paraId="32B6FC08">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00717ADC">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2 </w:t>
            </w:r>
          </w:p>
        </w:tc>
        <w:tc>
          <w:tcPr>
            <w:tcW w:w="1461" w:type="dxa"/>
            <w:noWrap w:val="0"/>
            <w:vAlign w:val="center"/>
          </w:tcPr>
          <w:p w14:paraId="12E6E278">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2 </w:t>
            </w:r>
          </w:p>
        </w:tc>
        <w:tc>
          <w:tcPr>
            <w:tcW w:w="3553" w:type="dxa"/>
            <w:noWrap w:val="0"/>
            <w:vAlign w:val="center"/>
          </w:tcPr>
          <w:p w14:paraId="60E39052">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省中心</w:t>
            </w:r>
            <w:r>
              <w:rPr>
                <w:rFonts w:hint="eastAsia" w:ascii="Times New Roman" w:hAnsi="Times New Roman" w:eastAsia="宋体" w:cs="Times New Roman"/>
                <w:sz w:val="24"/>
                <w:lang w:val="en-US" w:eastAsia="zh-CN"/>
              </w:rPr>
              <w:t>2</w:t>
            </w:r>
          </w:p>
        </w:tc>
      </w:tr>
      <w:tr w14:paraId="3926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3DB60478">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10</w:t>
            </w:r>
          </w:p>
        </w:tc>
        <w:tc>
          <w:tcPr>
            <w:tcW w:w="1524" w:type="dxa"/>
            <w:noWrap w:val="0"/>
            <w:vAlign w:val="center"/>
          </w:tcPr>
          <w:p w14:paraId="1D697BB8">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定电位烟气分析仪</w:t>
            </w:r>
          </w:p>
        </w:tc>
        <w:tc>
          <w:tcPr>
            <w:tcW w:w="795" w:type="dxa"/>
            <w:noWrap w:val="0"/>
            <w:vAlign w:val="center"/>
          </w:tcPr>
          <w:p w14:paraId="614DE63E">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0E280186">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2 </w:t>
            </w:r>
          </w:p>
        </w:tc>
        <w:tc>
          <w:tcPr>
            <w:tcW w:w="1461" w:type="dxa"/>
            <w:noWrap w:val="0"/>
            <w:vAlign w:val="center"/>
          </w:tcPr>
          <w:p w14:paraId="3B9F6399">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8 </w:t>
            </w:r>
          </w:p>
        </w:tc>
        <w:tc>
          <w:tcPr>
            <w:tcW w:w="3553" w:type="dxa"/>
            <w:noWrap w:val="0"/>
            <w:vAlign w:val="center"/>
          </w:tcPr>
          <w:p w14:paraId="719B14CE">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铜陵2</w:t>
            </w:r>
          </w:p>
        </w:tc>
      </w:tr>
      <w:tr w14:paraId="6488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4D262335">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11</w:t>
            </w:r>
          </w:p>
        </w:tc>
        <w:tc>
          <w:tcPr>
            <w:tcW w:w="1524" w:type="dxa"/>
            <w:noWrap w:val="0"/>
            <w:vAlign w:val="center"/>
          </w:tcPr>
          <w:p w14:paraId="5FA1CFED">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烟尘浓度监测仪</w:t>
            </w:r>
          </w:p>
        </w:tc>
        <w:tc>
          <w:tcPr>
            <w:tcW w:w="795" w:type="dxa"/>
            <w:noWrap w:val="0"/>
            <w:vAlign w:val="center"/>
          </w:tcPr>
          <w:p w14:paraId="097BAFFC">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040837BF">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 </w:t>
            </w:r>
          </w:p>
        </w:tc>
        <w:tc>
          <w:tcPr>
            <w:tcW w:w="1461" w:type="dxa"/>
            <w:noWrap w:val="0"/>
            <w:vAlign w:val="center"/>
          </w:tcPr>
          <w:p w14:paraId="729655DF">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18 </w:t>
            </w:r>
          </w:p>
        </w:tc>
        <w:tc>
          <w:tcPr>
            <w:tcW w:w="3553" w:type="dxa"/>
            <w:noWrap w:val="0"/>
            <w:vAlign w:val="center"/>
          </w:tcPr>
          <w:p w14:paraId="5025FBF7">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铜陵1</w:t>
            </w:r>
          </w:p>
        </w:tc>
      </w:tr>
      <w:tr w14:paraId="2DE3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9" w:type="dxa"/>
            <w:noWrap w:val="0"/>
            <w:vAlign w:val="center"/>
          </w:tcPr>
          <w:p w14:paraId="67E1AAB4">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12</w:t>
            </w:r>
          </w:p>
        </w:tc>
        <w:tc>
          <w:tcPr>
            <w:tcW w:w="1524" w:type="dxa"/>
            <w:noWrap w:val="0"/>
            <w:vAlign w:val="center"/>
          </w:tcPr>
          <w:p w14:paraId="3DCDB16E">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便携式多种气体检测仪</w:t>
            </w:r>
          </w:p>
        </w:tc>
        <w:tc>
          <w:tcPr>
            <w:tcW w:w="795" w:type="dxa"/>
            <w:noWrap w:val="0"/>
            <w:vAlign w:val="center"/>
          </w:tcPr>
          <w:p w14:paraId="3FBF4B40">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套</w:t>
            </w:r>
          </w:p>
        </w:tc>
        <w:tc>
          <w:tcPr>
            <w:tcW w:w="823" w:type="dxa"/>
            <w:noWrap w:val="0"/>
            <w:vAlign w:val="center"/>
          </w:tcPr>
          <w:p w14:paraId="072AC329">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3 </w:t>
            </w:r>
          </w:p>
        </w:tc>
        <w:tc>
          <w:tcPr>
            <w:tcW w:w="1461" w:type="dxa"/>
            <w:noWrap w:val="0"/>
            <w:vAlign w:val="center"/>
          </w:tcPr>
          <w:p w14:paraId="44A002FC">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18 </w:t>
            </w:r>
          </w:p>
        </w:tc>
        <w:tc>
          <w:tcPr>
            <w:tcW w:w="3553" w:type="dxa"/>
            <w:noWrap w:val="0"/>
            <w:vAlign w:val="center"/>
          </w:tcPr>
          <w:p w14:paraId="2587086C">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宿州1,六安1,黄山1</w:t>
            </w:r>
          </w:p>
        </w:tc>
      </w:tr>
    </w:tbl>
    <w:p w14:paraId="0D6CCC1D">
      <w:pPr>
        <w:spacing w:line="360" w:lineRule="auto"/>
        <w:ind w:firstLine="437"/>
        <w:rPr>
          <w:rFonts w:ascii="Times New Roman" w:hAnsi="Times New Roman" w:eastAsia="宋体" w:cs="Times New Roman"/>
          <w:bCs/>
          <w:color w:val="auto"/>
          <w:sz w:val="24"/>
          <w:szCs w:val="18"/>
          <w:highlight w:val="none"/>
        </w:rPr>
      </w:pPr>
    </w:p>
    <w:p w14:paraId="67DA8099">
      <w:pPr>
        <w:spacing w:line="360" w:lineRule="auto"/>
        <w:ind w:firstLine="437"/>
        <w:outlineLvl w:val="2"/>
        <w:rPr>
          <w:rFonts w:hint="default" w:ascii="Times New Roman" w:hAnsi="Times New Roman" w:eastAsia="宋体" w:cs="Times New Roman"/>
          <w:b/>
          <w:bCs/>
          <w:color w:val="auto"/>
          <w:sz w:val="24"/>
          <w:szCs w:val="18"/>
          <w:highlight w:val="none"/>
        </w:rPr>
      </w:pPr>
      <w:r>
        <w:rPr>
          <w:rFonts w:hint="eastAsia" w:ascii="Times New Roman" w:hAnsi="Times New Roman" w:eastAsia="宋体" w:cs="Times New Roman"/>
          <w:b/>
          <w:bCs/>
          <w:color w:val="auto"/>
          <w:sz w:val="24"/>
          <w:szCs w:val="18"/>
          <w:highlight w:val="none"/>
          <w:lang w:eastAsia="zh-CN"/>
        </w:rPr>
        <w:t>（</w:t>
      </w:r>
      <w:r>
        <w:rPr>
          <w:rFonts w:hint="eastAsia" w:ascii="Times New Roman" w:hAnsi="Times New Roman" w:eastAsia="宋体" w:cs="Times New Roman"/>
          <w:b/>
          <w:bCs/>
          <w:color w:val="auto"/>
          <w:sz w:val="24"/>
          <w:szCs w:val="18"/>
          <w:highlight w:val="none"/>
          <w:lang w:val="en-US" w:eastAsia="zh-CN"/>
        </w:rPr>
        <w:t>四</w:t>
      </w:r>
      <w:r>
        <w:rPr>
          <w:rFonts w:hint="eastAsia" w:ascii="Times New Roman" w:hAnsi="Times New Roman" w:eastAsia="宋体" w:cs="Times New Roman"/>
          <w:b/>
          <w:bCs/>
          <w:color w:val="auto"/>
          <w:sz w:val="24"/>
          <w:szCs w:val="18"/>
          <w:highlight w:val="none"/>
          <w:lang w:eastAsia="zh-CN"/>
        </w:rPr>
        <w:t>）</w:t>
      </w:r>
      <w:r>
        <w:rPr>
          <w:rFonts w:hint="default" w:ascii="Times New Roman" w:hAnsi="Times New Roman" w:eastAsia="宋体" w:cs="Times New Roman"/>
          <w:b/>
          <w:bCs/>
          <w:color w:val="auto"/>
          <w:sz w:val="24"/>
          <w:szCs w:val="18"/>
          <w:highlight w:val="none"/>
        </w:rPr>
        <w:t>其他要求</w:t>
      </w:r>
    </w:p>
    <w:p w14:paraId="5EB9D8C4">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一）</w:t>
      </w:r>
      <w:r>
        <w:rPr>
          <w:rFonts w:hint="eastAsia" w:ascii="宋体" w:hAnsi="宋体" w:eastAsia="宋体" w:cs="宋体"/>
          <w:b w:val="0"/>
          <w:bCs w:val="0"/>
          <w:color w:val="auto"/>
          <w:sz w:val="24"/>
          <w:szCs w:val="18"/>
          <w:highlight w:val="none"/>
        </w:rPr>
        <w:t>备品备件及专用工具</w:t>
      </w:r>
    </w:p>
    <w:p w14:paraId="7746B692">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1、备品备件：中标人提供能够满足质量保证期内的设备维修要求的备品备件，备品备件应是新品。</w:t>
      </w:r>
    </w:p>
    <w:p w14:paraId="2C066453">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2、专用工具：中标人提供设备安装、调试、维修、保养所必要的专用工具、仪器、仪表等工具。</w:t>
      </w:r>
    </w:p>
    <w:p w14:paraId="3A6ED22C">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二</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安装调试、验收试验及质量保证</w:t>
      </w:r>
    </w:p>
    <w:p w14:paraId="6A35FF93">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1、中标人在设备安装地点负责免费安装</w:t>
      </w:r>
      <w:r>
        <w:rPr>
          <w:rFonts w:hint="eastAsia" w:ascii="宋体" w:hAnsi="宋体" w:eastAsia="宋体" w:cs="宋体"/>
          <w:b w:val="0"/>
          <w:bCs w:val="0"/>
          <w:color w:val="auto"/>
          <w:sz w:val="24"/>
          <w:szCs w:val="18"/>
          <w:highlight w:val="none"/>
          <w:lang w:val="en-US" w:eastAsia="zh-CN"/>
        </w:rPr>
        <w:t>和</w:t>
      </w:r>
      <w:r>
        <w:rPr>
          <w:rFonts w:hint="eastAsia" w:ascii="宋体" w:hAnsi="宋体" w:eastAsia="宋体" w:cs="宋体"/>
          <w:b w:val="0"/>
          <w:bCs w:val="0"/>
          <w:color w:val="auto"/>
          <w:sz w:val="24"/>
          <w:szCs w:val="18"/>
          <w:highlight w:val="none"/>
        </w:rPr>
        <w:t>调试。在仪器到达后，30日内完成仪器设备的免费安装</w:t>
      </w:r>
      <w:r>
        <w:rPr>
          <w:rFonts w:hint="eastAsia" w:ascii="宋体" w:hAnsi="宋体" w:eastAsia="宋体" w:cs="宋体"/>
          <w:b w:val="0"/>
          <w:bCs w:val="0"/>
          <w:color w:val="auto"/>
          <w:sz w:val="24"/>
          <w:szCs w:val="18"/>
          <w:highlight w:val="none"/>
          <w:lang w:val="en-US" w:eastAsia="zh-CN"/>
        </w:rPr>
        <w:t>和</w:t>
      </w:r>
      <w:r>
        <w:rPr>
          <w:rFonts w:hint="eastAsia" w:ascii="宋体" w:hAnsi="宋体" w:eastAsia="宋体" w:cs="宋体"/>
          <w:b w:val="0"/>
          <w:bCs w:val="0"/>
          <w:color w:val="auto"/>
          <w:sz w:val="24"/>
          <w:szCs w:val="18"/>
          <w:highlight w:val="none"/>
        </w:rPr>
        <w:t>调试。</w:t>
      </w:r>
    </w:p>
    <w:p w14:paraId="6C8F8ADF">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2、具体设备验收标准和程序按采购人要求执行，下列验收程序可参照执行：</w:t>
      </w:r>
    </w:p>
    <w:p w14:paraId="6B573F40">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p>
    <w:p w14:paraId="0ADF269A">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2.2</w:t>
      </w:r>
      <w:r>
        <w:rPr>
          <w:rFonts w:hint="eastAsia" w:ascii="宋体" w:hAnsi="宋体" w:eastAsia="宋体" w:cs="宋体"/>
          <w:b w:val="0"/>
          <w:bCs w:val="0"/>
          <w:color w:val="auto"/>
          <w:sz w:val="24"/>
          <w:szCs w:val="18"/>
          <w:highlight w:val="none"/>
          <w:lang w:val="en-US" w:eastAsia="zh-CN"/>
        </w:rPr>
        <w:t xml:space="preserve"> </w:t>
      </w:r>
      <w:r>
        <w:rPr>
          <w:rFonts w:hint="eastAsia" w:ascii="宋体" w:hAnsi="宋体" w:eastAsia="宋体" w:cs="宋体"/>
          <w:b w:val="0"/>
          <w:bCs w:val="0"/>
          <w:color w:val="auto"/>
          <w:sz w:val="24"/>
          <w:szCs w:val="18"/>
          <w:highlight w:val="none"/>
        </w:rPr>
        <w:t>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如产品质量检验报告、国家相关检测机构出具的检验报告等）等文件汇集成册交付采购人和应由中标人提供的必要文件。</w:t>
      </w:r>
    </w:p>
    <w:p w14:paraId="1D0845A8">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2.3 中标人应根据采购人使用单位的技术要求提供</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的相应产品</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lang w:val="en-US" w:eastAsia="zh-CN"/>
        </w:rPr>
        <w:t>包括</w:t>
      </w:r>
      <w:r>
        <w:rPr>
          <w:rFonts w:hint="eastAsia" w:ascii="宋体" w:hAnsi="宋体" w:eastAsia="宋体" w:cs="宋体"/>
          <w:b w:val="0"/>
          <w:bCs w:val="0"/>
          <w:color w:val="auto"/>
          <w:sz w:val="24"/>
          <w:szCs w:val="18"/>
          <w:highlight w:val="none"/>
        </w:rPr>
        <w:t>仪器调试及验收中各标液及其他耗材。由中标人所提供的设备部件间的连线和插接件均应视为设备内部器件，包含在相应的设备之中。</w:t>
      </w:r>
    </w:p>
    <w:p w14:paraId="7FA84BF0">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2.4 运行测试及最终验收。在系统安装、调试结束后，采购人对其进行全面的测试，对测试中暴露出来的问题，中标人应及时进行整改，系统最终测试完毕经验收合格后，</w:t>
      </w:r>
      <w:r>
        <w:rPr>
          <w:rFonts w:hint="eastAsia" w:ascii="宋体" w:hAnsi="宋体" w:eastAsia="宋体" w:cs="宋体"/>
          <w:b w:val="0"/>
          <w:bCs w:val="0"/>
          <w:color w:val="auto"/>
          <w:sz w:val="24"/>
          <w:szCs w:val="18"/>
          <w:highlight w:val="none"/>
          <w:lang w:val="en-US" w:eastAsia="zh-CN"/>
        </w:rPr>
        <w:t>并出具验收报告</w:t>
      </w:r>
      <w:r>
        <w:rPr>
          <w:rFonts w:hint="eastAsia" w:ascii="宋体" w:hAnsi="宋体" w:eastAsia="宋体" w:cs="宋体"/>
          <w:b w:val="0"/>
          <w:bCs w:val="0"/>
          <w:color w:val="auto"/>
          <w:sz w:val="24"/>
          <w:szCs w:val="18"/>
          <w:highlight w:val="none"/>
        </w:rPr>
        <w:t>。</w:t>
      </w:r>
    </w:p>
    <w:p w14:paraId="692CDDDA">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2.5 中标人应向采购人提供安装调试过程中的各种文档资料,以便采购人今后能掌握操作和维护方法。</w:t>
      </w:r>
    </w:p>
    <w:p w14:paraId="789282E9">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3、如设备在验收时有一个或多个指标未能达到要求而属于中标人责任时，则中标人自费采取有效措施，在采购人规定时间内使之达到保证指标。如在采购人规定的时间内仍达不到合格标准时，则采购人</w:t>
      </w:r>
      <w:r>
        <w:rPr>
          <w:rFonts w:hint="eastAsia" w:ascii="宋体" w:hAnsi="宋体" w:eastAsia="宋体" w:cs="宋体"/>
          <w:b w:val="0"/>
          <w:bCs w:val="0"/>
          <w:color w:val="auto"/>
          <w:sz w:val="24"/>
          <w:szCs w:val="18"/>
          <w:highlight w:val="none"/>
          <w:lang w:val="en-US" w:eastAsia="zh-CN"/>
        </w:rPr>
        <w:t>有权终止合同</w:t>
      </w:r>
      <w:r>
        <w:rPr>
          <w:rFonts w:hint="eastAsia" w:ascii="宋体" w:hAnsi="宋体" w:eastAsia="宋体" w:cs="宋体"/>
          <w:b w:val="0"/>
          <w:bCs w:val="0"/>
          <w:color w:val="auto"/>
          <w:sz w:val="24"/>
          <w:szCs w:val="18"/>
          <w:highlight w:val="none"/>
        </w:rPr>
        <w:t>。</w:t>
      </w:r>
    </w:p>
    <w:p w14:paraId="68952BDF">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4、</w:t>
      </w:r>
      <w:r>
        <w:rPr>
          <w:rFonts w:hint="eastAsia" w:ascii="宋体" w:hAnsi="宋体" w:eastAsia="宋体" w:cs="宋体"/>
          <w:b w:val="0"/>
          <w:bCs w:val="0"/>
          <w:color w:val="auto"/>
          <w:sz w:val="24"/>
          <w:szCs w:val="18"/>
          <w:highlight w:val="none"/>
          <w:lang w:eastAsia="zh-CN"/>
        </w:rPr>
        <w:t>仪器须与本单位LIMS系统联用</w:t>
      </w:r>
      <w:r>
        <w:rPr>
          <w:rFonts w:hint="eastAsia" w:ascii="宋体" w:hAnsi="宋体" w:eastAsia="宋体" w:cs="宋体"/>
          <w:b w:val="0"/>
          <w:bCs w:val="0"/>
          <w:color w:val="auto"/>
          <w:sz w:val="24"/>
          <w:szCs w:val="18"/>
          <w:highlight w:val="none"/>
        </w:rPr>
        <w:t>。</w:t>
      </w:r>
    </w:p>
    <w:p w14:paraId="06CF139D">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三</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包装运输</w:t>
      </w:r>
    </w:p>
    <w:p w14:paraId="35EEB047">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1、中标人负责设备包装、办理运输和保险，将设备安全运抵交货地点。</w:t>
      </w:r>
    </w:p>
    <w:p w14:paraId="336D4B1D">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2、设备制造完成并通过试验后应及时包装，否则应得到切实的保护，确保其不受污损。</w:t>
      </w:r>
    </w:p>
    <w:p w14:paraId="193D426B">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3、在包装箱外应标明采购人的订货号、发货号。</w:t>
      </w:r>
    </w:p>
    <w:p w14:paraId="4628653E">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4、各种包装应能确保各零部件在运输过程中不致遭到损坏、丢失、变形、受潮和腐蚀。</w:t>
      </w:r>
    </w:p>
    <w:p w14:paraId="58EEDB06">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5、包装箱上应有明显的包装储运图示标志。</w:t>
      </w:r>
    </w:p>
    <w:p w14:paraId="3789217C">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6、整体产品或分别运输的部件都要适应运输和装载的要求。</w:t>
      </w:r>
    </w:p>
    <w:p w14:paraId="71E76DA9">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7、随产品提供的技术资料应完整无缺。</w:t>
      </w:r>
    </w:p>
    <w:p w14:paraId="68950093">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四</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技术培训</w:t>
      </w:r>
    </w:p>
    <w:p w14:paraId="705E6CE3">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1、为使合同设备能正常安装和运行，由中标人提供相应的技术培训，培训费用包含在投标报价内。</w:t>
      </w:r>
    </w:p>
    <w:p w14:paraId="73DD2AA2">
      <w:pPr>
        <w:spacing w:line="360" w:lineRule="auto"/>
        <w:ind w:firstLine="437"/>
        <w:outlineLvl w:val="9"/>
        <w:rPr>
          <w:rFonts w:hint="eastAsia" w:ascii="宋体" w:hAnsi="宋体" w:eastAsia="宋体" w:cs="宋体"/>
          <w:b w:val="0"/>
          <w:bCs w:val="0"/>
          <w:color w:val="auto"/>
          <w:sz w:val="24"/>
          <w:szCs w:val="18"/>
          <w:highlight w:val="none"/>
          <w:lang w:val="en-US" w:eastAsia="zh-CN"/>
        </w:rPr>
      </w:pPr>
      <w:r>
        <w:rPr>
          <w:rFonts w:hint="eastAsia" w:ascii="宋体" w:hAnsi="宋体" w:eastAsia="宋体" w:cs="宋体"/>
          <w:b w:val="0"/>
          <w:bCs w:val="0"/>
          <w:color w:val="auto"/>
          <w:sz w:val="24"/>
          <w:szCs w:val="18"/>
          <w:highlight w:val="none"/>
        </w:rPr>
        <w:t>2、</w:t>
      </w:r>
      <w:r>
        <w:rPr>
          <w:rFonts w:hint="eastAsia" w:ascii="宋体" w:hAnsi="宋体" w:eastAsia="宋体" w:cs="宋体"/>
          <w:b w:val="0"/>
          <w:bCs w:val="0"/>
          <w:color w:val="auto"/>
          <w:sz w:val="24"/>
          <w:szCs w:val="18"/>
          <w:highlight w:val="none"/>
          <w:lang w:val="en-US" w:eastAsia="zh-CN"/>
        </w:rPr>
        <w:t>中标人免费提供仪器设备现场培训服务。培训</w:t>
      </w:r>
      <w:r>
        <w:rPr>
          <w:rFonts w:hint="eastAsia" w:ascii="宋体" w:hAnsi="宋体" w:eastAsia="宋体" w:cs="宋体"/>
          <w:b w:val="0"/>
          <w:bCs w:val="0"/>
          <w:color w:val="auto"/>
          <w:sz w:val="24"/>
          <w:szCs w:val="18"/>
          <w:highlight w:val="none"/>
        </w:rPr>
        <w:t>内容至少包括</w:t>
      </w:r>
      <w:r>
        <w:rPr>
          <w:rFonts w:hint="eastAsia" w:ascii="宋体" w:hAnsi="宋体" w:eastAsia="宋体" w:cs="宋体"/>
          <w:b w:val="0"/>
          <w:bCs w:val="0"/>
          <w:color w:val="auto"/>
          <w:sz w:val="24"/>
          <w:szCs w:val="18"/>
          <w:highlight w:val="none"/>
          <w:lang w:val="en-US" w:eastAsia="zh-CN"/>
        </w:rPr>
        <w:t>但不限于</w:t>
      </w:r>
      <w:r>
        <w:rPr>
          <w:rFonts w:hint="eastAsia" w:ascii="宋体" w:hAnsi="宋体" w:eastAsia="宋体" w:cs="宋体"/>
          <w:b w:val="0"/>
          <w:bCs w:val="0"/>
          <w:color w:val="auto"/>
          <w:sz w:val="24"/>
          <w:szCs w:val="18"/>
          <w:highlight w:val="none"/>
        </w:rPr>
        <w:t>：设备原理、使用、维护、运行操作、常见故障处理等。</w:t>
      </w:r>
      <w:r>
        <w:rPr>
          <w:rFonts w:hint="eastAsia" w:ascii="宋体" w:hAnsi="宋体" w:eastAsia="宋体" w:cs="宋体"/>
          <w:b w:val="0"/>
          <w:bCs w:val="0"/>
          <w:color w:val="auto"/>
          <w:sz w:val="24"/>
          <w:szCs w:val="18"/>
          <w:highlight w:val="none"/>
          <w:lang w:val="en-US" w:eastAsia="zh-CN"/>
        </w:rPr>
        <w:t>每类仪器至少培训2名现场参训人员，确保其能够熟练完成设备的各项操作，并独立开展设备日常维护保养工作。针对核心产品，中标人须免费提供由国内厂家或培训中心开展的集中培训，参训人次不低于2人次，培训时长不少于3天，确保参训人员掌握设备各项操作方法、日常维护保养流程以及一般故障维修技能；须针对操作人员开展专项操作培训，确保参训人员能够熟练完成项目系统的各项操作；须针对参训人员开展相关操作培训，确保参训人员能够独立完成系统的操作、管理与维护工作。</w:t>
      </w:r>
    </w:p>
    <w:p w14:paraId="44C8EF87">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lang w:val="en-US" w:eastAsia="zh-CN"/>
        </w:rPr>
        <w:t>五</w:t>
      </w:r>
      <w:r>
        <w:rPr>
          <w:rFonts w:hint="eastAsia" w:ascii="宋体" w:hAnsi="宋体" w:eastAsia="宋体" w:cs="宋体"/>
          <w:b w:val="0"/>
          <w:bCs w:val="0"/>
          <w:color w:val="auto"/>
          <w:sz w:val="24"/>
          <w:szCs w:val="18"/>
          <w:highlight w:val="none"/>
          <w:lang w:eastAsia="zh-CN"/>
        </w:rPr>
        <w:t>）</w:t>
      </w:r>
      <w:r>
        <w:rPr>
          <w:rFonts w:hint="eastAsia" w:ascii="宋体" w:hAnsi="宋体" w:eastAsia="宋体" w:cs="宋体"/>
          <w:b w:val="0"/>
          <w:bCs w:val="0"/>
          <w:color w:val="auto"/>
          <w:sz w:val="24"/>
          <w:szCs w:val="18"/>
          <w:highlight w:val="none"/>
        </w:rPr>
        <w:t>质保及售后服务</w:t>
      </w:r>
    </w:p>
    <w:p w14:paraId="3B66E20C">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1、自双方签订《验收报告》起进入质保期。</w:t>
      </w:r>
    </w:p>
    <w:p w14:paraId="09F8221B">
      <w:pPr>
        <w:spacing w:line="360" w:lineRule="auto"/>
        <w:ind w:firstLine="437"/>
        <w:outlineLvl w:val="9"/>
        <w:rPr>
          <w:rFonts w:hint="eastAsia" w:ascii="宋体" w:hAnsi="宋体" w:eastAsia="宋体" w:cs="宋体"/>
          <w:b w:val="0"/>
          <w:bCs w:val="0"/>
          <w:color w:val="auto"/>
          <w:sz w:val="24"/>
          <w:szCs w:val="18"/>
          <w:highlight w:val="none"/>
        </w:rPr>
      </w:pPr>
      <w:r>
        <w:rPr>
          <w:rFonts w:hint="eastAsia" w:ascii="宋体" w:hAnsi="宋体" w:eastAsia="宋体" w:cs="宋体"/>
          <w:b w:val="0"/>
          <w:bCs w:val="0"/>
          <w:color w:val="auto"/>
          <w:sz w:val="24"/>
          <w:szCs w:val="18"/>
          <w:highlight w:val="none"/>
        </w:rPr>
        <w:t>2、在质保期间内，非采购人过失和故意并且在正常使用的情况下发现商品有缺陷，中标人应</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修理或替换该设备；在质保期间内，非采购人过失和故意并且在正常使用的情况下设备发生故障，中标人应</w:t>
      </w:r>
      <w:r>
        <w:rPr>
          <w:rFonts w:hint="eastAsia" w:ascii="宋体" w:hAnsi="宋体" w:eastAsia="宋体" w:cs="宋体"/>
          <w:b w:val="0"/>
          <w:bCs w:val="0"/>
          <w:color w:val="auto"/>
          <w:sz w:val="24"/>
          <w:szCs w:val="18"/>
          <w:highlight w:val="none"/>
          <w:lang w:val="en-US" w:eastAsia="zh-CN"/>
        </w:rPr>
        <w:t>免费</w:t>
      </w:r>
      <w:r>
        <w:rPr>
          <w:rFonts w:hint="eastAsia" w:ascii="宋体" w:hAnsi="宋体" w:eastAsia="宋体" w:cs="宋体"/>
          <w:b w:val="0"/>
          <w:bCs w:val="0"/>
          <w:color w:val="auto"/>
          <w:sz w:val="24"/>
          <w:szCs w:val="18"/>
          <w:highlight w:val="none"/>
        </w:rPr>
        <w:t>及时提供服务。仪器出现故障时，</w:t>
      </w:r>
      <w:r>
        <w:rPr>
          <w:rFonts w:hint="eastAsia" w:ascii="宋体" w:hAnsi="宋体" w:eastAsia="宋体" w:cs="宋体"/>
          <w:b w:val="0"/>
          <w:bCs w:val="0"/>
          <w:color w:val="auto"/>
          <w:sz w:val="24"/>
          <w:szCs w:val="18"/>
          <w:highlight w:val="none"/>
          <w:lang w:val="en-US" w:eastAsia="zh-CN"/>
        </w:rPr>
        <w:t>中标人应</w:t>
      </w:r>
      <w:r>
        <w:rPr>
          <w:rFonts w:hint="eastAsia" w:ascii="宋体" w:hAnsi="宋体" w:eastAsia="宋体" w:cs="宋体"/>
          <w:b w:val="0"/>
          <w:bCs w:val="0"/>
          <w:color w:val="auto"/>
          <w:sz w:val="24"/>
          <w:szCs w:val="18"/>
          <w:highlight w:val="none"/>
        </w:rPr>
        <w:t>在接到通知后</w:t>
      </w:r>
      <w:r>
        <w:rPr>
          <w:rFonts w:hint="eastAsia" w:ascii="宋体" w:hAnsi="宋体" w:eastAsia="宋体" w:cs="宋体"/>
          <w:b w:val="0"/>
          <w:bCs w:val="0"/>
          <w:color w:val="auto"/>
          <w:sz w:val="24"/>
          <w:szCs w:val="18"/>
          <w:highlight w:val="none"/>
          <w:lang w:val="en-US" w:eastAsia="zh-CN"/>
        </w:rPr>
        <w:t>24</w:t>
      </w:r>
      <w:r>
        <w:rPr>
          <w:rFonts w:hint="eastAsia" w:ascii="宋体" w:hAnsi="宋体" w:eastAsia="宋体" w:cs="宋体"/>
          <w:b w:val="0"/>
          <w:bCs w:val="0"/>
          <w:color w:val="auto"/>
          <w:sz w:val="24"/>
          <w:szCs w:val="18"/>
          <w:highlight w:val="none"/>
        </w:rPr>
        <w:t>小时内响应，</w:t>
      </w:r>
      <w:r>
        <w:rPr>
          <w:rFonts w:hint="eastAsia" w:ascii="宋体" w:hAnsi="宋体" w:eastAsia="宋体" w:cs="宋体"/>
          <w:b w:val="0"/>
          <w:bCs w:val="0"/>
          <w:color w:val="auto"/>
          <w:sz w:val="24"/>
          <w:szCs w:val="18"/>
          <w:highlight w:val="none"/>
          <w:lang w:val="en-US" w:eastAsia="zh-CN"/>
        </w:rPr>
        <w:t>72</w:t>
      </w:r>
      <w:r>
        <w:rPr>
          <w:rFonts w:hint="eastAsia" w:ascii="宋体" w:hAnsi="宋体" w:eastAsia="宋体" w:cs="宋体"/>
          <w:b w:val="0"/>
          <w:bCs w:val="0"/>
          <w:color w:val="auto"/>
          <w:sz w:val="24"/>
          <w:szCs w:val="18"/>
          <w:highlight w:val="none"/>
        </w:rPr>
        <w:t>小时内到现场维修。</w:t>
      </w:r>
    </w:p>
    <w:p w14:paraId="536EB0D1">
      <w:pPr>
        <w:spacing w:line="360" w:lineRule="auto"/>
        <w:ind w:firstLine="437"/>
        <w:outlineLvl w:val="9"/>
        <w:rPr>
          <w:rFonts w:hint="default"/>
          <w:lang w:val="en-US" w:eastAsia="zh-CN"/>
        </w:rPr>
      </w:pPr>
      <w:r>
        <w:rPr>
          <w:rFonts w:hint="eastAsia" w:ascii="宋体" w:hAnsi="宋体" w:eastAsia="宋体" w:cs="宋体"/>
          <w:b w:val="0"/>
          <w:bCs w:val="0"/>
          <w:color w:val="auto"/>
          <w:sz w:val="24"/>
          <w:szCs w:val="18"/>
          <w:highlight w:val="none"/>
          <w:lang w:val="en-US" w:eastAsia="zh-CN"/>
        </w:rPr>
        <w:t>3、质保期：便携式VOCs红外气体成像仪、便携式测油仪、飞行遥测智控系统、恶臭采样器、低浓度颗粒物采样枪、固定污染源VOCs采样器、真空采样箱、多参数流量压力校准器、便携式抽滤器、定电位烟气分析仪、烟尘浓度监测仪、便携式多种气体检测仪：2年/套。</w:t>
      </w:r>
    </w:p>
    <w:p w14:paraId="0BBB3360">
      <w:pPr>
        <w:spacing w:line="360" w:lineRule="auto"/>
        <w:ind w:firstLine="437"/>
        <w:rPr>
          <w:rFonts w:ascii="宋体" w:hAnsi="宋体" w:eastAsia="宋体"/>
          <w:bCs/>
          <w:color w:val="auto"/>
          <w:sz w:val="24"/>
          <w:szCs w:val="18"/>
          <w:highlight w:val="none"/>
        </w:rPr>
      </w:pPr>
    </w:p>
    <w:p w14:paraId="15D04563">
      <w:pPr>
        <w:spacing w:line="360" w:lineRule="auto"/>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79C25AF">
      <w:pPr>
        <w:spacing w:line="360" w:lineRule="auto"/>
        <w:jc w:val="center"/>
        <w:outlineLvl w:val="0"/>
        <w:rPr>
          <w:rFonts w:asciiTheme="minorEastAsia" w:hAnsiTheme="minorEastAsia" w:eastAsiaTheme="minorEastAsia"/>
          <w:b/>
          <w:color w:val="auto"/>
          <w:sz w:val="28"/>
          <w:highlight w:val="none"/>
        </w:rPr>
      </w:pPr>
      <w:bookmarkStart w:id="63" w:name="_Toc16417"/>
      <w:r>
        <w:rPr>
          <w:rFonts w:hint="eastAsia" w:asciiTheme="minorEastAsia" w:hAnsiTheme="minorEastAsia" w:eastAsiaTheme="minorEastAsia"/>
          <w:b/>
          <w:color w:val="auto"/>
          <w:sz w:val="28"/>
          <w:highlight w:val="none"/>
        </w:rPr>
        <w:t>第四章  评标方法和标准（综合评分法）</w:t>
      </w:r>
      <w:bookmarkEnd w:id="63"/>
    </w:p>
    <w:p w14:paraId="36FB348D">
      <w:pPr>
        <w:spacing w:line="360" w:lineRule="auto"/>
        <w:ind w:firstLine="437"/>
        <w:outlineLvl w:val="1"/>
        <w:rPr>
          <w:rFonts w:asciiTheme="minorEastAsia" w:hAnsiTheme="minorEastAsia" w:eastAsiaTheme="minorEastAsia"/>
          <w:b/>
          <w:color w:val="auto"/>
          <w:sz w:val="24"/>
          <w:highlight w:val="none"/>
        </w:rPr>
      </w:pPr>
      <w:bookmarkStart w:id="64" w:name="_Toc1246"/>
      <w:bookmarkStart w:id="65" w:name="_Toc11823"/>
      <w:r>
        <w:rPr>
          <w:rFonts w:hint="eastAsia" w:asciiTheme="minorEastAsia" w:hAnsiTheme="minorEastAsia" w:eastAsiaTheme="minorEastAsia"/>
          <w:b/>
          <w:color w:val="auto"/>
          <w:sz w:val="24"/>
          <w:highlight w:val="none"/>
        </w:rPr>
        <w:t>一、总则</w:t>
      </w:r>
      <w:bookmarkEnd w:id="64"/>
      <w:bookmarkEnd w:id="65"/>
    </w:p>
    <w:p w14:paraId="19F1BC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7527F94B">
      <w:pPr>
        <w:spacing w:line="360" w:lineRule="auto"/>
        <w:ind w:firstLine="437"/>
        <w:outlineLvl w:val="1"/>
        <w:rPr>
          <w:rFonts w:asciiTheme="minorEastAsia" w:hAnsiTheme="minorEastAsia" w:eastAsiaTheme="minorEastAsia"/>
          <w:b/>
          <w:color w:val="auto"/>
          <w:sz w:val="24"/>
          <w:highlight w:val="none"/>
        </w:rPr>
      </w:pPr>
      <w:bookmarkStart w:id="66" w:name="_Toc31871"/>
      <w:bookmarkStart w:id="67" w:name="_Toc13117"/>
      <w:r>
        <w:rPr>
          <w:rFonts w:hint="eastAsia" w:asciiTheme="minorEastAsia" w:hAnsiTheme="minorEastAsia" w:eastAsiaTheme="minorEastAsia"/>
          <w:b/>
          <w:color w:val="auto"/>
          <w:sz w:val="24"/>
          <w:highlight w:val="none"/>
        </w:rPr>
        <w:t>二、评标方法</w:t>
      </w:r>
      <w:bookmarkEnd w:id="66"/>
      <w:bookmarkEnd w:id="67"/>
    </w:p>
    <w:p w14:paraId="40AD420F">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4"/>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1651"/>
        <w:gridCol w:w="4561"/>
        <w:gridCol w:w="1885"/>
      </w:tblGrid>
      <w:tr w14:paraId="7F0E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6AE99113">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5EDA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tcBorders>
              <w:bottom w:val="single" w:color="auto" w:sz="4" w:space="0"/>
            </w:tcBorders>
            <w:vAlign w:val="center"/>
          </w:tcPr>
          <w:p w14:paraId="6EF5068C">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2" w:type="pct"/>
            <w:tcBorders>
              <w:bottom w:val="single" w:color="auto" w:sz="4" w:space="0"/>
            </w:tcBorders>
            <w:vAlign w:val="center"/>
          </w:tcPr>
          <w:p w14:paraId="11869532">
            <w:pPr>
              <w:pStyle w:val="35"/>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审查因素</w:t>
            </w:r>
          </w:p>
        </w:tc>
        <w:tc>
          <w:tcPr>
            <w:tcW w:w="2603" w:type="pct"/>
            <w:tcBorders>
              <w:bottom w:val="single" w:color="auto" w:sz="4" w:space="0"/>
            </w:tcBorders>
            <w:vAlign w:val="center"/>
          </w:tcPr>
          <w:p w14:paraId="42B470F8">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审查内容</w:t>
            </w:r>
          </w:p>
        </w:tc>
        <w:tc>
          <w:tcPr>
            <w:tcW w:w="1075" w:type="pct"/>
            <w:tcBorders>
              <w:bottom w:val="single" w:color="auto" w:sz="4" w:space="0"/>
            </w:tcBorders>
            <w:vAlign w:val="center"/>
          </w:tcPr>
          <w:p w14:paraId="55DEE12A">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29B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9" w:type="pct"/>
            <w:tcBorders>
              <w:bottom w:val="single" w:color="auto" w:sz="4" w:space="0"/>
            </w:tcBorders>
            <w:vAlign w:val="center"/>
          </w:tcPr>
          <w:p w14:paraId="694D4209">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2" w:type="pct"/>
            <w:tcBorders>
              <w:bottom w:val="single" w:color="auto" w:sz="4" w:space="0"/>
            </w:tcBorders>
            <w:vAlign w:val="center"/>
          </w:tcPr>
          <w:p w14:paraId="07E3D5CB">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spacing w:val="9"/>
                <w:sz w:val="24"/>
                <w:szCs w:val="24"/>
              </w:rPr>
              <w:t>营业执照等证明</w:t>
            </w:r>
            <w:r>
              <w:rPr>
                <w:rFonts w:ascii="宋体" w:hAnsi="宋体" w:eastAsia="宋体" w:cs="宋体"/>
                <w:spacing w:val="-3"/>
                <w:sz w:val="24"/>
                <w:szCs w:val="24"/>
              </w:rPr>
              <w:t>文件</w:t>
            </w:r>
          </w:p>
        </w:tc>
        <w:tc>
          <w:tcPr>
            <w:tcW w:w="2603" w:type="pct"/>
            <w:tcBorders>
              <w:bottom w:val="single" w:color="auto" w:sz="4" w:space="0"/>
            </w:tcBorders>
            <w:vAlign w:val="center"/>
          </w:tcPr>
          <w:p w14:paraId="2D206A20">
            <w:pPr>
              <w:spacing w:after="50" w:line="360" w:lineRule="auto"/>
              <w:ind w:right="-10" w:rightChars="0"/>
              <w:jc w:val="left"/>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ascii="宋体" w:hAnsi="宋体" w:eastAsia="宋体" w:cs="宋体"/>
                <w:sz w:val="24"/>
                <w:szCs w:val="24"/>
              </w:rPr>
              <w:t>投标人为企业（包括合伙企业）的，应</w:t>
            </w:r>
            <w:r>
              <w:rPr>
                <w:rFonts w:hint="eastAsia" w:ascii="宋体" w:hAnsi="宋体" w:eastAsia="宋体" w:cs="宋体"/>
                <w:sz w:val="24"/>
                <w:szCs w:val="24"/>
                <w:lang w:val="en-US" w:eastAsia="zh-CN"/>
              </w:rPr>
              <w:t>提</w:t>
            </w:r>
            <w:r>
              <w:rPr>
                <w:rFonts w:ascii="宋体" w:hAnsi="宋体" w:eastAsia="宋体" w:cs="宋体"/>
                <w:sz w:val="24"/>
                <w:szCs w:val="24"/>
              </w:rPr>
              <w:t>供有效的营业执照；</w:t>
            </w:r>
          </w:p>
          <w:p w14:paraId="1AD42113">
            <w:pPr>
              <w:spacing w:after="50" w:line="360" w:lineRule="auto"/>
              <w:ind w:right="-10" w:rightChars="0"/>
              <w:jc w:val="left"/>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ascii="宋体" w:hAnsi="宋体" w:eastAsia="宋体" w:cs="宋体"/>
                <w:sz w:val="24"/>
                <w:szCs w:val="24"/>
              </w:rPr>
              <w:t>投标人为事业单位的，应</w:t>
            </w:r>
            <w:r>
              <w:rPr>
                <w:rFonts w:hint="eastAsia" w:ascii="宋体" w:hAnsi="宋体" w:eastAsia="宋体" w:cs="宋体"/>
                <w:sz w:val="24"/>
                <w:szCs w:val="24"/>
                <w:lang w:val="en-US" w:eastAsia="zh-CN"/>
              </w:rPr>
              <w:t>提</w:t>
            </w:r>
            <w:r>
              <w:rPr>
                <w:rFonts w:ascii="宋体" w:hAnsi="宋体" w:eastAsia="宋体" w:cs="宋体"/>
                <w:sz w:val="24"/>
                <w:szCs w:val="24"/>
              </w:rPr>
              <w:t>供有效的事业单位法人证书；</w:t>
            </w:r>
          </w:p>
          <w:p w14:paraId="6E619164">
            <w:pPr>
              <w:spacing w:after="50" w:line="360" w:lineRule="auto"/>
              <w:ind w:right="-10" w:rightChars="0"/>
              <w:jc w:val="left"/>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ascii="宋体" w:hAnsi="宋体" w:eastAsia="宋体" w:cs="宋体"/>
                <w:sz w:val="24"/>
                <w:szCs w:val="24"/>
              </w:rPr>
              <w:t>投标人是非企业机构的，应</w:t>
            </w:r>
            <w:r>
              <w:rPr>
                <w:rFonts w:hint="eastAsia" w:ascii="宋体" w:hAnsi="宋体" w:eastAsia="宋体" w:cs="宋体"/>
                <w:sz w:val="24"/>
                <w:szCs w:val="24"/>
                <w:lang w:val="en-US" w:eastAsia="zh-CN"/>
              </w:rPr>
              <w:t>提</w:t>
            </w:r>
            <w:r>
              <w:rPr>
                <w:rFonts w:ascii="宋体" w:hAnsi="宋体" w:eastAsia="宋体" w:cs="宋体"/>
                <w:sz w:val="24"/>
                <w:szCs w:val="24"/>
              </w:rPr>
              <w:t>供有效的执业许可证</w:t>
            </w:r>
            <w:r>
              <w:rPr>
                <w:rFonts w:hint="eastAsia" w:ascii="宋体" w:hAnsi="宋体" w:eastAsia="宋体" w:cs="宋体"/>
                <w:sz w:val="24"/>
                <w:szCs w:val="24"/>
                <w:lang w:val="en-US" w:eastAsia="zh-CN"/>
              </w:rPr>
              <w:t>或</w:t>
            </w:r>
            <w:r>
              <w:rPr>
                <w:rFonts w:ascii="宋体" w:hAnsi="宋体" w:eastAsia="宋体" w:cs="宋体"/>
                <w:sz w:val="24"/>
                <w:szCs w:val="24"/>
              </w:rPr>
              <w:t>登记证书等证明文件；</w:t>
            </w:r>
          </w:p>
          <w:p w14:paraId="11D3135A">
            <w:pPr>
              <w:spacing w:after="50" w:line="360" w:lineRule="auto"/>
              <w:ind w:right="-10" w:rightChars="0"/>
              <w:jc w:val="left"/>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ascii="宋体" w:hAnsi="宋体" w:eastAsia="宋体" w:cs="宋体"/>
                <w:sz w:val="24"/>
                <w:szCs w:val="24"/>
              </w:rPr>
              <w:t>投标人是个体工商户的，应</w:t>
            </w:r>
            <w:r>
              <w:rPr>
                <w:rFonts w:hint="eastAsia" w:ascii="宋体" w:hAnsi="宋体" w:eastAsia="宋体" w:cs="宋体"/>
                <w:sz w:val="24"/>
                <w:szCs w:val="24"/>
                <w:lang w:val="en-US" w:eastAsia="zh-CN"/>
              </w:rPr>
              <w:t>提</w:t>
            </w:r>
            <w:r>
              <w:rPr>
                <w:rFonts w:ascii="宋体" w:hAnsi="宋体" w:eastAsia="宋体" w:cs="宋体"/>
                <w:sz w:val="24"/>
                <w:szCs w:val="24"/>
              </w:rPr>
              <w:t>供有效的个体工商户营业执照；</w:t>
            </w:r>
          </w:p>
          <w:p w14:paraId="29D30936">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ascii="宋体" w:hAnsi="宋体" w:eastAsia="宋体" w:cs="宋体"/>
                <w:sz w:val="24"/>
                <w:szCs w:val="24"/>
              </w:rPr>
              <w:t>投标人是自然人的，应</w:t>
            </w:r>
            <w:r>
              <w:rPr>
                <w:rFonts w:hint="eastAsia" w:ascii="宋体" w:hAnsi="宋体" w:eastAsia="宋体" w:cs="宋体"/>
                <w:sz w:val="24"/>
                <w:szCs w:val="24"/>
                <w:lang w:val="en-US" w:eastAsia="zh-CN"/>
              </w:rPr>
              <w:t>提</w:t>
            </w:r>
            <w:r>
              <w:rPr>
                <w:rFonts w:ascii="宋体" w:hAnsi="宋体" w:eastAsia="宋体" w:cs="宋体"/>
                <w:sz w:val="24"/>
                <w:szCs w:val="24"/>
              </w:rPr>
              <w:t>供有效的自然人身份证明。</w:t>
            </w:r>
          </w:p>
        </w:tc>
        <w:tc>
          <w:tcPr>
            <w:tcW w:w="1075" w:type="pct"/>
            <w:vAlign w:val="center"/>
          </w:tcPr>
          <w:p w14:paraId="6B7C513F">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5B23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9" w:type="pct"/>
            <w:tcBorders>
              <w:bottom w:val="single" w:color="auto" w:sz="4" w:space="0"/>
            </w:tcBorders>
            <w:vAlign w:val="center"/>
          </w:tcPr>
          <w:p w14:paraId="02DEF098">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2" w:type="pct"/>
            <w:tcBorders>
              <w:bottom w:val="single" w:color="auto" w:sz="4" w:space="0"/>
            </w:tcBorders>
            <w:vAlign w:val="center"/>
          </w:tcPr>
          <w:p w14:paraId="4FE2BB42">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603" w:type="pct"/>
            <w:tcBorders>
              <w:bottom w:val="single" w:color="auto" w:sz="4" w:space="0"/>
            </w:tcBorders>
            <w:vAlign w:val="center"/>
          </w:tcPr>
          <w:p w14:paraId="696248A5">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sz w:val="24"/>
                <w:szCs w:val="24"/>
                <w:lang w:val="en-US" w:eastAsia="zh-CN"/>
              </w:rPr>
              <w:t>提</w:t>
            </w:r>
            <w:r>
              <w:rPr>
                <w:rFonts w:ascii="宋体" w:hAnsi="宋体" w:eastAsia="宋体" w:cs="宋体"/>
                <w:sz w:val="24"/>
                <w:szCs w:val="24"/>
              </w:rPr>
              <w:t>供符合招标文件要求的《投标人资格声明书》</w:t>
            </w:r>
            <w:r>
              <w:rPr>
                <w:rFonts w:hint="eastAsia" w:ascii="宋体" w:hAnsi="宋体" w:eastAsia="宋体" w:cs="宋体"/>
                <w:sz w:val="24"/>
                <w:szCs w:val="24"/>
                <w:lang w:eastAsia="zh-CN"/>
              </w:rPr>
              <w:t>。</w:t>
            </w:r>
          </w:p>
        </w:tc>
        <w:tc>
          <w:tcPr>
            <w:tcW w:w="1075" w:type="pct"/>
            <w:vAlign w:val="center"/>
          </w:tcPr>
          <w:p w14:paraId="75138E7F">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773D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tcBorders>
              <w:bottom w:val="single" w:color="auto" w:sz="4" w:space="0"/>
            </w:tcBorders>
            <w:vAlign w:val="center"/>
          </w:tcPr>
          <w:p w14:paraId="7FF1CBD9">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2" w:type="pct"/>
            <w:tcBorders>
              <w:bottom w:val="single" w:color="auto" w:sz="4" w:space="0"/>
            </w:tcBorders>
            <w:vAlign w:val="center"/>
          </w:tcPr>
          <w:p w14:paraId="0E70A6B6">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603" w:type="pct"/>
            <w:tcBorders>
              <w:bottom w:val="single" w:color="auto" w:sz="4" w:space="0"/>
            </w:tcBorders>
            <w:vAlign w:val="center"/>
          </w:tcPr>
          <w:p w14:paraId="090CE335">
            <w:pPr>
              <w:spacing w:after="50" w:line="360" w:lineRule="auto"/>
              <w:ind w:right="-10" w:rightChars="0"/>
              <w:jc w:val="left"/>
            </w:pPr>
            <w:r>
              <w:rPr>
                <w:rFonts w:hint="eastAsia" w:ascii="宋体" w:hAnsi="宋体" w:eastAsia="宋体" w:cs="宋体"/>
                <w:sz w:val="24"/>
                <w:szCs w:val="24"/>
                <w:lang w:val="zh-CN" w:eastAsia="zh-CN"/>
              </w:rPr>
              <w:t>投标人不得存在投标人须知正文第1</w:t>
            </w:r>
            <w:r>
              <w:rPr>
                <w:rFonts w:hint="eastAsia" w:ascii="宋体" w:hAnsi="宋体" w:eastAsia="宋体" w:cs="宋体"/>
                <w:sz w:val="24"/>
                <w:szCs w:val="24"/>
                <w:lang w:val="en-US" w:eastAsia="zh-CN"/>
              </w:rPr>
              <w:t>4</w:t>
            </w:r>
            <w:r>
              <w:rPr>
                <w:rFonts w:hint="eastAsia" w:ascii="宋体" w:hAnsi="宋体" w:eastAsia="宋体" w:cs="宋体"/>
                <w:sz w:val="24"/>
                <w:szCs w:val="24"/>
                <w:lang w:val="zh-CN" w:eastAsia="zh-CN"/>
              </w:rPr>
              <w:t>.2</w:t>
            </w:r>
            <w:r>
              <w:rPr>
                <w:rFonts w:hint="eastAsia" w:ascii="宋体" w:hAnsi="宋体" w:eastAsia="宋体" w:cs="宋体"/>
                <w:sz w:val="24"/>
                <w:szCs w:val="24"/>
                <w:lang w:val="en-US" w:eastAsia="zh-CN"/>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75" w:type="pct"/>
            <w:tcBorders>
              <w:bottom w:val="single" w:color="auto" w:sz="4" w:space="0"/>
            </w:tcBorders>
            <w:vAlign w:val="center"/>
          </w:tcPr>
          <w:p w14:paraId="5CD1505C">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sz w:val="24"/>
                <w:szCs w:val="24"/>
              </w:rPr>
              <w:t>无须投标人</w:t>
            </w:r>
            <w:r>
              <w:rPr>
                <w:rFonts w:hint="eastAsia" w:ascii="宋体" w:hAnsi="宋体" w:eastAsia="宋体" w:cs="宋体"/>
                <w:sz w:val="24"/>
                <w:szCs w:val="24"/>
                <w:lang w:val="en-US" w:eastAsia="zh-CN"/>
              </w:rPr>
              <w:t>提</w:t>
            </w:r>
            <w:r>
              <w:rPr>
                <w:rFonts w:hint="eastAsia" w:ascii="宋体" w:hAnsi="宋体" w:eastAsia="宋体" w:cs="宋体"/>
                <w:sz w:val="24"/>
                <w:szCs w:val="24"/>
              </w:rPr>
              <w:t>供，由采购人或采购代理机构查询。</w:t>
            </w:r>
          </w:p>
        </w:tc>
      </w:tr>
      <w:tr w14:paraId="6F1F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14:paraId="1E140DA6">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4</w:t>
            </w:r>
          </w:p>
        </w:tc>
        <w:tc>
          <w:tcPr>
            <w:tcW w:w="942" w:type="pct"/>
            <w:vAlign w:val="center"/>
          </w:tcPr>
          <w:p w14:paraId="34D8973F">
            <w:pPr>
              <w:spacing w:after="50" w:line="360" w:lineRule="auto"/>
              <w:ind w:right="-10"/>
              <w:jc w:val="both"/>
              <w:rPr>
                <w:rFonts w:ascii="宋体" w:hAnsi="宋体" w:eastAsia="宋体" w:cs="宋体"/>
                <w:spacing w:val="10"/>
                <w:sz w:val="24"/>
                <w:szCs w:val="24"/>
                <w:lang w:val="en-US" w:eastAsia="zh-CN"/>
              </w:rPr>
            </w:pPr>
            <w:r>
              <w:rPr>
                <w:rFonts w:ascii="宋体" w:hAnsi="宋体" w:eastAsia="宋体" w:cs="宋体"/>
                <w:spacing w:val="10"/>
                <w:sz w:val="24"/>
                <w:szCs w:val="24"/>
              </w:rPr>
              <w:t>本项目的特定资格要求</w:t>
            </w:r>
          </w:p>
        </w:tc>
        <w:tc>
          <w:tcPr>
            <w:tcW w:w="2603" w:type="pct"/>
            <w:vAlign w:val="center"/>
          </w:tcPr>
          <w:p w14:paraId="6E4DCC4D">
            <w:pPr>
              <w:spacing w:after="50" w:line="360" w:lineRule="auto"/>
              <w:ind w:right="-10"/>
              <w:jc w:val="both"/>
              <w:rPr>
                <w:rFonts w:ascii="宋体" w:hAnsi="宋体" w:eastAsia="宋体" w:cs="宋体"/>
                <w:spacing w:val="10"/>
                <w:sz w:val="24"/>
                <w:szCs w:val="24"/>
              </w:rPr>
            </w:pPr>
            <w:r>
              <w:rPr>
                <w:rFonts w:ascii="宋体" w:hAnsi="宋体" w:eastAsia="宋体" w:cs="宋体"/>
                <w:spacing w:val="10"/>
                <w:sz w:val="24"/>
                <w:szCs w:val="24"/>
              </w:rPr>
              <w:t>如有，见第一章《投标邀请》</w:t>
            </w:r>
          </w:p>
        </w:tc>
        <w:tc>
          <w:tcPr>
            <w:tcW w:w="1075" w:type="pct"/>
            <w:vAlign w:val="center"/>
          </w:tcPr>
          <w:p w14:paraId="7EAB58B4">
            <w:pPr>
              <w:spacing w:after="50" w:line="360" w:lineRule="auto"/>
              <w:ind w:right="-10"/>
              <w:jc w:val="both"/>
              <w:rPr>
                <w:rFonts w:ascii="宋体" w:hAnsi="宋体" w:eastAsia="宋体" w:cs="宋体"/>
                <w:spacing w:val="10"/>
                <w:sz w:val="24"/>
                <w:szCs w:val="24"/>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5C0F0F0D">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2D1D94D0">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129ACA9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117"/>
        <w:gridCol w:w="3128"/>
        <w:gridCol w:w="2511"/>
      </w:tblGrid>
      <w:tr w14:paraId="7A2D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725C2C4F">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04A3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50" w:type="pct"/>
            <w:tcBorders>
              <w:bottom w:val="single" w:color="auto" w:sz="4" w:space="0"/>
            </w:tcBorders>
            <w:vAlign w:val="center"/>
          </w:tcPr>
          <w:p w14:paraId="37E0F440">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242" w:type="pct"/>
            <w:tcBorders>
              <w:bottom w:val="single" w:color="auto" w:sz="4" w:space="0"/>
            </w:tcBorders>
            <w:vAlign w:val="center"/>
          </w:tcPr>
          <w:p w14:paraId="7EEA7CDE">
            <w:pPr>
              <w:pStyle w:val="35"/>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1835" w:type="pct"/>
            <w:tcBorders>
              <w:bottom w:val="single" w:color="auto" w:sz="4" w:space="0"/>
            </w:tcBorders>
            <w:vAlign w:val="center"/>
          </w:tcPr>
          <w:p w14:paraId="66528796">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1472" w:type="pct"/>
            <w:tcBorders>
              <w:bottom w:val="single" w:color="auto" w:sz="4" w:space="0"/>
            </w:tcBorders>
            <w:vAlign w:val="center"/>
          </w:tcPr>
          <w:p w14:paraId="275F9489">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05CA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3D38D85B">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42" w:type="pct"/>
            <w:vAlign w:val="center"/>
          </w:tcPr>
          <w:p w14:paraId="1AD2D96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35" w:type="pct"/>
            <w:vAlign w:val="center"/>
          </w:tcPr>
          <w:p w14:paraId="5FFB2C9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2F9F347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B69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2CBA361A">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42" w:type="pct"/>
            <w:vAlign w:val="center"/>
          </w:tcPr>
          <w:p w14:paraId="4E436A9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5" w:type="pct"/>
            <w:vAlign w:val="center"/>
          </w:tcPr>
          <w:p w14:paraId="71B88ED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4FA487B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42B1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058DB2FC">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42" w:type="pct"/>
            <w:vAlign w:val="center"/>
          </w:tcPr>
          <w:p w14:paraId="7495C38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5" w:type="pct"/>
            <w:vAlign w:val="center"/>
          </w:tcPr>
          <w:p w14:paraId="12C2E3F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2D906B2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3EF1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49BE686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42" w:type="pct"/>
            <w:vAlign w:val="center"/>
          </w:tcPr>
          <w:p w14:paraId="7DAECA4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5" w:type="pct"/>
            <w:vAlign w:val="center"/>
          </w:tcPr>
          <w:p w14:paraId="12C4EB2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72" w:type="pct"/>
            <w:vAlign w:val="center"/>
          </w:tcPr>
          <w:p w14:paraId="20712899">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ECD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0255A01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42" w:type="pct"/>
            <w:vAlign w:val="center"/>
          </w:tcPr>
          <w:p w14:paraId="4D1992A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3430" w:type="dxa"/>
            <w:vAlign w:val="center"/>
          </w:tcPr>
          <w:p w14:paraId="6CD21DB3">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w:t>
            </w:r>
            <w:r>
              <w:rPr>
                <w:rFonts w:hint="eastAsia" w:asciiTheme="minorEastAsia" w:hAnsiTheme="minorEastAsia" w:eastAsiaTheme="minorEastAsia"/>
                <w:color w:val="auto"/>
                <w:sz w:val="24"/>
                <w:szCs w:val="28"/>
                <w:highlight w:val="none"/>
                <w:lang w:eastAsia="zh-CN"/>
              </w:rPr>
              <w:t>质量保证期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72" w:type="pct"/>
            <w:vAlign w:val="center"/>
          </w:tcPr>
          <w:p w14:paraId="002ED430">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F87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35C6D09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242" w:type="pct"/>
            <w:vAlign w:val="center"/>
          </w:tcPr>
          <w:p w14:paraId="5A915EF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3430" w:type="dxa"/>
            <w:vAlign w:val="center"/>
          </w:tcPr>
          <w:p w14:paraId="67394AE6">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w:t>
            </w:r>
            <w:r>
              <w:rPr>
                <w:rFonts w:hint="eastAsia" w:asciiTheme="minorEastAsia" w:hAnsiTheme="minorEastAsia" w:eastAsiaTheme="minorEastAsia"/>
                <w:color w:val="auto"/>
                <w:sz w:val="24"/>
                <w:szCs w:val="28"/>
                <w:highlight w:val="none"/>
                <w:lang w:val="en-US" w:eastAsia="zh-CN"/>
              </w:rPr>
              <w:t>等实质性要求</w:t>
            </w:r>
          </w:p>
        </w:tc>
        <w:tc>
          <w:tcPr>
            <w:tcW w:w="1472" w:type="pct"/>
            <w:vAlign w:val="center"/>
          </w:tcPr>
          <w:p w14:paraId="4DF8682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4CAB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00796BB1">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7</w:t>
            </w:r>
          </w:p>
        </w:tc>
        <w:tc>
          <w:tcPr>
            <w:tcW w:w="1242" w:type="pct"/>
            <w:vAlign w:val="center"/>
          </w:tcPr>
          <w:p w14:paraId="3AAE012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3430" w:type="dxa"/>
            <w:vAlign w:val="center"/>
          </w:tcPr>
          <w:p w14:paraId="21D46057">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实质性要求</w:t>
            </w:r>
          </w:p>
        </w:tc>
        <w:tc>
          <w:tcPr>
            <w:tcW w:w="1472" w:type="pct"/>
            <w:vAlign w:val="center"/>
          </w:tcPr>
          <w:p w14:paraId="63368BCE">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37A781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37A2601D">
      <w:pPr>
        <w:spacing w:line="360" w:lineRule="auto"/>
        <w:ind w:firstLine="435"/>
        <w:outlineLvl w:val="2"/>
        <w:rPr>
          <w:rFonts w:hint="eastAsia" w:asciiTheme="minorEastAsia" w:hAnsiTheme="minorEastAsia" w:eastAsiaTheme="minorEastAsia"/>
          <w:sz w:val="24"/>
        </w:rPr>
      </w:pPr>
      <w:r>
        <w:rPr>
          <w:rFonts w:hint="eastAsia" w:asciiTheme="minorEastAsia" w:hAnsiTheme="minorEastAsia" w:eastAsiaTheme="minorEastAsia"/>
          <w:sz w:val="24"/>
          <w:lang w:val="en-US" w:eastAsia="zh-CN"/>
        </w:rPr>
        <w:t>2.3</w:t>
      </w:r>
      <w:r>
        <w:rPr>
          <w:rFonts w:hint="eastAsia" w:asciiTheme="minorEastAsia" w:hAnsiTheme="minorEastAsia" w:eastAsiaTheme="minorEastAsia"/>
          <w:sz w:val="24"/>
        </w:rPr>
        <w:t>异常低价</w:t>
      </w:r>
      <w:r>
        <w:rPr>
          <w:rFonts w:hint="eastAsia" w:asciiTheme="minorEastAsia" w:hAnsiTheme="minorEastAsia" w:eastAsiaTheme="minorEastAsia"/>
          <w:sz w:val="24"/>
          <w:lang w:val="en-US" w:eastAsia="zh-CN"/>
        </w:rPr>
        <w:t>投标</w:t>
      </w:r>
      <w:r>
        <w:rPr>
          <w:rFonts w:hint="eastAsia" w:asciiTheme="minorEastAsia" w:hAnsiTheme="minorEastAsia" w:eastAsiaTheme="minorEastAsia"/>
          <w:sz w:val="24"/>
        </w:rPr>
        <w:t>审查</w:t>
      </w:r>
    </w:p>
    <w:tbl>
      <w:tblPr>
        <w:tblStyle w:val="24"/>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38B5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490FDDC">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异常低价投标审查表</w:t>
            </w:r>
          </w:p>
        </w:tc>
      </w:tr>
      <w:tr w14:paraId="0B91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3D11B06C">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1450" w:type="dxa"/>
            <w:tcBorders>
              <w:bottom w:val="single" w:color="auto" w:sz="4" w:space="0"/>
            </w:tcBorders>
            <w:vAlign w:val="center"/>
          </w:tcPr>
          <w:p w14:paraId="1685EC71">
            <w:pPr>
              <w:spacing w:line="360" w:lineRule="auto"/>
              <w:ind w:firstLine="240" w:firstLineChars="10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4439" w:type="dxa"/>
            <w:tcBorders>
              <w:bottom w:val="single" w:color="auto" w:sz="4" w:space="0"/>
            </w:tcBorders>
            <w:vAlign w:val="center"/>
          </w:tcPr>
          <w:p w14:paraId="48227F1E">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2260" w:type="dxa"/>
            <w:tcBorders>
              <w:bottom w:val="single" w:color="auto" w:sz="4" w:space="0"/>
            </w:tcBorders>
            <w:vAlign w:val="center"/>
          </w:tcPr>
          <w:p w14:paraId="75A52B50">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398B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03712B20">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6544B483">
            <w:pPr>
              <w:spacing w:line="360" w:lineRule="auto"/>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异常低价投标审查</w:t>
            </w:r>
          </w:p>
        </w:tc>
        <w:tc>
          <w:tcPr>
            <w:tcW w:w="4439" w:type="dxa"/>
            <w:tcBorders>
              <w:bottom w:val="single" w:color="auto" w:sz="4" w:space="0"/>
            </w:tcBorders>
            <w:vAlign w:val="center"/>
          </w:tcPr>
          <w:p w14:paraId="2B9A75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（1）投标报价＜全部通过符合性审查投标人投标报价平</w:t>
            </w:r>
            <w:r>
              <w:rPr>
                <w:rFonts w:hint="eastAsia" w:ascii="宋体" w:hAnsi="宋体" w:eastAsia="宋体" w:cs="宋体"/>
                <w:b w:val="0"/>
                <w:bCs w:val="0"/>
                <w:i w:val="0"/>
                <w:iCs w:val="0"/>
                <w:color w:val="auto"/>
                <w:sz w:val="24"/>
                <w:szCs w:val="24"/>
                <w:highlight w:val="none"/>
                <w:u w:val="none"/>
                <w:lang w:val="en-US" w:eastAsia="zh-CN"/>
              </w:rPr>
              <w:t>均值×</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388BFE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6A2962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2AF026C8">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lang w:val="en-US" w:eastAsia="zh-CN"/>
              </w:rPr>
            </w:pPr>
            <w:r>
              <w:rPr>
                <w:rFonts w:hint="eastAsia" w:ascii="宋体" w:hAnsi="宋体" w:eastAsia="宋体" w:cs="宋体"/>
                <w:color w:val="auto"/>
                <w:sz w:val="24"/>
                <w:lang w:val="en-US" w:eastAsia="zh-CN"/>
              </w:rPr>
              <w:t>（4）评标委员会基于专业判断</w:t>
            </w:r>
            <w:r>
              <w:rPr>
                <w:rFonts w:hint="eastAsia" w:ascii="宋体" w:hAnsi="宋体" w:eastAsia="宋体" w:cs="宋体"/>
                <w:sz w:val="24"/>
                <w:lang w:val="en-US" w:eastAsia="zh-CN"/>
              </w:rPr>
              <w:t>，认为投标人报价过低，有可能影响产品质量或者不能诚信履约的其他情形。</w:t>
            </w:r>
          </w:p>
          <w:p w14:paraId="23C179B8">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highlight w:val="none"/>
                <w:lang w:val="en-US" w:eastAsia="zh-CN"/>
              </w:rPr>
            </w:pPr>
            <w:r>
              <w:rPr>
                <w:rFonts w:hint="eastAsia" w:ascii="宋体" w:hAnsi="宋体" w:eastAsia="宋体" w:cs="宋体"/>
                <w:b/>
                <w:bCs/>
                <w:sz w:val="24"/>
                <w:highlight w:val="none"/>
                <w:lang w:val="en-US" w:eastAsia="zh-CN"/>
              </w:rPr>
              <w:t>提醒：</w:t>
            </w:r>
          </w:p>
          <w:p w14:paraId="0B014BAB">
            <w:pPr>
              <w:pStyle w:val="7"/>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sz w:val="24"/>
                <w:lang w:val="en-US" w:eastAsia="zh-CN"/>
              </w:rPr>
            </w:pPr>
            <w:r>
              <w:rPr>
                <w:rFonts w:hint="eastAsia" w:ascii="宋体" w:hAnsi="宋体" w:eastAsia="宋体" w:cs="宋体"/>
                <w:sz w:val="24"/>
                <w:highlight w:val="none"/>
                <w:lang w:val="en-US" w:eastAsia="zh-CN"/>
              </w:rPr>
              <w:t>上述</w:t>
            </w:r>
            <w:r>
              <w:rPr>
                <w:rFonts w:hint="eastAsia" w:ascii="宋体" w:hAnsi="宋体" w:eastAsia="宋体" w:cs="Arial"/>
                <w:sz w:val="24"/>
                <w:highlight w:val="none"/>
                <w:lang w:val="en-US" w:eastAsia="zh-CN"/>
              </w:rPr>
              <w:t>第（1）项数值计算：涉及总价、单价的</w:t>
            </w:r>
            <w:r>
              <w:rPr>
                <w:rFonts w:hint="eastAsia" w:ascii="宋体" w:hAnsi="宋体" w:eastAsia="宋体"/>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483833C3">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4F028160">
      <w:pPr>
        <w:spacing w:line="360" w:lineRule="auto"/>
        <w:rPr>
          <w:rFonts w:hint="eastAsia" w:ascii="宋体" w:hAnsi="宋体" w:eastAsia="宋体" w:cs="Arial"/>
          <w:sz w:val="24"/>
          <w:lang w:val="en-US" w:eastAsia="zh-CN"/>
        </w:rPr>
      </w:pPr>
      <w:r>
        <w:rPr>
          <w:rFonts w:hint="eastAsia" w:ascii="宋体" w:hAnsi="宋体" w:eastAsia="宋体" w:cs="Times New Roman"/>
          <w:sz w:val="24"/>
          <w:highlight w:val="none"/>
          <w:lang w:val="en-US" w:eastAsia="zh-CN"/>
        </w:rPr>
        <w:t>注：</w:t>
      </w:r>
    </w:p>
    <w:p w14:paraId="1A071BDD">
      <w:pPr>
        <w:spacing w:line="360" w:lineRule="auto"/>
        <w:ind w:firstLine="480" w:firstLineChars="200"/>
        <w:rPr>
          <w:rFonts w:hint="eastAsia" w:ascii="宋体" w:hAnsi="宋体" w:eastAsia="宋体" w:cs="Arial"/>
          <w:sz w:val="24"/>
          <w:lang w:val="en-US" w:eastAsia="zh-CN"/>
        </w:rPr>
      </w:pPr>
      <w:r>
        <w:rPr>
          <w:rFonts w:hint="eastAsia" w:ascii="宋体" w:hAnsi="宋体" w:eastAsia="宋体" w:cs="Arial"/>
          <w:sz w:val="24"/>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sz w:val="24"/>
          <w:lang w:val="en-US" w:eastAsia="zh-CN"/>
        </w:rPr>
        <w:t>（3）</w:t>
      </w:r>
      <w:r>
        <w:rPr>
          <w:rFonts w:hint="eastAsia" w:ascii="宋体" w:hAnsi="宋体" w:eastAsia="宋体" w:cs="Arial"/>
          <w:sz w:val="24"/>
          <w:lang w:val="en-US" w:eastAsia="zh-CN"/>
        </w:rPr>
        <w:t>项情形，投标人已随投标文件一并提交相关书面说明及必要的证明材料的，在评审现场可不再重复提交。</w:t>
      </w:r>
    </w:p>
    <w:p w14:paraId="1CABF238">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sz w:val="24"/>
          <w:lang w:val="en-US" w:eastAsia="zh-CN"/>
        </w:rPr>
      </w:pPr>
      <w:r>
        <w:rPr>
          <w:rFonts w:hint="eastAsia" w:ascii="宋体" w:hAnsi="宋体" w:eastAsia="宋体" w:cs="Arial"/>
          <w:sz w:val="24"/>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sz w:val="24"/>
          <w:lang w:val="en-US" w:eastAsia="zh-CN"/>
        </w:rPr>
        <w:t>无效投标</w:t>
      </w:r>
      <w:r>
        <w:rPr>
          <w:rFonts w:hint="eastAsia" w:ascii="宋体" w:hAnsi="宋体" w:eastAsia="宋体" w:cs="Arial"/>
          <w:sz w:val="24"/>
          <w:lang w:val="en-US" w:eastAsia="zh-CN"/>
        </w:rPr>
        <w:t>处理。</w:t>
      </w:r>
    </w:p>
    <w:p w14:paraId="1220441B">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highlight w:val="none"/>
          <w:lang w:val="en-US" w:eastAsia="zh-CN"/>
        </w:rPr>
      </w:pPr>
      <w:r>
        <w:rPr>
          <w:rFonts w:hint="eastAsia" w:ascii="宋体" w:hAnsi="宋体" w:eastAsia="宋体" w:cs="Arial"/>
          <w:sz w:val="24"/>
          <w:lang w:val="en-US" w:eastAsia="zh-CN"/>
        </w:rPr>
        <w:t>评标委员会</w:t>
      </w:r>
      <w:r>
        <w:rPr>
          <w:rFonts w:hint="eastAsia" w:ascii="宋体" w:hAnsi="宋体" w:eastAsia="宋体"/>
          <w:sz w:val="24"/>
          <w:highlight w:val="none"/>
        </w:rPr>
        <w:t>借助互联网等渠道查询相关信息的，应当严格遵守评审工作纪律，不得实施影响评审公正的行为</w:t>
      </w:r>
      <w:r>
        <w:rPr>
          <w:rFonts w:hint="eastAsia" w:ascii="宋体" w:hAnsi="宋体" w:eastAsia="宋体"/>
          <w:sz w:val="24"/>
          <w:highlight w:val="none"/>
          <w:lang w:eastAsia="zh-CN"/>
        </w:rPr>
        <w:t>。</w:t>
      </w:r>
      <w:r>
        <w:rPr>
          <w:rFonts w:hint="eastAsia" w:ascii="宋体" w:hAnsi="宋体" w:eastAsia="宋体"/>
          <w:sz w:val="24"/>
          <w:highlight w:val="none"/>
        </w:rPr>
        <w:t>异常低价响应审查的启动原因、审查意见和审查结果应当在评审报告中记录，并随</w:t>
      </w:r>
      <w:r>
        <w:rPr>
          <w:rFonts w:hint="eastAsia" w:ascii="宋体" w:hAnsi="宋体" w:eastAsia="宋体"/>
          <w:sz w:val="24"/>
          <w:highlight w:val="none"/>
          <w:lang w:val="en-US" w:eastAsia="zh-CN"/>
        </w:rPr>
        <w:t>投标人</w:t>
      </w:r>
      <w:r>
        <w:rPr>
          <w:rFonts w:hint="eastAsia" w:ascii="宋体" w:hAnsi="宋体" w:eastAsia="宋体"/>
          <w:sz w:val="24"/>
          <w:highlight w:val="none"/>
        </w:rPr>
        <w:t>提供的相关书面说明及证明材料，以及</w:t>
      </w:r>
      <w:r>
        <w:rPr>
          <w:rFonts w:hint="eastAsia" w:ascii="宋体" w:hAnsi="宋体" w:eastAsia="宋体" w:cs="Arial"/>
          <w:sz w:val="24"/>
          <w:lang w:val="en-US" w:eastAsia="zh-CN"/>
        </w:rPr>
        <w:t>评标委员会</w:t>
      </w:r>
      <w:r>
        <w:rPr>
          <w:rFonts w:hint="eastAsia" w:ascii="宋体" w:hAnsi="宋体" w:eastAsia="宋体"/>
          <w:sz w:val="24"/>
          <w:highlight w:val="none"/>
        </w:rPr>
        <w:t>有关互联网浏览、查询历史一并归档。</w:t>
      </w:r>
    </w:p>
    <w:p w14:paraId="49D55E2D">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285FBC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3BCDE5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w:t>
      </w:r>
    </w:p>
    <w:p w14:paraId="784909A8">
      <w:pPr>
        <w:spacing w:line="360" w:lineRule="auto"/>
        <w:ind w:firstLine="435"/>
        <w:outlineLvl w:val="2"/>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lang w:val="en-US" w:eastAsia="zh-CN"/>
        </w:rPr>
        <w:t>第7包</w:t>
      </w:r>
      <w:r>
        <w:rPr>
          <w:rFonts w:asciiTheme="minorEastAsia" w:hAnsiTheme="minorEastAsia" w:eastAsiaTheme="minorEastAsia"/>
          <w:b/>
          <w:bCs/>
          <w:color w:val="auto"/>
          <w:sz w:val="24"/>
          <w:highlight w:val="none"/>
        </w:rPr>
        <w:t>具体评分细则如下：</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720"/>
        <w:gridCol w:w="3745"/>
        <w:gridCol w:w="1582"/>
      </w:tblGrid>
      <w:tr w14:paraId="259B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5A3D37DA">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类别</w:t>
            </w:r>
          </w:p>
        </w:tc>
        <w:tc>
          <w:tcPr>
            <w:tcW w:w="1720" w:type="dxa"/>
            <w:tcBorders>
              <w:top w:val="single" w:color="auto" w:sz="4" w:space="0"/>
              <w:left w:val="single" w:color="auto" w:sz="4" w:space="0"/>
              <w:bottom w:val="single" w:color="auto" w:sz="4" w:space="0"/>
              <w:right w:val="single" w:color="auto" w:sz="4" w:space="0"/>
            </w:tcBorders>
            <w:vAlign w:val="center"/>
          </w:tcPr>
          <w:p w14:paraId="6DDA31CC">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评分内容</w:t>
            </w:r>
          </w:p>
        </w:tc>
        <w:tc>
          <w:tcPr>
            <w:tcW w:w="3745" w:type="dxa"/>
            <w:tcBorders>
              <w:top w:val="single" w:color="auto" w:sz="4" w:space="0"/>
              <w:left w:val="single" w:color="auto" w:sz="4" w:space="0"/>
              <w:bottom w:val="single" w:color="auto" w:sz="4" w:space="0"/>
              <w:right w:val="single" w:color="auto" w:sz="4" w:space="0"/>
            </w:tcBorders>
            <w:vAlign w:val="center"/>
          </w:tcPr>
          <w:p w14:paraId="3CA63872">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评分标准</w:t>
            </w:r>
          </w:p>
        </w:tc>
        <w:tc>
          <w:tcPr>
            <w:tcW w:w="1582" w:type="dxa"/>
            <w:tcBorders>
              <w:top w:val="single" w:color="auto" w:sz="4" w:space="0"/>
              <w:left w:val="single" w:color="auto" w:sz="4" w:space="0"/>
              <w:bottom w:val="single" w:color="auto" w:sz="4" w:space="0"/>
              <w:right w:val="single" w:color="auto" w:sz="4" w:space="0"/>
            </w:tcBorders>
            <w:vAlign w:val="center"/>
          </w:tcPr>
          <w:p w14:paraId="00E7BA41">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分值范围</w:t>
            </w:r>
          </w:p>
        </w:tc>
      </w:tr>
      <w:tr w14:paraId="4475F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restart"/>
            <w:tcBorders>
              <w:top w:val="single" w:color="auto" w:sz="4" w:space="0"/>
              <w:left w:val="single" w:color="auto" w:sz="4" w:space="0"/>
              <w:right w:val="single" w:color="auto" w:sz="4" w:space="0"/>
            </w:tcBorders>
            <w:vAlign w:val="center"/>
          </w:tcPr>
          <w:p w14:paraId="5F8E7826">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技术资信分</w:t>
            </w:r>
          </w:p>
          <w:p w14:paraId="661A5DA4">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lang w:val="en-US" w:eastAsia="zh-CN"/>
              </w:rPr>
              <w:t>70</w:t>
            </w:r>
            <w:r>
              <w:rPr>
                <w:rFonts w:hint="eastAsia" w:ascii="宋体" w:hAnsi="宋体" w:eastAsia="宋体" w:cs="宋体"/>
                <w:color w:val="auto"/>
                <w:sz w:val="24"/>
                <w:highlight w:val="none"/>
              </w:rPr>
              <w:t>分）</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45E80C1B">
            <w:pPr>
              <w:spacing w:line="360" w:lineRule="auto"/>
              <w:jc w:val="center"/>
              <w:rPr>
                <w:rFonts w:hint="eastAsia" w:ascii="宋体" w:hAnsi="宋体" w:eastAsia="宋体" w:cs="宋体"/>
                <w:kern w:val="2"/>
                <w:sz w:val="24"/>
                <w:szCs w:val="22"/>
                <w:lang w:val="en-US" w:eastAsia="zh-CN" w:bidi="ar-SA"/>
              </w:rPr>
            </w:pPr>
            <w:r>
              <w:rPr>
                <w:rFonts w:hint="eastAsia" w:ascii="宋体" w:hAnsi="宋体" w:eastAsia="宋体" w:cs="宋体"/>
                <w:bCs/>
                <w:sz w:val="24"/>
              </w:rPr>
              <w:t>技术参数及要求响应情况</w:t>
            </w:r>
          </w:p>
        </w:tc>
        <w:tc>
          <w:tcPr>
            <w:tcW w:w="3745" w:type="dxa"/>
            <w:tcBorders>
              <w:top w:val="single" w:color="auto" w:sz="4" w:space="0"/>
              <w:left w:val="single" w:color="auto" w:sz="4" w:space="0"/>
              <w:bottom w:val="single" w:color="auto" w:sz="4" w:space="0"/>
              <w:right w:val="single" w:color="auto" w:sz="4" w:space="0"/>
            </w:tcBorders>
            <w:vAlign w:val="center"/>
          </w:tcPr>
          <w:p w14:paraId="2475D497">
            <w:pPr>
              <w:spacing w:line="360" w:lineRule="auto"/>
              <w:rPr>
                <w:rFonts w:hint="eastAsia" w:ascii="宋体" w:hAnsi="宋体" w:eastAsia="宋体" w:cs="宋体"/>
                <w:sz w:val="24"/>
                <w:szCs w:val="22"/>
              </w:rPr>
            </w:pPr>
            <w:r>
              <w:rPr>
                <w:rFonts w:hint="eastAsia" w:ascii="宋体" w:hAnsi="宋体" w:eastAsia="宋体" w:cs="宋体"/>
                <w:sz w:val="24"/>
                <w:szCs w:val="22"/>
              </w:rPr>
              <w:t>根据招标文件要求</w:t>
            </w:r>
            <w:r>
              <w:rPr>
                <w:rFonts w:hint="eastAsia" w:ascii="宋体" w:hAnsi="宋体" w:eastAsia="宋体" w:cs="宋体"/>
                <w:sz w:val="24"/>
                <w:szCs w:val="22"/>
                <w:lang w:val="en-US" w:eastAsia="zh-CN"/>
              </w:rPr>
              <w:t>的</w:t>
            </w:r>
            <w:r>
              <w:rPr>
                <w:rFonts w:hint="eastAsia" w:ascii="宋体" w:hAnsi="宋体" w:eastAsia="宋体" w:cs="宋体"/>
                <w:sz w:val="24"/>
                <w:szCs w:val="22"/>
              </w:rPr>
              <w:t>重要</w:t>
            </w:r>
            <w:r>
              <w:rPr>
                <w:rFonts w:hint="eastAsia" w:ascii="宋体" w:hAnsi="宋体" w:eastAsia="宋体" w:cs="宋体"/>
                <w:sz w:val="24"/>
                <w:szCs w:val="22"/>
                <w:lang w:val="en-US" w:eastAsia="zh-CN"/>
              </w:rPr>
              <w:t>参数</w:t>
            </w:r>
            <w:r>
              <w:rPr>
                <w:rFonts w:hint="eastAsia" w:ascii="宋体" w:hAnsi="宋体" w:eastAsia="宋体" w:cs="宋体"/>
                <w:sz w:val="24"/>
                <w:szCs w:val="22"/>
              </w:rPr>
              <w:t>（标记</w:t>
            </w:r>
            <w:r>
              <w:rPr>
                <w:rFonts w:hint="eastAsia" w:ascii="宋体" w:hAnsi="宋体" w:eastAsia="宋体" w:cs="宋体"/>
                <w:color w:val="auto"/>
                <w:sz w:val="24"/>
                <w:szCs w:val="22"/>
              </w:rPr>
              <w:t>“</w:t>
            </w:r>
            <w:r>
              <w:rPr>
                <w:rFonts w:hint="eastAsia" w:ascii="宋体" w:hAnsi="宋体" w:eastAsia="宋体" w:cs="宋体"/>
                <w:bCs w:val="0"/>
                <w:color w:val="000000" w:themeColor="text1"/>
                <w:sz w:val="24"/>
                <w:szCs w:val="24"/>
                <w:highlight w:val="none"/>
                <w14:textFill>
                  <w14:solidFill>
                    <w14:schemeClr w14:val="tx1"/>
                  </w14:solidFill>
                </w14:textFill>
              </w:rPr>
              <w:t>●</w:t>
            </w:r>
            <w:r>
              <w:rPr>
                <w:rFonts w:hint="eastAsia" w:ascii="宋体" w:hAnsi="宋体" w:eastAsia="宋体" w:cs="宋体"/>
                <w:color w:val="auto"/>
                <w:sz w:val="24"/>
                <w:szCs w:val="22"/>
              </w:rPr>
              <w:t>”</w:t>
            </w:r>
            <w:r>
              <w:rPr>
                <w:rFonts w:hint="eastAsia" w:ascii="宋体" w:hAnsi="宋体" w:eastAsia="宋体" w:cs="宋体"/>
                <w:sz w:val="24"/>
                <w:szCs w:val="22"/>
              </w:rPr>
              <w:t>的技术参数）的偏离情况进行评分。</w:t>
            </w:r>
          </w:p>
          <w:p w14:paraId="1FFC7981">
            <w:pPr>
              <w:spacing w:after="0" w:line="460" w:lineRule="exact"/>
              <w:rPr>
                <w:rFonts w:hint="eastAsia" w:ascii="宋体" w:hAnsi="宋体" w:eastAsia="宋体" w:cs="宋体"/>
                <w:sz w:val="24"/>
                <w:szCs w:val="22"/>
              </w:rPr>
            </w:pPr>
            <w:r>
              <w:rPr>
                <w:rFonts w:hint="eastAsia" w:ascii="宋体" w:hAnsi="宋体" w:eastAsia="宋体" w:cs="宋体"/>
                <w:bCs/>
                <w:color w:val="auto"/>
                <w:sz w:val="24"/>
                <w:szCs w:val="24"/>
                <w:highlight w:val="none"/>
              </w:rPr>
              <w:t>根据</w:t>
            </w:r>
            <w:r>
              <w:rPr>
                <w:rFonts w:hint="eastAsia" w:ascii="宋体" w:hAnsi="宋体" w:eastAsia="宋体" w:cs="宋体"/>
                <w:bCs/>
                <w:color w:val="auto"/>
                <w:sz w:val="24"/>
                <w:szCs w:val="24"/>
                <w:highlight w:val="none"/>
                <w:lang w:val="en-US" w:eastAsia="zh-CN"/>
              </w:rPr>
              <w:t>主要技术参数</w:t>
            </w:r>
            <w:r>
              <w:rPr>
                <w:rFonts w:hint="eastAsia" w:ascii="宋体" w:hAnsi="宋体" w:eastAsia="宋体" w:cs="宋体"/>
                <w:bCs/>
                <w:color w:val="auto"/>
                <w:sz w:val="24"/>
                <w:szCs w:val="24"/>
                <w:highlight w:val="none"/>
              </w:rPr>
              <w:t>的响应情况进行评分:</w:t>
            </w:r>
            <w:r>
              <w:rPr>
                <w:rFonts w:hint="eastAsia" w:ascii="宋体" w:hAnsi="宋体" w:eastAsia="宋体" w:cs="宋体"/>
                <w:kern w:val="0"/>
                <w:sz w:val="24"/>
                <w:szCs w:val="24"/>
                <w:lang w:val="en-US" w:eastAsia="zh-CN" w:bidi="ar"/>
              </w:rPr>
              <w:t>标注</w:t>
            </w:r>
            <w:r>
              <w:rPr>
                <w:rFonts w:hint="eastAsia" w:ascii="宋体" w:hAnsi="宋体" w:eastAsia="宋体" w:cs="宋体"/>
                <w:color w:val="auto"/>
                <w:sz w:val="24"/>
                <w:szCs w:val="22"/>
              </w:rPr>
              <w:t>“</w:t>
            </w:r>
            <w:r>
              <w:rPr>
                <w:rFonts w:hint="eastAsia" w:ascii="宋体" w:hAnsi="宋体" w:eastAsia="宋体" w:cs="宋体"/>
                <w:bCs w:val="0"/>
                <w:color w:val="000000" w:themeColor="text1"/>
                <w:sz w:val="24"/>
                <w:szCs w:val="24"/>
                <w:highlight w:val="none"/>
                <w14:textFill>
                  <w14:solidFill>
                    <w14:schemeClr w14:val="tx1"/>
                  </w14:solidFill>
                </w14:textFill>
              </w:rPr>
              <w:t>●</w:t>
            </w:r>
            <w:r>
              <w:rPr>
                <w:rFonts w:hint="eastAsia" w:ascii="宋体" w:hAnsi="宋体" w:eastAsia="宋体" w:cs="宋体"/>
                <w:color w:val="auto"/>
                <w:sz w:val="24"/>
                <w:szCs w:val="22"/>
              </w:rPr>
              <w:t>”</w:t>
            </w:r>
            <w:r>
              <w:rPr>
                <w:rFonts w:hint="eastAsia" w:ascii="宋体" w:hAnsi="宋体" w:eastAsia="宋体" w:cs="宋体"/>
                <w:kern w:val="0"/>
                <w:sz w:val="24"/>
                <w:szCs w:val="24"/>
                <w:lang w:val="en-US" w:eastAsia="zh-CN" w:bidi="ar"/>
              </w:rPr>
              <w:t>的技术参数，每满足或优于一项，得2.5分，共20项，满分50 分；</w:t>
            </w:r>
          </w:p>
          <w:p w14:paraId="508B3BE0">
            <w:pPr>
              <w:spacing w:line="360" w:lineRule="auto"/>
              <w:rPr>
                <w:rFonts w:hint="eastAsia" w:ascii="宋体" w:hAnsi="宋体" w:eastAsia="宋体" w:cs="宋体"/>
                <w:bCs/>
                <w:color w:val="auto"/>
                <w:sz w:val="24"/>
                <w:highlight w:val="none"/>
              </w:rPr>
            </w:pPr>
            <w:r>
              <w:rPr>
                <w:rFonts w:hint="eastAsia" w:ascii="宋体" w:hAnsi="宋体" w:eastAsia="宋体" w:cs="宋体"/>
                <w:b/>
                <w:bCs/>
                <w:sz w:val="24"/>
                <w:szCs w:val="22"/>
                <w:lang w:val="en-US" w:eastAsia="zh-CN"/>
              </w:rPr>
              <w:t>注</w:t>
            </w:r>
            <w:r>
              <w:rPr>
                <w:rFonts w:hint="eastAsia" w:ascii="宋体" w:hAnsi="宋体" w:eastAsia="宋体" w:cs="宋体"/>
                <w:b/>
                <w:bCs/>
                <w:sz w:val="24"/>
                <w:szCs w:val="22"/>
              </w:rPr>
              <w:t>：提供采购需求中规定的证明材料。</w:t>
            </w:r>
          </w:p>
        </w:tc>
        <w:tc>
          <w:tcPr>
            <w:tcW w:w="1582" w:type="dxa"/>
            <w:tcBorders>
              <w:top w:val="single" w:color="auto" w:sz="4" w:space="0"/>
              <w:left w:val="single" w:color="auto" w:sz="4" w:space="0"/>
              <w:bottom w:val="single" w:color="auto" w:sz="4" w:space="0"/>
              <w:right w:val="single" w:color="auto" w:sz="4" w:space="0"/>
            </w:tcBorders>
            <w:vAlign w:val="center"/>
          </w:tcPr>
          <w:p w14:paraId="08D3BCE7">
            <w:pPr>
              <w:spacing w:line="360" w:lineRule="auto"/>
              <w:jc w:val="center"/>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0-50分</w:t>
            </w:r>
          </w:p>
        </w:tc>
      </w:tr>
      <w:tr w14:paraId="55BD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52355A44">
            <w:pPr>
              <w:spacing w:line="360" w:lineRule="auto"/>
              <w:jc w:val="center"/>
              <w:rPr>
                <w:rFonts w:hint="eastAsia" w:ascii="宋体" w:hAnsi="宋体" w:eastAsia="宋体" w:cs="宋体"/>
                <w:color w:val="auto"/>
                <w:sz w:val="24"/>
                <w:highlight w:val="none"/>
              </w:rPr>
            </w:pP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952E160">
            <w:pPr>
              <w:spacing w:line="360" w:lineRule="auto"/>
              <w:jc w:val="center"/>
              <w:rPr>
                <w:rFonts w:hint="eastAsia" w:ascii="宋体" w:hAnsi="宋体" w:eastAsia="宋体" w:cs="宋体"/>
                <w:sz w:val="24"/>
                <w:szCs w:val="22"/>
              </w:rPr>
            </w:pPr>
            <w:r>
              <w:rPr>
                <w:rFonts w:hint="eastAsia" w:ascii="宋体" w:hAnsi="宋体" w:eastAsia="宋体" w:cs="宋体"/>
                <w:sz w:val="24"/>
                <w:szCs w:val="22"/>
              </w:rPr>
              <w:t>业绩</w:t>
            </w:r>
          </w:p>
        </w:tc>
        <w:tc>
          <w:tcPr>
            <w:tcW w:w="3745" w:type="dxa"/>
            <w:tcBorders>
              <w:top w:val="single" w:color="auto" w:sz="4" w:space="0"/>
              <w:left w:val="single" w:color="auto" w:sz="4" w:space="0"/>
              <w:bottom w:val="single" w:color="auto" w:sz="4" w:space="0"/>
              <w:right w:val="single" w:color="auto" w:sz="4" w:space="0"/>
            </w:tcBorders>
            <w:vAlign w:val="center"/>
          </w:tcPr>
          <w:p w14:paraId="6D5B334A">
            <w:pPr>
              <w:spacing w:line="360" w:lineRule="auto"/>
              <w:rPr>
                <w:rFonts w:hint="eastAsia" w:ascii="宋体" w:hAnsi="宋体" w:eastAsia="宋体" w:cs="宋体"/>
                <w:sz w:val="24"/>
                <w:szCs w:val="22"/>
                <w:lang w:val="en-US" w:eastAsia="zh-CN"/>
              </w:rPr>
            </w:pPr>
            <w:r>
              <w:rPr>
                <w:rFonts w:hint="eastAsia" w:ascii="宋体" w:hAnsi="宋体" w:eastAsia="宋体" w:cs="宋体"/>
                <w:sz w:val="24"/>
                <w:szCs w:val="22"/>
              </w:rPr>
              <w:t>自202</w:t>
            </w:r>
            <w:r>
              <w:rPr>
                <w:rFonts w:hint="eastAsia" w:ascii="宋体" w:hAnsi="宋体" w:eastAsia="宋体" w:cs="宋体"/>
                <w:sz w:val="24"/>
                <w:szCs w:val="22"/>
                <w:lang w:val="en-US" w:eastAsia="zh-CN"/>
              </w:rPr>
              <w:t>3</w:t>
            </w:r>
            <w:r>
              <w:rPr>
                <w:rFonts w:hint="eastAsia" w:ascii="宋体" w:hAnsi="宋体" w:eastAsia="宋体" w:cs="宋体"/>
                <w:sz w:val="24"/>
                <w:szCs w:val="22"/>
              </w:rPr>
              <w:t>年1月1日起（以合同签订时间为准），</w:t>
            </w:r>
            <w:r>
              <w:rPr>
                <w:rFonts w:hint="eastAsia" w:ascii="宋体" w:hAnsi="宋体" w:eastAsia="宋体" w:cs="宋体"/>
                <w:sz w:val="24"/>
                <w:szCs w:val="22"/>
                <w:lang w:eastAsia="zh-CN"/>
              </w:rPr>
              <w:t>投标人提供所投</w:t>
            </w:r>
            <w:r>
              <w:rPr>
                <w:rFonts w:hint="eastAsia" w:ascii="宋体" w:hAnsi="宋体" w:eastAsia="宋体" w:cs="宋体"/>
                <w:sz w:val="24"/>
                <w:szCs w:val="22"/>
                <w:lang w:val="en-US" w:eastAsia="zh-CN"/>
              </w:rPr>
              <w:t>核心</w:t>
            </w:r>
            <w:r>
              <w:rPr>
                <w:rFonts w:hint="eastAsia" w:ascii="宋体" w:hAnsi="宋体" w:eastAsia="宋体" w:cs="宋体"/>
                <w:sz w:val="24"/>
                <w:szCs w:val="22"/>
                <w:lang w:eastAsia="zh-CN"/>
              </w:rPr>
              <w:t>产品（货物）同品牌同型号的销售业绩证明材料，</w:t>
            </w:r>
            <w:r>
              <w:rPr>
                <w:rFonts w:hint="eastAsia" w:ascii="宋体" w:hAnsi="宋体" w:eastAsia="宋体" w:cs="宋体"/>
                <w:sz w:val="24"/>
                <w:szCs w:val="22"/>
              </w:rPr>
              <w:t>每提供一</w:t>
            </w:r>
            <w:r>
              <w:rPr>
                <w:rFonts w:hint="eastAsia" w:ascii="宋体" w:hAnsi="宋体" w:eastAsia="宋体" w:cs="宋体"/>
                <w:sz w:val="24"/>
                <w:szCs w:val="22"/>
                <w:lang w:val="en-US" w:eastAsia="zh-CN"/>
              </w:rPr>
              <w:t>份</w:t>
            </w:r>
            <w:r>
              <w:rPr>
                <w:rFonts w:hint="eastAsia" w:ascii="宋体" w:hAnsi="宋体" w:eastAsia="宋体" w:cs="宋体"/>
                <w:sz w:val="24"/>
                <w:szCs w:val="22"/>
              </w:rPr>
              <w:t>业绩得</w:t>
            </w:r>
            <w:r>
              <w:rPr>
                <w:rFonts w:hint="eastAsia" w:ascii="宋体" w:hAnsi="宋体" w:eastAsia="宋体" w:cs="宋体"/>
                <w:sz w:val="24"/>
                <w:szCs w:val="22"/>
                <w:lang w:val="en-US" w:eastAsia="zh-CN"/>
              </w:rPr>
              <w:t>2</w:t>
            </w:r>
            <w:r>
              <w:rPr>
                <w:rFonts w:hint="eastAsia" w:ascii="宋体" w:hAnsi="宋体" w:eastAsia="宋体" w:cs="宋体"/>
                <w:sz w:val="24"/>
                <w:szCs w:val="22"/>
              </w:rPr>
              <w:t>分，满分</w:t>
            </w:r>
            <w:r>
              <w:rPr>
                <w:rFonts w:hint="eastAsia" w:ascii="宋体" w:hAnsi="宋体" w:eastAsia="宋体" w:cs="宋体"/>
                <w:sz w:val="24"/>
                <w:szCs w:val="22"/>
                <w:lang w:val="en-US" w:eastAsia="zh-CN"/>
              </w:rPr>
              <w:t>10</w:t>
            </w:r>
            <w:r>
              <w:rPr>
                <w:rFonts w:hint="eastAsia" w:ascii="宋体" w:hAnsi="宋体" w:eastAsia="宋体" w:cs="宋体"/>
                <w:sz w:val="24"/>
                <w:szCs w:val="22"/>
              </w:rPr>
              <w:t>分</w:t>
            </w:r>
            <w:r>
              <w:rPr>
                <w:rFonts w:hint="eastAsia" w:ascii="宋体" w:hAnsi="宋体" w:eastAsia="宋体" w:cs="宋体"/>
                <w:sz w:val="24"/>
                <w:szCs w:val="22"/>
                <w:lang w:eastAsia="zh-CN"/>
              </w:rPr>
              <w:t>。</w:t>
            </w:r>
          </w:p>
          <w:p w14:paraId="1F57139C">
            <w:pPr>
              <w:spacing w:line="360" w:lineRule="auto"/>
              <w:rPr>
                <w:rFonts w:hint="eastAsia" w:ascii="宋体" w:hAnsi="宋体" w:eastAsia="宋体"/>
                <w:b/>
                <w:bCs/>
                <w:sz w:val="24"/>
                <w:szCs w:val="22"/>
              </w:rPr>
            </w:pPr>
            <w:r>
              <w:rPr>
                <w:rFonts w:hint="eastAsia" w:ascii="宋体" w:hAnsi="宋体" w:eastAsia="宋体"/>
                <w:b/>
                <w:bCs/>
                <w:sz w:val="24"/>
                <w:szCs w:val="22"/>
              </w:rPr>
              <w:t>注：①同一个业主单位具有多份产品合同的仅计1次分，同一业绩合同中有多台所投设备的不累计得分；</w:t>
            </w:r>
          </w:p>
          <w:p w14:paraId="41A729C6">
            <w:pPr>
              <w:spacing w:line="360" w:lineRule="auto"/>
              <w:rPr>
                <w:rFonts w:hint="eastAsia" w:ascii="宋体" w:hAnsi="宋体" w:eastAsia="宋体"/>
                <w:b/>
                <w:bCs/>
                <w:sz w:val="24"/>
                <w:szCs w:val="22"/>
              </w:rPr>
            </w:pPr>
            <w:r>
              <w:rPr>
                <w:rFonts w:hint="eastAsia" w:ascii="宋体" w:hAnsi="宋体" w:eastAsia="宋体"/>
                <w:b/>
                <w:bCs/>
                <w:sz w:val="24"/>
                <w:szCs w:val="22"/>
              </w:rPr>
              <w:t>②投标文件中须同时提供业绩</w:t>
            </w:r>
            <w:r>
              <w:rPr>
                <w:rFonts w:hint="eastAsia" w:ascii="宋体" w:hAnsi="宋体" w:eastAsia="宋体"/>
                <w:b/>
                <w:bCs/>
                <w:color w:val="auto"/>
                <w:sz w:val="24"/>
                <w:szCs w:val="22"/>
              </w:rPr>
              <w:t>合同</w:t>
            </w:r>
            <w:r>
              <w:rPr>
                <w:rFonts w:hint="eastAsia" w:ascii="宋体" w:hAnsi="宋体" w:eastAsia="宋体"/>
                <w:b/>
                <w:bCs/>
                <w:sz w:val="24"/>
                <w:szCs w:val="22"/>
              </w:rPr>
              <w:t>（不限合同签订主体）</w:t>
            </w:r>
            <w:r>
              <w:rPr>
                <w:rFonts w:hint="eastAsia" w:ascii="宋体" w:hAnsi="宋体" w:eastAsia="宋体" w:cs="宋体"/>
                <w:b/>
                <w:bCs/>
                <w:sz w:val="24"/>
                <w:szCs w:val="22"/>
                <w:lang w:val="en-US" w:eastAsia="zh-CN"/>
              </w:rPr>
              <w:t>、</w:t>
            </w:r>
            <w:r>
              <w:rPr>
                <w:rFonts w:hint="eastAsia" w:ascii="宋体" w:hAnsi="宋体" w:eastAsia="宋体"/>
                <w:b/>
                <w:bCs/>
                <w:color w:val="auto"/>
                <w:sz w:val="24"/>
                <w:szCs w:val="22"/>
              </w:rPr>
              <w:t>中标通知书</w:t>
            </w:r>
            <w:r>
              <w:rPr>
                <w:rFonts w:hint="eastAsia" w:ascii="宋体" w:hAnsi="宋体" w:eastAsia="宋体"/>
                <w:b/>
                <w:bCs/>
                <w:color w:val="auto"/>
                <w:sz w:val="24"/>
                <w:szCs w:val="22"/>
                <w:lang w:val="en-US" w:eastAsia="zh-CN"/>
              </w:rPr>
              <w:t>和</w:t>
            </w:r>
            <w:r>
              <w:rPr>
                <w:rFonts w:hint="eastAsia" w:ascii="宋体" w:hAnsi="宋体" w:eastAsia="宋体" w:cs="宋体"/>
                <w:b/>
                <w:bCs/>
                <w:sz w:val="24"/>
                <w:szCs w:val="22"/>
                <w:lang w:val="en-US" w:eastAsia="zh-CN"/>
              </w:rPr>
              <w:t>发票</w:t>
            </w:r>
            <w:r>
              <w:rPr>
                <w:rFonts w:hint="eastAsia" w:ascii="宋体" w:hAnsi="宋体" w:eastAsia="宋体" w:cs="宋体"/>
                <w:b/>
                <w:bCs/>
                <w:sz w:val="24"/>
                <w:szCs w:val="22"/>
              </w:rPr>
              <w:t>扫描件或影印件</w:t>
            </w:r>
            <w:r>
              <w:rPr>
                <w:rFonts w:hint="eastAsia" w:ascii="宋体" w:hAnsi="宋体" w:eastAsia="宋体" w:cs="宋体"/>
                <w:b/>
                <w:bCs/>
                <w:sz w:val="24"/>
                <w:szCs w:val="22"/>
                <w:lang w:val="en-US" w:eastAsia="zh-CN"/>
              </w:rPr>
              <w:t>，以及发票在国家税务局查验平台上的查验结果截图</w:t>
            </w:r>
            <w:r>
              <w:rPr>
                <w:rFonts w:hint="eastAsia" w:ascii="宋体" w:hAnsi="宋体" w:eastAsia="宋体" w:cs="宋体"/>
                <w:b/>
                <w:bCs/>
                <w:sz w:val="24"/>
                <w:szCs w:val="22"/>
              </w:rPr>
              <w:t>，</w:t>
            </w:r>
            <w:r>
              <w:rPr>
                <w:rFonts w:hint="eastAsia" w:ascii="宋体" w:hAnsi="宋体" w:eastAsia="宋体"/>
                <w:b/>
                <w:bCs/>
                <w:sz w:val="24"/>
                <w:szCs w:val="22"/>
              </w:rPr>
              <w:t>方可得分，如合同中无法体现所投产品品牌</w:t>
            </w:r>
            <w:r>
              <w:rPr>
                <w:rFonts w:hint="eastAsia" w:ascii="宋体" w:hAnsi="宋体" w:eastAsia="宋体"/>
                <w:b/>
                <w:bCs/>
                <w:sz w:val="24"/>
                <w:szCs w:val="22"/>
                <w:lang w:val="en-US" w:eastAsia="zh-CN"/>
              </w:rPr>
              <w:t>型号</w:t>
            </w:r>
            <w:r>
              <w:rPr>
                <w:rFonts w:hint="eastAsia" w:ascii="宋体" w:hAnsi="宋体" w:eastAsia="宋体"/>
                <w:b/>
                <w:bCs/>
                <w:sz w:val="24"/>
                <w:szCs w:val="22"/>
              </w:rPr>
              <w:t>等评审内容，须另附业主证明扫描件或影印件；</w:t>
            </w:r>
          </w:p>
          <w:p w14:paraId="49684B98">
            <w:pPr>
              <w:spacing w:line="360" w:lineRule="auto"/>
              <w:jc w:val="left"/>
              <w:rPr>
                <w:rFonts w:hint="eastAsia" w:ascii="宋体" w:hAnsi="宋体" w:eastAsia="宋体" w:cs="宋体"/>
                <w:b/>
                <w:bCs/>
                <w:sz w:val="24"/>
                <w:szCs w:val="22"/>
              </w:rPr>
            </w:pPr>
            <w:r>
              <w:rPr>
                <w:rFonts w:hint="eastAsia" w:ascii="宋体" w:hAnsi="宋体" w:eastAsia="宋体"/>
                <w:b/>
                <w:bCs/>
                <w:sz w:val="24"/>
                <w:szCs w:val="22"/>
              </w:rPr>
              <w:t>③以上业绩为已完成业绩，投标文件中无须提供已完成证明材料，《投标业绩承诺函》中备注完成状态即可。</w:t>
            </w:r>
          </w:p>
        </w:tc>
        <w:tc>
          <w:tcPr>
            <w:tcW w:w="1582" w:type="dxa"/>
            <w:tcBorders>
              <w:top w:val="single" w:color="auto" w:sz="4" w:space="0"/>
              <w:left w:val="single" w:color="auto" w:sz="4" w:space="0"/>
              <w:bottom w:val="single" w:color="auto" w:sz="4" w:space="0"/>
              <w:right w:val="single" w:color="auto" w:sz="4" w:space="0"/>
            </w:tcBorders>
            <w:vAlign w:val="center"/>
          </w:tcPr>
          <w:p w14:paraId="2A90A05A">
            <w:pPr>
              <w:spacing w:line="360" w:lineRule="auto"/>
              <w:jc w:val="center"/>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0-10分</w:t>
            </w:r>
          </w:p>
        </w:tc>
      </w:tr>
      <w:tr w14:paraId="7A0A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1753ACBF">
            <w:pPr>
              <w:spacing w:line="360" w:lineRule="auto"/>
              <w:ind w:firstLine="435"/>
              <w:jc w:val="center"/>
              <w:rPr>
                <w:rFonts w:hint="eastAsia" w:ascii="宋体" w:hAnsi="宋体" w:eastAsia="宋体" w:cs="宋体"/>
                <w:b/>
                <w:bCs/>
                <w:color w:val="auto"/>
                <w:sz w:val="24"/>
                <w:highlight w:val="none"/>
              </w:rPr>
            </w:pP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7108404">
            <w:pPr>
              <w:spacing w:line="360" w:lineRule="auto"/>
              <w:jc w:val="center"/>
              <w:rPr>
                <w:rFonts w:hint="eastAsia" w:ascii="宋体" w:hAnsi="宋体" w:eastAsia="宋体" w:cs="宋体"/>
                <w:kern w:val="2"/>
                <w:sz w:val="24"/>
                <w:szCs w:val="22"/>
                <w:lang w:val="en-US" w:eastAsia="zh-CN" w:bidi="ar-SA"/>
              </w:rPr>
            </w:pPr>
            <w:r>
              <w:rPr>
                <w:rFonts w:hint="eastAsia" w:ascii="宋体" w:hAnsi="宋体" w:eastAsia="宋体" w:cs="宋体"/>
                <w:sz w:val="24"/>
                <w:szCs w:val="22"/>
              </w:rPr>
              <w:t>供货安装方案</w:t>
            </w:r>
          </w:p>
        </w:tc>
        <w:tc>
          <w:tcPr>
            <w:tcW w:w="3745" w:type="dxa"/>
            <w:tcBorders>
              <w:top w:val="single" w:color="auto" w:sz="4" w:space="0"/>
              <w:left w:val="single" w:color="auto" w:sz="4" w:space="0"/>
              <w:bottom w:val="single" w:color="auto" w:sz="4" w:space="0"/>
              <w:right w:val="single" w:color="auto" w:sz="4" w:space="0"/>
            </w:tcBorders>
            <w:vAlign w:val="center"/>
          </w:tcPr>
          <w:p w14:paraId="6DE4D9EF">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由评标委员会对各投标人的供货、安装实施方案进行评审，供货、安装实施方案中须包括供货周期、安装方案。 </w:t>
            </w:r>
          </w:p>
          <w:p w14:paraId="04EE4026">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（1）方案内容完整详细，可行性、针对性强的，得 </w:t>
            </w:r>
            <w:r>
              <w:rPr>
                <w:rFonts w:hint="eastAsia" w:ascii="宋体" w:hAnsi="宋体" w:eastAsia="宋体" w:cs="宋体"/>
                <w:sz w:val="24"/>
                <w:szCs w:val="22"/>
                <w:lang w:val="en-US" w:eastAsia="zh-CN"/>
              </w:rPr>
              <w:t>5</w:t>
            </w:r>
            <w:r>
              <w:rPr>
                <w:rFonts w:hint="eastAsia" w:ascii="宋体" w:hAnsi="宋体" w:eastAsia="宋体" w:cs="宋体"/>
                <w:sz w:val="24"/>
                <w:szCs w:val="22"/>
              </w:rPr>
              <w:t xml:space="preserve"> 分； </w:t>
            </w:r>
          </w:p>
          <w:p w14:paraId="4E2119AE">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（2）方案内容完整，具有可行性和针对性的，得 </w:t>
            </w:r>
            <w:r>
              <w:rPr>
                <w:rFonts w:hint="eastAsia" w:ascii="宋体" w:hAnsi="宋体" w:eastAsia="宋体" w:cs="宋体"/>
                <w:sz w:val="24"/>
                <w:szCs w:val="22"/>
                <w:lang w:val="en-US" w:eastAsia="zh-CN"/>
              </w:rPr>
              <w:t>3</w:t>
            </w:r>
            <w:r>
              <w:rPr>
                <w:rFonts w:hint="eastAsia" w:ascii="宋体" w:hAnsi="宋体" w:eastAsia="宋体" w:cs="宋体"/>
                <w:sz w:val="24"/>
                <w:szCs w:val="22"/>
              </w:rPr>
              <w:t xml:space="preserve">分； </w:t>
            </w:r>
          </w:p>
          <w:p w14:paraId="1DA2A41B">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（3）方案内容基本完整，可行性、针对性有待改善的，得 </w:t>
            </w:r>
            <w:r>
              <w:rPr>
                <w:rFonts w:hint="eastAsia" w:ascii="宋体" w:hAnsi="宋体" w:eastAsia="宋体" w:cs="宋体"/>
                <w:sz w:val="24"/>
                <w:szCs w:val="22"/>
                <w:lang w:val="en-US" w:eastAsia="zh-CN"/>
              </w:rPr>
              <w:t>1</w:t>
            </w:r>
            <w:r>
              <w:rPr>
                <w:rFonts w:hint="eastAsia" w:ascii="宋体" w:hAnsi="宋体" w:eastAsia="宋体" w:cs="宋体"/>
                <w:sz w:val="24"/>
                <w:szCs w:val="22"/>
              </w:rPr>
              <w:t>分；</w:t>
            </w:r>
          </w:p>
          <w:p w14:paraId="34B7C006">
            <w:pPr>
              <w:spacing w:line="360" w:lineRule="auto"/>
              <w:rPr>
                <w:rFonts w:hint="eastAsia" w:ascii="宋体" w:hAnsi="宋体" w:eastAsia="宋体" w:cs="宋体"/>
                <w:color w:val="auto"/>
                <w:sz w:val="24"/>
                <w:highlight w:val="none"/>
              </w:rPr>
            </w:pPr>
            <w:r>
              <w:rPr>
                <w:rFonts w:hint="eastAsia" w:ascii="宋体" w:hAnsi="宋体" w:eastAsia="宋体" w:cs="宋体"/>
                <w:sz w:val="24"/>
                <w:szCs w:val="22"/>
              </w:rPr>
              <w:t>（4）未提供方案的</w:t>
            </w:r>
            <w:r>
              <w:rPr>
                <w:rFonts w:hint="eastAsia" w:ascii="宋体" w:hAnsi="宋体" w:eastAsia="宋体" w:cs="宋体"/>
                <w:sz w:val="24"/>
                <w:szCs w:val="22"/>
                <w:lang w:val="en-US" w:eastAsia="zh-CN"/>
              </w:rPr>
              <w:t>或方案完全无可操作性的</w:t>
            </w:r>
            <w:r>
              <w:rPr>
                <w:rFonts w:hint="eastAsia" w:ascii="宋体" w:hAnsi="宋体" w:eastAsia="宋体" w:cs="宋体"/>
                <w:sz w:val="24"/>
                <w:szCs w:val="22"/>
              </w:rPr>
              <w:t>，不得分。</w:t>
            </w:r>
          </w:p>
        </w:tc>
        <w:tc>
          <w:tcPr>
            <w:tcW w:w="1582" w:type="dxa"/>
            <w:tcBorders>
              <w:top w:val="single" w:color="auto" w:sz="4" w:space="0"/>
              <w:left w:val="single" w:color="auto" w:sz="4" w:space="0"/>
              <w:bottom w:val="single" w:color="auto" w:sz="4" w:space="0"/>
              <w:right w:val="single" w:color="auto" w:sz="4" w:space="0"/>
            </w:tcBorders>
            <w:vAlign w:val="center"/>
          </w:tcPr>
          <w:p w14:paraId="05BCD23E">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0-5分</w:t>
            </w:r>
          </w:p>
        </w:tc>
      </w:tr>
      <w:tr w14:paraId="1D85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09AD5B7E">
            <w:pPr>
              <w:spacing w:line="360" w:lineRule="auto"/>
              <w:ind w:firstLine="435"/>
              <w:jc w:val="center"/>
              <w:rPr>
                <w:rFonts w:hint="eastAsia" w:ascii="宋体" w:hAnsi="宋体" w:eastAsia="宋体" w:cs="宋体"/>
                <w:b/>
                <w:bCs/>
                <w:color w:val="auto"/>
                <w:sz w:val="24"/>
                <w:highlight w:val="none"/>
              </w:rPr>
            </w:pP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7F96183">
            <w:pPr>
              <w:spacing w:line="360" w:lineRule="auto"/>
              <w:jc w:val="center"/>
              <w:rPr>
                <w:rFonts w:hint="eastAsia" w:ascii="宋体" w:hAnsi="宋体" w:eastAsia="宋体" w:cs="宋体"/>
                <w:kern w:val="2"/>
                <w:sz w:val="24"/>
                <w:szCs w:val="22"/>
                <w:lang w:val="en-US" w:eastAsia="zh-CN" w:bidi="ar-SA"/>
              </w:rPr>
            </w:pPr>
            <w:r>
              <w:rPr>
                <w:rFonts w:hint="eastAsia" w:ascii="宋体" w:hAnsi="宋体" w:eastAsia="宋体" w:cs="宋体"/>
                <w:sz w:val="24"/>
                <w:szCs w:val="22"/>
              </w:rPr>
              <w:t>售后服务</w:t>
            </w:r>
            <w:r>
              <w:rPr>
                <w:rFonts w:hint="eastAsia" w:ascii="宋体" w:hAnsi="宋体" w:eastAsia="宋体" w:cs="宋体"/>
                <w:sz w:val="24"/>
                <w:szCs w:val="22"/>
                <w:lang w:val="en-US" w:eastAsia="zh-CN"/>
              </w:rPr>
              <w:t>及培训</w:t>
            </w:r>
            <w:r>
              <w:rPr>
                <w:rFonts w:hint="eastAsia" w:ascii="宋体" w:hAnsi="宋体" w:eastAsia="宋体" w:cs="宋体"/>
                <w:sz w:val="24"/>
                <w:szCs w:val="22"/>
              </w:rPr>
              <w:t>方案</w:t>
            </w:r>
          </w:p>
        </w:tc>
        <w:tc>
          <w:tcPr>
            <w:tcW w:w="3745" w:type="dxa"/>
            <w:tcBorders>
              <w:top w:val="single" w:color="auto" w:sz="4" w:space="0"/>
              <w:left w:val="single" w:color="auto" w:sz="4" w:space="0"/>
              <w:bottom w:val="single" w:color="auto" w:sz="4" w:space="0"/>
              <w:right w:val="single" w:color="auto" w:sz="4" w:space="0"/>
            </w:tcBorders>
            <w:shd w:val="clear" w:color="auto" w:fill="auto"/>
            <w:vAlign w:val="center"/>
          </w:tcPr>
          <w:p w14:paraId="0E3630FC">
            <w:pPr>
              <w:spacing w:line="360" w:lineRule="auto"/>
              <w:rPr>
                <w:rFonts w:hint="eastAsia" w:ascii="宋体" w:hAnsi="宋体" w:eastAsia="宋体" w:cs="宋体"/>
                <w:sz w:val="24"/>
                <w:szCs w:val="22"/>
              </w:rPr>
            </w:pPr>
            <w:r>
              <w:rPr>
                <w:rFonts w:hint="eastAsia" w:ascii="宋体" w:hAnsi="宋体" w:eastAsia="宋体" w:cs="宋体"/>
                <w:sz w:val="24"/>
                <w:szCs w:val="22"/>
              </w:rPr>
              <w:t>由评标委员会对各投标人的售后服务</w:t>
            </w:r>
            <w:r>
              <w:rPr>
                <w:rFonts w:hint="eastAsia" w:ascii="宋体" w:hAnsi="宋体" w:eastAsia="宋体" w:cs="宋体"/>
                <w:sz w:val="24"/>
                <w:szCs w:val="22"/>
                <w:lang w:val="en-US" w:eastAsia="zh-CN"/>
              </w:rPr>
              <w:t>及培训</w:t>
            </w:r>
            <w:r>
              <w:rPr>
                <w:rFonts w:hint="eastAsia" w:ascii="宋体" w:hAnsi="宋体" w:eastAsia="宋体" w:cs="宋体"/>
                <w:sz w:val="24"/>
                <w:szCs w:val="22"/>
              </w:rPr>
              <w:t xml:space="preserve">方案进行评审。 </w:t>
            </w:r>
          </w:p>
          <w:p w14:paraId="68662C5E">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（1）方案内容完整详细，可行性、针对性强的，得 </w:t>
            </w:r>
            <w:r>
              <w:rPr>
                <w:rFonts w:hint="eastAsia" w:ascii="宋体" w:hAnsi="宋体" w:eastAsia="宋体" w:cs="宋体"/>
                <w:sz w:val="24"/>
                <w:szCs w:val="22"/>
                <w:lang w:val="en-US" w:eastAsia="zh-CN"/>
              </w:rPr>
              <w:t>5</w:t>
            </w:r>
            <w:r>
              <w:rPr>
                <w:rFonts w:hint="eastAsia" w:ascii="宋体" w:hAnsi="宋体" w:eastAsia="宋体" w:cs="宋体"/>
                <w:sz w:val="24"/>
                <w:szCs w:val="22"/>
              </w:rPr>
              <w:t xml:space="preserve">分； </w:t>
            </w:r>
          </w:p>
          <w:p w14:paraId="08759F8D">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（2）方案内容完整，具有可行性和针对性的，得 </w:t>
            </w:r>
            <w:r>
              <w:rPr>
                <w:rFonts w:hint="eastAsia" w:ascii="宋体" w:hAnsi="宋体" w:eastAsia="宋体" w:cs="宋体"/>
                <w:sz w:val="24"/>
                <w:szCs w:val="22"/>
                <w:lang w:val="en-US" w:eastAsia="zh-CN"/>
              </w:rPr>
              <w:t>3</w:t>
            </w:r>
            <w:r>
              <w:rPr>
                <w:rFonts w:hint="eastAsia" w:ascii="宋体" w:hAnsi="宋体" w:eastAsia="宋体" w:cs="宋体"/>
                <w:sz w:val="24"/>
                <w:szCs w:val="22"/>
              </w:rPr>
              <w:t xml:space="preserve">分； </w:t>
            </w:r>
          </w:p>
          <w:p w14:paraId="497671AA">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（3）方案内容基本完整，可行性、针对性有待改善的，得 </w:t>
            </w:r>
            <w:r>
              <w:rPr>
                <w:rFonts w:hint="eastAsia" w:ascii="宋体" w:hAnsi="宋体" w:eastAsia="宋体" w:cs="宋体"/>
                <w:sz w:val="24"/>
                <w:szCs w:val="22"/>
                <w:lang w:val="en-US" w:eastAsia="zh-CN"/>
              </w:rPr>
              <w:t>1</w:t>
            </w:r>
            <w:r>
              <w:rPr>
                <w:rFonts w:hint="eastAsia" w:ascii="宋体" w:hAnsi="宋体" w:eastAsia="宋体" w:cs="宋体"/>
                <w:sz w:val="24"/>
                <w:szCs w:val="22"/>
              </w:rPr>
              <w:t>分；</w:t>
            </w:r>
          </w:p>
          <w:p w14:paraId="4EF289A0">
            <w:pPr>
              <w:spacing w:line="360" w:lineRule="auto"/>
              <w:rPr>
                <w:rFonts w:hint="eastAsia" w:ascii="宋体" w:hAnsi="宋体" w:eastAsia="宋体" w:cs="宋体"/>
                <w:color w:val="auto"/>
                <w:kern w:val="2"/>
                <w:sz w:val="24"/>
                <w:highlight w:val="none"/>
                <w:lang w:val="en-US" w:eastAsia="zh-CN" w:bidi="ar-SA"/>
              </w:rPr>
            </w:pPr>
            <w:r>
              <w:rPr>
                <w:rFonts w:hint="eastAsia" w:ascii="宋体" w:hAnsi="宋体" w:eastAsia="宋体" w:cs="宋体"/>
                <w:sz w:val="24"/>
                <w:szCs w:val="22"/>
              </w:rPr>
              <w:t>（4）未提供方案的</w:t>
            </w:r>
            <w:r>
              <w:rPr>
                <w:rFonts w:hint="eastAsia" w:ascii="宋体" w:hAnsi="宋体" w:eastAsia="宋体" w:cs="宋体"/>
                <w:sz w:val="24"/>
                <w:szCs w:val="22"/>
                <w:lang w:val="en-US" w:eastAsia="zh-CN"/>
              </w:rPr>
              <w:t>或方案完全无可操作性的</w:t>
            </w:r>
            <w:r>
              <w:rPr>
                <w:rFonts w:hint="eastAsia" w:ascii="宋体" w:hAnsi="宋体" w:eastAsia="宋体" w:cs="宋体"/>
                <w:sz w:val="24"/>
                <w:szCs w:val="22"/>
              </w:rPr>
              <w:t>，不得分。</w:t>
            </w:r>
          </w:p>
        </w:tc>
        <w:tc>
          <w:tcPr>
            <w:tcW w:w="1582" w:type="dxa"/>
            <w:tcBorders>
              <w:top w:val="single" w:color="auto" w:sz="4" w:space="0"/>
              <w:left w:val="single" w:color="auto" w:sz="4" w:space="0"/>
              <w:bottom w:val="single" w:color="auto" w:sz="4" w:space="0"/>
              <w:right w:val="single" w:color="auto" w:sz="4" w:space="0"/>
            </w:tcBorders>
            <w:vAlign w:val="center"/>
          </w:tcPr>
          <w:p w14:paraId="5125DA15">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0-5分</w:t>
            </w:r>
          </w:p>
        </w:tc>
      </w:tr>
      <w:tr w14:paraId="7D9EB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tcBorders>
              <w:left w:val="single" w:color="auto" w:sz="4" w:space="0"/>
              <w:right w:val="single" w:color="auto" w:sz="4" w:space="0"/>
            </w:tcBorders>
            <w:vAlign w:val="center"/>
          </w:tcPr>
          <w:p w14:paraId="3E8CDB6D">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价格分</w:t>
            </w:r>
          </w:p>
          <w:p w14:paraId="00D6DB79">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分）</w:t>
            </w:r>
          </w:p>
        </w:tc>
        <w:tc>
          <w:tcPr>
            <w:tcW w:w="7047" w:type="dxa"/>
            <w:gridSpan w:val="3"/>
            <w:tcBorders>
              <w:top w:val="single" w:color="auto" w:sz="4" w:space="0"/>
              <w:left w:val="single" w:color="auto" w:sz="4" w:space="0"/>
              <w:bottom w:val="single" w:color="auto" w:sz="4" w:space="0"/>
              <w:right w:val="single" w:color="auto" w:sz="4" w:space="0"/>
            </w:tcBorders>
            <w:vAlign w:val="center"/>
          </w:tcPr>
          <w:p w14:paraId="4EC656D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价格分统一采用低价优先法，即满足招标文件要求且投标价格最低的投标报价为评标基准价，其价格分为满分</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分。其他投标人的价格分统一按照下列公式计算：</w:t>
            </w:r>
          </w:p>
          <w:p w14:paraId="525E245F">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投标报价得分＝（评标基准价/投标报价）×</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％×100</w:t>
            </w:r>
          </w:p>
        </w:tc>
      </w:tr>
    </w:tbl>
    <w:p w14:paraId="4B981832">
      <w:pPr>
        <w:spacing w:line="360" w:lineRule="auto"/>
        <w:ind w:firstLine="435"/>
        <w:rPr>
          <w:rFonts w:hint="eastAsia" w:asciiTheme="minorEastAsia" w:hAnsiTheme="minorEastAsia" w:eastAsiaTheme="minorEastAsia"/>
          <w:color w:val="auto"/>
          <w:sz w:val="24"/>
          <w:highlight w:val="none"/>
          <w:lang w:val="en-US" w:eastAsia="zh-CN"/>
        </w:rPr>
      </w:pPr>
    </w:p>
    <w:p w14:paraId="6E1788CE">
      <w:pPr>
        <w:spacing w:line="360" w:lineRule="auto"/>
        <w:ind w:firstLine="435"/>
        <w:outlineLvl w:val="2"/>
        <w:rPr>
          <w:rFonts w:asciiTheme="minorEastAsia" w:hAnsiTheme="minorEastAsia" w:eastAsiaTheme="minorEastAsia"/>
          <w:color w:val="auto"/>
          <w:sz w:val="24"/>
          <w:highlight w:val="yellow"/>
        </w:rPr>
      </w:pPr>
      <w:r>
        <w:rPr>
          <w:rFonts w:hint="eastAsia" w:asciiTheme="minorEastAsia" w:hAnsiTheme="minorEastAsia" w:eastAsiaTheme="minorEastAsia"/>
          <w:b/>
          <w:bCs/>
          <w:color w:val="auto"/>
          <w:sz w:val="24"/>
          <w:highlight w:val="none"/>
          <w:lang w:val="en-US" w:eastAsia="zh-CN"/>
        </w:rPr>
        <w:t>第8包、第9包、第10包、第11包</w:t>
      </w:r>
      <w:r>
        <w:rPr>
          <w:rFonts w:asciiTheme="minorEastAsia" w:hAnsiTheme="minorEastAsia" w:eastAsiaTheme="minorEastAsia"/>
          <w:b/>
          <w:bCs/>
          <w:color w:val="auto"/>
          <w:sz w:val="24"/>
          <w:highlight w:val="none"/>
        </w:rPr>
        <w:t>具体评分细则如下：</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720"/>
        <w:gridCol w:w="3745"/>
        <w:gridCol w:w="1582"/>
      </w:tblGrid>
      <w:tr w14:paraId="475D2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6E3E9CF9">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类别</w:t>
            </w:r>
          </w:p>
        </w:tc>
        <w:tc>
          <w:tcPr>
            <w:tcW w:w="1720" w:type="dxa"/>
            <w:tcBorders>
              <w:top w:val="single" w:color="auto" w:sz="4" w:space="0"/>
              <w:left w:val="single" w:color="auto" w:sz="4" w:space="0"/>
              <w:bottom w:val="single" w:color="auto" w:sz="4" w:space="0"/>
              <w:right w:val="single" w:color="auto" w:sz="4" w:space="0"/>
            </w:tcBorders>
            <w:vAlign w:val="center"/>
          </w:tcPr>
          <w:p w14:paraId="0ECCF042">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评分内容</w:t>
            </w:r>
          </w:p>
        </w:tc>
        <w:tc>
          <w:tcPr>
            <w:tcW w:w="3745" w:type="dxa"/>
            <w:tcBorders>
              <w:top w:val="single" w:color="auto" w:sz="4" w:space="0"/>
              <w:left w:val="single" w:color="auto" w:sz="4" w:space="0"/>
              <w:bottom w:val="single" w:color="auto" w:sz="4" w:space="0"/>
              <w:right w:val="single" w:color="auto" w:sz="4" w:space="0"/>
            </w:tcBorders>
            <w:vAlign w:val="center"/>
          </w:tcPr>
          <w:p w14:paraId="573DA439">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评分标准</w:t>
            </w:r>
          </w:p>
        </w:tc>
        <w:tc>
          <w:tcPr>
            <w:tcW w:w="1582" w:type="dxa"/>
            <w:tcBorders>
              <w:top w:val="single" w:color="auto" w:sz="4" w:space="0"/>
              <w:left w:val="single" w:color="auto" w:sz="4" w:space="0"/>
              <w:bottom w:val="single" w:color="auto" w:sz="4" w:space="0"/>
              <w:right w:val="single" w:color="auto" w:sz="4" w:space="0"/>
            </w:tcBorders>
            <w:vAlign w:val="center"/>
          </w:tcPr>
          <w:p w14:paraId="34EC3AC9">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分值范围</w:t>
            </w:r>
          </w:p>
        </w:tc>
      </w:tr>
      <w:tr w14:paraId="6E412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restart"/>
            <w:tcBorders>
              <w:top w:val="single" w:color="auto" w:sz="4" w:space="0"/>
              <w:left w:val="single" w:color="auto" w:sz="4" w:space="0"/>
              <w:right w:val="single" w:color="auto" w:sz="4" w:space="0"/>
            </w:tcBorders>
            <w:vAlign w:val="center"/>
          </w:tcPr>
          <w:p w14:paraId="4A5DB534">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技术资信分</w:t>
            </w:r>
          </w:p>
          <w:p w14:paraId="2B68A8F2">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lang w:val="en-US" w:eastAsia="zh-CN"/>
              </w:rPr>
              <w:t>70</w:t>
            </w:r>
            <w:r>
              <w:rPr>
                <w:rFonts w:hint="eastAsia" w:ascii="宋体" w:hAnsi="宋体" w:eastAsia="宋体" w:cs="宋体"/>
                <w:color w:val="auto"/>
                <w:sz w:val="24"/>
                <w:highlight w:val="none"/>
              </w:rPr>
              <w:t>分）</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818B31D">
            <w:pPr>
              <w:spacing w:line="360" w:lineRule="auto"/>
              <w:jc w:val="center"/>
              <w:rPr>
                <w:rFonts w:hint="eastAsia" w:ascii="宋体" w:hAnsi="宋体" w:eastAsia="宋体" w:cs="宋体"/>
                <w:kern w:val="2"/>
                <w:sz w:val="24"/>
                <w:szCs w:val="22"/>
                <w:lang w:val="en-US" w:eastAsia="zh-CN" w:bidi="ar-SA"/>
              </w:rPr>
            </w:pPr>
            <w:r>
              <w:rPr>
                <w:rFonts w:hint="eastAsia" w:ascii="宋体" w:hAnsi="宋体" w:eastAsia="宋体" w:cs="宋体"/>
                <w:bCs/>
                <w:sz w:val="24"/>
              </w:rPr>
              <w:t>技术参数及要求响应情况</w:t>
            </w:r>
          </w:p>
        </w:tc>
        <w:tc>
          <w:tcPr>
            <w:tcW w:w="3745" w:type="dxa"/>
            <w:tcBorders>
              <w:top w:val="single" w:color="auto" w:sz="4" w:space="0"/>
              <w:left w:val="single" w:color="auto" w:sz="4" w:space="0"/>
              <w:bottom w:val="single" w:color="auto" w:sz="4" w:space="0"/>
              <w:right w:val="single" w:color="auto" w:sz="4" w:space="0"/>
            </w:tcBorders>
            <w:vAlign w:val="center"/>
          </w:tcPr>
          <w:p w14:paraId="0A311655">
            <w:pPr>
              <w:spacing w:line="360" w:lineRule="auto"/>
              <w:rPr>
                <w:rFonts w:hint="eastAsia" w:ascii="宋体" w:hAnsi="宋体" w:eastAsia="宋体" w:cs="宋体"/>
                <w:sz w:val="24"/>
                <w:szCs w:val="22"/>
              </w:rPr>
            </w:pPr>
            <w:r>
              <w:rPr>
                <w:rFonts w:hint="eastAsia" w:ascii="宋体" w:hAnsi="宋体" w:eastAsia="宋体" w:cs="宋体"/>
                <w:sz w:val="24"/>
                <w:szCs w:val="22"/>
              </w:rPr>
              <w:t>根据招标文件要求</w:t>
            </w:r>
            <w:r>
              <w:rPr>
                <w:rFonts w:hint="eastAsia" w:ascii="宋体" w:hAnsi="宋体" w:eastAsia="宋体" w:cs="宋体"/>
                <w:sz w:val="24"/>
                <w:szCs w:val="22"/>
                <w:lang w:val="en-US" w:eastAsia="zh-CN"/>
              </w:rPr>
              <w:t>的</w:t>
            </w:r>
            <w:r>
              <w:rPr>
                <w:rFonts w:hint="eastAsia" w:ascii="宋体" w:hAnsi="宋体" w:eastAsia="宋体" w:cs="宋体"/>
                <w:sz w:val="24"/>
                <w:szCs w:val="22"/>
              </w:rPr>
              <w:t>重要</w:t>
            </w:r>
            <w:r>
              <w:rPr>
                <w:rFonts w:hint="eastAsia" w:ascii="宋体" w:hAnsi="宋体" w:eastAsia="宋体" w:cs="宋体"/>
                <w:sz w:val="24"/>
                <w:szCs w:val="22"/>
                <w:lang w:val="en-US" w:eastAsia="zh-CN"/>
              </w:rPr>
              <w:t>参数</w:t>
            </w:r>
            <w:r>
              <w:rPr>
                <w:rFonts w:hint="eastAsia" w:ascii="宋体" w:hAnsi="宋体" w:eastAsia="宋体" w:cs="宋体"/>
                <w:sz w:val="24"/>
                <w:szCs w:val="22"/>
              </w:rPr>
              <w:t>（标记</w:t>
            </w:r>
            <w:r>
              <w:rPr>
                <w:rFonts w:hint="eastAsia" w:ascii="宋体" w:hAnsi="宋体" w:eastAsia="宋体" w:cs="宋体"/>
                <w:color w:val="auto"/>
                <w:sz w:val="24"/>
                <w:szCs w:val="22"/>
              </w:rPr>
              <w:t>“</w:t>
            </w:r>
            <w:r>
              <w:rPr>
                <w:rFonts w:hint="eastAsia" w:ascii="宋体" w:hAnsi="宋体" w:eastAsia="宋体" w:cs="宋体"/>
                <w:bCs w:val="0"/>
                <w:color w:val="000000" w:themeColor="text1"/>
                <w:sz w:val="24"/>
                <w:szCs w:val="24"/>
                <w:highlight w:val="none"/>
                <w14:textFill>
                  <w14:solidFill>
                    <w14:schemeClr w14:val="tx1"/>
                  </w14:solidFill>
                </w14:textFill>
              </w:rPr>
              <w:t>●</w:t>
            </w:r>
            <w:r>
              <w:rPr>
                <w:rFonts w:hint="eastAsia" w:ascii="宋体" w:hAnsi="宋体" w:eastAsia="宋体" w:cs="宋体"/>
                <w:color w:val="auto"/>
                <w:sz w:val="24"/>
                <w:szCs w:val="22"/>
              </w:rPr>
              <w:t>”</w:t>
            </w:r>
            <w:r>
              <w:rPr>
                <w:rFonts w:hint="eastAsia" w:ascii="宋体" w:hAnsi="宋体" w:eastAsia="宋体" w:cs="宋体"/>
                <w:sz w:val="24"/>
                <w:szCs w:val="22"/>
              </w:rPr>
              <w:t>的技术参数）的偏离情况进行评分。</w:t>
            </w:r>
          </w:p>
          <w:p w14:paraId="2FBF1728">
            <w:pPr>
              <w:spacing w:after="0" w:line="460" w:lineRule="exact"/>
              <w:rPr>
                <w:rFonts w:hint="eastAsia" w:ascii="宋体" w:hAnsi="宋体" w:eastAsia="宋体" w:cs="宋体"/>
                <w:sz w:val="24"/>
                <w:szCs w:val="22"/>
              </w:rPr>
            </w:pPr>
            <w:r>
              <w:rPr>
                <w:rFonts w:hint="eastAsia" w:ascii="宋体" w:hAnsi="宋体" w:eastAsia="宋体" w:cs="宋体"/>
                <w:bCs/>
                <w:color w:val="auto"/>
                <w:sz w:val="24"/>
                <w:szCs w:val="24"/>
                <w:highlight w:val="none"/>
              </w:rPr>
              <w:t>根据</w:t>
            </w:r>
            <w:r>
              <w:rPr>
                <w:rFonts w:hint="eastAsia" w:ascii="宋体" w:hAnsi="宋体" w:eastAsia="宋体" w:cs="宋体"/>
                <w:bCs/>
                <w:color w:val="auto"/>
                <w:sz w:val="24"/>
                <w:szCs w:val="24"/>
                <w:highlight w:val="none"/>
                <w:lang w:val="en-US" w:eastAsia="zh-CN"/>
              </w:rPr>
              <w:t>主要技术参数</w:t>
            </w:r>
            <w:r>
              <w:rPr>
                <w:rFonts w:hint="eastAsia" w:ascii="宋体" w:hAnsi="宋体" w:eastAsia="宋体" w:cs="宋体"/>
                <w:bCs/>
                <w:color w:val="auto"/>
                <w:sz w:val="24"/>
                <w:szCs w:val="24"/>
                <w:highlight w:val="none"/>
              </w:rPr>
              <w:t>的响应情况进行评分:</w:t>
            </w:r>
            <w:r>
              <w:rPr>
                <w:rFonts w:hint="eastAsia" w:ascii="宋体" w:hAnsi="宋体" w:eastAsia="宋体" w:cs="宋体"/>
                <w:kern w:val="0"/>
                <w:sz w:val="24"/>
                <w:szCs w:val="24"/>
                <w:lang w:val="en-US" w:eastAsia="zh-CN" w:bidi="ar"/>
              </w:rPr>
              <w:t>标注</w:t>
            </w:r>
            <w:r>
              <w:rPr>
                <w:rFonts w:hint="eastAsia" w:ascii="宋体" w:hAnsi="宋体" w:eastAsia="宋体" w:cs="宋体"/>
                <w:color w:val="auto"/>
                <w:sz w:val="24"/>
                <w:szCs w:val="22"/>
              </w:rPr>
              <w:t>“</w:t>
            </w:r>
            <w:r>
              <w:rPr>
                <w:rFonts w:hint="eastAsia" w:ascii="宋体" w:hAnsi="宋体" w:eastAsia="宋体" w:cs="宋体"/>
                <w:bCs w:val="0"/>
                <w:color w:val="000000" w:themeColor="text1"/>
                <w:sz w:val="24"/>
                <w:szCs w:val="24"/>
                <w:highlight w:val="none"/>
                <w14:textFill>
                  <w14:solidFill>
                    <w14:schemeClr w14:val="tx1"/>
                  </w14:solidFill>
                </w14:textFill>
              </w:rPr>
              <w:t>●</w:t>
            </w:r>
            <w:r>
              <w:rPr>
                <w:rFonts w:hint="eastAsia" w:ascii="宋体" w:hAnsi="宋体" w:eastAsia="宋体" w:cs="宋体"/>
                <w:color w:val="auto"/>
                <w:sz w:val="24"/>
                <w:szCs w:val="22"/>
              </w:rPr>
              <w:t>”</w:t>
            </w:r>
            <w:r>
              <w:rPr>
                <w:rFonts w:hint="eastAsia" w:ascii="宋体" w:hAnsi="宋体" w:eastAsia="宋体" w:cs="宋体"/>
                <w:kern w:val="0"/>
                <w:sz w:val="24"/>
                <w:szCs w:val="24"/>
                <w:lang w:val="en-US" w:eastAsia="zh-CN" w:bidi="ar"/>
              </w:rPr>
              <w:t>的技术参数，每满足或优于一项，得2分，共25项，满分50分；</w:t>
            </w:r>
          </w:p>
          <w:p w14:paraId="326CFCB2">
            <w:pPr>
              <w:spacing w:line="360" w:lineRule="auto"/>
              <w:rPr>
                <w:rFonts w:hint="eastAsia" w:ascii="宋体" w:hAnsi="宋体" w:eastAsia="宋体" w:cs="宋体"/>
                <w:bCs/>
                <w:color w:val="auto"/>
                <w:sz w:val="24"/>
                <w:highlight w:val="none"/>
              </w:rPr>
            </w:pPr>
            <w:r>
              <w:rPr>
                <w:rFonts w:hint="eastAsia" w:ascii="宋体" w:hAnsi="宋体" w:eastAsia="宋体" w:cs="宋体"/>
                <w:b/>
                <w:bCs/>
                <w:sz w:val="24"/>
                <w:szCs w:val="22"/>
                <w:lang w:val="en-US" w:eastAsia="zh-CN"/>
              </w:rPr>
              <w:t>注</w:t>
            </w:r>
            <w:r>
              <w:rPr>
                <w:rFonts w:hint="eastAsia" w:ascii="宋体" w:hAnsi="宋体" w:eastAsia="宋体" w:cs="宋体"/>
                <w:b/>
                <w:bCs/>
                <w:sz w:val="24"/>
                <w:szCs w:val="22"/>
              </w:rPr>
              <w:t>：提供采购需求中规定的证明材料。</w:t>
            </w:r>
          </w:p>
        </w:tc>
        <w:tc>
          <w:tcPr>
            <w:tcW w:w="1582" w:type="dxa"/>
            <w:tcBorders>
              <w:top w:val="single" w:color="auto" w:sz="4" w:space="0"/>
              <w:left w:val="single" w:color="auto" w:sz="4" w:space="0"/>
              <w:bottom w:val="single" w:color="auto" w:sz="4" w:space="0"/>
              <w:right w:val="single" w:color="auto" w:sz="4" w:space="0"/>
            </w:tcBorders>
            <w:vAlign w:val="center"/>
          </w:tcPr>
          <w:p w14:paraId="22618153">
            <w:pPr>
              <w:spacing w:line="360" w:lineRule="auto"/>
              <w:jc w:val="center"/>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0-50分</w:t>
            </w:r>
          </w:p>
        </w:tc>
      </w:tr>
      <w:tr w14:paraId="7500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4C7D81DB">
            <w:pPr>
              <w:spacing w:line="360" w:lineRule="auto"/>
              <w:jc w:val="center"/>
              <w:rPr>
                <w:rFonts w:hint="eastAsia" w:ascii="宋体" w:hAnsi="宋体" w:eastAsia="宋体" w:cs="宋体"/>
                <w:color w:val="auto"/>
                <w:sz w:val="24"/>
                <w:highlight w:val="none"/>
              </w:rPr>
            </w:pP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75C11D8B">
            <w:pPr>
              <w:spacing w:line="360" w:lineRule="auto"/>
              <w:jc w:val="center"/>
              <w:rPr>
                <w:rFonts w:hint="eastAsia" w:ascii="宋体" w:hAnsi="宋体" w:eastAsia="宋体" w:cs="宋体"/>
                <w:sz w:val="24"/>
                <w:szCs w:val="22"/>
              </w:rPr>
            </w:pPr>
            <w:r>
              <w:rPr>
                <w:rFonts w:hint="eastAsia" w:ascii="宋体" w:hAnsi="宋体" w:eastAsia="宋体" w:cs="宋体"/>
                <w:sz w:val="24"/>
                <w:szCs w:val="22"/>
              </w:rPr>
              <w:t>业绩</w:t>
            </w:r>
          </w:p>
        </w:tc>
        <w:tc>
          <w:tcPr>
            <w:tcW w:w="3745" w:type="dxa"/>
            <w:tcBorders>
              <w:top w:val="single" w:color="auto" w:sz="4" w:space="0"/>
              <w:left w:val="single" w:color="auto" w:sz="4" w:space="0"/>
              <w:bottom w:val="single" w:color="auto" w:sz="4" w:space="0"/>
              <w:right w:val="single" w:color="auto" w:sz="4" w:space="0"/>
            </w:tcBorders>
            <w:vAlign w:val="center"/>
          </w:tcPr>
          <w:p w14:paraId="1C246BA3">
            <w:pPr>
              <w:spacing w:line="360" w:lineRule="auto"/>
              <w:rPr>
                <w:rFonts w:hint="eastAsia" w:ascii="宋体" w:hAnsi="宋体" w:eastAsia="宋体" w:cs="宋体"/>
                <w:sz w:val="24"/>
                <w:szCs w:val="22"/>
                <w:lang w:val="en-US" w:eastAsia="zh-CN"/>
              </w:rPr>
            </w:pPr>
            <w:r>
              <w:rPr>
                <w:rFonts w:hint="eastAsia" w:ascii="宋体" w:hAnsi="宋体" w:eastAsia="宋体" w:cs="宋体"/>
                <w:sz w:val="24"/>
                <w:szCs w:val="22"/>
              </w:rPr>
              <w:t>自202</w:t>
            </w:r>
            <w:r>
              <w:rPr>
                <w:rFonts w:hint="eastAsia" w:ascii="宋体" w:hAnsi="宋体" w:eastAsia="宋体" w:cs="宋体"/>
                <w:sz w:val="24"/>
                <w:szCs w:val="22"/>
                <w:lang w:val="en-US" w:eastAsia="zh-CN"/>
              </w:rPr>
              <w:t>3</w:t>
            </w:r>
            <w:r>
              <w:rPr>
                <w:rFonts w:hint="eastAsia" w:ascii="宋体" w:hAnsi="宋体" w:eastAsia="宋体" w:cs="宋体"/>
                <w:sz w:val="24"/>
                <w:szCs w:val="22"/>
              </w:rPr>
              <w:t>年1月1日起（以合同签订时间为准），</w:t>
            </w:r>
            <w:r>
              <w:rPr>
                <w:rFonts w:hint="eastAsia" w:ascii="宋体" w:hAnsi="宋体" w:eastAsia="宋体" w:cs="宋体"/>
                <w:sz w:val="24"/>
                <w:szCs w:val="22"/>
                <w:lang w:eastAsia="zh-CN"/>
              </w:rPr>
              <w:t>投标人提供所投</w:t>
            </w:r>
            <w:r>
              <w:rPr>
                <w:rFonts w:hint="eastAsia" w:ascii="宋体" w:hAnsi="宋体" w:eastAsia="宋体" w:cs="宋体"/>
                <w:sz w:val="24"/>
                <w:szCs w:val="22"/>
                <w:highlight w:val="none"/>
                <w:lang w:val="en-US" w:eastAsia="zh-CN"/>
              </w:rPr>
              <w:t>核心</w:t>
            </w:r>
            <w:r>
              <w:rPr>
                <w:rFonts w:hint="eastAsia" w:ascii="宋体" w:hAnsi="宋体" w:eastAsia="宋体" w:cs="宋体"/>
                <w:sz w:val="24"/>
                <w:szCs w:val="22"/>
                <w:lang w:eastAsia="zh-CN"/>
              </w:rPr>
              <w:t>产品（货物）同品牌同型号的销售业绩证明材料，</w:t>
            </w:r>
            <w:r>
              <w:rPr>
                <w:rFonts w:hint="eastAsia" w:ascii="宋体" w:hAnsi="宋体" w:eastAsia="宋体" w:cs="宋体"/>
                <w:sz w:val="24"/>
                <w:szCs w:val="22"/>
              </w:rPr>
              <w:t>每提供一</w:t>
            </w:r>
            <w:r>
              <w:rPr>
                <w:rFonts w:hint="eastAsia" w:ascii="宋体" w:hAnsi="宋体" w:eastAsia="宋体" w:cs="宋体"/>
                <w:sz w:val="24"/>
                <w:szCs w:val="22"/>
                <w:lang w:val="en-US" w:eastAsia="zh-CN"/>
              </w:rPr>
              <w:t>份</w:t>
            </w:r>
            <w:r>
              <w:rPr>
                <w:rFonts w:hint="eastAsia" w:ascii="宋体" w:hAnsi="宋体" w:eastAsia="宋体" w:cs="宋体"/>
                <w:sz w:val="24"/>
                <w:szCs w:val="22"/>
              </w:rPr>
              <w:t>业绩得</w:t>
            </w:r>
            <w:r>
              <w:rPr>
                <w:rFonts w:hint="eastAsia" w:ascii="宋体" w:hAnsi="宋体" w:eastAsia="宋体" w:cs="宋体"/>
                <w:sz w:val="24"/>
                <w:szCs w:val="22"/>
                <w:lang w:val="en-US" w:eastAsia="zh-CN"/>
              </w:rPr>
              <w:t>2</w:t>
            </w:r>
            <w:r>
              <w:rPr>
                <w:rFonts w:hint="eastAsia" w:ascii="宋体" w:hAnsi="宋体" w:eastAsia="宋体" w:cs="宋体"/>
                <w:sz w:val="24"/>
                <w:szCs w:val="22"/>
              </w:rPr>
              <w:t>分，满分</w:t>
            </w:r>
            <w:r>
              <w:rPr>
                <w:rFonts w:hint="eastAsia" w:ascii="宋体" w:hAnsi="宋体" w:eastAsia="宋体" w:cs="宋体"/>
                <w:sz w:val="24"/>
                <w:szCs w:val="22"/>
                <w:lang w:val="en-US" w:eastAsia="zh-CN"/>
              </w:rPr>
              <w:t>10</w:t>
            </w:r>
            <w:r>
              <w:rPr>
                <w:rFonts w:hint="eastAsia" w:ascii="宋体" w:hAnsi="宋体" w:eastAsia="宋体" w:cs="宋体"/>
                <w:sz w:val="24"/>
                <w:szCs w:val="22"/>
              </w:rPr>
              <w:t>分</w:t>
            </w:r>
            <w:r>
              <w:rPr>
                <w:rFonts w:hint="eastAsia" w:ascii="宋体" w:hAnsi="宋体" w:eastAsia="宋体" w:cs="宋体"/>
                <w:sz w:val="24"/>
                <w:szCs w:val="22"/>
                <w:lang w:eastAsia="zh-CN"/>
              </w:rPr>
              <w:t>。</w:t>
            </w:r>
          </w:p>
          <w:p w14:paraId="61D501AA">
            <w:pPr>
              <w:spacing w:line="360" w:lineRule="auto"/>
              <w:rPr>
                <w:rFonts w:hint="eastAsia" w:ascii="宋体" w:hAnsi="宋体" w:eastAsia="宋体"/>
                <w:b/>
                <w:bCs/>
                <w:sz w:val="24"/>
                <w:szCs w:val="22"/>
              </w:rPr>
            </w:pPr>
            <w:r>
              <w:rPr>
                <w:rFonts w:hint="eastAsia" w:ascii="宋体" w:hAnsi="宋体" w:eastAsia="宋体"/>
                <w:b/>
                <w:bCs/>
                <w:sz w:val="24"/>
                <w:szCs w:val="22"/>
              </w:rPr>
              <w:t>注：①同一个业主单位具有多份产品合同的仅计1次分，同一业绩合同中有多台所投设备的不累计得分；</w:t>
            </w:r>
          </w:p>
          <w:p w14:paraId="343C73ED">
            <w:pPr>
              <w:spacing w:line="360" w:lineRule="auto"/>
              <w:rPr>
                <w:rFonts w:hint="eastAsia" w:ascii="宋体" w:hAnsi="宋体" w:eastAsia="宋体"/>
                <w:b/>
                <w:bCs/>
                <w:sz w:val="24"/>
                <w:szCs w:val="22"/>
              </w:rPr>
            </w:pPr>
            <w:r>
              <w:rPr>
                <w:rFonts w:hint="eastAsia" w:ascii="宋体" w:hAnsi="宋体" w:eastAsia="宋体"/>
                <w:b/>
                <w:bCs/>
                <w:sz w:val="24"/>
                <w:szCs w:val="22"/>
              </w:rPr>
              <w:t>②投标文件中须同时提供业绩</w:t>
            </w:r>
            <w:r>
              <w:rPr>
                <w:rFonts w:hint="eastAsia" w:ascii="宋体" w:hAnsi="宋体" w:eastAsia="宋体"/>
                <w:b/>
                <w:bCs/>
                <w:color w:val="auto"/>
                <w:sz w:val="24"/>
                <w:szCs w:val="22"/>
              </w:rPr>
              <w:t>合同</w:t>
            </w:r>
            <w:r>
              <w:rPr>
                <w:rFonts w:hint="eastAsia" w:ascii="宋体" w:hAnsi="宋体" w:eastAsia="宋体"/>
                <w:b/>
                <w:bCs/>
                <w:sz w:val="24"/>
                <w:szCs w:val="22"/>
              </w:rPr>
              <w:t>（不限合同签订主体）</w:t>
            </w:r>
            <w:r>
              <w:rPr>
                <w:rFonts w:hint="eastAsia" w:ascii="宋体" w:hAnsi="宋体" w:eastAsia="宋体" w:cs="宋体"/>
                <w:b/>
                <w:bCs/>
                <w:sz w:val="24"/>
                <w:szCs w:val="22"/>
                <w:lang w:val="en-US" w:eastAsia="zh-CN"/>
              </w:rPr>
              <w:t>、</w:t>
            </w:r>
            <w:r>
              <w:rPr>
                <w:rFonts w:hint="eastAsia" w:ascii="宋体" w:hAnsi="宋体" w:eastAsia="宋体"/>
                <w:b/>
                <w:bCs/>
                <w:color w:val="auto"/>
                <w:sz w:val="24"/>
                <w:szCs w:val="22"/>
              </w:rPr>
              <w:t>中标通知书</w:t>
            </w:r>
            <w:r>
              <w:rPr>
                <w:rFonts w:hint="eastAsia" w:ascii="宋体" w:hAnsi="宋体" w:eastAsia="宋体"/>
                <w:b/>
                <w:bCs/>
                <w:color w:val="auto"/>
                <w:sz w:val="24"/>
                <w:szCs w:val="22"/>
                <w:lang w:val="en-US" w:eastAsia="zh-CN"/>
              </w:rPr>
              <w:t>和</w:t>
            </w:r>
            <w:r>
              <w:rPr>
                <w:rFonts w:hint="eastAsia" w:ascii="宋体" w:hAnsi="宋体" w:eastAsia="宋体" w:cs="宋体"/>
                <w:b/>
                <w:bCs/>
                <w:sz w:val="24"/>
                <w:szCs w:val="22"/>
                <w:lang w:val="en-US" w:eastAsia="zh-CN"/>
              </w:rPr>
              <w:t>发票</w:t>
            </w:r>
            <w:r>
              <w:rPr>
                <w:rFonts w:hint="eastAsia" w:ascii="宋体" w:hAnsi="宋体" w:eastAsia="宋体" w:cs="宋体"/>
                <w:b/>
                <w:bCs/>
                <w:sz w:val="24"/>
                <w:szCs w:val="22"/>
              </w:rPr>
              <w:t>扫描件或影印件</w:t>
            </w:r>
            <w:r>
              <w:rPr>
                <w:rFonts w:hint="eastAsia" w:ascii="宋体" w:hAnsi="宋体" w:eastAsia="宋体" w:cs="宋体"/>
                <w:b/>
                <w:bCs/>
                <w:sz w:val="24"/>
                <w:szCs w:val="22"/>
                <w:lang w:val="en-US" w:eastAsia="zh-CN"/>
              </w:rPr>
              <w:t>，以及发票在国家税务局查验平台上的查验结果截图</w:t>
            </w:r>
            <w:r>
              <w:rPr>
                <w:rFonts w:hint="eastAsia" w:ascii="宋体" w:hAnsi="宋体" w:eastAsia="宋体" w:cs="宋体"/>
                <w:b/>
                <w:bCs/>
                <w:sz w:val="24"/>
                <w:szCs w:val="22"/>
              </w:rPr>
              <w:t>，</w:t>
            </w:r>
            <w:r>
              <w:rPr>
                <w:rFonts w:hint="eastAsia" w:ascii="宋体" w:hAnsi="宋体" w:eastAsia="宋体"/>
                <w:b/>
                <w:bCs/>
                <w:sz w:val="24"/>
                <w:szCs w:val="22"/>
              </w:rPr>
              <w:t>方可得分，如合同中无法体现所投产品品牌</w:t>
            </w:r>
            <w:r>
              <w:rPr>
                <w:rFonts w:hint="eastAsia" w:ascii="宋体" w:hAnsi="宋体" w:eastAsia="宋体"/>
                <w:b/>
                <w:bCs/>
                <w:sz w:val="24"/>
                <w:szCs w:val="22"/>
                <w:lang w:val="en-US" w:eastAsia="zh-CN"/>
              </w:rPr>
              <w:t>型号</w:t>
            </w:r>
            <w:r>
              <w:rPr>
                <w:rFonts w:hint="eastAsia" w:ascii="宋体" w:hAnsi="宋体" w:eastAsia="宋体"/>
                <w:b/>
                <w:bCs/>
                <w:sz w:val="24"/>
                <w:szCs w:val="22"/>
              </w:rPr>
              <w:t>等评审内容，须另附业主证明扫描件或影印件；</w:t>
            </w:r>
          </w:p>
          <w:p w14:paraId="0AA98A9F">
            <w:pPr>
              <w:spacing w:line="360" w:lineRule="auto"/>
              <w:jc w:val="left"/>
              <w:rPr>
                <w:rFonts w:hint="eastAsia" w:ascii="宋体" w:hAnsi="宋体" w:eastAsia="宋体" w:cs="宋体"/>
                <w:b/>
                <w:bCs/>
                <w:sz w:val="24"/>
                <w:szCs w:val="22"/>
              </w:rPr>
            </w:pPr>
            <w:r>
              <w:rPr>
                <w:rFonts w:hint="eastAsia" w:ascii="宋体" w:hAnsi="宋体" w:eastAsia="宋体"/>
                <w:b/>
                <w:bCs/>
                <w:sz w:val="24"/>
                <w:szCs w:val="22"/>
              </w:rPr>
              <w:t>③以上业绩为已完成业绩，投标文件中无须提供已完成证明材料，《投标业绩承诺函》中备注完成状态即可。</w:t>
            </w:r>
          </w:p>
        </w:tc>
        <w:tc>
          <w:tcPr>
            <w:tcW w:w="1582" w:type="dxa"/>
            <w:tcBorders>
              <w:top w:val="single" w:color="auto" w:sz="4" w:space="0"/>
              <w:left w:val="single" w:color="auto" w:sz="4" w:space="0"/>
              <w:bottom w:val="single" w:color="auto" w:sz="4" w:space="0"/>
              <w:right w:val="single" w:color="auto" w:sz="4" w:space="0"/>
            </w:tcBorders>
            <w:vAlign w:val="center"/>
          </w:tcPr>
          <w:p w14:paraId="17A7BA44">
            <w:pPr>
              <w:spacing w:line="360" w:lineRule="auto"/>
              <w:jc w:val="center"/>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0-10分</w:t>
            </w:r>
          </w:p>
        </w:tc>
      </w:tr>
      <w:tr w14:paraId="24749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68E09AB2">
            <w:pPr>
              <w:spacing w:line="360" w:lineRule="auto"/>
              <w:ind w:firstLine="435"/>
              <w:jc w:val="center"/>
              <w:rPr>
                <w:rFonts w:hint="eastAsia" w:ascii="宋体" w:hAnsi="宋体" w:eastAsia="宋体" w:cs="宋体"/>
                <w:b/>
                <w:bCs/>
                <w:color w:val="auto"/>
                <w:sz w:val="24"/>
                <w:highlight w:val="none"/>
              </w:rPr>
            </w:pP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0999816">
            <w:pPr>
              <w:spacing w:line="360" w:lineRule="auto"/>
              <w:jc w:val="center"/>
              <w:rPr>
                <w:rFonts w:hint="eastAsia" w:ascii="宋体" w:hAnsi="宋体" w:eastAsia="宋体" w:cs="宋体"/>
                <w:kern w:val="2"/>
                <w:sz w:val="24"/>
                <w:szCs w:val="22"/>
                <w:lang w:val="en-US" w:eastAsia="zh-CN" w:bidi="ar-SA"/>
              </w:rPr>
            </w:pPr>
            <w:r>
              <w:rPr>
                <w:rFonts w:hint="eastAsia" w:ascii="宋体" w:hAnsi="宋体" w:eastAsia="宋体" w:cs="宋体"/>
                <w:sz w:val="24"/>
                <w:szCs w:val="22"/>
              </w:rPr>
              <w:t>供货安装方案</w:t>
            </w:r>
          </w:p>
        </w:tc>
        <w:tc>
          <w:tcPr>
            <w:tcW w:w="3745" w:type="dxa"/>
            <w:tcBorders>
              <w:top w:val="single" w:color="auto" w:sz="4" w:space="0"/>
              <w:left w:val="single" w:color="auto" w:sz="4" w:space="0"/>
              <w:bottom w:val="single" w:color="auto" w:sz="4" w:space="0"/>
              <w:right w:val="single" w:color="auto" w:sz="4" w:space="0"/>
            </w:tcBorders>
            <w:vAlign w:val="center"/>
          </w:tcPr>
          <w:p w14:paraId="79A0BAA2">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由评标委员会对各投标人的供货、安装实施方案进行评审，供货、安装实施方案中须包括供货周期、安装方案。 </w:t>
            </w:r>
          </w:p>
          <w:p w14:paraId="3809C4B3">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（1）方案内容完整详细，可行性、针对性强的，得 </w:t>
            </w:r>
            <w:r>
              <w:rPr>
                <w:rFonts w:hint="eastAsia" w:ascii="宋体" w:hAnsi="宋体" w:eastAsia="宋体" w:cs="宋体"/>
                <w:sz w:val="24"/>
                <w:szCs w:val="22"/>
                <w:lang w:val="en-US" w:eastAsia="zh-CN"/>
              </w:rPr>
              <w:t>5</w:t>
            </w:r>
            <w:r>
              <w:rPr>
                <w:rFonts w:hint="eastAsia" w:ascii="宋体" w:hAnsi="宋体" w:eastAsia="宋体" w:cs="宋体"/>
                <w:sz w:val="24"/>
                <w:szCs w:val="22"/>
              </w:rPr>
              <w:t xml:space="preserve"> 分； </w:t>
            </w:r>
          </w:p>
          <w:p w14:paraId="25326BD7">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（2）方案内容完整，具有可行性和针对性的，得 </w:t>
            </w:r>
            <w:r>
              <w:rPr>
                <w:rFonts w:hint="eastAsia" w:ascii="宋体" w:hAnsi="宋体" w:eastAsia="宋体" w:cs="宋体"/>
                <w:sz w:val="24"/>
                <w:szCs w:val="22"/>
                <w:lang w:val="en-US" w:eastAsia="zh-CN"/>
              </w:rPr>
              <w:t>3</w:t>
            </w:r>
            <w:r>
              <w:rPr>
                <w:rFonts w:hint="eastAsia" w:ascii="宋体" w:hAnsi="宋体" w:eastAsia="宋体" w:cs="宋体"/>
                <w:sz w:val="24"/>
                <w:szCs w:val="22"/>
              </w:rPr>
              <w:t xml:space="preserve">分； </w:t>
            </w:r>
          </w:p>
          <w:p w14:paraId="23FC261C">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（3）方案内容基本完整，可行性、针对性有待改善的，得 </w:t>
            </w:r>
            <w:r>
              <w:rPr>
                <w:rFonts w:hint="eastAsia" w:ascii="宋体" w:hAnsi="宋体" w:eastAsia="宋体" w:cs="宋体"/>
                <w:sz w:val="24"/>
                <w:szCs w:val="22"/>
                <w:lang w:val="en-US" w:eastAsia="zh-CN"/>
              </w:rPr>
              <w:t>1</w:t>
            </w:r>
            <w:r>
              <w:rPr>
                <w:rFonts w:hint="eastAsia" w:ascii="宋体" w:hAnsi="宋体" w:eastAsia="宋体" w:cs="宋体"/>
                <w:sz w:val="24"/>
                <w:szCs w:val="22"/>
              </w:rPr>
              <w:t>分；</w:t>
            </w:r>
          </w:p>
          <w:p w14:paraId="5A986F8D">
            <w:pPr>
              <w:spacing w:line="360" w:lineRule="auto"/>
              <w:rPr>
                <w:rFonts w:hint="eastAsia" w:ascii="宋体" w:hAnsi="宋体" w:eastAsia="宋体" w:cs="宋体"/>
                <w:color w:val="auto"/>
                <w:sz w:val="24"/>
                <w:highlight w:val="none"/>
              </w:rPr>
            </w:pPr>
            <w:r>
              <w:rPr>
                <w:rFonts w:hint="eastAsia" w:ascii="宋体" w:hAnsi="宋体" w:eastAsia="宋体" w:cs="宋体"/>
                <w:sz w:val="24"/>
                <w:szCs w:val="22"/>
              </w:rPr>
              <w:t>（4）未提供方案的</w:t>
            </w:r>
            <w:r>
              <w:rPr>
                <w:rFonts w:hint="eastAsia" w:ascii="宋体" w:hAnsi="宋体" w:eastAsia="宋体" w:cs="宋体"/>
                <w:sz w:val="24"/>
                <w:szCs w:val="22"/>
                <w:lang w:val="en-US" w:eastAsia="zh-CN"/>
              </w:rPr>
              <w:t>或方案完全无可操作性的</w:t>
            </w:r>
            <w:r>
              <w:rPr>
                <w:rFonts w:hint="eastAsia" w:ascii="宋体" w:hAnsi="宋体" w:eastAsia="宋体" w:cs="宋体"/>
                <w:sz w:val="24"/>
                <w:szCs w:val="22"/>
              </w:rPr>
              <w:t>，不得分。</w:t>
            </w:r>
          </w:p>
        </w:tc>
        <w:tc>
          <w:tcPr>
            <w:tcW w:w="1582" w:type="dxa"/>
            <w:tcBorders>
              <w:top w:val="single" w:color="auto" w:sz="4" w:space="0"/>
              <w:left w:val="single" w:color="auto" w:sz="4" w:space="0"/>
              <w:bottom w:val="single" w:color="auto" w:sz="4" w:space="0"/>
              <w:right w:val="single" w:color="auto" w:sz="4" w:space="0"/>
            </w:tcBorders>
            <w:vAlign w:val="center"/>
          </w:tcPr>
          <w:p w14:paraId="7FE5C88B">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0-5分</w:t>
            </w:r>
          </w:p>
        </w:tc>
      </w:tr>
      <w:tr w14:paraId="3C38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02A7CD4A">
            <w:pPr>
              <w:spacing w:line="360" w:lineRule="auto"/>
              <w:ind w:firstLine="435"/>
              <w:jc w:val="center"/>
              <w:rPr>
                <w:rFonts w:hint="eastAsia" w:ascii="宋体" w:hAnsi="宋体" w:eastAsia="宋体" w:cs="宋体"/>
                <w:b/>
                <w:bCs/>
                <w:color w:val="auto"/>
                <w:sz w:val="24"/>
                <w:highlight w:val="none"/>
              </w:rPr>
            </w:pP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EE43FFA">
            <w:pPr>
              <w:spacing w:line="360" w:lineRule="auto"/>
              <w:jc w:val="center"/>
              <w:rPr>
                <w:rFonts w:hint="eastAsia" w:ascii="宋体" w:hAnsi="宋体" w:eastAsia="宋体" w:cs="宋体"/>
                <w:kern w:val="2"/>
                <w:sz w:val="24"/>
                <w:szCs w:val="22"/>
                <w:lang w:val="en-US" w:eastAsia="zh-CN" w:bidi="ar-SA"/>
              </w:rPr>
            </w:pPr>
            <w:r>
              <w:rPr>
                <w:rFonts w:hint="eastAsia" w:ascii="宋体" w:hAnsi="宋体" w:eastAsia="宋体" w:cs="宋体"/>
                <w:sz w:val="24"/>
                <w:szCs w:val="22"/>
              </w:rPr>
              <w:t>售后服务</w:t>
            </w:r>
            <w:r>
              <w:rPr>
                <w:rFonts w:hint="eastAsia" w:ascii="宋体" w:hAnsi="宋体" w:eastAsia="宋体" w:cs="宋体"/>
                <w:sz w:val="24"/>
                <w:szCs w:val="22"/>
                <w:lang w:val="en-US" w:eastAsia="zh-CN"/>
              </w:rPr>
              <w:t>及培训</w:t>
            </w:r>
            <w:r>
              <w:rPr>
                <w:rFonts w:hint="eastAsia" w:ascii="宋体" w:hAnsi="宋体" w:eastAsia="宋体" w:cs="宋体"/>
                <w:sz w:val="24"/>
                <w:szCs w:val="22"/>
              </w:rPr>
              <w:t>方案</w:t>
            </w:r>
          </w:p>
        </w:tc>
        <w:tc>
          <w:tcPr>
            <w:tcW w:w="3745" w:type="dxa"/>
            <w:tcBorders>
              <w:top w:val="single" w:color="auto" w:sz="4" w:space="0"/>
              <w:left w:val="single" w:color="auto" w:sz="4" w:space="0"/>
              <w:bottom w:val="single" w:color="auto" w:sz="4" w:space="0"/>
              <w:right w:val="single" w:color="auto" w:sz="4" w:space="0"/>
            </w:tcBorders>
            <w:shd w:val="clear" w:color="auto" w:fill="auto"/>
            <w:vAlign w:val="center"/>
          </w:tcPr>
          <w:p w14:paraId="29634044">
            <w:pPr>
              <w:spacing w:line="360" w:lineRule="auto"/>
              <w:rPr>
                <w:rFonts w:hint="eastAsia" w:ascii="宋体" w:hAnsi="宋体" w:eastAsia="宋体" w:cs="宋体"/>
                <w:sz w:val="24"/>
                <w:szCs w:val="22"/>
              </w:rPr>
            </w:pPr>
            <w:r>
              <w:rPr>
                <w:rFonts w:hint="eastAsia" w:ascii="宋体" w:hAnsi="宋体" w:eastAsia="宋体" w:cs="宋体"/>
                <w:sz w:val="24"/>
                <w:szCs w:val="22"/>
              </w:rPr>
              <w:t>由评标委员会对各投标人的售后服务</w:t>
            </w:r>
            <w:r>
              <w:rPr>
                <w:rFonts w:hint="eastAsia" w:ascii="宋体" w:hAnsi="宋体" w:eastAsia="宋体" w:cs="宋体"/>
                <w:sz w:val="24"/>
                <w:szCs w:val="22"/>
                <w:lang w:val="en-US" w:eastAsia="zh-CN"/>
              </w:rPr>
              <w:t>及培训</w:t>
            </w:r>
            <w:r>
              <w:rPr>
                <w:rFonts w:hint="eastAsia" w:ascii="宋体" w:hAnsi="宋体" w:eastAsia="宋体" w:cs="宋体"/>
                <w:sz w:val="24"/>
                <w:szCs w:val="22"/>
              </w:rPr>
              <w:t xml:space="preserve">方案进行评审。 </w:t>
            </w:r>
          </w:p>
          <w:p w14:paraId="5E731BB7">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（1）方案内容完整详细，可行性、针对性强的，得 </w:t>
            </w:r>
            <w:r>
              <w:rPr>
                <w:rFonts w:hint="eastAsia" w:ascii="宋体" w:hAnsi="宋体" w:eastAsia="宋体" w:cs="宋体"/>
                <w:sz w:val="24"/>
                <w:szCs w:val="22"/>
                <w:lang w:val="en-US" w:eastAsia="zh-CN"/>
              </w:rPr>
              <w:t>5</w:t>
            </w:r>
            <w:r>
              <w:rPr>
                <w:rFonts w:hint="eastAsia" w:ascii="宋体" w:hAnsi="宋体" w:eastAsia="宋体" w:cs="宋体"/>
                <w:sz w:val="24"/>
                <w:szCs w:val="22"/>
              </w:rPr>
              <w:t xml:space="preserve">分； </w:t>
            </w:r>
          </w:p>
          <w:p w14:paraId="36E1A6E0">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（2）方案内容完整，具有可行性和针对性的，得 </w:t>
            </w:r>
            <w:r>
              <w:rPr>
                <w:rFonts w:hint="eastAsia" w:ascii="宋体" w:hAnsi="宋体" w:eastAsia="宋体" w:cs="宋体"/>
                <w:sz w:val="24"/>
                <w:szCs w:val="22"/>
                <w:lang w:val="en-US" w:eastAsia="zh-CN"/>
              </w:rPr>
              <w:t>3</w:t>
            </w:r>
            <w:r>
              <w:rPr>
                <w:rFonts w:hint="eastAsia" w:ascii="宋体" w:hAnsi="宋体" w:eastAsia="宋体" w:cs="宋体"/>
                <w:sz w:val="24"/>
                <w:szCs w:val="22"/>
              </w:rPr>
              <w:t xml:space="preserve">分； </w:t>
            </w:r>
          </w:p>
          <w:p w14:paraId="5A4D35F3">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（3）方案内容基本完整，可行性、针对性有待改善的，得 </w:t>
            </w:r>
            <w:r>
              <w:rPr>
                <w:rFonts w:hint="eastAsia" w:ascii="宋体" w:hAnsi="宋体" w:eastAsia="宋体" w:cs="宋体"/>
                <w:sz w:val="24"/>
                <w:szCs w:val="22"/>
                <w:lang w:val="en-US" w:eastAsia="zh-CN"/>
              </w:rPr>
              <w:t>1</w:t>
            </w:r>
            <w:r>
              <w:rPr>
                <w:rFonts w:hint="eastAsia" w:ascii="宋体" w:hAnsi="宋体" w:eastAsia="宋体" w:cs="宋体"/>
                <w:sz w:val="24"/>
                <w:szCs w:val="22"/>
              </w:rPr>
              <w:t>分；</w:t>
            </w:r>
          </w:p>
          <w:p w14:paraId="5EB480F7">
            <w:pPr>
              <w:spacing w:line="360" w:lineRule="auto"/>
              <w:rPr>
                <w:rFonts w:hint="eastAsia" w:ascii="宋体" w:hAnsi="宋体" w:eastAsia="宋体" w:cs="宋体"/>
                <w:color w:val="auto"/>
                <w:kern w:val="2"/>
                <w:sz w:val="24"/>
                <w:highlight w:val="none"/>
                <w:lang w:val="en-US" w:eastAsia="zh-CN" w:bidi="ar-SA"/>
              </w:rPr>
            </w:pPr>
            <w:r>
              <w:rPr>
                <w:rFonts w:hint="eastAsia" w:ascii="宋体" w:hAnsi="宋体" w:eastAsia="宋体" w:cs="宋体"/>
                <w:sz w:val="24"/>
                <w:szCs w:val="22"/>
              </w:rPr>
              <w:t>（4）未提供方案的</w:t>
            </w:r>
            <w:r>
              <w:rPr>
                <w:rFonts w:hint="eastAsia" w:ascii="宋体" w:hAnsi="宋体" w:eastAsia="宋体" w:cs="宋体"/>
                <w:sz w:val="24"/>
                <w:szCs w:val="22"/>
                <w:lang w:val="en-US" w:eastAsia="zh-CN"/>
              </w:rPr>
              <w:t>或方案完全无可操作性的</w:t>
            </w:r>
            <w:r>
              <w:rPr>
                <w:rFonts w:hint="eastAsia" w:ascii="宋体" w:hAnsi="宋体" w:eastAsia="宋体" w:cs="宋体"/>
                <w:sz w:val="24"/>
                <w:szCs w:val="22"/>
              </w:rPr>
              <w:t>，不得分。</w:t>
            </w:r>
          </w:p>
        </w:tc>
        <w:tc>
          <w:tcPr>
            <w:tcW w:w="1582" w:type="dxa"/>
            <w:tcBorders>
              <w:top w:val="single" w:color="auto" w:sz="4" w:space="0"/>
              <w:left w:val="single" w:color="auto" w:sz="4" w:space="0"/>
              <w:bottom w:val="single" w:color="auto" w:sz="4" w:space="0"/>
              <w:right w:val="single" w:color="auto" w:sz="4" w:space="0"/>
            </w:tcBorders>
            <w:vAlign w:val="center"/>
          </w:tcPr>
          <w:p w14:paraId="05663C53">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0-5分</w:t>
            </w:r>
          </w:p>
        </w:tc>
      </w:tr>
      <w:tr w14:paraId="209E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tcBorders>
              <w:left w:val="single" w:color="auto" w:sz="4" w:space="0"/>
              <w:right w:val="single" w:color="auto" w:sz="4" w:space="0"/>
            </w:tcBorders>
            <w:vAlign w:val="center"/>
          </w:tcPr>
          <w:p w14:paraId="4294CF83">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价格分</w:t>
            </w:r>
          </w:p>
          <w:p w14:paraId="6ACCE4FC">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分）</w:t>
            </w:r>
          </w:p>
        </w:tc>
        <w:tc>
          <w:tcPr>
            <w:tcW w:w="7047" w:type="dxa"/>
            <w:gridSpan w:val="3"/>
            <w:tcBorders>
              <w:top w:val="single" w:color="auto" w:sz="4" w:space="0"/>
              <w:left w:val="single" w:color="auto" w:sz="4" w:space="0"/>
              <w:bottom w:val="single" w:color="auto" w:sz="4" w:space="0"/>
              <w:right w:val="single" w:color="auto" w:sz="4" w:space="0"/>
            </w:tcBorders>
            <w:vAlign w:val="center"/>
          </w:tcPr>
          <w:p w14:paraId="0BA7E191">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价格分统一采用低价优先法，即满足招标文件要求且投标价格最低的投标报价为评标基准价，其价格分为满分</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分。其他投标人的价格分统一按照下列公式计算：</w:t>
            </w:r>
          </w:p>
          <w:p w14:paraId="5CA71C56">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投标报价得分＝（评标基准价/投标报价）×</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％×100</w:t>
            </w:r>
          </w:p>
        </w:tc>
      </w:tr>
    </w:tbl>
    <w:p w14:paraId="678913F2">
      <w:pPr>
        <w:bidi w:val="0"/>
      </w:pPr>
    </w:p>
    <w:p w14:paraId="4642EAFE">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lang w:val="en-US" w:eastAsia="zh-CN"/>
        </w:rPr>
        <w:t>第12包</w:t>
      </w:r>
      <w:r>
        <w:rPr>
          <w:rFonts w:asciiTheme="minorEastAsia" w:hAnsiTheme="minorEastAsia" w:eastAsiaTheme="minorEastAsia"/>
          <w:b/>
          <w:bCs/>
          <w:color w:val="auto"/>
          <w:sz w:val="24"/>
          <w:highlight w:val="none"/>
        </w:rPr>
        <w:t>具体评分细则如下：</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720"/>
        <w:gridCol w:w="3745"/>
        <w:gridCol w:w="1582"/>
      </w:tblGrid>
      <w:tr w14:paraId="7140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23B39CC2">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类别</w:t>
            </w:r>
          </w:p>
        </w:tc>
        <w:tc>
          <w:tcPr>
            <w:tcW w:w="1720" w:type="dxa"/>
            <w:tcBorders>
              <w:top w:val="single" w:color="auto" w:sz="4" w:space="0"/>
              <w:left w:val="single" w:color="auto" w:sz="4" w:space="0"/>
              <w:bottom w:val="single" w:color="auto" w:sz="4" w:space="0"/>
              <w:right w:val="single" w:color="auto" w:sz="4" w:space="0"/>
            </w:tcBorders>
            <w:vAlign w:val="center"/>
          </w:tcPr>
          <w:p w14:paraId="07682B49">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评分内容</w:t>
            </w:r>
          </w:p>
        </w:tc>
        <w:tc>
          <w:tcPr>
            <w:tcW w:w="3745" w:type="dxa"/>
            <w:tcBorders>
              <w:top w:val="single" w:color="auto" w:sz="4" w:space="0"/>
              <w:left w:val="single" w:color="auto" w:sz="4" w:space="0"/>
              <w:bottom w:val="single" w:color="auto" w:sz="4" w:space="0"/>
              <w:right w:val="single" w:color="auto" w:sz="4" w:space="0"/>
            </w:tcBorders>
            <w:vAlign w:val="center"/>
          </w:tcPr>
          <w:p w14:paraId="7991E724">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评分标准</w:t>
            </w:r>
          </w:p>
        </w:tc>
        <w:tc>
          <w:tcPr>
            <w:tcW w:w="1582" w:type="dxa"/>
            <w:tcBorders>
              <w:top w:val="single" w:color="auto" w:sz="4" w:space="0"/>
              <w:left w:val="single" w:color="auto" w:sz="4" w:space="0"/>
              <w:bottom w:val="single" w:color="auto" w:sz="4" w:space="0"/>
              <w:right w:val="single" w:color="auto" w:sz="4" w:space="0"/>
            </w:tcBorders>
            <w:vAlign w:val="center"/>
          </w:tcPr>
          <w:p w14:paraId="0326F304">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分值范围</w:t>
            </w:r>
          </w:p>
        </w:tc>
      </w:tr>
      <w:tr w14:paraId="7086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restart"/>
            <w:tcBorders>
              <w:top w:val="single" w:color="auto" w:sz="4" w:space="0"/>
              <w:left w:val="single" w:color="auto" w:sz="4" w:space="0"/>
              <w:right w:val="single" w:color="auto" w:sz="4" w:space="0"/>
            </w:tcBorders>
            <w:vAlign w:val="center"/>
          </w:tcPr>
          <w:p w14:paraId="27EDA770">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技术资信分</w:t>
            </w:r>
          </w:p>
          <w:p w14:paraId="185C45C8">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lang w:val="en-US" w:eastAsia="zh-CN"/>
              </w:rPr>
              <w:t>70</w:t>
            </w:r>
            <w:r>
              <w:rPr>
                <w:rFonts w:hint="eastAsia" w:ascii="宋体" w:hAnsi="宋体" w:eastAsia="宋体" w:cs="宋体"/>
                <w:color w:val="auto"/>
                <w:sz w:val="24"/>
                <w:highlight w:val="none"/>
              </w:rPr>
              <w:t>分）</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1187E8EB">
            <w:pPr>
              <w:spacing w:line="360" w:lineRule="auto"/>
              <w:jc w:val="center"/>
              <w:rPr>
                <w:rFonts w:hint="eastAsia" w:ascii="宋体" w:hAnsi="宋体" w:eastAsia="宋体" w:cs="宋体"/>
                <w:kern w:val="2"/>
                <w:sz w:val="24"/>
                <w:szCs w:val="22"/>
                <w:lang w:val="en-US" w:eastAsia="zh-CN" w:bidi="ar-SA"/>
              </w:rPr>
            </w:pPr>
            <w:r>
              <w:rPr>
                <w:rFonts w:hint="eastAsia" w:ascii="宋体" w:hAnsi="宋体" w:eastAsia="宋体" w:cs="宋体"/>
                <w:bCs/>
                <w:sz w:val="24"/>
              </w:rPr>
              <w:t>技术参数及要求响应情况</w:t>
            </w:r>
          </w:p>
        </w:tc>
        <w:tc>
          <w:tcPr>
            <w:tcW w:w="3745" w:type="dxa"/>
            <w:tcBorders>
              <w:top w:val="single" w:color="auto" w:sz="4" w:space="0"/>
              <w:left w:val="single" w:color="auto" w:sz="4" w:space="0"/>
              <w:bottom w:val="single" w:color="auto" w:sz="4" w:space="0"/>
              <w:right w:val="single" w:color="auto" w:sz="4" w:space="0"/>
            </w:tcBorders>
            <w:vAlign w:val="center"/>
          </w:tcPr>
          <w:p w14:paraId="01DF9326">
            <w:pPr>
              <w:spacing w:line="360" w:lineRule="auto"/>
              <w:rPr>
                <w:rFonts w:hint="eastAsia" w:ascii="宋体" w:hAnsi="宋体" w:eastAsia="宋体" w:cs="宋体"/>
                <w:sz w:val="24"/>
                <w:szCs w:val="22"/>
              </w:rPr>
            </w:pPr>
            <w:r>
              <w:rPr>
                <w:rFonts w:hint="eastAsia" w:ascii="宋体" w:hAnsi="宋体" w:eastAsia="宋体" w:cs="宋体"/>
                <w:sz w:val="24"/>
                <w:szCs w:val="22"/>
              </w:rPr>
              <w:t>根据招标文件要求</w:t>
            </w:r>
            <w:r>
              <w:rPr>
                <w:rFonts w:hint="eastAsia" w:ascii="宋体" w:hAnsi="宋体" w:eastAsia="宋体" w:cs="宋体"/>
                <w:sz w:val="24"/>
                <w:szCs w:val="22"/>
                <w:lang w:val="en-US" w:eastAsia="zh-CN"/>
              </w:rPr>
              <w:t>的</w:t>
            </w:r>
            <w:r>
              <w:rPr>
                <w:rFonts w:hint="eastAsia" w:ascii="宋体" w:hAnsi="宋体" w:eastAsia="宋体" w:cs="宋体"/>
                <w:sz w:val="24"/>
                <w:szCs w:val="22"/>
              </w:rPr>
              <w:t>重要</w:t>
            </w:r>
            <w:r>
              <w:rPr>
                <w:rFonts w:hint="eastAsia" w:ascii="宋体" w:hAnsi="宋体" w:eastAsia="宋体" w:cs="宋体"/>
                <w:sz w:val="24"/>
                <w:szCs w:val="22"/>
                <w:lang w:val="en-US" w:eastAsia="zh-CN"/>
              </w:rPr>
              <w:t>参数</w:t>
            </w:r>
            <w:r>
              <w:rPr>
                <w:rFonts w:hint="eastAsia" w:ascii="宋体" w:hAnsi="宋体" w:eastAsia="宋体" w:cs="宋体"/>
                <w:sz w:val="24"/>
                <w:szCs w:val="22"/>
              </w:rPr>
              <w:t>（标记</w:t>
            </w:r>
            <w:r>
              <w:rPr>
                <w:rFonts w:hint="eastAsia" w:ascii="宋体" w:hAnsi="宋体" w:eastAsia="宋体" w:cs="宋体"/>
                <w:color w:val="auto"/>
                <w:sz w:val="24"/>
                <w:szCs w:val="22"/>
              </w:rPr>
              <w:t>“</w:t>
            </w:r>
            <w:r>
              <w:rPr>
                <w:rFonts w:hint="eastAsia" w:ascii="宋体" w:hAnsi="宋体" w:eastAsia="宋体" w:cs="宋体"/>
                <w:bCs w:val="0"/>
                <w:color w:val="000000" w:themeColor="text1"/>
                <w:sz w:val="24"/>
                <w:szCs w:val="24"/>
                <w:highlight w:val="none"/>
                <w14:textFill>
                  <w14:solidFill>
                    <w14:schemeClr w14:val="tx1"/>
                  </w14:solidFill>
                </w14:textFill>
              </w:rPr>
              <w:t>●</w:t>
            </w:r>
            <w:r>
              <w:rPr>
                <w:rFonts w:hint="eastAsia" w:ascii="宋体" w:hAnsi="宋体" w:eastAsia="宋体" w:cs="宋体"/>
                <w:color w:val="auto"/>
                <w:sz w:val="24"/>
                <w:szCs w:val="22"/>
              </w:rPr>
              <w:t>”</w:t>
            </w:r>
            <w:r>
              <w:rPr>
                <w:rFonts w:hint="eastAsia" w:ascii="宋体" w:hAnsi="宋体" w:eastAsia="宋体" w:cs="宋体"/>
                <w:sz w:val="24"/>
                <w:szCs w:val="22"/>
              </w:rPr>
              <w:t>的技术参数）的偏离情况进行评分。</w:t>
            </w:r>
          </w:p>
          <w:p w14:paraId="571DFB7E">
            <w:pPr>
              <w:spacing w:after="0" w:line="460" w:lineRule="exact"/>
              <w:rPr>
                <w:rFonts w:hint="eastAsia" w:ascii="宋体" w:hAnsi="宋体" w:eastAsia="宋体" w:cs="宋体"/>
                <w:sz w:val="24"/>
                <w:szCs w:val="22"/>
              </w:rPr>
            </w:pPr>
            <w:r>
              <w:rPr>
                <w:rFonts w:hint="eastAsia" w:ascii="宋体" w:hAnsi="宋体" w:eastAsia="宋体" w:cs="宋体"/>
                <w:bCs/>
                <w:color w:val="auto"/>
                <w:sz w:val="24"/>
                <w:szCs w:val="24"/>
                <w:highlight w:val="none"/>
              </w:rPr>
              <w:t>根据</w:t>
            </w:r>
            <w:r>
              <w:rPr>
                <w:rFonts w:hint="eastAsia" w:ascii="宋体" w:hAnsi="宋体" w:eastAsia="宋体" w:cs="宋体"/>
                <w:bCs/>
                <w:color w:val="auto"/>
                <w:sz w:val="24"/>
                <w:szCs w:val="24"/>
                <w:highlight w:val="none"/>
                <w:lang w:val="en-US" w:eastAsia="zh-CN"/>
              </w:rPr>
              <w:t>主要技术参数</w:t>
            </w:r>
            <w:r>
              <w:rPr>
                <w:rFonts w:hint="eastAsia" w:ascii="宋体" w:hAnsi="宋体" w:eastAsia="宋体" w:cs="宋体"/>
                <w:bCs/>
                <w:color w:val="auto"/>
                <w:sz w:val="24"/>
                <w:szCs w:val="24"/>
                <w:highlight w:val="none"/>
              </w:rPr>
              <w:t>的响应情况进行评分:</w:t>
            </w:r>
            <w:r>
              <w:rPr>
                <w:rFonts w:hint="eastAsia" w:ascii="宋体" w:hAnsi="宋体" w:eastAsia="宋体" w:cs="宋体"/>
                <w:kern w:val="0"/>
                <w:sz w:val="24"/>
                <w:szCs w:val="24"/>
                <w:lang w:val="en-US" w:eastAsia="zh-CN" w:bidi="ar"/>
              </w:rPr>
              <w:t>标注</w:t>
            </w:r>
            <w:r>
              <w:rPr>
                <w:rFonts w:hint="eastAsia" w:ascii="宋体" w:hAnsi="宋体" w:eastAsia="宋体" w:cs="宋体"/>
                <w:color w:val="auto"/>
                <w:sz w:val="24"/>
                <w:szCs w:val="22"/>
              </w:rPr>
              <w:t>“</w:t>
            </w:r>
            <w:r>
              <w:rPr>
                <w:rFonts w:hint="eastAsia" w:ascii="宋体" w:hAnsi="宋体" w:eastAsia="宋体" w:cs="宋体"/>
                <w:bCs w:val="0"/>
                <w:color w:val="000000" w:themeColor="text1"/>
                <w:sz w:val="24"/>
                <w:szCs w:val="24"/>
                <w:highlight w:val="none"/>
                <w14:textFill>
                  <w14:solidFill>
                    <w14:schemeClr w14:val="tx1"/>
                  </w14:solidFill>
                </w14:textFill>
              </w:rPr>
              <w:t>●</w:t>
            </w:r>
            <w:r>
              <w:rPr>
                <w:rFonts w:hint="eastAsia" w:ascii="宋体" w:hAnsi="宋体" w:eastAsia="宋体" w:cs="宋体"/>
                <w:color w:val="auto"/>
                <w:sz w:val="24"/>
                <w:szCs w:val="22"/>
              </w:rPr>
              <w:t>”</w:t>
            </w:r>
            <w:r>
              <w:rPr>
                <w:rFonts w:hint="eastAsia" w:ascii="宋体" w:hAnsi="宋体" w:eastAsia="宋体" w:cs="宋体"/>
                <w:kern w:val="0"/>
                <w:sz w:val="24"/>
                <w:szCs w:val="24"/>
                <w:lang w:val="en-US" w:eastAsia="zh-CN" w:bidi="ar"/>
              </w:rPr>
              <w:t>的技术参数，每满足或优于一项，得2.5分，共20项，满分50 分；</w:t>
            </w:r>
          </w:p>
          <w:p w14:paraId="14309CF8">
            <w:pPr>
              <w:spacing w:line="360" w:lineRule="auto"/>
              <w:rPr>
                <w:rFonts w:hint="eastAsia" w:ascii="宋体" w:hAnsi="宋体" w:eastAsia="宋体" w:cs="宋体"/>
                <w:bCs/>
                <w:color w:val="auto"/>
                <w:sz w:val="24"/>
                <w:highlight w:val="none"/>
              </w:rPr>
            </w:pPr>
            <w:r>
              <w:rPr>
                <w:rFonts w:hint="eastAsia" w:ascii="宋体" w:hAnsi="宋体" w:eastAsia="宋体" w:cs="宋体"/>
                <w:b/>
                <w:bCs/>
                <w:sz w:val="24"/>
                <w:szCs w:val="22"/>
                <w:lang w:val="en-US" w:eastAsia="zh-CN"/>
              </w:rPr>
              <w:t>注</w:t>
            </w:r>
            <w:r>
              <w:rPr>
                <w:rFonts w:hint="eastAsia" w:ascii="宋体" w:hAnsi="宋体" w:eastAsia="宋体" w:cs="宋体"/>
                <w:b/>
                <w:bCs/>
                <w:sz w:val="24"/>
                <w:szCs w:val="22"/>
              </w:rPr>
              <w:t>：提供采购需求中规定的证明材料。</w:t>
            </w:r>
          </w:p>
        </w:tc>
        <w:tc>
          <w:tcPr>
            <w:tcW w:w="1582" w:type="dxa"/>
            <w:tcBorders>
              <w:top w:val="single" w:color="auto" w:sz="4" w:space="0"/>
              <w:left w:val="single" w:color="auto" w:sz="4" w:space="0"/>
              <w:bottom w:val="single" w:color="auto" w:sz="4" w:space="0"/>
              <w:right w:val="single" w:color="auto" w:sz="4" w:space="0"/>
            </w:tcBorders>
            <w:vAlign w:val="center"/>
          </w:tcPr>
          <w:p w14:paraId="72839071">
            <w:pPr>
              <w:spacing w:line="360" w:lineRule="auto"/>
              <w:jc w:val="center"/>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0-50分</w:t>
            </w:r>
          </w:p>
        </w:tc>
      </w:tr>
      <w:tr w14:paraId="49396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1E229ED3">
            <w:pPr>
              <w:spacing w:line="360" w:lineRule="auto"/>
              <w:jc w:val="center"/>
              <w:rPr>
                <w:rFonts w:hint="eastAsia" w:ascii="宋体" w:hAnsi="宋体" w:eastAsia="宋体" w:cs="宋体"/>
                <w:color w:val="auto"/>
                <w:sz w:val="24"/>
                <w:highlight w:val="none"/>
              </w:rPr>
            </w:pP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3590832A">
            <w:pPr>
              <w:spacing w:line="360" w:lineRule="auto"/>
              <w:jc w:val="center"/>
              <w:rPr>
                <w:rFonts w:hint="eastAsia" w:ascii="宋体" w:hAnsi="宋体" w:eastAsia="宋体" w:cs="宋体"/>
                <w:sz w:val="24"/>
                <w:szCs w:val="22"/>
              </w:rPr>
            </w:pPr>
            <w:r>
              <w:rPr>
                <w:rFonts w:hint="eastAsia" w:ascii="宋体" w:hAnsi="宋体" w:eastAsia="宋体" w:cs="宋体"/>
                <w:sz w:val="24"/>
                <w:szCs w:val="22"/>
              </w:rPr>
              <w:t>业绩</w:t>
            </w:r>
          </w:p>
        </w:tc>
        <w:tc>
          <w:tcPr>
            <w:tcW w:w="3745" w:type="dxa"/>
            <w:tcBorders>
              <w:top w:val="single" w:color="auto" w:sz="4" w:space="0"/>
              <w:left w:val="single" w:color="auto" w:sz="4" w:space="0"/>
              <w:bottom w:val="single" w:color="auto" w:sz="4" w:space="0"/>
              <w:right w:val="single" w:color="auto" w:sz="4" w:space="0"/>
            </w:tcBorders>
            <w:vAlign w:val="center"/>
          </w:tcPr>
          <w:p w14:paraId="6073B852">
            <w:pPr>
              <w:spacing w:line="360" w:lineRule="auto"/>
              <w:rPr>
                <w:rFonts w:hint="eastAsia" w:ascii="宋体" w:hAnsi="宋体" w:eastAsia="宋体" w:cs="宋体"/>
                <w:sz w:val="24"/>
                <w:szCs w:val="22"/>
                <w:lang w:eastAsia="zh-CN"/>
              </w:rPr>
            </w:pPr>
            <w:r>
              <w:rPr>
                <w:rFonts w:hint="eastAsia" w:ascii="宋体" w:hAnsi="宋体" w:eastAsia="宋体" w:cs="宋体"/>
                <w:sz w:val="24"/>
                <w:szCs w:val="22"/>
                <w:lang w:val="en-US" w:eastAsia="zh-CN"/>
              </w:rPr>
              <w:t>1.</w:t>
            </w:r>
            <w:r>
              <w:rPr>
                <w:rFonts w:hint="eastAsia" w:ascii="宋体" w:hAnsi="宋体" w:eastAsia="宋体" w:cs="宋体"/>
                <w:sz w:val="24"/>
                <w:szCs w:val="22"/>
              </w:rPr>
              <w:t>自202</w:t>
            </w:r>
            <w:r>
              <w:rPr>
                <w:rFonts w:hint="eastAsia" w:ascii="宋体" w:hAnsi="宋体" w:eastAsia="宋体" w:cs="宋体"/>
                <w:sz w:val="24"/>
                <w:szCs w:val="22"/>
                <w:lang w:val="en-US" w:eastAsia="zh-CN"/>
              </w:rPr>
              <w:t>3</w:t>
            </w:r>
            <w:r>
              <w:rPr>
                <w:rFonts w:hint="eastAsia" w:ascii="宋体" w:hAnsi="宋体" w:eastAsia="宋体" w:cs="宋体"/>
                <w:sz w:val="24"/>
                <w:szCs w:val="22"/>
              </w:rPr>
              <w:t>年1月1日起（以合同签订时间为准），投标人提供所投产品（货物）</w:t>
            </w:r>
            <w:r>
              <w:rPr>
                <w:rFonts w:hint="eastAsia" w:ascii="宋体" w:hAnsi="宋体" w:eastAsia="宋体" w:cs="宋体"/>
                <w:sz w:val="24"/>
                <w:szCs w:val="22"/>
                <w:lang w:val="en-US" w:eastAsia="zh-CN"/>
              </w:rPr>
              <w:t>1</w:t>
            </w:r>
            <w:r>
              <w:rPr>
                <w:rFonts w:hint="eastAsia" w:ascii="宋体" w:hAnsi="宋体" w:eastAsia="宋体" w:cs="宋体"/>
                <w:b/>
                <w:bCs/>
                <w:color w:val="auto"/>
                <w:sz w:val="24"/>
                <w:szCs w:val="18"/>
                <w:highlight w:val="none"/>
                <w:lang w:val="en-US" w:eastAsia="zh-CN"/>
              </w:rPr>
              <w:t>地下水采样设备</w:t>
            </w:r>
            <w:r>
              <w:rPr>
                <w:rFonts w:hint="eastAsia" w:ascii="宋体" w:hAnsi="宋体" w:eastAsia="宋体" w:cs="宋体"/>
                <w:sz w:val="24"/>
                <w:szCs w:val="22"/>
              </w:rPr>
              <w:t>同品牌同型号的销售业绩证明材料，每提供一</w:t>
            </w:r>
            <w:r>
              <w:rPr>
                <w:rFonts w:hint="eastAsia" w:ascii="宋体" w:hAnsi="宋体" w:eastAsia="宋体" w:cs="宋体"/>
                <w:sz w:val="24"/>
                <w:szCs w:val="22"/>
                <w:lang w:val="en-US" w:eastAsia="zh-CN"/>
              </w:rPr>
              <w:t>份</w:t>
            </w:r>
            <w:r>
              <w:rPr>
                <w:rFonts w:hint="eastAsia" w:ascii="宋体" w:hAnsi="宋体" w:eastAsia="宋体" w:cs="宋体"/>
                <w:sz w:val="24"/>
                <w:szCs w:val="22"/>
              </w:rPr>
              <w:t>业绩得</w:t>
            </w:r>
            <w:r>
              <w:rPr>
                <w:rFonts w:hint="eastAsia" w:ascii="宋体" w:hAnsi="宋体" w:eastAsia="宋体" w:cs="宋体"/>
                <w:sz w:val="24"/>
                <w:szCs w:val="22"/>
                <w:lang w:val="en-US" w:eastAsia="zh-CN"/>
              </w:rPr>
              <w:t>0.5</w:t>
            </w:r>
            <w:r>
              <w:rPr>
                <w:rFonts w:hint="eastAsia" w:ascii="宋体" w:hAnsi="宋体" w:eastAsia="宋体" w:cs="宋体"/>
                <w:sz w:val="24"/>
                <w:szCs w:val="22"/>
              </w:rPr>
              <w:t>分，满分</w:t>
            </w:r>
            <w:r>
              <w:rPr>
                <w:rFonts w:hint="eastAsia" w:ascii="宋体" w:hAnsi="宋体" w:eastAsia="宋体" w:cs="宋体"/>
                <w:sz w:val="24"/>
                <w:szCs w:val="22"/>
                <w:lang w:val="en-US" w:eastAsia="zh-CN"/>
              </w:rPr>
              <w:t>4</w:t>
            </w:r>
            <w:r>
              <w:rPr>
                <w:rFonts w:hint="eastAsia" w:ascii="宋体" w:hAnsi="宋体" w:eastAsia="宋体" w:cs="宋体"/>
                <w:sz w:val="24"/>
                <w:szCs w:val="22"/>
              </w:rPr>
              <w:t>分</w:t>
            </w:r>
            <w:r>
              <w:rPr>
                <w:rFonts w:hint="eastAsia" w:ascii="宋体" w:hAnsi="宋体" w:eastAsia="宋体" w:cs="宋体"/>
                <w:sz w:val="24"/>
                <w:szCs w:val="22"/>
                <w:lang w:eastAsia="zh-CN"/>
              </w:rPr>
              <w:t>；</w:t>
            </w:r>
          </w:p>
          <w:p w14:paraId="21C7ADE2">
            <w:pPr>
              <w:spacing w:line="360" w:lineRule="auto"/>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2.</w:t>
            </w:r>
            <w:r>
              <w:rPr>
                <w:rFonts w:hint="eastAsia" w:ascii="宋体" w:hAnsi="宋体" w:eastAsia="宋体" w:cs="宋体"/>
                <w:sz w:val="24"/>
                <w:szCs w:val="22"/>
              </w:rPr>
              <w:t>自202</w:t>
            </w:r>
            <w:r>
              <w:rPr>
                <w:rFonts w:hint="eastAsia" w:ascii="宋体" w:hAnsi="宋体" w:eastAsia="宋体" w:cs="宋体"/>
                <w:sz w:val="24"/>
                <w:szCs w:val="22"/>
                <w:lang w:val="en-US" w:eastAsia="zh-CN"/>
              </w:rPr>
              <w:t>3</w:t>
            </w:r>
            <w:r>
              <w:rPr>
                <w:rFonts w:hint="eastAsia" w:ascii="宋体" w:hAnsi="宋体" w:eastAsia="宋体" w:cs="宋体"/>
                <w:sz w:val="24"/>
                <w:szCs w:val="22"/>
              </w:rPr>
              <w:t>年1月1日起（以合同签订时间为准），</w:t>
            </w:r>
            <w:r>
              <w:rPr>
                <w:rFonts w:hint="eastAsia" w:ascii="宋体" w:hAnsi="宋体" w:eastAsia="宋体" w:cs="宋体"/>
                <w:sz w:val="24"/>
                <w:szCs w:val="22"/>
                <w:lang w:eastAsia="zh-CN"/>
              </w:rPr>
              <w:t>投标人提供所投产品（货物）</w:t>
            </w:r>
            <w:r>
              <w:rPr>
                <w:rFonts w:hint="eastAsia" w:ascii="宋体" w:hAnsi="宋体" w:eastAsia="宋体" w:cs="宋体"/>
                <w:sz w:val="24"/>
                <w:szCs w:val="22"/>
                <w:lang w:val="en-US" w:eastAsia="zh-CN"/>
              </w:rPr>
              <w:t>2</w:t>
            </w:r>
            <w:r>
              <w:rPr>
                <w:rFonts w:hint="eastAsia" w:ascii="宋体" w:hAnsi="宋体" w:eastAsia="宋体" w:cs="宋体"/>
                <w:b/>
                <w:bCs/>
                <w:color w:val="auto"/>
                <w:sz w:val="24"/>
                <w:szCs w:val="18"/>
                <w:highlight w:val="none"/>
                <w:lang w:val="en-US" w:eastAsia="zh-CN"/>
              </w:rPr>
              <w:t>三维荧光光谱仪</w:t>
            </w:r>
            <w:r>
              <w:rPr>
                <w:rFonts w:hint="eastAsia" w:ascii="宋体" w:hAnsi="宋体" w:eastAsia="宋体" w:cs="宋体"/>
                <w:sz w:val="24"/>
                <w:szCs w:val="22"/>
                <w:lang w:eastAsia="zh-CN"/>
              </w:rPr>
              <w:t>同品牌同型号的销售业绩证明材料，</w:t>
            </w:r>
            <w:r>
              <w:rPr>
                <w:rFonts w:hint="eastAsia" w:ascii="宋体" w:hAnsi="宋体" w:eastAsia="宋体" w:cs="宋体"/>
                <w:sz w:val="24"/>
                <w:szCs w:val="22"/>
              </w:rPr>
              <w:t>每提供一</w:t>
            </w:r>
            <w:r>
              <w:rPr>
                <w:rFonts w:hint="eastAsia" w:ascii="宋体" w:hAnsi="宋体" w:eastAsia="宋体" w:cs="宋体"/>
                <w:sz w:val="24"/>
                <w:szCs w:val="22"/>
                <w:lang w:val="en-US" w:eastAsia="zh-CN"/>
              </w:rPr>
              <w:t>份</w:t>
            </w:r>
            <w:r>
              <w:rPr>
                <w:rFonts w:hint="eastAsia" w:ascii="宋体" w:hAnsi="宋体" w:eastAsia="宋体" w:cs="宋体"/>
                <w:sz w:val="24"/>
                <w:szCs w:val="22"/>
              </w:rPr>
              <w:t>业绩得</w:t>
            </w:r>
            <w:r>
              <w:rPr>
                <w:rFonts w:hint="eastAsia" w:ascii="宋体" w:hAnsi="宋体" w:eastAsia="宋体" w:cs="宋体"/>
                <w:sz w:val="24"/>
                <w:szCs w:val="22"/>
                <w:lang w:val="en-US" w:eastAsia="zh-CN"/>
              </w:rPr>
              <w:t>0.5</w:t>
            </w:r>
            <w:r>
              <w:rPr>
                <w:rFonts w:hint="eastAsia" w:ascii="宋体" w:hAnsi="宋体" w:eastAsia="宋体" w:cs="宋体"/>
                <w:sz w:val="24"/>
                <w:szCs w:val="22"/>
              </w:rPr>
              <w:t>分，满分</w:t>
            </w:r>
            <w:r>
              <w:rPr>
                <w:rFonts w:hint="eastAsia" w:ascii="宋体" w:hAnsi="宋体" w:eastAsia="宋体" w:cs="宋体"/>
                <w:sz w:val="24"/>
                <w:szCs w:val="22"/>
                <w:lang w:val="en-US" w:eastAsia="zh-CN"/>
              </w:rPr>
              <w:t>3</w:t>
            </w:r>
            <w:r>
              <w:rPr>
                <w:rFonts w:hint="eastAsia" w:ascii="宋体" w:hAnsi="宋体" w:eastAsia="宋体" w:cs="宋体"/>
                <w:sz w:val="24"/>
                <w:szCs w:val="22"/>
              </w:rPr>
              <w:t>分</w:t>
            </w:r>
            <w:r>
              <w:rPr>
                <w:rFonts w:hint="eastAsia" w:ascii="宋体" w:hAnsi="宋体" w:eastAsia="宋体" w:cs="宋体"/>
                <w:sz w:val="24"/>
                <w:szCs w:val="22"/>
                <w:lang w:eastAsia="zh-CN"/>
              </w:rPr>
              <w:t>；</w:t>
            </w:r>
          </w:p>
          <w:p w14:paraId="7D6E7488">
            <w:pPr>
              <w:spacing w:line="360" w:lineRule="auto"/>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3.</w:t>
            </w:r>
            <w:r>
              <w:rPr>
                <w:rFonts w:hint="eastAsia" w:ascii="宋体" w:hAnsi="宋体" w:eastAsia="宋体" w:cs="宋体"/>
                <w:sz w:val="24"/>
                <w:szCs w:val="22"/>
              </w:rPr>
              <w:t>自202</w:t>
            </w:r>
            <w:r>
              <w:rPr>
                <w:rFonts w:hint="eastAsia" w:ascii="宋体" w:hAnsi="宋体" w:eastAsia="宋体" w:cs="宋体"/>
                <w:sz w:val="24"/>
                <w:szCs w:val="22"/>
                <w:lang w:val="en-US" w:eastAsia="zh-CN"/>
              </w:rPr>
              <w:t>3</w:t>
            </w:r>
            <w:r>
              <w:rPr>
                <w:rFonts w:hint="eastAsia" w:ascii="宋体" w:hAnsi="宋体" w:eastAsia="宋体" w:cs="宋体"/>
                <w:sz w:val="24"/>
                <w:szCs w:val="22"/>
              </w:rPr>
              <w:t>年1月1日起（以合同签订时间为准），投标人提供所投产品（货物）</w:t>
            </w:r>
            <w:r>
              <w:rPr>
                <w:rFonts w:hint="eastAsia" w:ascii="宋体" w:hAnsi="宋体" w:eastAsia="宋体" w:cs="宋体"/>
                <w:sz w:val="24"/>
                <w:szCs w:val="22"/>
                <w:lang w:val="en-US" w:eastAsia="zh-CN"/>
              </w:rPr>
              <w:t>3</w:t>
            </w:r>
            <w:r>
              <w:rPr>
                <w:rFonts w:hint="eastAsia" w:ascii="宋体" w:hAnsi="宋体" w:eastAsia="宋体" w:cs="宋体"/>
                <w:b/>
                <w:bCs/>
                <w:color w:val="auto"/>
                <w:sz w:val="24"/>
                <w:szCs w:val="18"/>
                <w:highlight w:val="none"/>
                <w:lang w:val="en-US" w:eastAsia="zh-CN"/>
              </w:rPr>
              <w:t>便携式流动注射分析仪</w:t>
            </w:r>
            <w:r>
              <w:rPr>
                <w:rFonts w:hint="eastAsia" w:ascii="宋体" w:hAnsi="宋体" w:eastAsia="宋体" w:cs="宋体"/>
                <w:sz w:val="24"/>
                <w:szCs w:val="22"/>
              </w:rPr>
              <w:t>同品牌同型号的销售业绩证明材料，每提供一</w:t>
            </w:r>
            <w:r>
              <w:rPr>
                <w:rFonts w:hint="eastAsia" w:ascii="宋体" w:hAnsi="宋体" w:eastAsia="宋体" w:cs="宋体"/>
                <w:sz w:val="24"/>
                <w:szCs w:val="22"/>
                <w:lang w:val="en-US" w:eastAsia="zh-CN"/>
              </w:rPr>
              <w:t>份</w:t>
            </w:r>
            <w:r>
              <w:rPr>
                <w:rFonts w:hint="eastAsia" w:ascii="宋体" w:hAnsi="宋体" w:eastAsia="宋体" w:cs="宋体"/>
                <w:sz w:val="24"/>
                <w:szCs w:val="22"/>
              </w:rPr>
              <w:t>业绩得</w:t>
            </w:r>
            <w:r>
              <w:rPr>
                <w:rFonts w:hint="eastAsia" w:ascii="宋体" w:hAnsi="宋体" w:eastAsia="宋体" w:cs="宋体"/>
                <w:sz w:val="24"/>
                <w:szCs w:val="22"/>
                <w:lang w:val="en-US" w:eastAsia="zh-CN"/>
              </w:rPr>
              <w:t>0.5</w:t>
            </w:r>
            <w:r>
              <w:rPr>
                <w:rFonts w:hint="eastAsia" w:ascii="宋体" w:hAnsi="宋体" w:eastAsia="宋体" w:cs="宋体"/>
                <w:sz w:val="24"/>
                <w:szCs w:val="22"/>
              </w:rPr>
              <w:t>分，满分</w:t>
            </w:r>
            <w:r>
              <w:rPr>
                <w:rFonts w:hint="eastAsia" w:ascii="宋体" w:hAnsi="宋体" w:eastAsia="宋体" w:cs="宋体"/>
                <w:sz w:val="24"/>
                <w:szCs w:val="22"/>
                <w:lang w:val="en-US" w:eastAsia="zh-CN"/>
              </w:rPr>
              <w:t>3</w:t>
            </w:r>
            <w:r>
              <w:rPr>
                <w:rFonts w:hint="eastAsia" w:ascii="宋体" w:hAnsi="宋体" w:eastAsia="宋体" w:cs="宋体"/>
                <w:sz w:val="24"/>
                <w:szCs w:val="22"/>
              </w:rPr>
              <w:t>分</w:t>
            </w:r>
            <w:r>
              <w:rPr>
                <w:rFonts w:hint="eastAsia" w:ascii="宋体" w:hAnsi="宋体" w:eastAsia="宋体" w:cs="宋体"/>
                <w:sz w:val="24"/>
                <w:szCs w:val="22"/>
                <w:lang w:eastAsia="zh-CN"/>
              </w:rPr>
              <w:t>；</w:t>
            </w:r>
          </w:p>
          <w:p w14:paraId="3F761885">
            <w:pPr>
              <w:spacing w:line="360" w:lineRule="auto"/>
              <w:rPr>
                <w:rFonts w:hint="default" w:ascii="宋体" w:hAnsi="宋体" w:eastAsia="宋体" w:cs="宋体"/>
                <w:sz w:val="24"/>
                <w:szCs w:val="22"/>
                <w:lang w:val="en-US" w:eastAsia="zh-CN"/>
              </w:rPr>
            </w:pPr>
            <w:r>
              <w:rPr>
                <w:rFonts w:hint="eastAsia" w:ascii="宋体" w:hAnsi="宋体" w:eastAsia="宋体" w:cs="宋体"/>
                <w:sz w:val="24"/>
                <w:szCs w:val="22"/>
                <w:lang w:val="en-US" w:eastAsia="zh-CN"/>
              </w:rPr>
              <w:t>以上三种产品（货物）业绩合计满分10分。</w:t>
            </w:r>
          </w:p>
          <w:p w14:paraId="05E1B250">
            <w:pPr>
              <w:spacing w:line="360" w:lineRule="auto"/>
              <w:rPr>
                <w:rFonts w:hint="eastAsia" w:ascii="宋体" w:hAnsi="宋体" w:eastAsia="宋体"/>
                <w:b/>
                <w:bCs/>
                <w:sz w:val="24"/>
                <w:szCs w:val="22"/>
              </w:rPr>
            </w:pPr>
            <w:r>
              <w:rPr>
                <w:rFonts w:hint="eastAsia" w:ascii="宋体" w:hAnsi="宋体" w:eastAsia="宋体"/>
                <w:b/>
                <w:bCs/>
                <w:sz w:val="24"/>
                <w:szCs w:val="22"/>
              </w:rPr>
              <w:t>注：①同一个业主单位具有多份产品合同的仅计1次分，同一业绩合同中有多台所投设备的不累计得分；</w:t>
            </w:r>
          </w:p>
          <w:p w14:paraId="6577CFE2">
            <w:pPr>
              <w:spacing w:line="360" w:lineRule="auto"/>
              <w:rPr>
                <w:rFonts w:hint="eastAsia" w:ascii="宋体" w:hAnsi="宋体" w:eastAsia="宋体"/>
                <w:b/>
                <w:bCs/>
                <w:sz w:val="24"/>
                <w:szCs w:val="22"/>
              </w:rPr>
            </w:pPr>
            <w:r>
              <w:rPr>
                <w:rFonts w:hint="eastAsia" w:ascii="宋体" w:hAnsi="宋体" w:eastAsia="宋体"/>
                <w:b/>
                <w:bCs/>
                <w:sz w:val="24"/>
                <w:szCs w:val="22"/>
              </w:rPr>
              <w:t>②投标文件中须同时提供业绩</w:t>
            </w:r>
            <w:r>
              <w:rPr>
                <w:rFonts w:hint="eastAsia" w:ascii="宋体" w:hAnsi="宋体" w:eastAsia="宋体"/>
                <w:b/>
                <w:bCs/>
                <w:color w:val="auto"/>
                <w:sz w:val="24"/>
                <w:szCs w:val="22"/>
              </w:rPr>
              <w:t>合同</w:t>
            </w:r>
            <w:r>
              <w:rPr>
                <w:rFonts w:hint="eastAsia" w:ascii="宋体" w:hAnsi="宋体" w:eastAsia="宋体"/>
                <w:b/>
                <w:bCs/>
                <w:sz w:val="24"/>
                <w:szCs w:val="22"/>
              </w:rPr>
              <w:t>（不限合同签订主体）</w:t>
            </w:r>
            <w:r>
              <w:rPr>
                <w:rFonts w:hint="eastAsia" w:ascii="宋体" w:hAnsi="宋体" w:eastAsia="宋体" w:cs="宋体"/>
                <w:b/>
                <w:bCs/>
                <w:sz w:val="24"/>
                <w:szCs w:val="22"/>
                <w:lang w:val="en-US" w:eastAsia="zh-CN"/>
              </w:rPr>
              <w:t>、</w:t>
            </w:r>
            <w:r>
              <w:rPr>
                <w:rFonts w:hint="eastAsia" w:ascii="宋体" w:hAnsi="宋体" w:eastAsia="宋体"/>
                <w:b/>
                <w:bCs/>
                <w:color w:val="auto"/>
                <w:sz w:val="24"/>
                <w:szCs w:val="22"/>
              </w:rPr>
              <w:t>中标通知书</w:t>
            </w:r>
            <w:r>
              <w:rPr>
                <w:rFonts w:hint="eastAsia" w:ascii="宋体" w:hAnsi="宋体" w:eastAsia="宋体"/>
                <w:b/>
                <w:bCs/>
                <w:color w:val="auto"/>
                <w:sz w:val="24"/>
                <w:szCs w:val="22"/>
                <w:lang w:val="en-US" w:eastAsia="zh-CN"/>
              </w:rPr>
              <w:t>和</w:t>
            </w:r>
            <w:r>
              <w:rPr>
                <w:rFonts w:hint="eastAsia" w:ascii="宋体" w:hAnsi="宋体" w:eastAsia="宋体" w:cs="宋体"/>
                <w:b/>
                <w:bCs/>
                <w:sz w:val="24"/>
                <w:szCs w:val="22"/>
                <w:lang w:val="en-US" w:eastAsia="zh-CN"/>
              </w:rPr>
              <w:t>发票</w:t>
            </w:r>
            <w:r>
              <w:rPr>
                <w:rFonts w:hint="eastAsia" w:ascii="宋体" w:hAnsi="宋体" w:eastAsia="宋体" w:cs="宋体"/>
                <w:b/>
                <w:bCs/>
                <w:sz w:val="24"/>
                <w:szCs w:val="22"/>
              </w:rPr>
              <w:t>扫描件或影印件</w:t>
            </w:r>
            <w:r>
              <w:rPr>
                <w:rFonts w:hint="eastAsia" w:ascii="宋体" w:hAnsi="宋体" w:eastAsia="宋体" w:cs="宋体"/>
                <w:b/>
                <w:bCs/>
                <w:sz w:val="24"/>
                <w:szCs w:val="22"/>
                <w:lang w:val="en-US" w:eastAsia="zh-CN"/>
              </w:rPr>
              <w:t>，以及发票在国家税务局查验平台上的查验结果截图</w:t>
            </w:r>
            <w:r>
              <w:rPr>
                <w:rFonts w:hint="eastAsia" w:ascii="宋体" w:hAnsi="宋体" w:eastAsia="宋体" w:cs="宋体"/>
                <w:b/>
                <w:bCs/>
                <w:sz w:val="24"/>
                <w:szCs w:val="22"/>
              </w:rPr>
              <w:t>，</w:t>
            </w:r>
            <w:r>
              <w:rPr>
                <w:rFonts w:hint="eastAsia" w:ascii="宋体" w:hAnsi="宋体" w:eastAsia="宋体"/>
                <w:b/>
                <w:bCs/>
                <w:sz w:val="24"/>
                <w:szCs w:val="22"/>
              </w:rPr>
              <w:t>方可得分，如合同中无法体现所投产品品牌</w:t>
            </w:r>
            <w:r>
              <w:rPr>
                <w:rFonts w:hint="eastAsia" w:ascii="宋体" w:hAnsi="宋体" w:eastAsia="宋体"/>
                <w:b/>
                <w:bCs/>
                <w:sz w:val="24"/>
                <w:szCs w:val="22"/>
                <w:lang w:val="en-US" w:eastAsia="zh-CN"/>
              </w:rPr>
              <w:t>型号</w:t>
            </w:r>
            <w:r>
              <w:rPr>
                <w:rFonts w:hint="eastAsia" w:ascii="宋体" w:hAnsi="宋体" w:eastAsia="宋体"/>
                <w:b/>
                <w:bCs/>
                <w:sz w:val="24"/>
                <w:szCs w:val="22"/>
              </w:rPr>
              <w:t>等评审内容，须另附业主证明扫描件或影印件；</w:t>
            </w:r>
          </w:p>
          <w:p w14:paraId="63A7E63C">
            <w:pPr>
              <w:spacing w:line="360" w:lineRule="auto"/>
              <w:jc w:val="left"/>
              <w:rPr>
                <w:rFonts w:hint="eastAsia" w:ascii="宋体" w:hAnsi="宋体" w:eastAsia="宋体" w:cs="宋体"/>
                <w:b/>
                <w:bCs/>
                <w:sz w:val="24"/>
                <w:szCs w:val="22"/>
              </w:rPr>
            </w:pPr>
            <w:r>
              <w:rPr>
                <w:rFonts w:hint="eastAsia" w:ascii="宋体" w:hAnsi="宋体" w:eastAsia="宋体"/>
                <w:b/>
                <w:bCs/>
                <w:sz w:val="24"/>
                <w:szCs w:val="22"/>
              </w:rPr>
              <w:t>③以上业绩为已完成业绩，投标文件中无须提供已完成证明材料，《投标业绩承诺函》中备注完成状态即可。</w:t>
            </w:r>
          </w:p>
        </w:tc>
        <w:tc>
          <w:tcPr>
            <w:tcW w:w="1582" w:type="dxa"/>
            <w:tcBorders>
              <w:top w:val="single" w:color="auto" w:sz="4" w:space="0"/>
              <w:left w:val="single" w:color="auto" w:sz="4" w:space="0"/>
              <w:bottom w:val="single" w:color="auto" w:sz="4" w:space="0"/>
              <w:right w:val="single" w:color="auto" w:sz="4" w:space="0"/>
            </w:tcBorders>
            <w:vAlign w:val="center"/>
          </w:tcPr>
          <w:p w14:paraId="74ABBAA6">
            <w:pPr>
              <w:spacing w:line="360" w:lineRule="auto"/>
              <w:jc w:val="center"/>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0-10分</w:t>
            </w:r>
          </w:p>
        </w:tc>
      </w:tr>
      <w:tr w14:paraId="34AF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43421559">
            <w:pPr>
              <w:spacing w:line="360" w:lineRule="auto"/>
              <w:ind w:firstLine="435"/>
              <w:jc w:val="center"/>
              <w:rPr>
                <w:rFonts w:hint="eastAsia" w:ascii="宋体" w:hAnsi="宋体" w:eastAsia="宋体" w:cs="宋体"/>
                <w:b/>
                <w:bCs/>
                <w:color w:val="auto"/>
                <w:sz w:val="24"/>
                <w:highlight w:val="none"/>
              </w:rPr>
            </w:pP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972F38D">
            <w:pPr>
              <w:spacing w:line="360" w:lineRule="auto"/>
              <w:jc w:val="center"/>
              <w:rPr>
                <w:rFonts w:hint="eastAsia" w:ascii="宋体" w:hAnsi="宋体" w:eastAsia="宋体" w:cs="宋体"/>
                <w:kern w:val="2"/>
                <w:sz w:val="24"/>
                <w:szCs w:val="22"/>
                <w:lang w:val="en-US" w:eastAsia="zh-CN" w:bidi="ar-SA"/>
              </w:rPr>
            </w:pPr>
            <w:r>
              <w:rPr>
                <w:rFonts w:hint="eastAsia" w:ascii="宋体" w:hAnsi="宋体" w:eastAsia="宋体" w:cs="宋体"/>
                <w:sz w:val="24"/>
                <w:szCs w:val="22"/>
              </w:rPr>
              <w:t>供货安装方案</w:t>
            </w:r>
          </w:p>
        </w:tc>
        <w:tc>
          <w:tcPr>
            <w:tcW w:w="3745" w:type="dxa"/>
            <w:tcBorders>
              <w:top w:val="single" w:color="auto" w:sz="4" w:space="0"/>
              <w:left w:val="single" w:color="auto" w:sz="4" w:space="0"/>
              <w:bottom w:val="single" w:color="auto" w:sz="4" w:space="0"/>
              <w:right w:val="single" w:color="auto" w:sz="4" w:space="0"/>
            </w:tcBorders>
            <w:vAlign w:val="center"/>
          </w:tcPr>
          <w:p w14:paraId="6567CE0C">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由评标委员会对各投标人的供货、安装实施方案进行评审，供货、安装实施方案中须包括供货周期、安装方案。 </w:t>
            </w:r>
          </w:p>
          <w:p w14:paraId="035F94D1">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（1）方案内容完整详细，可行性、针对性强的，得 </w:t>
            </w:r>
            <w:r>
              <w:rPr>
                <w:rFonts w:hint="eastAsia" w:ascii="宋体" w:hAnsi="宋体" w:eastAsia="宋体" w:cs="宋体"/>
                <w:sz w:val="24"/>
                <w:szCs w:val="22"/>
                <w:lang w:val="en-US" w:eastAsia="zh-CN"/>
              </w:rPr>
              <w:t>5</w:t>
            </w:r>
            <w:r>
              <w:rPr>
                <w:rFonts w:hint="eastAsia" w:ascii="宋体" w:hAnsi="宋体" w:eastAsia="宋体" w:cs="宋体"/>
                <w:sz w:val="24"/>
                <w:szCs w:val="22"/>
              </w:rPr>
              <w:t xml:space="preserve"> 分； </w:t>
            </w:r>
          </w:p>
          <w:p w14:paraId="006DE4E5">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（2）方案内容完整，具有可行性和针对性的，得 </w:t>
            </w:r>
            <w:r>
              <w:rPr>
                <w:rFonts w:hint="eastAsia" w:ascii="宋体" w:hAnsi="宋体" w:eastAsia="宋体" w:cs="宋体"/>
                <w:sz w:val="24"/>
                <w:szCs w:val="22"/>
                <w:lang w:val="en-US" w:eastAsia="zh-CN"/>
              </w:rPr>
              <w:t>3</w:t>
            </w:r>
            <w:r>
              <w:rPr>
                <w:rFonts w:hint="eastAsia" w:ascii="宋体" w:hAnsi="宋体" w:eastAsia="宋体" w:cs="宋体"/>
                <w:sz w:val="24"/>
                <w:szCs w:val="22"/>
              </w:rPr>
              <w:t xml:space="preserve">分； </w:t>
            </w:r>
          </w:p>
          <w:p w14:paraId="6575B2FB">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（3）方案内容基本完整，可行性、针对性有待改善的，得 </w:t>
            </w:r>
            <w:r>
              <w:rPr>
                <w:rFonts w:hint="eastAsia" w:ascii="宋体" w:hAnsi="宋体" w:eastAsia="宋体" w:cs="宋体"/>
                <w:sz w:val="24"/>
                <w:szCs w:val="22"/>
                <w:lang w:val="en-US" w:eastAsia="zh-CN"/>
              </w:rPr>
              <w:t>1</w:t>
            </w:r>
            <w:r>
              <w:rPr>
                <w:rFonts w:hint="eastAsia" w:ascii="宋体" w:hAnsi="宋体" w:eastAsia="宋体" w:cs="宋体"/>
                <w:sz w:val="24"/>
                <w:szCs w:val="22"/>
              </w:rPr>
              <w:t>分；</w:t>
            </w:r>
          </w:p>
          <w:p w14:paraId="04CF1555">
            <w:pPr>
              <w:spacing w:line="360" w:lineRule="auto"/>
              <w:rPr>
                <w:rFonts w:hint="eastAsia" w:ascii="宋体" w:hAnsi="宋体" w:eastAsia="宋体" w:cs="宋体"/>
                <w:color w:val="auto"/>
                <w:sz w:val="24"/>
                <w:highlight w:val="none"/>
              </w:rPr>
            </w:pPr>
            <w:r>
              <w:rPr>
                <w:rFonts w:hint="eastAsia" w:ascii="宋体" w:hAnsi="宋体" w:eastAsia="宋体" w:cs="宋体"/>
                <w:sz w:val="24"/>
                <w:szCs w:val="22"/>
              </w:rPr>
              <w:t>（4）未提供方案的</w:t>
            </w:r>
            <w:r>
              <w:rPr>
                <w:rFonts w:hint="eastAsia" w:ascii="宋体" w:hAnsi="宋体" w:eastAsia="宋体" w:cs="宋体"/>
                <w:sz w:val="24"/>
                <w:szCs w:val="22"/>
                <w:lang w:val="en-US" w:eastAsia="zh-CN"/>
              </w:rPr>
              <w:t>或方案完全无可操作性的</w:t>
            </w:r>
            <w:r>
              <w:rPr>
                <w:rFonts w:hint="eastAsia" w:ascii="宋体" w:hAnsi="宋体" w:eastAsia="宋体" w:cs="宋体"/>
                <w:sz w:val="24"/>
                <w:szCs w:val="22"/>
              </w:rPr>
              <w:t>，不得分。</w:t>
            </w:r>
          </w:p>
        </w:tc>
        <w:tc>
          <w:tcPr>
            <w:tcW w:w="1582" w:type="dxa"/>
            <w:tcBorders>
              <w:top w:val="single" w:color="auto" w:sz="4" w:space="0"/>
              <w:left w:val="single" w:color="auto" w:sz="4" w:space="0"/>
              <w:bottom w:val="single" w:color="auto" w:sz="4" w:space="0"/>
              <w:right w:val="single" w:color="auto" w:sz="4" w:space="0"/>
            </w:tcBorders>
            <w:vAlign w:val="center"/>
          </w:tcPr>
          <w:p w14:paraId="00ED15D0">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0-5分</w:t>
            </w:r>
          </w:p>
        </w:tc>
      </w:tr>
      <w:tr w14:paraId="2ECCB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53E05677">
            <w:pPr>
              <w:spacing w:line="360" w:lineRule="auto"/>
              <w:ind w:firstLine="435"/>
              <w:jc w:val="center"/>
              <w:rPr>
                <w:rFonts w:hint="eastAsia" w:ascii="宋体" w:hAnsi="宋体" w:eastAsia="宋体" w:cs="宋体"/>
                <w:b/>
                <w:bCs/>
                <w:color w:val="auto"/>
                <w:sz w:val="24"/>
                <w:highlight w:val="none"/>
              </w:rPr>
            </w:pP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730BE281">
            <w:pPr>
              <w:spacing w:line="360" w:lineRule="auto"/>
              <w:jc w:val="center"/>
              <w:rPr>
                <w:rFonts w:hint="eastAsia" w:ascii="宋体" w:hAnsi="宋体" w:eastAsia="宋体" w:cs="宋体"/>
                <w:kern w:val="2"/>
                <w:sz w:val="24"/>
                <w:szCs w:val="22"/>
                <w:lang w:val="en-US" w:eastAsia="zh-CN" w:bidi="ar-SA"/>
              </w:rPr>
            </w:pPr>
            <w:r>
              <w:rPr>
                <w:rFonts w:hint="eastAsia" w:ascii="宋体" w:hAnsi="宋体" w:eastAsia="宋体" w:cs="宋体"/>
                <w:sz w:val="24"/>
                <w:szCs w:val="22"/>
              </w:rPr>
              <w:t>售后服务</w:t>
            </w:r>
            <w:r>
              <w:rPr>
                <w:rFonts w:hint="eastAsia" w:ascii="宋体" w:hAnsi="宋体" w:eastAsia="宋体" w:cs="宋体"/>
                <w:sz w:val="24"/>
                <w:szCs w:val="22"/>
                <w:lang w:val="en-US" w:eastAsia="zh-CN"/>
              </w:rPr>
              <w:t>及培训</w:t>
            </w:r>
            <w:r>
              <w:rPr>
                <w:rFonts w:hint="eastAsia" w:ascii="宋体" w:hAnsi="宋体" w:eastAsia="宋体" w:cs="宋体"/>
                <w:sz w:val="24"/>
                <w:szCs w:val="22"/>
              </w:rPr>
              <w:t>方案</w:t>
            </w:r>
          </w:p>
        </w:tc>
        <w:tc>
          <w:tcPr>
            <w:tcW w:w="3745" w:type="dxa"/>
            <w:tcBorders>
              <w:top w:val="single" w:color="auto" w:sz="4" w:space="0"/>
              <w:left w:val="single" w:color="auto" w:sz="4" w:space="0"/>
              <w:bottom w:val="single" w:color="auto" w:sz="4" w:space="0"/>
              <w:right w:val="single" w:color="auto" w:sz="4" w:space="0"/>
            </w:tcBorders>
            <w:shd w:val="clear" w:color="auto" w:fill="auto"/>
            <w:vAlign w:val="center"/>
          </w:tcPr>
          <w:p w14:paraId="5F1BE330">
            <w:pPr>
              <w:spacing w:line="360" w:lineRule="auto"/>
              <w:rPr>
                <w:rFonts w:hint="eastAsia" w:ascii="宋体" w:hAnsi="宋体" w:eastAsia="宋体" w:cs="宋体"/>
                <w:sz w:val="24"/>
                <w:szCs w:val="22"/>
              </w:rPr>
            </w:pPr>
            <w:r>
              <w:rPr>
                <w:rFonts w:hint="eastAsia" w:ascii="宋体" w:hAnsi="宋体" w:eastAsia="宋体" w:cs="宋体"/>
                <w:sz w:val="24"/>
                <w:szCs w:val="22"/>
              </w:rPr>
              <w:t>由评标委员会对各投标人的售后服务</w:t>
            </w:r>
            <w:r>
              <w:rPr>
                <w:rFonts w:hint="eastAsia" w:ascii="宋体" w:hAnsi="宋体" w:eastAsia="宋体" w:cs="宋体"/>
                <w:sz w:val="24"/>
                <w:szCs w:val="22"/>
                <w:lang w:val="en-US" w:eastAsia="zh-CN"/>
              </w:rPr>
              <w:t>及培训</w:t>
            </w:r>
            <w:r>
              <w:rPr>
                <w:rFonts w:hint="eastAsia" w:ascii="宋体" w:hAnsi="宋体" w:eastAsia="宋体" w:cs="宋体"/>
                <w:sz w:val="24"/>
                <w:szCs w:val="22"/>
              </w:rPr>
              <w:t xml:space="preserve">方案进行评审。 </w:t>
            </w:r>
          </w:p>
          <w:p w14:paraId="416F4EDF">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（1）方案内容完整详细，可行性、针对性强的，得 </w:t>
            </w:r>
            <w:r>
              <w:rPr>
                <w:rFonts w:hint="eastAsia" w:ascii="宋体" w:hAnsi="宋体" w:eastAsia="宋体" w:cs="宋体"/>
                <w:sz w:val="24"/>
                <w:szCs w:val="22"/>
                <w:lang w:val="en-US" w:eastAsia="zh-CN"/>
              </w:rPr>
              <w:t>5</w:t>
            </w:r>
            <w:r>
              <w:rPr>
                <w:rFonts w:hint="eastAsia" w:ascii="宋体" w:hAnsi="宋体" w:eastAsia="宋体" w:cs="宋体"/>
                <w:sz w:val="24"/>
                <w:szCs w:val="22"/>
              </w:rPr>
              <w:t xml:space="preserve">分； </w:t>
            </w:r>
          </w:p>
          <w:p w14:paraId="2824AC9B">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（2）方案内容完整，具有可行性和针对性的，得 </w:t>
            </w:r>
            <w:r>
              <w:rPr>
                <w:rFonts w:hint="eastAsia" w:ascii="宋体" w:hAnsi="宋体" w:eastAsia="宋体" w:cs="宋体"/>
                <w:sz w:val="24"/>
                <w:szCs w:val="22"/>
                <w:lang w:val="en-US" w:eastAsia="zh-CN"/>
              </w:rPr>
              <w:t>3</w:t>
            </w:r>
            <w:r>
              <w:rPr>
                <w:rFonts w:hint="eastAsia" w:ascii="宋体" w:hAnsi="宋体" w:eastAsia="宋体" w:cs="宋体"/>
                <w:sz w:val="24"/>
                <w:szCs w:val="22"/>
              </w:rPr>
              <w:t xml:space="preserve">分； </w:t>
            </w:r>
          </w:p>
          <w:p w14:paraId="1AC7AD67">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（3）方案内容基本完整，可行性、针对性有待改善的，得 </w:t>
            </w:r>
            <w:r>
              <w:rPr>
                <w:rFonts w:hint="eastAsia" w:ascii="宋体" w:hAnsi="宋体" w:eastAsia="宋体" w:cs="宋体"/>
                <w:sz w:val="24"/>
                <w:szCs w:val="22"/>
                <w:lang w:val="en-US" w:eastAsia="zh-CN"/>
              </w:rPr>
              <w:t>1</w:t>
            </w:r>
            <w:r>
              <w:rPr>
                <w:rFonts w:hint="eastAsia" w:ascii="宋体" w:hAnsi="宋体" w:eastAsia="宋体" w:cs="宋体"/>
                <w:sz w:val="24"/>
                <w:szCs w:val="22"/>
              </w:rPr>
              <w:t>分；</w:t>
            </w:r>
          </w:p>
          <w:p w14:paraId="00307B59">
            <w:pPr>
              <w:spacing w:line="360" w:lineRule="auto"/>
              <w:rPr>
                <w:rFonts w:hint="eastAsia" w:ascii="宋体" w:hAnsi="宋体" w:eastAsia="宋体" w:cs="宋体"/>
                <w:color w:val="auto"/>
                <w:kern w:val="2"/>
                <w:sz w:val="24"/>
                <w:highlight w:val="none"/>
                <w:lang w:val="en-US" w:eastAsia="zh-CN" w:bidi="ar-SA"/>
              </w:rPr>
            </w:pPr>
            <w:r>
              <w:rPr>
                <w:rFonts w:hint="eastAsia" w:ascii="宋体" w:hAnsi="宋体" w:eastAsia="宋体" w:cs="宋体"/>
                <w:sz w:val="24"/>
                <w:szCs w:val="22"/>
              </w:rPr>
              <w:t>（4）未提供方案的</w:t>
            </w:r>
            <w:r>
              <w:rPr>
                <w:rFonts w:hint="eastAsia" w:ascii="宋体" w:hAnsi="宋体" w:eastAsia="宋体" w:cs="宋体"/>
                <w:sz w:val="24"/>
                <w:szCs w:val="22"/>
                <w:lang w:val="en-US" w:eastAsia="zh-CN"/>
              </w:rPr>
              <w:t>或方案完全无可操作性的</w:t>
            </w:r>
            <w:r>
              <w:rPr>
                <w:rFonts w:hint="eastAsia" w:ascii="宋体" w:hAnsi="宋体" w:eastAsia="宋体" w:cs="宋体"/>
                <w:sz w:val="24"/>
                <w:szCs w:val="22"/>
              </w:rPr>
              <w:t>，不得分。</w:t>
            </w:r>
          </w:p>
        </w:tc>
        <w:tc>
          <w:tcPr>
            <w:tcW w:w="1582" w:type="dxa"/>
            <w:tcBorders>
              <w:top w:val="single" w:color="auto" w:sz="4" w:space="0"/>
              <w:left w:val="single" w:color="auto" w:sz="4" w:space="0"/>
              <w:bottom w:val="single" w:color="auto" w:sz="4" w:space="0"/>
              <w:right w:val="single" w:color="auto" w:sz="4" w:space="0"/>
            </w:tcBorders>
            <w:vAlign w:val="center"/>
          </w:tcPr>
          <w:p w14:paraId="490F6757">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0-5分</w:t>
            </w:r>
          </w:p>
        </w:tc>
      </w:tr>
      <w:tr w14:paraId="6E56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tcBorders>
              <w:left w:val="single" w:color="auto" w:sz="4" w:space="0"/>
              <w:right w:val="single" w:color="auto" w:sz="4" w:space="0"/>
            </w:tcBorders>
            <w:vAlign w:val="center"/>
          </w:tcPr>
          <w:p w14:paraId="793F736B">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价格分</w:t>
            </w:r>
          </w:p>
          <w:p w14:paraId="3F396FD9">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分）</w:t>
            </w:r>
          </w:p>
        </w:tc>
        <w:tc>
          <w:tcPr>
            <w:tcW w:w="7047" w:type="dxa"/>
            <w:gridSpan w:val="3"/>
            <w:tcBorders>
              <w:top w:val="single" w:color="auto" w:sz="4" w:space="0"/>
              <w:left w:val="single" w:color="auto" w:sz="4" w:space="0"/>
              <w:bottom w:val="single" w:color="auto" w:sz="4" w:space="0"/>
              <w:right w:val="single" w:color="auto" w:sz="4" w:space="0"/>
            </w:tcBorders>
            <w:vAlign w:val="center"/>
          </w:tcPr>
          <w:p w14:paraId="132959A1">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价格分统一采用低价优先法，即满足招标文件要求且投标价格最低的投标报价为评标基准价，其价格分为满分</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分。其他投标人的价格分统一按照下列公式计算：</w:t>
            </w:r>
          </w:p>
          <w:p w14:paraId="3151BEA0">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投标报价得分＝（评标基准价/投标报价）×</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％×100</w:t>
            </w:r>
          </w:p>
        </w:tc>
      </w:tr>
    </w:tbl>
    <w:p w14:paraId="5CBEE6BB">
      <w:pPr>
        <w:bidi w:val="0"/>
      </w:pPr>
    </w:p>
    <w:p w14:paraId="0A489A3C">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lang w:val="en-US" w:eastAsia="zh-CN"/>
        </w:rPr>
        <w:t>第13包</w:t>
      </w:r>
      <w:r>
        <w:rPr>
          <w:rFonts w:asciiTheme="minorEastAsia" w:hAnsiTheme="minorEastAsia" w:eastAsiaTheme="minorEastAsia"/>
          <w:b/>
          <w:bCs/>
          <w:color w:val="auto"/>
          <w:sz w:val="24"/>
          <w:highlight w:val="none"/>
        </w:rPr>
        <w:t>具体评分细则如下：</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720"/>
        <w:gridCol w:w="3745"/>
        <w:gridCol w:w="1582"/>
      </w:tblGrid>
      <w:tr w14:paraId="1E74F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0F670350">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类别</w:t>
            </w:r>
          </w:p>
        </w:tc>
        <w:tc>
          <w:tcPr>
            <w:tcW w:w="1720" w:type="dxa"/>
            <w:tcBorders>
              <w:top w:val="single" w:color="auto" w:sz="4" w:space="0"/>
              <w:left w:val="single" w:color="auto" w:sz="4" w:space="0"/>
              <w:bottom w:val="single" w:color="auto" w:sz="4" w:space="0"/>
              <w:right w:val="single" w:color="auto" w:sz="4" w:space="0"/>
            </w:tcBorders>
            <w:vAlign w:val="center"/>
          </w:tcPr>
          <w:p w14:paraId="72B0B6F0">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评分内容</w:t>
            </w:r>
          </w:p>
        </w:tc>
        <w:tc>
          <w:tcPr>
            <w:tcW w:w="3745" w:type="dxa"/>
            <w:tcBorders>
              <w:top w:val="single" w:color="auto" w:sz="4" w:space="0"/>
              <w:left w:val="single" w:color="auto" w:sz="4" w:space="0"/>
              <w:bottom w:val="single" w:color="auto" w:sz="4" w:space="0"/>
              <w:right w:val="single" w:color="auto" w:sz="4" w:space="0"/>
            </w:tcBorders>
            <w:vAlign w:val="center"/>
          </w:tcPr>
          <w:p w14:paraId="155D7291">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评分标准</w:t>
            </w:r>
          </w:p>
        </w:tc>
        <w:tc>
          <w:tcPr>
            <w:tcW w:w="1582" w:type="dxa"/>
            <w:tcBorders>
              <w:top w:val="single" w:color="auto" w:sz="4" w:space="0"/>
              <w:left w:val="single" w:color="auto" w:sz="4" w:space="0"/>
              <w:bottom w:val="single" w:color="auto" w:sz="4" w:space="0"/>
              <w:right w:val="single" w:color="auto" w:sz="4" w:space="0"/>
            </w:tcBorders>
            <w:vAlign w:val="center"/>
          </w:tcPr>
          <w:p w14:paraId="3DE6A739">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分值范围</w:t>
            </w:r>
          </w:p>
        </w:tc>
      </w:tr>
      <w:tr w14:paraId="39811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restart"/>
            <w:tcBorders>
              <w:top w:val="single" w:color="auto" w:sz="4" w:space="0"/>
              <w:left w:val="single" w:color="auto" w:sz="4" w:space="0"/>
              <w:right w:val="single" w:color="auto" w:sz="4" w:space="0"/>
            </w:tcBorders>
            <w:vAlign w:val="center"/>
          </w:tcPr>
          <w:p w14:paraId="54E95019">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技术资信分</w:t>
            </w:r>
          </w:p>
          <w:p w14:paraId="4962D8FE">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lang w:val="en-US" w:eastAsia="zh-CN"/>
              </w:rPr>
              <w:t>70</w:t>
            </w:r>
            <w:r>
              <w:rPr>
                <w:rFonts w:hint="eastAsia" w:ascii="宋体" w:hAnsi="宋体" w:eastAsia="宋体" w:cs="宋体"/>
                <w:color w:val="auto"/>
                <w:sz w:val="24"/>
                <w:highlight w:val="none"/>
              </w:rPr>
              <w:t>分）</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62B3FA75">
            <w:pPr>
              <w:spacing w:line="360" w:lineRule="auto"/>
              <w:jc w:val="center"/>
              <w:rPr>
                <w:rFonts w:hint="eastAsia" w:ascii="宋体" w:hAnsi="宋体" w:eastAsia="宋体" w:cs="宋体"/>
                <w:kern w:val="2"/>
                <w:sz w:val="24"/>
                <w:szCs w:val="22"/>
                <w:lang w:val="en-US" w:eastAsia="zh-CN" w:bidi="ar-SA"/>
              </w:rPr>
            </w:pPr>
            <w:r>
              <w:rPr>
                <w:rFonts w:hint="eastAsia" w:ascii="宋体" w:hAnsi="宋体" w:eastAsia="宋体" w:cs="宋体"/>
                <w:bCs/>
                <w:sz w:val="24"/>
              </w:rPr>
              <w:t>技术参数及要求响应情况</w:t>
            </w:r>
          </w:p>
        </w:tc>
        <w:tc>
          <w:tcPr>
            <w:tcW w:w="3745" w:type="dxa"/>
            <w:tcBorders>
              <w:top w:val="single" w:color="auto" w:sz="4" w:space="0"/>
              <w:left w:val="single" w:color="auto" w:sz="4" w:space="0"/>
              <w:bottom w:val="single" w:color="auto" w:sz="4" w:space="0"/>
              <w:right w:val="single" w:color="auto" w:sz="4" w:space="0"/>
            </w:tcBorders>
            <w:vAlign w:val="center"/>
          </w:tcPr>
          <w:p w14:paraId="58FE6A6D">
            <w:pPr>
              <w:spacing w:line="360" w:lineRule="auto"/>
              <w:rPr>
                <w:rFonts w:hint="eastAsia" w:ascii="宋体" w:hAnsi="宋体" w:eastAsia="宋体" w:cs="宋体"/>
                <w:sz w:val="24"/>
                <w:szCs w:val="22"/>
              </w:rPr>
            </w:pPr>
            <w:r>
              <w:rPr>
                <w:rFonts w:hint="eastAsia" w:ascii="宋体" w:hAnsi="宋体" w:eastAsia="宋体" w:cs="宋体"/>
                <w:sz w:val="24"/>
                <w:szCs w:val="22"/>
              </w:rPr>
              <w:t>根据招标文件要求</w:t>
            </w:r>
            <w:r>
              <w:rPr>
                <w:rFonts w:hint="eastAsia" w:ascii="宋体" w:hAnsi="宋体" w:eastAsia="宋体" w:cs="宋体"/>
                <w:sz w:val="24"/>
                <w:szCs w:val="22"/>
                <w:lang w:val="en-US" w:eastAsia="zh-CN"/>
              </w:rPr>
              <w:t>的</w:t>
            </w:r>
            <w:r>
              <w:rPr>
                <w:rFonts w:hint="eastAsia" w:ascii="宋体" w:hAnsi="宋体" w:eastAsia="宋体" w:cs="宋体"/>
                <w:sz w:val="24"/>
                <w:szCs w:val="22"/>
              </w:rPr>
              <w:t>重要</w:t>
            </w:r>
            <w:r>
              <w:rPr>
                <w:rFonts w:hint="eastAsia" w:ascii="宋体" w:hAnsi="宋体" w:eastAsia="宋体" w:cs="宋体"/>
                <w:sz w:val="24"/>
                <w:szCs w:val="22"/>
                <w:lang w:val="en-US" w:eastAsia="zh-CN"/>
              </w:rPr>
              <w:t>参数</w:t>
            </w:r>
            <w:r>
              <w:rPr>
                <w:rFonts w:hint="eastAsia" w:ascii="宋体" w:hAnsi="宋体" w:eastAsia="宋体" w:cs="宋体"/>
                <w:sz w:val="24"/>
                <w:szCs w:val="22"/>
              </w:rPr>
              <w:t>（标记</w:t>
            </w:r>
            <w:r>
              <w:rPr>
                <w:rFonts w:hint="eastAsia" w:ascii="宋体" w:hAnsi="宋体" w:eastAsia="宋体" w:cs="宋体"/>
                <w:color w:val="auto"/>
                <w:sz w:val="24"/>
                <w:szCs w:val="22"/>
              </w:rPr>
              <w:t>“</w:t>
            </w:r>
            <w:r>
              <w:rPr>
                <w:rFonts w:hint="eastAsia" w:ascii="宋体" w:hAnsi="宋体" w:eastAsia="宋体" w:cs="宋体"/>
                <w:bCs w:val="0"/>
                <w:color w:val="000000" w:themeColor="text1"/>
                <w:sz w:val="24"/>
                <w:szCs w:val="24"/>
                <w:highlight w:val="none"/>
                <w14:textFill>
                  <w14:solidFill>
                    <w14:schemeClr w14:val="tx1"/>
                  </w14:solidFill>
                </w14:textFill>
              </w:rPr>
              <w:t>●</w:t>
            </w:r>
            <w:r>
              <w:rPr>
                <w:rFonts w:hint="eastAsia" w:ascii="宋体" w:hAnsi="宋体" w:eastAsia="宋体" w:cs="宋体"/>
                <w:color w:val="auto"/>
                <w:sz w:val="24"/>
                <w:szCs w:val="22"/>
              </w:rPr>
              <w:t>”</w:t>
            </w:r>
            <w:r>
              <w:rPr>
                <w:rFonts w:hint="eastAsia" w:ascii="宋体" w:hAnsi="宋体" w:eastAsia="宋体" w:cs="宋体"/>
                <w:sz w:val="24"/>
                <w:szCs w:val="22"/>
              </w:rPr>
              <w:t>的技术参数）的偏离情况进行评分。</w:t>
            </w:r>
          </w:p>
          <w:p w14:paraId="694E2AA8">
            <w:pPr>
              <w:spacing w:after="0" w:line="460" w:lineRule="exact"/>
              <w:rPr>
                <w:rFonts w:hint="eastAsia" w:ascii="宋体" w:hAnsi="宋体" w:eastAsia="宋体" w:cs="宋体"/>
                <w:sz w:val="24"/>
                <w:szCs w:val="22"/>
              </w:rPr>
            </w:pPr>
            <w:r>
              <w:rPr>
                <w:rFonts w:hint="eastAsia" w:ascii="宋体" w:hAnsi="宋体" w:eastAsia="宋体" w:cs="宋体"/>
                <w:bCs/>
                <w:color w:val="auto"/>
                <w:sz w:val="24"/>
                <w:szCs w:val="24"/>
                <w:highlight w:val="none"/>
              </w:rPr>
              <w:t>根据</w:t>
            </w:r>
            <w:r>
              <w:rPr>
                <w:rFonts w:hint="eastAsia" w:ascii="宋体" w:hAnsi="宋体" w:eastAsia="宋体" w:cs="宋体"/>
                <w:bCs/>
                <w:color w:val="auto"/>
                <w:sz w:val="24"/>
                <w:szCs w:val="24"/>
                <w:highlight w:val="none"/>
                <w:lang w:val="en-US" w:eastAsia="zh-CN"/>
              </w:rPr>
              <w:t>主要技术参数</w:t>
            </w:r>
            <w:r>
              <w:rPr>
                <w:rFonts w:hint="eastAsia" w:ascii="宋体" w:hAnsi="宋体" w:eastAsia="宋体" w:cs="宋体"/>
                <w:bCs/>
                <w:color w:val="auto"/>
                <w:sz w:val="24"/>
                <w:szCs w:val="24"/>
                <w:highlight w:val="none"/>
              </w:rPr>
              <w:t>的响应情况进行评分:</w:t>
            </w:r>
            <w:r>
              <w:rPr>
                <w:rFonts w:hint="eastAsia" w:ascii="宋体" w:hAnsi="宋体" w:eastAsia="宋体" w:cs="宋体"/>
                <w:kern w:val="0"/>
                <w:sz w:val="24"/>
                <w:szCs w:val="24"/>
                <w:lang w:val="en-US" w:eastAsia="zh-CN" w:bidi="ar"/>
              </w:rPr>
              <w:t>标注</w:t>
            </w:r>
            <w:r>
              <w:rPr>
                <w:rFonts w:hint="eastAsia" w:ascii="宋体" w:hAnsi="宋体" w:eastAsia="宋体" w:cs="宋体"/>
                <w:color w:val="auto"/>
                <w:sz w:val="24"/>
                <w:szCs w:val="22"/>
              </w:rPr>
              <w:t>“</w:t>
            </w:r>
            <w:r>
              <w:rPr>
                <w:rFonts w:hint="eastAsia" w:ascii="宋体" w:hAnsi="宋体" w:eastAsia="宋体" w:cs="宋体"/>
                <w:bCs w:val="0"/>
                <w:color w:val="000000" w:themeColor="text1"/>
                <w:sz w:val="24"/>
                <w:szCs w:val="24"/>
                <w:highlight w:val="none"/>
                <w14:textFill>
                  <w14:solidFill>
                    <w14:schemeClr w14:val="tx1"/>
                  </w14:solidFill>
                </w14:textFill>
              </w:rPr>
              <w:t>●</w:t>
            </w:r>
            <w:r>
              <w:rPr>
                <w:rFonts w:hint="eastAsia" w:ascii="宋体" w:hAnsi="宋体" w:eastAsia="宋体" w:cs="宋体"/>
                <w:color w:val="auto"/>
                <w:sz w:val="24"/>
                <w:szCs w:val="22"/>
              </w:rPr>
              <w:t>”</w:t>
            </w:r>
            <w:r>
              <w:rPr>
                <w:rFonts w:hint="eastAsia" w:ascii="宋体" w:hAnsi="宋体" w:eastAsia="宋体" w:cs="宋体"/>
                <w:kern w:val="0"/>
                <w:sz w:val="24"/>
                <w:szCs w:val="24"/>
                <w:lang w:val="en-US" w:eastAsia="zh-CN" w:bidi="ar"/>
              </w:rPr>
              <w:t>的技术参数，每满足或优于一项，得2.5分，共20项，满分50 分；</w:t>
            </w:r>
          </w:p>
          <w:p w14:paraId="30464CA7">
            <w:pPr>
              <w:spacing w:line="360" w:lineRule="auto"/>
              <w:rPr>
                <w:rFonts w:hint="eastAsia" w:ascii="宋体" w:hAnsi="宋体" w:eastAsia="宋体" w:cs="宋体"/>
                <w:bCs/>
                <w:color w:val="auto"/>
                <w:sz w:val="24"/>
                <w:highlight w:val="none"/>
              </w:rPr>
            </w:pPr>
            <w:r>
              <w:rPr>
                <w:rFonts w:hint="eastAsia" w:ascii="宋体" w:hAnsi="宋体" w:eastAsia="宋体" w:cs="宋体"/>
                <w:b/>
                <w:bCs/>
                <w:sz w:val="24"/>
                <w:szCs w:val="22"/>
                <w:lang w:val="en-US" w:eastAsia="zh-CN"/>
              </w:rPr>
              <w:t>注</w:t>
            </w:r>
            <w:r>
              <w:rPr>
                <w:rFonts w:hint="eastAsia" w:ascii="宋体" w:hAnsi="宋体" w:eastAsia="宋体" w:cs="宋体"/>
                <w:b/>
                <w:bCs/>
                <w:sz w:val="24"/>
                <w:szCs w:val="22"/>
              </w:rPr>
              <w:t>：提供采购需求中规定的证明材料。</w:t>
            </w:r>
          </w:p>
        </w:tc>
        <w:tc>
          <w:tcPr>
            <w:tcW w:w="1582" w:type="dxa"/>
            <w:tcBorders>
              <w:top w:val="single" w:color="auto" w:sz="4" w:space="0"/>
              <w:left w:val="single" w:color="auto" w:sz="4" w:space="0"/>
              <w:bottom w:val="single" w:color="auto" w:sz="4" w:space="0"/>
              <w:right w:val="single" w:color="auto" w:sz="4" w:space="0"/>
            </w:tcBorders>
            <w:vAlign w:val="center"/>
          </w:tcPr>
          <w:p w14:paraId="0DA74197">
            <w:pPr>
              <w:spacing w:line="360" w:lineRule="auto"/>
              <w:jc w:val="center"/>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0-50分</w:t>
            </w:r>
          </w:p>
        </w:tc>
      </w:tr>
      <w:tr w14:paraId="5E714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579FDDC7">
            <w:pPr>
              <w:spacing w:line="360" w:lineRule="auto"/>
              <w:jc w:val="center"/>
              <w:rPr>
                <w:rFonts w:hint="eastAsia" w:ascii="宋体" w:hAnsi="宋体" w:eastAsia="宋体" w:cs="宋体"/>
                <w:color w:val="auto"/>
                <w:sz w:val="24"/>
                <w:highlight w:val="none"/>
              </w:rPr>
            </w:pP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7753A878">
            <w:pPr>
              <w:spacing w:line="360" w:lineRule="auto"/>
              <w:jc w:val="center"/>
              <w:rPr>
                <w:rFonts w:hint="eastAsia" w:ascii="宋体" w:hAnsi="宋体" w:eastAsia="宋体" w:cs="宋体"/>
                <w:sz w:val="24"/>
                <w:szCs w:val="22"/>
              </w:rPr>
            </w:pPr>
            <w:r>
              <w:rPr>
                <w:rFonts w:hint="eastAsia" w:ascii="宋体" w:hAnsi="宋体" w:eastAsia="宋体" w:cs="宋体"/>
                <w:sz w:val="24"/>
                <w:szCs w:val="22"/>
              </w:rPr>
              <w:t>业绩</w:t>
            </w:r>
          </w:p>
        </w:tc>
        <w:tc>
          <w:tcPr>
            <w:tcW w:w="3745" w:type="dxa"/>
            <w:tcBorders>
              <w:top w:val="single" w:color="auto" w:sz="4" w:space="0"/>
              <w:left w:val="single" w:color="auto" w:sz="4" w:space="0"/>
              <w:bottom w:val="single" w:color="auto" w:sz="4" w:space="0"/>
              <w:right w:val="single" w:color="auto" w:sz="4" w:space="0"/>
            </w:tcBorders>
            <w:vAlign w:val="center"/>
          </w:tcPr>
          <w:p w14:paraId="141E0EFA">
            <w:pPr>
              <w:spacing w:line="360" w:lineRule="auto"/>
              <w:rPr>
                <w:rFonts w:hint="eastAsia" w:ascii="宋体" w:hAnsi="宋体" w:eastAsia="宋体" w:cs="宋体"/>
                <w:sz w:val="24"/>
                <w:szCs w:val="22"/>
                <w:lang w:eastAsia="zh-CN"/>
              </w:rPr>
            </w:pPr>
            <w:r>
              <w:rPr>
                <w:rFonts w:hint="eastAsia" w:ascii="宋体" w:hAnsi="宋体" w:eastAsia="宋体" w:cs="宋体"/>
                <w:sz w:val="24"/>
                <w:szCs w:val="22"/>
                <w:lang w:val="en-US" w:eastAsia="zh-CN"/>
              </w:rPr>
              <w:t>1.</w:t>
            </w:r>
            <w:r>
              <w:rPr>
                <w:rFonts w:hint="eastAsia" w:ascii="宋体" w:hAnsi="宋体" w:eastAsia="宋体" w:cs="宋体"/>
                <w:sz w:val="24"/>
                <w:szCs w:val="22"/>
              </w:rPr>
              <w:t>自202</w:t>
            </w:r>
            <w:r>
              <w:rPr>
                <w:rFonts w:hint="eastAsia" w:ascii="宋体" w:hAnsi="宋体" w:eastAsia="宋体" w:cs="宋体"/>
                <w:sz w:val="24"/>
                <w:szCs w:val="22"/>
                <w:lang w:val="en-US" w:eastAsia="zh-CN"/>
              </w:rPr>
              <w:t>3</w:t>
            </w:r>
            <w:r>
              <w:rPr>
                <w:rFonts w:hint="eastAsia" w:ascii="宋体" w:hAnsi="宋体" w:eastAsia="宋体" w:cs="宋体"/>
                <w:sz w:val="24"/>
                <w:szCs w:val="22"/>
              </w:rPr>
              <w:t>年1月1日起（以合同签订时间为准），</w:t>
            </w:r>
            <w:r>
              <w:rPr>
                <w:rFonts w:hint="eastAsia" w:ascii="宋体" w:hAnsi="宋体" w:eastAsia="宋体" w:cs="宋体"/>
                <w:sz w:val="24"/>
                <w:szCs w:val="22"/>
                <w:lang w:eastAsia="zh-CN"/>
              </w:rPr>
              <w:t>投标人提供所投产品（货物）</w:t>
            </w:r>
            <w:r>
              <w:rPr>
                <w:rFonts w:hint="eastAsia" w:ascii="宋体" w:hAnsi="宋体" w:eastAsia="宋体" w:cs="宋体"/>
                <w:sz w:val="24"/>
                <w:szCs w:val="22"/>
                <w:lang w:val="en-US" w:eastAsia="zh-CN"/>
              </w:rPr>
              <w:t>1</w:t>
            </w:r>
            <w:r>
              <w:rPr>
                <w:rFonts w:hint="eastAsia" w:ascii="宋体" w:hAnsi="宋体" w:eastAsia="宋体" w:cs="宋体"/>
                <w:b/>
                <w:bCs/>
                <w:sz w:val="24"/>
                <w:szCs w:val="22"/>
                <w:lang w:val="en-US" w:eastAsia="zh-CN"/>
              </w:rPr>
              <w:t>便携式VOCs红外气体成像仪</w:t>
            </w:r>
            <w:r>
              <w:rPr>
                <w:rFonts w:hint="eastAsia" w:ascii="宋体" w:hAnsi="宋体" w:eastAsia="宋体" w:cs="宋体"/>
                <w:sz w:val="24"/>
                <w:szCs w:val="22"/>
                <w:lang w:eastAsia="zh-CN"/>
              </w:rPr>
              <w:t>同品牌同型号的销售业绩证明材料，</w:t>
            </w:r>
            <w:r>
              <w:rPr>
                <w:rFonts w:hint="eastAsia" w:ascii="宋体" w:hAnsi="宋体" w:eastAsia="宋体" w:cs="宋体"/>
                <w:sz w:val="24"/>
                <w:szCs w:val="22"/>
              </w:rPr>
              <w:t>每提供一</w:t>
            </w:r>
            <w:r>
              <w:rPr>
                <w:rFonts w:hint="eastAsia" w:ascii="宋体" w:hAnsi="宋体" w:eastAsia="宋体" w:cs="宋体"/>
                <w:sz w:val="24"/>
                <w:szCs w:val="22"/>
                <w:lang w:val="en-US" w:eastAsia="zh-CN"/>
              </w:rPr>
              <w:t>份</w:t>
            </w:r>
            <w:r>
              <w:rPr>
                <w:rFonts w:hint="eastAsia" w:ascii="宋体" w:hAnsi="宋体" w:eastAsia="宋体" w:cs="宋体"/>
                <w:sz w:val="24"/>
                <w:szCs w:val="22"/>
              </w:rPr>
              <w:t>业绩得</w:t>
            </w:r>
            <w:r>
              <w:rPr>
                <w:rFonts w:hint="eastAsia" w:ascii="宋体" w:hAnsi="宋体" w:eastAsia="宋体" w:cs="宋体"/>
                <w:sz w:val="24"/>
                <w:szCs w:val="22"/>
                <w:lang w:val="en-US" w:eastAsia="zh-CN"/>
              </w:rPr>
              <w:t>0.5</w:t>
            </w:r>
            <w:r>
              <w:rPr>
                <w:rFonts w:hint="eastAsia" w:ascii="宋体" w:hAnsi="宋体" w:eastAsia="宋体" w:cs="宋体"/>
                <w:sz w:val="24"/>
                <w:szCs w:val="22"/>
              </w:rPr>
              <w:t>分，满分</w:t>
            </w:r>
            <w:r>
              <w:rPr>
                <w:rFonts w:hint="eastAsia" w:ascii="宋体" w:hAnsi="宋体" w:eastAsia="宋体" w:cs="宋体"/>
                <w:sz w:val="24"/>
                <w:szCs w:val="22"/>
                <w:lang w:val="en-US" w:eastAsia="zh-CN"/>
              </w:rPr>
              <w:t>3</w:t>
            </w:r>
            <w:r>
              <w:rPr>
                <w:rFonts w:hint="eastAsia" w:ascii="宋体" w:hAnsi="宋体" w:eastAsia="宋体" w:cs="宋体"/>
                <w:sz w:val="24"/>
                <w:szCs w:val="22"/>
              </w:rPr>
              <w:t>分</w:t>
            </w:r>
            <w:r>
              <w:rPr>
                <w:rFonts w:hint="eastAsia" w:ascii="宋体" w:hAnsi="宋体" w:eastAsia="宋体" w:cs="宋体"/>
                <w:sz w:val="24"/>
                <w:szCs w:val="22"/>
                <w:lang w:eastAsia="zh-CN"/>
              </w:rPr>
              <w:t>；</w:t>
            </w:r>
          </w:p>
          <w:p w14:paraId="5A22B4AC">
            <w:pPr>
              <w:spacing w:line="360" w:lineRule="auto"/>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2.</w:t>
            </w:r>
            <w:r>
              <w:rPr>
                <w:rFonts w:hint="eastAsia" w:ascii="宋体" w:hAnsi="宋体" w:eastAsia="宋体" w:cs="宋体"/>
                <w:sz w:val="24"/>
                <w:szCs w:val="22"/>
              </w:rPr>
              <w:t>自202</w:t>
            </w:r>
            <w:r>
              <w:rPr>
                <w:rFonts w:hint="eastAsia" w:ascii="宋体" w:hAnsi="宋体" w:eastAsia="宋体" w:cs="宋体"/>
                <w:sz w:val="24"/>
                <w:szCs w:val="22"/>
                <w:lang w:val="en-US" w:eastAsia="zh-CN"/>
              </w:rPr>
              <w:t>3</w:t>
            </w:r>
            <w:r>
              <w:rPr>
                <w:rFonts w:hint="eastAsia" w:ascii="宋体" w:hAnsi="宋体" w:eastAsia="宋体" w:cs="宋体"/>
                <w:sz w:val="24"/>
                <w:szCs w:val="22"/>
              </w:rPr>
              <w:t>年1月1日起（以合同签订时间为准），</w:t>
            </w:r>
            <w:r>
              <w:rPr>
                <w:rFonts w:hint="eastAsia" w:ascii="宋体" w:hAnsi="宋体" w:eastAsia="宋体" w:cs="宋体"/>
                <w:sz w:val="24"/>
                <w:szCs w:val="22"/>
                <w:lang w:eastAsia="zh-CN"/>
              </w:rPr>
              <w:t>投标人提供所投产品（货物）</w:t>
            </w:r>
            <w:r>
              <w:rPr>
                <w:rFonts w:hint="eastAsia" w:ascii="宋体" w:hAnsi="宋体" w:eastAsia="宋体" w:cs="宋体"/>
                <w:sz w:val="24"/>
                <w:szCs w:val="22"/>
                <w:lang w:val="en-US" w:eastAsia="zh-CN"/>
              </w:rPr>
              <w:t>2</w:t>
            </w:r>
            <w:r>
              <w:rPr>
                <w:rFonts w:hint="eastAsia" w:ascii="宋体" w:hAnsi="宋体" w:eastAsia="宋体" w:cs="宋体"/>
                <w:b/>
                <w:bCs/>
                <w:color w:val="auto"/>
                <w:sz w:val="24"/>
                <w:szCs w:val="18"/>
                <w:highlight w:val="none"/>
                <w:lang w:val="en-US" w:eastAsia="zh-CN"/>
              </w:rPr>
              <w:t>飞行遥测智控系统</w:t>
            </w:r>
            <w:r>
              <w:rPr>
                <w:rFonts w:hint="eastAsia" w:ascii="宋体" w:hAnsi="宋体" w:eastAsia="宋体" w:cs="宋体"/>
                <w:sz w:val="24"/>
                <w:szCs w:val="22"/>
                <w:lang w:eastAsia="zh-CN"/>
              </w:rPr>
              <w:t>同品牌同型号的销售业绩证明材料，</w:t>
            </w:r>
            <w:r>
              <w:rPr>
                <w:rFonts w:hint="eastAsia" w:ascii="宋体" w:hAnsi="宋体" w:eastAsia="宋体" w:cs="宋体"/>
                <w:sz w:val="24"/>
                <w:szCs w:val="22"/>
              </w:rPr>
              <w:t>每提供一</w:t>
            </w:r>
            <w:r>
              <w:rPr>
                <w:rFonts w:hint="eastAsia" w:ascii="宋体" w:hAnsi="宋体" w:eastAsia="宋体" w:cs="宋体"/>
                <w:sz w:val="24"/>
                <w:szCs w:val="22"/>
                <w:lang w:val="en-US" w:eastAsia="zh-CN"/>
              </w:rPr>
              <w:t>份</w:t>
            </w:r>
            <w:r>
              <w:rPr>
                <w:rFonts w:hint="eastAsia" w:ascii="宋体" w:hAnsi="宋体" w:eastAsia="宋体" w:cs="宋体"/>
                <w:sz w:val="24"/>
                <w:szCs w:val="22"/>
              </w:rPr>
              <w:t>业绩得</w:t>
            </w:r>
            <w:r>
              <w:rPr>
                <w:rFonts w:hint="eastAsia" w:ascii="宋体" w:hAnsi="宋体" w:eastAsia="宋体" w:cs="宋体"/>
                <w:sz w:val="24"/>
                <w:szCs w:val="22"/>
                <w:lang w:val="en-US" w:eastAsia="zh-CN"/>
              </w:rPr>
              <w:t>0.5</w:t>
            </w:r>
            <w:r>
              <w:rPr>
                <w:rFonts w:hint="eastAsia" w:ascii="宋体" w:hAnsi="宋体" w:eastAsia="宋体" w:cs="宋体"/>
                <w:sz w:val="24"/>
                <w:szCs w:val="22"/>
              </w:rPr>
              <w:t>分，满分</w:t>
            </w:r>
            <w:r>
              <w:rPr>
                <w:rFonts w:hint="eastAsia" w:ascii="宋体" w:hAnsi="宋体" w:eastAsia="宋体" w:cs="宋体"/>
                <w:sz w:val="24"/>
                <w:szCs w:val="22"/>
                <w:lang w:val="en-US" w:eastAsia="zh-CN"/>
              </w:rPr>
              <w:t>4</w:t>
            </w:r>
            <w:r>
              <w:rPr>
                <w:rFonts w:hint="eastAsia" w:ascii="宋体" w:hAnsi="宋体" w:eastAsia="宋体" w:cs="宋体"/>
                <w:sz w:val="24"/>
                <w:szCs w:val="22"/>
              </w:rPr>
              <w:t>分</w:t>
            </w:r>
            <w:r>
              <w:rPr>
                <w:rFonts w:hint="eastAsia" w:ascii="宋体" w:hAnsi="宋体" w:eastAsia="宋体" w:cs="宋体"/>
                <w:sz w:val="24"/>
                <w:szCs w:val="22"/>
                <w:lang w:eastAsia="zh-CN"/>
              </w:rPr>
              <w:t>；</w:t>
            </w:r>
          </w:p>
          <w:p w14:paraId="6F9A929A">
            <w:pPr>
              <w:spacing w:line="360" w:lineRule="auto"/>
              <w:rPr>
                <w:rFonts w:hint="eastAsia" w:ascii="宋体" w:hAnsi="宋体" w:eastAsia="宋体" w:cs="宋体"/>
                <w:sz w:val="24"/>
                <w:szCs w:val="22"/>
                <w:lang w:eastAsia="zh-CN"/>
              </w:rPr>
            </w:pPr>
            <w:r>
              <w:rPr>
                <w:rFonts w:hint="eastAsia" w:ascii="宋体" w:hAnsi="宋体" w:eastAsia="宋体" w:cs="宋体"/>
                <w:sz w:val="24"/>
                <w:szCs w:val="22"/>
                <w:lang w:val="en-US" w:eastAsia="zh-CN"/>
              </w:rPr>
              <w:t>3.</w:t>
            </w:r>
            <w:r>
              <w:rPr>
                <w:rFonts w:hint="eastAsia" w:ascii="宋体" w:hAnsi="宋体" w:eastAsia="宋体" w:cs="宋体"/>
                <w:sz w:val="24"/>
                <w:szCs w:val="22"/>
              </w:rPr>
              <w:t>自202</w:t>
            </w:r>
            <w:r>
              <w:rPr>
                <w:rFonts w:hint="eastAsia" w:ascii="宋体" w:hAnsi="宋体" w:eastAsia="宋体" w:cs="宋体"/>
                <w:sz w:val="24"/>
                <w:szCs w:val="22"/>
                <w:lang w:val="en-US" w:eastAsia="zh-CN"/>
              </w:rPr>
              <w:t>3</w:t>
            </w:r>
            <w:r>
              <w:rPr>
                <w:rFonts w:hint="eastAsia" w:ascii="宋体" w:hAnsi="宋体" w:eastAsia="宋体" w:cs="宋体"/>
                <w:sz w:val="24"/>
                <w:szCs w:val="22"/>
              </w:rPr>
              <w:t>年1月1日起（以合同签订时间为准），</w:t>
            </w:r>
            <w:r>
              <w:rPr>
                <w:rFonts w:hint="eastAsia" w:ascii="宋体" w:hAnsi="宋体" w:eastAsia="宋体" w:cs="宋体"/>
                <w:sz w:val="24"/>
                <w:szCs w:val="22"/>
                <w:lang w:eastAsia="zh-CN"/>
              </w:rPr>
              <w:t>投标人提供所投产品（货物）</w:t>
            </w:r>
            <w:r>
              <w:rPr>
                <w:rFonts w:hint="eastAsia" w:ascii="宋体" w:hAnsi="宋体" w:eastAsia="宋体" w:cs="宋体"/>
                <w:sz w:val="24"/>
                <w:szCs w:val="22"/>
                <w:lang w:val="en-US" w:eastAsia="zh-CN"/>
              </w:rPr>
              <w:t>3</w:t>
            </w:r>
            <w:r>
              <w:rPr>
                <w:rFonts w:hint="eastAsia" w:ascii="宋体" w:hAnsi="宋体" w:eastAsia="宋体" w:cs="宋体"/>
                <w:b/>
                <w:bCs/>
                <w:color w:val="auto"/>
                <w:sz w:val="24"/>
                <w:szCs w:val="18"/>
                <w:highlight w:val="none"/>
                <w:lang w:val="en-US" w:eastAsia="zh-CN"/>
              </w:rPr>
              <w:t>便携式多种气体检测仪</w:t>
            </w:r>
            <w:r>
              <w:rPr>
                <w:rFonts w:hint="eastAsia" w:ascii="宋体" w:hAnsi="宋体" w:eastAsia="宋体" w:cs="宋体"/>
                <w:sz w:val="24"/>
                <w:szCs w:val="22"/>
                <w:lang w:eastAsia="zh-CN"/>
              </w:rPr>
              <w:t>同品牌同型号的销售业绩证明材料，</w:t>
            </w:r>
            <w:r>
              <w:rPr>
                <w:rFonts w:hint="eastAsia" w:ascii="宋体" w:hAnsi="宋体" w:eastAsia="宋体" w:cs="宋体"/>
                <w:sz w:val="24"/>
                <w:szCs w:val="22"/>
              </w:rPr>
              <w:t>每提供一</w:t>
            </w:r>
            <w:r>
              <w:rPr>
                <w:rFonts w:hint="eastAsia" w:ascii="宋体" w:hAnsi="宋体" w:eastAsia="宋体" w:cs="宋体"/>
                <w:sz w:val="24"/>
                <w:szCs w:val="22"/>
                <w:lang w:val="en-US" w:eastAsia="zh-CN"/>
              </w:rPr>
              <w:t>份</w:t>
            </w:r>
            <w:r>
              <w:rPr>
                <w:rFonts w:hint="eastAsia" w:ascii="宋体" w:hAnsi="宋体" w:eastAsia="宋体" w:cs="宋体"/>
                <w:sz w:val="24"/>
                <w:szCs w:val="22"/>
              </w:rPr>
              <w:t>业绩得</w:t>
            </w:r>
            <w:r>
              <w:rPr>
                <w:rFonts w:hint="eastAsia" w:ascii="宋体" w:hAnsi="宋体" w:eastAsia="宋体" w:cs="宋体"/>
                <w:sz w:val="24"/>
                <w:szCs w:val="22"/>
                <w:lang w:val="en-US" w:eastAsia="zh-CN"/>
              </w:rPr>
              <w:t>0.5</w:t>
            </w:r>
            <w:r>
              <w:rPr>
                <w:rFonts w:hint="eastAsia" w:ascii="宋体" w:hAnsi="宋体" w:eastAsia="宋体" w:cs="宋体"/>
                <w:sz w:val="24"/>
                <w:szCs w:val="22"/>
              </w:rPr>
              <w:t>分，满分</w:t>
            </w:r>
            <w:r>
              <w:rPr>
                <w:rFonts w:hint="eastAsia" w:ascii="宋体" w:hAnsi="宋体" w:eastAsia="宋体" w:cs="宋体"/>
                <w:sz w:val="24"/>
                <w:szCs w:val="22"/>
                <w:lang w:val="en-US" w:eastAsia="zh-CN"/>
              </w:rPr>
              <w:t>3</w:t>
            </w:r>
            <w:r>
              <w:rPr>
                <w:rFonts w:hint="eastAsia" w:ascii="宋体" w:hAnsi="宋体" w:eastAsia="宋体" w:cs="宋体"/>
                <w:sz w:val="24"/>
                <w:szCs w:val="22"/>
              </w:rPr>
              <w:t>分</w:t>
            </w:r>
            <w:r>
              <w:rPr>
                <w:rFonts w:hint="eastAsia" w:ascii="宋体" w:hAnsi="宋体" w:eastAsia="宋体" w:cs="宋体"/>
                <w:sz w:val="24"/>
                <w:szCs w:val="22"/>
                <w:lang w:eastAsia="zh-CN"/>
              </w:rPr>
              <w:t>；</w:t>
            </w:r>
          </w:p>
          <w:p w14:paraId="2879F23D">
            <w:pPr>
              <w:spacing w:line="360" w:lineRule="auto"/>
              <w:rPr>
                <w:rFonts w:hint="default" w:ascii="宋体" w:hAnsi="宋体" w:eastAsia="宋体" w:cs="宋体"/>
                <w:sz w:val="24"/>
                <w:szCs w:val="22"/>
                <w:lang w:val="en-US" w:eastAsia="zh-CN"/>
              </w:rPr>
            </w:pPr>
            <w:r>
              <w:rPr>
                <w:rFonts w:hint="eastAsia" w:ascii="宋体" w:hAnsi="宋体" w:eastAsia="宋体" w:cs="宋体"/>
                <w:sz w:val="24"/>
                <w:szCs w:val="22"/>
                <w:lang w:val="en-US" w:eastAsia="zh-CN"/>
              </w:rPr>
              <w:t>以上三种产品（货物）业绩合计满分10分。</w:t>
            </w:r>
          </w:p>
          <w:p w14:paraId="570DE842">
            <w:pPr>
              <w:spacing w:line="360" w:lineRule="auto"/>
              <w:rPr>
                <w:rFonts w:hint="eastAsia" w:ascii="宋体" w:hAnsi="宋体" w:eastAsia="宋体"/>
                <w:b/>
                <w:bCs/>
                <w:sz w:val="24"/>
                <w:szCs w:val="22"/>
              </w:rPr>
            </w:pPr>
            <w:r>
              <w:rPr>
                <w:rFonts w:hint="eastAsia" w:ascii="宋体" w:hAnsi="宋体" w:eastAsia="宋体"/>
                <w:b/>
                <w:bCs/>
                <w:sz w:val="24"/>
                <w:szCs w:val="22"/>
              </w:rPr>
              <w:t>注：①同一个业主单位具有多份产品合同的仅计1次分，同一业绩合同中有多台所投设备的不累计得分；</w:t>
            </w:r>
          </w:p>
          <w:p w14:paraId="29157F3D">
            <w:pPr>
              <w:spacing w:line="360" w:lineRule="auto"/>
              <w:rPr>
                <w:rFonts w:hint="eastAsia" w:ascii="宋体" w:hAnsi="宋体" w:eastAsia="宋体"/>
                <w:b/>
                <w:bCs/>
                <w:sz w:val="24"/>
                <w:szCs w:val="22"/>
              </w:rPr>
            </w:pPr>
            <w:r>
              <w:rPr>
                <w:rFonts w:hint="eastAsia" w:ascii="宋体" w:hAnsi="宋体" w:eastAsia="宋体"/>
                <w:b/>
                <w:bCs/>
                <w:sz w:val="24"/>
                <w:szCs w:val="22"/>
              </w:rPr>
              <w:t>②投标文件中须同时提供业绩</w:t>
            </w:r>
            <w:r>
              <w:rPr>
                <w:rFonts w:hint="eastAsia" w:ascii="宋体" w:hAnsi="宋体" w:eastAsia="宋体"/>
                <w:b/>
                <w:bCs/>
                <w:color w:val="auto"/>
                <w:sz w:val="24"/>
                <w:szCs w:val="22"/>
              </w:rPr>
              <w:t>合同</w:t>
            </w:r>
            <w:r>
              <w:rPr>
                <w:rFonts w:hint="eastAsia" w:ascii="宋体" w:hAnsi="宋体" w:eastAsia="宋体"/>
                <w:b/>
                <w:bCs/>
                <w:sz w:val="24"/>
                <w:szCs w:val="22"/>
              </w:rPr>
              <w:t>（不限合同签订主体）</w:t>
            </w:r>
            <w:r>
              <w:rPr>
                <w:rFonts w:hint="eastAsia" w:ascii="宋体" w:hAnsi="宋体" w:eastAsia="宋体" w:cs="宋体"/>
                <w:b/>
                <w:bCs/>
                <w:sz w:val="24"/>
                <w:szCs w:val="22"/>
                <w:lang w:val="en-US" w:eastAsia="zh-CN"/>
              </w:rPr>
              <w:t>、</w:t>
            </w:r>
            <w:r>
              <w:rPr>
                <w:rFonts w:hint="eastAsia" w:ascii="宋体" w:hAnsi="宋体" w:eastAsia="宋体"/>
                <w:b/>
                <w:bCs/>
                <w:color w:val="auto"/>
                <w:sz w:val="24"/>
                <w:szCs w:val="22"/>
              </w:rPr>
              <w:t>中标通知书</w:t>
            </w:r>
            <w:r>
              <w:rPr>
                <w:rFonts w:hint="eastAsia" w:ascii="宋体" w:hAnsi="宋体" w:eastAsia="宋体"/>
                <w:b/>
                <w:bCs/>
                <w:color w:val="auto"/>
                <w:sz w:val="24"/>
                <w:szCs w:val="22"/>
                <w:lang w:val="en-US" w:eastAsia="zh-CN"/>
              </w:rPr>
              <w:t>和</w:t>
            </w:r>
            <w:r>
              <w:rPr>
                <w:rFonts w:hint="eastAsia" w:ascii="宋体" w:hAnsi="宋体" w:eastAsia="宋体" w:cs="宋体"/>
                <w:b/>
                <w:bCs/>
                <w:sz w:val="24"/>
                <w:szCs w:val="22"/>
                <w:lang w:val="en-US" w:eastAsia="zh-CN"/>
              </w:rPr>
              <w:t>发票</w:t>
            </w:r>
            <w:r>
              <w:rPr>
                <w:rFonts w:hint="eastAsia" w:ascii="宋体" w:hAnsi="宋体" w:eastAsia="宋体" w:cs="宋体"/>
                <w:b/>
                <w:bCs/>
                <w:sz w:val="24"/>
                <w:szCs w:val="22"/>
              </w:rPr>
              <w:t>扫描件或影印件</w:t>
            </w:r>
            <w:r>
              <w:rPr>
                <w:rFonts w:hint="eastAsia" w:ascii="宋体" w:hAnsi="宋体" w:eastAsia="宋体" w:cs="宋体"/>
                <w:b/>
                <w:bCs/>
                <w:sz w:val="24"/>
                <w:szCs w:val="22"/>
                <w:lang w:val="en-US" w:eastAsia="zh-CN"/>
              </w:rPr>
              <w:t>，以及发票在国家税务局查验平台上的查验结果截图</w:t>
            </w:r>
            <w:r>
              <w:rPr>
                <w:rFonts w:hint="eastAsia" w:ascii="宋体" w:hAnsi="宋体" w:eastAsia="宋体" w:cs="宋体"/>
                <w:b/>
                <w:bCs/>
                <w:sz w:val="24"/>
                <w:szCs w:val="22"/>
              </w:rPr>
              <w:t>，</w:t>
            </w:r>
            <w:r>
              <w:rPr>
                <w:rFonts w:hint="eastAsia" w:ascii="宋体" w:hAnsi="宋体" w:eastAsia="宋体"/>
                <w:b/>
                <w:bCs/>
                <w:sz w:val="24"/>
                <w:szCs w:val="22"/>
              </w:rPr>
              <w:t>方可得分，如合同中无法体现所投产品品牌</w:t>
            </w:r>
            <w:r>
              <w:rPr>
                <w:rFonts w:hint="eastAsia" w:ascii="宋体" w:hAnsi="宋体" w:eastAsia="宋体"/>
                <w:b/>
                <w:bCs/>
                <w:sz w:val="24"/>
                <w:szCs w:val="22"/>
                <w:lang w:val="en-US" w:eastAsia="zh-CN"/>
              </w:rPr>
              <w:t>型号</w:t>
            </w:r>
            <w:r>
              <w:rPr>
                <w:rFonts w:hint="eastAsia" w:ascii="宋体" w:hAnsi="宋体" w:eastAsia="宋体"/>
                <w:b/>
                <w:bCs/>
                <w:sz w:val="24"/>
                <w:szCs w:val="22"/>
              </w:rPr>
              <w:t>等评审内容，须另附业主证明扫描件或影印件；</w:t>
            </w:r>
          </w:p>
          <w:p w14:paraId="746F52CC">
            <w:pPr>
              <w:spacing w:line="360" w:lineRule="auto"/>
              <w:jc w:val="left"/>
              <w:rPr>
                <w:rFonts w:hint="eastAsia" w:ascii="宋体" w:hAnsi="宋体" w:eastAsia="宋体" w:cs="宋体"/>
                <w:b/>
                <w:bCs/>
                <w:sz w:val="24"/>
                <w:szCs w:val="22"/>
              </w:rPr>
            </w:pPr>
            <w:r>
              <w:rPr>
                <w:rFonts w:hint="eastAsia" w:ascii="宋体" w:hAnsi="宋体" w:eastAsia="宋体"/>
                <w:b/>
                <w:bCs/>
                <w:sz w:val="24"/>
                <w:szCs w:val="22"/>
              </w:rPr>
              <w:t>③以上业绩为已完成业绩，投标文件中无须提供已完成证明材料，《投标业绩承诺函》中备注完成状态即可。</w:t>
            </w:r>
          </w:p>
        </w:tc>
        <w:tc>
          <w:tcPr>
            <w:tcW w:w="1582" w:type="dxa"/>
            <w:tcBorders>
              <w:top w:val="single" w:color="auto" w:sz="4" w:space="0"/>
              <w:left w:val="single" w:color="auto" w:sz="4" w:space="0"/>
              <w:bottom w:val="single" w:color="auto" w:sz="4" w:space="0"/>
              <w:right w:val="single" w:color="auto" w:sz="4" w:space="0"/>
            </w:tcBorders>
            <w:vAlign w:val="center"/>
          </w:tcPr>
          <w:p w14:paraId="23E902FB">
            <w:pPr>
              <w:spacing w:line="360" w:lineRule="auto"/>
              <w:jc w:val="center"/>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0-10分</w:t>
            </w:r>
          </w:p>
        </w:tc>
      </w:tr>
      <w:tr w14:paraId="00DCB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650BFA3E">
            <w:pPr>
              <w:spacing w:line="360" w:lineRule="auto"/>
              <w:ind w:firstLine="435"/>
              <w:jc w:val="center"/>
              <w:rPr>
                <w:rFonts w:hint="eastAsia" w:ascii="宋体" w:hAnsi="宋体" w:eastAsia="宋体" w:cs="宋体"/>
                <w:b/>
                <w:bCs/>
                <w:color w:val="auto"/>
                <w:sz w:val="24"/>
                <w:highlight w:val="none"/>
              </w:rPr>
            </w:pP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280AAC1A">
            <w:pPr>
              <w:spacing w:line="360" w:lineRule="auto"/>
              <w:jc w:val="center"/>
              <w:rPr>
                <w:rFonts w:hint="eastAsia" w:ascii="宋体" w:hAnsi="宋体" w:eastAsia="宋体" w:cs="宋体"/>
                <w:kern w:val="2"/>
                <w:sz w:val="24"/>
                <w:szCs w:val="22"/>
                <w:lang w:val="en-US" w:eastAsia="zh-CN" w:bidi="ar-SA"/>
              </w:rPr>
            </w:pPr>
            <w:r>
              <w:rPr>
                <w:rFonts w:hint="eastAsia" w:ascii="宋体" w:hAnsi="宋体" w:eastAsia="宋体" w:cs="宋体"/>
                <w:sz w:val="24"/>
                <w:szCs w:val="22"/>
              </w:rPr>
              <w:t>供货安装方案</w:t>
            </w:r>
          </w:p>
        </w:tc>
        <w:tc>
          <w:tcPr>
            <w:tcW w:w="3745" w:type="dxa"/>
            <w:tcBorders>
              <w:top w:val="single" w:color="auto" w:sz="4" w:space="0"/>
              <w:left w:val="single" w:color="auto" w:sz="4" w:space="0"/>
              <w:bottom w:val="single" w:color="auto" w:sz="4" w:space="0"/>
              <w:right w:val="single" w:color="auto" w:sz="4" w:space="0"/>
            </w:tcBorders>
            <w:vAlign w:val="center"/>
          </w:tcPr>
          <w:p w14:paraId="3803942A">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由评标委员会对各投标人的供货、安装实施方案进行评审，供货、安装实施方案中须包括供货周期、安装方案。 </w:t>
            </w:r>
          </w:p>
          <w:p w14:paraId="48A8221D">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（1）方案内容完整详细，可行性、针对性强的，得 </w:t>
            </w:r>
            <w:r>
              <w:rPr>
                <w:rFonts w:hint="eastAsia" w:ascii="宋体" w:hAnsi="宋体" w:eastAsia="宋体" w:cs="宋体"/>
                <w:sz w:val="24"/>
                <w:szCs w:val="22"/>
                <w:lang w:val="en-US" w:eastAsia="zh-CN"/>
              </w:rPr>
              <w:t>5</w:t>
            </w:r>
            <w:r>
              <w:rPr>
                <w:rFonts w:hint="eastAsia" w:ascii="宋体" w:hAnsi="宋体" w:eastAsia="宋体" w:cs="宋体"/>
                <w:sz w:val="24"/>
                <w:szCs w:val="22"/>
              </w:rPr>
              <w:t xml:space="preserve"> 分； </w:t>
            </w:r>
          </w:p>
          <w:p w14:paraId="481C268C">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（2）方案内容完整，具有可行性和针对性的，得 </w:t>
            </w:r>
            <w:r>
              <w:rPr>
                <w:rFonts w:hint="eastAsia" w:ascii="宋体" w:hAnsi="宋体" w:eastAsia="宋体" w:cs="宋体"/>
                <w:sz w:val="24"/>
                <w:szCs w:val="22"/>
                <w:lang w:val="en-US" w:eastAsia="zh-CN"/>
              </w:rPr>
              <w:t>3</w:t>
            </w:r>
            <w:r>
              <w:rPr>
                <w:rFonts w:hint="eastAsia" w:ascii="宋体" w:hAnsi="宋体" w:eastAsia="宋体" w:cs="宋体"/>
                <w:sz w:val="24"/>
                <w:szCs w:val="22"/>
              </w:rPr>
              <w:t xml:space="preserve">分； </w:t>
            </w:r>
          </w:p>
          <w:p w14:paraId="0EAC3CE4">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（3）方案内容基本完整，可行性、针对性有待改善的，得 </w:t>
            </w:r>
            <w:r>
              <w:rPr>
                <w:rFonts w:hint="eastAsia" w:ascii="宋体" w:hAnsi="宋体" w:eastAsia="宋体" w:cs="宋体"/>
                <w:sz w:val="24"/>
                <w:szCs w:val="22"/>
                <w:lang w:val="en-US" w:eastAsia="zh-CN"/>
              </w:rPr>
              <w:t>1</w:t>
            </w:r>
            <w:r>
              <w:rPr>
                <w:rFonts w:hint="eastAsia" w:ascii="宋体" w:hAnsi="宋体" w:eastAsia="宋体" w:cs="宋体"/>
                <w:sz w:val="24"/>
                <w:szCs w:val="22"/>
              </w:rPr>
              <w:t>分；</w:t>
            </w:r>
          </w:p>
          <w:p w14:paraId="2178BC44">
            <w:pPr>
              <w:spacing w:line="360" w:lineRule="auto"/>
              <w:rPr>
                <w:rFonts w:hint="eastAsia" w:ascii="宋体" w:hAnsi="宋体" w:eastAsia="宋体" w:cs="宋体"/>
                <w:color w:val="auto"/>
                <w:sz w:val="24"/>
                <w:highlight w:val="none"/>
              </w:rPr>
            </w:pPr>
            <w:r>
              <w:rPr>
                <w:rFonts w:hint="eastAsia" w:ascii="宋体" w:hAnsi="宋体" w:eastAsia="宋体" w:cs="宋体"/>
                <w:sz w:val="24"/>
                <w:szCs w:val="22"/>
              </w:rPr>
              <w:t>（4）未提供方案的</w:t>
            </w:r>
            <w:r>
              <w:rPr>
                <w:rFonts w:hint="eastAsia" w:ascii="宋体" w:hAnsi="宋体" w:eastAsia="宋体" w:cs="宋体"/>
                <w:sz w:val="24"/>
                <w:szCs w:val="22"/>
                <w:lang w:val="en-US" w:eastAsia="zh-CN"/>
              </w:rPr>
              <w:t>或方案完全无可操作性的</w:t>
            </w:r>
            <w:r>
              <w:rPr>
                <w:rFonts w:hint="eastAsia" w:ascii="宋体" w:hAnsi="宋体" w:eastAsia="宋体" w:cs="宋体"/>
                <w:sz w:val="24"/>
                <w:szCs w:val="22"/>
              </w:rPr>
              <w:t>，不得分。</w:t>
            </w:r>
          </w:p>
        </w:tc>
        <w:tc>
          <w:tcPr>
            <w:tcW w:w="1582" w:type="dxa"/>
            <w:tcBorders>
              <w:top w:val="single" w:color="auto" w:sz="4" w:space="0"/>
              <w:left w:val="single" w:color="auto" w:sz="4" w:space="0"/>
              <w:bottom w:val="single" w:color="auto" w:sz="4" w:space="0"/>
              <w:right w:val="single" w:color="auto" w:sz="4" w:space="0"/>
            </w:tcBorders>
            <w:vAlign w:val="center"/>
          </w:tcPr>
          <w:p w14:paraId="7B61AA8F">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0-5分</w:t>
            </w:r>
          </w:p>
        </w:tc>
      </w:tr>
      <w:tr w14:paraId="2281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0DC6A146">
            <w:pPr>
              <w:spacing w:line="360" w:lineRule="auto"/>
              <w:ind w:firstLine="435"/>
              <w:jc w:val="center"/>
              <w:rPr>
                <w:rFonts w:hint="eastAsia" w:ascii="宋体" w:hAnsi="宋体" w:eastAsia="宋体" w:cs="宋体"/>
                <w:b/>
                <w:bCs/>
                <w:color w:val="auto"/>
                <w:sz w:val="24"/>
                <w:highlight w:val="none"/>
              </w:rPr>
            </w:pP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41EBF5C0">
            <w:pPr>
              <w:spacing w:line="360" w:lineRule="auto"/>
              <w:jc w:val="center"/>
              <w:rPr>
                <w:rFonts w:hint="eastAsia" w:ascii="宋体" w:hAnsi="宋体" w:eastAsia="宋体" w:cs="宋体"/>
                <w:kern w:val="2"/>
                <w:sz w:val="24"/>
                <w:szCs w:val="22"/>
                <w:lang w:val="en-US" w:eastAsia="zh-CN" w:bidi="ar-SA"/>
              </w:rPr>
            </w:pPr>
            <w:r>
              <w:rPr>
                <w:rFonts w:hint="eastAsia" w:ascii="宋体" w:hAnsi="宋体" w:eastAsia="宋体" w:cs="宋体"/>
                <w:sz w:val="24"/>
                <w:szCs w:val="22"/>
              </w:rPr>
              <w:t>售后服务</w:t>
            </w:r>
            <w:r>
              <w:rPr>
                <w:rFonts w:hint="eastAsia" w:ascii="宋体" w:hAnsi="宋体" w:eastAsia="宋体" w:cs="宋体"/>
                <w:sz w:val="24"/>
                <w:szCs w:val="22"/>
                <w:lang w:val="en-US" w:eastAsia="zh-CN"/>
              </w:rPr>
              <w:t>及培训</w:t>
            </w:r>
            <w:r>
              <w:rPr>
                <w:rFonts w:hint="eastAsia" w:ascii="宋体" w:hAnsi="宋体" w:eastAsia="宋体" w:cs="宋体"/>
                <w:sz w:val="24"/>
                <w:szCs w:val="22"/>
              </w:rPr>
              <w:t>方案</w:t>
            </w:r>
          </w:p>
        </w:tc>
        <w:tc>
          <w:tcPr>
            <w:tcW w:w="3745" w:type="dxa"/>
            <w:tcBorders>
              <w:top w:val="single" w:color="auto" w:sz="4" w:space="0"/>
              <w:left w:val="single" w:color="auto" w:sz="4" w:space="0"/>
              <w:bottom w:val="single" w:color="auto" w:sz="4" w:space="0"/>
              <w:right w:val="single" w:color="auto" w:sz="4" w:space="0"/>
            </w:tcBorders>
            <w:shd w:val="clear" w:color="auto" w:fill="auto"/>
            <w:vAlign w:val="center"/>
          </w:tcPr>
          <w:p w14:paraId="78D49F39">
            <w:pPr>
              <w:spacing w:line="360" w:lineRule="auto"/>
              <w:rPr>
                <w:rFonts w:hint="eastAsia" w:ascii="宋体" w:hAnsi="宋体" w:eastAsia="宋体" w:cs="宋体"/>
                <w:sz w:val="24"/>
                <w:szCs w:val="22"/>
              </w:rPr>
            </w:pPr>
            <w:r>
              <w:rPr>
                <w:rFonts w:hint="eastAsia" w:ascii="宋体" w:hAnsi="宋体" w:eastAsia="宋体" w:cs="宋体"/>
                <w:sz w:val="24"/>
                <w:szCs w:val="22"/>
              </w:rPr>
              <w:t>由评标委员会对各投标人的售后服务</w:t>
            </w:r>
            <w:r>
              <w:rPr>
                <w:rFonts w:hint="eastAsia" w:ascii="宋体" w:hAnsi="宋体" w:eastAsia="宋体" w:cs="宋体"/>
                <w:sz w:val="24"/>
                <w:szCs w:val="22"/>
                <w:lang w:val="en-US" w:eastAsia="zh-CN"/>
              </w:rPr>
              <w:t>及培训</w:t>
            </w:r>
            <w:r>
              <w:rPr>
                <w:rFonts w:hint="eastAsia" w:ascii="宋体" w:hAnsi="宋体" w:eastAsia="宋体" w:cs="宋体"/>
                <w:sz w:val="24"/>
                <w:szCs w:val="22"/>
              </w:rPr>
              <w:t xml:space="preserve">方案进行评审。 </w:t>
            </w:r>
          </w:p>
          <w:p w14:paraId="42688896">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（1）方案内容完整详细，可行性、针对性强的，得 </w:t>
            </w:r>
            <w:r>
              <w:rPr>
                <w:rFonts w:hint="eastAsia" w:ascii="宋体" w:hAnsi="宋体" w:eastAsia="宋体" w:cs="宋体"/>
                <w:sz w:val="24"/>
                <w:szCs w:val="22"/>
                <w:lang w:val="en-US" w:eastAsia="zh-CN"/>
              </w:rPr>
              <w:t>5</w:t>
            </w:r>
            <w:r>
              <w:rPr>
                <w:rFonts w:hint="eastAsia" w:ascii="宋体" w:hAnsi="宋体" w:eastAsia="宋体" w:cs="宋体"/>
                <w:sz w:val="24"/>
                <w:szCs w:val="22"/>
              </w:rPr>
              <w:t xml:space="preserve">分； </w:t>
            </w:r>
          </w:p>
          <w:p w14:paraId="2127DC8E">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（2）方案内容完整，具有可行性和针对性的，得 </w:t>
            </w:r>
            <w:r>
              <w:rPr>
                <w:rFonts w:hint="eastAsia" w:ascii="宋体" w:hAnsi="宋体" w:eastAsia="宋体" w:cs="宋体"/>
                <w:sz w:val="24"/>
                <w:szCs w:val="22"/>
                <w:lang w:val="en-US" w:eastAsia="zh-CN"/>
              </w:rPr>
              <w:t>3</w:t>
            </w:r>
            <w:r>
              <w:rPr>
                <w:rFonts w:hint="eastAsia" w:ascii="宋体" w:hAnsi="宋体" w:eastAsia="宋体" w:cs="宋体"/>
                <w:sz w:val="24"/>
                <w:szCs w:val="22"/>
              </w:rPr>
              <w:t xml:space="preserve">分； </w:t>
            </w:r>
          </w:p>
          <w:p w14:paraId="176644E9">
            <w:pPr>
              <w:spacing w:line="360" w:lineRule="auto"/>
              <w:rPr>
                <w:rFonts w:hint="eastAsia" w:ascii="宋体" w:hAnsi="宋体" w:eastAsia="宋体" w:cs="宋体"/>
                <w:sz w:val="24"/>
                <w:szCs w:val="22"/>
              </w:rPr>
            </w:pPr>
            <w:r>
              <w:rPr>
                <w:rFonts w:hint="eastAsia" w:ascii="宋体" w:hAnsi="宋体" w:eastAsia="宋体" w:cs="宋体"/>
                <w:sz w:val="24"/>
                <w:szCs w:val="22"/>
              </w:rPr>
              <w:t xml:space="preserve">（3）方案内容基本完整，可行性、针对性有待改善的，得 </w:t>
            </w:r>
            <w:r>
              <w:rPr>
                <w:rFonts w:hint="eastAsia" w:ascii="宋体" w:hAnsi="宋体" w:eastAsia="宋体" w:cs="宋体"/>
                <w:sz w:val="24"/>
                <w:szCs w:val="22"/>
                <w:lang w:val="en-US" w:eastAsia="zh-CN"/>
              </w:rPr>
              <w:t>1</w:t>
            </w:r>
            <w:r>
              <w:rPr>
                <w:rFonts w:hint="eastAsia" w:ascii="宋体" w:hAnsi="宋体" w:eastAsia="宋体" w:cs="宋体"/>
                <w:sz w:val="24"/>
                <w:szCs w:val="22"/>
              </w:rPr>
              <w:t>分；</w:t>
            </w:r>
          </w:p>
          <w:p w14:paraId="6589356C">
            <w:pPr>
              <w:spacing w:line="360" w:lineRule="auto"/>
              <w:rPr>
                <w:rFonts w:hint="eastAsia" w:ascii="宋体" w:hAnsi="宋体" w:eastAsia="宋体" w:cs="宋体"/>
                <w:color w:val="auto"/>
                <w:kern w:val="2"/>
                <w:sz w:val="24"/>
                <w:highlight w:val="none"/>
                <w:lang w:val="en-US" w:eastAsia="zh-CN" w:bidi="ar-SA"/>
              </w:rPr>
            </w:pPr>
            <w:r>
              <w:rPr>
                <w:rFonts w:hint="eastAsia" w:ascii="宋体" w:hAnsi="宋体" w:eastAsia="宋体" w:cs="宋体"/>
                <w:sz w:val="24"/>
                <w:szCs w:val="22"/>
              </w:rPr>
              <w:t>（4）未提供方案的</w:t>
            </w:r>
            <w:r>
              <w:rPr>
                <w:rFonts w:hint="eastAsia" w:ascii="宋体" w:hAnsi="宋体" w:eastAsia="宋体" w:cs="宋体"/>
                <w:sz w:val="24"/>
                <w:szCs w:val="22"/>
                <w:lang w:val="en-US" w:eastAsia="zh-CN"/>
              </w:rPr>
              <w:t>或方案完全无可操作性的</w:t>
            </w:r>
            <w:r>
              <w:rPr>
                <w:rFonts w:hint="eastAsia" w:ascii="宋体" w:hAnsi="宋体" w:eastAsia="宋体" w:cs="宋体"/>
                <w:sz w:val="24"/>
                <w:szCs w:val="22"/>
              </w:rPr>
              <w:t>，不得分。</w:t>
            </w:r>
          </w:p>
        </w:tc>
        <w:tc>
          <w:tcPr>
            <w:tcW w:w="1582" w:type="dxa"/>
            <w:tcBorders>
              <w:top w:val="single" w:color="auto" w:sz="4" w:space="0"/>
              <w:left w:val="single" w:color="auto" w:sz="4" w:space="0"/>
              <w:bottom w:val="single" w:color="auto" w:sz="4" w:space="0"/>
              <w:right w:val="single" w:color="auto" w:sz="4" w:space="0"/>
            </w:tcBorders>
            <w:vAlign w:val="center"/>
          </w:tcPr>
          <w:p w14:paraId="32BD9E06">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0-5分</w:t>
            </w:r>
          </w:p>
        </w:tc>
      </w:tr>
      <w:tr w14:paraId="6C34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tcBorders>
              <w:left w:val="single" w:color="auto" w:sz="4" w:space="0"/>
              <w:right w:val="single" w:color="auto" w:sz="4" w:space="0"/>
            </w:tcBorders>
            <w:vAlign w:val="center"/>
          </w:tcPr>
          <w:p w14:paraId="0A4D4CA5">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价格分</w:t>
            </w:r>
          </w:p>
          <w:p w14:paraId="5499459D">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分）</w:t>
            </w:r>
          </w:p>
        </w:tc>
        <w:tc>
          <w:tcPr>
            <w:tcW w:w="7047" w:type="dxa"/>
            <w:gridSpan w:val="3"/>
            <w:tcBorders>
              <w:top w:val="single" w:color="auto" w:sz="4" w:space="0"/>
              <w:left w:val="single" w:color="auto" w:sz="4" w:space="0"/>
              <w:bottom w:val="single" w:color="auto" w:sz="4" w:space="0"/>
              <w:right w:val="single" w:color="auto" w:sz="4" w:space="0"/>
            </w:tcBorders>
            <w:vAlign w:val="center"/>
          </w:tcPr>
          <w:p w14:paraId="281BEBF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价格分统一采用低价优先法，即满足招标文件要求且投标价格最低的投标报价为评标基准价，其价格分为满分</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分。其他投标人的价格分统一按照下列公式计算：</w:t>
            </w:r>
          </w:p>
          <w:p w14:paraId="3E0913EA">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投标报价得分＝（评标基准价/投标报价）×</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％×100</w:t>
            </w:r>
          </w:p>
        </w:tc>
      </w:tr>
    </w:tbl>
    <w:p w14:paraId="0BCCE8A0">
      <w:pPr>
        <w:bidi w:val="0"/>
      </w:pPr>
    </w:p>
    <w:p w14:paraId="128AA9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22AEEC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641BF9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r>
        <w:rPr>
          <w:rFonts w:asciiTheme="minorEastAsia" w:hAnsiTheme="minorEastAsia" w:eastAsiaTheme="minorEastAsia"/>
          <w:color w:val="auto"/>
          <w:sz w:val="24"/>
          <w:highlight w:val="none"/>
        </w:rPr>
        <w:br w:type="page"/>
      </w:r>
    </w:p>
    <w:p w14:paraId="4DD94BDF">
      <w:pPr>
        <w:spacing w:line="360" w:lineRule="auto"/>
        <w:jc w:val="center"/>
        <w:outlineLvl w:val="0"/>
        <w:rPr>
          <w:rFonts w:hint="eastAsia" w:asciiTheme="minorEastAsia" w:hAnsiTheme="minorEastAsia" w:eastAsiaTheme="minorEastAsia"/>
          <w:b/>
          <w:color w:val="auto"/>
          <w:sz w:val="28"/>
          <w:highlight w:val="none"/>
          <w:lang w:eastAsia="zh-CN"/>
        </w:rPr>
      </w:pPr>
      <w:bookmarkStart w:id="68"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68"/>
    </w:p>
    <w:p w14:paraId="481E7F4D">
      <w:pPr>
        <w:pStyle w:val="8"/>
        <w:pageBreakBefore w:val="0"/>
        <w:kinsoku/>
        <w:wordWrap/>
        <w:overflowPunct/>
        <w:topLinePunct w:val="0"/>
        <w:bidi w:val="0"/>
        <w:spacing w:after="0" w:line="360" w:lineRule="auto"/>
        <w:jc w:val="both"/>
        <w:textAlignment w:val="auto"/>
        <w:rPr>
          <w:rFonts w:hint="eastAsia" w:ascii="宋体" w:hAnsi="宋体" w:eastAsia="宋体" w:cs="宋体"/>
          <w:b/>
          <w:bCs/>
          <w:spacing w:val="-20"/>
          <w:kern w:val="44"/>
          <w:sz w:val="24"/>
          <w:szCs w:val="24"/>
        </w:rPr>
      </w:pPr>
    </w:p>
    <w:p w14:paraId="6C024A07">
      <w:pPr>
        <w:pStyle w:val="8"/>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rPr>
      </w:pPr>
    </w:p>
    <w:p w14:paraId="1948CBD0">
      <w:pPr>
        <w:pStyle w:val="8"/>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rPr>
      </w:pPr>
    </w:p>
    <w:p w14:paraId="2C82C013">
      <w:pPr>
        <w:pStyle w:val="8"/>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rPr>
      </w:pPr>
    </w:p>
    <w:p w14:paraId="6E3DD6F2">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rPr>
      </w:pPr>
    </w:p>
    <w:p w14:paraId="69AE4AF1">
      <w:pPr>
        <w:pStyle w:val="8"/>
        <w:rPr>
          <w:rFonts w:hint="eastAsia" w:ascii="宋体" w:hAnsi="宋体" w:eastAsia="宋体" w:cs="宋体"/>
          <w:b/>
          <w:bCs/>
          <w:spacing w:val="-20"/>
          <w:kern w:val="44"/>
          <w:sz w:val="24"/>
          <w:szCs w:val="24"/>
        </w:rPr>
      </w:pPr>
    </w:p>
    <w:p w14:paraId="1DCC0BE9">
      <w:pPr>
        <w:pStyle w:val="8"/>
        <w:rPr>
          <w:rFonts w:hint="eastAsia" w:ascii="宋体" w:hAnsi="宋体" w:eastAsia="宋体" w:cs="宋体"/>
          <w:b/>
          <w:bCs/>
          <w:spacing w:val="-20"/>
          <w:kern w:val="44"/>
          <w:sz w:val="24"/>
          <w:szCs w:val="24"/>
        </w:rPr>
      </w:pPr>
    </w:p>
    <w:p w14:paraId="49ADC794">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rPr>
      </w:pPr>
    </w:p>
    <w:p w14:paraId="22B2A3D7">
      <w:pPr>
        <w:pStyle w:val="8"/>
        <w:pageBreakBefore w:val="0"/>
        <w:kinsoku/>
        <w:wordWrap/>
        <w:overflowPunct/>
        <w:topLinePunct w:val="0"/>
        <w:bidi w:val="0"/>
        <w:spacing w:line="360" w:lineRule="auto"/>
        <w:textAlignment w:val="auto"/>
        <w:rPr>
          <w:rFonts w:hint="eastAsia"/>
        </w:rPr>
      </w:pPr>
    </w:p>
    <w:p w14:paraId="5FF8F2E5">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rPr>
      </w:pPr>
    </w:p>
    <w:p w14:paraId="60863E86">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u w:val="single"/>
        </w:rPr>
      </w:pPr>
      <w:r>
        <w:rPr>
          <w:rFonts w:hint="eastAsia" w:ascii="宋体" w:hAnsi="宋体" w:eastAsia="宋体" w:cs="宋体"/>
          <w:kern w:val="0"/>
          <w:sz w:val="24"/>
          <w:szCs w:val="24"/>
        </w:rPr>
        <w:t>项目名称：</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第  包</w:t>
      </w:r>
      <w:r>
        <w:rPr>
          <w:rFonts w:hint="eastAsia" w:ascii="宋体" w:hAnsi="宋体" w:eastAsia="宋体" w:cs="宋体"/>
          <w:sz w:val="24"/>
          <w:szCs w:val="24"/>
          <w:u w:val="single"/>
        </w:rPr>
        <w:t xml:space="preserve"> </w:t>
      </w:r>
    </w:p>
    <w:p w14:paraId="3D384426">
      <w:pPr>
        <w:pageBreakBefore w:val="0"/>
        <w:kinsoku/>
        <w:wordWrap/>
        <w:overflowPunct/>
        <w:topLinePunct w:val="0"/>
        <w:bidi w:val="0"/>
        <w:spacing w:line="360" w:lineRule="auto"/>
        <w:ind w:left="420" w:leftChars="200"/>
        <w:textAlignment w:val="auto"/>
        <w:rPr>
          <w:rFonts w:hint="eastAsia"/>
        </w:rPr>
      </w:pPr>
      <w:r>
        <w:rPr>
          <w:rFonts w:hint="eastAsia" w:ascii="宋体" w:hAnsi="宋体" w:eastAsia="宋体" w:cs="宋体"/>
          <w:sz w:val="24"/>
          <w:szCs w:val="24"/>
        </w:rPr>
        <w:t>项目编号：</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EA9484A">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u w:val="single"/>
        </w:rPr>
      </w:pPr>
      <w:r>
        <w:rPr>
          <w:rFonts w:hint="eastAsia" w:ascii="宋体" w:hAnsi="宋体" w:eastAsia="宋体" w:cs="宋体"/>
          <w:sz w:val="24"/>
          <w:szCs w:val="24"/>
        </w:rPr>
        <w:t>合同编号：</w:t>
      </w:r>
      <w:r>
        <w:rPr>
          <w:rFonts w:hint="eastAsia" w:ascii="宋体" w:hAnsi="宋体" w:eastAsia="宋体" w:cs="宋体"/>
          <w:sz w:val="24"/>
          <w:szCs w:val="24"/>
          <w:u w:val="single"/>
        </w:rPr>
        <w:t xml:space="preserve">                             </w:t>
      </w:r>
    </w:p>
    <w:p w14:paraId="15E1C78E">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rPr>
      </w:pPr>
      <w:r>
        <w:rPr>
          <w:rFonts w:hint="eastAsia" w:cs="Times New Roman" w:asciiTheme="minorEastAsia" w:hAnsiTheme="minorEastAsia" w:eastAsiaTheme="minorEastAsia"/>
          <w:color w:val="000000" w:themeColor="text1"/>
          <w:sz w:val="24"/>
          <w:szCs w:val="24"/>
          <w14:textFill>
            <w14:solidFill>
              <w14:schemeClr w14:val="tx1"/>
            </w14:solidFill>
          </w14:textFill>
        </w:rPr>
        <w:t>甲方（采购人）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p>
    <w:p w14:paraId="41A86F36">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u w:val="single"/>
        </w:rPr>
      </w:pPr>
      <w:r>
        <w:rPr>
          <w:rFonts w:hint="eastAsia" w:cs="Times New Roman" w:asciiTheme="minorEastAsia" w:hAnsiTheme="minorEastAsia" w:eastAsiaTheme="minorEastAsia"/>
          <w:color w:val="000000" w:themeColor="text1"/>
          <w:sz w:val="24"/>
          <w:szCs w:val="24"/>
          <w14:textFill>
            <w14:solidFill>
              <w14:schemeClr w14:val="tx1"/>
            </w14:solidFill>
          </w14:textFill>
        </w:rPr>
        <w:t>乙方（中标人）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p>
    <w:p w14:paraId="6A35D745">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rPr>
      </w:pPr>
      <w:r>
        <w:rPr>
          <w:rFonts w:hint="eastAsia" w:ascii="宋体" w:hAnsi="宋体" w:eastAsia="宋体" w:cs="宋体"/>
          <w:sz w:val="24"/>
          <w:szCs w:val="24"/>
        </w:rPr>
        <w:t>签订时间：</w:t>
      </w:r>
      <w:r>
        <w:rPr>
          <w:rFonts w:hint="eastAsia" w:ascii="宋体" w:hAnsi="宋体" w:eastAsia="宋体" w:cs="宋体"/>
          <w:sz w:val="24"/>
          <w:szCs w:val="24"/>
          <w:u w:val="single"/>
        </w:rPr>
        <w:t xml:space="preserve">                             </w:t>
      </w:r>
    </w:p>
    <w:p w14:paraId="2658675D">
      <w:pPr>
        <w:pageBreakBefore w:val="0"/>
        <w:kinsoku/>
        <w:wordWrap/>
        <w:overflowPunct/>
        <w:topLinePunct w:val="0"/>
        <w:bidi w:val="0"/>
        <w:spacing w:line="360" w:lineRule="auto"/>
        <w:textAlignment w:val="auto"/>
        <w:rPr>
          <w:rFonts w:hint="eastAsia" w:ascii="宋体" w:hAnsi="宋体" w:eastAsia="宋体" w:cs="宋体"/>
          <w:sz w:val="24"/>
          <w:szCs w:val="24"/>
        </w:rPr>
      </w:pPr>
    </w:p>
    <w:p w14:paraId="0BC445AB">
      <w:pPr>
        <w:pageBreakBefore w:val="0"/>
        <w:kinsoku/>
        <w:wordWrap/>
        <w:overflowPunct/>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br w:type="page"/>
      </w:r>
    </w:p>
    <w:p w14:paraId="7D9DFCF4">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lang w:eastAsia="zh-CN"/>
          <w14:textFill>
            <w14:solidFill>
              <w14:schemeClr w14:val="tx1"/>
            </w14:solidFill>
          </w14:textFill>
        </w:rPr>
      </w:pPr>
      <w:r>
        <w:rPr>
          <w:rFonts w:hint="eastAsia" w:cs="@仿宋_GB2312" w:asciiTheme="minorEastAsia" w:hAnsiTheme="minorEastAsia" w:eastAsiaTheme="minorEastAsia"/>
          <w:b/>
          <w:color w:val="000000" w:themeColor="text1"/>
          <w:sz w:val="24"/>
          <w:szCs w:val="20"/>
          <w:lang w:eastAsia="zh-CN"/>
          <w14:textFill>
            <w14:solidFill>
              <w14:schemeClr w14:val="tx1"/>
            </w14:solidFill>
          </w14:textFill>
        </w:rPr>
        <w:t>使</w:t>
      </w:r>
      <w:r>
        <w:rPr>
          <w:rFonts w:hint="eastAsia" w:cs="@仿宋_GB2312" w:asciiTheme="minorEastAsia" w:hAnsiTheme="minorEastAsia" w:eastAsiaTheme="minorEastAsia"/>
          <w:b/>
          <w:color w:val="000000" w:themeColor="text1"/>
          <w:sz w:val="24"/>
          <w:szCs w:val="20"/>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4"/>
          <w:szCs w:val="20"/>
          <w:lang w:eastAsia="zh-CN"/>
          <w14:textFill>
            <w14:solidFill>
              <w14:schemeClr w14:val="tx1"/>
            </w14:solidFill>
          </w14:textFill>
        </w:rPr>
        <w:t>用</w:t>
      </w:r>
      <w:r>
        <w:rPr>
          <w:rFonts w:hint="eastAsia" w:cs="@仿宋_GB2312" w:asciiTheme="minorEastAsia" w:hAnsiTheme="minorEastAsia" w:eastAsiaTheme="minorEastAsia"/>
          <w:b/>
          <w:color w:val="000000" w:themeColor="text1"/>
          <w:sz w:val="24"/>
          <w:szCs w:val="20"/>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4"/>
          <w:szCs w:val="20"/>
          <w:lang w:eastAsia="zh-CN"/>
          <w14:textFill>
            <w14:solidFill>
              <w14:schemeClr w14:val="tx1"/>
            </w14:solidFill>
          </w14:textFill>
        </w:rPr>
        <w:t>说</w:t>
      </w:r>
      <w:r>
        <w:rPr>
          <w:rFonts w:hint="eastAsia" w:cs="@仿宋_GB2312" w:asciiTheme="minorEastAsia" w:hAnsiTheme="minorEastAsia" w:eastAsiaTheme="minorEastAsia"/>
          <w:b/>
          <w:color w:val="000000" w:themeColor="text1"/>
          <w:sz w:val="24"/>
          <w:szCs w:val="20"/>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4"/>
          <w:szCs w:val="20"/>
          <w:lang w:eastAsia="zh-CN"/>
          <w14:textFill>
            <w14:solidFill>
              <w14:schemeClr w14:val="tx1"/>
            </w14:solidFill>
          </w14:textFill>
        </w:rPr>
        <w:t>明</w:t>
      </w:r>
    </w:p>
    <w:p w14:paraId="13898A2B">
      <w:pPr>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lang w:val="en-US" w:eastAsia="zh-CN"/>
        </w:rPr>
      </w:pPr>
    </w:p>
    <w:p w14:paraId="7A9A0C8F">
      <w:pPr>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1.本合同标准文本适用于购买现成货物的采购项目，不包括需要供应商定制开发、创新研发的货物采购项目。</w:t>
      </w:r>
    </w:p>
    <w:p w14:paraId="5DD6D63A">
      <w:pPr>
        <w:pageBreakBefore w:val="0"/>
        <w:kinsoku/>
        <w:wordWrap/>
        <w:overflowPunct/>
        <w:topLinePunct w:val="0"/>
        <w:bidi w:val="0"/>
        <w:spacing w:line="360" w:lineRule="auto"/>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2.本合同标准文本为政府采购货物买卖合同编制提供参考，可以结合采购项目具体情况，对文本作必要的调整修订后使用。</w:t>
      </w:r>
    </w:p>
    <w:p w14:paraId="5C459E30">
      <w:pPr>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3.本合同标准文本各条款中，如涉及填写多家供应商、制造商，多种采购标的、分包主要内容等信息的，可根据采购项目具体情况添加信息项。</w:t>
      </w:r>
    </w:p>
    <w:p w14:paraId="1A1458FD">
      <w:pPr>
        <w:pageBreakBefore w:val="0"/>
        <w:kinsoku/>
        <w:wordWrap/>
        <w:overflowPunct/>
        <w:topLinePunct w:val="0"/>
        <w:bidi w:val="0"/>
        <w:spacing w:line="360" w:lineRule="auto"/>
        <w:ind w:firstLine="480" w:firstLineChars="200"/>
        <w:jc w:val="both"/>
        <w:textAlignment w:val="auto"/>
        <w:rPr>
          <w:rFonts w:hint="eastAsia" w:ascii="宋体" w:hAnsi="宋体" w:eastAsia="宋体" w:cs="宋体"/>
          <w:sz w:val="24"/>
          <w:szCs w:val="24"/>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6AC82267">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14:textFill>
            <w14:solidFill>
              <w14:schemeClr w14:val="tx1"/>
            </w14:solidFill>
          </w14:textFill>
        </w:rPr>
      </w:pPr>
      <w:bookmarkStart w:id="69" w:name="_Toc22209"/>
      <w:r>
        <w:rPr>
          <w:rFonts w:hint="eastAsia" w:cs="@仿宋_GB2312" w:asciiTheme="minorEastAsia" w:hAnsiTheme="minorEastAsia" w:eastAsiaTheme="minorEastAsia"/>
          <w:b/>
          <w:color w:val="000000" w:themeColor="text1"/>
          <w:sz w:val="24"/>
          <w:szCs w:val="20"/>
          <w14:textFill>
            <w14:solidFill>
              <w14:schemeClr w14:val="tx1"/>
            </w14:solidFill>
          </w14:textFill>
        </w:rPr>
        <w:t>第一节 政府采购合同协议书</w:t>
      </w:r>
      <w:bookmarkEnd w:id="69"/>
    </w:p>
    <w:p w14:paraId="6249A37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rPr>
      </w:pPr>
    </w:p>
    <w:p w14:paraId="16DE1120">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rPr>
      </w:pPr>
      <w:r>
        <w:rPr>
          <w:rFonts w:hint="eastAsia" w:ascii="宋体" w:hAnsi="宋体" w:eastAsia="宋体" w:cs="宋体"/>
          <w:sz w:val="24"/>
          <w:szCs w:val="24"/>
        </w:rPr>
        <w:t>甲方（全称）：</w:t>
      </w:r>
      <w:r>
        <w:rPr>
          <w:rFonts w:hint="eastAsia" w:ascii="宋体" w:hAnsi="宋体" w:eastAsia="宋体" w:cs="宋体"/>
          <w:sz w:val="24"/>
          <w:szCs w:val="24"/>
          <w:u w:val="single"/>
        </w:rPr>
        <w:t xml:space="preserve">                        </w:t>
      </w:r>
      <w:r>
        <w:rPr>
          <w:rFonts w:hint="eastAsia" w:ascii="宋体" w:hAnsi="宋体" w:eastAsia="宋体" w:cs="宋体"/>
          <w:sz w:val="24"/>
          <w:szCs w:val="24"/>
        </w:rPr>
        <w:t>（采购人</w:t>
      </w:r>
      <w:r>
        <w:rPr>
          <w:rFonts w:hint="eastAsia" w:ascii="宋体" w:hAnsi="宋体" w:eastAsia="宋体" w:cs="宋体"/>
          <w:sz w:val="24"/>
          <w:szCs w:val="24"/>
          <w:lang w:eastAsia="zh-CN"/>
        </w:rPr>
        <w:t>、受采购人委托签订合同的单位</w:t>
      </w:r>
      <w:r>
        <w:rPr>
          <w:rFonts w:hint="eastAsia" w:ascii="宋体" w:hAnsi="宋体" w:eastAsia="宋体" w:cs="宋体"/>
          <w:sz w:val="24"/>
          <w:szCs w:val="24"/>
        </w:rPr>
        <w:t>或</w:t>
      </w:r>
      <w:r>
        <w:rPr>
          <w:rFonts w:hint="eastAsia" w:ascii="宋体" w:hAnsi="宋体" w:eastAsia="宋体" w:cs="宋体"/>
          <w:sz w:val="24"/>
          <w:szCs w:val="24"/>
          <w:lang w:eastAsia="zh-CN"/>
        </w:rPr>
        <w:t>招标文件</w:t>
      </w:r>
      <w:r>
        <w:rPr>
          <w:rFonts w:hint="eastAsia" w:ascii="宋体" w:hAnsi="宋体" w:eastAsia="宋体" w:cs="宋体"/>
          <w:sz w:val="24"/>
          <w:szCs w:val="24"/>
        </w:rPr>
        <w:t>约定的合同甲方）</w:t>
      </w:r>
    </w:p>
    <w:p w14:paraId="3D76E6B6">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rPr>
      </w:pPr>
      <w:r>
        <w:rPr>
          <w:rFonts w:hint="eastAsia" w:ascii="宋体" w:hAnsi="宋体" w:eastAsia="宋体" w:cs="宋体"/>
          <w:sz w:val="24"/>
          <w:szCs w:val="24"/>
        </w:rPr>
        <w:t>乙方</w:t>
      </w:r>
      <w:r>
        <w:rPr>
          <w:rFonts w:hint="eastAsia" w:ascii="宋体" w:hAnsi="宋体" w:eastAsia="宋体" w:cs="宋体"/>
          <w:sz w:val="24"/>
          <w:szCs w:val="24"/>
          <w:lang w:val="en-US" w:eastAsia="zh-CN"/>
        </w:rPr>
        <w:t>1</w:t>
      </w:r>
      <w:r>
        <w:rPr>
          <w:rFonts w:hint="eastAsia" w:ascii="宋体" w:hAnsi="宋体" w:eastAsia="宋体" w:cs="宋体"/>
          <w:sz w:val="24"/>
          <w:szCs w:val="24"/>
        </w:rPr>
        <w:t>（全称）：</w:t>
      </w:r>
      <w:r>
        <w:rPr>
          <w:rFonts w:hint="eastAsia" w:ascii="宋体" w:hAnsi="宋体" w:eastAsia="宋体" w:cs="宋体"/>
          <w:sz w:val="24"/>
          <w:szCs w:val="24"/>
          <w:u w:val="single"/>
        </w:rPr>
        <w:t xml:space="preserve">                       </w:t>
      </w:r>
      <w:r>
        <w:rPr>
          <w:rFonts w:hint="eastAsia" w:ascii="宋体" w:hAnsi="宋体" w:eastAsia="宋体" w:cs="宋体"/>
          <w:sz w:val="24"/>
          <w:szCs w:val="24"/>
        </w:rPr>
        <w:t>（供应商）</w:t>
      </w:r>
    </w:p>
    <w:p w14:paraId="635380D7">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rPr>
      </w:pPr>
      <w:r>
        <w:rPr>
          <w:rFonts w:hint="eastAsia" w:ascii="宋体" w:hAnsi="宋体" w:eastAsia="宋体" w:cs="宋体"/>
          <w:sz w:val="24"/>
          <w:szCs w:val="24"/>
        </w:rPr>
        <w:t>乙方2（全称）：</w:t>
      </w:r>
      <w:r>
        <w:rPr>
          <w:rFonts w:hint="eastAsia" w:ascii="宋体" w:hAnsi="宋体" w:eastAsia="宋体" w:cs="宋体"/>
          <w:sz w:val="24"/>
          <w:szCs w:val="24"/>
          <w:u w:val="single"/>
        </w:rPr>
        <w:t xml:space="preserve">                        </w:t>
      </w:r>
      <w:r>
        <w:rPr>
          <w:rFonts w:hint="eastAsia" w:ascii="宋体" w:hAnsi="宋体" w:eastAsia="宋体" w:cs="宋体"/>
          <w:sz w:val="24"/>
          <w:szCs w:val="24"/>
        </w:rPr>
        <w:t>（联合体成员供应商或其他合同主体）（如有）</w:t>
      </w:r>
    </w:p>
    <w:p w14:paraId="31C8E89A">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t>乙方</w:t>
      </w:r>
      <w:r>
        <w:rPr>
          <w:rFonts w:hint="eastAsia" w:ascii="宋体" w:hAnsi="宋体" w:eastAsia="宋体" w:cs="宋体"/>
          <w:sz w:val="24"/>
          <w:szCs w:val="24"/>
          <w:lang w:val="en-US" w:eastAsia="zh-CN"/>
        </w:rPr>
        <w:t>3（全称）：</w:t>
      </w:r>
      <w:r>
        <w:rPr>
          <w:rFonts w:hint="eastAsia" w:ascii="宋体" w:hAnsi="宋体" w:eastAsia="宋体" w:cs="宋体"/>
          <w:sz w:val="24"/>
          <w:szCs w:val="24"/>
          <w:u w:val="single"/>
        </w:rPr>
        <w:t xml:space="preserve">                          </w:t>
      </w:r>
      <w:r>
        <w:rPr>
          <w:rFonts w:hint="eastAsia" w:ascii="宋体" w:hAnsi="宋体" w:eastAsia="宋体" w:cs="宋体"/>
          <w:sz w:val="24"/>
          <w:szCs w:val="24"/>
        </w:rPr>
        <w:t>（联合体成员供应商或其他合同主体）（如有）</w:t>
      </w:r>
    </w:p>
    <w:p w14:paraId="3F6AAAC2">
      <w:pPr>
        <w:pageBreakBefore w:val="0"/>
        <w:kinsoku/>
        <w:wordWrap/>
        <w:overflowPunct/>
        <w:topLinePunct w:val="0"/>
        <w:bidi w:val="0"/>
        <w:spacing w:beforeLines="0" w:line="360" w:lineRule="auto"/>
        <w:textAlignment w:val="auto"/>
        <w:rPr>
          <w:rFonts w:hint="eastAsia" w:ascii="宋体" w:hAnsi="宋体" w:eastAsia="宋体" w:cs="宋体"/>
          <w:sz w:val="24"/>
          <w:szCs w:val="24"/>
          <w:lang w:val="en-US" w:eastAsia="zh-CN"/>
        </w:rPr>
      </w:pPr>
    </w:p>
    <w:p w14:paraId="55DF6642">
      <w:pPr>
        <w:pStyle w:val="9"/>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依据《中华人民共和国民法典》</w:t>
      </w:r>
      <w:r>
        <w:rPr>
          <w:rFonts w:hint="eastAsia" w:ascii="宋体" w:hAnsi="宋体" w:eastAsia="宋体" w:cs="宋体"/>
          <w:sz w:val="24"/>
          <w:szCs w:val="24"/>
          <w:lang w:eastAsia="zh-CN"/>
        </w:rPr>
        <w:t>、</w:t>
      </w:r>
      <w:r>
        <w:rPr>
          <w:rFonts w:hint="eastAsia" w:ascii="宋体" w:hAnsi="宋体" w:eastAsia="宋体" w:cs="宋体"/>
          <w:sz w:val="24"/>
          <w:szCs w:val="24"/>
        </w:rPr>
        <w:t>《中华人民共和国政府采购法》等有关的法律法规，以及</w:t>
      </w:r>
      <w:r>
        <w:rPr>
          <w:rFonts w:hint="eastAsia" w:ascii="宋体" w:hAnsi="宋体" w:eastAsia="宋体" w:cs="宋体"/>
          <w:i w:val="0"/>
          <w:iCs w:val="0"/>
          <w:sz w:val="24"/>
          <w:szCs w:val="24"/>
          <w:u w:val="none"/>
          <w:lang w:eastAsia="zh-CN"/>
        </w:rPr>
        <w:t>本采购项目</w:t>
      </w:r>
      <w:r>
        <w:rPr>
          <w:rFonts w:hint="eastAsia" w:ascii="宋体" w:hAnsi="宋体" w:eastAsia="宋体" w:cs="宋体"/>
          <w:sz w:val="24"/>
          <w:szCs w:val="24"/>
        </w:rPr>
        <w:t>的</w:t>
      </w:r>
      <w:r>
        <w:rPr>
          <w:rFonts w:hint="eastAsia" w:ascii="宋体" w:hAnsi="宋体" w:eastAsia="宋体" w:cs="宋体"/>
          <w:sz w:val="24"/>
          <w:szCs w:val="24"/>
          <w:lang w:eastAsia="zh-CN"/>
        </w:rPr>
        <w:t>招标文件、</w:t>
      </w:r>
      <w:r>
        <w:rPr>
          <w:rFonts w:hint="eastAsia" w:ascii="宋体" w:hAnsi="宋体" w:eastAsia="宋体" w:cs="宋体"/>
          <w:sz w:val="24"/>
          <w:szCs w:val="24"/>
        </w:rPr>
        <w:t xml:space="preserve">乙方的《投标（响应）文件》及《中标（成交）通知书》，甲乙双方同意签订本合同。具体情况及要求如下：     </w:t>
      </w:r>
    </w:p>
    <w:p w14:paraId="0192DD0E">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项目信息</w:t>
      </w:r>
    </w:p>
    <w:p w14:paraId="7E8DA577">
      <w:pPr>
        <w:pStyle w:val="9"/>
        <w:pageBreakBefore w:val="0"/>
        <w:numPr>
          <w:ilvl w:val="0"/>
          <w:numId w:val="4"/>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u w:val="single"/>
        </w:rPr>
      </w:pPr>
      <w:r>
        <w:rPr>
          <w:rFonts w:hint="eastAsia" w:ascii="宋体" w:hAnsi="宋体" w:eastAsia="宋体" w:cs="宋体"/>
          <w:sz w:val="24"/>
          <w:szCs w:val="24"/>
        </w:rPr>
        <w:t>采购项目名称：</w:t>
      </w:r>
      <w:r>
        <w:rPr>
          <w:rFonts w:hint="eastAsia" w:ascii="宋体" w:hAnsi="宋体" w:eastAsia="宋体" w:cs="宋体"/>
          <w:sz w:val="24"/>
          <w:szCs w:val="24"/>
          <w:u w:val="single"/>
        </w:rPr>
        <w:t xml:space="preserve">                                          </w:t>
      </w:r>
    </w:p>
    <w:p w14:paraId="54CE0EFE">
      <w:pPr>
        <w:pStyle w:val="9"/>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 xml:space="preserve">         采购项目编号：</w:t>
      </w:r>
      <w:r>
        <w:rPr>
          <w:rFonts w:hint="eastAsia" w:ascii="宋体" w:hAnsi="宋体" w:eastAsia="宋体" w:cs="宋体"/>
          <w:sz w:val="24"/>
          <w:szCs w:val="24"/>
          <w:u w:val="single"/>
        </w:rPr>
        <w:t xml:space="preserve">                                          </w:t>
      </w:r>
    </w:p>
    <w:p w14:paraId="1B652F2C">
      <w:pPr>
        <w:pStyle w:val="9"/>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（2）采购计划编号：</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3AC8045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（3）项目内容：</w:t>
      </w:r>
    </w:p>
    <w:p w14:paraId="119109A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采购标的及数量</w:t>
      </w:r>
      <w:r>
        <w:rPr>
          <w:rFonts w:hint="eastAsia" w:ascii="宋体" w:hAnsi="宋体" w:eastAsia="宋体" w:cs="宋体"/>
          <w:sz w:val="24"/>
          <w:szCs w:val="24"/>
          <w:lang w:val="en-US" w:eastAsia="zh-CN"/>
        </w:rPr>
        <w:t>（台/套</w:t>
      </w:r>
      <w:r>
        <w:rPr>
          <w:rFonts w:hint="eastAsia" w:ascii="宋体" w:hAnsi="宋体" w:eastAsia="宋体" w:cs="宋体"/>
          <w:sz w:val="24"/>
          <w:szCs w:val="24"/>
          <w:lang w:val="en" w:eastAsia="zh-CN"/>
        </w:rPr>
        <w:t>/个/架/组等</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p w14:paraId="7E199F5F">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lang w:val="en"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lang w:val="en-US" w:eastAsia="zh-CN"/>
        </w:rPr>
        <w:t>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val="en"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val="en"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 w:eastAsia="zh-CN"/>
        </w:rPr>
        <w:t xml:space="preserve">     </w:t>
      </w:r>
      <w:r>
        <w:rPr>
          <w:rFonts w:hint="eastAsia" w:ascii="宋体" w:hAnsi="宋体" w:eastAsia="宋体" w:cs="宋体"/>
          <w:sz w:val="24"/>
          <w:szCs w:val="24"/>
          <w:lang w:val="en-US" w:eastAsia="zh-CN"/>
        </w:rPr>
        <w:t>规格型号：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val="en"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val="en" w:eastAsia="zh-CN"/>
        </w:rPr>
        <w:t xml:space="preserve">   </w:t>
      </w:r>
    </w:p>
    <w:p w14:paraId="5885EAC9">
      <w:pPr>
        <w:pageBreakBefore w:val="0"/>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采购标的的技术要求、商务要求具体见附件。</w:t>
      </w:r>
    </w:p>
    <w:p w14:paraId="0628852D">
      <w:pPr>
        <w:pageBreakBefore w:val="0"/>
        <w:numPr>
          <w:ilvl w:val="-1"/>
          <w:numId w:val="0"/>
        </w:numPr>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①涉及信息类产品，请填写该产品关键部件的品牌、型号：</w:t>
      </w:r>
    </w:p>
    <w:p w14:paraId="59CF042D">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kern w:val="0"/>
          <w:sz w:val="24"/>
          <w:szCs w:val="24"/>
          <w:u w:val="single"/>
          <w:lang w:val="en-US" w:eastAsia="zh-CN"/>
        </w:rPr>
      </w:pPr>
      <w:r>
        <w:rPr>
          <w:rFonts w:hint="eastAsia" w:ascii="宋体" w:hAnsi="宋体" w:eastAsia="宋体" w:cs="宋体"/>
          <w:sz w:val="24"/>
          <w:szCs w:val="24"/>
          <w:lang w:val="en-US" w:eastAsia="zh-CN"/>
        </w:rPr>
        <w:t xml:space="preserve">     标的名称：</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lang w:val="en" w:eastAsia="zh-CN"/>
        </w:rPr>
        <w:t xml:space="preserve">               </w:t>
      </w:r>
      <w:r>
        <w:rPr>
          <w:rFonts w:hint="eastAsia" w:ascii="宋体" w:hAnsi="宋体" w:eastAsia="宋体" w:cs="宋体"/>
          <w:kern w:val="0"/>
          <w:sz w:val="24"/>
          <w:szCs w:val="24"/>
          <w:u w:val="single"/>
          <w:lang w:val="en-US" w:eastAsia="zh-CN"/>
        </w:rPr>
        <w:t xml:space="preserve">    </w:t>
      </w:r>
    </w:p>
    <w:p w14:paraId="2BC913FF">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关键部件：</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none"/>
          <w:lang w:val="en-US" w:eastAsia="zh-CN"/>
        </w:rPr>
        <w:t xml:space="preserve"> </w:t>
      </w:r>
      <w:r>
        <w:rPr>
          <w:rFonts w:hint="eastAsia" w:ascii="宋体" w:hAnsi="宋体" w:eastAsia="宋体" w:cs="宋体"/>
          <w:sz w:val="24"/>
          <w:szCs w:val="24"/>
          <w:lang w:val="en-US" w:eastAsia="zh-CN"/>
        </w:rPr>
        <w:t>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lang w:val="en-US" w:eastAsia="zh-CN"/>
        </w:rPr>
        <w:t>型号：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p w14:paraId="356C9677">
      <w:pPr>
        <w:pStyle w:val="62"/>
        <w:pageBreakBefore w:val="0"/>
        <w:kinsoku/>
        <w:wordWrap/>
        <w:overflowPunct/>
        <w:topLinePunct w:val="0"/>
        <w:bidi w:val="0"/>
        <w:spacing w:beforeLines="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kern w:val="2"/>
          <w:sz w:val="24"/>
          <w:szCs w:val="24"/>
          <w:lang w:val="en-US" w:eastAsia="zh-CN"/>
        </w:rPr>
        <w:t>关键部件</w:t>
      </w:r>
      <w:r>
        <w:rPr>
          <w:rFonts w:hint="eastAsia" w:ascii="宋体" w:hAnsi="宋体" w:eastAsia="宋体" w:cs="宋体"/>
          <w:sz w:val="24"/>
          <w:szCs w:val="24"/>
          <w:lang w:val="en-US"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lang w:val="en-US" w:eastAsia="zh-CN"/>
        </w:rPr>
        <w:t>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lang w:val="en-US" w:eastAsia="zh-CN"/>
        </w:rPr>
        <w:t>型号：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p w14:paraId="186B9854">
      <w:pPr>
        <w:pStyle w:val="62"/>
        <w:pageBreakBefore w:val="0"/>
        <w:kinsoku/>
        <w:wordWrap/>
        <w:overflowPunct/>
        <w:topLinePunct w:val="0"/>
        <w:bidi w:val="0"/>
        <w:spacing w:beforeLines="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关键部件：</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lang w:val="en-US" w:eastAsia="zh-CN"/>
        </w:rPr>
        <w:t>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lang w:val="en-US" w:eastAsia="zh-CN"/>
        </w:rPr>
        <w:t>型号：</w:t>
      </w:r>
      <w:r>
        <w:rPr>
          <w:rFonts w:hint="eastAsia" w:ascii="宋体" w:hAnsi="宋体" w:eastAsia="宋体" w:cs="宋体"/>
          <w:sz w:val="24"/>
          <w:szCs w:val="24"/>
          <w:u w:val="single"/>
          <w:lang w:val="en-US" w:eastAsia="zh-CN"/>
        </w:rPr>
        <w:t xml:space="preserve">       </w:t>
      </w:r>
    </w:p>
    <w:p w14:paraId="00334371">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3750F200">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②涉及车辆采购，请填写是否属于新能源汽车：</w:t>
      </w:r>
    </w:p>
    <w:p w14:paraId="7F0145BD">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是</w:t>
      </w:r>
      <w:r>
        <w:rPr>
          <w:rFonts w:hint="eastAsia" w:ascii="宋体" w:hAnsi="宋体" w:eastAsia="宋体" w:cs="宋体"/>
          <w:iCs w:val="0"/>
          <w:sz w:val="24"/>
          <w:szCs w:val="24"/>
          <w:lang w:eastAsia="zh-CN"/>
        </w:rPr>
        <w:t>，《政府采购品目分类目录》底级品目名称</w:t>
      </w:r>
      <w:r>
        <w:rPr>
          <w:rFonts w:hint="eastAsia" w:ascii="宋体" w:hAnsi="宋体" w:eastAsia="宋体" w:cs="宋体"/>
          <w:sz w:val="24"/>
          <w:szCs w:val="24"/>
          <w:lang w:val="en-US"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数量：</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金额：</w:t>
      </w:r>
      <w:r>
        <w:rPr>
          <w:rFonts w:hint="eastAsia" w:ascii="宋体" w:hAnsi="宋体" w:eastAsia="宋体" w:cs="宋体"/>
          <w:sz w:val="24"/>
          <w:szCs w:val="24"/>
          <w:u w:val="single"/>
          <w:lang w:val="en-US" w:eastAsia="zh-CN"/>
        </w:rPr>
        <w:t xml:space="preserve">     </w:t>
      </w:r>
      <w:r>
        <w:rPr>
          <w:rFonts w:hint="eastAsia" w:ascii="宋体" w:hAnsi="宋体" w:eastAsia="宋体" w:cs="宋体"/>
          <w:iCs w:val="0"/>
          <w:sz w:val="24"/>
          <w:szCs w:val="24"/>
          <w:lang w:val="en-US" w:eastAsia="zh-CN"/>
        </w:rPr>
        <w:t xml:space="preserve"> </w:t>
      </w:r>
    </w:p>
    <w:p w14:paraId="78469241">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lang w:eastAsia="zh-CN"/>
        </w:rPr>
      </w:pP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否</w:t>
      </w:r>
    </w:p>
    <w:p w14:paraId="5E2884D3">
      <w:pPr>
        <w:pStyle w:val="62"/>
        <w:pageBreakBefore w:val="0"/>
        <w:numPr>
          <w:ilvl w:val="-1"/>
          <w:numId w:val="0"/>
        </w:numPr>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iCs w:val="0"/>
          <w:sz w:val="24"/>
          <w:szCs w:val="24"/>
          <w:lang w:val="en-US" w:eastAsia="zh-CN"/>
        </w:rPr>
      </w:pP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lang w:val="en" w:eastAsia="zh-CN"/>
        </w:rPr>
        <w:t>4</w:t>
      </w:r>
      <w:r>
        <w:rPr>
          <w:rFonts w:hint="eastAsia" w:ascii="宋体" w:hAnsi="宋体" w:eastAsia="宋体" w:cs="宋体"/>
          <w:iCs w:val="0"/>
          <w:sz w:val="24"/>
          <w:szCs w:val="24"/>
          <w:lang w:val="en-US" w:eastAsia="zh-CN"/>
        </w:rPr>
        <w:t>）政府采购组织形式：</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政府集中采购</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val="en-US" w:eastAsia="zh-CN"/>
        </w:rPr>
        <w:t xml:space="preserve">部门集中采购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val="en-US" w:eastAsia="zh-CN"/>
        </w:rPr>
        <w:t>分散采购</w:t>
      </w:r>
    </w:p>
    <w:p w14:paraId="06B93630">
      <w:pPr>
        <w:pStyle w:val="62"/>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lang w:eastAsia="zh-CN"/>
        </w:rPr>
      </w:pPr>
      <w:r>
        <w:rPr>
          <w:rFonts w:hint="eastAsia" w:ascii="宋体" w:hAnsi="宋体" w:eastAsia="宋体" w:cs="宋体"/>
          <w:iCs w:val="0"/>
          <w:sz w:val="24"/>
          <w:szCs w:val="24"/>
          <w:lang w:val="en-US" w:eastAsia="zh-CN"/>
        </w:rPr>
        <w:t>（</w:t>
      </w:r>
      <w:r>
        <w:rPr>
          <w:rFonts w:hint="eastAsia" w:ascii="宋体" w:hAnsi="宋体" w:eastAsia="宋体" w:cs="宋体"/>
          <w:iCs w:val="0"/>
          <w:sz w:val="24"/>
          <w:szCs w:val="24"/>
          <w:lang w:val="en" w:eastAsia="zh-CN"/>
        </w:rPr>
        <w:t>5</w:t>
      </w:r>
      <w:r>
        <w:rPr>
          <w:rFonts w:hint="eastAsia" w:ascii="宋体" w:hAnsi="宋体" w:eastAsia="宋体" w:cs="宋体"/>
          <w:iCs w:val="0"/>
          <w:sz w:val="24"/>
          <w:szCs w:val="24"/>
          <w:lang w:val="en-US" w:eastAsia="zh-CN"/>
        </w:rPr>
        <w:t>）政府采购方式：</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公开招标</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邀请招标</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竞争性谈判</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竞争性磋商</w:t>
      </w:r>
    </w:p>
    <w:p w14:paraId="2C1BF4DA">
      <w:pPr>
        <w:pStyle w:val="62"/>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u w:val="single"/>
          <w:lang w:val="en-US" w:eastAsia="zh-CN"/>
        </w:rPr>
      </w:pPr>
      <w:r>
        <w:rPr>
          <w:rFonts w:hint="eastAsia" w:ascii="宋体" w:hAnsi="宋体" w:eastAsia="宋体" w:cs="宋体"/>
          <w:sz w:val="24"/>
          <w:szCs w:val="24"/>
          <w:u w:val="none"/>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询价</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单一来源</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框架协议</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其他：</w:t>
      </w:r>
      <w:r>
        <w:rPr>
          <w:rFonts w:hint="eastAsia" w:ascii="宋体" w:hAnsi="宋体" w:eastAsia="宋体" w:cs="宋体"/>
          <w:iCs w:val="0"/>
          <w:sz w:val="24"/>
          <w:szCs w:val="24"/>
          <w:u w:val="single"/>
          <w:lang w:val="en-US" w:eastAsia="zh-CN"/>
        </w:rPr>
        <w:t xml:space="preserve">          </w:t>
      </w:r>
    </w:p>
    <w:p w14:paraId="4F52D560">
      <w:pPr>
        <w:pStyle w:val="62"/>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u w:val="none"/>
          <w:lang w:val="en-US" w:eastAsia="zh-CN"/>
        </w:rPr>
      </w:pPr>
      <w:r>
        <w:rPr>
          <w:rFonts w:hint="eastAsia" w:ascii="宋体" w:hAnsi="宋体" w:eastAsia="宋体" w:cs="宋体"/>
          <w:iCs w:val="0"/>
          <w:sz w:val="24"/>
          <w:szCs w:val="24"/>
          <w:u w:val="none"/>
          <w:lang w:val="en-US" w:eastAsia="zh-CN"/>
        </w:rPr>
        <w:t>（注：在框架协议采购的第二阶段，可选择使用该合同文本）</w:t>
      </w:r>
    </w:p>
    <w:p w14:paraId="77F6B326">
      <w:pPr>
        <w:pStyle w:val="62"/>
        <w:pageBreakBefore w:val="0"/>
        <w:numPr>
          <w:ilvl w:val="-1"/>
          <w:numId w:val="0"/>
        </w:numPr>
        <w:kinsoku/>
        <w:wordWrap/>
        <w:overflowPunct/>
        <w:topLinePunct w:val="0"/>
        <w:bidi w:val="0"/>
        <w:adjustRightInd w:val="0"/>
        <w:snapToGrid w:val="0"/>
        <w:spacing w:before="0" w:beforeLines="0" w:line="360" w:lineRule="auto"/>
        <w:ind w:firstLine="240" w:firstLineChars="100"/>
        <w:textAlignment w:val="auto"/>
        <w:rPr>
          <w:rFonts w:hint="eastAsia" w:ascii="宋体" w:hAnsi="宋体" w:eastAsia="宋体" w:cs="宋体"/>
          <w:w w:val="100"/>
          <w:kern w:val="2"/>
          <w:sz w:val="24"/>
          <w:szCs w:val="24"/>
          <w:lang w:val="en-US" w:eastAsia="zh-CN" w:bidi="ar-SA"/>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 w:eastAsia="zh-CN"/>
        </w:rPr>
        <w:t>6</w:t>
      </w:r>
      <w:r>
        <w:rPr>
          <w:rFonts w:hint="eastAsia" w:ascii="宋体" w:hAnsi="宋体" w:eastAsia="宋体" w:cs="宋体"/>
          <w:sz w:val="24"/>
          <w:szCs w:val="24"/>
          <w:lang w:val="en-US" w:eastAsia="zh-CN"/>
        </w:rPr>
        <w:t>）</w:t>
      </w:r>
      <w:r>
        <w:rPr>
          <w:rFonts w:hint="eastAsia" w:ascii="宋体" w:hAnsi="宋体" w:eastAsia="宋体" w:cs="宋体"/>
          <w:w w:val="100"/>
          <w:kern w:val="2"/>
          <w:sz w:val="24"/>
          <w:szCs w:val="24"/>
          <w:lang w:val="en-US" w:eastAsia="zh-CN" w:bidi="ar-SA"/>
        </w:rPr>
        <w:t>中标（成交）采购标的制造商是否为中小企业：</w:t>
      </w:r>
      <w:r>
        <w:rPr>
          <w:rFonts w:hint="eastAsia" w:ascii="宋体" w:hAnsi="宋体" w:eastAsia="宋体" w:cs="宋体"/>
          <w:w w:val="100"/>
          <w:kern w:val="2"/>
          <w:sz w:val="24"/>
          <w:szCs w:val="24"/>
          <w:lang w:val="en-US" w:eastAsia="zh-CN" w:bidi="ar-SA"/>
        </w:rPr>
        <w:sym w:font="Wingdings" w:char="00A8"/>
      </w:r>
      <w:r>
        <w:rPr>
          <w:rFonts w:hint="eastAsia" w:ascii="宋体" w:hAnsi="宋体" w:eastAsia="宋体" w:cs="宋体"/>
          <w:w w:val="100"/>
          <w:kern w:val="2"/>
          <w:sz w:val="24"/>
          <w:szCs w:val="24"/>
          <w:lang w:val="en-US" w:eastAsia="zh-CN" w:bidi="ar-SA"/>
        </w:rPr>
        <w:t xml:space="preserve">是      </w:t>
      </w:r>
      <w:r>
        <w:rPr>
          <w:rFonts w:hint="eastAsia" w:ascii="宋体" w:hAnsi="宋体" w:eastAsia="宋体" w:cs="宋体"/>
          <w:w w:val="100"/>
          <w:kern w:val="2"/>
          <w:sz w:val="24"/>
          <w:szCs w:val="24"/>
          <w:lang w:val="en-US" w:eastAsia="zh-CN" w:bidi="ar-SA"/>
        </w:rPr>
        <w:sym w:font="Wingdings" w:char="00A8"/>
      </w:r>
      <w:r>
        <w:rPr>
          <w:rFonts w:hint="eastAsia" w:ascii="宋体" w:hAnsi="宋体" w:eastAsia="宋体" w:cs="宋体"/>
          <w:w w:val="100"/>
          <w:kern w:val="2"/>
          <w:sz w:val="24"/>
          <w:szCs w:val="24"/>
          <w:lang w:val="en-US" w:eastAsia="zh-CN" w:bidi="ar-SA"/>
        </w:rPr>
        <w:t>否</w:t>
      </w:r>
    </w:p>
    <w:p w14:paraId="70F89113">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4"/>
          <w:szCs w:val="24"/>
        </w:rPr>
      </w:pPr>
      <w:r>
        <w:rPr>
          <w:rFonts w:hint="eastAsia" w:ascii="宋体" w:hAnsi="宋体" w:eastAsia="宋体" w:cs="宋体"/>
          <w:w w:val="100"/>
          <w:sz w:val="24"/>
          <w:szCs w:val="24"/>
          <w:lang w:val="en-US" w:eastAsia="zh-CN"/>
        </w:rPr>
        <w:t xml:space="preserve">         本合同</w:t>
      </w:r>
      <w:r>
        <w:rPr>
          <w:rFonts w:hint="eastAsia" w:ascii="宋体" w:hAnsi="宋体" w:eastAsia="宋体" w:cs="宋体"/>
          <w:w w:val="100"/>
          <w:sz w:val="24"/>
          <w:szCs w:val="24"/>
        </w:rPr>
        <w:t>是否</w:t>
      </w:r>
      <w:r>
        <w:rPr>
          <w:rFonts w:hint="eastAsia" w:ascii="宋体" w:hAnsi="宋体" w:eastAsia="宋体" w:cs="宋体"/>
          <w:w w:val="100"/>
          <w:sz w:val="24"/>
          <w:szCs w:val="24"/>
          <w:lang w:eastAsia="zh-CN"/>
        </w:rPr>
        <w:t>为专门面向</w:t>
      </w:r>
      <w:r>
        <w:rPr>
          <w:rFonts w:hint="eastAsia" w:ascii="宋体" w:hAnsi="宋体" w:eastAsia="宋体" w:cs="宋体"/>
          <w:w w:val="100"/>
          <w:sz w:val="24"/>
          <w:szCs w:val="24"/>
        </w:rPr>
        <w:t>中小企业</w:t>
      </w:r>
      <w:r>
        <w:rPr>
          <w:rFonts w:hint="eastAsia" w:ascii="宋体" w:hAnsi="宋体" w:eastAsia="宋体" w:cs="宋体"/>
          <w:w w:val="100"/>
          <w:sz w:val="24"/>
          <w:szCs w:val="24"/>
          <w:lang w:eastAsia="zh-CN"/>
        </w:rPr>
        <w:t>的采</w:t>
      </w:r>
      <w:r>
        <w:rPr>
          <w:rFonts w:hint="eastAsia" w:ascii="宋体" w:hAnsi="宋体" w:eastAsia="宋体" w:cs="宋体"/>
          <w:w w:val="100"/>
          <w:sz w:val="24"/>
          <w:szCs w:val="24"/>
          <w:shd w:val="clear"/>
          <w:lang w:eastAsia="zh-CN"/>
        </w:rPr>
        <w:t>购</w:t>
      </w:r>
      <w:r>
        <w:rPr>
          <w:rFonts w:hint="eastAsia" w:ascii="宋体" w:hAnsi="宋体" w:eastAsia="宋体" w:cs="宋体"/>
          <w:w w:val="100"/>
          <w:sz w:val="24"/>
          <w:szCs w:val="24"/>
          <w:shd w:val="clear"/>
        </w:rPr>
        <w:t>合同</w:t>
      </w:r>
      <w:r>
        <w:rPr>
          <w:rFonts w:hint="eastAsia" w:ascii="宋体" w:hAnsi="宋体" w:eastAsia="宋体" w:cs="宋体"/>
          <w:w w:val="100"/>
          <w:sz w:val="24"/>
          <w:szCs w:val="24"/>
          <w:shd w:val="clear"/>
          <w:lang w:eastAsia="zh-CN"/>
        </w:rPr>
        <w:t>（中小企业预留合同）</w:t>
      </w:r>
      <w:r>
        <w:rPr>
          <w:rFonts w:hint="eastAsia" w:ascii="宋体" w:hAnsi="宋体" w:eastAsia="宋体" w:cs="宋体"/>
          <w:sz w:val="24"/>
          <w:szCs w:val="24"/>
          <w:shd w:val="clear"/>
        </w:rPr>
        <w:t>：</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6301AA4A">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rPr>
      </w:pPr>
      <w:r>
        <w:rPr>
          <w:rFonts w:hint="eastAsia" w:ascii="宋体" w:hAnsi="宋体" w:eastAsia="宋体" w:cs="宋体"/>
          <w:sz w:val="24"/>
          <w:szCs w:val="24"/>
          <w:lang w:val="en-US" w:eastAsia="zh-CN"/>
        </w:rPr>
        <w:t xml:space="preserve">         若本项目不专门面向中小企业采购，是否给予小微企业评审优惠：</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59B7856B">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rPr>
      </w:pPr>
      <w:r>
        <w:rPr>
          <w:rFonts w:hint="eastAsia" w:ascii="宋体" w:hAnsi="宋体" w:eastAsia="宋体" w:cs="宋体"/>
          <w:sz w:val="24"/>
          <w:szCs w:val="24"/>
          <w:lang w:val="en-US" w:eastAsia="zh-CN"/>
        </w:rPr>
        <w:t xml:space="preserve">         中标（成交）采购标的制造商是否为残疾人福利性单位：</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260D4F8B">
      <w:pPr>
        <w:pageBreakBefore w:val="0"/>
        <w:numPr>
          <w:ilvl w:val="0"/>
          <w:numId w:val="0"/>
        </w:numPr>
        <w:kinsoku/>
        <w:wordWrap/>
        <w:overflowPunct/>
        <w:topLinePunct w:val="0"/>
        <w:bidi w:val="0"/>
        <w:snapToGrid w:val="0"/>
        <w:spacing w:beforeLines="0" w:line="360" w:lineRule="auto"/>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中标（成交）采购标的制造商是否为监狱企业：</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1941269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 w:eastAsia="zh-CN"/>
        </w:rPr>
        <w:t>7</w:t>
      </w:r>
      <w:r>
        <w:rPr>
          <w:rFonts w:hint="eastAsia" w:ascii="宋体" w:hAnsi="宋体" w:eastAsia="宋体" w:cs="宋体"/>
          <w:sz w:val="24"/>
          <w:szCs w:val="24"/>
        </w:rPr>
        <w:t>）合同是否分包：</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306D7406">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u w:val="single"/>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分包主要内容：</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055A756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rPr>
      </w:pP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rPr>
        <w:t>分包</w:t>
      </w:r>
      <w:r>
        <w:rPr>
          <w:rFonts w:hint="eastAsia" w:ascii="宋体" w:hAnsi="宋体" w:eastAsia="宋体" w:cs="宋体"/>
          <w:sz w:val="24"/>
          <w:szCs w:val="24"/>
          <w:highlight w:val="none"/>
        </w:rPr>
        <w:t>供应商</w:t>
      </w:r>
      <w:r>
        <w:rPr>
          <w:rFonts w:hint="eastAsia" w:ascii="宋体" w:hAnsi="宋体" w:eastAsia="宋体" w:cs="宋体"/>
          <w:sz w:val="24"/>
          <w:szCs w:val="24"/>
          <w:highlight w:val="none"/>
          <w:lang w:eastAsia="zh-CN"/>
        </w:rPr>
        <w:t>/制造商</w:t>
      </w:r>
      <w:r>
        <w:rPr>
          <w:rFonts w:hint="eastAsia" w:ascii="宋体" w:hAnsi="宋体" w:eastAsia="宋体" w:cs="宋体"/>
          <w:sz w:val="24"/>
          <w:szCs w:val="24"/>
          <w:highlight w:val="none"/>
        </w:rPr>
        <w:t>名称</w:t>
      </w:r>
      <w:r>
        <w:rPr>
          <w:rFonts w:hint="eastAsia" w:ascii="宋体" w:hAnsi="宋体" w:eastAsia="宋体" w:cs="宋体"/>
          <w:sz w:val="24"/>
          <w:szCs w:val="24"/>
          <w:highlight w:val="none"/>
          <w:lang w:eastAsia="zh-CN"/>
        </w:rPr>
        <w:t>（如供应商和制造商不同，请分别填写）</w:t>
      </w:r>
      <w:r>
        <w:rPr>
          <w:rFonts w:hint="eastAsia" w:ascii="宋体" w:hAnsi="宋体" w:eastAsia="宋体" w:cs="宋体"/>
          <w:sz w:val="24"/>
          <w:szCs w:val="24"/>
          <w:highlight w:val="none"/>
        </w:rPr>
        <w:t>：</w:t>
      </w:r>
    </w:p>
    <w:p w14:paraId="2675AA5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p>
    <w:p w14:paraId="0D73BC1C">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分包供应商</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制造商</w:t>
      </w:r>
      <w:r>
        <w:rPr>
          <w:rFonts w:hint="eastAsia" w:ascii="宋体" w:hAnsi="宋体" w:eastAsia="宋体" w:cs="宋体"/>
          <w:sz w:val="24"/>
          <w:szCs w:val="24"/>
        </w:rPr>
        <w:t>类型</w:t>
      </w:r>
      <w:r>
        <w:rPr>
          <w:rFonts w:hint="eastAsia" w:ascii="宋体" w:hAnsi="宋体" w:eastAsia="宋体" w:cs="宋体"/>
          <w:sz w:val="24"/>
          <w:szCs w:val="24"/>
          <w:highlight w:val="none"/>
          <w:lang w:eastAsia="zh-CN"/>
        </w:rPr>
        <w:t>（如果供应商和制造商不同，只填写制造商类型）</w:t>
      </w:r>
      <w:r>
        <w:rPr>
          <w:rFonts w:hint="eastAsia" w:ascii="宋体" w:hAnsi="宋体" w:eastAsia="宋体" w:cs="宋体"/>
          <w:sz w:val="24"/>
          <w:szCs w:val="24"/>
        </w:rPr>
        <w:t>：</w:t>
      </w:r>
    </w:p>
    <w:p w14:paraId="4E409858">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iCs/>
          <w:sz w:val="24"/>
          <w:szCs w:val="24"/>
          <w:lang w:val="en-US"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大型企业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中型企业  </w:t>
      </w:r>
      <w:r>
        <w:rPr>
          <w:rFonts w:hint="eastAsia" w:ascii="宋体" w:hAnsi="宋体" w:eastAsia="宋体" w:cs="宋体"/>
          <w:iCs/>
          <w:sz w:val="24"/>
          <w:szCs w:val="24"/>
        </w:rPr>
        <w:sym w:font="Wingdings" w:char="00A8"/>
      </w:r>
      <w:r>
        <w:rPr>
          <w:rFonts w:hint="eastAsia" w:ascii="宋体" w:hAnsi="宋体" w:eastAsia="宋体" w:cs="宋体"/>
          <w:iCs/>
          <w:sz w:val="24"/>
          <w:szCs w:val="24"/>
        </w:rPr>
        <w:t>小微型企业</w:t>
      </w:r>
      <w:r>
        <w:rPr>
          <w:rFonts w:hint="eastAsia" w:ascii="宋体" w:hAnsi="宋体" w:eastAsia="宋体" w:cs="宋体"/>
          <w:iCs/>
          <w:sz w:val="24"/>
          <w:szCs w:val="24"/>
          <w:lang w:val="en-US" w:eastAsia="zh-CN"/>
        </w:rPr>
        <w:t xml:space="preserve">  </w:t>
      </w:r>
    </w:p>
    <w:p w14:paraId="3B555FC9">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sz w:val="24"/>
          <w:szCs w:val="24"/>
          <w:u w:val="none"/>
          <w:lang w:val="en-US"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残疾人福利性单位</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监狱</w:t>
      </w:r>
      <w:r>
        <w:rPr>
          <w:rFonts w:hint="eastAsia" w:ascii="宋体" w:hAnsi="宋体" w:eastAsia="宋体" w:cs="宋体"/>
          <w:iCs/>
          <w:sz w:val="24"/>
          <w:szCs w:val="24"/>
        </w:rPr>
        <w:t>企业</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其他</w:t>
      </w:r>
    </w:p>
    <w:p w14:paraId="041E96A7">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none"/>
          <w:lang w:val="en" w:eastAsia="zh-CN"/>
        </w:rPr>
        <w:t>8</w:t>
      </w:r>
      <w:r>
        <w:rPr>
          <w:rFonts w:hint="eastAsia" w:ascii="宋体" w:hAnsi="宋体" w:eastAsia="宋体" w:cs="宋体"/>
          <w:sz w:val="24"/>
          <w:szCs w:val="24"/>
          <w:highlight w:val="none"/>
          <w:u w:val="none"/>
          <w:lang w:val="en-US" w:eastAsia="zh-CN"/>
        </w:rPr>
        <w:t>）中标（成交）供应商是否为外商投资企业：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24E81743">
      <w:pPr>
        <w:pStyle w:val="62"/>
        <w:pageBreakBefore w:val="0"/>
        <w:tabs>
          <w:tab w:val="left" w:pos="1340"/>
        </w:tabs>
        <w:kinsoku/>
        <w:wordWrap/>
        <w:overflowPunct/>
        <w:topLinePunct w:val="0"/>
        <w:bidi w:val="0"/>
        <w:spacing w:beforeLines="0" w:line="360" w:lineRule="auto"/>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 xml:space="preserve">     外商投资企业类型：</w:t>
      </w:r>
      <w:r>
        <w:rPr>
          <w:rFonts w:hint="eastAsia" w:ascii="宋体" w:hAnsi="宋体" w:eastAsia="宋体" w:cs="宋体"/>
          <w:iCs/>
          <w:sz w:val="24"/>
          <w:szCs w:val="24"/>
          <w:highlight w:val="none"/>
        </w:rPr>
        <w:sym w:font="Wingdings" w:char="00A8"/>
      </w:r>
      <w:r>
        <w:rPr>
          <w:rFonts w:hint="eastAsia" w:ascii="宋体" w:hAnsi="宋体" w:eastAsia="宋体" w:cs="宋体"/>
          <w:sz w:val="24"/>
          <w:szCs w:val="24"/>
          <w:highlight w:val="none"/>
          <w:u w:val="none"/>
          <w:lang w:val="en-US" w:eastAsia="zh-CN"/>
        </w:rPr>
        <w:t xml:space="preserve">全部由外国投资者投资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val="en-US" w:eastAsia="zh-CN"/>
        </w:rPr>
        <w:t>部分由外国投资者投资</w:t>
      </w:r>
    </w:p>
    <w:p w14:paraId="6F9224D0">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w:t>
      </w:r>
      <w:r>
        <w:rPr>
          <w:rFonts w:hint="eastAsia" w:ascii="宋体" w:hAnsi="宋体" w:eastAsia="宋体" w:cs="宋体"/>
          <w:b w:val="0"/>
          <w:bCs w:val="0"/>
          <w:sz w:val="24"/>
          <w:szCs w:val="24"/>
          <w:u w:val="none"/>
          <w:lang w:val="en" w:eastAsia="zh-CN"/>
        </w:rPr>
        <w:t>9</w:t>
      </w:r>
      <w:r>
        <w:rPr>
          <w:rFonts w:hint="eastAsia" w:ascii="宋体" w:hAnsi="宋体" w:eastAsia="宋体" w:cs="宋体"/>
          <w:b w:val="0"/>
          <w:bCs w:val="0"/>
          <w:sz w:val="24"/>
          <w:szCs w:val="24"/>
          <w:u w:val="none"/>
          <w:lang w:val="en-US" w:eastAsia="zh-CN"/>
        </w:rPr>
        <w:t>）是否涉及进口产品：</w:t>
      </w:r>
    </w:p>
    <w:p w14:paraId="7FE192B0">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u w:val="single"/>
          <w:lang w:val="en-US" w:eastAsia="zh-CN"/>
        </w:rPr>
      </w:pP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是</w:t>
      </w:r>
      <w:r>
        <w:rPr>
          <w:rFonts w:hint="eastAsia" w:ascii="宋体" w:hAnsi="宋体" w:eastAsia="宋体" w:cs="宋体"/>
          <w:iCs w:val="0"/>
          <w:sz w:val="24"/>
          <w:szCs w:val="24"/>
          <w:lang w:eastAsia="zh-CN"/>
        </w:rPr>
        <w:t>，《政府采购品目分类目录》底级品目名称</w:t>
      </w:r>
      <w:r>
        <w:rPr>
          <w:rFonts w:hint="eastAsia" w:ascii="宋体" w:hAnsi="宋体" w:eastAsia="宋体" w:cs="宋体"/>
          <w:sz w:val="24"/>
          <w:szCs w:val="24"/>
          <w:lang w:val="en-US"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金额：</w:t>
      </w:r>
      <w:r>
        <w:rPr>
          <w:rFonts w:hint="eastAsia" w:ascii="宋体" w:hAnsi="宋体" w:eastAsia="宋体" w:cs="宋体"/>
          <w:sz w:val="24"/>
          <w:szCs w:val="24"/>
          <w:u w:val="single"/>
          <w:lang w:val="en-US" w:eastAsia="zh-CN"/>
        </w:rPr>
        <w:t xml:space="preserve">        </w:t>
      </w:r>
    </w:p>
    <w:p w14:paraId="3ECE4138">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sz w:val="24"/>
          <w:szCs w:val="24"/>
        </w:rPr>
      </w:pPr>
      <w:r>
        <w:rPr>
          <w:rFonts w:hint="eastAsia" w:ascii="宋体" w:hAnsi="宋体" w:eastAsia="宋体" w:cs="宋体"/>
          <w:sz w:val="24"/>
          <w:szCs w:val="24"/>
          <w:lang w:val="en-US" w:eastAsia="zh-CN"/>
        </w:rPr>
        <w:t xml:space="preserve">        国别：</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规格型号：</w:t>
      </w:r>
      <w:r>
        <w:rPr>
          <w:rFonts w:hint="eastAsia" w:ascii="宋体" w:hAnsi="宋体" w:eastAsia="宋体" w:cs="宋体"/>
          <w:sz w:val="24"/>
          <w:szCs w:val="24"/>
          <w:u w:val="single"/>
          <w:lang w:val="en-US" w:eastAsia="zh-CN"/>
        </w:rPr>
        <w:t xml:space="preserve">        </w:t>
      </w:r>
      <w:r>
        <w:rPr>
          <w:rFonts w:hint="eastAsia" w:ascii="宋体" w:hAnsi="宋体" w:eastAsia="宋体" w:cs="宋体"/>
          <w:iCs w:val="0"/>
          <w:sz w:val="24"/>
          <w:szCs w:val="24"/>
        </w:rPr>
        <w:t xml:space="preserve">      </w:t>
      </w:r>
    </w:p>
    <w:p w14:paraId="2190743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u w:val="none"/>
          <w:lang w:val="en-US" w:eastAsia="zh-CN"/>
        </w:rPr>
      </w:pP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否</w:t>
      </w:r>
    </w:p>
    <w:p w14:paraId="326E5340">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 xml:space="preserve">    （1</w:t>
      </w:r>
      <w:r>
        <w:rPr>
          <w:rFonts w:hint="eastAsia" w:ascii="宋体" w:hAnsi="宋体" w:eastAsia="宋体" w:cs="宋体"/>
          <w:b w:val="0"/>
          <w:bCs w:val="0"/>
          <w:sz w:val="24"/>
          <w:szCs w:val="24"/>
          <w:u w:val="none"/>
          <w:lang w:val="en" w:eastAsia="zh-CN"/>
        </w:rPr>
        <w:t>0</w:t>
      </w:r>
      <w:r>
        <w:rPr>
          <w:rFonts w:hint="eastAsia" w:ascii="宋体" w:hAnsi="宋体" w:eastAsia="宋体" w:cs="宋体"/>
          <w:b w:val="0"/>
          <w:bCs w:val="0"/>
          <w:sz w:val="24"/>
          <w:szCs w:val="24"/>
          <w:u w:val="none"/>
          <w:lang w:val="en-US" w:eastAsia="zh-CN"/>
        </w:rPr>
        <w:t>）是否涉及节能产品：</w:t>
      </w:r>
    </w:p>
    <w:p w14:paraId="36C76BD7">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lang w:val="en-US" w:eastAsia="zh-CN"/>
        </w:rPr>
      </w:pPr>
      <w:r>
        <w:rPr>
          <w:rFonts w:hint="eastAsia" w:ascii="宋体" w:hAnsi="宋体" w:eastAsia="宋体" w:cs="宋体"/>
          <w:b w:val="0"/>
          <w:bCs w:val="0"/>
          <w:sz w:val="24"/>
          <w:szCs w:val="24"/>
          <w:u w:val="none"/>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是</w:t>
      </w:r>
      <w:r>
        <w:rPr>
          <w:rFonts w:hint="eastAsia" w:ascii="宋体" w:hAnsi="宋体" w:eastAsia="宋体" w:cs="宋体"/>
          <w:iCs w:val="0"/>
          <w:sz w:val="24"/>
          <w:szCs w:val="24"/>
          <w:lang w:eastAsia="zh-CN"/>
        </w:rPr>
        <w:t>，《节能产品政府采购品目清单》的底级品目名称：</w:t>
      </w:r>
      <w:r>
        <w:rPr>
          <w:rFonts w:hint="eastAsia" w:ascii="宋体" w:hAnsi="宋体" w:eastAsia="宋体" w:cs="宋体"/>
          <w:sz w:val="24"/>
          <w:szCs w:val="24"/>
          <w:u w:val="single"/>
          <w:lang w:val="en-US" w:eastAsia="zh-CN"/>
        </w:rPr>
        <w:t xml:space="preserve">         </w:t>
      </w:r>
      <w:r>
        <w:rPr>
          <w:rFonts w:hint="eastAsia" w:ascii="宋体" w:hAnsi="宋体" w:eastAsia="宋体" w:cs="宋体"/>
          <w:iCs/>
          <w:sz w:val="24"/>
          <w:szCs w:val="24"/>
          <w:lang w:val="en-US" w:eastAsia="zh-CN"/>
        </w:rPr>
        <w:t xml:space="preserve">     </w:t>
      </w:r>
    </w:p>
    <w:p w14:paraId="3FA7E16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lang w:val="en-US"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强制采购</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优先采购</w:t>
      </w:r>
      <w:r>
        <w:rPr>
          <w:rFonts w:hint="eastAsia" w:ascii="宋体" w:hAnsi="宋体" w:eastAsia="宋体" w:cs="宋体"/>
          <w:iCs/>
          <w:sz w:val="24"/>
          <w:szCs w:val="24"/>
          <w:lang w:val="en-US" w:eastAsia="zh-CN"/>
        </w:rPr>
        <w:t xml:space="preserve">    </w:t>
      </w:r>
    </w:p>
    <w:p w14:paraId="7B08E220">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rPr>
      </w:pPr>
      <w:r>
        <w:rPr>
          <w:rFonts w:hint="eastAsia" w:ascii="宋体" w:hAnsi="宋体" w:eastAsia="宋体" w:cs="宋体"/>
          <w:iCs/>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否</w:t>
      </w:r>
    </w:p>
    <w:p w14:paraId="5F22A14F">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 xml:space="preserve">          是否涉及环境标志产品：</w:t>
      </w:r>
    </w:p>
    <w:p w14:paraId="062053FE">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lang w:eastAsia="zh-CN"/>
        </w:rPr>
      </w:pPr>
      <w:r>
        <w:rPr>
          <w:rFonts w:hint="eastAsia" w:ascii="宋体" w:hAnsi="宋体" w:eastAsia="宋体" w:cs="宋体"/>
          <w:b w:val="0"/>
          <w:bCs w:val="0"/>
          <w:sz w:val="24"/>
          <w:szCs w:val="24"/>
          <w:u w:val="none"/>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是</w:t>
      </w:r>
      <w:r>
        <w:rPr>
          <w:rFonts w:hint="eastAsia" w:ascii="宋体" w:hAnsi="宋体" w:eastAsia="宋体" w:cs="宋体"/>
          <w:iCs w:val="0"/>
          <w:sz w:val="24"/>
          <w:szCs w:val="24"/>
          <w:lang w:eastAsia="zh-CN"/>
        </w:rPr>
        <w:t>，《环境标志产品政府采购品目清单》的底级品目名称：</w:t>
      </w:r>
      <w:r>
        <w:rPr>
          <w:rFonts w:hint="eastAsia" w:ascii="宋体" w:hAnsi="宋体" w:eastAsia="宋体" w:cs="宋体"/>
          <w:sz w:val="24"/>
          <w:szCs w:val="24"/>
          <w:u w:val="single"/>
          <w:lang w:val="en-US" w:eastAsia="zh-CN"/>
        </w:rPr>
        <w:t xml:space="preserve">         </w:t>
      </w:r>
      <w:r>
        <w:rPr>
          <w:rFonts w:hint="eastAsia" w:ascii="宋体" w:hAnsi="宋体" w:eastAsia="宋体" w:cs="宋体"/>
          <w:iCs/>
          <w:sz w:val="24"/>
          <w:szCs w:val="24"/>
          <w:lang w:val="en-US" w:eastAsia="zh-CN"/>
        </w:rPr>
        <w:t xml:space="preserve"> </w:t>
      </w:r>
    </w:p>
    <w:p w14:paraId="2089887C">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lang w:val="en-US"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强制采购</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优先采购</w:t>
      </w:r>
      <w:r>
        <w:rPr>
          <w:rFonts w:hint="eastAsia" w:ascii="宋体" w:hAnsi="宋体" w:eastAsia="宋体" w:cs="宋体"/>
          <w:iCs/>
          <w:sz w:val="24"/>
          <w:szCs w:val="24"/>
          <w:lang w:val="en-US" w:eastAsia="zh-CN"/>
        </w:rPr>
        <w:t xml:space="preserve">    </w:t>
      </w:r>
    </w:p>
    <w:p w14:paraId="23432BED">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否</w:t>
      </w:r>
    </w:p>
    <w:p w14:paraId="50ECD914">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kern w:val="2"/>
          <w:sz w:val="24"/>
          <w:szCs w:val="24"/>
          <w:u w:val="none"/>
          <w:lang w:val="en-US" w:eastAsia="zh-CN"/>
        </w:rPr>
      </w:pPr>
      <w:r>
        <w:rPr>
          <w:rFonts w:hint="eastAsia" w:ascii="宋体" w:hAnsi="宋体" w:eastAsia="宋体" w:cs="宋体"/>
          <w:b w:val="0"/>
          <w:bCs w:val="0"/>
          <w:sz w:val="24"/>
          <w:szCs w:val="24"/>
          <w:u w:val="none"/>
          <w:lang w:val="en-US" w:eastAsia="zh-CN"/>
        </w:rPr>
        <w:t xml:space="preserve">          </w:t>
      </w:r>
      <w:r>
        <w:rPr>
          <w:rFonts w:hint="eastAsia" w:ascii="宋体" w:hAnsi="宋体" w:eastAsia="宋体" w:cs="宋体"/>
          <w:b w:val="0"/>
          <w:bCs w:val="0"/>
          <w:kern w:val="2"/>
          <w:sz w:val="24"/>
          <w:szCs w:val="24"/>
          <w:u w:val="none"/>
          <w:lang w:val="en-US" w:eastAsia="zh-CN"/>
        </w:rPr>
        <w:t>是否涉及绿色产品：</w:t>
      </w:r>
      <w:r>
        <w:rPr>
          <w:rFonts w:hint="eastAsia" w:ascii="宋体" w:hAnsi="宋体" w:eastAsia="宋体" w:cs="宋体"/>
          <w:iCs w:val="0"/>
          <w:kern w:val="2"/>
          <w:sz w:val="24"/>
          <w:szCs w:val="24"/>
          <w:u w:val="none"/>
          <w:lang w:val="en-US" w:eastAsia="zh-CN"/>
        </w:rPr>
        <w:t xml:space="preserve"> </w:t>
      </w:r>
    </w:p>
    <w:p w14:paraId="6F2799B2">
      <w:pPr>
        <w:pStyle w:val="62"/>
        <w:pageBreakBefore w:val="0"/>
        <w:kinsoku/>
        <w:wordWrap/>
        <w:overflowPunct/>
        <w:topLinePunct w:val="0"/>
        <w:bidi w:val="0"/>
        <w:spacing w:beforeLines="0" w:line="360" w:lineRule="auto"/>
        <w:ind w:firstLine="420" w:firstLineChars="0"/>
        <w:textAlignment w:val="auto"/>
        <w:rPr>
          <w:rFonts w:hint="eastAsia" w:ascii="宋体" w:hAnsi="宋体" w:eastAsia="宋体" w:cs="宋体"/>
          <w:sz w:val="24"/>
          <w:szCs w:val="24"/>
          <w:u w:val="single"/>
          <w:lang w:val="en-US" w:eastAsia="zh-CN"/>
        </w:rPr>
      </w:pPr>
      <w:r>
        <w:rPr>
          <w:rFonts w:hint="eastAsia" w:ascii="宋体" w:hAnsi="宋体" w:eastAsia="宋体" w:cs="宋体"/>
          <w:iCs w:val="0"/>
          <w:kern w:val="2"/>
          <w:sz w:val="24"/>
          <w:szCs w:val="24"/>
          <w:u w:val="none"/>
          <w:lang w:val="en-US" w:eastAsia="zh-CN"/>
        </w:rPr>
        <w:t xml:space="preserve">     </w:t>
      </w:r>
      <w:r>
        <w:rPr>
          <w:rFonts w:hint="eastAsia" w:ascii="宋体" w:hAnsi="宋体" w:eastAsia="宋体" w:cs="宋体"/>
          <w:iCs w:val="0"/>
          <w:kern w:val="2"/>
          <w:sz w:val="24"/>
          <w:szCs w:val="24"/>
          <w:u w:val="none"/>
        </w:rPr>
        <w:sym w:font="Wingdings" w:char="00A8"/>
      </w:r>
      <w:r>
        <w:rPr>
          <w:rFonts w:hint="eastAsia" w:ascii="宋体" w:hAnsi="宋体" w:eastAsia="宋体" w:cs="宋体"/>
          <w:iCs w:val="0"/>
          <w:kern w:val="2"/>
          <w:sz w:val="24"/>
          <w:szCs w:val="24"/>
          <w:u w:val="none"/>
        </w:rPr>
        <w:t>是</w:t>
      </w:r>
      <w:r>
        <w:rPr>
          <w:rFonts w:hint="eastAsia" w:ascii="宋体" w:hAnsi="宋体" w:eastAsia="宋体" w:cs="宋体"/>
          <w:iCs w:val="0"/>
          <w:kern w:val="2"/>
          <w:sz w:val="24"/>
          <w:szCs w:val="24"/>
          <w:u w:val="none"/>
          <w:lang w:eastAsia="zh-CN"/>
        </w:rPr>
        <w:t>，绿色产品政府采购相关政策确定的底级品目名称：</w:t>
      </w:r>
      <w:r>
        <w:rPr>
          <w:rFonts w:hint="eastAsia" w:ascii="宋体" w:hAnsi="宋体" w:eastAsia="宋体" w:cs="宋体"/>
          <w:sz w:val="24"/>
          <w:szCs w:val="24"/>
          <w:u w:val="single"/>
          <w:lang w:val="en-US" w:eastAsia="zh-CN"/>
        </w:rPr>
        <w:t xml:space="preserve">         </w:t>
      </w:r>
    </w:p>
    <w:p w14:paraId="6699114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lang w:val="en-US"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强制采购</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优先采购</w:t>
      </w:r>
      <w:r>
        <w:rPr>
          <w:rFonts w:hint="eastAsia" w:ascii="宋体" w:hAnsi="宋体" w:eastAsia="宋体" w:cs="宋体"/>
          <w:iCs/>
          <w:sz w:val="24"/>
          <w:szCs w:val="24"/>
          <w:lang w:val="en-US" w:eastAsia="zh-CN"/>
        </w:rPr>
        <w:t xml:space="preserve">    </w:t>
      </w:r>
    </w:p>
    <w:p w14:paraId="178973F8">
      <w:pPr>
        <w:pStyle w:val="62"/>
        <w:pageBreakBefore w:val="0"/>
        <w:kinsoku/>
        <w:wordWrap/>
        <w:overflowPunct/>
        <w:topLinePunct w:val="0"/>
        <w:bidi w:val="0"/>
        <w:spacing w:beforeLines="0" w:line="360" w:lineRule="auto"/>
        <w:ind w:firstLine="420" w:firstLineChars="0"/>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iCs w:val="0"/>
          <w:kern w:val="2"/>
          <w:sz w:val="24"/>
          <w:szCs w:val="24"/>
          <w:u w:val="none"/>
          <w:lang w:val="en-US" w:eastAsia="zh-CN"/>
        </w:rPr>
        <w:t xml:space="preserve">     </w:t>
      </w:r>
      <w:r>
        <w:rPr>
          <w:rFonts w:hint="eastAsia" w:ascii="宋体" w:hAnsi="宋体" w:eastAsia="宋体" w:cs="宋体"/>
          <w:iCs w:val="0"/>
          <w:kern w:val="2"/>
          <w:sz w:val="24"/>
          <w:szCs w:val="24"/>
          <w:u w:val="none"/>
        </w:rPr>
        <w:sym w:font="Wingdings" w:char="00A8"/>
      </w:r>
      <w:r>
        <w:rPr>
          <w:rFonts w:hint="eastAsia" w:ascii="宋体" w:hAnsi="宋体" w:eastAsia="宋体" w:cs="宋体"/>
          <w:iCs w:val="0"/>
          <w:kern w:val="2"/>
          <w:sz w:val="24"/>
          <w:szCs w:val="24"/>
          <w:u w:val="none"/>
        </w:rPr>
        <w:t>否</w:t>
      </w:r>
    </w:p>
    <w:p w14:paraId="3157FF84">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（1</w:t>
      </w:r>
      <w:r>
        <w:rPr>
          <w:rFonts w:hint="eastAsia" w:ascii="宋体" w:hAnsi="宋体" w:eastAsia="宋体" w:cs="宋体"/>
          <w:sz w:val="24"/>
          <w:szCs w:val="24"/>
          <w:lang w:val="en" w:eastAsia="zh-CN"/>
        </w:rPr>
        <w:t>1</w:t>
      </w:r>
      <w:r>
        <w:rPr>
          <w:rFonts w:hint="eastAsia" w:ascii="宋体" w:hAnsi="宋体" w:eastAsia="宋体" w:cs="宋体"/>
          <w:sz w:val="24"/>
          <w:szCs w:val="24"/>
          <w:lang w:val="en-US" w:eastAsia="zh-CN"/>
        </w:rPr>
        <w:t>）涉及商品包装和快递包装的，是否参考</w:t>
      </w:r>
      <w:r>
        <w:rPr>
          <w:rFonts w:hint="eastAsia" w:ascii="宋体" w:hAnsi="宋体" w:eastAsia="宋体" w:cs="宋体"/>
          <w:sz w:val="24"/>
          <w:szCs w:val="24"/>
        </w:rPr>
        <w:t>《商品包装政府采购需求标准（试行）》、《快递包装政府采购需求标准（试行）》</w:t>
      </w:r>
      <w:r>
        <w:rPr>
          <w:rFonts w:hint="eastAsia" w:ascii="宋体" w:hAnsi="宋体" w:eastAsia="宋体" w:cs="宋体"/>
          <w:sz w:val="24"/>
          <w:szCs w:val="24"/>
          <w:lang w:eastAsia="zh-CN"/>
        </w:rPr>
        <w:t>明确产品及相关快递服务的具体包装要求：</w:t>
      </w:r>
    </w:p>
    <w:p w14:paraId="17250C3E">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sz w:val="24"/>
          <w:szCs w:val="24"/>
          <w:lang w:val="en-US" w:eastAsia="zh-CN"/>
        </w:rPr>
      </w:pP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 xml:space="preserve">是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否</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不涉及</w:t>
      </w:r>
    </w:p>
    <w:p w14:paraId="4199C56E">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合同金额</w:t>
      </w:r>
    </w:p>
    <w:p w14:paraId="2525E54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（1）合同金额小写：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2D04DBA8">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u w:val="single"/>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大写：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2CBEEA8B">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分包金额</w:t>
      </w:r>
      <w:r>
        <w:rPr>
          <w:rFonts w:hint="eastAsia" w:ascii="宋体" w:hAnsi="宋体" w:eastAsia="宋体" w:cs="宋体"/>
          <w:sz w:val="24"/>
          <w:szCs w:val="24"/>
          <w:lang w:eastAsia="zh-CN"/>
        </w:rPr>
        <w:t>（如有）</w:t>
      </w:r>
      <w:r>
        <w:rPr>
          <w:rFonts w:hint="eastAsia" w:ascii="宋体" w:hAnsi="宋体" w:eastAsia="宋体" w:cs="宋体"/>
          <w:sz w:val="24"/>
          <w:szCs w:val="24"/>
        </w:rPr>
        <w:t>小写：</w:t>
      </w:r>
      <w:r>
        <w:rPr>
          <w:rFonts w:hint="eastAsia" w:ascii="宋体" w:hAnsi="宋体" w:eastAsia="宋体" w:cs="宋体"/>
          <w:sz w:val="24"/>
          <w:szCs w:val="24"/>
          <w:u w:val="single"/>
        </w:rPr>
        <w:t xml:space="preserve">                   </w:t>
      </w:r>
    </w:p>
    <w:p w14:paraId="51AEFC43">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u w:val="single"/>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大写：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1B150E9E">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（注：固定单价合同应填写单价和最高限价）</w:t>
      </w:r>
    </w:p>
    <w:p w14:paraId="6ACDB8AC">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合同定价方式</w:t>
      </w:r>
      <w:r>
        <w:rPr>
          <w:rFonts w:hint="eastAsia" w:ascii="宋体" w:hAnsi="宋体" w:eastAsia="宋体" w:cs="宋体"/>
          <w:sz w:val="24"/>
          <w:szCs w:val="24"/>
          <w:lang w:eastAsia="zh-CN"/>
        </w:rPr>
        <w:t>（采用组合定价方式的，可以勾选多项）</w:t>
      </w:r>
      <w:r>
        <w:rPr>
          <w:rFonts w:hint="eastAsia" w:ascii="宋体" w:hAnsi="宋体" w:eastAsia="宋体" w:cs="宋体"/>
          <w:sz w:val="24"/>
          <w:szCs w:val="24"/>
        </w:rPr>
        <w:t>：</w:t>
      </w:r>
    </w:p>
    <w:p w14:paraId="4522CF5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固定总价 </w:t>
      </w:r>
      <w:r>
        <w:rPr>
          <w:rFonts w:hint="eastAsia" w:ascii="宋体" w:hAnsi="宋体" w:eastAsia="宋体" w:cs="宋体"/>
          <w:iCs/>
          <w:sz w:val="24"/>
          <w:szCs w:val="24"/>
        </w:rPr>
        <w:sym w:font="Wingdings" w:char="00A8"/>
      </w:r>
      <w:r>
        <w:rPr>
          <w:rFonts w:hint="eastAsia" w:ascii="宋体" w:hAnsi="宋体" w:eastAsia="宋体" w:cs="宋体"/>
          <w:iCs/>
          <w:sz w:val="24"/>
          <w:szCs w:val="24"/>
        </w:rPr>
        <w:t>固定单价</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固定费率</w:t>
      </w: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成本补偿 </w:t>
      </w:r>
      <w:r>
        <w:rPr>
          <w:rFonts w:hint="eastAsia" w:ascii="宋体" w:hAnsi="宋体" w:eastAsia="宋体" w:cs="宋体"/>
          <w:iCs/>
          <w:sz w:val="24"/>
          <w:szCs w:val="24"/>
        </w:rPr>
        <w:sym w:font="Wingdings" w:char="00A8"/>
      </w:r>
      <w:r>
        <w:rPr>
          <w:rFonts w:hint="eastAsia" w:ascii="宋体" w:hAnsi="宋体" w:eastAsia="宋体" w:cs="宋体"/>
          <w:iCs/>
          <w:sz w:val="24"/>
          <w:szCs w:val="24"/>
        </w:rPr>
        <w:t>绩效激励</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其他</w:t>
      </w:r>
      <w:r>
        <w:rPr>
          <w:rFonts w:hint="eastAsia" w:ascii="宋体" w:hAnsi="宋体" w:eastAsia="宋体" w:cs="宋体"/>
          <w:sz w:val="24"/>
          <w:szCs w:val="24"/>
          <w:u w:val="single"/>
        </w:rPr>
        <w:t xml:space="preserve">       </w:t>
      </w:r>
    </w:p>
    <w:p w14:paraId="368A12BA">
      <w:pPr>
        <w:pStyle w:val="63"/>
        <w:pageBreakBefore w:val="0"/>
        <w:kinsoku/>
        <w:wordWrap/>
        <w:overflowPunct/>
        <w:topLinePunct w:val="0"/>
        <w:bidi w:val="0"/>
        <w:spacing w:beforeLines="0"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）付款方式（按项目实际勾选填写）：</w:t>
      </w:r>
    </w:p>
    <w:p w14:paraId="3770A1FC">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u w:val="single"/>
        </w:rPr>
      </w:pPr>
      <w:r>
        <w:rPr>
          <w:rFonts w:hint="eastAsia" w:ascii="宋体" w:hAnsi="宋体" w:eastAsia="宋体" w:cs="宋体"/>
          <w:sz w:val="24"/>
          <w:szCs w:val="24"/>
        </w:rPr>
        <w:sym w:font="Wingdings" w:char="00A8"/>
      </w:r>
      <w:r>
        <w:rPr>
          <w:rFonts w:hint="eastAsia" w:ascii="宋体" w:hAnsi="宋体" w:eastAsia="宋体" w:cs="宋体"/>
          <w:sz w:val="24"/>
          <w:szCs w:val="24"/>
        </w:rPr>
        <w:t>全额付款：</w:t>
      </w:r>
      <w:r>
        <w:rPr>
          <w:rFonts w:hint="eastAsia" w:ascii="宋体" w:hAnsi="宋体" w:eastAsia="宋体" w:cs="宋体"/>
          <w:sz w:val="24"/>
          <w:szCs w:val="24"/>
          <w:u w:val="single"/>
        </w:rPr>
        <w:t xml:space="preserve">     （应</w:t>
      </w:r>
      <w:r>
        <w:rPr>
          <w:rFonts w:hint="eastAsia" w:ascii="宋体" w:hAnsi="宋体" w:eastAsia="宋体" w:cs="宋体"/>
          <w:sz w:val="24"/>
          <w:szCs w:val="24"/>
          <w:u w:val="single"/>
          <w:lang w:eastAsia="zh-CN"/>
        </w:rPr>
        <w:t>明确</w:t>
      </w:r>
      <w:r>
        <w:rPr>
          <w:rFonts w:hint="eastAsia" w:ascii="宋体" w:hAnsi="宋体" w:eastAsia="宋体" w:cs="宋体"/>
          <w:sz w:val="24"/>
          <w:szCs w:val="24"/>
          <w:u w:val="single"/>
        </w:rPr>
        <w:t>一次性支付合同款项</w:t>
      </w:r>
      <w:r>
        <w:rPr>
          <w:rFonts w:hint="eastAsia" w:ascii="宋体" w:hAnsi="宋体" w:eastAsia="宋体" w:cs="宋体"/>
          <w:sz w:val="24"/>
          <w:szCs w:val="24"/>
          <w:u w:val="single"/>
          <w:lang w:eastAsia="zh-CN"/>
        </w:rPr>
        <w:t>的条件</w:t>
      </w:r>
      <w:r>
        <w:rPr>
          <w:rFonts w:hint="eastAsia" w:ascii="宋体" w:hAnsi="宋体" w:eastAsia="宋体" w:cs="宋体"/>
          <w:sz w:val="24"/>
          <w:szCs w:val="24"/>
          <w:u w:val="single"/>
        </w:rPr>
        <w:t xml:space="preserve">）                    </w:t>
      </w:r>
    </w:p>
    <w:p w14:paraId="4939359A">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rPr>
        <w:t>分期付款：</w:t>
      </w:r>
      <w:r>
        <w:rPr>
          <w:rFonts w:hint="eastAsia" w:ascii="宋体" w:hAnsi="宋体" w:eastAsia="宋体" w:cs="宋体"/>
          <w:sz w:val="24"/>
          <w:szCs w:val="24"/>
          <w:u w:val="single"/>
        </w:rPr>
        <w:t xml:space="preserve">  （应明确分期支付合同款项的各期比例和支付条件</w:t>
      </w:r>
      <w:r>
        <w:rPr>
          <w:rFonts w:hint="eastAsia" w:ascii="宋体" w:hAnsi="宋体" w:eastAsia="宋体" w:cs="宋体"/>
          <w:sz w:val="24"/>
          <w:szCs w:val="24"/>
          <w:u w:val="single"/>
          <w:lang w:eastAsia="zh-CN"/>
        </w:rPr>
        <w:t>，各期支付条件应与分期履约验收情况挂钩</w:t>
      </w:r>
      <w:r>
        <w:rPr>
          <w:rFonts w:hint="eastAsia" w:ascii="宋体" w:hAnsi="宋体" w:eastAsia="宋体" w:cs="宋体"/>
          <w:sz w:val="24"/>
          <w:szCs w:val="24"/>
          <w:u w:val="single"/>
        </w:rPr>
        <w:t xml:space="preserve">） </w:t>
      </w:r>
      <w:r>
        <w:rPr>
          <w:rFonts w:hint="eastAsia" w:ascii="宋体" w:hAnsi="宋体" w:eastAsia="宋体" w:cs="宋体"/>
          <w:sz w:val="24"/>
          <w:szCs w:val="24"/>
          <w:u w:val="none"/>
          <w:lang w:eastAsia="zh-CN"/>
        </w:rPr>
        <w:t>，</w:t>
      </w:r>
      <w:r>
        <w:rPr>
          <w:rFonts w:hint="eastAsia" w:ascii="宋体" w:hAnsi="宋体" w:eastAsia="宋体" w:cs="宋体"/>
          <w:sz w:val="24"/>
          <w:szCs w:val="24"/>
          <w:lang w:eastAsia="zh-CN"/>
        </w:rPr>
        <w:t>其中涉及预付款的</w:t>
      </w:r>
      <w:r>
        <w:rPr>
          <w:rFonts w:hint="eastAsia" w:ascii="宋体" w:hAnsi="宋体" w:eastAsia="宋体" w:cs="宋体"/>
          <w:sz w:val="24"/>
          <w:szCs w:val="24"/>
        </w:rPr>
        <w:t>：</w:t>
      </w:r>
      <w:r>
        <w:rPr>
          <w:rFonts w:hint="eastAsia" w:ascii="宋体" w:hAnsi="宋体" w:eastAsia="宋体" w:cs="宋体"/>
          <w:sz w:val="24"/>
          <w:szCs w:val="24"/>
          <w:u w:val="single"/>
        </w:rPr>
        <w:t xml:space="preserve"> （应明确预付款的支付比例和支付条件） </w:t>
      </w:r>
    </w:p>
    <w:p w14:paraId="5B69929F">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u w:val="single"/>
        </w:rPr>
      </w:pPr>
      <w:r>
        <w:rPr>
          <w:rFonts w:hint="eastAsia" w:ascii="宋体" w:hAnsi="宋体" w:eastAsia="宋体" w:cs="宋体"/>
          <w:sz w:val="24"/>
          <w:szCs w:val="24"/>
        </w:rPr>
        <w:sym w:font="Wingdings" w:char="00A8"/>
      </w:r>
      <w:r>
        <w:rPr>
          <w:rFonts w:hint="eastAsia" w:ascii="宋体" w:hAnsi="宋体" w:eastAsia="宋体" w:cs="宋体"/>
          <w:sz w:val="24"/>
          <w:szCs w:val="24"/>
        </w:rPr>
        <w:t>成本补偿：</w:t>
      </w:r>
      <w:r>
        <w:rPr>
          <w:rFonts w:hint="eastAsia" w:ascii="宋体" w:hAnsi="宋体" w:eastAsia="宋体" w:cs="宋体"/>
          <w:sz w:val="24"/>
          <w:szCs w:val="24"/>
          <w:u w:val="single"/>
        </w:rPr>
        <w:t xml:space="preserve">      （应明确按照成本补偿方式的支付方式和支付条件）   </w:t>
      </w:r>
    </w:p>
    <w:p w14:paraId="05F2D4EA">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rPr>
        <w:t>绩效激励：</w:t>
      </w:r>
      <w:r>
        <w:rPr>
          <w:rFonts w:hint="eastAsia" w:ascii="宋体" w:hAnsi="宋体" w:eastAsia="宋体" w:cs="宋体"/>
          <w:sz w:val="24"/>
          <w:szCs w:val="24"/>
          <w:u w:val="single"/>
        </w:rPr>
        <w:t xml:space="preserve">      （应明确按照绩效激励方式的支付方式和支付条件）   </w:t>
      </w:r>
    </w:p>
    <w:p w14:paraId="1D5AC2A2">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bCs w:val="0"/>
          <w:sz w:val="24"/>
          <w:szCs w:val="24"/>
          <w:u w:val="single"/>
        </w:rPr>
      </w:pPr>
      <w:r>
        <w:rPr>
          <w:rFonts w:hint="eastAsia" w:ascii="宋体" w:hAnsi="宋体" w:eastAsia="宋体" w:cs="宋体"/>
          <w:b/>
          <w:bCs w:val="0"/>
          <w:sz w:val="24"/>
          <w:szCs w:val="24"/>
        </w:rPr>
        <w:t>合同履行</w:t>
      </w:r>
    </w:p>
    <w:p w14:paraId="20A4374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（1）起始日期：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日，完成日期：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76CD59A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u w:val="single"/>
        </w:rPr>
      </w:pPr>
      <w:r>
        <w:rPr>
          <w:rFonts w:hint="eastAsia" w:ascii="宋体" w:hAnsi="宋体" w:eastAsia="宋体" w:cs="宋体"/>
          <w:sz w:val="24"/>
          <w:szCs w:val="24"/>
        </w:rPr>
        <w:t>（2）</w:t>
      </w:r>
      <w:r>
        <w:rPr>
          <w:rFonts w:hint="eastAsia" w:ascii="宋体" w:hAnsi="宋体" w:eastAsia="宋体" w:cs="宋体"/>
          <w:sz w:val="24"/>
          <w:szCs w:val="24"/>
          <w:lang w:eastAsia="zh-CN"/>
        </w:rPr>
        <w:t>履约</w:t>
      </w:r>
      <w:r>
        <w:rPr>
          <w:rFonts w:hint="eastAsia" w:ascii="宋体" w:hAnsi="宋体" w:eastAsia="宋体" w:cs="宋体"/>
          <w:sz w:val="24"/>
          <w:szCs w:val="24"/>
        </w:rPr>
        <w:t>地点</w:t>
      </w:r>
      <w:r>
        <w:rPr>
          <w:rFonts w:hint="eastAsia" w:ascii="宋体" w:hAnsi="宋体" w:eastAsia="宋体" w:cs="宋体"/>
          <w:b w:val="0"/>
          <w:bCs/>
          <w:sz w:val="24"/>
          <w:szCs w:val="24"/>
        </w:rPr>
        <w:t>：</w:t>
      </w:r>
      <w:r>
        <w:rPr>
          <w:rFonts w:hint="eastAsia" w:ascii="宋体" w:hAnsi="宋体" w:eastAsia="宋体" w:cs="宋体"/>
          <w:sz w:val="24"/>
          <w:szCs w:val="24"/>
          <w:u w:val="single"/>
        </w:rPr>
        <w:t xml:space="preserve">                             </w:t>
      </w:r>
    </w:p>
    <w:p w14:paraId="0FED1C4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bCs/>
          <w:sz w:val="24"/>
          <w:szCs w:val="24"/>
        </w:rPr>
        <w:t>（3）履约担保：</w:t>
      </w:r>
      <w:r>
        <w:rPr>
          <w:rFonts w:hint="eastAsia" w:ascii="宋体" w:hAnsi="宋体" w:eastAsia="宋体" w:cs="宋体"/>
          <w:sz w:val="24"/>
          <w:szCs w:val="24"/>
          <w:lang w:val="en-US" w:eastAsia="zh-CN"/>
        </w:rPr>
        <w:t>是否收取履约保证金：</w:t>
      </w:r>
      <w:r>
        <w:rPr>
          <w:rFonts w:hint="eastAsia" w:ascii="宋体" w:hAnsi="宋体" w:eastAsia="宋体" w:cs="宋体"/>
          <w:sz w:val="24"/>
          <w:szCs w:val="24"/>
        </w:rPr>
        <w:sym w:font="Wingdings" w:char="00A8"/>
      </w:r>
      <w:r>
        <w:rPr>
          <w:rFonts w:hint="eastAsia" w:ascii="宋体" w:hAnsi="宋体" w:eastAsia="宋体" w:cs="宋体"/>
          <w:sz w:val="24"/>
          <w:szCs w:val="24"/>
          <w:lang w:eastAsia="zh-CN"/>
        </w:rPr>
        <w:t>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lang w:eastAsia="zh-CN"/>
        </w:rPr>
        <w:t>否</w:t>
      </w:r>
    </w:p>
    <w:p w14:paraId="52CF0434">
      <w:pPr>
        <w:pStyle w:val="62"/>
        <w:pageBreakBefore w:val="0"/>
        <w:kinsoku/>
        <w:wordWrap/>
        <w:overflowPunct/>
        <w:topLinePunct w:val="0"/>
        <w:bidi w:val="0"/>
        <w:spacing w:beforeLines="0" w:line="360" w:lineRule="auto"/>
        <w:textAlignment w:val="auto"/>
        <w:rPr>
          <w:rFonts w:hint="eastAsia" w:ascii="宋体" w:hAnsi="宋体" w:eastAsia="宋体" w:cs="宋体"/>
          <w:sz w:val="24"/>
          <w:szCs w:val="24"/>
          <w:lang w:val="en-US" w:eastAsia="zh-CN"/>
        </w:rPr>
      </w:pPr>
      <w:r>
        <w:rPr>
          <w:rFonts w:hint="eastAsia" w:ascii="宋体" w:hAnsi="宋体" w:eastAsia="宋体" w:cs="宋体"/>
          <w:bCs/>
          <w:sz w:val="24"/>
          <w:szCs w:val="24"/>
          <w:u w:val="none"/>
          <w:lang w:val="en-US" w:eastAsia="zh-CN"/>
        </w:rPr>
        <w:t xml:space="preserve">  </w:t>
      </w:r>
      <w:r>
        <w:rPr>
          <w:rFonts w:hint="eastAsia" w:ascii="宋体" w:hAnsi="宋体" w:eastAsia="宋体" w:cs="宋体"/>
          <w:sz w:val="24"/>
          <w:szCs w:val="24"/>
          <w:lang w:val="en-US" w:eastAsia="zh-CN"/>
        </w:rPr>
        <w:t xml:space="preserve">  收取履约保证金形式：</w:t>
      </w:r>
      <w:r>
        <w:rPr>
          <w:rFonts w:hint="eastAsia" w:ascii="宋体" w:hAnsi="宋体" w:eastAsia="宋体" w:cs="宋体"/>
          <w:bCs/>
          <w:sz w:val="24"/>
          <w:szCs w:val="24"/>
          <w:u w:val="single"/>
        </w:rPr>
        <w:t xml:space="preserve">                            </w:t>
      </w:r>
    </w:p>
    <w:p w14:paraId="7276231C">
      <w:pPr>
        <w:pStyle w:val="62"/>
        <w:pageBreakBefore w:val="0"/>
        <w:kinsoku/>
        <w:wordWrap/>
        <w:overflowPunct/>
        <w:topLinePunct w:val="0"/>
        <w:bidi w:val="0"/>
        <w:spacing w:beforeLines="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收取履约保证金金额：</w:t>
      </w:r>
      <w:r>
        <w:rPr>
          <w:rFonts w:hint="eastAsia" w:ascii="宋体" w:hAnsi="宋体" w:eastAsia="宋体" w:cs="宋体"/>
          <w:bCs/>
          <w:sz w:val="24"/>
          <w:szCs w:val="24"/>
          <w:u w:val="single"/>
        </w:rPr>
        <w:t xml:space="preserve">                            </w:t>
      </w:r>
    </w:p>
    <w:p w14:paraId="43326420">
      <w:pPr>
        <w:pageBreakBefore w:val="0"/>
        <w:kinsoku/>
        <w:wordWrap/>
        <w:overflowPunct/>
        <w:topLinePunct w:val="0"/>
        <w:bidi w:val="0"/>
        <w:snapToGrid w:val="0"/>
        <w:spacing w:beforeLines="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bCs/>
          <w:sz w:val="24"/>
          <w:szCs w:val="24"/>
          <w:u w:val="none"/>
          <w:lang w:val="en-US" w:eastAsia="zh-CN"/>
        </w:rPr>
        <w:t xml:space="preserve">    履约担保期限</w:t>
      </w:r>
      <w:r>
        <w:rPr>
          <w:rFonts w:hint="eastAsia" w:ascii="宋体" w:hAnsi="宋体" w:eastAsia="宋体" w:cs="宋体"/>
          <w:bCs/>
          <w:sz w:val="24"/>
          <w:szCs w:val="24"/>
          <w:u w:val="none"/>
          <w:lang w:eastAsia="zh-CN"/>
        </w:rPr>
        <w:t>：</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 xml:space="preserve">       </w:t>
      </w:r>
    </w:p>
    <w:p w14:paraId="04ABA76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（4）分期履行要求：</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 xml:space="preserve"> </w:t>
      </w:r>
    </w:p>
    <w:p w14:paraId="34CEDE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u w:val="single"/>
        </w:rPr>
      </w:pPr>
      <w:r>
        <w:rPr>
          <w:rFonts w:hint="eastAsia" w:ascii="宋体" w:hAnsi="宋体" w:eastAsia="宋体" w:cs="宋体"/>
          <w:bCs/>
          <w:sz w:val="24"/>
          <w:szCs w:val="24"/>
        </w:rPr>
        <w:t>（5）</w:t>
      </w:r>
      <w:r>
        <w:rPr>
          <w:rFonts w:hint="eastAsia" w:ascii="宋体" w:hAnsi="宋体" w:eastAsia="宋体" w:cs="宋体"/>
          <w:bCs/>
          <w:sz w:val="24"/>
          <w:szCs w:val="24"/>
          <w:lang w:eastAsia="zh-CN"/>
        </w:rPr>
        <w:t>风险处置措施和替代方案</w:t>
      </w:r>
      <w:r>
        <w:rPr>
          <w:rFonts w:hint="eastAsia" w:ascii="宋体" w:hAnsi="宋体" w:eastAsia="宋体" w:cs="宋体"/>
          <w:bCs/>
          <w:sz w:val="24"/>
          <w:szCs w:val="24"/>
        </w:rPr>
        <w:t>：</w:t>
      </w:r>
      <w:r>
        <w:rPr>
          <w:rFonts w:hint="eastAsia" w:ascii="宋体" w:hAnsi="宋体" w:eastAsia="宋体" w:cs="宋体"/>
          <w:color w:val="0000FF"/>
          <w:sz w:val="24"/>
          <w:szCs w:val="24"/>
          <w:u w:val="single"/>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sz w:val="24"/>
          <w:szCs w:val="24"/>
          <w:u w:val="single"/>
        </w:rPr>
        <w:t xml:space="preserve">                                                </w:t>
      </w:r>
    </w:p>
    <w:p w14:paraId="21431EF6">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合同验收</w:t>
      </w:r>
    </w:p>
    <w:p w14:paraId="7AC62BB9">
      <w:pPr>
        <w:pageBreakBefore w:val="0"/>
        <w:numPr>
          <w:ilvl w:val="0"/>
          <w:numId w:val="5"/>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验收组织方式：</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自行组织 </w:t>
      </w:r>
      <w:r>
        <w:rPr>
          <w:rFonts w:hint="eastAsia" w:ascii="宋体" w:hAnsi="宋体" w:eastAsia="宋体" w:cs="宋体"/>
          <w:sz w:val="24"/>
          <w:szCs w:val="24"/>
        </w:rPr>
        <w:sym w:font="Wingdings" w:char="00A8"/>
      </w:r>
      <w:r>
        <w:rPr>
          <w:rFonts w:hint="eastAsia" w:ascii="宋体" w:hAnsi="宋体" w:eastAsia="宋体" w:cs="宋体"/>
          <w:bCs/>
          <w:sz w:val="24"/>
          <w:szCs w:val="24"/>
        </w:rPr>
        <w:t>委托第三方组织</w:t>
      </w:r>
    </w:p>
    <w:p w14:paraId="4204E435">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rPr>
        <w:t>验收主体：</w:t>
      </w:r>
      <w:r>
        <w:rPr>
          <w:rFonts w:hint="eastAsia" w:ascii="宋体" w:hAnsi="宋体" w:eastAsia="宋体" w:cs="宋体"/>
          <w:bCs/>
          <w:sz w:val="24"/>
          <w:szCs w:val="24"/>
          <w:u w:val="single"/>
        </w:rPr>
        <w:t xml:space="preserve">                  </w:t>
      </w:r>
    </w:p>
    <w:p w14:paraId="618473A9">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rPr>
        <w:t>是否邀请本项目的其他供应商</w:t>
      </w:r>
      <w:r>
        <w:rPr>
          <w:rFonts w:hint="eastAsia" w:ascii="宋体" w:hAnsi="宋体" w:eastAsia="宋体" w:cs="宋体"/>
          <w:bCs/>
          <w:sz w:val="24"/>
          <w:szCs w:val="24"/>
          <w:lang w:eastAsia="zh-CN"/>
        </w:rPr>
        <w:t>参加验收</w:t>
      </w:r>
      <w:r>
        <w:rPr>
          <w:rFonts w:hint="eastAsia" w:ascii="宋体" w:hAnsi="宋体" w:eastAsia="宋体" w:cs="宋体"/>
          <w:bCs/>
          <w:sz w:val="24"/>
          <w:szCs w:val="24"/>
        </w:rPr>
        <w:t>：</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51F8CCE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rPr>
      </w:pPr>
      <w:r>
        <w:rPr>
          <w:rFonts w:hint="eastAsia" w:ascii="宋体" w:hAnsi="宋体" w:eastAsia="宋体" w:cs="宋体"/>
          <w:bCs/>
          <w:sz w:val="24"/>
          <w:szCs w:val="24"/>
        </w:rPr>
        <w:t>是否邀请专家</w:t>
      </w:r>
      <w:r>
        <w:rPr>
          <w:rFonts w:hint="eastAsia" w:ascii="宋体" w:hAnsi="宋体" w:eastAsia="宋体" w:cs="宋体"/>
          <w:bCs/>
          <w:sz w:val="24"/>
          <w:szCs w:val="24"/>
          <w:lang w:eastAsia="zh-CN"/>
        </w:rPr>
        <w:t>参加验收</w:t>
      </w:r>
      <w:r>
        <w:rPr>
          <w:rFonts w:hint="eastAsia" w:ascii="宋体" w:hAnsi="宋体" w:eastAsia="宋体" w:cs="宋体"/>
          <w:bCs/>
          <w:sz w:val="24"/>
          <w:szCs w:val="24"/>
        </w:rPr>
        <w:t>：</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606F0D3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rPr>
      </w:pPr>
      <w:r>
        <w:rPr>
          <w:rFonts w:hint="eastAsia" w:ascii="宋体" w:hAnsi="宋体" w:eastAsia="宋体" w:cs="宋体"/>
          <w:bCs/>
          <w:sz w:val="24"/>
          <w:szCs w:val="24"/>
        </w:rPr>
        <w:t>是否邀请服务对象</w:t>
      </w:r>
      <w:r>
        <w:rPr>
          <w:rFonts w:hint="eastAsia" w:ascii="宋体" w:hAnsi="宋体" w:eastAsia="宋体" w:cs="宋体"/>
          <w:bCs/>
          <w:sz w:val="24"/>
          <w:szCs w:val="24"/>
          <w:lang w:eastAsia="zh-CN"/>
        </w:rPr>
        <w:t>参加验收</w:t>
      </w:r>
      <w:r>
        <w:rPr>
          <w:rFonts w:hint="eastAsia" w:ascii="宋体" w:hAnsi="宋体" w:eastAsia="宋体" w:cs="宋体"/>
          <w:bCs/>
          <w:sz w:val="24"/>
          <w:szCs w:val="24"/>
        </w:rPr>
        <w:t>：</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4AE18EB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rPr>
      </w:pPr>
      <w:r>
        <w:rPr>
          <w:rFonts w:hint="eastAsia" w:ascii="宋体" w:hAnsi="宋体" w:eastAsia="宋体" w:cs="宋体"/>
          <w:bCs/>
          <w:sz w:val="24"/>
          <w:szCs w:val="24"/>
        </w:rPr>
        <w:t>是否邀请第三方检测机构</w:t>
      </w:r>
      <w:r>
        <w:rPr>
          <w:rFonts w:hint="eastAsia" w:ascii="宋体" w:hAnsi="宋体" w:eastAsia="宋体" w:cs="宋体"/>
          <w:bCs/>
          <w:sz w:val="24"/>
          <w:szCs w:val="24"/>
          <w:lang w:eastAsia="zh-CN"/>
        </w:rPr>
        <w:t>参加验收</w:t>
      </w:r>
      <w:r>
        <w:rPr>
          <w:rFonts w:hint="eastAsia" w:ascii="宋体" w:hAnsi="宋体" w:eastAsia="宋体" w:cs="宋体"/>
          <w:bCs/>
          <w:sz w:val="24"/>
          <w:szCs w:val="24"/>
        </w:rPr>
        <w:t>：</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174F6C09">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rPr>
      </w:pPr>
      <w:r>
        <w:rPr>
          <w:rFonts w:hint="eastAsia" w:ascii="宋体" w:hAnsi="宋体" w:eastAsia="宋体" w:cs="宋体"/>
          <w:bCs/>
          <w:sz w:val="24"/>
          <w:szCs w:val="24"/>
          <w:lang w:eastAsia="zh-CN"/>
        </w:rPr>
        <w:t>是否进行抽查检测：</w:t>
      </w:r>
      <w:r>
        <w:rPr>
          <w:rFonts w:hint="eastAsia" w:ascii="宋体" w:hAnsi="宋体" w:eastAsia="宋体" w:cs="宋体"/>
          <w:sz w:val="24"/>
          <w:szCs w:val="24"/>
        </w:rPr>
        <w:sym w:font="Wingdings" w:char="00A8"/>
      </w:r>
      <w:r>
        <w:rPr>
          <w:rFonts w:hint="eastAsia" w:ascii="宋体" w:hAnsi="宋体" w:eastAsia="宋体" w:cs="宋体"/>
          <w:bCs/>
          <w:sz w:val="24"/>
          <w:szCs w:val="24"/>
        </w:rPr>
        <w:t>是</w:t>
      </w:r>
      <w:r>
        <w:rPr>
          <w:rFonts w:hint="eastAsia" w:ascii="宋体" w:hAnsi="宋体" w:eastAsia="宋体" w:cs="宋体"/>
          <w:bCs/>
          <w:sz w:val="24"/>
          <w:szCs w:val="24"/>
          <w:lang w:eastAsia="zh-CN"/>
        </w:rPr>
        <w:t>，抽查比例：</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00FA2CB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u w:val="single"/>
          <w:lang w:eastAsia="zh-CN"/>
        </w:rPr>
      </w:pPr>
      <w:r>
        <w:rPr>
          <w:rFonts w:hint="eastAsia" w:ascii="宋体" w:hAnsi="宋体" w:eastAsia="宋体" w:cs="宋体"/>
          <w:bCs/>
          <w:sz w:val="24"/>
          <w:szCs w:val="24"/>
          <w:lang w:val="en-US" w:eastAsia="zh-CN"/>
        </w:rPr>
        <w:t>是否存在破坏性检测：</w:t>
      </w:r>
      <w:r>
        <w:rPr>
          <w:rFonts w:hint="eastAsia" w:ascii="宋体" w:hAnsi="宋体" w:eastAsia="宋体" w:cs="宋体"/>
          <w:sz w:val="24"/>
          <w:szCs w:val="24"/>
        </w:rPr>
        <w:sym w:font="Wingdings" w:char="00A8"/>
      </w:r>
      <w:r>
        <w:rPr>
          <w:rFonts w:hint="eastAsia" w:ascii="宋体" w:hAnsi="宋体" w:eastAsia="宋体" w:cs="宋体"/>
          <w:bCs/>
          <w:sz w:val="24"/>
          <w:szCs w:val="24"/>
        </w:rPr>
        <w:t>是</w:t>
      </w:r>
      <w:r>
        <w:rPr>
          <w:rFonts w:hint="eastAsia" w:ascii="宋体" w:hAnsi="宋体" w:eastAsia="宋体" w:cs="宋体"/>
          <w:bCs/>
          <w:sz w:val="24"/>
          <w:szCs w:val="24"/>
          <w:lang w:eastAsia="zh-CN"/>
        </w:rPr>
        <w:t>，</w:t>
      </w:r>
      <w:r>
        <w:rPr>
          <w:rFonts w:hint="eastAsia" w:ascii="宋体" w:hAnsi="宋体" w:eastAsia="宋体" w:cs="宋体"/>
          <w:bCs/>
          <w:sz w:val="24"/>
          <w:szCs w:val="24"/>
          <w:u w:val="single"/>
          <w:lang w:eastAsia="zh-CN"/>
        </w:rPr>
        <w:t>（应明确对被破坏的检测产品的处理方式）</w:t>
      </w:r>
    </w:p>
    <w:p w14:paraId="1D738EA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 xml:space="preserve">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6206296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u w:val="single"/>
        </w:rPr>
      </w:pPr>
      <w:r>
        <w:rPr>
          <w:rFonts w:hint="eastAsia" w:ascii="宋体" w:hAnsi="宋体" w:eastAsia="宋体" w:cs="宋体"/>
          <w:bCs/>
          <w:sz w:val="24"/>
          <w:szCs w:val="24"/>
        </w:rPr>
        <w:t>验收组织的其他事项：</w:t>
      </w:r>
      <w:r>
        <w:rPr>
          <w:rFonts w:hint="eastAsia" w:ascii="宋体" w:hAnsi="宋体" w:eastAsia="宋体" w:cs="宋体"/>
          <w:bCs/>
          <w:sz w:val="24"/>
          <w:szCs w:val="24"/>
          <w:u w:val="single"/>
        </w:rPr>
        <w:t xml:space="preserve">                </w:t>
      </w:r>
    </w:p>
    <w:p w14:paraId="66FACE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u w:val="single"/>
        </w:rPr>
      </w:pPr>
      <w:r>
        <w:rPr>
          <w:rFonts w:hint="eastAsia" w:ascii="宋体" w:hAnsi="宋体" w:eastAsia="宋体" w:cs="宋体"/>
          <w:bCs/>
          <w:sz w:val="24"/>
          <w:szCs w:val="24"/>
        </w:rPr>
        <w:t>（2）履约验收时间：</w:t>
      </w:r>
      <w:r>
        <w:rPr>
          <w:rFonts w:hint="eastAsia" w:ascii="宋体" w:hAnsi="宋体" w:eastAsia="宋体" w:cs="宋体"/>
          <w:bCs/>
          <w:sz w:val="24"/>
          <w:szCs w:val="24"/>
          <w:u w:val="single"/>
        </w:rPr>
        <w:t>（计划于何时验收/供应商提出验收申请之日起   日内组织验收）</w:t>
      </w:r>
      <w:r>
        <w:rPr>
          <w:rFonts w:hint="eastAsia" w:ascii="宋体" w:hAnsi="宋体" w:eastAsia="宋体" w:cs="宋体"/>
          <w:bCs/>
          <w:sz w:val="24"/>
          <w:szCs w:val="24"/>
          <w:u w:val="single"/>
          <w:lang w:val="en-US" w:eastAsia="zh-CN"/>
        </w:rPr>
        <w:t xml:space="preserve"> </w:t>
      </w:r>
    </w:p>
    <w:p w14:paraId="3EFE26E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（3）履约验收方式：</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一次性验收         </w:t>
      </w:r>
    </w:p>
    <w:p w14:paraId="744F5EA8">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 xml:space="preserve">                       </w:t>
      </w:r>
      <w:r>
        <w:rPr>
          <w:rFonts w:hint="eastAsia" w:ascii="宋体" w:hAnsi="宋体" w:eastAsia="宋体" w:cs="宋体"/>
          <w:sz w:val="24"/>
          <w:szCs w:val="24"/>
        </w:rPr>
        <w:sym w:font="Wingdings" w:char="00A8"/>
      </w:r>
      <w:r>
        <w:rPr>
          <w:rFonts w:hint="eastAsia" w:ascii="宋体" w:hAnsi="宋体" w:eastAsia="宋体" w:cs="宋体"/>
          <w:bCs/>
          <w:sz w:val="24"/>
          <w:szCs w:val="24"/>
        </w:rPr>
        <w:t>分期/分项验收</w:t>
      </w:r>
      <w:r>
        <w:rPr>
          <w:rFonts w:hint="eastAsia" w:ascii="宋体" w:hAnsi="宋体" w:eastAsia="宋体" w:cs="宋体"/>
          <w:bCs/>
          <w:sz w:val="24"/>
          <w:szCs w:val="24"/>
          <w:lang w:eastAsia="zh-CN"/>
        </w:rPr>
        <w:t>：</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eastAsia="zh-CN"/>
        </w:rPr>
        <w:t>（应明确分期</w:t>
      </w:r>
      <w:r>
        <w:rPr>
          <w:rFonts w:hint="eastAsia" w:ascii="宋体" w:hAnsi="宋体" w:eastAsia="宋体" w:cs="宋体"/>
          <w:bCs/>
          <w:sz w:val="24"/>
          <w:szCs w:val="24"/>
          <w:u w:val="single"/>
          <w:lang w:val="en" w:eastAsia="zh-CN"/>
        </w:rPr>
        <w:t>/分项验收的工作安排</w:t>
      </w:r>
      <w:r>
        <w:rPr>
          <w:rFonts w:hint="eastAsia" w:ascii="宋体" w:hAnsi="宋体" w:eastAsia="宋体" w:cs="宋体"/>
          <w:bCs/>
          <w:sz w:val="24"/>
          <w:szCs w:val="24"/>
          <w:u w:val="single"/>
          <w:lang w:eastAsia="zh-CN"/>
        </w:rPr>
        <w:t>）</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 </w:t>
      </w:r>
    </w:p>
    <w:p w14:paraId="40633E7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（4）履约验收程序：</w:t>
      </w:r>
      <w:r>
        <w:rPr>
          <w:rFonts w:hint="eastAsia" w:ascii="宋体" w:hAnsi="宋体" w:eastAsia="宋体" w:cs="宋体"/>
          <w:bCs/>
          <w:sz w:val="24"/>
          <w:szCs w:val="24"/>
          <w:u w:val="single"/>
        </w:rPr>
        <w:t xml:space="preserve">                                         </w:t>
      </w:r>
    </w:p>
    <w:p w14:paraId="4AC2555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u w:val="single"/>
        </w:rPr>
      </w:pPr>
      <w:r>
        <w:rPr>
          <w:rFonts w:hint="eastAsia" w:ascii="宋体" w:hAnsi="宋体" w:eastAsia="宋体" w:cs="宋体"/>
          <w:bCs/>
          <w:sz w:val="24"/>
          <w:szCs w:val="24"/>
        </w:rPr>
        <w:t>（5）履约验收的内容：</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sz w:val="24"/>
          <w:szCs w:val="24"/>
          <w:u w:val="single"/>
        </w:rPr>
        <w:t xml:space="preserve">                                      </w:t>
      </w:r>
    </w:p>
    <w:p w14:paraId="2B5E0D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u w:val="single"/>
        </w:rPr>
      </w:pPr>
      <w:r>
        <w:rPr>
          <w:rFonts w:hint="eastAsia" w:ascii="宋体" w:hAnsi="宋体" w:eastAsia="宋体" w:cs="宋体"/>
          <w:bCs/>
          <w:sz w:val="24"/>
          <w:szCs w:val="24"/>
        </w:rPr>
        <w:t>（6）履约验收标准：</w:t>
      </w:r>
      <w:r>
        <w:rPr>
          <w:rFonts w:hint="eastAsia" w:ascii="宋体" w:hAnsi="宋体" w:eastAsia="宋体" w:cs="宋体"/>
          <w:bCs/>
          <w:sz w:val="24"/>
          <w:szCs w:val="24"/>
          <w:u w:val="single"/>
        </w:rPr>
        <w:t xml:space="preserve">                                         </w:t>
      </w:r>
    </w:p>
    <w:p w14:paraId="41F5F689">
      <w:pPr>
        <w:pStyle w:val="62"/>
        <w:pageBreakBefore w:val="0"/>
        <w:kinsoku/>
        <w:wordWrap/>
        <w:overflowPunct/>
        <w:topLinePunct w:val="0"/>
        <w:bidi w:val="0"/>
        <w:spacing w:beforeLines="0" w:line="360" w:lineRule="auto"/>
        <w:textAlignment w:val="auto"/>
        <w:rPr>
          <w:rFonts w:hint="eastAsia" w:ascii="宋体" w:hAnsi="宋体" w:eastAsia="宋体" w:cs="宋体"/>
          <w:sz w:val="24"/>
          <w:szCs w:val="24"/>
          <w:lang w:eastAsia="zh-CN"/>
        </w:rPr>
      </w:pPr>
      <w:r>
        <w:rPr>
          <w:rFonts w:hint="eastAsia" w:ascii="宋体" w:hAnsi="宋体" w:eastAsia="宋体" w:cs="宋体"/>
          <w:bCs/>
          <w:sz w:val="24"/>
          <w:szCs w:val="24"/>
          <w:u w:val="none"/>
          <w:lang w:eastAsia="zh-CN"/>
        </w:rPr>
        <w:t>（</w:t>
      </w:r>
      <w:r>
        <w:rPr>
          <w:rFonts w:hint="eastAsia" w:ascii="宋体" w:hAnsi="宋体" w:eastAsia="宋体" w:cs="宋体"/>
          <w:bCs/>
          <w:sz w:val="24"/>
          <w:szCs w:val="24"/>
          <w:u w:val="none"/>
          <w:lang w:val="en-US" w:eastAsia="zh-CN"/>
        </w:rPr>
        <w:t>7</w:t>
      </w:r>
      <w:r>
        <w:rPr>
          <w:rFonts w:hint="eastAsia" w:ascii="宋体" w:hAnsi="宋体" w:eastAsia="宋体" w:cs="宋体"/>
          <w:bCs/>
          <w:sz w:val="24"/>
          <w:szCs w:val="24"/>
          <w:u w:val="none"/>
          <w:lang w:eastAsia="zh-CN"/>
        </w:rPr>
        <w:t>）是否以采购活动中供应商提供的样品作为参考：</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12923F3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u w:val="single"/>
        </w:rPr>
      </w:pPr>
      <w:r>
        <w:rPr>
          <w:rFonts w:hint="eastAsia" w:ascii="宋体" w:hAnsi="宋体" w:eastAsia="宋体" w:cs="宋体"/>
          <w:bCs/>
          <w:sz w:val="24"/>
          <w:szCs w:val="24"/>
        </w:rPr>
        <w:t>（8）履约验收其他事项：</w:t>
      </w:r>
      <w:r>
        <w:rPr>
          <w:rFonts w:hint="eastAsia" w:ascii="宋体" w:hAnsi="宋体" w:eastAsia="宋体" w:cs="宋体"/>
          <w:bCs/>
          <w:sz w:val="24"/>
          <w:szCs w:val="24"/>
          <w:u w:val="single"/>
        </w:rPr>
        <w:t xml:space="preserve">      </w:t>
      </w:r>
      <w:r>
        <w:rPr>
          <w:rFonts w:hint="eastAsia" w:ascii="宋体" w:hAnsi="宋体" w:eastAsia="宋体" w:cs="宋体"/>
          <w:bCs/>
          <w:i w:val="0"/>
          <w:iCs w:val="0"/>
          <w:sz w:val="24"/>
          <w:szCs w:val="24"/>
          <w:u w:val="single"/>
        </w:rPr>
        <w:t>（产权过户登记等）</w:t>
      </w:r>
      <w:r>
        <w:rPr>
          <w:rFonts w:hint="eastAsia" w:ascii="宋体" w:hAnsi="宋体" w:eastAsia="宋体" w:cs="宋体"/>
          <w:bCs/>
          <w:sz w:val="24"/>
          <w:szCs w:val="24"/>
          <w:u w:val="single"/>
        </w:rPr>
        <w:t xml:space="preserve">          </w:t>
      </w:r>
    </w:p>
    <w:p w14:paraId="18E13065">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组成合同的文件</w:t>
      </w:r>
    </w:p>
    <w:p w14:paraId="5500EE5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本协议书与下列文件一起构成合同文件，如下述文件之间有任何抵触、矛盾或歧义，应按以下顺序解释：</w:t>
      </w:r>
    </w:p>
    <w:p w14:paraId="2ADFA49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政府采购</w:t>
      </w:r>
      <w:r>
        <w:rPr>
          <w:rFonts w:hint="eastAsia" w:ascii="宋体" w:hAnsi="宋体" w:eastAsia="宋体" w:cs="宋体"/>
          <w:color w:val="auto"/>
          <w:sz w:val="24"/>
          <w:szCs w:val="24"/>
        </w:rPr>
        <w:t>合同协议书及其变更、补充</w:t>
      </w:r>
      <w:r>
        <w:rPr>
          <w:rFonts w:hint="eastAsia" w:ascii="宋体" w:hAnsi="宋体" w:eastAsia="宋体" w:cs="宋体"/>
          <w:color w:val="auto"/>
          <w:sz w:val="24"/>
          <w:szCs w:val="24"/>
          <w:lang w:eastAsia="zh-CN"/>
        </w:rPr>
        <w:t>协议</w:t>
      </w:r>
    </w:p>
    <w:p w14:paraId="0092542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）政府采购合同专用条款</w:t>
      </w:r>
    </w:p>
    <w:p w14:paraId="1822805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）政府采购合同通用条款</w:t>
      </w:r>
    </w:p>
    <w:p w14:paraId="3A486C83">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）中标</w:t>
      </w:r>
      <w:r>
        <w:rPr>
          <w:rFonts w:hint="eastAsia" w:ascii="宋体" w:hAnsi="宋体" w:eastAsia="宋体" w:cs="宋体"/>
          <w:color w:val="auto"/>
          <w:sz w:val="24"/>
          <w:szCs w:val="24"/>
          <w:lang w:eastAsia="zh-CN"/>
        </w:rPr>
        <w:t>（成交）</w:t>
      </w:r>
      <w:r>
        <w:rPr>
          <w:rFonts w:hint="eastAsia" w:ascii="宋体" w:hAnsi="宋体" w:eastAsia="宋体" w:cs="宋体"/>
          <w:color w:val="auto"/>
          <w:sz w:val="24"/>
          <w:szCs w:val="24"/>
        </w:rPr>
        <w:t>通知书</w:t>
      </w:r>
    </w:p>
    <w:p w14:paraId="4A072DD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）投标（响应）文件</w:t>
      </w:r>
    </w:p>
    <w:p w14:paraId="74FE4BB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（6）</w:t>
      </w:r>
      <w:r>
        <w:rPr>
          <w:rFonts w:hint="eastAsia" w:ascii="宋体" w:hAnsi="宋体" w:eastAsia="宋体" w:cs="宋体"/>
          <w:sz w:val="24"/>
          <w:szCs w:val="24"/>
          <w:lang w:eastAsia="zh-CN"/>
        </w:rPr>
        <w:t>招标文件</w:t>
      </w:r>
    </w:p>
    <w:p w14:paraId="2459D0B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（7）有关技术文件，图纸</w:t>
      </w:r>
    </w:p>
    <w:p w14:paraId="1AB92E46">
      <w:pPr>
        <w:pStyle w:val="62"/>
        <w:pageBreakBefore w:val="0"/>
        <w:kinsoku/>
        <w:wordWrap/>
        <w:overflowPunct/>
        <w:topLinePunct w:val="0"/>
        <w:bidi w:val="0"/>
        <w:spacing w:beforeLines="0" w:line="360" w:lineRule="auto"/>
        <w:textAlignment w:val="auto"/>
        <w:rPr>
          <w:rFonts w:hint="eastAsia" w:ascii="宋体" w:hAnsi="宋体" w:eastAsia="宋体" w:cs="宋体"/>
          <w:kern w:val="2"/>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lang w:eastAsia="zh-CN"/>
        </w:rPr>
        <w:t>）</w:t>
      </w:r>
      <w:r>
        <w:rPr>
          <w:rFonts w:hint="eastAsia" w:ascii="宋体" w:hAnsi="宋体" w:eastAsia="宋体" w:cs="宋体"/>
          <w:bCs w:val="0"/>
          <w:color w:val="000000" w:themeColor="text1"/>
          <w:kern w:val="2"/>
          <w:sz w:val="24"/>
          <w:szCs w:val="24"/>
          <w:highlight w:val="none"/>
          <w:lang w:eastAsia="zh-CN"/>
          <w14:textFill>
            <w14:solidFill>
              <w14:schemeClr w14:val="tx1"/>
            </w14:solidFill>
          </w14:textFill>
        </w:rPr>
        <w:t>国家法律、行政法规和规章制度规定或合同约定的作为合同组成部分的其他文件</w:t>
      </w:r>
    </w:p>
    <w:p w14:paraId="15680C26">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合同生效</w:t>
      </w:r>
    </w:p>
    <w:p w14:paraId="741CBD1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本合同自</w:t>
      </w:r>
      <w:r>
        <w:rPr>
          <w:rFonts w:hint="eastAsia" w:ascii="宋体" w:hAnsi="宋体" w:eastAsia="宋体" w:cs="宋体"/>
          <w:sz w:val="24"/>
          <w:szCs w:val="24"/>
          <w:u w:val="single"/>
        </w:rPr>
        <w:t xml:space="preserve">                             </w:t>
      </w:r>
      <w:r>
        <w:rPr>
          <w:rFonts w:hint="eastAsia" w:ascii="宋体" w:hAnsi="宋体" w:eastAsia="宋体" w:cs="宋体"/>
          <w:sz w:val="24"/>
          <w:szCs w:val="24"/>
        </w:rPr>
        <w:t>生效。</w:t>
      </w:r>
    </w:p>
    <w:p w14:paraId="2FD6FFC3">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合同份数</w:t>
      </w:r>
    </w:p>
    <w:p w14:paraId="2EEC708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本合同一式</w:t>
      </w:r>
      <w:r>
        <w:rPr>
          <w:rFonts w:hint="eastAsia" w:ascii="宋体" w:hAnsi="宋体" w:eastAsia="宋体" w:cs="宋体"/>
          <w:sz w:val="24"/>
          <w:szCs w:val="24"/>
          <w:u w:val="single"/>
        </w:rPr>
        <w:t xml:space="preserve">    </w:t>
      </w:r>
      <w:r>
        <w:rPr>
          <w:rFonts w:hint="eastAsia" w:ascii="宋体" w:hAnsi="宋体" w:eastAsia="宋体" w:cs="宋体"/>
          <w:sz w:val="24"/>
          <w:szCs w:val="24"/>
        </w:rPr>
        <w:t>份，</w:t>
      </w:r>
      <w:r>
        <w:rPr>
          <w:rFonts w:hint="eastAsia" w:ascii="宋体" w:hAnsi="宋体" w:eastAsia="宋体" w:cs="宋体"/>
          <w:sz w:val="24"/>
          <w:szCs w:val="24"/>
          <w:lang w:eastAsia="zh-CN"/>
        </w:rPr>
        <w:t>甲方</w:t>
      </w:r>
      <w:r>
        <w:rPr>
          <w:rFonts w:hint="eastAsia" w:ascii="宋体" w:hAnsi="宋体" w:eastAsia="宋体" w:cs="宋体"/>
          <w:sz w:val="24"/>
          <w:szCs w:val="24"/>
        </w:rPr>
        <w:t>执</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份，</w:t>
      </w:r>
      <w:r>
        <w:rPr>
          <w:rFonts w:hint="eastAsia" w:ascii="宋体" w:hAnsi="宋体" w:eastAsia="宋体" w:cs="宋体"/>
          <w:sz w:val="24"/>
          <w:szCs w:val="24"/>
          <w:lang w:eastAsia="zh-CN"/>
        </w:rPr>
        <w:t>乙方</w:t>
      </w:r>
      <w:r>
        <w:rPr>
          <w:rFonts w:hint="eastAsia" w:ascii="宋体" w:hAnsi="宋体" w:eastAsia="宋体" w:cs="宋体"/>
          <w:sz w:val="24"/>
          <w:szCs w:val="24"/>
        </w:rPr>
        <w:t>执</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份，均具有同等法律效力。</w:t>
      </w:r>
    </w:p>
    <w:p w14:paraId="4C67AC8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合同订立时间：</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6E7A3FC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合同订立地点：</w:t>
      </w:r>
      <w:r>
        <w:rPr>
          <w:rFonts w:hint="eastAsia" w:ascii="宋体" w:hAnsi="宋体" w:eastAsia="宋体" w:cs="宋体"/>
          <w:sz w:val="24"/>
          <w:szCs w:val="24"/>
          <w:u w:val="single"/>
        </w:rPr>
        <w:t xml:space="preserve">                           </w:t>
      </w:r>
    </w:p>
    <w:p w14:paraId="640509C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附件：具体标</w:t>
      </w:r>
      <w:r>
        <w:rPr>
          <w:rFonts w:hint="eastAsia" w:ascii="宋体" w:hAnsi="宋体" w:eastAsia="宋体" w:cs="宋体"/>
          <w:sz w:val="24"/>
          <w:szCs w:val="24"/>
          <w:lang w:eastAsia="zh-CN"/>
        </w:rPr>
        <w:t>的及其</w:t>
      </w:r>
      <w:r>
        <w:rPr>
          <w:rFonts w:hint="eastAsia" w:ascii="宋体" w:hAnsi="宋体" w:eastAsia="宋体" w:cs="宋体"/>
          <w:sz w:val="24"/>
          <w:szCs w:val="24"/>
          <w:highlight w:val="none"/>
          <w:u w:val="none"/>
          <w:lang w:val="en-US" w:eastAsia="zh-CN"/>
        </w:rPr>
        <w:t>技术要求和商务要求</w:t>
      </w:r>
      <w:r>
        <w:rPr>
          <w:rFonts w:hint="eastAsia" w:ascii="宋体" w:hAnsi="宋体" w:eastAsia="宋体" w:cs="宋体"/>
          <w:sz w:val="24"/>
          <w:szCs w:val="24"/>
        </w:rPr>
        <w:t>、联合协议、分包</w:t>
      </w:r>
      <w:r>
        <w:rPr>
          <w:rFonts w:hint="eastAsia" w:ascii="宋体" w:hAnsi="宋体" w:eastAsia="宋体" w:cs="宋体"/>
          <w:sz w:val="24"/>
          <w:szCs w:val="24"/>
          <w:lang w:eastAsia="zh-CN"/>
        </w:rPr>
        <w:t>意向</w:t>
      </w:r>
      <w:r>
        <w:rPr>
          <w:rFonts w:hint="eastAsia" w:ascii="宋体" w:hAnsi="宋体" w:eastAsia="宋体" w:cs="宋体"/>
          <w:sz w:val="24"/>
          <w:szCs w:val="24"/>
        </w:rPr>
        <w:t>协议等。</w:t>
      </w:r>
    </w:p>
    <w:p w14:paraId="63A5A87B">
      <w:pPr>
        <w:pageBreakBefore w:val="0"/>
        <w:kinsoku/>
        <w:wordWrap/>
        <w:overflowPunct/>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br w:type="page"/>
      </w:r>
    </w:p>
    <w:p w14:paraId="50289C18">
      <w:pPr>
        <w:pStyle w:val="63"/>
        <w:pageBreakBefore w:val="0"/>
        <w:kinsoku/>
        <w:wordWrap/>
        <w:overflowPunct/>
        <w:topLinePunct w:val="0"/>
        <w:bidi w:val="0"/>
        <w:spacing w:line="360" w:lineRule="auto"/>
        <w:textAlignment w:val="auto"/>
        <w:rPr>
          <w:rFonts w:hint="eastAsia" w:ascii="宋体" w:hAnsi="宋体" w:eastAsia="宋体" w:cs="宋体"/>
          <w:sz w:val="24"/>
          <w:szCs w:val="24"/>
        </w:rPr>
      </w:pPr>
    </w:p>
    <w:tbl>
      <w:tblPr>
        <w:tblStyle w:val="24"/>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14"/>
        <w:gridCol w:w="2568"/>
        <w:gridCol w:w="2106"/>
        <w:gridCol w:w="2253"/>
      </w:tblGrid>
      <w:tr w14:paraId="2461751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71F1137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甲方（采购人</w:t>
            </w:r>
            <w:r>
              <w:rPr>
                <w:rFonts w:hint="eastAsia" w:ascii="宋体" w:hAnsi="宋体" w:eastAsia="宋体" w:cs="宋体"/>
                <w:sz w:val="24"/>
                <w:szCs w:val="24"/>
                <w:lang w:eastAsia="zh-CN"/>
              </w:rPr>
              <w:t>、受采购人委托签订合同的单位</w:t>
            </w:r>
            <w:r>
              <w:rPr>
                <w:rFonts w:hint="eastAsia" w:ascii="宋体" w:hAnsi="宋体" w:eastAsia="宋体" w:cs="宋体"/>
                <w:sz w:val="24"/>
                <w:szCs w:val="24"/>
              </w:rPr>
              <w:t>或</w:t>
            </w:r>
            <w:r>
              <w:rPr>
                <w:rFonts w:hint="eastAsia" w:ascii="宋体" w:hAnsi="宋体" w:eastAsia="宋体" w:cs="宋体"/>
                <w:sz w:val="24"/>
                <w:szCs w:val="24"/>
                <w:lang w:eastAsia="zh-CN"/>
              </w:rPr>
              <w:t>招标文件</w:t>
            </w:r>
            <w:r>
              <w:rPr>
                <w:rFonts w:hint="eastAsia" w:ascii="宋体" w:hAnsi="宋体" w:eastAsia="宋体" w:cs="宋体"/>
                <w:sz w:val="24"/>
                <w:szCs w:val="24"/>
              </w:rPr>
              <w:t>约定的合同甲方）</w:t>
            </w:r>
          </w:p>
        </w:tc>
        <w:tc>
          <w:tcPr>
            <w:tcW w:w="2437" w:type="pct"/>
            <w:gridSpan w:val="2"/>
            <w:tcBorders>
              <w:left w:val="single" w:color="auto" w:sz="2" w:space="0"/>
              <w:bottom w:val="single" w:color="auto" w:sz="2" w:space="0"/>
            </w:tcBorders>
            <w:vAlign w:val="center"/>
          </w:tcPr>
          <w:p w14:paraId="798DD84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乙方（供应商）</w:t>
            </w:r>
          </w:p>
        </w:tc>
      </w:tr>
      <w:tr w14:paraId="01AC5F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70ACFB3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单位名称（公章</w:t>
            </w:r>
            <w:r>
              <w:rPr>
                <w:rFonts w:hint="eastAsia" w:ascii="宋体" w:hAnsi="宋体" w:eastAsia="宋体" w:cs="宋体"/>
                <w:sz w:val="24"/>
                <w:szCs w:val="24"/>
                <w:lang w:eastAsia="zh-CN"/>
              </w:rPr>
              <w:t>或合同章</w:t>
            </w:r>
            <w:r>
              <w:rPr>
                <w:rFonts w:hint="eastAsia" w:ascii="宋体" w:hAnsi="宋体" w:eastAsia="宋体" w:cs="宋体"/>
                <w:sz w:val="24"/>
                <w:szCs w:val="24"/>
              </w:rPr>
              <w:t>）</w:t>
            </w:r>
          </w:p>
        </w:tc>
        <w:tc>
          <w:tcPr>
            <w:tcW w:w="1436" w:type="pct"/>
            <w:tcBorders>
              <w:top w:val="single" w:color="auto" w:sz="2" w:space="0"/>
              <w:left w:val="single" w:color="auto" w:sz="2" w:space="0"/>
              <w:bottom w:val="single" w:color="auto" w:sz="2" w:space="0"/>
              <w:right w:val="single" w:color="auto" w:sz="2" w:space="0"/>
            </w:tcBorders>
            <w:vAlign w:val="center"/>
          </w:tcPr>
          <w:p w14:paraId="40360ED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2687209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单位名称（公章</w:t>
            </w:r>
            <w:r>
              <w:rPr>
                <w:rFonts w:hint="eastAsia" w:ascii="宋体" w:hAnsi="宋体" w:eastAsia="宋体" w:cs="宋体"/>
                <w:sz w:val="24"/>
                <w:szCs w:val="24"/>
                <w:lang w:eastAsia="zh-CN"/>
              </w:rPr>
              <w:t>或合同章</w:t>
            </w:r>
            <w:r>
              <w:rPr>
                <w:rFonts w:hint="eastAsia" w:ascii="宋体" w:hAnsi="宋体" w:eastAsia="宋体" w:cs="宋体"/>
                <w:sz w:val="24"/>
                <w:szCs w:val="24"/>
              </w:rPr>
              <w:t>）</w:t>
            </w:r>
          </w:p>
        </w:tc>
        <w:tc>
          <w:tcPr>
            <w:tcW w:w="1259" w:type="pct"/>
            <w:tcBorders>
              <w:top w:val="single" w:color="auto" w:sz="2" w:space="0"/>
              <w:left w:val="single" w:color="auto" w:sz="2" w:space="0"/>
              <w:bottom w:val="single" w:color="auto" w:sz="2" w:space="0"/>
            </w:tcBorders>
            <w:vAlign w:val="center"/>
          </w:tcPr>
          <w:p w14:paraId="73A2126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4617A9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3FB103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法定代表人</w:t>
            </w:r>
          </w:p>
          <w:p w14:paraId="1E1D5978">
            <w:pPr>
              <w:pageBreakBefore w:val="0"/>
              <w:kinsoku/>
              <w:wordWrap/>
              <w:overflowPunct/>
              <w:topLinePunct w:val="0"/>
              <w:bidi w:val="0"/>
              <w:adjustRightInd w:val="0"/>
              <w:snapToGrid w:val="0"/>
              <w:spacing w:line="360" w:lineRule="auto"/>
              <w:ind w:firstLine="115" w:firstLineChars="48"/>
              <w:jc w:val="center"/>
              <w:textAlignment w:val="auto"/>
              <w:rPr>
                <w:rFonts w:hint="eastAsia" w:ascii="宋体" w:hAnsi="宋体" w:eastAsia="宋体" w:cs="宋体"/>
                <w:sz w:val="24"/>
                <w:szCs w:val="24"/>
              </w:rPr>
            </w:pPr>
            <w:r>
              <w:rPr>
                <w:rFonts w:hint="eastAsia" w:ascii="宋体" w:hAnsi="宋体" w:eastAsia="宋体" w:cs="宋体"/>
                <w:sz w:val="24"/>
                <w:szCs w:val="24"/>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3C2D54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right w:val="single" w:color="auto" w:sz="2" w:space="0"/>
            </w:tcBorders>
            <w:vAlign w:val="center"/>
          </w:tcPr>
          <w:p w14:paraId="2B918F9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法定代表人</w:t>
            </w:r>
          </w:p>
          <w:p w14:paraId="429B7C3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或其委托代理人（签章）</w:t>
            </w:r>
          </w:p>
        </w:tc>
        <w:tc>
          <w:tcPr>
            <w:tcW w:w="1259" w:type="pct"/>
            <w:tcBorders>
              <w:top w:val="single" w:color="auto" w:sz="2" w:space="0"/>
              <w:left w:val="single" w:color="auto" w:sz="2" w:space="0"/>
              <w:bottom w:val="single" w:color="auto" w:sz="2" w:space="0"/>
            </w:tcBorders>
            <w:vAlign w:val="center"/>
          </w:tcPr>
          <w:p w14:paraId="0E4459A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r>
      <w:tr w14:paraId="31108D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4C84FF3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436" w:type="pct"/>
            <w:vMerge w:val="continue"/>
            <w:tcBorders>
              <w:left w:val="single" w:color="auto" w:sz="2" w:space="0"/>
              <w:bottom w:val="single" w:color="auto" w:sz="2" w:space="0"/>
              <w:right w:val="single" w:color="auto" w:sz="2" w:space="0"/>
            </w:tcBorders>
            <w:vAlign w:val="center"/>
          </w:tcPr>
          <w:p w14:paraId="0AEB1E5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0E1AB23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拥有者性别</w:t>
            </w:r>
          </w:p>
        </w:tc>
        <w:tc>
          <w:tcPr>
            <w:tcW w:w="1259" w:type="pct"/>
            <w:tcBorders>
              <w:top w:val="single" w:color="auto" w:sz="2" w:space="0"/>
              <w:left w:val="single" w:color="auto" w:sz="2" w:space="0"/>
              <w:bottom w:val="single" w:color="auto" w:sz="2" w:space="0"/>
            </w:tcBorders>
            <w:vAlign w:val="center"/>
          </w:tcPr>
          <w:p w14:paraId="276E243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0E49FD3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7694A4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住</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7B44B2F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6961430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住</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所</w:t>
            </w:r>
          </w:p>
        </w:tc>
        <w:tc>
          <w:tcPr>
            <w:tcW w:w="1259" w:type="pct"/>
            <w:tcBorders>
              <w:top w:val="single" w:color="auto" w:sz="2" w:space="0"/>
              <w:left w:val="single" w:color="auto" w:sz="2" w:space="0"/>
              <w:bottom w:val="single" w:color="auto" w:sz="2" w:space="0"/>
            </w:tcBorders>
            <w:vAlign w:val="center"/>
          </w:tcPr>
          <w:p w14:paraId="42B8A6C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7DC63A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ECCA6B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42D3E2D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7140424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联 系 人</w:t>
            </w:r>
          </w:p>
        </w:tc>
        <w:tc>
          <w:tcPr>
            <w:tcW w:w="1259" w:type="pct"/>
            <w:tcBorders>
              <w:top w:val="single" w:color="auto" w:sz="2" w:space="0"/>
              <w:left w:val="single" w:color="auto" w:sz="2" w:space="0"/>
              <w:bottom w:val="single" w:color="auto" w:sz="2" w:space="0"/>
            </w:tcBorders>
            <w:vAlign w:val="center"/>
          </w:tcPr>
          <w:p w14:paraId="172C37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3559800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BCA23F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0C41B91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34E4E5E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联系电话</w:t>
            </w:r>
          </w:p>
        </w:tc>
        <w:tc>
          <w:tcPr>
            <w:tcW w:w="1259" w:type="pct"/>
            <w:tcBorders>
              <w:top w:val="single" w:color="auto" w:sz="2" w:space="0"/>
              <w:left w:val="single" w:color="auto" w:sz="2" w:space="0"/>
              <w:bottom w:val="single" w:color="auto" w:sz="2" w:space="0"/>
            </w:tcBorders>
            <w:vAlign w:val="center"/>
          </w:tcPr>
          <w:p w14:paraId="3A795BE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63A3BBE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FA2813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6BD224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2925A41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通信地址</w:t>
            </w:r>
          </w:p>
        </w:tc>
        <w:tc>
          <w:tcPr>
            <w:tcW w:w="1259" w:type="pct"/>
            <w:tcBorders>
              <w:top w:val="single" w:color="auto" w:sz="2" w:space="0"/>
              <w:left w:val="single" w:color="auto" w:sz="2" w:space="0"/>
              <w:bottom w:val="single" w:color="auto" w:sz="2" w:space="0"/>
            </w:tcBorders>
            <w:vAlign w:val="center"/>
          </w:tcPr>
          <w:p w14:paraId="5D5B0A0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1DD5F48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858F8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439497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6E492EC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邮政编码</w:t>
            </w:r>
          </w:p>
        </w:tc>
        <w:tc>
          <w:tcPr>
            <w:tcW w:w="1259" w:type="pct"/>
            <w:tcBorders>
              <w:top w:val="single" w:color="auto" w:sz="2" w:space="0"/>
              <w:left w:val="single" w:color="auto" w:sz="2" w:space="0"/>
              <w:bottom w:val="single" w:color="auto" w:sz="2" w:space="0"/>
            </w:tcBorders>
            <w:vAlign w:val="center"/>
          </w:tcPr>
          <w:p w14:paraId="592C65A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1979CDB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A6D5C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FA667B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6A0C58C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电子邮箱</w:t>
            </w:r>
          </w:p>
        </w:tc>
        <w:tc>
          <w:tcPr>
            <w:tcW w:w="1259" w:type="pct"/>
            <w:tcBorders>
              <w:top w:val="single" w:color="auto" w:sz="2" w:space="0"/>
              <w:left w:val="single" w:color="auto" w:sz="2" w:space="0"/>
              <w:bottom w:val="single" w:color="auto" w:sz="2" w:space="0"/>
            </w:tcBorders>
            <w:vAlign w:val="center"/>
          </w:tcPr>
          <w:p w14:paraId="77A6296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071344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AE3B7D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2E41AA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3E8859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1259" w:type="pct"/>
            <w:tcBorders>
              <w:top w:val="single" w:color="auto" w:sz="2" w:space="0"/>
              <w:left w:val="single" w:color="auto" w:sz="2" w:space="0"/>
              <w:bottom w:val="single" w:color="auto" w:sz="2" w:space="0"/>
            </w:tcBorders>
            <w:vAlign w:val="center"/>
          </w:tcPr>
          <w:p w14:paraId="1587EA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5139451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62FE94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520674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930A2F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开户名称</w:t>
            </w:r>
          </w:p>
        </w:tc>
        <w:tc>
          <w:tcPr>
            <w:tcW w:w="1259" w:type="pct"/>
            <w:tcBorders>
              <w:top w:val="single" w:color="auto" w:sz="2" w:space="0"/>
              <w:left w:val="single" w:color="auto" w:sz="2" w:space="0"/>
              <w:bottom w:val="single" w:color="auto" w:sz="2" w:space="0"/>
            </w:tcBorders>
            <w:vAlign w:val="center"/>
          </w:tcPr>
          <w:p w14:paraId="00442A7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1F48425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D1FB02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3106FA4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B6D5A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开户银行</w:t>
            </w:r>
          </w:p>
        </w:tc>
        <w:tc>
          <w:tcPr>
            <w:tcW w:w="1259" w:type="pct"/>
            <w:tcBorders>
              <w:top w:val="single" w:color="auto" w:sz="2" w:space="0"/>
              <w:left w:val="single" w:color="auto" w:sz="2" w:space="0"/>
              <w:bottom w:val="single" w:color="auto" w:sz="2" w:space="0"/>
            </w:tcBorders>
            <w:vAlign w:val="center"/>
          </w:tcPr>
          <w:p w14:paraId="215B36B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0A29589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E3151A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738701B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05E0A04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银行账号</w:t>
            </w:r>
          </w:p>
        </w:tc>
        <w:tc>
          <w:tcPr>
            <w:tcW w:w="1259" w:type="pct"/>
            <w:tcBorders>
              <w:top w:val="single" w:color="auto" w:sz="2" w:space="0"/>
              <w:left w:val="single" w:color="auto" w:sz="2" w:space="0"/>
              <w:bottom w:val="single" w:color="auto" w:sz="2" w:space="0"/>
            </w:tcBorders>
            <w:vAlign w:val="center"/>
          </w:tcPr>
          <w:p w14:paraId="4C311DA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2E0E43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2334BD0E">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spacing w:val="20"/>
                <w:sz w:val="24"/>
                <w:szCs w:val="24"/>
              </w:rPr>
            </w:pPr>
            <w:r>
              <w:rPr>
                <w:rFonts w:hint="eastAsia" w:ascii="宋体" w:hAnsi="宋体" w:eastAsia="宋体" w:cs="宋体"/>
                <w:sz w:val="24"/>
                <w:szCs w:val="24"/>
              </w:rPr>
              <w:t>注：涉及联合体或其他合同主体的信息应按上表格式加列。</w:t>
            </w:r>
          </w:p>
        </w:tc>
      </w:tr>
    </w:tbl>
    <w:p w14:paraId="33AE4F50">
      <w:pPr>
        <w:pStyle w:val="3"/>
        <w:pageBreakBefore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u w:val="single"/>
        </w:rPr>
        <w:br w:type="page"/>
      </w:r>
      <w:bookmarkStart w:id="70" w:name="_Toc27624"/>
      <w:r>
        <w:rPr>
          <w:rFonts w:hint="eastAsia" w:cs="@仿宋_GB2312" w:asciiTheme="minorEastAsia" w:hAnsiTheme="minorEastAsia" w:eastAsiaTheme="minorEastAsia"/>
          <w:b/>
          <w:bCs w:val="0"/>
          <w:color w:val="000000" w:themeColor="text1"/>
          <w:kern w:val="2"/>
          <w:sz w:val="24"/>
          <w:szCs w:val="20"/>
          <w:lang w:val="en-US" w:eastAsia="zh-CN" w:bidi="ar-SA"/>
          <w14:textFill>
            <w14:solidFill>
              <w14:schemeClr w14:val="tx1"/>
            </w14:solidFill>
          </w14:textFill>
        </w:rPr>
        <w:t>第二节 政府采购合同通用条款</w:t>
      </w:r>
      <w:bookmarkEnd w:id="70"/>
    </w:p>
    <w:p w14:paraId="4DE468AF">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sz w:val="24"/>
          <w:szCs w:val="24"/>
        </w:rPr>
      </w:pPr>
      <w:r>
        <w:rPr>
          <w:rFonts w:hint="eastAsia" w:ascii="宋体" w:hAnsi="宋体" w:eastAsia="宋体" w:cs="宋体"/>
          <w:b/>
          <w:sz w:val="24"/>
          <w:szCs w:val="24"/>
        </w:rPr>
        <w:t>1.</w:t>
      </w:r>
      <w:r>
        <w:rPr>
          <w:rFonts w:hint="eastAsia" w:ascii="宋体" w:hAnsi="宋体" w:eastAsia="宋体" w:cs="宋体"/>
          <w:b/>
          <w:sz w:val="24"/>
          <w:szCs w:val="24"/>
          <w:lang w:val="en-US" w:eastAsia="zh-CN"/>
        </w:rPr>
        <w:t xml:space="preserve"> </w:t>
      </w:r>
      <w:r>
        <w:rPr>
          <w:rFonts w:hint="eastAsia" w:ascii="宋体" w:hAnsi="宋体" w:eastAsia="宋体" w:cs="宋体"/>
          <w:b/>
          <w:bCs/>
          <w:sz w:val="24"/>
          <w:szCs w:val="24"/>
        </w:rPr>
        <w:t>定义</w:t>
      </w:r>
    </w:p>
    <w:p w14:paraId="3D8701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1.1合同当事人</w:t>
      </w:r>
    </w:p>
    <w:p w14:paraId="0A68D9D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64FFA5F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方）是指参加政府采购活动并且中标（成交），向采购人提供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6B2E389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000000" w:themeColor="text1"/>
          <w:sz w:val="24"/>
          <w:szCs w:val="24"/>
          <w14:textFill>
            <w14:solidFill>
              <w14:schemeClr w14:val="tx1"/>
            </w14:solidFill>
          </w14:textFill>
        </w:rPr>
        <w:t>依法参与合同缔结或履行，享有权利、承担义务的合同当事人</w:t>
      </w:r>
      <w:r>
        <w:rPr>
          <w:rFonts w:hint="eastAsia" w:ascii="宋体" w:hAnsi="宋体" w:eastAsia="宋体" w:cs="宋体"/>
          <w:color w:val="auto"/>
          <w:sz w:val="24"/>
          <w:szCs w:val="24"/>
          <w:highlight w:val="none"/>
        </w:rPr>
        <w:t>。</w:t>
      </w:r>
    </w:p>
    <w:p w14:paraId="7AB928B0">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47D2E4B4">
      <w:pPr>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000000" w:themeColor="text1"/>
          <w:sz w:val="24"/>
          <w:szCs w:val="24"/>
          <w14:textFill>
            <w14:solidFill>
              <w14:schemeClr w14:val="tx1"/>
            </w14:solidFill>
          </w14:textFill>
        </w:rPr>
        <w:t>合同当事人意思表示达成一致的任何协议，包括签署的</w:t>
      </w:r>
      <w:r>
        <w:rPr>
          <w:rFonts w:hint="eastAsia" w:ascii="宋体" w:hAnsi="宋体" w:eastAsia="宋体" w:cs="宋体"/>
          <w:color w:val="auto"/>
          <w:sz w:val="24"/>
          <w:szCs w:val="24"/>
          <w:lang w:eastAsia="zh-CN"/>
        </w:rPr>
        <w:t>政府采购</w:t>
      </w:r>
      <w:r>
        <w:rPr>
          <w:rFonts w:hint="eastAsia" w:ascii="宋体" w:hAnsi="宋体" w:eastAsia="宋体" w:cs="宋体"/>
          <w:color w:val="auto"/>
          <w:sz w:val="24"/>
          <w:szCs w:val="24"/>
        </w:rPr>
        <w:t>合同协议书及其变更、补充</w:t>
      </w:r>
      <w:r>
        <w:rPr>
          <w:rFonts w:hint="eastAsia" w:ascii="宋体" w:hAnsi="宋体" w:eastAsia="宋体" w:cs="宋体"/>
          <w:color w:val="auto"/>
          <w:sz w:val="24"/>
          <w:szCs w:val="24"/>
          <w:lang w:eastAsia="zh-CN"/>
        </w:rPr>
        <w:t>协议，</w:t>
      </w:r>
      <w:r>
        <w:rPr>
          <w:rFonts w:hint="eastAsia" w:ascii="宋体" w:hAnsi="宋体" w:eastAsia="宋体" w:cs="宋体"/>
          <w:sz w:val="24"/>
          <w:szCs w:val="24"/>
        </w:rPr>
        <w:t>政府采购合同专用条款</w:t>
      </w:r>
      <w:r>
        <w:rPr>
          <w:rFonts w:hint="eastAsia" w:ascii="宋体" w:hAnsi="宋体" w:eastAsia="宋体" w:cs="宋体"/>
          <w:sz w:val="24"/>
          <w:szCs w:val="24"/>
          <w:lang w:eastAsia="zh-CN"/>
        </w:rPr>
        <w:t>，</w:t>
      </w:r>
      <w:r>
        <w:rPr>
          <w:rFonts w:hint="eastAsia" w:ascii="宋体" w:hAnsi="宋体" w:eastAsia="宋体" w:cs="宋体"/>
          <w:sz w:val="24"/>
          <w:szCs w:val="24"/>
        </w:rPr>
        <w:t>政府采购合同通用条款</w:t>
      </w:r>
      <w:r>
        <w:rPr>
          <w:rFonts w:hint="eastAsia" w:ascii="宋体" w:hAnsi="宋体" w:eastAsia="宋体" w:cs="宋体"/>
          <w:sz w:val="24"/>
          <w:szCs w:val="24"/>
          <w:lang w:eastAsia="zh-CN"/>
        </w:rPr>
        <w:t>，</w:t>
      </w:r>
      <w:r>
        <w:rPr>
          <w:rFonts w:hint="eastAsia" w:ascii="宋体" w:hAnsi="宋体" w:eastAsia="宋体" w:cs="宋体"/>
          <w:color w:val="auto"/>
          <w:sz w:val="24"/>
          <w:szCs w:val="24"/>
        </w:rPr>
        <w:t>中标</w:t>
      </w:r>
      <w:r>
        <w:rPr>
          <w:rFonts w:hint="eastAsia" w:ascii="宋体" w:hAnsi="宋体" w:eastAsia="宋体" w:cs="宋体"/>
          <w:color w:val="auto"/>
          <w:sz w:val="24"/>
          <w:szCs w:val="24"/>
          <w:lang w:eastAsia="zh-CN"/>
        </w:rPr>
        <w:t>（成交）</w:t>
      </w:r>
      <w:r>
        <w:rPr>
          <w:rFonts w:hint="eastAsia" w:ascii="宋体" w:hAnsi="宋体" w:eastAsia="宋体" w:cs="宋体"/>
          <w:color w:val="auto"/>
          <w:sz w:val="24"/>
          <w:szCs w:val="24"/>
        </w:rPr>
        <w:t>通知书</w:t>
      </w:r>
      <w:r>
        <w:rPr>
          <w:rFonts w:hint="eastAsia" w:ascii="宋体" w:hAnsi="宋体" w:eastAsia="宋体" w:cs="宋体"/>
          <w:color w:val="auto"/>
          <w:sz w:val="24"/>
          <w:szCs w:val="24"/>
          <w:lang w:eastAsia="zh-CN"/>
        </w:rPr>
        <w:t>，</w:t>
      </w:r>
      <w:r>
        <w:rPr>
          <w:rFonts w:hint="eastAsia" w:ascii="宋体" w:hAnsi="宋体" w:eastAsia="宋体" w:cs="宋体"/>
          <w:sz w:val="24"/>
          <w:szCs w:val="24"/>
        </w:rPr>
        <w:t>投标（响应）文件</w:t>
      </w:r>
      <w:r>
        <w:rPr>
          <w:rFonts w:hint="eastAsia" w:ascii="宋体" w:hAnsi="宋体" w:eastAsia="宋体" w:cs="宋体"/>
          <w:sz w:val="24"/>
          <w:szCs w:val="24"/>
          <w:lang w:eastAsia="zh-CN"/>
        </w:rPr>
        <w:t>，招标文件，</w:t>
      </w:r>
      <w:r>
        <w:rPr>
          <w:rFonts w:hint="eastAsia" w:ascii="宋体" w:hAnsi="宋体" w:eastAsia="宋体" w:cs="宋体"/>
          <w:sz w:val="24"/>
          <w:szCs w:val="24"/>
        </w:rPr>
        <w:t>有关技术文件</w:t>
      </w:r>
      <w:r>
        <w:rPr>
          <w:rFonts w:hint="eastAsia" w:ascii="宋体" w:hAnsi="宋体" w:eastAsia="宋体" w:cs="宋体"/>
          <w:sz w:val="24"/>
          <w:szCs w:val="24"/>
          <w:lang w:eastAsia="zh-CN"/>
        </w:rPr>
        <w:t>和</w:t>
      </w:r>
      <w:r>
        <w:rPr>
          <w:rFonts w:hint="eastAsia" w:ascii="宋体" w:hAnsi="宋体" w:eastAsia="宋体" w:cs="宋体"/>
          <w:sz w:val="24"/>
          <w:szCs w:val="24"/>
        </w:rPr>
        <w:t>图纸</w:t>
      </w:r>
      <w:r>
        <w:rPr>
          <w:rFonts w:hint="eastAsia" w:ascii="宋体" w:hAnsi="宋体" w:eastAsia="宋体" w:cs="宋体"/>
          <w:sz w:val="24"/>
          <w:szCs w:val="24"/>
          <w:lang w:eastAsia="zh-CN"/>
        </w:rPr>
        <w:t>，以及</w:t>
      </w:r>
      <w:r>
        <w:rPr>
          <w:rFonts w:hint="eastAsia" w:ascii="宋体" w:hAnsi="宋体" w:eastAsia="宋体" w:cs="宋体"/>
          <w:bCs w:val="0"/>
          <w:color w:val="000000" w:themeColor="text1"/>
          <w:kern w:val="2"/>
          <w:sz w:val="24"/>
          <w:szCs w:val="24"/>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17ADE7C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751C2E89">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w:t>
      </w:r>
      <w:r>
        <w:rPr>
          <w:rFonts w:hint="eastAsia" w:ascii="宋体" w:hAnsi="宋体" w:eastAsia="宋体" w:cs="宋体"/>
          <w:color w:val="000000" w:themeColor="text1"/>
          <w:sz w:val="24"/>
          <w:szCs w:val="24"/>
          <w:highlight w:val="none"/>
          <w14:textFill>
            <w14:solidFill>
              <w14:schemeClr w14:val="tx1"/>
            </w14:solidFill>
          </w14:textFill>
        </w:rPr>
        <w:t>包括软件）及相关的其备品备件、工具、手册及</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技术资料和材料</w:t>
      </w:r>
      <w:r>
        <w:rPr>
          <w:rFonts w:hint="eastAsia" w:ascii="宋体" w:hAnsi="宋体" w:eastAsia="宋体" w:cs="宋体"/>
          <w:color w:val="000000" w:themeColor="text1"/>
          <w:sz w:val="24"/>
          <w:szCs w:val="24"/>
          <w:highlight w:val="none"/>
          <w:lang w:eastAsia="zh-CN"/>
          <w14:textFill>
            <w14:solidFill>
              <w14:schemeClr w14:val="tx1"/>
            </w14:solidFill>
          </w14:textFill>
        </w:rPr>
        <w:t>等</w:t>
      </w:r>
      <w:r>
        <w:rPr>
          <w:rFonts w:hint="eastAsia" w:ascii="宋体" w:hAnsi="宋体" w:eastAsia="宋体" w:cs="宋体"/>
          <w:color w:val="000000" w:themeColor="text1"/>
          <w:sz w:val="24"/>
          <w:szCs w:val="24"/>
          <w:highlight w:val="none"/>
          <w14:textFill>
            <w14:solidFill>
              <w14:schemeClr w14:val="tx1"/>
            </w14:solidFill>
          </w14:textFill>
        </w:rPr>
        <w:t>。</w:t>
      </w:r>
    </w:p>
    <w:p w14:paraId="0F548A38">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yellow"/>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000000" w:themeColor="text1"/>
          <w:sz w:val="24"/>
          <w:szCs w:val="24"/>
          <w:highlight w:val="none"/>
          <w14:textFill>
            <w14:solidFill>
              <w14:schemeClr w14:val="tx1"/>
            </w14:solidFill>
          </w14:textFill>
        </w:rPr>
        <w:t>服务”系指根据合同规定，乙方应提供的</w:t>
      </w:r>
      <w:r>
        <w:rPr>
          <w:rFonts w:hint="eastAsia" w:ascii="宋体" w:hAnsi="宋体" w:eastAsia="宋体" w:cs="宋体"/>
          <w:color w:val="000000" w:themeColor="text1"/>
          <w:sz w:val="24"/>
          <w:szCs w:val="24"/>
          <w:highlight w:val="none"/>
          <w:lang w:val="en-US" w:eastAsia="zh-CN"/>
          <w14:textFill>
            <w14:solidFill>
              <w14:schemeClr w14:val="tx1"/>
            </w14:solidFill>
          </w14:textFill>
        </w:rPr>
        <w:t>与货物有关的</w:t>
      </w:r>
      <w:r>
        <w:rPr>
          <w:rFonts w:hint="eastAsia" w:ascii="宋体" w:hAnsi="宋体" w:eastAsia="宋体" w:cs="宋体"/>
          <w:color w:val="000000" w:themeColor="text1"/>
          <w:sz w:val="24"/>
          <w:szCs w:val="24"/>
          <w:highlight w:val="none"/>
          <w14:textFill>
            <w14:solidFill>
              <w14:schemeClr w14:val="tx1"/>
            </w14:solidFill>
          </w14:textFill>
        </w:rPr>
        <w:t>技术、管理和</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服务，包括但不限于：管理和质量保证、运输、保险、检验、现场准备、安装、集成、调试、培训、维修、</w:t>
      </w:r>
      <w:r>
        <w:rPr>
          <w:rFonts w:hint="eastAsia" w:ascii="宋体" w:hAnsi="宋体" w:eastAsia="宋体" w:cs="宋体"/>
          <w:color w:val="000000" w:themeColor="text1"/>
          <w:sz w:val="24"/>
          <w:szCs w:val="24"/>
          <w:highlight w:val="none"/>
          <w:lang w:eastAsia="zh-CN"/>
          <w14:textFill>
            <w14:solidFill>
              <w14:schemeClr w14:val="tx1"/>
            </w14:solidFill>
          </w14:textFill>
        </w:rPr>
        <w:t>废弃处置、</w:t>
      </w:r>
      <w:r>
        <w:rPr>
          <w:rFonts w:hint="eastAsia" w:ascii="宋体" w:hAnsi="宋体" w:eastAsia="宋体" w:cs="宋体"/>
          <w:color w:val="000000" w:themeColor="text1"/>
          <w:sz w:val="24"/>
          <w:szCs w:val="24"/>
          <w:highlight w:val="none"/>
          <w14:textFill>
            <w14:solidFill>
              <w14:schemeClr w14:val="tx1"/>
            </w14:solidFill>
          </w14:textFill>
        </w:rPr>
        <w:t>技术支持等以及合同中规定乙方应承担的</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义务。</w:t>
      </w:r>
    </w:p>
    <w:p w14:paraId="1B56BC7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yellow"/>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）“分包”系指中标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成交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供应商按</w:t>
      </w:r>
      <w:r>
        <w:rPr>
          <w:rFonts w:hint="eastAsia" w:ascii="宋体" w:hAnsi="宋体" w:eastAsia="宋体" w:cs="宋体"/>
          <w:color w:val="000000" w:themeColor="text1"/>
          <w:sz w:val="24"/>
          <w:szCs w:val="24"/>
          <w:highlight w:val="none"/>
          <w:lang w:eastAsia="zh-CN"/>
          <w14:textFill>
            <w14:solidFill>
              <w14:schemeClr w14:val="tx1"/>
            </w14:solidFill>
          </w14:textFill>
        </w:rPr>
        <w:t>招标文件</w:t>
      </w:r>
      <w:r>
        <w:rPr>
          <w:rFonts w:hint="eastAsia" w:ascii="宋体" w:hAnsi="宋体" w:eastAsia="宋体" w:cs="宋体"/>
          <w:color w:val="000000" w:themeColor="text1"/>
          <w:sz w:val="24"/>
          <w:szCs w:val="24"/>
          <w:highlight w:val="none"/>
          <w14:textFill>
            <w14:solidFill>
              <w14:schemeClr w14:val="tx1"/>
            </w14:solidFill>
          </w14:textFill>
        </w:rPr>
        <w:t>、投标（响应）文件的规定，根据分包意向协议，将中标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成交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项目中的部分履约内容，分给具有相应资质条件的供应商履行合同的行为。</w:t>
      </w:r>
    </w:p>
    <w:p w14:paraId="5C42AF26">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sz w:val="24"/>
          <w:szCs w:val="24"/>
        </w:rPr>
        <w:t>“联合体”系指</w:t>
      </w:r>
      <w:r>
        <w:rPr>
          <w:rFonts w:hint="eastAsia" w:ascii="宋体" w:hAnsi="宋体" w:eastAsia="宋体" w:cs="宋体"/>
          <w:sz w:val="24"/>
          <w:szCs w:val="24"/>
          <w:lang w:eastAsia="zh-CN"/>
        </w:rPr>
        <w:t>由</w:t>
      </w:r>
      <w:r>
        <w:rPr>
          <w:rFonts w:hint="eastAsia" w:ascii="宋体" w:hAnsi="宋体" w:eastAsia="宋体" w:cs="宋体"/>
          <w:sz w:val="24"/>
          <w:szCs w:val="24"/>
        </w:rPr>
        <w:t>两个以上的自然人、法人或者</w:t>
      </w:r>
      <w:r>
        <w:rPr>
          <w:rFonts w:hint="eastAsia" w:ascii="宋体" w:hAnsi="宋体" w:eastAsia="宋体" w:cs="宋体"/>
          <w:sz w:val="24"/>
          <w:szCs w:val="24"/>
          <w:lang w:val="en-US" w:eastAsia="zh-CN"/>
        </w:rPr>
        <w:t>非法人</w:t>
      </w:r>
      <w:r>
        <w:rPr>
          <w:rFonts w:hint="eastAsia" w:ascii="宋体" w:hAnsi="宋体" w:eastAsia="宋体" w:cs="宋体"/>
          <w:sz w:val="24"/>
          <w:szCs w:val="24"/>
        </w:rPr>
        <w:t>组织组成，</w:t>
      </w:r>
      <w:r>
        <w:rPr>
          <w:rFonts w:hint="eastAsia" w:ascii="宋体" w:hAnsi="宋体" w:eastAsia="宋体" w:cs="宋体"/>
          <w:sz w:val="24"/>
          <w:szCs w:val="24"/>
          <w:lang w:eastAsia="zh-CN"/>
        </w:rPr>
        <w:t>以一个供应商的身份共同参加政府采购的主体</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000000" w:themeColor="text1"/>
          <w:sz w:val="24"/>
          <w:szCs w:val="24"/>
          <w:highlight w:val="none"/>
          <w:lang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承担连带责任。联合体具体要求见【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27EFBD31">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）其他术语解释，见【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44C0B6AA">
      <w:pPr>
        <w:pageBreakBefore w:val="0"/>
        <w:numPr>
          <w:ilvl w:val="0"/>
          <w:numId w:val="6"/>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合同标的及金额</w:t>
      </w:r>
    </w:p>
    <w:p w14:paraId="2987E3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eastAsia="宋体" w:cs="宋体"/>
          <w:color w:val="000000" w:themeColor="text1"/>
          <w:sz w:val="24"/>
          <w:szCs w:val="24"/>
          <w:highlight w:val="none"/>
          <w:lang w:eastAsia="zh-CN"/>
          <w14:textFill>
            <w14:solidFill>
              <w14:schemeClr w14:val="tx1"/>
            </w14:solidFill>
          </w14:textFill>
        </w:rPr>
        <w:t>价款</w:t>
      </w:r>
      <w:r>
        <w:rPr>
          <w:rFonts w:hint="eastAsia" w:ascii="宋体" w:hAnsi="宋体" w:eastAsia="宋体" w:cs="宋体"/>
          <w:color w:val="000000" w:themeColor="text1"/>
          <w:sz w:val="24"/>
          <w:szCs w:val="24"/>
          <w:highlight w:val="none"/>
          <w14:textFill>
            <w14:solidFill>
              <w14:schemeClr w14:val="tx1"/>
            </w14:solidFill>
          </w14:textFill>
        </w:rPr>
        <w:t>中，甲方不再另行支付</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任何费用。</w:t>
      </w:r>
    </w:p>
    <w:p w14:paraId="049C74D0">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3</w:t>
      </w:r>
      <w:r>
        <w:rPr>
          <w:rFonts w:hint="eastAsia" w:ascii="宋体" w:hAnsi="宋体" w:eastAsia="宋体" w:cs="宋体"/>
          <w:b/>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szCs w:val="24"/>
          <w:highlight w:val="none"/>
          <w14:textFill>
            <w14:solidFill>
              <w14:schemeClr w14:val="tx1"/>
            </w14:solidFill>
          </w14:textFill>
        </w:rPr>
        <w:t>履行合同的时间、地点和方式</w:t>
      </w:r>
    </w:p>
    <w:p w14:paraId="452E57C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 xml:space="preserve">.1 </w:t>
      </w:r>
      <w:r>
        <w:rPr>
          <w:rFonts w:hint="eastAsia" w:ascii="宋体" w:hAnsi="宋体" w:eastAsia="宋体" w:cs="宋体"/>
          <w:sz w:val="24"/>
          <w:szCs w:val="24"/>
        </w:rPr>
        <w:t>乙方应当在约定的时间、地点</w:t>
      </w:r>
      <w:r>
        <w:rPr>
          <w:rFonts w:hint="eastAsia" w:ascii="宋体" w:hAnsi="宋体" w:eastAsia="宋体" w:cs="宋体"/>
          <w:sz w:val="24"/>
          <w:szCs w:val="24"/>
          <w:lang w:eastAsia="zh-CN"/>
        </w:rPr>
        <w:t>，按照约定</w:t>
      </w:r>
      <w:r>
        <w:rPr>
          <w:rFonts w:hint="eastAsia" w:ascii="宋体" w:hAnsi="宋体" w:eastAsia="宋体" w:cs="宋体"/>
          <w:sz w:val="24"/>
          <w:szCs w:val="24"/>
        </w:rPr>
        <w:t>方式履行合同。</w:t>
      </w:r>
    </w:p>
    <w:p w14:paraId="26E6D180">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甲方的权利和义务</w:t>
      </w:r>
    </w:p>
    <w:p w14:paraId="40B0969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.1 签署合同后，甲方</w:t>
      </w:r>
      <w:r>
        <w:rPr>
          <w:rFonts w:hint="eastAsia" w:ascii="宋体" w:hAnsi="宋体" w:eastAsia="宋体" w:cs="宋体"/>
          <w:color w:val="000000" w:themeColor="text1"/>
          <w:sz w:val="24"/>
          <w:szCs w:val="24"/>
          <w:highlight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确定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 w:val="24"/>
          <w:szCs w:val="24"/>
          <w:highlight w:val="none"/>
          <w14:textFill>
            <w14:solidFill>
              <w14:schemeClr w14:val="tx1"/>
            </w14:solidFill>
          </w14:textFill>
        </w:rPr>
        <w:t>，负责与本合同有关的事务。甲方有权对乙方的履约行为进行检查，并及时确认乙方提交的事项。甲方应当配合乙方完成相关项目实施工作。</w:t>
      </w:r>
    </w:p>
    <w:p w14:paraId="794B403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.2 甲方有权要求乙方按时提交各阶段有关安排计划，并有权定期核对乙方提供货物数量、规格、质量等内容。甲方有权督促乙方工作并要求乙方更换不符合要求的货物。</w:t>
      </w:r>
    </w:p>
    <w:p w14:paraId="3EFE999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.3 甲方有权要求乙方对缺陷部分予以修复，并按合同约定享有货物保修及其他合同约定的权利。</w:t>
      </w:r>
    </w:p>
    <w:p w14:paraId="15EA225A">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4.4 甲方应当按照合同约定及时对交付的货物进行验收，</w:t>
      </w:r>
      <w:r>
        <w:rPr>
          <w:rFonts w:hint="eastAsia" w:ascii="宋体" w:hAnsi="宋体" w:eastAsia="宋体" w:cs="宋体"/>
          <w:b w:val="0"/>
          <w:bCs w:val="0"/>
          <w:sz w:val="24"/>
          <w:szCs w:val="24"/>
          <w:highlight w:val="none"/>
          <w:lang w:eastAsia="zh-CN"/>
        </w:rPr>
        <w:t>未</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约定的期限内对乙方履约提出任何异议或者向乙方作出任何说明的，</w:t>
      </w:r>
      <w:r>
        <w:rPr>
          <w:rFonts w:hint="eastAsia" w:ascii="宋体" w:hAnsi="宋体" w:eastAsia="宋体" w:cs="宋体"/>
          <w:color w:val="000000" w:themeColor="text1"/>
          <w:sz w:val="24"/>
          <w:szCs w:val="24"/>
          <w:highlight w:val="none"/>
          <w:lang w:val="en-US" w:eastAsia="zh-CN"/>
          <w14:textFill>
            <w14:solidFill>
              <w14:schemeClr w14:val="tx1"/>
            </w14:solidFill>
          </w14:textFill>
        </w:rPr>
        <w:t>视为验收通过。</w:t>
      </w:r>
    </w:p>
    <w:p w14:paraId="4069E33D">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 xml:space="preserve"> 甲方应当根据合同约定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color w:val="000000" w:themeColor="text1"/>
          <w:sz w:val="24"/>
          <w:szCs w:val="24"/>
          <w:highlight w:val="none"/>
          <w14:textFill>
            <w14:solidFill>
              <w14:schemeClr w14:val="tx1"/>
            </w14:solidFill>
          </w14:textFill>
        </w:rPr>
        <w:t>时向乙方支付</w:t>
      </w:r>
      <w:r>
        <w:rPr>
          <w:rFonts w:hint="eastAsia" w:ascii="宋体" w:hAnsi="宋体" w:eastAsia="宋体" w:cs="宋体"/>
          <w:color w:val="000000" w:themeColor="text1"/>
          <w:sz w:val="24"/>
          <w:szCs w:val="24"/>
          <w:highlight w:val="none"/>
          <w:lang w:eastAsia="zh-CN"/>
          <w14:textFill>
            <w14:solidFill>
              <w14:schemeClr w14:val="tx1"/>
            </w14:solidFill>
          </w14:textFill>
        </w:rPr>
        <w:t>合同价款，不得以内部人员变更、履行内部付款流程等为由，拒绝或迟延支付。</w:t>
      </w:r>
    </w:p>
    <w:p w14:paraId="5ACB74D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 xml:space="preserve"> 国家法律法规规定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lang w:eastAsia="zh-CN"/>
          <w14:textFill>
            <w14:solidFill>
              <w14:schemeClr w14:val="tx1"/>
            </w14:solidFill>
          </w14:textFill>
        </w:rPr>
        <w:t>约定应</w:t>
      </w:r>
      <w:r>
        <w:rPr>
          <w:rFonts w:hint="eastAsia" w:ascii="宋体" w:hAnsi="宋体" w:eastAsia="宋体" w:cs="宋体"/>
          <w:color w:val="000000" w:themeColor="text1"/>
          <w:sz w:val="24"/>
          <w:szCs w:val="24"/>
          <w:highlight w:val="none"/>
          <w14:textFill>
            <w14:solidFill>
              <w14:schemeClr w14:val="tx1"/>
            </w14:solidFill>
          </w14:textFill>
        </w:rPr>
        <w:t>由甲方承担的其他义务和责任。</w:t>
      </w:r>
    </w:p>
    <w:p w14:paraId="1EE2D114">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乙方的权利和义务</w:t>
      </w:r>
    </w:p>
    <w:p w14:paraId="68FC6AA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.1 签署合同后，乙方</w:t>
      </w:r>
      <w:r>
        <w:rPr>
          <w:rFonts w:hint="eastAsia" w:ascii="宋体" w:hAnsi="宋体" w:eastAsia="宋体" w:cs="宋体"/>
          <w:color w:val="000000" w:themeColor="text1"/>
          <w:sz w:val="24"/>
          <w:szCs w:val="24"/>
          <w:highlight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确定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 w:val="24"/>
          <w:szCs w:val="24"/>
          <w:highlight w:val="none"/>
          <w14:textFill>
            <w14:solidFill>
              <w14:schemeClr w14:val="tx1"/>
            </w14:solidFill>
          </w14:textFill>
        </w:rPr>
        <w:t>，负责与本合同有关的事务。</w:t>
      </w:r>
    </w:p>
    <w:p w14:paraId="36C1616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.2 乙方应按照合同要求履约，充分合理安排，确保提供的货物</w:t>
      </w:r>
      <w:r>
        <w:rPr>
          <w:rFonts w:hint="eastAsia" w:ascii="宋体" w:hAnsi="宋体" w:eastAsia="宋体" w:cs="宋体"/>
          <w:color w:val="000000" w:themeColor="text1"/>
          <w:sz w:val="24"/>
          <w:szCs w:val="24"/>
          <w:highlight w:val="none"/>
          <w:lang w:eastAsia="zh-CN"/>
          <w14:textFill>
            <w14:solidFill>
              <w14:schemeClr w14:val="tx1"/>
            </w14:solidFill>
          </w14:textFill>
        </w:rPr>
        <w:t>及相关</w:t>
      </w:r>
      <w:r>
        <w:rPr>
          <w:rFonts w:hint="eastAsia" w:ascii="宋体" w:hAnsi="宋体" w:eastAsia="宋体" w:cs="宋体"/>
          <w:color w:val="000000" w:themeColor="text1"/>
          <w:sz w:val="24"/>
          <w:szCs w:val="24"/>
          <w:highlight w:val="none"/>
          <w14:textFill>
            <w14:solidFill>
              <w14:schemeClr w14:val="tx1"/>
            </w14:solidFill>
          </w14:textFill>
        </w:rPr>
        <w:t>服务符合合同</w:t>
      </w:r>
      <w:r>
        <w:rPr>
          <w:rFonts w:hint="eastAsia" w:ascii="宋体" w:hAnsi="宋体" w:eastAsia="宋体" w:cs="宋体"/>
          <w:color w:val="000000" w:themeColor="text1"/>
          <w:sz w:val="24"/>
          <w:szCs w:val="24"/>
          <w:highlight w:val="none"/>
          <w:lang w:eastAsia="zh-CN"/>
          <w14:textFill>
            <w14:solidFill>
              <w14:schemeClr w14:val="tx1"/>
            </w14:solidFill>
          </w14:textFill>
        </w:rPr>
        <w:t>有关</w:t>
      </w:r>
      <w:r>
        <w:rPr>
          <w:rFonts w:hint="eastAsia" w:ascii="宋体" w:hAnsi="宋体" w:eastAsia="宋体" w:cs="宋体"/>
          <w:color w:val="000000" w:themeColor="text1"/>
          <w:sz w:val="24"/>
          <w:szCs w:val="24"/>
          <w:highlight w:val="none"/>
          <w14:textFill>
            <w14:solidFill>
              <w14:schemeClr w14:val="tx1"/>
            </w14:solidFill>
          </w14:textFill>
        </w:rPr>
        <w:t>要求。接受项目行业管理部门及政府有关部门的指导，配合甲方的履约检查</w:t>
      </w:r>
      <w:r>
        <w:rPr>
          <w:rFonts w:hint="eastAsia" w:ascii="宋体" w:hAnsi="宋体" w:eastAsia="宋体" w:cs="宋体"/>
          <w:color w:val="000000" w:themeColor="text1"/>
          <w:sz w:val="24"/>
          <w:szCs w:val="24"/>
          <w:highlight w:val="none"/>
          <w:lang w:eastAsia="zh-CN"/>
          <w14:textFill>
            <w14:solidFill>
              <w14:schemeClr w14:val="tx1"/>
            </w14:solidFill>
          </w14:textFill>
        </w:rPr>
        <w:t>及验收</w:t>
      </w:r>
      <w:r>
        <w:rPr>
          <w:rFonts w:hint="eastAsia" w:ascii="宋体" w:hAnsi="宋体" w:eastAsia="宋体" w:cs="宋体"/>
          <w:color w:val="000000" w:themeColor="text1"/>
          <w:sz w:val="24"/>
          <w:szCs w:val="24"/>
          <w:highlight w:val="none"/>
          <w14:textFill>
            <w14:solidFill>
              <w14:schemeClr w14:val="tx1"/>
            </w14:solidFill>
          </w14:textFill>
        </w:rPr>
        <w:t>，并负责项目实施过程中的所有协调工作。</w:t>
      </w:r>
    </w:p>
    <w:p w14:paraId="7DBFBC22">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.3乙方有权根据合同约定向甲方收取</w:t>
      </w:r>
      <w:r>
        <w:rPr>
          <w:rFonts w:hint="eastAsia" w:ascii="宋体" w:hAnsi="宋体" w:eastAsia="宋体" w:cs="宋体"/>
          <w:color w:val="000000" w:themeColor="text1"/>
          <w:sz w:val="24"/>
          <w:szCs w:val="24"/>
          <w:highlight w:val="none"/>
          <w:lang w:eastAsia="zh-CN"/>
          <w14:textFill>
            <w14:solidFill>
              <w14:schemeClr w14:val="tx1"/>
            </w14:solidFill>
          </w14:textFill>
        </w:rPr>
        <w:t>合同价款</w:t>
      </w:r>
      <w:r>
        <w:rPr>
          <w:rFonts w:hint="eastAsia" w:ascii="宋体" w:hAnsi="宋体" w:eastAsia="宋体" w:cs="宋体"/>
          <w:color w:val="000000" w:themeColor="text1"/>
          <w:sz w:val="24"/>
          <w:szCs w:val="24"/>
          <w:highlight w:val="none"/>
          <w14:textFill>
            <w14:solidFill>
              <w14:schemeClr w14:val="tx1"/>
            </w14:solidFill>
          </w14:textFill>
        </w:rPr>
        <w:t>。</w:t>
      </w:r>
    </w:p>
    <w:p w14:paraId="113BD4B1">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.4国家法律法规规定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约定应</w:t>
      </w:r>
      <w:r>
        <w:rPr>
          <w:rFonts w:hint="eastAsia" w:ascii="宋体" w:hAnsi="宋体" w:eastAsia="宋体" w:cs="宋体"/>
          <w:color w:val="000000" w:themeColor="text1"/>
          <w:sz w:val="24"/>
          <w:szCs w:val="24"/>
          <w:highlight w:val="none"/>
          <w14:textFill>
            <w14:solidFill>
              <w14:schemeClr w14:val="tx1"/>
            </w14:solidFill>
          </w14:textFill>
        </w:rPr>
        <w:t>由乙方承担的其他义务和责任。</w:t>
      </w:r>
    </w:p>
    <w:p w14:paraId="4EE36645">
      <w:pPr>
        <w:pageBreakBefore w:val="0"/>
        <w:numPr>
          <w:ilvl w:val="0"/>
          <w:numId w:val="7"/>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合同履</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行</w:t>
      </w:r>
    </w:p>
    <w:p w14:paraId="258D78E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.1 甲乙双方应当按照</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约定顺序履行合同义务；如果没有先后顺序的，应当同时履行。</w:t>
      </w:r>
    </w:p>
    <w:p w14:paraId="59F6038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14612F9D">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7</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货物包装、运输</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保险</w:t>
      </w:r>
      <w:r>
        <w:rPr>
          <w:rFonts w:hint="eastAsia" w:ascii="宋体" w:hAnsi="宋体" w:eastAsia="宋体" w:cs="宋体"/>
          <w:b/>
          <w:bCs/>
          <w:color w:val="000000" w:themeColor="text1"/>
          <w:sz w:val="24"/>
          <w:szCs w:val="24"/>
          <w:highlight w:val="none"/>
          <w:lang w:eastAsia="zh-CN"/>
          <w14:textFill>
            <w14:solidFill>
              <w14:schemeClr w14:val="tx1"/>
            </w14:solidFill>
          </w14:textFill>
        </w:rPr>
        <w:t>和交付</w:t>
      </w:r>
      <w:r>
        <w:rPr>
          <w:rFonts w:hint="eastAsia" w:ascii="宋体" w:hAnsi="宋体" w:eastAsia="宋体" w:cs="宋体"/>
          <w:b/>
          <w:bCs/>
          <w:color w:val="000000" w:themeColor="text1"/>
          <w:sz w:val="24"/>
          <w:szCs w:val="24"/>
          <w:highlight w:val="none"/>
          <w14:textFill>
            <w14:solidFill>
              <w14:schemeClr w14:val="tx1"/>
            </w14:solidFill>
          </w14:textFill>
        </w:rPr>
        <w:t>要求</w:t>
      </w:r>
    </w:p>
    <w:p w14:paraId="7B572DF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.1 本合同</w:t>
      </w:r>
      <w:r>
        <w:rPr>
          <w:rFonts w:hint="eastAsia" w:ascii="宋体" w:hAnsi="宋体" w:eastAsia="宋体" w:cs="宋体"/>
          <w:bCs/>
          <w:color w:val="000000" w:themeColor="text1"/>
          <w:sz w:val="24"/>
          <w:szCs w:val="24"/>
          <w:highlight w:val="none"/>
          <w14:textFill>
            <w14:solidFill>
              <w14:schemeClr w14:val="tx1"/>
            </w14:solidFill>
          </w14:textFill>
        </w:rPr>
        <w:t>涉及商品包装</w:t>
      </w:r>
      <w:r>
        <w:rPr>
          <w:rFonts w:hint="eastAsia" w:ascii="宋体" w:hAnsi="宋体" w:eastAsia="宋体" w:cs="宋体"/>
          <w:bCs/>
          <w:color w:val="000000" w:themeColor="text1"/>
          <w:sz w:val="24"/>
          <w:szCs w:val="24"/>
          <w:highlight w:val="none"/>
          <w:lang w:eastAsia="zh-CN"/>
          <w14:textFill>
            <w14:solidFill>
              <w14:schemeClr w14:val="tx1"/>
            </w14:solidFill>
          </w14:textFill>
        </w:rPr>
        <w:t>、</w:t>
      </w:r>
      <w:r>
        <w:rPr>
          <w:rFonts w:hint="eastAsia" w:ascii="宋体" w:hAnsi="宋体" w:eastAsia="宋体" w:cs="宋体"/>
          <w:bCs/>
          <w:color w:val="000000" w:themeColor="text1"/>
          <w:sz w:val="24"/>
          <w:szCs w:val="24"/>
          <w:highlight w:val="none"/>
          <w14:textFill>
            <w14:solidFill>
              <w14:schemeClr w14:val="tx1"/>
            </w14:solidFill>
          </w14:textFill>
        </w:rPr>
        <w:t>快递包装的，</w:t>
      </w:r>
      <w:r>
        <w:rPr>
          <w:rFonts w:hint="eastAsia" w:ascii="宋体" w:hAnsi="宋体" w:eastAsia="宋体" w:cs="宋体"/>
          <w:color w:val="000000" w:themeColor="text1"/>
          <w:sz w:val="24"/>
          <w:szCs w:val="24"/>
          <w:highlight w:val="none"/>
          <w14:textFill>
            <w14:solidFill>
              <w14:schemeClr w14:val="tx1"/>
            </w14:solidFill>
          </w14:textFill>
        </w:rPr>
        <w:t>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w:t>
      </w:r>
      <w:r>
        <w:rPr>
          <w:rFonts w:hint="eastAsia" w:ascii="宋体" w:hAnsi="宋体" w:eastAsia="宋体" w:cs="宋体"/>
          <w:bCs/>
          <w:color w:val="000000" w:themeColor="text1"/>
          <w:sz w:val="24"/>
          <w:szCs w:val="24"/>
          <w:highlight w:val="none"/>
          <w:lang w:eastAsia="zh-CN"/>
          <w14:textFill>
            <w14:solidFill>
              <w14:schemeClr w14:val="tx1"/>
            </w14:solidFill>
          </w14:textFill>
        </w:rPr>
        <w:t>约</w:t>
      </w:r>
      <w:r>
        <w:rPr>
          <w:rFonts w:hint="eastAsia" w:ascii="宋体" w:hAnsi="宋体" w:eastAsia="宋体" w:cs="宋体"/>
          <w:bCs/>
          <w:color w:val="000000" w:themeColor="text1"/>
          <w:sz w:val="24"/>
          <w:szCs w:val="24"/>
          <w:highlight w:val="none"/>
          <w14:textFill>
            <w14:solidFill>
              <w14:schemeClr w14:val="tx1"/>
            </w14:solidFill>
          </w14:textFill>
        </w:rPr>
        <w:t>定</w:t>
      </w:r>
      <w:r>
        <w:rPr>
          <w:rFonts w:hint="eastAsia" w:ascii="宋体" w:hAnsi="宋体" w:eastAsia="宋体" w:cs="宋体"/>
          <w:bCs/>
          <w:color w:val="000000" w:themeColor="text1"/>
          <w:sz w:val="24"/>
          <w:szCs w:val="24"/>
          <w:highlight w:val="none"/>
          <w:lang w:eastAsia="zh-CN"/>
          <w14:textFill>
            <w14:solidFill>
              <w14:schemeClr w14:val="tx1"/>
            </w14:solidFill>
          </w14:textFill>
        </w:rPr>
        <w:t>外</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包装应适应远距离运输、防潮、防震、防锈和防野蛮装卸等要求，确保货物安全无损地运抵</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约定的</w:t>
      </w:r>
      <w:r>
        <w:rPr>
          <w:rFonts w:hint="eastAsia" w:ascii="宋体" w:hAnsi="宋体" w:eastAsia="宋体" w:cs="宋体"/>
          <w:color w:val="000000" w:themeColor="text1"/>
          <w:sz w:val="24"/>
          <w:szCs w:val="24"/>
          <w:highlight w:val="none"/>
          <w14:textFill>
            <w14:solidFill>
              <w14:schemeClr w14:val="tx1"/>
            </w14:solidFill>
          </w14:textFill>
        </w:rPr>
        <w:t>指定现场。</w:t>
      </w:r>
    </w:p>
    <w:p w14:paraId="0EC4E7A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.2 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w:t>
      </w:r>
      <w:r>
        <w:rPr>
          <w:rFonts w:hint="eastAsia" w:ascii="宋体" w:hAnsi="宋体" w:eastAsia="宋体" w:cs="宋体"/>
          <w:bCs/>
          <w:color w:val="000000" w:themeColor="text1"/>
          <w:sz w:val="24"/>
          <w:szCs w:val="24"/>
          <w:highlight w:val="none"/>
          <w:lang w:eastAsia="zh-CN"/>
          <w14:textFill>
            <w14:solidFill>
              <w14:schemeClr w14:val="tx1"/>
            </w14:solidFill>
          </w14:textFill>
        </w:rPr>
        <w:t>约</w:t>
      </w:r>
      <w:r>
        <w:rPr>
          <w:rFonts w:hint="eastAsia" w:ascii="宋体" w:hAnsi="宋体" w:eastAsia="宋体" w:cs="宋体"/>
          <w:bCs/>
          <w:color w:val="000000" w:themeColor="text1"/>
          <w:sz w:val="24"/>
          <w:szCs w:val="24"/>
          <w:highlight w:val="none"/>
          <w14:textFill>
            <w14:solidFill>
              <w14:schemeClr w14:val="tx1"/>
            </w14:solidFill>
          </w14:textFill>
        </w:rPr>
        <w:t>定</w:t>
      </w:r>
      <w:r>
        <w:rPr>
          <w:rFonts w:hint="eastAsia" w:ascii="宋体" w:hAnsi="宋体" w:eastAsia="宋体" w:cs="宋体"/>
          <w:bCs/>
          <w:color w:val="000000" w:themeColor="text1"/>
          <w:sz w:val="24"/>
          <w:szCs w:val="24"/>
          <w:highlight w:val="none"/>
          <w:lang w:eastAsia="zh-CN"/>
          <w14:textFill>
            <w14:solidFill>
              <w14:schemeClr w14:val="tx1"/>
            </w14:solidFill>
          </w14:textFill>
        </w:rPr>
        <w:t>外</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乙方负责办理将货物运抵本合同规定的交货地点</w:t>
      </w:r>
      <w:r>
        <w:rPr>
          <w:rFonts w:hint="eastAsia" w:ascii="宋体" w:hAnsi="宋体" w:eastAsia="宋体" w:cs="宋体"/>
          <w:color w:val="000000" w:themeColor="text1"/>
          <w:sz w:val="24"/>
          <w:szCs w:val="24"/>
          <w:highlight w:val="none"/>
          <w:lang w:eastAsia="zh-CN"/>
          <w14:textFill>
            <w14:solidFill>
              <w14:schemeClr w14:val="tx1"/>
            </w14:solidFill>
          </w14:textFill>
        </w:rPr>
        <w:t>，并装卸、交付至甲方</w:t>
      </w:r>
      <w:r>
        <w:rPr>
          <w:rFonts w:hint="eastAsia" w:ascii="宋体" w:hAnsi="宋体" w:eastAsia="宋体" w:cs="宋体"/>
          <w:color w:val="000000" w:themeColor="text1"/>
          <w:sz w:val="24"/>
          <w:szCs w:val="24"/>
          <w:highlight w:val="none"/>
          <w14:textFill>
            <w14:solidFill>
              <w14:schemeClr w14:val="tx1"/>
            </w14:solidFill>
          </w14:textFill>
        </w:rPr>
        <w:t>的一切运输事项，相关费用应</w:t>
      </w:r>
      <w:r>
        <w:rPr>
          <w:rFonts w:hint="eastAsia" w:ascii="宋体" w:hAnsi="宋体" w:eastAsia="宋体" w:cs="宋体"/>
          <w:color w:val="000000" w:themeColor="text1"/>
          <w:sz w:val="24"/>
          <w:szCs w:val="24"/>
          <w:highlight w:val="none"/>
          <w:lang w:eastAsia="zh-CN"/>
          <w14:textFill>
            <w14:solidFill>
              <w14:schemeClr w14:val="tx1"/>
            </w14:solidFill>
          </w14:textFill>
        </w:rPr>
        <w:t>包含</w:t>
      </w:r>
      <w:r>
        <w:rPr>
          <w:rFonts w:hint="eastAsia" w:ascii="宋体" w:hAnsi="宋体" w:eastAsia="宋体" w:cs="宋体"/>
          <w:color w:val="000000" w:themeColor="text1"/>
          <w:sz w:val="24"/>
          <w:szCs w:val="24"/>
          <w:highlight w:val="none"/>
          <w14:textFill>
            <w14:solidFill>
              <w14:schemeClr w14:val="tx1"/>
            </w14:solidFill>
          </w14:textFill>
        </w:rPr>
        <w:t>在合同</w:t>
      </w:r>
      <w:r>
        <w:rPr>
          <w:rFonts w:hint="eastAsia" w:ascii="宋体" w:hAnsi="宋体" w:eastAsia="宋体" w:cs="宋体"/>
          <w:color w:val="000000" w:themeColor="text1"/>
          <w:sz w:val="24"/>
          <w:szCs w:val="24"/>
          <w:highlight w:val="none"/>
          <w:lang w:eastAsia="zh-CN"/>
          <w14:textFill>
            <w14:solidFill>
              <w14:schemeClr w14:val="tx1"/>
            </w14:solidFill>
          </w14:textFill>
        </w:rPr>
        <w:t>价款</w:t>
      </w:r>
      <w:r>
        <w:rPr>
          <w:rFonts w:hint="eastAsia" w:ascii="宋体" w:hAnsi="宋体" w:eastAsia="宋体" w:cs="宋体"/>
          <w:color w:val="000000" w:themeColor="text1"/>
          <w:sz w:val="24"/>
          <w:szCs w:val="24"/>
          <w:highlight w:val="none"/>
          <w14:textFill>
            <w14:solidFill>
              <w14:schemeClr w14:val="tx1"/>
            </w14:solidFill>
          </w14:textFill>
        </w:rPr>
        <w:t>中。</w:t>
      </w:r>
    </w:p>
    <w:p w14:paraId="1C729CB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.3 货物保险要求按</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规定执行</w:t>
      </w:r>
      <w:r>
        <w:rPr>
          <w:rFonts w:hint="eastAsia" w:ascii="宋体" w:hAnsi="宋体" w:eastAsia="宋体" w:cs="宋体"/>
          <w:color w:val="000000" w:themeColor="text1"/>
          <w:sz w:val="24"/>
          <w:szCs w:val="24"/>
          <w:highlight w:val="none"/>
          <w14:textFill>
            <w14:solidFill>
              <w14:schemeClr w14:val="tx1"/>
            </w14:solidFill>
          </w14:textFill>
        </w:rPr>
        <w:t>。</w:t>
      </w:r>
    </w:p>
    <w:p w14:paraId="4C0D164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 xml:space="preserve">.4 </w:t>
      </w:r>
      <w:r>
        <w:rPr>
          <w:rFonts w:hint="eastAsia" w:ascii="宋体" w:hAnsi="宋体" w:eastAsia="宋体" w:cs="宋体"/>
          <w:color w:val="000000" w:themeColor="text1"/>
          <w:sz w:val="24"/>
          <w:szCs w:val="24"/>
          <w:highlight w:val="none"/>
          <w:lang w:val="en-US" w:eastAsia="zh-CN"/>
          <w14:textFill>
            <w14:solidFill>
              <w14:schemeClr w14:val="tx1"/>
            </w14:solidFill>
          </w14:textFill>
        </w:rPr>
        <w:t>除采购活动</w:t>
      </w:r>
      <w:r>
        <w:rPr>
          <w:rFonts w:hint="eastAsia" w:ascii="宋体" w:hAnsi="宋体" w:eastAsia="宋体" w:cs="宋体"/>
          <w:color w:val="000000" w:themeColor="text1"/>
          <w:sz w:val="24"/>
          <w:szCs w:val="24"/>
          <w:highlight w:val="none"/>
          <w14:textFill>
            <w14:solidFill>
              <w14:schemeClr w14:val="tx1"/>
            </w14:solidFill>
          </w14:textFill>
        </w:rPr>
        <w:t>对商品包装</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快递包装</w:t>
      </w:r>
      <w:r>
        <w:rPr>
          <w:rFonts w:hint="eastAsia" w:ascii="宋体" w:hAnsi="宋体" w:eastAsia="宋体" w:cs="宋体"/>
          <w:color w:val="000000" w:themeColor="text1"/>
          <w:sz w:val="24"/>
          <w:szCs w:val="24"/>
          <w:highlight w:val="none"/>
          <w:lang w:val="en-US" w:eastAsia="zh-CN"/>
          <w14:textFill>
            <w14:solidFill>
              <w14:schemeClr w14:val="tx1"/>
            </w14:solidFill>
          </w14:textFill>
        </w:rPr>
        <w:t>达成具体约定外</w:t>
      </w:r>
      <w:r>
        <w:rPr>
          <w:rFonts w:hint="eastAsia" w:ascii="宋体" w:hAnsi="宋体" w:eastAsia="宋体" w:cs="宋体"/>
          <w:color w:val="000000" w:themeColor="text1"/>
          <w:sz w:val="24"/>
          <w:szCs w:val="24"/>
          <w:highlight w:val="none"/>
          <w14:textFill>
            <w14:solidFill>
              <w14:schemeClr w14:val="tx1"/>
            </w14:solidFill>
          </w14:textFill>
        </w:rPr>
        <w:t>，乙方提供产品及相关快递服务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涉及到</w:t>
      </w:r>
      <w:r>
        <w:rPr>
          <w:rFonts w:hint="eastAsia" w:ascii="宋体" w:hAnsi="宋体" w:eastAsia="宋体" w:cs="宋体"/>
          <w:color w:val="000000" w:themeColor="text1"/>
          <w:sz w:val="24"/>
          <w:szCs w:val="24"/>
          <w:highlight w:val="none"/>
          <w14:textFill>
            <w14:solidFill>
              <w14:schemeClr w14:val="tx1"/>
            </w14:solidFill>
          </w14:textFill>
        </w:rPr>
        <w:t>具体包装要求</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应</w:t>
      </w:r>
      <w:r>
        <w:rPr>
          <w:rFonts w:hint="eastAsia" w:ascii="宋体" w:hAnsi="宋体" w:eastAsia="宋体" w:cs="宋体"/>
          <w:color w:val="000000" w:themeColor="text1"/>
          <w:sz w:val="24"/>
          <w:szCs w:val="24"/>
          <w:highlight w:val="none"/>
          <w:lang w:val="en-US" w:eastAsia="zh-CN"/>
          <w14:textFill>
            <w14:solidFill>
              <w14:schemeClr w14:val="tx1"/>
            </w14:solidFill>
          </w14:textFill>
        </w:rPr>
        <w:t>不低于</w:t>
      </w:r>
      <w:r>
        <w:rPr>
          <w:rFonts w:hint="eastAsia" w:ascii="宋体" w:hAnsi="宋体" w:eastAsia="宋体" w:cs="宋体"/>
          <w:color w:val="000000" w:themeColor="text1"/>
          <w:sz w:val="24"/>
          <w:szCs w:val="24"/>
          <w:highlight w:val="none"/>
          <w14:textFill>
            <w14:solidFill>
              <w14:schemeClr w14:val="tx1"/>
            </w14:solidFill>
          </w14:textFill>
        </w:rPr>
        <w:t>《商品包装政府采购需求标准（试行）</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快递包装政府采购需求标准（试行）》</w:t>
      </w:r>
      <w:r>
        <w:rPr>
          <w:rFonts w:hint="eastAsia" w:ascii="宋体" w:hAnsi="宋体" w:eastAsia="宋体" w:cs="宋体"/>
          <w:color w:val="000000" w:themeColor="text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z w:val="24"/>
          <w:szCs w:val="24"/>
          <w:highlight w:val="none"/>
          <w14:textFill>
            <w14:solidFill>
              <w14:schemeClr w14:val="tx1"/>
            </w14:solidFill>
          </w14:textFill>
        </w:rPr>
        <w:t>，并作为履约验收的内容，必要时甲方可以要求乙方在履约验收环节出具检测报告。</w:t>
      </w:r>
    </w:p>
    <w:p w14:paraId="6D1178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7.5 </w:t>
      </w:r>
      <w:r>
        <w:rPr>
          <w:rFonts w:hint="eastAsia" w:ascii="宋体" w:hAnsi="宋体" w:eastAsia="宋体" w:cs="宋体"/>
          <w:color w:val="000000"/>
          <w:sz w:val="24"/>
          <w:szCs w:val="24"/>
        </w:rPr>
        <w:t>乙方在运输到达之前</w:t>
      </w:r>
      <w:r>
        <w:rPr>
          <w:rFonts w:hint="eastAsia" w:ascii="宋体" w:hAnsi="宋体" w:eastAsia="宋体" w:cs="宋体"/>
          <w:color w:val="000000"/>
          <w:sz w:val="24"/>
          <w:szCs w:val="24"/>
          <w:lang w:eastAsia="zh-CN"/>
        </w:rPr>
        <w:t>应</w:t>
      </w:r>
      <w:r>
        <w:rPr>
          <w:rFonts w:hint="eastAsia" w:ascii="宋体" w:hAnsi="宋体" w:eastAsia="宋体" w:cs="宋体"/>
          <w:color w:val="000000"/>
          <w:sz w:val="24"/>
          <w:szCs w:val="24"/>
        </w:rPr>
        <w:t>提前通知</w:t>
      </w:r>
      <w:r>
        <w:rPr>
          <w:rFonts w:hint="eastAsia" w:ascii="宋体" w:hAnsi="宋体" w:eastAsia="宋体" w:cs="宋体"/>
          <w:color w:val="000000"/>
          <w:sz w:val="24"/>
          <w:szCs w:val="24"/>
          <w:lang w:eastAsia="zh-CN"/>
        </w:rPr>
        <w:t>甲方</w:t>
      </w:r>
      <w:r>
        <w:rPr>
          <w:rFonts w:hint="eastAsia" w:ascii="宋体" w:hAnsi="宋体" w:eastAsia="宋体" w:cs="宋体"/>
          <w:color w:val="000000"/>
          <w:sz w:val="24"/>
          <w:szCs w:val="24"/>
        </w:rPr>
        <w:t>，并提示货物运输装卸的注意事项</w:t>
      </w:r>
      <w:r>
        <w:rPr>
          <w:rFonts w:hint="eastAsia" w:ascii="宋体" w:hAnsi="宋体" w:eastAsia="宋体" w:cs="宋体"/>
          <w:color w:val="000000"/>
          <w:sz w:val="24"/>
          <w:szCs w:val="24"/>
          <w:lang w:eastAsia="zh-CN"/>
        </w:rPr>
        <w:t>，甲方配合乙方做好货物的接收工作。</w:t>
      </w:r>
    </w:p>
    <w:p w14:paraId="754A4C6C">
      <w:pPr>
        <w:pStyle w:val="62"/>
        <w:pageBreakBefore w:val="0"/>
        <w:kinsoku/>
        <w:wordWrap/>
        <w:overflowPunct/>
        <w:topLinePunct w:val="0"/>
        <w:bidi w:val="0"/>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 xml:space="preserve">7.6 </w:t>
      </w:r>
      <w:r>
        <w:rPr>
          <w:rFonts w:hint="eastAsia" w:ascii="宋体" w:hAnsi="宋体" w:eastAsia="宋体" w:cs="宋体"/>
          <w:color w:val="000000"/>
          <w:kern w:val="2"/>
          <w:sz w:val="24"/>
          <w:szCs w:val="24"/>
          <w:highlight w:val="none"/>
        </w:rPr>
        <w:t>如因包装</w:t>
      </w:r>
      <w:r>
        <w:rPr>
          <w:rFonts w:hint="eastAsia" w:ascii="宋体" w:hAnsi="宋体" w:eastAsia="宋体" w:cs="宋体"/>
          <w:color w:val="000000"/>
          <w:kern w:val="2"/>
          <w:sz w:val="24"/>
          <w:szCs w:val="24"/>
          <w:highlight w:val="none"/>
          <w:lang w:eastAsia="zh-CN"/>
        </w:rPr>
        <w:t>、运输</w:t>
      </w:r>
      <w:r>
        <w:rPr>
          <w:rFonts w:hint="eastAsia" w:ascii="宋体" w:hAnsi="宋体" w:eastAsia="宋体" w:cs="宋体"/>
          <w:color w:val="000000"/>
          <w:kern w:val="2"/>
          <w:sz w:val="24"/>
          <w:szCs w:val="24"/>
          <w:highlight w:val="none"/>
        </w:rPr>
        <w:t>问题导致货物</w:t>
      </w:r>
      <w:r>
        <w:rPr>
          <w:rFonts w:hint="eastAsia" w:ascii="宋体" w:hAnsi="宋体" w:eastAsia="宋体" w:cs="宋体"/>
          <w:color w:val="000000" w:themeColor="text1"/>
          <w:kern w:val="2"/>
          <w:sz w:val="24"/>
          <w:szCs w:val="24"/>
          <w:highlight w:val="none"/>
          <w:lang w:eastAsia="zh-CN"/>
          <w14:textFill>
            <w14:solidFill>
              <w14:schemeClr w14:val="tx1"/>
            </w14:solidFill>
          </w14:textFill>
        </w:rPr>
        <w:t>损毁、丢失</w:t>
      </w:r>
      <w:r>
        <w:rPr>
          <w:rFonts w:hint="eastAsia" w:ascii="宋体" w:hAnsi="宋体" w:eastAsia="宋体" w:cs="宋体"/>
          <w:color w:val="000000"/>
          <w:kern w:val="2"/>
          <w:sz w:val="24"/>
          <w:szCs w:val="24"/>
          <w:highlight w:val="none"/>
        </w:rPr>
        <w:t>或者品质下降，</w:t>
      </w:r>
      <w:r>
        <w:rPr>
          <w:rFonts w:hint="eastAsia" w:ascii="宋体" w:hAnsi="宋体" w:eastAsia="宋体" w:cs="宋体"/>
          <w:color w:val="000000"/>
          <w:kern w:val="2"/>
          <w:sz w:val="24"/>
          <w:szCs w:val="24"/>
          <w:highlight w:val="none"/>
          <w:lang w:eastAsia="zh-CN"/>
        </w:rPr>
        <w:t>甲方</w:t>
      </w:r>
      <w:r>
        <w:rPr>
          <w:rFonts w:hint="eastAsia" w:ascii="宋体" w:hAnsi="宋体" w:eastAsia="宋体" w:cs="宋体"/>
          <w:color w:val="000000"/>
          <w:kern w:val="2"/>
          <w:sz w:val="24"/>
          <w:szCs w:val="24"/>
          <w:highlight w:val="none"/>
        </w:rPr>
        <w:t>有权要求降价、换货、拒收部分或整批货物，由此</w:t>
      </w:r>
      <w:r>
        <w:rPr>
          <w:rFonts w:hint="eastAsia" w:ascii="宋体" w:hAnsi="宋体" w:eastAsia="宋体" w:cs="宋体"/>
          <w:color w:val="000000"/>
          <w:kern w:val="2"/>
          <w:sz w:val="24"/>
          <w:szCs w:val="24"/>
          <w:highlight w:val="none"/>
          <w:lang w:eastAsia="zh-CN"/>
        </w:rPr>
        <w:t>产生</w:t>
      </w:r>
      <w:r>
        <w:rPr>
          <w:rFonts w:hint="eastAsia" w:ascii="宋体" w:hAnsi="宋体" w:eastAsia="宋体" w:cs="宋体"/>
          <w:color w:val="000000"/>
          <w:kern w:val="2"/>
          <w:sz w:val="24"/>
          <w:szCs w:val="24"/>
          <w:highlight w:val="none"/>
        </w:rPr>
        <w:t>的费用和损失，均由</w:t>
      </w:r>
      <w:r>
        <w:rPr>
          <w:rFonts w:hint="eastAsia" w:ascii="宋体" w:hAnsi="宋体" w:eastAsia="宋体" w:cs="宋体"/>
          <w:color w:val="000000"/>
          <w:kern w:val="2"/>
          <w:sz w:val="24"/>
          <w:szCs w:val="24"/>
          <w:highlight w:val="none"/>
          <w:lang w:eastAsia="zh-CN"/>
        </w:rPr>
        <w:t>乙方</w:t>
      </w:r>
      <w:r>
        <w:rPr>
          <w:rFonts w:hint="eastAsia" w:ascii="宋体" w:hAnsi="宋体" w:eastAsia="宋体" w:cs="宋体"/>
          <w:color w:val="000000"/>
          <w:kern w:val="2"/>
          <w:sz w:val="24"/>
          <w:szCs w:val="24"/>
          <w:highlight w:val="none"/>
        </w:rPr>
        <w:t>承担。</w:t>
      </w:r>
    </w:p>
    <w:p w14:paraId="031C60C5">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000000" w:themeColor="text1"/>
          <w:sz w:val="24"/>
          <w:szCs w:val="24"/>
          <w:highlight w:val="none"/>
          <w:lang w:eastAsia="zh-CN"/>
          <w14:textFill>
            <w14:solidFill>
              <w14:schemeClr w14:val="tx1"/>
            </w14:solidFill>
          </w14:textFill>
        </w:rPr>
        <w:t>8</w:t>
      </w:r>
      <w:r>
        <w:rPr>
          <w:rFonts w:hint="eastAsia" w:ascii="宋体" w:hAnsi="宋体" w:eastAsia="宋体" w:cs="宋体"/>
          <w:b/>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color w:val="auto"/>
          <w:sz w:val="24"/>
          <w:szCs w:val="24"/>
          <w:highlight w:val="none"/>
        </w:rPr>
        <w:t>质量标准和保证</w:t>
      </w:r>
    </w:p>
    <w:p w14:paraId="610FD084">
      <w:pPr>
        <w:pStyle w:val="11"/>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4811CC4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000000"/>
          <w:sz w:val="24"/>
          <w:szCs w:val="24"/>
          <w:lang w:eastAsia="zh-CN"/>
        </w:rPr>
        <w:t>约</w:t>
      </w:r>
      <w:r>
        <w:rPr>
          <w:rFonts w:hint="eastAsia" w:ascii="宋体" w:hAnsi="宋体" w:eastAsia="宋体" w:cs="宋体"/>
          <w:color w:val="000000"/>
          <w:sz w:val="24"/>
          <w:szCs w:val="24"/>
        </w:rPr>
        <w:t>定的</w:t>
      </w:r>
      <w:r>
        <w:rPr>
          <w:rFonts w:hint="eastAsia" w:ascii="宋体" w:hAnsi="宋体" w:eastAsia="宋体" w:cs="宋体"/>
          <w:sz w:val="24"/>
          <w:szCs w:val="24"/>
        </w:rPr>
        <w:t>品牌、规格型号、技术性能、配置、质量、数量等要求。</w:t>
      </w:r>
      <w:r>
        <w:rPr>
          <w:rFonts w:hint="eastAsia" w:ascii="宋体" w:hAnsi="宋体" w:eastAsia="宋体" w:cs="宋体"/>
          <w:color w:val="auto"/>
          <w:sz w:val="24"/>
          <w:szCs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4738D356">
      <w:pPr>
        <w:pStyle w:val="11"/>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2529048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697E850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39E947C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2D06C9B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w:t>
      </w:r>
      <w:r>
        <w:rPr>
          <w:rFonts w:hint="eastAsia" w:ascii="宋体" w:hAnsi="宋体" w:eastAsia="宋体" w:cs="宋体"/>
          <w:sz w:val="24"/>
          <w:szCs w:val="24"/>
        </w:rPr>
        <w:t>在其使用寿命期内具</w:t>
      </w:r>
      <w:r>
        <w:rPr>
          <w:rFonts w:hint="eastAsia" w:ascii="宋体" w:hAnsi="宋体" w:eastAsia="宋体" w:cs="宋体"/>
          <w:sz w:val="24"/>
          <w:szCs w:val="24"/>
          <w:lang w:eastAsia="zh-CN"/>
        </w:rPr>
        <w:t>备合同约定</w:t>
      </w:r>
      <w:r>
        <w:rPr>
          <w:rFonts w:hint="eastAsia" w:ascii="宋体" w:hAnsi="宋体" w:eastAsia="宋体" w:cs="宋体"/>
          <w:sz w:val="24"/>
          <w:szCs w:val="24"/>
        </w:rPr>
        <w:t>的性能</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786424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16909D9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196606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000000" w:themeColor="text1"/>
          <w:sz w:val="24"/>
          <w:szCs w:val="24"/>
          <w:highlight w:val="none"/>
          <w:lang w:eastAsia="zh-CN"/>
          <w14:textFill>
            <w14:solidFill>
              <w14:schemeClr w14:val="tx1"/>
            </w14:solidFill>
          </w14:textFill>
        </w:rPr>
        <w:t>追究</w:t>
      </w:r>
      <w:r>
        <w:rPr>
          <w:rFonts w:hint="eastAsia" w:ascii="宋体" w:hAnsi="宋体" w:eastAsia="宋体" w:cs="宋体"/>
          <w:color w:val="auto"/>
          <w:sz w:val="24"/>
          <w:szCs w:val="24"/>
          <w:highlight w:val="none"/>
        </w:rPr>
        <w:t>乙方</w:t>
      </w:r>
      <w:r>
        <w:rPr>
          <w:rFonts w:hint="eastAsia" w:ascii="宋体" w:hAnsi="宋体" w:eastAsia="宋体" w:cs="宋体"/>
          <w:color w:val="000000" w:themeColor="text1"/>
          <w:sz w:val="24"/>
          <w:szCs w:val="24"/>
          <w:highlight w:val="none"/>
          <w:lang w:eastAsia="zh-CN"/>
          <w14:textFill>
            <w14:solidFill>
              <w14:schemeClr w14:val="tx1"/>
            </w14:solidFill>
          </w14:textFill>
        </w:rPr>
        <w:t>的违约责任</w:t>
      </w:r>
      <w:r>
        <w:rPr>
          <w:rFonts w:hint="eastAsia" w:ascii="宋体" w:hAnsi="宋体" w:eastAsia="宋体" w:cs="宋体"/>
          <w:color w:val="auto"/>
          <w:sz w:val="24"/>
          <w:szCs w:val="24"/>
          <w:highlight w:val="none"/>
        </w:rPr>
        <w:t>。</w:t>
      </w:r>
    </w:p>
    <w:p w14:paraId="2A4F63C3">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1E2C413E">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9</w:t>
      </w:r>
      <w:r>
        <w:rPr>
          <w:rFonts w:hint="eastAsia" w:ascii="宋体" w:hAnsi="宋体" w:eastAsia="宋体" w:cs="宋体"/>
          <w:b/>
          <w:bCs/>
          <w:color w:val="auto"/>
          <w:sz w:val="24"/>
          <w:szCs w:val="24"/>
          <w:highlight w:val="none"/>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auto"/>
          <w:sz w:val="24"/>
          <w:szCs w:val="24"/>
          <w:highlight w:val="none"/>
        </w:rPr>
        <w:t>权利瑕疵担保</w:t>
      </w:r>
    </w:p>
    <w:p w14:paraId="0A8837E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.1 乙方保证对其出售的货物享有合法的权利。</w:t>
      </w:r>
    </w:p>
    <w:p w14:paraId="5AF4EC1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 xml:space="preserve">.2 </w:t>
      </w:r>
      <w:r>
        <w:rPr>
          <w:rFonts w:hint="eastAsia" w:ascii="宋体" w:hAnsi="宋体" w:eastAsia="宋体" w:cs="宋体"/>
          <w:sz w:val="24"/>
          <w:szCs w:val="24"/>
        </w:rPr>
        <w:t>乙方保证在交付的货物上不存在抵押权等担保物权。</w:t>
      </w:r>
    </w:p>
    <w:p w14:paraId="5A209C1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.3 如甲方使用</w:t>
      </w:r>
      <w:r>
        <w:rPr>
          <w:rFonts w:hint="eastAsia" w:ascii="宋体" w:hAnsi="宋体" w:eastAsia="宋体" w:cs="宋体"/>
          <w:color w:val="000000" w:themeColor="text1"/>
          <w:sz w:val="24"/>
          <w:szCs w:val="24"/>
          <w:highlight w:val="none"/>
          <w:lang w:val="en-US" w:eastAsia="zh-CN"/>
          <w14:textFill>
            <w14:solidFill>
              <w14:schemeClr w14:val="tx1"/>
            </w14:solidFill>
          </w14:textFill>
        </w:rPr>
        <w:t>上述</w:t>
      </w:r>
      <w:r>
        <w:rPr>
          <w:rFonts w:hint="eastAsia" w:ascii="宋体" w:hAnsi="宋体" w:eastAsia="宋体" w:cs="宋体"/>
          <w:color w:val="000000" w:themeColor="text1"/>
          <w:sz w:val="24"/>
          <w:szCs w:val="24"/>
          <w:highlight w:val="none"/>
          <w14:textFill>
            <w14:solidFill>
              <w14:schemeClr w14:val="tx1"/>
            </w14:solidFill>
          </w14:textFill>
        </w:rPr>
        <w:t>货物构成</w:t>
      </w:r>
      <w:r>
        <w:rPr>
          <w:rFonts w:hint="eastAsia" w:ascii="宋体" w:hAnsi="宋体" w:eastAsia="宋体" w:cs="宋体"/>
          <w:color w:val="000000" w:themeColor="text1"/>
          <w:sz w:val="24"/>
          <w:szCs w:val="24"/>
          <w:highlight w:val="none"/>
          <w:lang w:val="en-US" w:eastAsia="zh-CN"/>
          <w14:textFill>
            <w14:solidFill>
              <w14:schemeClr w14:val="tx1"/>
            </w14:solidFill>
          </w14:textFill>
        </w:rPr>
        <w:t>对第三人</w:t>
      </w:r>
      <w:r>
        <w:rPr>
          <w:rFonts w:hint="eastAsia" w:ascii="宋体" w:hAnsi="宋体" w:eastAsia="宋体" w:cs="宋体"/>
          <w:color w:val="000000" w:themeColor="text1"/>
          <w:sz w:val="24"/>
          <w:szCs w:val="24"/>
          <w:highlight w:val="none"/>
          <w14:textFill>
            <w14:solidFill>
              <w14:schemeClr w14:val="tx1"/>
            </w14:solidFill>
          </w14:textFill>
        </w:rPr>
        <w:t>侵权的，则由乙方承担全部责任。</w:t>
      </w:r>
    </w:p>
    <w:p w14:paraId="61B8F36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eastAsia="zh-CN"/>
          <w14:textFill>
            <w14:solidFill>
              <w14:schemeClr w14:val="tx1"/>
            </w14:solidFill>
          </w14:textFill>
        </w:rPr>
        <w:t>0</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知识产权保护</w:t>
      </w:r>
    </w:p>
    <w:p w14:paraId="1E8BCD8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0</w:t>
      </w:r>
      <w:r>
        <w:rPr>
          <w:rFonts w:hint="eastAsia" w:ascii="宋体" w:hAnsi="宋体" w:eastAsia="宋体" w:cs="宋体"/>
          <w:color w:val="000000" w:themeColor="text1"/>
          <w:sz w:val="24"/>
          <w:szCs w:val="24"/>
          <w:highlight w:val="none"/>
          <w14:textFill>
            <w14:solidFill>
              <w14:schemeClr w14:val="tx1"/>
            </w14:solidFill>
          </w14:textFill>
        </w:rPr>
        <w:t>.1 乙方对其所销售的货物应当享有知识产权或经权利人合法授权，保证没有侵犯任</w:t>
      </w:r>
      <w:r>
        <w:rPr>
          <w:rFonts w:hint="eastAsia" w:ascii="宋体" w:hAnsi="宋体" w:eastAsia="宋体" w:cs="宋体"/>
          <w:color w:val="auto"/>
          <w:sz w:val="24"/>
          <w:szCs w:val="24"/>
          <w:highlight w:val="none"/>
        </w:rPr>
        <w:t>何第三人的知识产权等权利。</w:t>
      </w:r>
      <w:bookmarkStart w:id="71" w:name="_Hlk163047038"/>
      <w:r>
        <w:rPr>
          <w:rFonts w:hint="eastAsia" w:ascii="宋体" w:hAnsi="宋体" w:eastAsia="宋体" w:cs="宋体"/>
          <w:sz w:val="24"/>
          <w:szCs w:val="24"/>
        </w:rPr>
        <w:t>因违反前述约定对第三人构成侵权的，应当由乙方向第三人承担法律责任；甲方依法向第三人赔偿后，有权向乙方追偿。甲方有其他损失的，乙方应当赔偿</w:t>
      </w:r>
      <w:bookmarkEnd w:id="71"/>
      <w:r>
        <w:rPr>
          <w:rFonts w:hint="eastAsia" w:ascii="宋体" w:hAnsi="宋体" w:eastAsia="宋体" w:cs="宋体"/>
          <w:color w:val="auto"/>
          <w:sz w:val="24"/>
          <w:szCs w:val="24"/>
          <w:highlight w:val="none"/>
        </w:rPr>
        <w:t>。</w:t>
      </w:r>
    </w:p>
    <w:p w14:paraId="02879CD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保密义务</w:t>
      </w:r>
    </w:p>
    <w:p w14:paraId="47E400B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11.1 </w:t>
      </w:r>
      <w:r>
        <w:rPr>
          <w:rFonts w:hint="eastAsia" w:ascii="宋体" w:hAnsi="宋体" w:eastAsia="宋体" w:cs="宋体"/>
          <w:sz w:val="24"/>
          <w:szCs w:val="24"/>
        </w:rPr>
        <w:t>甲、乙双方</w:t>
      </w:r>
      <w:r>
        <w:rPr>
          <w:rFonts w:hint="eastAsia" w:ascii="宋体" w:hAnsi="宋体" w:eastAsia="宋体" w:cs="宋体"/>
          <w:sz w:val="24"/>
          <w:szCs w:val="24"/>
          <w:lang w:eastAsia="zh-CN"/>
        </w:rPr>
        <w:t>对</w:t>
      </w:r>
      <w:r>
        <w:rPr>
          <w:rFonts w:hint="eastAsia" w:ascii="宋体" w:hAnsi="宋体" w:eastAsia="宋体" w:cs="宋体"/>
          <w:sz w:val="24"/>
          <w:szCs w:val="24"/>
        </w:rPr>
        <w:t>采购和合同履行过程中所获悉的</w:t>
      </w:r>
      <w:r>
        <w:rPr>
          <w:rFonts w:hint="eastAsia" w:ascii="宋体" w:hAnsi="宋体" w:eastAsia="宋体" w:cs="宋体"/>
          <w:sz w:val="24"/>
          <w:szCs w:val="24"/>
          <w:lang w:eastAsia="zh-CN"/>
        </w:rPr>
        <w:t>国家秘密、工作秘密、</w:t>
      </w:r>
      <w:r>
        <w:rPr>
          <w:rFonts w:hint="eastAsia" w:ascii="宋体" w:hAnsi="宋体" w:eastAsia="宋体" w:cs="宋体"/>
          <w:sz w:val="24"/>
          <w:szCs w:val="24"/>
        </w:rPr>
        <w:t>商业秘密或者其他应当保密的信息，均有保密义务</w:t>
      </w:r>
      <w:r>
        <w:rPr>
          <w:rFonts w:hint="eastAsia" w:ascii="宋体" w:hAnsi="宋体" w:eastAsia="宋体" w:cs="宋体"/>
          <w:sz w:val="24"/>
          <w:szCs w:val="24"/>
          <w:lang w:eastAsia="zh-CN"/>
        </w:rPr>
        <w:t>且不受合同有效期所限，直至该信息成为公开信息</w:t>
      </w:r>
      <w:r>
        <w:rPr>
          <w:rFonts w:hint="eastAsia" w:ascii="宋体" w:hAnsi="宋体" w:eastAsia="宋体" w:cs="宋体"/>
          <w:sz w:val="24"/>
          <w:szCs w:val="24"/>
        </w:rPr>
        <w:t>。泄露、不正当地使用</w:t>
      </w:r>
      <w:r>
        <w:rPr>
          <w:rFonts w:hint="eastAsia" w:ascii="宋体" w:hAnsi="宋体" w:eastAsia="宋体" w:cs="宋体"/>
          <w:sz w:val="24"/>
          <w:szCs w:val="24"/>
          <w:lang w:eastAsia="zh-CN"/>
        </w:rPr>
        <w:t>国家秘密、工作秘密、</w:t>
      </w:r>
      <w:r>
        <w:rPr>
          <w:rFonts w:hint="eastAsia" w:ascii="宋体" w:hAnsi="宋体" w:eastAsia="宋体" w:cs="宋体"/>
          <w:sz w:val="24"/>
          <w:szCs w:val="24"/>
        </w:rPr>
        <w:t>商业秘密或者</w:t>
      </w:r>
      <w:r>
        <w:rPr>
          <w:rFonts w:hint="eastAsia" w:ascii="宋体" w:hAnsi="宋体" w:eastAsia="宋体" w:cs="宋体"/>
          <w:sz w:val="24"/>
          <w:szCs w:val="24"/>
          <w:lang w:eastAsia="zh-CN"/>
        </w:rPr>
        <w:t>其他应当保密的</w:t>
      </w:r>
      <w:r>
        <w:rPr>
          <w:rFonts w:hint="eastAsia" w:ascii="宋体" w:hAnsi="宋体" w:eastAsia="宋体" w:cs="宋体"/>
          <w:sz w:val="24"/>
          <w:szCs w:val="24"/>
        </w:rPr>
        <w:t>信息，应当承担</w:t>
      </w:r>
      <w:r>
        <w:rPr>
          <w:rFonts w:hint="eastAsia" w:ascii="宋体" w:hAnsi="宋体" w:eastAsia="宋体" w:cs="宋体"/>
          <w:sz w:val="24"/>
          <w:szCs w:val="24"/>
          <w:lang w:eastAsia="zh-CN"/>
        </w:rPr>
        <w:t>相应</w:t>
      </w:r>
      <w:r>
        <w:rPr>
          <w:rFonts w:hint="eastAsia" w:ascii="宋体" w:hAnsi="宋体" w:eastAsia="宋体" w:cs="宋体"/>
          <w:sz w:val="24"/>
          <w:szCs w:val="24"/>
        </w:rPr>
        <w:t>责任。其他应当保密的信息由双方在</w:t>
      </w:r>
      <w:r>
        <w:rPr>
          <w:rFonts w:hint="eastAsia" w:ascii="宋体" w:hAnsi="宋体" w:eastAsia="宋体" w:cs="宋体"/>
          <w:b/>
          <w:bCs/>
          <w:sz w:val="24"/>
          <w:szCs w:val="24"/>
        </w:rPr>
        <w:t>【政府采购合同专用条款】</w:t>
      </w:r>
      <w:r>
        <w:rPr>
          <w:rFonts w:hint="eastAsia" w:ascii="宋体" w:hAnsi="宋体" w:eastAsia="宋体" w:cs="宋体"/>
          <w:sz w:val="24"/>
          <w:szCs w:val="24"/>
        </w:rPr>
        <w:t>中约定。</w:t>
      </w:r>
    </w:p>
    <w:p w14:paraId="2C81245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合同价款支付</w:t>
      </w:r>
    </w:p>
    <w:p w14:paraId="1E57F75B">
      <w:pPr>
        <w:pageBreakBefore w:val="0"/>
        <w:kinsoku/>
        <w:wordWrap/>
        <w:overflowPunct/>
        <w:topLinePunct w:val="0"/>
        <w:autoSpaceDE/>
        <w:autoSpaceDN/>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eastAsia="zh-CN"/>
        </w:rPr>
        <w:t>合同价款支付</w:t>
      </w:r>
      <w:r>
        <w:rPr>
          <w:rFonts w:hint="eastAsia" w:ascii="宋体" w:hAnsi="宋体" w:eastAsia="宋体" w:cs="宋体"/>
          <w:color w:val="auto"/>
          <w:sz w:val="24"/>
          <w:szCs w:val="24"/>
          <w:highlight w:val="none"/>
        </w:rPr>
        <w:t>按照国库集中支付</w:t>
      </w:r>
      <w:r>
        <w:rPr>
          <w:rFonts w:hint="eastAsia" w:ascii="宋体" w:hAnsi="宋体" w:eastAsia="宋体" w:cs="宋体"/>
          <w:color w:val="auto"/>
          <w:sz w:val="24"/>
          <w:szCs w:val="24"/>
          <w:highlight w:val="none"/>
          <w:lang w:eastAsia="zh-CN"/>
        </w:rPr>
        <w:t>制度及财政管理相关</w:t>
      </w:r>
      <w:r>
        <w:rPr>
          <w:rFonts w:hint="eastAsia" w:ascii="宋体" w:hAnsi="宋体" w:eastAsia="宋体" w:cs="宋体"/>
          <w:color w:val="auto"/>
          <w:sz w:val="24"/>
          <w:szCs w:val="24"/>
          <w:highlight w:val="none"/>
        </w:rPr>
        <w:t>规定执行。</w:t>
      </w:r>
    </w:p>
    <w:p w14:paraId="32A5940B">
      <w:pPr>
        <w:pageBreakBefore w:val="0"/>
        <w:kinsoku/>
        <w:wordWrap/>
        <w:overflowPunct/>
        <w:topLinePunct w:val="0"/>
        <w:autoSpaceDE/>
        <w:autoSpaceDN/>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 xml:space="preserve">12.2 </w:t>
      </w:r>
      <w:r>
        <w:rPr>
          <w:rFonts w:hint="eastAsia" w:ascii="宋体" w:hAnsi="宋体" w:eastAsia="宋体" w:cs="宋体"/>
          <w:color w:val="auto"/>
          <w:sz w:val="24"/>
          <w:szCs w:val="24"/>
          <w:highlight w:val="none"/>
        </w:rPr>
        <w:t>对于满足合同约定支付条件的，</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原则上应当自收到发票后</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个工作日内将资金支付到合同约定的</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账户，不得以机构变动、人员更替、政策调整等为由迟延付款，不得将</w:t>
      </w:r>
      <w:r>
        <w:rPr>
          <w:rFonts w:hint="eastAsia" w:ascii="宋体" w:hAnsi="宋体" w:eastAsia="宋体" w:cs="宋体"/>
          <w:color w:val="auto"/>
          <w:sz w:val="24"/>
          <w:szCs w:val="24"/>
          <w:highlight w:val="none"/>
          <w:lang w:eastAsia="zh-CN"/>
        </w:rPr>
        <w:t>招标文件</w:t>
      </w:r>
      <w:r>
        <w:rPr>
          <w:rFonts w:hint="eastAsia" w:ascii="宋体" w:hAnsi="宋体" w:eastAsia="宋体" w:cs="宋体"/>
          <w:color w:val="auto"/>
          <w:sz w:val="24"/>
          <w:szCs w:val="24"/>
          <w:highlight w:val="none"/>
        </w:rPr>
        <w:t>和合同中未规定的义务作为向</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付款的条件。具体合同价款支付时间在</w:t>
      </w:r>
      <w:r>
        <w:rPr>
          <w:rFonts w:hint="eastAsia" w:ascii="宋体" w:hAnsi="宋体" w:eastAsia="宋体" w:cs="宋体"/>
          <w:b/>
          <w:bCs/>
          <w:sz w:val="24"/>
          <w:szCs w:val="24"/>
          <w:highlight w:val="none"/>
        </w:rPr>
        <w:t>【政府采购合同专用条款】</w:t>
      </w:r>
      <w:r>
        <w:rPr>
          <w:rFonts w:hint="eastAsia" w:ascii="宋体" w:hAnsi="宋体" w:eastAsia="宋体" w:cs="宋体"/>
          <w:color w:val="auto"/>
          <w:sz w:val="24"/>
          <w:szCs w:val="24"/>
          <w:highlight w:val="none"/>
        </w:rPr>
        <w:t>中</w:t>
      </w:r>
      <w:r>
        <w:rPr>
          <w:rFonts w:hint="eastAsia" w:ascii="宋体" w:hAnsi="宋体" w:eastAsia="宋体" w:cs="宋体"/>
          <w:color w:val="auto"/>
          <w:sz w:val="24"/>
          <w:szCs w:val="24"/>
          <w:highlight w:val="none"/>
          <w:lang w:eastAsia="zh-CN"/>
        </w:rPr>
        <w:t>约</w:t>
      </w:r>
      <w:r>
        <w:rPr>
          <w:rFonts w:hint="eastAsia" w:ascii="宋体" w:hAnsi="宋体" w:eastAsia="宋体" w:cs="宋体"/>
          <w:color w:val="auto"/>
          <w:sz w:val="24"/>
          <w:szCs w:val="24"/>
          <w:highlight w:val="none"/>
        </w:rPr>
        <w:t>定。</w:t>
      </w:r>
    </w:p>
    <w:p w14:paraId="59BC7762">
      <w:pPr>
        <w:pStyle w:val="8"/>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p>
    <w:p w14:paraId="23B0F6A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xml:space="preserve">.1 </w:t>
      </w:r>
      <w:r>
        <w:rPr>
          <w:rFonts w:hint="eastAsia" w:ascii="宋体" w:hAnsi="宋体" w:eastAsia="宋体" w:cs="宋体"/>
          <w:sz w:val="24"/>
          <w:szCs w:val="24"/>
        </w:rPr>
        <w:t>乙方应当以支票、汇票、本票或者金融机构、担保机构出具的保函等非现金形式提交。</w:t>
      </w:r>
    </w:p>
    <w:p w14:paraId="6F57372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w:t>
      </w:r>
      <w:r>
        <w:rPr>
          <w:rFonts w:hint="eastAsia" w:ascii="宋体" w:hAnsi="宋体" w:eastAsia="宋体" w:cs="宋体"/>
          <w:b w:val="0"/>
          <w:bCs w:val="0"/>
          <w:sz w:val="24"/>
          <w:szCs w:val="24"/>
          <w:lang w:eastAsia="zh-CN"/>
        </w:rPr>
        <w:t>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049634C8">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5F0CB35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color w:val="auto"/>
          <w:sz w:val="24"/>
          <w:szCs w:val="24"/>
          <w:highlight w:val="none"/>
        </w:rPr>
        <w:t>售后服务</w:t>
      </w:r>
    </w:p>
    <w:p w14:paraId="3B0285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25EF9D5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77AFDD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7EA024A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sz w:val="24"/>
          <w:szCs w:val="24"/>
          <w:highlight w:val="none"/>
        </w:rPr>
        <w:t>【政府采购合同专用条款】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46111C3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sz w:val="24"/>
          <w:szCs w:val="24"/>
          <w:lang w:eastAsia="zh-CN"/>
        </w:rPr>
        <w:t>；</w:t>
      </w:r>
    </w:p>
    <w:p w14:paraId="594C4B0D">
      <w:pPr>
        <w:pStyle w:val="62"/>
        <w:pageBreakBefore w:val="0"/>
        <w:kinsoku/>
        <w:wordWrap/>
        <w:overflowPunct/>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（5）依照法律、行政法规的规定或者按照</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约定，货物在有效使用年限届满后应予回收的，乙方负有自行或者委托第三人对货物予以回收的义务；</w:t>
      </w:r>
    </w:p>
    <w:p w14:paraId="73A5030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51431BC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516EAD82">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违约责任</w:t>
      </w:r>
    </w:p>
    <w:p w14:paraId="4D057FD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1DE96CE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5FD663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136C913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14EB2F7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78E3C74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2ED2B71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4135898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766B1A08">
      <w:pPr>
        <w:pageBreakBefore w:val="0"/>
        <w:numPr>
          <w:ilvl w:val="0"/>
          <w:numId w:val="8"/>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440876DC">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3516806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政府采购合同履行中，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00EAF56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64D60D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w:t>
      </w:r>
      <w:r>
        <w:rPr>
          <w:rFonts w:hint="eastAsia" w:ascii="宋体" w:hAnsi="宋体" w:eastAsia="宋体" w:cs="宋体"/>
          <w:color w:val="auto"/>
          <w:sz w:val="24"/>
          <w:szCs w:val="24"/>
          <w:highlight w:val="none"/>
          <w:lang w:eastAsia="zh-CN"/>
        </w:rPr>
        <w:t>招标文件</w:t>
      </w:r>
      <w:r>
        <w:rPr>
          <w:rFonts w:hint="eastAsia" w:ascii="宋体" w:hAnsi="宋体" w:eastAsia="宋体" w:cs="宋体"/>
          <w:color w:val="auto"/>
          <w:sz w:val="24"/>
          <w:szCs w:val="24"/>
          <w:highlight w:val="none"/>
        </w:rPr>
        <w:t>、采购过程或结果提起投诉的，甲方认为有必要的，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7E8293A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29CE4C1C">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（3）乙方分立、合并或者变更住所的，应当及时以书面形式告知甲方。乙方没有</w:t>
      </w:r>
      <w:r>
        <w:rPr>
          <w:rFonts w:hint="eastAsia" w:ascii="宋体" w:hAnsi="宋体" w:eastAsia="宋体" w:cs="宋体"/>
          <w:sz w:val="24"/>
          <w:szCs w:val="24"/>
          <w:lang w:eastAsia="zh-CN"/>
        </w:rPr>
        <w:t>及时告知</w:t>
      </w:r>
      <w:r>
        <w:rPr>
          <w:rFonts w:hint="eastAsia" w:ascii="宋体" w:hAnsi="宋体" w:eastAsia="宋体" w:cs="宋体"/>
          <w:sz w:val="24"/>
          <w:szCs w:val="24"/>
        </w:rPr>
        <w:t>甲方，致使</w:t>
      </w:r>
      <w:r>
        <w:rPr>
          <w:rFonts w:hint="eastAsia" w:ascii="宋体" w:hAnsi="宋体" w:eastAsia="宋体" w:cs="宋体"/>
          <w:sz w:val="24"/>
          <w:szCs w:val="24"/>
          <w:lang w:eastAsia="zh-CN"/>
        </w:rPr>
        <w:t>合同</w:t>
      </w:r>
      <w:r>
        <w:rPr>
          <w:rFonts w:hint="eastAsia" w:ascii="宋体" w:hAnsi="宋体" w:eastAsia="宋体" w:cs="宋体"/>
          <w:sz w:val="24"/>
          <w:szCs w:val="24"/>
        </w:rPr>
        <w:t>履行发生困难的，甲方可以中止合同履行并要求乙方承担由此给甲方造成的损失。</w:t>
      </w:r>
    </w:p>
    <w:p w14:paraId="557939F8">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5D4DBD7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7EBFDDF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37CF92A7">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rPr>
        <w:t>并追究乙方的违约责</w:t>
      </w:r>
      <w:r>
        <w:rPr>
          <w:rFonts w:hint="eastAsia" w:ascii="宋体" w:hAnsi="宋体" w:eastAsia="宋体" w:cs="宋体"/>
          <w:sz w:val="24"/>
          <w:szCs w:val="24"/>
          <w:lang w:val="en-US" w:eastAsia="zh-CN"/>
        </w:rPr>
        <w:t>任</w:t>
      </w:r>
      <w:r>
        <w:rPr>
          <w:rFonts w:hint="eastAsia" w:ascii="宋体" w:hAnsi="宋体" w:eastAsia="宋体" w:cs="宋体"/>
          <w:color w:val="auto"/>
          <w:sz w:val="24"/>
          <w:szCs w:val="24"/>
          <w:highlight w:val="none"/>
        </w:rPr>
        <w:t>。</w:t>
      </w:r>
    </w:p>
    <w:p w14:paraId="4813795D">
      <w:pPr>
        <w:pStyle w:val="62"/>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11202C94">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政府采购合同继续履行将损害国家利益和社会公共利益的，双方当事人</w:t>
      </w:r>
      <w:r>
        <w:rPr>
          <w:rFonts w:hint="eastAsia" w:ascii="宋体" w:hAnsi="宋体" w:eastAsia="宋体" w:cs="宋体"/>
          <w:sz w:val="24"/>
          <w:szCs w:val="24"/>
          <w:highlight w:val="none"/>
          <w:lang w:val="en-US" w:eastAsia="zh-CN"/>
        </w:rPr>
        <w:t>应当变更、</w:t>
      </w:r>
      <w:r>
        <w:rPr>
          <w:rFonts w:hint="eastAsia" w:ascii="宋体" w:hAnsi="宋体" w:eastAsia="宋体" w:cs="宋体"/>
          <w:sz w:val="24"/>
          <w:szCs w:val="24"/>
        </w:rPr>
        <w:t>中止</w:t>
      </w:r>
      <w:r>
        <w:rPr>
          <w:rFonts w:hint="eastAsia" w:ascii="宋体" w:hAnsi="宋体" w:eastAsia="宋体" w:cs="宋体"/>
          <w:sz w:val="24"/>
          <w:szCs w:val="24"/>
          <w:lang w:eastAsia="zh-CN"/>
        </w:rPr>
        <w:t>或者终止</w:t>
      </w:r>
      <w:r>
        <w:rPr>
          <w:rFonts w:hint="eastAsia" w:ascii="宋体" w:hAnsi="宋体" w:eastAsia="宋体" w:cs="宋体"/>
          <w:sz w:val="24"/>
          <w:szCs w:val="24"/>
        </w:rPr>
        <w:t>合同。有过错的一方应当承担赔偿责任，双方都有过错的，各自承担相应的责任。</w:t>
      </w:r>
    </w:p>
    <w:p w14:paraId="67AB613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合同分包</w:t>
      </w:r>
    </w:p>
    <w:p w14:paraId="37A4C48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根据招标文件和投标（响应）文件规定进行</w:t>
      </w:r>
      <w:r>
        <w:rPr>
          <w:rFonts w:hint="eastAsia" w:ascii="宋体" w:hAnsi="宋体" w:eastAsia="宋体" w:cs="宋体"/>
          <w:color w:val="auto"/>
          <w:sz w:val="24"/>
          <w:szCs w:val="24"/>
          <w:highlight w:val="none"/>
        </w:rPr>
        <w:t>合同分包。</w:t>
      </w:r>
    </w:p>
    <w:p w14:paraId="5D1CECA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乙方执行政府采购政策向中小企业依法分包的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乙方应当按</w:t>
      </w:r>
      <w:r>
        <w:rPr>
          <w:rFonts w:hint="eastAsia" w:ascii="宋体" w:hAnsi="宋体" w:eastAsia="宋体" w:cs="宋体"/>
          <w:color w:val="auto"/>
          <w:sz w:val="24"/>
          <w:szCs w:val="24"/>
          <w:highlight w:val="none"/>
          <w:lang w:eastAsia="zh-CN"/>
        </w:rPr>
        <w:t>招标文件和</w:t>
      </w:r>
      <w:r>
        <w:rPr>
          <w:rFonts w:hint="eastAsia" w:ascii="宋体" w:hAnsi="宋体" w:eastAsia="宋体" w:cs="宋体"/>
          <w:color w:val="auto"/>
          <w:sz w:val="24"/>
          <w:szCs w:val="24"/>
          <w:highlight w:val="none"/>
        </w:rPr>
        <w:t>投标（响应）文件签订分包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协议属于本合同组成部分。</w:t>
      </w:r>
    </w:p>
    <w:p w14:paraId="5FCE3A7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不可抗力</w:t>
      </w:r>
    </w:p>
    <w:p w14:paraId="396878B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6DF2372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0D33D71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797E71B0">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解决争议的方法</w:t>
      </w:r>
    </w:p>
    <w:p w14:paraId="062CC2F2">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19</w:t>
      </w:r>
      <w:r>
        <w:rPr>
          <w:rFonts w:hint="eastAsia" w:ascii="宋体" w:hAnsi="宋体" w:eastAsia="宋体" w:cs="宋体"/>
          <w:sz w:val="24"/>
          <w:szCs w:val="24"/>
        </w:rPr>
        <w:t>.1 因本合同及合同有关事项发生的争议，由</w:t>
      </w:r>
      <w:r>
        <w:rPr>
          <w:rFonts w:hint="eastAsia" w:ascii="宋体" w:hAnsi="宋体" w:eastAsia="宋体" w:cs="宋体"/>
          <w:sz w:val="24"/>
          <w:szCs w:val="24"/>
          <w:lang w:eastAsia="zh-CN"/>
        </w:rPr>
        <w:t>甲乙双</w:t>
      </w:r>
      <w:r>
        <w:rPr>
          <w:rFonts w:hint="eastAsia" w:ascii="宋体" w:hAnsi="宋体" w:eastAsia="宋体" w:cs="宋体"/>
          <w:sz w:val="24"/>
          <w:szCs w:val="24"/>
        </w:rPr>
        <w:t>方友好协商解决。协商不成时，可以</w:t>
      </w:r>
      <w:r>
        <w:rPr>
          <w:rFonts w:hint="eastAsia" w:ascii="宋体" w:hAnsi="宋体" w:eastAsia="宋体" w:cs="宋体"/>
          <w:sz w:val="24"/>
          <w:szCs w:val="24"/>
          <w:lang w:eastAsia="zh-CN"/>
        </w:rPr>
        <w:t>向有关组织申请</w:t>
      </w:r>
      <w:r>
        <w:rPr>
          <w:rFonts w:hint="eastAsia" w:ascii="宋体" w:hAnsi="宋体" w:eastAsia="宋体" w:cs="宋体"/>
          <w:sz w:val="24"/>
          <w:szCs w:val="24"/>
        </w:rPr>
        <w:t>调解。合同一方或</w:t>
      </w:r>
      <w:r>
        <w:rPr>
          <w:rFonts w:hint="eastAsia" w:ascii="宋体" w:hAnsi="宋体" w:eastAsia="宋体" w:cs="宋体"/>
          <w:sz w:val="24"/>
          <w:szCs w:val="24"/>
          <w:lang w:eastAsia="zh-CN"/>
        </w:rPr>
        <w:t>双</w:t>
      </w:r>
      <w:r>
        <w:rPr>
          <w:rFonts w:hint="eastAsia" w:ascii="宋体" w:hAnsi="宋体" w:eastAsia="宋体" w:cs="宋体"/>
          <w:sz w:val="24"/>
          <w:szCs w:val="24"/>
        </w:rPr>
        <w:t>方不愿调解或调解不成的，可以通过仲裁或诉讼的方式解决争议。</w:t>
      </w:r>
    </w:p>
    <w:p w14:paraId="6A2A3AEA">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19</w:t>
      </w:r>
      <w:r>
        <w:rPr>
          <w:rFonts w:hint="eastAsia" w:ascii="宋体" w:hAnsi="宋体" w:eastAsia="宋体" w:cs="宋体"/>
          <w:sz w:val="24"/>
          <w:szCs w:val="24"/>
        </w:rPr>
        <w:t>.2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rPr>
        <w:t>中进一步约定选择与争议有实际联系的地点的人民法院管辖，但管辖法院的约定不得违反级别管辖和专属管辖的规定。</w:t>
      </w:r>
    </w:p>
    <w:p w14:paraId="2A1B1022">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19</w:t>
      </w:r>
      <w:r>
        <w:rPr>
          <w:rFonts w:hint="eastAsia" w:ascii="宋体" w:hAnsi="宋体" w:eastAsia="宋体" w:cs="宋体"/>
          <w:sz w:val="24"/>
          <w:szCs w:val="24"/>
        </w:rPr>
        <w:t>.3 如</w:t>
      </w:r>
      <w:r>
        <w:rPr>
          <w:rFonts w:hint="eastAsia" w:ascii="宋体" w:hAnsi="宋体" w:eastAsia="宋体" w:cs="宋体"/>
          <w:sz w:val="24"/>
          <w:szCs w:val="24"/>
          <w:lang w:eastAsia="zh-CN"/>
        </w:rPr>
        <w:t>甲乙双方</w:t>
      </w:r>
      <w:r>
        <w:rPr>
          <w:rFonts w:hint="eastAsia" w:ascii="宋体" w:hAnsi="宋体" w:eastAsia="宋体" w:cs="宋体"/>
          <w:sz w:val="24"/>
          <w:szCs w:val="24"/>
        </w:rPr>
        <w:t>有争议的事项不影响合同其他部分的履行，在争议解决期间，合同其他部分应</w:t>
      </w:r>
      <w:r>
        <w:rPr>
          <w:rFonts w:hint="eastAsia" w:ascii="宋体" w:hAnsi="宋体" w:eastAsia="宋体" w:cs="宋体"/>
          <w:sz w:val="24"/>
          <w:szCs w:val="24"/>
          <w:lang w:eastAsia="zh-CN"/>
        </w:rPr>
        <w:t>当</w:t>
      </w:r>
      <w:r>
        <w:rPr>
          <w:rFonts w:hint="eastAsia" w:ascii="宋体" w:hAnsi="宋体" w:eastAsia="宋体" w:cs="宋体"/>
          <w:sz w:val="24"/>
          <w:szCs w:val="24"/>
        </w:rPr>
        <w:t>继续履行。</w:t>
      </w:r>
    </w:p>
    <w:p w14:paraId="3BEE2A07">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政府采购政策</w:t>
      </w:r>
    </w:p>
    <w:p w14:paraId="4F3C7FD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sz w:val="24"/>
          <w:szCs w:val="24"/>
          <w:lang w:val="en-GB"/>
        </w:rPr>
        <w:t>本合同应当按照规定执行政府采购政策。</w:t>
      </w:r>
    </w:p>
    <w:p w14:paraId="43936D0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本合同依法执行政府采购政策的方式和内容，属于合同履约验收的范围。</w:t>
      </w:r>
      <w:r>
        <w:rPr>
          <w:rFonts w:hint="eastAsia" w:ascii="宋体" w:hAnsi="宋体" w:eastAsia="宋体" w:cs="宋体"/>
          <w:sz w:val="24"/>
          <w:szCs w:val="24"/>
          <w:lang w:eastAsia="zh-CN"/>
        </w:rPr>
        <w:t>甲乙双方</w:t>
      </w:r>
      <w:r>
        <w:rPr>
          <w:rFonts w:hint="eastAsia" w:ascii="宋体" w:hAnsi="宋体" w:eastAsia="宋体" w:cs="宋体"/>
          <w:sz w:val="24"/>
          <w:szCs w:val="24"/>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388856D8">
      <w:pPr>
        <w:pStyle w:val="8"/>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162CEC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法律适用</w:t>
      </w:r>
    </w:p>
    <w:p w14:paraId="5EB3A14F">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1</w:t>
      </w:r>
      <w:r>
        <w:rPr>
          <w:rFonts w:hint="eastAsia" w:ascii="宋体" w:hAnsi="宋体" w:eastAsia="宋体" w:cs="宋体"/>
          <w:sz w:val="24"/>
          <w:szCs w:val="24"/>
        </w:rPr>
        <w:t>.1 本合同的订立、生效、解释、履行及与本合同有关的争议解决，均适用法律、行政法规。</w:t>
      </w:r>
    </w:p>
    <w:p w14:paraId="1C0077CD">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1</w:t>
      </w:r>
      <w:r>
        <w:rPr>
          <w:rFonts w:hint="eastAsia" w:ascii="宋体" w:hAnsi="宋体" w:eastAsia="宋体" w:cs="宋体"/>
          <w:sz w:val="24"/>
          <w:szCs w:val="24"/>
        </w:rPr>
        <w:t>.2 本合同条款与法律、行政法规的强制性规定不一致的，双方当事人应按照法律、行政法规的强制性规定修改本合同的相关条款。</w:t>
      </w:r>
    </w:p>
    <w:p w14:paraId="14FB2268">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22. </w:t>
      </w:r>
      <w:r>
        <w:rPr>
          <w:rFonts w:hint="eastAsia" w:ascii="宋体" w:hAnsi="宋体" w:eastAsia="宋体" w:cs="宋体"/>
          <w:b/>
          <w:color w:val="auto"/>
          <w:sz w:val="24"/>
          <w:szCs w:val="24"/>
          <w:highlight w:val="none"/>
        </w:rPr>
        <w:t>通知</w:t>
      </w:r>
    </w:p>
    <w:p w14:paraId="00537406">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2</w:t>
      </w:r>
      <w:r>
        <w:rPr>
          <w:rFonts w:hint="eastAsia" w:ascii="宋体" w:hAnsi="宋体" w:eastAsia="宋体" w:cs="宋体"/>
          <w:sz w:val="24"/>
          <w:szCs w:val="24"/>
        </w:rPr>
        <w:t>.1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本合同任何一方向对方发出的通知、信件、数据电文等，应当发送至本合同第一部分《政府采购合同协议书》所约定的通讯地址、联系人、联系电话或电子邮箱。</w:t>
      </w:r>
    </w:p>
    <w:p w14:paraId="26F8F1BA">
      <w:pPr>
        <w:pStyle w:val="62"/>
        <w:pageBreakBefore w:val="0"/>
        <w:kinsoku/>
        <w:wordWrap/>
        <w:overflowPunct/>
        <w:topLinePunct w:val="0"/>
        <w:bidi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2</w:t>
      </w:r>
      <w:r>
        <w:rPr>
          <w:rFonts w:hint="eastAsia" w:ascii="宋体" w:hAnsi="宋体" w:eastAsia="宋体" w:cs="宋体"/>
          <w:sz w:val="24"/>
          <w:szCs w:val="24"/>
          <w:lang w:val="en-US" w:eastAsia="zh-CN"/>
        </w:rPr>
        <w:t>2</w:t>
      </w:r>
      <w:r>
        <w:rPr>
          <w:rFonts w:hint="eastAsia" w:ascii="宋体" w:hAnsi="宋体" w:eastAsia="宋体" w:cs="宋体"/>
          <w:sz w:val="24"/>
          <w:szCs w:val="24"/>
        </w:rPr>
        <w:t>.2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一方当事人变更名称、</w:t>
      </w:r>
      <w:r>
        <w:rPr>
          <w:rFonts w:hint="eastAsia" w:ascii="宋体" w:hAnsi="宋体" w:eastAsia="宋体" w:cs="宋体"/>
          <w:sz w:val="24"/>
          <w:szCs w:val="24"/>
          <w:lang w:eastAsia="zh-CN"/>
        </w:rPr>
        <w:t>住所</w:t>
      </w:r>
      <w:r>
        <w:rPr>
          <w:rFonts w:hint="eastAsia" w:ascii="宋体" w:hAnsi="宋体" w:eastAsia="宋体" w:cs="宋体"/>
          <w:sz w:val="24"/>
          <w:szCs w:val="24"/>
        </w:rPr>
        <w:t>、联系人、联系电话或电子邮箱</w:t>
      </w:r>
      <w:r>
        <w:rPr>
          <w:rFonts w:hint="eastAsia" w:ascii="宋体" w:hAnsi="宋体" w:eastAsia="宋体" w:cs="宋体"/>
          <w:sz w:val="24"/>
          <w:szCs w:val="24"/>
          <w:lang w:eastAsia="zh-CN"/>
        </w:rPr>
        <w:t>等信息</w:t>
      </w:r>
      <w:r>
        <w:rPr>
          <w:rFonts w:hint="eastAsia" w:ascii="宋体" w:hAnsi="宋体" w:eastAsia="宋体" w:cs="宋体"/>
          <w:sz w:val="24"/>
          <w:szCs w:val="24"/>
        </w:rPr>
        <w:t>的，应当在变更后3日内及时书面通知对方，对方实际收到变更通知前的送达仍为有效送达。</w:t>
      </w:r>
    </w:p>
    <w:p w14:paraId="59A2FD8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61F7683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7C6E0983">
      <w:pPr>
        <w:pageBreakBefore w:val="0"/>
        <w:numPr>
          <w:ilvl w:val="0"/>
          <w:numId w:val="9"/>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合同未尽事项</w:t>
      </w:r>
    </w:p>
    <w:p w14:paraId="2E9532E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0E4AB5CB">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72" w:name="_Toc20313"/>
    </w:p>
    <w:p w14:paraId="4BA328E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br w:type="page"/>
      </w:r>
    </w:p>
    <w:p w14:paraId="4AC815C8">
      <w:pPr>
        <w:pStyle w:val="3"/>
        <w:pageBreakBefore w:val="0"/>
        <w:kinsoku/>
        <w:wordWrap/>
        <w:overflowPunct/>
        <w:topLinePunct w:val="0"/>
        <w:bidi w:val="0"/>
        <w:adjustRightInd w:val="0"/>
        <w:snapToGrid w:val="0"/>
        <w:spacing w:before="156" w:beforeLines="50" w:line="360" w:lineRule="auto"/>
        <w:jc w:val="center"/>
        <w:textAlignment w:val="auto"/>
        <w:rPr>
          <w:rFonts w:hint="eastAsia" w:cs="@仿宋_GB2312" w:asciiTheme="minorEastAsia" w:hAnsiTheme="minorEastAsia" w:eastAsiaTheme="minorEastAsia"/>
          <w:b/>
          <w:bCs w:val="0"/>
          <w:color w:val="000000" w:themeColor="text1"/>
          <w:kern w:val="2"/>
          <w:sz w:val="24"/>
          <w:szCs w:val="20"/>
          <w:lang w:val="en-US" w:eastAsia="zh-CN" w:bidi="ar-SA"/>
          <w14:textFill>
            <w14:solidFill>
              <w14:schemeClr w14:val="tx1"/>
            </w14:solidFill>
          </w14:textFill>
        </w:rPr>
      </w:pPr>
      <w:r>
        <w:rPr>
          <w:rFonts w:hint="eastAsia" w:cs="@仿宋_GB2312" w:asciiTheme="minorEastAsia" w:hAnsiTheme="minorEastAsia" w:eastAsiaTheme="minorEastAsia"/>
          <w:b/>
          <w:bCs w:val="0"/>
          <w:color w:val="000000" w:themeColor="text1"/>
          <w:kern w:val="2"/>
          <w:sz w:val="24"/>
          <w:szCs w:val="20"/>
          <w:lang w:val="en-US" w:eastAsia="zh-CN" w:bidi="ar-SA"/>
          <w14:textFill>
            <w14:solidFill>
              <w14:schemeClr w14:val="tx1"/>
            </w14:solidFill>
          </w14:textFill>
        </w:rPr>
        <w:t>第三节 政府采购合同专用条款</w:t>
      </w:r>
      <w:bookmarkEnd w:id="72"/>
    </w:p>
    <w:tbl>
      <w:tblPr>
        <w:tblStyle w:val="24"/>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0DFFF5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AE3C6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61A4E2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第1.2（</w:t>
            </w:r>
            <w:r>
              <w:rPr>
                <w:rFonts w:hint="eastAsia" w:ascii="宋体" w:hAnsi="宋体" w:eastAsia="宋体" w:cs="宋体"/>
                <w:sz w:val="24"/>
                <w:szCs w:val="24"/>
                <w:lang w:val="en-US" w:eastAsia="zh-CN"/>
              </w:rPr>
              <w:t>6</w:t>
            </w:r>
            <w:r>
              <w:rPr>
                <w:rFonts w:hint="eastAsia" w:ascii="宋体" w:hAnsi="宋体" w:eastAsia="宋体" w:cs="宋体"/>
                <w:sz w:val="24"/>
                <w:szCs w:val="24"/>
              </w:rPr>
              <w:t>）项</w:t>
            </w:r>
          </w:p>
        </w:tc>
        <w:tc>
          <w:tcPr>
            <w:tcW w:w="1742" w:type="dxa"/>
            <w:vAlign w:val="center"/>
          </w:tcPr>
          <w:p w14:paraId="5AFA91B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联合体具体要求</w:t>
            </w:r>
          </w:p>
        </w:tc>
        <w:tc>
          <w:tcPr>
            <w:tcW w:w="5170" w:type="dxa"/>
            <w:vAlign w:val="center"/>
          </w:tcPr>
          <w:p w14:paraId="54A01E0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325113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041774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530F78D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第1.2（</w:t>
            </w:r>
            <w:r>
              <w:rPr>
                <w:rFonts w:hint="eastAsia" w:ascii="宋体" w:hAnsi="宋体" w:eastAsia="宋体" w:cs="宋体"/>
                <w:sz w:val="24"/>
                <w:szCs w:val="24"/>
                <w:lang w:val="en-US" w:eastAsia="zh-CN"/>
              </w:rPr>
              <w:t>7</w:t>
            </w:r>
            <w:r>
              <w:rPr>
                <w:rFonts w:hint="eastAsia" w:ascii="宋体" w:hAnsi="宋体" w:eastAsia="宋体" w:cs="宋体"/>
                <w:sz w:val="24"/>
                <w:szCs w:val="24"/>
              </w:rPr>
              <w:t>）项</w:t>
            </w:r>
          </w:p>
        </w:tc>
        <w:tc>
          <w:tcPr>
            <w:tcW w:w="1742" w:type="dxa"/>
            <w:vAlign w:val="center"/>
          </w:tcPr>
          <w:p w14:paraId="5E6C7A5C">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其他术语解释</w:t>
            </w:r>
          </w:p>
        </w:tc>
        <w:tc>
          <w:tcPr>
            <w:tcW w:w="5170" w:type="dxa"/>
            <w:vAlign w:val="center"/>
          </w:tcPr>
          <w:p w14:paraId="04813E7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lang w:val="en-US" w:eastAsia="zh-CN" w:bidi="ar-SA"/>
              </w:rPr>
            </w:pPr>
          </w:p>
        </w:tc>
      </w:tr>
      <w:tr w14:paraId="18E015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11449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048E033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第</w:t>
            </w:r>
            <w:r>
              <w:rPr>
                <w:rFonts w:hint="eastAsia" w:ascii="宋体" w:hAnsi="宋体" w:eastAsia="宋体" w:cs="宋体"/>
                <w:sz w:val="24"/>
                <w:szCs w:val="24"/>
                <w:lang w:val="en-US" w:eastAsia="zh-CN"/>
              </w:rPr>
              <w:t>4.4款</w:t>
            </w:r>
          </w:p>
        </w:tc>
        <w:tc>
          <w:tcPr>
            <w:tcW w:w="1742" w:type="dxa"/>
            <w:vAlign w:val="center"/>
          </w:tcPr>
          <w:p w14:paraId="31EBB3A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履约验收中甲方提出异议或作出说明的期限</w:t>
            </w:r>
          </w:p>
        </w:tc>
        <w:tc>
          <w:tcPr>
            <w:tcW w:w="5170" w:type="dxa"/>
            <w:vAlign w:val="center"/>
          </w:tcPr>
          <w:p w14:paraId="73CC3AB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lang w:val="en-US" w:eastAsia="zh-CN" w:bidi="ar-SA"/>
              </w:rPr>
            </w:pPr>
          </w:p>
        </w:tc>
      </w:tr>
      <w:tr w14:paraId="4D50D7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3F34C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537700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第</w:t>
            </w:r>
            <w:r>
              <w:rPr>
                <w:rFonts w:hint="eastAsia" w:ascii="宋体" w:hAnsi="宋体" w:eastAsia="宋体" w:cs="宋体"/>
                <w:sz w:val="24"/>
                <w:szCs w:val="24"/>
                <w:lang w:val="en-US" w:eastAsia="zh-CN"/>
              </w:rPr>
              <w:t>4.6款</w:t>
            </w:r>
          </w:p>
        </w:tc>
        <w:tc>
          <w:tcPr>
            <w:tcW w:w="1742" w:type="dxa"/>
            <w:vAlign w:val="center"/>
          </w:tcPr>
          <w:p w14:paraId="00A9DA4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约定甲方承担的其他义务和责任</w:t>
            </w:r>
          </w:p>
        </w:tc>
        <w:tc>
          <w:tcPr>
            <w:tcW w:w="5170" w:type="dxa"/>
            <w:vAlign w:val="center"/>
          </w:tcPr>
          <w:p w14:paraId="76137CB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lang w:val="en-US" w:eastAsia="zh-CN" w:bidi="ar-SA"/>
              </w:rPr>
            </w:pPr>
          </w:p>
        </w:tc>
      </w:tr>
      <w:tr w14:paraId="5937FF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60561B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第二节</w:t>
            </w:r>
          </w:p>
          <w:p w14:paraId="15BC60E8">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第</w:t>
            </w:r>
            <w:r>
              <w:rPr>
                <w:rFonts w:hint="eastAsia" w:ascii="宋体" w:hAnsi="宋体" w:eastAsia="宋体" w:cs="宋体"/>
                <w:sz w:val="24"/>
                <w:szCs w:val="24"/>
                <w:lang w:val="en-US" w:eastAsia="zh-CN"/>
              </w:rPr>
              <w:t>5.4款</w:t>
            </w:r>
          </w:p>
        </w:tc>
        <w:tc>
          <w:tcPr>
            <w:tcW w:w="1742" w:type="dxa"/>
            <w:vAlign w:val="center"/>
          </w:tcPr>
          <w:p w14:paraId="445A0451">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约定乙方承担的其他义务和责任</w:t>
            </w:r>
          </w:p>
        </w:tc>
        <w:tc>
          <w:tcPr>
            <w:tcW w:w="5170" w:type="dxa"/>
            <w:vAlign w:val="center"/>
          </w:tcPr>
          <w:p w14:paraId="2325937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lang w:val="en-US" w:eastAsia="zh-CN" w:bidi="ar-SA"/>
              </w:rPr>
            </w:pPr>
          </w:p>
        </w:tc>
      </w:tr>
      <w:tr w14:paraId="7D479F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6D23D5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第二节</w:t>
            </w:r>
          </w:p>
          <w:p w14:paraId="18F55897">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第</w:t>
            </w:r>
            <w:r>
              <w:rPr>
                <w:rFonts w:hint="eastAsia" w:ascii="宋体" w:hAnsi="宋体" w:eastAsia="宋体" w:cs="宋体"/>
                <w:sz w:val="24"/>
                <w:szCs w:val="24"/>
                <w:lang w:val="en-US" w:eastAsia="zh-CN"/>
              </w:rPr>
              <w:t>6.1款</w:t>
            </w:r>
          </w:p>
        </w:tc>
        <w:tc>
          <w:tcPr>
            <w:tcW w:w="1742" w:type="dxa"/>
            <w:vAlign w:val="center"/>
          </w:tcPr>
          <w:p w14:paraId="68FE36A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履行合同义务的顺序</w:t>
            </w:r>
          </w:p>
        </w:tc>
        <w:tc>
          <w:tcPr>
            <w:tcW w:w="5170" w:type="dxa"/>
            <w:vAlign w:val="center"/>
          </w:tcPr>
          <w:p w14:paraId="5806151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lang w:val="en-US" w:eastAsia="zh-CN" w:bidi="ar-SA"/>
              </w:rPr>
            </w:pPr>
          </w:p>
        </w:tc>
      </w:tr>
      <w:tr w14:paraId="7B1D15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6F600AE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72454B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eastAsia="宋体" w:cs="宋体"/>
                <w:sz w:val="24"/>
                <w:szCs w:val="24"/>
                <w:lang w:val="en-US" w:eastAsia="zh-CN"/>
              </w:rPr>
              <w:t>7</w:t>
            </w:r>
            <w:r>
              <w:rPr>
                <w:rFonts w:hint="eastAsia" w:ascii="宋体" w:hAnsi="宋体" w:eastAsia="宋体" w:cs="宋体"/>
                <w:sz w:val="24"/>
                <w:szCs w:val="24"/>
              </w:rPr>
              <w:t>.1</w:t>
            </w:r>
            <w:r>
              <w:rPr>
                <w:rFonts w:hint="eastAsia" w:ascii="宋体" w:hAnsi="宋体" w:eastAsia="宋体" w:cs="宋体"/>
                <w:sz w:val="24"/>
                <w:szCs w:val="24"/>
                <w:lang w:val="en-US" w:eastAsia="zh-CN"/>
              </w:rPr>
              <w:t>款</w:t>
            </w:r>
          </w:p>
        </w:tc>
        <w:tc>
          <w:tcPr>
            <w:tcW w:w="1742" w:type="dxa"/>
            <w:vAlign w:val="center"/>
          </w:tcPr>
          <w:p w14:paraId="2D643C24">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包装</w:t>
            </w:r>
            <w:r>
              <w:rPr>
                <w:rFonts w:hint="eastAsia" w:ascii="宋体" w:hAnsi="宋体" w:eastAsia="宋体" w:cs="宋体"/>
                <w:sz w:val="24"/>
                <w:szCs w:val="24"/>
                <w:lang w:eastAsia="zh-CN"/>
              </w:rPr>
              <w:t>特殊要求</w:t>
            </w:r>
          </w:p>
        </w:tc>
        <w:tc>
          <w:tcPr>
            <w:tcW w:w="5170" w:type="dxa"/>
            <w:vAlign w:val="center"/>
          </w:tcPr>
          <w:p w14:paraId="59217776">
            <w:pPr>
              <w:pageBreakBefore w:val="0"/>
              <w:kinsoku/>
              <w:wordWrap/>
              <w:overflowPunct/>
              <w:topLinePunct w:val="0"/>
              <w:bidi w:val="0"/>
              <w:spacing w:line="360" w:lineRule="auto"/>
              <w:textAlignment w:val="auto"/>
              <w:rPr>
                <w:rFonts w:hint="eastAsia" w:ascii="宋体" w:hAnsi="宋体" w:eastAsia="宋体" w:cs="宋体"/>
                <w:sz w:val="24"/>
                <w:szCs w:val="24"/>
              </w:rPr>
            </w:pPr>
          </w:p>
        </w:tc>
      </w:tr>
      <w:tr w14:paraId="65BB9D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1A85FE2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742" w:type="dxa"/>
            <w:vAlign w:val="center"/>
          </w:tcPr>
          <w:p w14:paraId="4237896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指定现场</w:t>
            </w:r>
          </w:p>
        </w:tc>
        <w:tc>
          <w:tcPr>
            <w:tcW w:w="5170" w:type="dxa"/>
            <w:vAlign w:val="center"/>
          </w:tcPr>
          <w:p w14:paraId="58B256F3">
            <w:pPr>
              <w:pageBreakBefore w:val="0"/>
              <w:kinsoku/>
              <w:wordWrap/>
              <w:overflowPunct/>
              <w:topLinePunct w:val="0"/>
              <w:bidi w:val="0"/>
              <w:spacing w:line="360" w:lineRule="auto"/>
              <w:textAlignment w:val="auto"/>
              <w:rPr>
                <w:rFonts w:hint="eastAsia" w:ascii="宋体" w:hAnsi="宋体" w:eastAsia="宋体" w:cs="宋体"/>
                <w:sz w:val="24"/>
                <w:szCs w:val="24"/>
              </w:rPr>
            </w:pPr>
          </w:p>
        </w:tc>
      </w:tr>
      <w:tr w14:paraId="4311B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1D5FB2A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4D2EC15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eastAsia="宋体" w:cs="宋体"/>
                <w:sz w:val="24"/>
                <w:szCs w:val="24"/>
                <w:lang w:val="en-US" w:eastAsia="zh-CN"/>
              </w:rPr>
              <w:t>7</w:t>
            </w:r>
            <w:r>
              <w:rPr>
                <w:rFonts w:hint="eastAsia" w:ascii="宋体" w:hAnsi="宋体" w:eastAsia="宋体" w:cs="宋体"/>
                <w:sz w:val="24"/>
                <w:szCs w:val="24"/>
              </w:rPr>
              <w:t>.2</w:t>
            </w:r>
            <w:r>
              <w:rPr>
                <w:rFonts w:hint="eastAsia" w:ascii="宋体" w:hAnsi="宋体" w:eastAsia="宋体" w:cs="宋体"/>
                <w:sz w:val="24"/>
                <w:szCs w:val="24"/>
                <w:lang w:val="en-US" w:eastAsia="zh-CN"/>
              </w:rPr>
              <w:t>款</w:t>
            </w:r>
          </w:p>
        </w:tc>
        <w:tc>
          <w:tcPr>
            <w:tcW w:w="1742" w:type="dxa"/>
            <w:vAlign w:val="center"/>
          </w:tcPr>
          <w:p w14:paraId="04FFEF0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运输特殊要求</w:t>
            </w:r>
          </w:p>
        </w:tc>
        <w:tc>
          <w:tcPr>
            <w:tcW w:w="5170" w:type="dxa"/>
            <w:vAlign w:val="center"/>
          </w:tcPr>
          <w:p w14:paraId="6E5D806C">
            <w:pPr>
              <w:pageBreakBefore w:val="0"/>
              <w:kinsoku/>
              <w:wordWrap/>
              <w:overflowPunct/>
              <w:topLinePunct w:val="0"/>
              <w:bidi w:val="0"/>
              <w:spacing w:line="360" w:lineRule="auto"/>
              <w:textAlignment w:val="auto"/>
              <w:rPr>
                <w:rFonts w:hint="eastAsia" w:ascii="宋体" w:hAnsi="宋体" w:eastAsia="宋体" w:cs="宋体"/>
                <w:sz w:val="24"/>
                <w:szCs w:val="24"/>
              </w:rPr>
            </w:pPr>
          </w:p>
        </w:tc>
      </w:tr>
      <w:tr w14:paraId="2164C8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2101226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453C8B2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eastAsia="宋体" w:cs="宋体"/>
                <w:sz w:val="24"/>
                <w:szCs w:val="24"/>
                <w:lang w:val="en-US" w:eastAsia="zh-CN"/>
              </w:rPr>
              <w:t>7</w:t>
            </w:r>
            <w:r>
              <w:rPr>
                <w:rFonts w:hint="eastAsia" w:ascii="宋体" w:hAnsi="宋体" w:eastAsia="宋体" w:cs="宋体"/>
                <w:sz w:val="24"/>
                <w:szCs w:val="24"/>
              </w:rPr>
              <w:t>.3</w:t>
            </w:r>
            <w:r>
              <w:rPr>
                <w:rFonts w:hint="eastAsia" w:ascii="宋体" w:hAnsi="宋体" w:eastAsia="宋体" w:cs="宋体"/>
                <w:sz w:val="24"/>
                <w:szCs w:val="24"/>
                <w:lang w:val="en-US" w:eastAsia="zh-CN"/>
              </w:rPr>
              <w:t>款</w:t>
            </w:r>
          </w:p>
        </w:tc>
        <w:tc>
          <w:tcPr>
            <w:tcW w:w="1742" w:type="dxa"/>
            <w:vAlign w:val="center"/>
          </w:tcPr>
          <w:p w14:paraId="5848239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保险要求</w:t>
            </w:r>
          </w:p>
        </w:tc>
        <w:tc>
          <w:tcPr>
            <w:tcW w:w="5170" w:type="dxa"/>
            <w:vAlign w:val="center"/>
          </w:tcPr>
          <w:p w14:paraId="7AA07E7B">
            <w:pPr>
              <w:pageBreakBefore w:val="0"/>
              <w:kinsoku/>
              <w:wordWrap/>
              <w:overflowPunct/>
              <w:topLinePunct w:val="0"/>
              <w:bidi w:val="0"/>
              <w:spacing w:line="360" w:lineRule="auto"/>
              <w:textAlignment w:val="auto"/>
              <w:rPr>
                <w:rFonts w:hint="eastAsia" w:ascii="宋体" w:hAnsi="宋体" w:eastAsia="宋体" w:cs="宋体"/>
                <w:sz w:val="24"/>
                <w:szCs w:val="24"/>
              </w:rPr>
            </w:pPr>
          </w:p>
        </w:tc>
      </w:tr>
      <w:tr w14:paraId="766879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90BA30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0B31F9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eastAsia="宋体" w:cs="宋体"/>
                <w:sz w:val="24"/>
                <w:szCs w:val="24"/>
                <w:lang w:val="en-US" w:eastAsia="zh-CN"/>
              </w:rPr>
              <w:t>8</w:t>
            </w:r>
            <w:r>
              <w:rPr>
                <w:rFonts w:hint="eastAsia" w:ascii="宋体" w:hAnsi="宋体" w:eastAsia="宋体" w:cs="宋体"/>
                <w:sz w:val="24"/>
                <w:szCs w:val="24"/>
              </w:rPr>
              <w:t>.2（1）项</w:t>
            </w:r>
          </w:p>
        </w:tc>
        <w:tc>
          <w:tcPr>
            <w:tcW w:w="1742" w:type="dxa"/>
            <w:vAlign w:val="center"/>
          </w:tcPr>
          <w:p w14:paraId="059F45C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质量保证期</w:t>
            </w:r>
          </w:p>
        </w:tc>
        <w:tc>
          <w:tcPr>
            <w:tcW w:w="5170" w:type="dxa"/>
            <w:vAlign w:val="center"/>
          </w:tcPr>
          <w:p w14:paraId="7CC299AB">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p>
        </w:tc>
      </w:tr>
      <w:tr w14:paraId="23EEE2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A16529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573EF0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eastAsia="宋体" w:cs="宋体"/>
                <w:sz w:val="24"/>
                <w:szCs w:val="24"/>
                <w:lang w:val="en-US" w:eastAsia="zh-CN"/>
              </w:rPr>
              <w:t>8</w:t>
            </w:r>
            <w:r>
              <w:rPr>
                <w:rFonts w:hint="eastAsia" w:ascii="宋体" w:hAnsi="宋体" w:eastAsia="宋体" w:cs="宋体"/>
                <w:sz w:val="24"/>
                <w:szCs w:val="24"/>
              </w:rPr>
              <w:t>.2（3）项</w:t>
            </w:r>
          </w:p>
        </w:tc>
        <w:tc>
          <w:tcPr>
            <w:tcW w:w="1742" w:type="dxa"/>
            <w:vAlign w:val="center"/>
          </w:tcPr>
          <w:p w14:paraId="5233DB7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货物质量缺陷</w:t>
            </w:r>
          </w:p>
          <w:p w14:paraId="71A10EF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响应时间</w:t>
            </w:r>
          </w:p>
        </w:tc>
        <w:tc>
          <w:tcPr>
            <w:tcW w:w="5170" w:type="dxa"/>
            <w:vAlign w:val="center"/>
          </w:tcPr>
          <w:p w14:paraId="1D29BB0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1D82F7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9EBABF8">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第二节</w:t>
            </w:r>
          </w:p>
          <w:p w14:paraId="3C670734">
            <w:pPr>
              <w:pStyle w:val="62"/>
              <w:pageBreakBefore w:val="0"/>
              <w:kinsoku/>
              <w:wordWrap/>
              <w:overflowPunct/>
              <w:topLinePunct w:val="0"/>
              <w:bidi w:val="0"/>
              <w:spacing w:line="360" w:lineRule="auto"/>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第11.1款</w:t>
            </w:r>
          </w:p>
        </w:tc>
        <w:tc>
          <w:tcPr>
            <w:tcW w:w="1742" w:type="dxa"/>
            <w:vAlign w:val="center"/>
          </w:tcPr>
          <w:p w14:paraId="1D76EECF">
            <w:pPr>
              <w:pageBreakBefore w:val="0"/>
              <w:kinsoku/>
              <w:wordWrap/>
              <w:overflowPunct/>
              <w:topLinePunct w:val="0"/>
              <w:bidi w:val="0"/>
              <w:adjustRightInd w:val="0"/>
              <w:snapToGrid w:val="0"/>
              <w:spacing w:line="360" w:lineRule="auto"/>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其他应当保密的信息</w:t>
            </w:r>
          </w:p>
        </w:tc>
        <w:tc>
          <w:tcPr>
            <w:tcW w:w="5170" w:type="dxa"/>
            <w:vAlign w:val="center"/>
          </w:tcPr>
          <w:p w14:paraId="016407E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425042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76A95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1D6109A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第1</w:t>
            </w:r>
            <w:r>
              <w:rPr>
                <w:rFonts w:hint="eastAsia" w:ascii="宋体" w:hAnsi="宋体" w:eastAsia="宋体" w:cs="宋体"/>
                <w:sz w:val="24"/>
                <w:szCs w:val="24"/>
                <w:lang w:val="en-US" w:eastAsia="zh-CN"/>
              </w:rPr>
              <w:t>2</w:t>
            </w:r>
            <w:r>
              <w:rPr>
                <w:rFonts w:hint="eastAsia" w:ascii="宋体" w:hAnsi="宋体" w:eastAsia="宋体" w:cs="宋体"/>
                <w:sz w:val="24"/>
                <w:szCs w:val="24"/>
              </w:rPr>
              <w:t>.2款</w:t>
            </w:r>
          </w:p>
        </w:tc>
        <w:tc>
          <w:tcPr>
            <w:tcW w:w="1742" w:type="dxa"/>
            <w:vAlign w:val="center"/>
          </w:tcPr>
          <w:p w14:paraId="0CEABBE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合同价款支付</w:t>
            </w:r>
            <w:r>
              <w:rPr>
                <w:rFonts w:hint="eastAsia" w:ascii="宋体" w:hAnsi="宋体" w:eastAsia="宋体" w:cs="宋体"/>
                <w:sz w:val="24"/>
                <w:szCs w:val="24"/>
                <w:lang w:eastAsia="zh-CN"/>
              </w:rPr>
              <w:t>时间</w:t>
            </w:r>
          </w:p>
        </w:tc>
        <w:tc>
          <w:tcPr>
            <w:tcW w:w="5170" w:type="dxa"/>
            <w:vAlign w:val="center"/>
          </w:tcPr>
          <w:p w14:paraId="2A0C6B0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4F8C27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4DA16E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1AD99FE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eastAsia="宋体" w:cs="宋体"/>
                <w:sz w:val="24"/>
                <w:szCs w:val="24"/>
                <w:lang w:val="en-US" w:eastAsia="zh-CN"/>
              </w:rPr>
              <w:t>13.2</w:t>
            </w:r>
            <w:r>
              <w:rPr>
                <w:rFonts w:hint="eastAsia" w:ascii="宋体" w:hAnsi="宋体" w:eastAsia="宋体" w:cs="宋体"/>
                <w:sz w:val="24"/>
                <w:szCs w:val="24"/>
              </w:rPr>
              <w:t>款</w:t>
            </w:r>
          </w:p>
        </w:tc>
        <w:tc>
          <w:tcPr>
            <w:tcW w:w="1742" w:type="dxa"/>
            <w:vAlign w:val="center"/>
          </w:tcPr>
          <w:p w14:paraId="69FF917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履约保证金不予退还的情形</w:t>
            </w:r>
          </w:p>
        </w:tc>
        <w:tc>
          <w:tcPr>
            <w:tcW w:w="5170" w:type="dxa"/>
            <w:vAlign w:val="center"/>
          </w:tcPr>
          <w:p w14:paraId="539D43B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361580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41464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43B3D67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eastAsia="宋体" w:cs="宋体"/>
                <w:sz w:val="24"/>
                <w:szCs w:val="24"/>
                <w:lang w:val="en-US" w:eastAsia="zh-CN"/>
              </w:rPr>
              <w:t>13.3</w:t>
            </w:r>
            <w:r>
              <w:rPr>
                <w:rFonts w:hint="eastAsia" w:ascii="宋体" w:hAnsi="宋体" w:eastAsia="宋体" w:cs="宋体"/>
                <w:sz w:val="24"/>
                <w:szCs w:val="24"/>
              </w:rPr>
              <w:t>款</w:t>
            </w:r>
          </w:p>
        </w:tc>
        <w:tc>
          <w:tcPr>
            <w:tcW w:w="1742" w:type="dxa"/>
            <w:vAlign w:val="center"/>
          </w:tcPr>
          <w:p w14:paraId="7D193AB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履约保证金退还时间及</w:t>
            </w:r>
            <w:r>
              <w:rPr>
                <w:rFonts w:hint="eastAsia" w:ascii="宋体" w:hAnsi="宋体" w:eastAsia="宋体" w:cs="宋体"/>
                <w:sz w:val="24"/>
                <w:szCs w:val="24"/>
                <w:lang w:eastAsia="zh-CN"/>
              </w:rPr>
              <w:t>逾期退还的</w:t>
            </w:r>
            <w:r>
              <w:rPr>
                <w:rFonts w:hint="eastAsia" w:ascii="宋体" w:hAnsi="宋体" w:eastAsia="宋体" w:cs="宋体"/>
                <w:sz w:val="24"/>
                <w:szCs w:val="24"/>
              </w:rPr>
              <w:t>违约金</w:t>
            </w:r>
          </w:p>
        </w:tc>
        <w:tc>
          <w:tcPr>
            <w:tcW w:w="5170" w:type="dxa"/>
            <w:vAlign w:val="center"/>
          </w:tcPr>
          <w:p w14:paraId="33E0AEE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0C8F94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968B08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2F86224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第1</w:t>
            </w:r>
            <w:r>
              <w:rPr>
                <w:rFonts w:hint="eastAsia" w:ascii="宋体" w:hAnsi="宋体" w:eastAsia="宋体" w:cs="宋体"/>
                <w:sz w:val="24"/>
                <w:szCs w:val="24"/>
                <w:lang w:val="en-US" w:eastAsia="zh-CN"/>
              </w:rPr>
              <w:t>4</w:t>
            </w:r>
            <w:r>
              <w:rPr>
                <w:rFonts w:hint="eastAsia" w:ascii="宋体" w:hAnsi="宋体" w:eastAsia="宋体" w:cs="宋体"/>
                <w:sz w:val="24"/>
                <w:szCs w:val="24"/>
              </w:rPr>
              <w:t>.1（</w:t>
            </w:r>
            <w:r>
              <w:rPr>
                <w:rFonts w:hint="eastAsia" w:ascii="宋体" w:hAnsi="宋体" w:eastAsia="宋体" w:cs="宋体"/>
                <w:sz w:val="24"/>
                <w:szCs w:val="24"/>
                <w:lang w:val="en-US" w:eastAsia="zh-CN"/>
              </w:rPr>
              <w:t>3</w:t>
            </w:r>
            <w:r>
              <w:rPr>
                <w:rFonts w:hint="eastAsia" w:ascii="宋体" w:hAnsi="宋体" w:eastAsia="宋体" w:cs="宋体"/>
                <w:sz w:val="24"/>
                <w:szCs w:val="24"/>
              </w:rPr>
              <w:t>）项</w:t>
            </w:r>
          </w:p>
        </w:tc>
        <w:tc>
          <w:tcPr>
            <w:tcW w:w="1742" w:type="dxa"/>
            <w:vAlign w:val="center"/>
          </w:tcPr>
          <w:p w14:paraId="0FA4F825">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运行监督、维修期限</w:t>
            </w:r>
          </w:p>
        </w:tc>
        <w:tc>
          <w:tcPr>
            <w:tcW w:w="5170" w:type="dxa"/>
            <w:vAlign w:val="center"/>
          </w:tcPr>
          <w:p w14:paraId="066F2AF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0AFF5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451BAB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6C7F4C3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第1</w:t>
            </w:r>
            <w:r>
              <w:rPr>
                <w:rFonts w:hint="eastAsia" w:ascii="宋体" w:hAnsi="宋体" w:eastAsia="宋体" w:cs="宋体"/>
                <w:sz w:val="24"/>
                <w:szCs w:val="24"/>
                <w:lang w:val="en-US" w:eastAsia="zh-CN"/>
              </w:rPr>
              <w:t>4</w:t>
            </w:r>
            <w:r>
              <w:rPr>
                <w:rFonts w:hint="eastAsia" w:ascii="宋体" w:hAnsi="宋体" w:eastAsia="宋体" w:cs="宋体"/>
                <w:sz w:val="24"/>
                <w:szCs w:val="24"/>
              </w:rPr>
              <w:t>.1（</w:t>
            </w:r>
            <w:r>
              <w:rPr>
                <w:rFonts w:hint="eastAsia" w:ascii="宋体" w:hAnsi="宋体" w:eastAsia="宋体" w:cs="宋体"/>
                <w:sz w:val="24"/>
                <w:szCs w:val="24"/>
                <w:lang w:val="en-US" w:eastAsia="zh-CN"/>
              </w:rPr>
              <w:t>5</w:t>
            </w:r>
            <w:r>
              <w:rPr>
                <w:rFonts w:hint="eastAsia" w:ascii="宋体" w:hAnsi="宋体" w:eastAsia="宋体" w:cs="宋体"/>
                <w:sz w:val="24"/>
                <w:szCs w:val="24"/>
              </w:rPr>
              <w:t>）项</w:t>
            </w:r>
          </w:p>
        </w:tc>
        <w:tc>
          <w:tcPr>
            <w:tcW w:w="1742" w:type="dxa"/>
            <w:vAlign w:val="center"/>
          </w:tcPr>
          <w:p w14:paraId="0D17EC0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货物回收的约定</w:t>
            </w:r>
          </w:p>
        </w:tc>
        <w:tc>
          <w:tcPr>
            <w:tcW w:w="5170" w:type="dxa"/>
            <w:vAlign w:val="center"/>
          </w:tcPr>
          <w:p w14:paraId="43C13EA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1D2B45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10445B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77F27C9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第1</w:t>
            </w:r>
            <w:r>
              <w:rPr>
                <w:rFonts w:hint="eastAsia" w:ascii="宋体" w:hAnsi="宋体" w:eastAsia="宋体" w:cs="宋体"/>
                <w:sz w:val="24"/>
                <w:szCs w:val="24"/>
                <w:lang w:val="en-US" w:eastAsia="zh-CN"/>
              </w:rPr>
              <w:t>4</w:t>
            </w:r>
            <w:r>
              <w:rPr>
                <w:rFonts w:hint="eastAsia" w:ascii="宋体" w:hAnsi="宋体" w:eastAsia="宋体" w:cs="宋体"/>
                <w:sz w:val="24"/>
                <w:szCs w:val="24"/>
              </w:rPr>
              <w:t>.1（</w:t>
            </w:r>
            <w:r>
              <w:rPr>
                <w:rFonts w:hint="eastAsia" w:ascii="宋体" w:hAnsi="宋体" w:eastAsia="宋体" w:cs="宋体"/>
                <w:sz w:val="24"/>
                <w:szCs w:val="24"/>
                <w:lang w:val="en-US" w:eastAsia="zh-CN"/>
              </w:rPr>
              <w:t>6</w:t>
            </w:r>
            <w:r>
              <w:rPr>
                <w:rFonts w:hint="eastAsia" w:ascii="宋体" w:hAnsi="宋体" w:eastAsia="宋体" w:cs="宋体"/>
                <w:sz w:val="24"/>
                <w:szCs w:val="24"/>
              </w:rPr>
              <w:t>）项</w:t>
            </w:r>
          </w:p>
        </w:tc>
        <w:tc>
          <w:tcPr>
            <w:tcW w:w="1742" w:type="dxa"/>
            <w:vAlign w:val="center"/>
          </w:tcPr>
          <w:p w14:paraId="3500E3A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乙方提供的其他服务</w:t>
            </w:r>
          </w:p>
        </w:tc>
        <w:tc>
          <w:tcPr>
            <w:tcW w:w="5170" w:type="dxa"/>
            <w:vAlign w:val="center"/>
          </w:tcPr>
          <w:p w14:paraId="13194CD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3E9B2E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E34CE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1619A0A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第1</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eastAsia="宋体" w:cs="宋体"/>
                <w:sz w:val="24"/>
                <w:szCs w:val="24"/>
                <w:lang w:val="en-US" w:eastAsia="zh-CN"/>
              </w:rPr>
              <w:t>1款</w:t>
            </w:r>
          </w:p>
        </w:tc>
        <w:tc>
          <w:tcPr>
            <w:tcW w:w="1742" w:type="dxa"/>
            <w:vAlign w:val="center"/>
          </w:tcPr>
          <w:p w14:paraId="668BB69F">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lang w:eastAsia="zh-CN"/>
              </w:rPr>
              <w:t>修理、重作、更换相关具体规定</w:t>
            </w:r>
          </w:p>
        </w:tc>
        <w:tc>
          <w:tcPr>
            <w:tcW w:w="5170" w:type="dxa"/>
            <w:vAlign w:val="center"/>
          </w:tcPr>
          <w:p w14:paraId="1513F09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771A2A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6ED1E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2C4AD2F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第1</w:t>
            </w:r>
            <w:r>
              <w:rPr>
                <w:rFonts w:hint="eastAsia" w:ascii="宋体" w:hAnsi="宋体" w:eastAsia="宋体" w:cs="宋体"/>
                <w:sz w:val="24"/>
                <w:szCs w:val="24"/>
                <w:lang w:val="en-US" w:eastAsia="zh-CN"/>
              </w:rPr>
              <w:t>5</w:t>
            </w:r>
            <w:r>
              <w:rPr>
                <w:rFonts w:hint="eastAsia" w:ascii="宋体" w:hAnsi="宋体" w:eastAsia="宋体" w:cs="宋体"/>
                <w:sz w:val="24"/>
                <w:szCs w:val="24"/>
              </w:rPr>
              <w:t>.2（2）项</w:t>
            </w:r>
          </w:p>
        </w:tc>
        <w:tc>
          <w:tcPr>
            <w:tcW w:w="1742" w:type="dxa"/>
            <w:vAlign w:val="center"/>
          </w:tcPr>
          <w:p w14:paraId="692039F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迟延交货赔偿费</w:t>
            </w:r>
          </w:p>
        </w:tc>
        <w:tc>
          <w:tcPr>
            <w:tcW w:w="5170" w:type="dxa"/>
            <w:vAlign w:val="center"/>
          </w:tcPr>
          <w:p w14:paraId="28507A7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u w:val="single"/>
              </w:rPr>
            </w:pPr>
          </w:p>
        </w:tc>
      </w:tr>
      <w:tr w14:paraId="2E098E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D3191B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10B8942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第1</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eastAsia="宋体" w:cs="宋体"/>
                <w:sz w:val="24"/>
                <w:szCs w:val="24"/>
                <w:lang w:val="en-US" w:eastAsia="zh-CN"/>
              </w:rPr>
              <w:t>3款</w:t>
            </w:r>
          </w:p>
        </w:tc>
        <w:tc>
          <w:tcPr>
            <w:tcW w:w="1742" w:type="dxa"/>
            <w:vAlign w:val="center"/>
          </w:tcPr>
          <w:p w14:paraId="0B0B1C2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逾期付款利息</w:t>
            </w:r>
          </w:p>
        </w:tc>
        <w:tc>
          <w:tcPr>
            <w:tcW w:w="5170" w:type="dxa"/>
            <w:vAlign w:val="center"/>
          </w:tcPr>
          <w:p w14:paraId="38F3C75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u w:val="single"/>
              </w:rPr>
            </w:pPr>
          </w:p>
        </w:tc>
      </w:tr>
      <w:tr w14:paraId="47B2F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588A5D8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693EC5A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第1</w:t>
            </w:r>
            <w:r>
              <w:rPr>
                <w:rFonts w:hint="eastAsia" w:ascii="宋体" w:hAnsi="宋体" w:eastAsia="宋体" w:cs="宋体"/>
                <w:sz w:val="24"/>
                <w:szCs w:val="24"/>
                <w:lang w:val="en-US" w:eastAsia="zh-CN"/>
              </w:rPr>
              <w:t>5</w:t>
            </w:r>
            <w:r>
              <w:rPr>
                <w:rFonts w:hint="eastAsia" w:ascii="宋体" w:hAnsi="宋体" w:eastAsia="宋体" w:cs="宋体"/>
                <w:sz w:val="24"/>
                <w:szCs w:val="24"/>
              </w:rPr>
              <w:t>.4</w:t>
            </w:r>
            <w:r>
              <w:rPr>
                <w:rFonts w:hint="eastAsia" w:ascii="宋体" w:hAnsi="宋体" w:eastAsia="宋体" w:cs="宋体"/>
                <w:sz w:val="24"/>
                <w:szCs w:val="24"/>
                <w:lang w:val="en-US" w:eastAsia="zh-CN"/>
              </w:rPr>
              <w:t>款</w:t>
            </w:r>
          </w:p>
        </w:tc>
        <w:tc>
          <w:tcPr>
            <w:tcW w:w="1742" w:type="dxa"/>
            <w:tcBorders>
              <w:left w:val="single" w:color="auto" w:sz="2" w:space="0"/>
              <w:bottom w:val="single" w:color="auto" w:sz="2" w:space="0"/>
              <w:right w:val="single" w:color="auto" w:sz="2" w:space="0"/>
            </w:tcBorders>
            <w:vAlign w:val="center"/>
          </w:tcPr>
          <w:p w14:paraId="68364ED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其他违约责任</w:t>
            </w:r>
          </w:p>
        </w:tc>
        <w:tc>
          <w:tcPr>
            <w:tcW w:w="5170" w:type="dxa"/>
            <w:tcBorders>
              <w:left w:val="single" w:color="auto" w:sz="2" w:space="0"/>
              <w:bottom w:val="single" w:color="auto" w:sz="2" w:space="0"/>
            </w:tcBorders>
            <w:vAlign w:val="center"/>
          </w:tcPr>
          <w:p w14:paraId="39CD55A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u w:val="single"/>
              </w:rPr>
            </w:pPr>
          </w:p>
        </w:tc>
      </w:tr>
      <w:tr w14:paraId="387207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986A87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3633A7C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eastAsia="宋体" w:cs="宋体"/>
                <w:sz w:val="24"/>
                <w:szCs w:val="24"/>
                <w:lang w:val="en-US" w:eastAsia="zh-CN"/>
              </w:rPr>
              <w:t>19</w:t>
            </w:r>
            <w:r>
              <w:rPr>
                <w:rFonts w:hint="eastAsia" w:ascii="宋体" w:hAnsi="宋体" w:eastAsia="宋体" w:cs="宋体"/>
                <w:sz w:val="24"/>
                <w:szCs w:val="24"/>
              </w:rPr>
              <w:t>.2</w:t>
            </w:r>
            <w:r>
              <w:rPr>
                <w:rFonts w:hint="eastAsia" w:ascii="宋体" w:hAnsi="宋体" w:eastAsia="宋体" w:cs="宋体"/>
                <w:sz w:val="24"/>
                <w:szCs w:val="24"/>
                <w:lang w:val="en-US" w:eastAsia="zh-CN"/>
              </w:rPr>
              <w:t>款</w:t>
            </w:r>
          </w:p>
        </w:tc>
        <w:tc>
          <w:tcPr>
            <w:tcW w:w="1742" w:type="dxa"/>
            <w:tcBorders>
              <w:top w:val="single" w:color="auto" w:sz="2" w:space="0"/>
              <w:left w:val="single" w:color="auto" w:sz="2" w:space="0"/>
              <w:right w:val="single" w:color="auto" w:sz="2" w:space="0"/>
            </w:tcBorders>
            <w:vAlign w:val="center"/>
          </w:tcPr>
          <w:p w14:paraId="1B9F436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解决争议的方法</w:t>
            </w:r>
          </w:p>
        </w:tc>
        <w:tc>
          <w:tcPr>
            <w:tcW w:w="5170" w:type="dxa"/>
            <w:tcBorders>
              <w:top w:val="single" w:color="auto" w:sz="2" w:space="0"/>
              <w:left w:val="single" w:color="auto" w:sz="2" w:space="0"/>
            </w:tcBorders>
            <w:vAlign w:val="center"/>
          </w:tcPr>
          <w:p w14:paraId="003C7A2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sz w:val="24"/>
                <w:szCs w:val="24"/>
              </w:rPr>
            </w:pPr>
            <w:r>
              <w:rPr>
                <w:rFonts w:hint="eastAsia" w:ascii="宋体" w:hAnsi="宋体" w:eastAsia="宋体" w:cs="宋体"/>
                <w:b w:val="0"/>
                <w:bCs w:val="0"/>
                <w:iCs/>
                <w:sz w:val="24"/>
                <w:szCs w:val="24"/>
              </w:rPr>
              <w:t>因本合同及合同有关事项发生的争议，按下列第</w:t>
            </w:r>
            <w:r>
              <w:rPr>
                <w:rFonts w:hint="eastAsia" w:ascii="宋体" w:hAnsi="宋体" w:eastAsia="宋体" w:cs="宋体"/>
                <w:b w:val="0"/>
                <w:bCs w:val="0"/>
                <w:iCs/>
                <w:sz w:val="24"/>
                <w:szCs w:val="24"/>
                <w:u w:val="single"/>
              </w:rPr>
              <w:t xml:space="preserve">   </w:t>
            </w:r>
            <w:r>
              <w:rPr>
                <w:rFonts w:hint="eastAsia" w:ascii="宋体" w:hAnsi="宋体" w:eastAsia="宋体" w:cs="宋体"/>
                <w:b w:val="0"/>
                <w:bCs w:val="0"/>
                <w:iCs/>
                <w:sz w:val="24"/>
                <w:szCs w:val="24"/>
              </w:rPr>
              <w:t>种方式解决：</w:t>
            </w:r>
          </w:p>
          <w:p w14:paraId="12A8214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sz w:val="24"/>
                <w:szCs w:val="24"/>
              </w:rPr>
            </w:pPr>
            <w:r>
              <w:rPr>
                <w:rFonts w:hint="eastAsia" w:ascii="宋体" w:hAnsi="宋体" w:eastAsia="宋体" w:cs="宋体"/>
                <w:b w:val="0"/>
                <w:bCs w:val="0"/>
                <w:iCs/>
                <w:sz w:val="24"/>
                <w:szCs w:val="24"/>
              </w:rPr>
              <w:t>（1）向</w:t>
            </w:r>
            <w:r>
              <w:rPr>
                <w:rFonts w:hint="eastAsia" w:ascii="宋体" w:hAnsi="宋体" w:eastAsia="宋体" w:cs="宋体"/>
                <w:b w:val="0"/>
                <w:bCs w:val="0"/>
                <w:iCs/>
                <w:sz w:val="24"/>
                <w:szCs w:val="24"/>
                <w:u w:val="single"/>
              </w:rPr>
              <w:t xml:space="preserve">                    </w:t>
            </w:r>
            <w:r>
              <w:rPr>
                <w:rFonts w:hint="eastAsia" w:ascii="宋体" w:hAnsi="宋体" w:eastAsia="宋体" w:cs="宋体"/>
                <w:b w:val="0"/>
                <w:bCs w:val="0"/>
                <w:iCs/>
                <w:sz w:val="24"/>
                <w:szCs w:val="24"/>
              </w:rPr>
              <w:t>仲裁委员会申请仲裁，仲裁地点为</w:t>
            </w:r>
            <w:r>
              <w:rPr>
                <w:rFonts w:hint="eastAsia" w:ascii="宋体" w:hAnsi="宋体" w:eastAsia="宋体" w:cs="宋体"/>
                <w:b w:val="0"/>
                <w:bCs w:val="0"/>
                <w:iCs/>
                <w:sz w:val="24"/>
                <w:szCs w:val="24"/>
                <w:u w:val="single"/>
              </w:rPr>
              <w:t xml:space="preserve">           </w:t>
            </w:r>
            <w:r>
              <w:rPr>
                <w:rFonts w:hint="eastAsia" w:ascii="宋体" w:hAnsi="宋体" w:eastAsia="宋体" w:cs="宋体"/>
                <w:b w:val="0"/>
                <w:bCs w:val="0"/>
                <w:iCs/>
                <w:sz w:val="24"/>
                <w:szCs w:val="24"/>
              </w:rPr>
              <w:t>；</w:t>
            </w:r>
          </w:p>
          <w:p w14:paraId="1C064E38">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sz w:val="24"/>
                <w:szCs w:val="24"/>
                <w:u w:val="single"/>
              </w:rPr>
            </w:pPr>
            <w:r>
              <w:rPr>
                <w:rFonts w:hint="eastAsia" w:ascii="宋体" w:hAnsi="宋体" w:eastAsia="宋体" w:cs="宋体"/>
                <w:b w:val="0"/>
                <w:bCs w:val="0"/>
                <w:iCs/>
                <w:sz w:val="24"/>
                <w:szCs w:val="24"/>
              </w:rPr>
              <w:t>（2）向</w:t>
            </w:r>
            <w:r>
              <w:rPr>
                <w:rFonts w:hint="eastAsia" w:ascii="宋体" w:hAnsi="宋体" w:eastAsia="宋体" w:cs="宋体"/>
                <w:b w:val="0"/>
                <w:bCs w:val="0"/>
                <w:iCs/>
                <w:sz w:val="24"/>
                <w:szCs w:val="24"/>
                <w:u w:val="single"/>
              </w:rPr>
              <w:t xml:space="preserve">                    </w:t>
            </w:r>
            <w:r>
              <w:rPr>
                <w:rFonts w:hint="eastAsia" w:ascii="宋体" w:hAnsi="宋体" w:eastAsia="宋体" w:cs="宋体"/>
                <w:b w:val="0"/>
                <w:bCs w:val="0"/>
                <w:iCs/>
                <w:sz w:val="24"/>
                <w:szCs w:val="24"/>
              </w:rPr>
              <w:t>人民法院起诉。</w:t>
            </w:r>
          </w:p>
        </w:tc>
      </w:tr>
      <w:tr w14:paraId="13467B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50F357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3FA4F25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第2</w:t>
            </w:r>
            <w:r>
              <w:rPr>
                <w:rFonts w:hint="eastAsia" w:ascii="宋体" w:hAnsi="宋体" w:eastAsia="宋体" w:cs="宋体"/>
                <w:sz w:val="24"/>
                <w:szCs w:val="24"/>
                <w:lang w:val="en-US" w:eastAsia="zh-CN"/>
              </w:rPr>
              <w:t>3.1</w:t>
            </w:r>
            <w:r>
              <w:rPr>
                <w:rFonts w:hint="eastAsia" w:ascii="宋体" w:hAnsi="宋体" w:eastAsia="宋体" w:cs="宋体"/>
                <w:sz w:val="24"/>
                <w:szCs w:val="24"/>
                <w:lang w:eastAsia="zh-CN"/>
              </w:rPr>
              <w:t>款</w:t>
            </w:r>
          </w:p>
        </w:tc>
        <w:tc>
          <w:tcPr>
            <w:tcW w:w="1742" w:type="dxa"/>
            <w:vAlign w:val="center"/>
          </w:tcPr>
          <w:p w14:paraId="187F7FD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bCs/>
                <w:color w:val="auto"/>
                <w:sz w:val="24"/>
                <w:szCs w:val="24"/>
                <w:highlight w:val="none"/>
                <w:lang w:eastAsia="zh-CN"/>
              </w:rPr>
              <w:t>其他专用条款</w:t>
            </w:r>
          </w:p>
        </w:tc>
        <w:tc>
          <w:tcPr>
            <w:tcW w:w="5170" w:type="dxa"/>
            <w:vAlign w:val="center"/>
          </w:tcPr>
          <w:p w14:paraId="2F917DD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val="en-US" w:eastAsia="zh-CN"/>
              </w:rPr>
            </w:pPr>
          </w:p>
        </w:tc>
      </w:tr>
    </w:tbl>
    <w:p w14:paraId="29092542">
      <w:pPr>
        <w:rPr>
          <w:rFonts w:hint="eastAsia" w:ascii="宋体" w:hAnsi="宋体" w:eastAsia="宋体" w:cs="宋体"/>
          <w:sz w:val="24"/>
          <w:szCs w:val="24"/>
        </w:rPr>
      </w:pPr>
    </w:p>
    <w:p w14:paraId="0E6D9201">
      <w:pPr>
        <w:widowControl/>
        <w:jc w:val="left"/>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br w:type="page"/>
      </w:r>
    </w:p>
    <w:p w14:paraId="682D4B74">
      <w:pPr>
        <w:spacing w:line="360" w:lineRule="auto"/>
        <w:jc w:val="center"/>
        <w:outlineLvl w:val="0"/>
        <w:rPr>
          <w:rFonts w:asciiTheme="minorEastAsia" w:hAnsiTheme="minorEastAsia" w:eastAsiaTheme="minorEastAsia"/>
          <w:b/>
          <w:color w:val="auto"/>
          <w:sz w:val="28"/>
          <w:highlight w:val="none"/>
        </w:rPr>
      </w:pPr>
      <w:bookmarkStart w:id="73" w:name="_Toc22492"/>
      <w:r>
        <w:rPr>
          <w:rFonts w:hint="eastAsia" w:asciiTheme="minorEastAsia" w:hAnsiTheme="minorEastAsia" w:eastAsiaTheme="minorEastAsia"/>
          <w:b/>
          <w:color w:val="auto"/>
          <w:sz w:val="28"/>
          <w:highlight w:val="none"/>
        </w:rPr>
        <w:t>第六章  投标文件格式</w:t>
      </w:r>
      <w:bookmarkEnd w:id="73"/>
    </w:p>
    <w:p w14:paraId="597E24F1">
      <w:pPr>
        <w:spacing w:line="900" w:lineRule="exact"/>
        <w:jc w:val="center"/>
        <w:rPr>
          <w:rFonts w:asciiTheme="minorEastAsia" w:hAnsiTheme="minorEastAsia" w:eastAsiaTheme="minorEastAsia"/>
          <w:b/>
          <w:color w:val="auto"/>
          <w:sz w:val="72"/>
          <w:highlight w:val="none"/>
        </w:rPr>
      </w:pPr>
    </w:p>
    <w:p w14:paraId="5F1B657B">
      <w:pPr>
        <w:spacing w:line="900" w:lineRule="exact"/>
        <w:jc w:val="center"/>
        <w:outlineLvl w:val="1"/>
        <w:rPr>
          <w:rFonts w:asciiTheme="minorEastAsia" w:hAnsiTheme="minorEastAsia" w:eastAsiaTheme="minorEastAsia"/>
          <w:b/>
          <w:color w:val="auto"/>
          <w:sz w:val="72"/>
          <w:highlight w:val="none"/>
        </w:rPr>
      </w:pPr>
      <w:bookmarkStart w:id="74" w:name="_Toc651"/>
      <w:r>
        <w:rPr>
          <w:rFonts w:hint="eastAsia" w:asciiTheme="minorEastAsia" w:hAnsiTheme="minorEastAsia" w:eastAsiaTheme="minorEastAsia"/>
          <w:b/>
          <w:color w:val="auto"/>
          <w:sz w:val="72"/>
          <w:highlight w:val="none"/>
        </w:rPr>
        <w:t>投</w:t>
      </w:r>
      <w:bookmarkEnd w:id="74"/>
    </w:p>
    <w:p w14:paraId="151E7C31">
      <w:pPr>
        <w:spacing w:line="900" w:lineRule="exact"/>
        <w:jc w:val="center"/>
        <w:rPr>
          <w:rFonts w:asciiTheme="minorEastAsia" w:hAnsiTheme="minorEastAsia" w:eastAsiaTheme="minorEastAsia"/>
          <w:b/>
          <w:color w:val="auto"/>
          <w:sz w:val="72"/>
          <w:highlight w:val="none"/>
        </w:rPr>
      </w:pPr>
    </w:p>
    <w:p w14:paraId="2562A624">
      <w:pPr>
        <w:spacing w:line="900" w:lineRule="exact"/>
        <w:jc w:val="center"/>
        <w:outlineLvl w:val="1"/>
        <w:rPr>
          <w:rFonts w:asciiTheme="minorEastAsia" w:hAnsiTheme="minorEastAsia" w:eastAsiaTheme="minorEastAsia"/>
          <w:b/>
          <w:color w:val="auto"/>
          <w:sz w:val="72"/>
          <w:highlight w:val="none"/>
        </w:rPr>
      </w:pPr>
      <w:bookmarkStart w:id="75" w:name="_Toc6148"/>
      <w:r>
        <w:rPr>
          <w:rFonts w:hint="eastAsia" w:asciiTheme="minorEastAsia" w:hAnsiTheme="minorEastAsia" w:eastAsiaTheme="minorEastAsia"/>
          <w:b/>
          <w:color w:val="auto"/>
          <w:sz w:val="72"/>
          <w:highlight w:val="none"/>
        </w:rPr>
        <w:t>标</w:t>
      </w:r>
      <w:bookmarkEnd w:id="75"/>
    </w:p>
    <w:p w14:paraId="194745C5">
      <w:pPr>
        <w:spacing w:line="900" w:lineRule="exact"/>
        <w:jc w:val="center"/>
        <w:rPr>
          <w:rFonts w:asciiTheme="minorEastAsia" w:hAnsiTheme="minorEastAsia" w:eastAsiaTheme="minorEastAsia"/>
          <w:b/>
          <w:color w:val="auto"/>
          <w:sz w:val="72"/>
          <w:highlight w:val="none"/>
        </w:rPr>
      </w:pPr>
    </w:p>
    <w:p w14:paraId="41E80372">
      <w:pPr>
        <w:spacing w:line="900" w:lineRule="exact"/>
        <w:jc w:val="center"/>
        <w:outlineLvl w:val="1"/>
        <w:rPr>
          <w:rFonts w:asciiTheme="minorEastAsia" w:hAnsiTheme="minorEastAsia" w:eastAsiaTheme="minorEastAsia"/>
          <w:b/>
          <w:color w:val="auto"/>
          <w:sz w:val="72"/>
          <w:highlight w:val="none"/>
        </w:rPr>
      </w:pPr>
      <w:bookmarkStart w:id="76" w:name="_Toc1338"/>
      <w:r>
        <w:rPr>
          <w:rFonts w:hint="eastAsia" w:asciiTheme="minorEastAsia" w:hAnsiTheme="minorEastAsia" w:eastAsiaTheme="minorEastAsia"/>
          <w:b/>
          <w:color w:val="auto"/>
          <w:sz w:val="72"/>
          <w:highlight w:val="none"/>
        </w:rPr>
        <w:t>文</w:t>
      </w:r>
      <w:bookmarkEnd w:id="76"/>
    </w:p>
    <w:p w14:paraId="25463D15">
      <w:pPr>
        <w:spacing w:line="900" w:lineRule="exact"/>
        <w:jc w:val="center"/>
        <w:rPr>
          <w:rFonts w:asciiTheme="minorEastAsia" w:hAnsiTheme="minorEastAsia" w:eastAsiaTheme="minorEastAsia"/>
          <w:b/>
          <w:color w:val="auto"/>
          <w:sz w:val="72"/>
          <w:highlight w:val="none"/>
        </w:rPr>
      </w:pPr>
    </w:p>
    <w:p w14:paraId="10FE9B54">
      <w:pPr>
        <w:jc w:val="center"/>
        <w:outlineLvl w:val="1"/>
        <w:rPr>
          <w:rFonts w:asciiTheme="minorEastAsia" w:hAnsiTheme="minorEastAsia" w:eastAsiaTheme="minorEastAsia"/>
          <w:b/>
          <w:color w:val="auto"/>
          <w:sz w:val="72"/>
          <w:highlight w:val="none"/>
        </w:rPr>
      </w:pPr>
      <w:bookmarkStart w:id="77" w:name="_Toc10796"/>
      <w:r>
        <w:rPr>
          <w:rFonts w:hint="eastAsia" w:asciiTheme="minorEastAsia" w:hAnsiTheme="minorEastAsia" w:eastAsiaTheme="minorEastAsia"/>
          <w:b/>
          <w:color w:val="auto"/>
          <w:sz w:val="72"/>
          <w:highlight w:val="none"/>
        </w:rPr>
        <w:t>件</w:t>
      </w:r>
      <w:bookmarkEnd w:id="77"/>
    </w:p>
    <w:p w14:paraId="100863D2">
      <w:pPr>
        <w:spacing w:after="156" w:afterLines="50"/>
        <w:jc w:val="center"/>
        <w:rPr>
          <w:rFonts w:hint="eastAsia" w:asciiTheme="minorEastAsia" w:hAnsiTheme="minorEastAsia" w:eastAsiaTheme="minorEastAsia"/>
          <w:b/>
          <w:color w:val="auto"/>
          <w:sz w:val="32"/>
          <w:szCs w:val="32"/>
          <w:highlight w:val="none"/>
          <w:lang w:eastAsia="zh-CN"/>
        </w:rPr>
      </w:pPr>
      <w:r>
        <w:rPr>
          <w:rFonts w:hint="eastAsia" w:asciiTheme="minorEastAsia" w:hAnsiTheme="minorEastAsia" w:eastAsiaTheme="minorEastAsia"/>
          <w:b/>
          <w:color w:val="auto"/>
          <w:sz w:val="32"/>
          <w:szCs w:val="32"/>
          <w:highlight w:val="none"/>
          <w:lang w:eastAsia="zh-CN"/>
        </w:rPr>
        <w:t>（</w:t>
      </w:r>
      <w:r>
        <w:rPr>
          <w:rFonts w:hint="eastAsia" w:asciiTheme="minorEastAsia" w:hAnsiTheme="minorEastAsia" w:eastAsiaTheme="minorEastAsia"/>
          <w:b/>
          <w:color w:val="auto"/>
          <w:sz w:val="32"/>
          <w:szCs w:val="32"/>
          <w:highlight w:val="none"/>
          <w:lang w:val="en-US" w:eastAsia="zh-CN"/>
        </w:rPr>
        <w:t>第__包</w:t>
      </w:r>
      <w:r>
        <w:rPr>
          <w:rFonts w:hint="eastAsia" w:asciiTheme="minorEastAsia" w:hAnsiTheme="minorEastAsia" w:eastAsiaTheme="minorEastAsia"/>
          <w:b/>
          <w:color w:val="auto"/>
          <w:sz w:val="32"/>
          <w:szCs w:val="32"/>
          <w:highlight w:val="none"/>
          <w:lang w:eastAsia="zh-CN"/>
        </w:rPr>
        <w:t>）</w:t>
      </w:r>
    </w:p>
    <w:p w14:paraId="7543BA23">
      <w:pPr>
        <w:spacing w:before="156" w:beforeLines="50" w:after="156" w:afterLines="50"/>
        <w:jc w:val="center"/>
        <w:outlineLvl w:val="9"/>
        <w:rPr>
          <w:rFonts w:asciiTheme="minorEastAsia" w:hAnsiTheme="minorEastAsia" w:eastAsiaTheme="minorEastAsia"/>
          <w:b/>
          <w:color w:val="auto"/>
          <w:sz w:val="32"/>
          <w:szCs w:val="32"/>
          <w:highlight w:val="none"/>
        </w:rPr>
      </w:pPr>
    </w:p>
    <w:p w14:paraId="05333596">
      <w:pPr>
        <w:pStyle w:val="22"/>
      </w:pPr>
    </w:p>
    <w:p w14:paraId="36F96B57">
      <w:pPr>
        <w:spacing w:after="156" w:afterLines="50" w:line="500" w:lineRule="exact"/>
        <w:jc w:val="center"/>
        <w:rPr>
          <w:rFonts w:asciiTheme="minorEastAsia" w:hAnsiTheme="minorEastAsia" w:eastAsiaTheme="minorEastAsia"/>
          <w:b/>
          <w:color w:val="auto"/>
          <w:sz w:val="28"/>
          <w:szCs w:val="28"/>
          <w:highlight w:val="none"/>
        </w:rPr>
      </w:pPr>
    </w:p>
    <w:p w14:paraId="52203803">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B035378">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E81238D">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A1AA654">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78" w:name="_Toc8037"/>
      <w:bookmarkStart w:id="79" w:name="_Toc9994"/>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78"/>
      <w:bookmarkEnd w:id="79"/>
    </w:p>
    <w:p w14:paraId="79FBBE57">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F69E07D">
      <w:pPr>
        <w:spacing w:line="360" w:lineRule="auto"/>
        <w:jc w:val="center"/>
        <w:outlineLvl w:val="1"/>
        <w:rPr>
          <w:rFonts w:hint="eastAsia" w:asciiTheme="minorEastAsia" w:hAnsiTheme="minorEastAsia" w:eastAsiaTheme="minorEastAsia"/>
          <w:b/>
          <w:color w:val="auto"/>
          <w:sz w:val="24"/>
          <w:highlight w:val="none"/>
          <w:lang w:eastAsia="zh-CN"/>
        </w:rPr>
      </w:pPr>
      <w:bookmarkStart w:id="80" w:name="_Toc5555"/>
      <w:bookmarkStart w:id="81" w:name="_Toc28960"/>
      <w:r>
        <w:rPr>
          <w:rFonts w:hint="eastAsia" w:asciiTheme="minorEastAsia" w:hAnsiTheme="minorEastAsia" w:eastAsiaTheme="minorEastAsia"/>
          <w:b/>
          <w:color w:val="auto"/>
          <w:sz w:val="24"/>
          <w:highlight w:val="none"/>
        </w:rPr>
        <w:t>一、开标一览表</w:t>
      </w:r>
      <w:bookmarkEnd w:id="80"/>
      <w:bookmarkEnd w:id="81"/>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3"/>
        <w:gridCol w:w="6620"/>
      </w:tblGrid>
      <w:tr w14:paraId="031E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79199B50">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6565E86D">
            <w:pPr>
              <w:spacing w:line="360" w:lineRule="exact"/>
              <w:jc w:val="center"/>
              <w:rPr>
                <w:rFonts w:asciiTheme="minorEastAsia" w:hAnsiTheme="minorEastAsia" w:eastAsiaTheme="minorEastAsia"/>
                <w:bCs/>
                <w:color w:val="auto"/>
                <w:sz w:val="24"/>
                <w:highlight w:val="none"/>
                <w:u w:val="single"/>
              </w:rPr>
            </w:pPr>
          </w:p>
        </w:tc>
      </w:tr>
      <w:tr w14:paraId="2E94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CDAA623">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20B849E">
            <w:pPr>
              <w:spacing w:line="360" w:lineRule="auto"/>
              <w:rPr>
                <w:rFonts w:asciiTheme="minorEastAsia" w:hAnsiTheme="minorEastAsia" w:eastAsiaTheme="minorEastAsia"/>
                <w:color w:val="auto"/>
                <w:sz w:val="24"/>
                <w:highlight w:val="none"/>
              </w:rPr>
            </w:pPr>
          </w:p>
        </w:tc>
      </w:tr>
      <w:tr w14:paraId="5AD2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DF571CD">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267FB2FE">
            <w:pPr>
              <w:keepNext w:val="0"/>
              <w:keepLines w:val="0"/>
              <w:pageBreakBefore w:val="0"/>
              <w:widowControl/>
              <w:kinsoku/>
              <w:wordWrap/>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b/>
                <w:color w:val="auto"/>
                <w:sz w:val="24"/>
                <w:highlight w:val="none"/>
                <w:lang w:val="en-US" w:eastAsia="zh-CN"/>
              </w:rPr>
              <w:t>第___包</w:t>
            </w:r>
          </w:p>
        </w:tc>
      </w:tr>
      <w:tr w14:paraId="672D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51A72F9E">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6C0B49FE">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lang w:val="en-US" w:eastAsia="zh-CN"/>
              </w:rPr>
              <w:t>人民币</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元</w:t>
            </w:r>
          </w:p>
          <w:p w14:paraId="0E6BEE16">
            <w:pPr>
              <w:keepNext w:val="0"/>
              <w:keepLines w:val="0"/>
              <w:pageBreakBefore w:val="0"/>
              <w:widowControl w:val="0"/>
              <w:kinsoku/>
              <w:wordWrap/>
              <w:overflowPunct/>
              <w:topLinePunct w:val="0"/>
              <w:autoSpaceDE/>
              <w:autoSpaceDN/>
              <w:bidi w:val="0"/>
              <w:adjustRightInd/>
              <w:spacing w:line="360" w:lineRule="auto"/>
              <w:ind w:right="-670"/>
              <w:textAlignment w:val="auto"/>
              <w:rPr>
                <w:rFonts w:hint="eastAsia" w:eastAsia="宋体" w:asciiTheme="minorEastAsia" w:hAnsiTheme="minorEastAsia"/>
                <w:color w:val="auto"/>
                <w:sz w:val="24"/>
                <w:highlight w:val="none"/>
                <w:lang w:eastAsia="zh-CN"/>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元</w:t>
            </w:r>
          </w:p>
        </w:tc>
      </w:tr>
      <w:tr w14:paraId="60E5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7389F92A">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2C51E346">
            <w:pPr>
              <w:spacing w:line="360" w:lineRule="auto"/>
              <w:jc w:val="left"/>
              <w:rPr>
                <w:rFonts w:asciiTheme="minorEastAsia" w:hAnsiTheme="minorEastAsia" w:eastAsiaTheme="minorEastAsia"/>
                <w:color w:val="auto"/>
                <w:sz w:val="24"/>
                <w:szCs w:val="28"/>
                <w:highlight w:val="none"/>
              </w:rPr>
            </w:pPr>
          </w:p>
        </w:tc>
      </w:tr>
    </w:tbl>
    <w:p w14:paraId="63B8A796">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1AFE41F">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1DB3B321">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1AE721FF">
      <w:pPr>
        <w:spacing w:line="360" w:lineRule="auto"/>
        <w:ind w:firstLine="360" w:firstLineChars="150"/>
        <w:rPr>
          <w:rFonts w:asciiTheme="minorEastAsia" w:hAnsiTheme="minorEastAsia" w:eastAsiaTheme="minorEastAsia"/>
          <w:color w:val="auto"/>
          <w:sz w:val="24"/>
          <w:highlight w:val="none"/>
        </w:rPr>
      </w:pPr>
    </w:p>
    <w:p w14:paraId="4FDB0254">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20EF0F3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0CED911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33196B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FD95949">
      <w:pPr>
        <w:spacing w:line="360" w:lineRule="auto"/>
        <w:jc w:val="center"/>
        <w:outlineLvl w:val="1"/>
        <w:rPr>
          <w:rFonts w:asciiTheme="minorEastAsia" w:hAnsiTheme="minorEastAsia" w:eastAsiaTheme="minorEastAsia"/>
          <w:b/>
          <w:color w:val="auto"/>
          <w:sz w:val="24"/>
          <w:highlight w:val="none"/>
        </w:rPr>
      </w:pPr>
      <w:bookmarkStart w:id="82" w:name="_Toc18010"/>
      <w:bookmarkStart w:id="83" w:name="_Toc6441"/>
      <w:r>
        <w:rPr>
          <w:rFonts w:hint="eastAsia" w:asciiTheme="minorEastAsia" w:hAnsiTheme="minorEastAsia" w:eastAsiaTheme="minorEastAsia"/>
          <w:b/>
          <w:color w:val="auto"/>
          <w:sz w:val="24"/>
          <w:highlight w:val="none"/>
        </w:rPr>
        <w:t>二、投标函</w:t>
      </w:r>
      <w:bookmarkEnd w:id="82"/>
      <w:bookmarkEnd w:id="83"/>
    </w:p>
    <w:p w14:paraId="5A91387F">
      <w:pPr>
        <w:pStyle w:val="12"/>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75B597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4CF4E4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F5A932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DACCE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725820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56CEA0D4">
      <w:pPr>
        <w:spacing w:line="360" w:lineRule="auto"/>
        <w:ind w:firstLine="4800" w:firstLineChars="2000"/>
        <w:rPr>
          <w:rFonts w:ascii="宋体" w:hAnsi="宋体" w:eastAsia="宋体"/>
          <w:color w:val="auto"/>
          <w:sz w:val="24"/>
          <w:highlight w:val="none"/>
        </w:rPr>
      </w:pPr>
    </w:p>
    <w:p w14:paraId="79C1ABB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79A3760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8385054">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78775A16">
      <w:pPr>
        <w:spacing w:line="360" w:lineRule="auto"/>
        <w:jc w:val="center"/>
        <w:outlineLvl w:val="1"/>
        <w:rPr>
          <w:rFonts w:hint="eastAsia" w:asciiTheme="minorEastAsia" w:hAnsiTheme="minorEastAsia" w:eastAsiaTheme="minorEastAsia"/>
          <w:b/>
          <w:color w:val="auto"/>
          <w:sz w:val="24"/>
          <w:highlight w:val="none"/>
        </w:rPr>
      </w:pPr>
      <w:bookmarkStart w:id="84" w:name="_Toc1328"/>
      <w:r>
        <w:rPr>
          <w:rFonts w:hint="eastAsia" w:asciiTheme="minorEastAsia" w:hAnsiTheme="minorEastAsia" w:eastAsiaTheme="minorEastAsia"/>
          <w:b/>
          <w:color w:val="auto"/>
          <w:sz w:val="24"/>
          <w:highlight w:val="none"/>
          <w:lang w:val="en-US" w:eastAsia="zh-CN"/>
        </w:rPr>
        <w:t>三．投标人资格声明书</w:t>
      </w:r>
      <w:bookmarkEnd w:id="84"/>
      <w:r>
        <w:rPr>
          <w:rFonts w:hint="eastAsia" w:asciiTheme="minorEastAsia" w:hAnsiTheme="minorEastAsia" w:eastAsiaTheme="minorEastAsia"/>
          <w:b/>
          <w:color w:val="auto"/>
          <w:sz w:val="24"/>
          <w:highlight w:val="none"/>
          <w:lang w:val="en-US" w:eastAsia="zh-CN"/>
        </w:rPr>
        <w:t xml:space="preserve"> </w:t>
      </w:r>
    </w:p>
    <w:p w14:paraId="71C42E2A">
      <w:pPr>
        <w:pStyle w:val="12"/>
        <w:spacing w:line="360" w:lineRule="auto"/>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3EA201D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在参与本次项目投标中，我单位承诺：</w:t>
      </w:r>
    </w:p>
    <w:p w14:paraId="55C34CA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7D36F48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3575D45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4EB28A4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7BB800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3A8B2A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B6B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095141">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841" w:type="dxa"/>
          </w:tcPr>
          <w:p w14:paraId="7AB1403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841" w:type="dxa"/>
          </w:tcPr>
          <w:p w14:paraId="29A8ACB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105D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4D332F">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841" w:type="dxa"/>
          </w:tcPr>
          <w:p w14:paraId="7A13D496">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19931D3C">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18D2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05F994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841" w:type="dxa"/>
          </w:tcPr>
          <w:p w14:paraId="6476754D">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270D37D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605A53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429414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A7C5B6B">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EA2097A">
      <w:pPr>
        <w:pStyle w:val="8"/>
        <w:rPr>
          <w:rFonts w:hint="eastAsia" w:asciiTheme="minorEastAsia" w:hAnsiTheme="minorEastAsia" w:eastAsiaTheme="minorEastAsia" w:cstheme="minorEastAsia"/>
          <w:color w:val="000000"/>
          <w:kern w:val="0"/>
          <w:sz w:val="24"/>
          <w:szCs w:val="24"/>
          <w:highlight w:val="green"/>
          <w:lang w:val="en-US" w:eastAsia="zh-CN" w:bidi="ar"/>
        </w:rPr>
      </w:pPr>
    </w:p>
    <w:p w14:paraId="62FACBB4">
      <w:pPr>
        <w:pStyle w:val="8"/>
        <w:rPr>
          <w:rFonts w:hint="eastAsia" w:asciiTheme="minorEastAsia" w:hAnsiTheme="minorEastAsia" w:eastAsiaTheme="minorEastAsia" w:cstheme="minorEastAsia"/>
          <w:color w:val="000000"/>
          <w:kern w:val="0"/>
          <w:sz w:val="24"/>
          <w:szCs w:val="24"/>
          <w:lang w:val="en-US" w:eastAsia="zh-CN" w:bidi="ar"/>
        </w:rPr>
      </w:pPr>
    </w:p>
    <w:p w14:paraId="29236E8F">
      <w:pPr>
        <w:pStyle w:val="8"/>
        <w:rPr>
          <w:rFonts w:hint="eastAsia" w:asciiTheme="minorEastAsia" w:hAnsiTheme="minorEastAsia" w:eastAsiaTheme="minorEastAsia" w:cstheme="minorEastAsia"/>
          <w:color w:val="000000"/>
          <w:kern w:val="0"/>
          <w:sz w:val="24"/>
          <w:szCs w:val="24"/>
          <w:lang w:val="en-US" w:eastAsia="zh-CN" w:bidi="ar"/>
        </w:rPr>
      </w:pPr>
    </w:p>
    <w:p w14:paraId="17F618DD">
      <w:pPr>
        <w:rPr>
          <w:rFonts w:hint="eastAsia" w:asciiTheme="minorEastAsia" w:hAnsiTheme="minorEastAsia" w:eastAsiaTheme="minorEastAsia"/>
          <w:b/>
          <w:color w:val="auto"/>
          <w:sz w:val="24"/>
          <w:highlight w:val="none"/>
        </w:rPr>
      </w:pPr>
      <w:bookmarkStart w:id="85" w:name="_Toc11607"/>
      <w:r>
        <w:rPr>
          <w:rFonts w:hint="eastAsia" w:asciiTheme="minorEastAsia" w:hAnsiTheme="minorEastAsia" w:eastAsiaTheme="minorEastAsia"/>
          <w:b/>
          <w:color w:val="auto"/>
          <w:sz w:val="24"/>
          <w:highlight w:val="none"/>
        </w:rPr>
        <w:br w:type="page"/>
      </w:r>
    </w:p>
    <w:p w14:paraId="6C263433">
      <w:pPr>
        <w:spacing w:line="360" w:lineRule="auto"/>
        <w:jc w:val="center"/>
        <w:outlineLvl w:val="1"/>
        <w:rPr>
          <w:rFonts w:asciiTheme="minorEastAsia" w:hAnsiTheme="minorEastAsia" w:eastAsiaTheme="minorEastAsia"/>
          <w:b/>
          <w:color w:val="auto"/>
          <w:sz w:val="24"/>
          <w:highlight w:val="none"/>
        </w:rPr>
      </w:pPr>
      <w:bookmarkStart w:id="86" w:name="_Toc16960"/>
      <w:r>
        <w:rPr>
          <w:rFonts w:hint="eastAsia" w:asciiTheme="minorEastAsia" w:hAnsiTheme="minorEastAsia" w:eastAsiaTheme="minorEastAsia"/>
          <w:b/>
          <w:color w:val="auto"/>
          <w:sz w:val="24"/>
          <w:highlight w:val="none"/>
        </w:rPr>
        <w:t>四、授权书</w:t>
      </w:r>
      <w:bookmarkEnd w:id="85"/>
      <w:bookmarkEnd w:id="86"/>
    </w:p>
    <w:p w14:paraId="08E8CC0E">
      <w:pPr>
        <w:pStyle w:val="11"/>
        <w:snapToGrid w:val="0"/>
        <w:spacing w:line="360" w:lineRule="auto"/>
        <w:ind w:firstLine="480" w:firstLineChars="200"/>
        <w:jc w:val="left"/>
        <w:rPr>
          <w:rFonts w:hAnsi="宋体" w:eastAsia="宋体"/>
          <w:color w:val="auto"/>
          <w:sz w:val="24"/>
          <w:szCs w:val="28"/>
          <w:highlight w:val="none"/>
        </w:rPr>
      </w:pPr>
    </w:p>
    <w:p w14:paraId="5E50A686">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5F3426E3">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0222876">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EA03D83">
      <w:pPr>
        <w:spacing w:line="360" w:lineRule="auto"/>
        <w:ind w:firstLine="435"/>
        <w:rPr>
          <w:rFonts w:asciiTheme="minorEastAsia" w:hAnsiTheme="minorEastAsia" w:eastAsiaTheme="minorEastAsia"/>
          <w:color w:val="auto"/>
          <w:sz w:val="24"/>
          <w:highlight w:val="none"/>
        </w:rPr>
      </w:pPr>
    </w:p>
    <w:p w14:paraId="53CAB130">
      <w:pPr>
        <w:spacing w:line="360" w:lineRule="auto"/>
        <w:ind w:firstLine="435"/>
        <w:rPr>
          <w:rFonts w:asciiTheme="minorEastAsia" w:hAnsiTheme="minorEastAsia" w:eastAsiaTheme="minorEastAsia"/>
          <w:color w:val="auto"/>
          <w:sz w:val="24"/>
          <w:highlight w:val="none"/>
        </w:rPr>
      </w:pPr>
    </w:p>
    <w:p w14:paraId="2C5C8315">
      <w:pPr>
        <w:spacing w:line="360" w:lineRule="auto"/>
        <w:ind w:firstLine="435"/>
        <w:rPr>
          <w:rFonts w:asciiTheme="minorEastAsia" w:hAnsiTheme="minorEastAsia" w:eastAsiaTheme="minorEastAsia"/>
          <w:color w:val="auto"/>
          <w:sz w:val="24"/>
          <w:highlight w:val="none"/>
        </w:rPr>
      </w:pPr>
    </w:p>
    <w:p w14:paraId="7BA25597">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43814717">
      <w:pPr>
        <w:spacing w:line="360" w:lineRule="auto"/>
        <w:ind w:firstLine="435"/>
        <w:rPr>
          <w:rFonts w:hAnsi="宋体" w:eastAsia="宋体"/>
          <w:color w:val="auto"/>
          <w:sz w:val="24"/>
          <w:szCs w:val="28"/>
          <w:highlight w:val="none"/>
          <w:lang w:val="zh-CN"/>
        </w:rPr>
      </w:pPr>
    </w:p>
    <w:p w14:paraId="1B778D7F">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30DD1F94">
      <w:pPr>
        <w:spacing w:line="360" w:lineRule="auto"/>
        <w:rPr>
          <w:rFonts w:ascii="宋体" w:hAnsi="宋体" w:eastAsia="宋体"/>
          <w:color w:val="auto"/>
          <w:sz w:val="24"/>
          <w:szCs w:val="28"/>
          <w:highlight w:val="none"/>
        </w:rPr>
      </w:pPr>
    </w:p>
    <w:p w14:paraId="13DCB21B">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3A89123F">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623A7F90">
      <w:pPr>
        <w:spacing w:line="360" w:lineRule="auto"/>
        <w:ind w:firstLine="435"/>
        <w:rPr>
          <w:rFonts w:asciiTheme="minorEastAsia" w:hAnsiTheme="minorEastAsia" w:eastAsiaTheme="minorEastAsia"/>
          <w:color w:val="auto"/>
          <w:sz w:val="24"/>
          <w:highlight w:val="none"/>
        </w:rPr>
      </w:pPr>
    </w:p>
    <w:p w14:paraId="7A581D12">
      <w:pPr>
        <w:spacing w:line="360" w:lineRule="auto"/>
        <w:ind w:firstLine="435"/>
        <w:rPr>
          <w:rFonts w:asciiTheme="minorEastAsia" w:hAnsiTheme="minorEastAsia" w:eastAsiaTheme="minorEastAsia"/>
          <w:color w:val="auto"/>
          <w:sz w:val="24"/>
          <w:highlight w:val="none"/>
        </w:rPr>
      </w:pPr>
    </w:p>
    <w:p w14:paraId="2A1BBDB9">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327E05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4555FA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2E4221C2">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CECE55C">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87" w:name="_Toc6796"/>
      <w:bookmarkStart w:id="88" w:name="_Toc31991"/>
      <w:r>
        <w:rPr>
          <w:rFonts w:hint="eastAsia" w:asciiTheme="minorEastAsia" w:hAnsiTheme="minorEastAsia" w:eastAsiaTheme="minorEastAsia"/>
          <w:b/>
          <w:color w:val="auto"/>
          <w:sz w:val="24"/>
          <w:highlight w:val="none"/>
        </w:rPr>
        <w:t>五、投标分项报价表</w:t>
      </w:r>
      <w:bookmarkEnd w:id="87"/>
      <w:bookmarkEnd w:id="88"/>
    </w:p>
    <w:p w14:paraId="7BFA8A4B">
      <w:pPr>
        <w:pStyle w:val="42"/>
        <w:jc w:val="left"/>
        <w:rPr>
          <w:rFonts w:hint="default" w:ascii="宋体" w:hAnsi="宋体" w:eastAsia="宋体"/>
          <w:b/>
          <w:bCs/>
          <w:lang w:val="en-US" w:eastAsia="zh-CN"/>
        </w:rPr>
      </w:pPr>
      <w:r>
        <w:rPr>
          <w:rFonts w:hint="eastAsia" w:ascii="宋体" w:hAnsi="宋体" w:eastAsia="宋体"/>
          <w:b/>
          <w:bCs/>
          <w:lang w:val="en-US" w:eastAsia="zh-CN"/>
        </w:rPr>
        <w:t>5-1货物部分</w:t>
      </w:r>
    </w:p>
    <w:tbl>
      <w:tblPr>
        <w:tblStyle w:val="24"/>
        <w:tblW w:w="53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409"/>
        <w:gridCol w:w="1401"/>
        <w:gridCol w:w="1401"/>
        <w:gridCol w:w="715"/>
        <w:gridCol w:w="715"/>
        <w:gridCol w:w="1001"/>
        <w:gridCol w:w="1001"/>
        <w:gridCol w:w="897"/>
        <w:gridCol w:w="529"/>
      </w:tblGrid>
      <w:tr w14:paraId="29F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64" w:type="pct"/>
            <w:noWrap w:val="0"/>
            <w:vAlign w:val="center"/>
          </w:tcPr>
          <w:p w14:paraId="02EB3403">
            <w:pPr>
              <w:pStyle w:val="34"/>
              <w:widowControl w:val="0"/>
              <w:spacing w:before="0" w:beforeAutospacing="0" w:after="0" w:afterAutospacing="0"/>
              <w:rPr>
                <w:rFonts w:ascii="宋体" w:hAnsi="宋体" w:eastAsia="宋体"/>
                <w:bCs w:val="0"/>
                <w:kern w:val="2"/>
                <w:sz w:val="24"/>
                <w:szCs w:val="20"/>
              </w:rPr>
            </w:pPr>
            <w:r>
              <w:rPr>
                <w:rFonts w:hint="eastAsia" w:ascii="宋体" w:hAnsi="宋体" w:eastAsia="宋体"/>
                <w:bCs w:val="0"/>
                <w:kern w:val="2"/>
                <w:sz w:val="24"/>
                <w:szCs w:val="20"/>
              </w:rPr>
              <w:t>序号</w:t>
            </w:r>
          </w:p>
        </w:tc>
        <w:tc>
          <w:tcPr>
            <w:tcW w:w="719" w:type="pct"/>
            <w:noWrap w:val="0"/>
            <w:vAlign w:val="center"/>
          </w:tcPr>
          <w:p w14:paraId="73FB9F55">
            <w:pPr>
              <w:jc w:val="center"/>
              <w:rPr>
                <w:rFonts w:ascii="宋体" w:hAnsi="宋体" w:eastAsia="宋体"/>
                <w:b/>
                <w:sz w:val="24"/>
              </w:rPr>
            </w:pPr>
            <w:r>
              <w:rPr>
                <w:rFonts w:hint="eastAsia" w:ascii="宋体" w:hAnsi="宋体" w:eastAsia="宋体"/>
                <w:b/>
                <w:sz w:val="24"/>
              </w:rPr>
              <w:t>货物名称</w:t>
            </w:r>
          </w:p>
        </w:tc>
        <w:tc>
          <w:tcPr>
            <w:tcW w:w="716" w:type="pct"/>
            <w:noWrap w:val="0"/>
            <w:vAlign w:val="center"/>
          </w:tcPr>
          <w:p w14:paraId="74F9288A">
            <w:pPr>
              <w:jc w:val="center"/>
              <w:rPr>
                <w:rFonts w:ascii="宋体" w:hAnsi="宋体" w:eastAsia="宋体"/>
                <w:b/>
                <w:sz w:val="24"/>
              </w:rPr>
            </w:pPr>
            <w:r>
              <w:rPr>
                <w:rFonts w:hint="eastAsia" w:ascii="宋体" w:hAnsi="宋体" w:eastAsia="宋体"/>
                <w:b/>
                <w:sz w:val="24"/>
              </w:rPr>
              <w:t>品牌、型</w:t>
            </w:r>
          </w:p>
          <w:p w14:paraId="75AB3D77">
            <w:pPr>
              <w:jc w:val="center"/>
              <w:rPr>
                <w:rFonts w:ascii="宋体" w:hAnsi="宋体" w:eastAsia="宋体"/>
                <w:b/>
                <w:sz w:val="24"/>
              </w:rPr>
            </w:pPr>
            <w:r>
              <w:rPr>
                <w:rFonts w:hint="eastAsia" w:ascii="宋体" w:hAnsi="宋体" w:eastAsia="宋体"/>
                <w:b/>
                <w:sz w:val="24"/>
              </w:rPr>
              <w:t>号规格</w:t>
            </w:r>
          </w:p>
        </w:tc>
        <w:tc>
          <w:tcPr>
            <w:tcW w:w="716" w:type="pct"/>
            <w:noWrap w:val="0"/>
            <w:vAlign w:val="center"/>
          </w:tcPr>
          <w:p w14:paraId="3FC9B9D4">
            <w:pPr>
              <w:jc w:val="center"/>
              <w:rPr>
                <w:rFonts w:ascii="宋体" w:hAnsi="宋体" w:eastAsia="宋体"/>
                <w:b/>
                <w:sz w:val="24"/>
              </w:rPr>
            </w:pPr>
            <w:r>
              <w:rPr>
                <w:rFonts w:hint="eastAsia" w:ascii="宋体" w:hAnsi="宋体" w:eastAsia="宋体"/>
                <w:b/>
                <w:sz w:val="24"/>
              </w:rPr>
              <w:t>原产地及</w:t>
            </w:r>
          </w:p>
          <w:p w14:paraId="69A6F33E">
            <w:pPr>
              <w:jc w:val="center"/>
              <w:rPr>
                <w:rFonts w:ascii="宋体" w:hAnsi="宋体" w:eastAsia="宋体"/>
                <w:b/>
                <w:sz w:val="24"/>
              </w:rPr>
            </w:pPr>
            <w:r>
              <w:rPr>
                <w:rFonts w:hint="eastAsia" w:ascii="宋体" w:hAnsi="宋体" w:eastAsia="宋体"/>
                <w:b/>
                <w:sz w:val="24"/>
              </w:rPr>
              <w:t>生产厂商</w:t>
            </w:r>
          </w:p>
        </w:tc>
        <w:tc>
          <w:tcPr>
            <w:tcW w:w="365" w:type="pct"/>
            <w:noWrap w:val="0"/>
            <w:vAlign w:val="center"/>
          </w:tcPr>
          <w:p w14:paraId="5E220F61">
            <w:pPr>
              <w:jc w:val="center"/>
              <w:rPr>
                <w:rFonts w:ascii="宋体" w:hAnsi="宋体" w:eastAsia="宋体"/>
                <w:b/>
                <w:sz w:val="24"/>
              </w:rPr>
            </w:pPr>
            <w:r>
              <w:rPr>
                <w:rFonts w:hint="eastAsia" w:ascii="宋体" w:hAnsi="宋体" w:eastAsia="宋体"/>
                <w:b/>
                <w:sz w:val="24"/>
              </w:rPr>
              <w:t>单位</w:t>
            </w:r>
          </w:p>
        </w:tc>
        <w:tc>
          <w:tcPr>
            <w:tcW w:w="365" w:type="pct"/>
            <w:noWrap w:val="0"/>
            <w:vAlign w:val="center"/>
          </w:tcPr>
          <w:p w14:paraId="320CC90F">
            <w:pPr>
              <w:jc w:val="center"/>
              <w:rPr>
                <w:rFonts w:ascii="宋体" w:hAnsi="宋体" w:eastAsia="宋体"/>
                <w:b/>
                <w:sz w:val="24"/>
              </w:rPr>
            </w:pPr>
            <w:r>
              <w:rPr>
                <w:rFonts w:hint="eastAsia" w:ascii="宋体" w:hAnsi="宋体" w:eastAsia="宋体"/>
                <w:b/>
                <w:sz w:val="24"/>
              </w:rPr>
              <w:t>数量</w:t>
            </w:r>
          </w:p>
        </w:tc>
        <w:tc>
          <w:tcPr>
            <w:tcW w:w="511" w:type="pct"/>
            <w:noWrap w:val="0"/>
            <w:vAlign w:val="center"/>
          </w:tcPr>
          <w:p w14:paraId="57B37F39">
            <w:pPr>
              <w:jc w:val="center"/>
              <w:rPr>
                <w:rFonts w:ascii="宋体" w:hAnsi="宋体" w:eastAsia="宋体"/>
                <w:b/>
                <w:sz w:val="24"/>
              </w:rPr>
            </w:pPr>
            <w:r>
              <w:rPr>
                <w:rFonts w:hint="eastAsia" w:ascii="宋体" w:hAnsi="宋体" w:eastAsia="宋体"/>
                <w:b/>
                <w:sz w:val="24"/>
              </w:rPr>
              <w:t>单价</w:t>
            </w:r>
          </w:p>
          <w:p w14:paraId="39894848">
            <w:pPr>
              <w:jc w:val="center"/>
              <w:rPr>
                <w:rFonts w:ascii="宋体" w:hAnsi="宋体" w:eastAsia="宋体"/>
                <w:b/>
                <w:sz w:val="24"/>
              </w:rPr>
            </w:pPr>
            <w:r>
              <w:rPr>
                <w:rFonts w:hint="eastAsia" w:ascii="宋体" w:hAnsi="宋体" w:eastAsia="宋体"/>
                <w:b/>
                <w:sz w:val="24"/>
              </w:rPr>
              <w:t>（元）</w:t>
            </w:r>
          </w:p>
        </w:tc>
        <w:tc>
          <w:tcPr>
            <w:tcW w:w="511" w:type="pct"/>
            <w:noWrap w:val="0"/>
            <w:vAlign w:val="center"/>
          </w:tcPr>
          <w:p w14:paraId="3425285D">
            <w:pPr>
              <w:jc w:val="center"/>
              <w:rPr>
                <w:rFonts w:ascii="宋体" w:hAnsi="宋体" w:eastAsia="宋体"/>
                <w:b/>
                <w:sz w:val="24"/>
              </w:rPr>
            </w:pPr>
            <w:r>
              <w:rPr>
                <w:rFonts w:hint="eastAsia" w:ascii="宋体" w:hAnsi="宋体" w:eastAsia="宋体"/>
                <w:b/>
                <w:sz w:val="24"/>
              </w:rPr>
              <w:t>小计</w:t>
            </w:r>
          </w:p>
          <w:p w14:paraId="57010817">
            <w:pPr>
              <w:jc w:val="center"/>
              <w:rPr>
                <w:rFonts w:ascii="宋体" w:hAnsi="宋体" w:eastAsia="宋体"/>
                <w:b/>
                <w:sz w:val="24"/>
              </w:rPr>
            </w:pPr>
            <w:r>
              <w:rPr>
                <w:rFonts w:hint="eastAsia" w:ascii="宋体" w:hAnsi="宋体" w:eastAsia="宋体"/>
                <w:b/>
                <w:sz w:val="24"/>
              </w:rPr>
              <w:t>（元）</w:t>
            </w:r>
          </w:p>
        </w:tc>
        <w:tc>
          <w:tcPr>
            <w:tcW w:w="458" w:type="pct"/>
            <w:noWrap w:val="0"/>
            <w:vAlign w:val="center"/>
          </w:tcPr>
          <w:p w14:paraId="3E31B194">
            <w:pPr>
              <w:jc w:val="center"/>
              <w:rPr>
                <w:rFonts w:hint="eastAsia" w:ascii="宋体" w:hAnsi="宋体" w:eastAsia="宋体"/>
                <w:b/>
                <w:sz w:val="24"/>
              </w:rPr>
            </w:pPr>
            <w:r>
              <w:rPr>
                <w:rFonts w:hint="eastAsia" w:ascii="宋体" w:hAnsi="宋体" w:eastAsia="宋体"/>
                <w:b/>
                <w:sz w:val="24"/>
                <w:lang w:val="en-US" w:eastAsia="zh-CN"/>
              </w:rPr>
              <w:t>总价</w:t>
            </w:r>
            <w:r>
              <w:rPr>
                <w:rFonts w:hint="eastAsia" w:ascii="宋体" w:hAnsi="宋体" w:eastAsia="宋体"/>
                <w:b/>
                <w:sz w:val="24"/>
              </w:rPr>
              <w:t>（元）</w:t>
            </w:r>
          </w:p>
        </w:tc>
        <w:tc>
          <w:tcPr>
            <w:tcW w:w="270" w:type="pct"/>
            <w:noWrap w:val="0"/>
            <w:vAlign w:val="center"/>
          </w:tcPr>
          <w:p w14:paraId="47A63804">
            <w:pPr>
              <w:jc w:val="center"/>
              <w:rPr>
                <w:rFonts w:ascii="宋体" w:hAnsi="宋体" w:eastAsia="宋体"/>
                <w:b/>
                <w:sz w:val="24"/>
              </w:rPr>
            </w:pPr>
            <w:r>
              <w:rPr>
                <w:rFonts w:hint="eastAsia" w:ascii="宋体" w:hAnsi="宋体" w:eastAsia="宋体"/>
                <w:b/>
                <w:sz w:val="24"/>
              </w:rPr>
              <w:t>备注</w:t>
            </w:r>
          </w:p>
        </w:tc>
      </w:tr>
      <w:tr w14:paraId="749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64" w:type="pct"/>
            <w:tcBorders>
              <w:bottom w:val="single" w:color="auto" w:sz="4" w:space="0"/>
            </w:tcBorders>
            <w:noWrap w:val="0"/>
            <w:vAlign w:val="top"/>
          </w:tcPr>
          <w:p w14:paraId="081E0F3E">
            <w:pPr>
              <w:jc w:val="center"/>
              <w:rPr>
                <w:rFonts w:ascii="宋体" w:hAnsi="宋体" w:eastAsia="宋体"/>
                <w:sz w:val="24"/>
              </w:rPr>
            </w:pPr>
            <w:r>
              <w:rPr>
                <w:rFonts w:hint="eastAsia" w:ascii="宋体" w:hAnsi="宋体" w:eastAsia="宋体"/>
                <w:sz w:val="24"/>
              </w:rPr>
              <w:t>1</w:t>
            </w:r>
          </w:p>
        </w:tc>
        <w:tc>
          <w:tcPr>
            <w:tcW w:w="719" w:type="pct"/>
            <w:noWrap w:val="0"/>
            <w:vAlign w:val="top"/>
          </w:tcPr>
          <w:p w14:paraId="7761E195">
            <w:pPr>
              <w:rPr>
                <w:rFonts w:ascii="宋体" w:hAnsi="宋体" w:eastAsia="宋体"/>
                <w:sz w:val="24"/>
              </w:rPr>
            </w:pPr>
          </w:p>
        </w:tc>
        <w:tc>
          <w:tcPr>
            <w:tcW w:w="716" w:type="pct"/>
            <w:noWrap w:val="0"/>
            <w:vAlign w:val="top"/>
          </w:tcPr>
          <w:p w14:paraId="0375DE1C">
            <w:pPr>
              <w:rPr>
                <w:rFonts w:ascii="宋体" w:hAnsi="宋体" w:eastAsia="宋体"/>
                <w:sz w:val="24"/>
              </w:rPr>
            </w:pPr>
          </w:p>
        </w:tc>
        <w:tc>
          <w:tcPr>
            <w:tcW w:w="716" w:type="pct"/>
            <w:noWrap w:val="0"/>
            <w:vAlign w:val="top"/>
          </w:tcPr>
          <w:p w14:paraId="52FF1C92">
            <w:pPr>
              <w:rPr>
                <w:rFonts w:ascii="宋体" w:hAnsi="宋体" w:eastAsia="宋体"/>
                <w:sz w:val="24"/>
              </w:rPr>
            </w:pPr>
          </w:p>
        </w:tc>
        <w:tc>
          <w:tcPr>
            <w:tcW w:w="365" w:type="pct"/>
            <w:noWrap w:val="0"/>
            <w:vAlign w:val="top"/>
          </w:tcPr>
          <w:p w14:paraId="7C01FFE9">
            <w:pPr>
              <w:rPr>
                <w:rFonts w:ascii="宋体" w:hAnsi="宋体" w:eastAsia="宋体"/>
                <w:sz w:val="24"/>
              </w:rPr>
            </w:pPr>
          </w:p>
        </w:tc>
        <w:tc>
          <w:tcPr>
            <w:tcW w:w="365" w:type="pct"/>
            <w:noWrap w:val="0"/>
            <w:vAlign w:val="top"/>
          </w:tcPr>
          <w:p w14:paraId="4DE5AC10">
            <w:pPr>
              <w:rPr>
                <w:rFonts w:ascii="宋体" w:hAnsi="宋体" w:eastAsia="宋体"/>
                <w:sz w:val="24"/>
              </w:rPr>
            </w:pPr>
          </w:p>
        </w:tc>
        <w:tc>
          <w:tcPr>
            <w:tcW w:w="511" w:type="pct"/>
            <w:noWrap w:val="0"/>
            <w:vAlign w:val="top"/>
          </w:tcPr>
          <w:p w14:paraId="21DA4597">
            <w:pPr>
              <w:rPr>
                <w:rFonts w:ascii="宋体" w:hAnsi="宋体" w:eastAsia="宋体"/>
                <w:sz w:val="24"/>
              </w:rPr>
            </w:pPr>
          </w:p>
        </w:tc>
        <w:tc>
          <w:tcPr>
            <w:tcW w:w="511" w:type="pct"/>
            <w:noWrap w:val="0"/>
            <w:vAlign w:val="top"/>
          </w:tcPr>
          <w:p w14:paraId="2A9B41D8">
            <w:pPr>
              <w:rPr>
                <w:rFonts w:ascii="宋体" w:hAnsi="宋体" w:eastAsia="宋体"/>
                <w:sz w:val="24"/>
              </w:rPr>
            </w:pPr>
          </w:p>
        </w:tc>
        <w:tc>
          <w:tcPr>
            <w:tcW w:w="458" w:type="pct"/>
            <w:noWrap w:val="0"/>
            <w:vAlign w:val="top"/>
          </w:tcPr>
          <w:p w14:paraId="07EF82FA">
            <w:pPr>
              <w:rPr>
                <w:rFonts w:ascii="宋体" w:hAnsi="宋体" w:eastAsia="宋体"/>
                <w:sz w:val="24"/>
              </w:rPr>
            </w:pPr>
          </w:p>
        </w:tc>
        <w:tc>
          <w:tcPr>
            <w:tcW w:w="270" w:type="pct"/>
            <w:noWrap w:val="0"/>
            <w:vAlign w:val="top"/>
          </w:tcPr>
          <w:p w14:paraId="47B6525B">
            <w:pPr>
              <w:rPr>
                <w:rFonts w:ascii="宋体" w:hAnsi="宋体" w:eastAsia="宋体"/>
                <w:sz w:val="24"/>
              </w:rPr>
            </w:pPr>
          </w:p>
        </w:tc>
      </w:tr>
      <w:tr w14:paraId="6C4B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64" w:type="pct"/>
            <w:noWrap w:val="0"/>
            <w:vAlign w:val="top"/>
          </w:tcPr>
          <w:p w14:paraId="01A75D3A">
            <w:pPr>
              <w:jc w:val="center"/>
              <w:rPr>
                <w:rFonts w:ascii="宋体" w:hAnsi="宋体" w:eastAsia="宋体"/>
                <w:sz w:val="24"/>
              </w:rPr>
            </w:pPr>
            <w:r>
              <w:rPr>
                <w:rFonts w:hint="eastAsia" w:ascii="宋体" w:hAnsi="宋体" w:eastAsia="宋体"/>
                <w:sz w:val="24"/>
              </w:rPr>
              <w:t>2</w:t>
            </w:r>
          </w:p>
        </w:tc>
        <w:tc>
          <w:tcPr>
            <w:tcW w:w="719" w:type="pct"/>
            <w:noWrap w:val="0"/>
            <w:vAlign w:val="top"/>
          </w:tcPr>
          <w:p w14:paraId="1C5F27B4">
            <w:pPr>
              <w:rPr>
                <w:rFonts w:ascii="宋体" w:hAnsi="宋体" w:eastAsia="宋体"/>
                <w:sz w:val="24"/>
              </w:rPr>
            </w:pPr>
          </w:p>
        </w:tc>
        <w:tc>
          <w:tcPr>
            <w:tcW w:w="716" w:type="pct"/>
            <w:noWrap w:val="0"/>
            <w:vAlign w:val="top"/>
          </w:tcPr>
          <w:p w14:paraId="439F3115">
            <w:pPr>
              <w:rPr>
                <w:rFonts w:ascii="宋体" w:hAnsi="宋体" w:eastAsia="宋体"/>
                <w:sz w:val="24"/>
              </w:rPr>
            </w:pPr>
          </w:p>
        </w:tc>
        <w:tc>
          <w:tcPr>
            <w:tcW w:w="716" w:type="pct"/>
            <w:noWrap w:val="0"/>
            <w:vAlign w:val="top"/>
          </w:tcPr>
          <w:p w14:paraId="0B5EF6A2">
            <w:pPr>
              <w:rPr>
                <w:rFonts w:ascii="宋体" w:hAnsi="宋体" w:eastAsia="宋体"/>
                <w:sz w:val="24"/>
              </w:rPr>
            </w:pPr>
          </w:p>
        </w:tc>
        <w:tc>
          <w:tcPr>
            <w:tcW w:w="365" w:type="pct"/>
            <w:noWrap w:val="0"/>
            <w:vAlign w:val="top"/>
          </w:tcPr>
          <w:p w14:paraId="66BA4716">
            <w:pPr>
              <w:rPr>
                <w:rFonts w:ascii="宋体" w:hAnsi="宋体" w:eastAsia="宋体"/>
                <w:sz w:val="24"/>
              </w:rPr>
            </w:pPr>
          </w:p>
        </w:tc>
        <w:tc>
          <w:tcPr>
            <w:tcW w:w="365" w:type="pct"/>
            <w:noWrap w:val="0"/>
            <w:vAlign w:val="top"/>
          </w:tcPr>
          <w:p w14:paraId="4981F119">
            <w:pPr>
              <w:rPr>
                <w:rFonts w:ascii="宋体" w:hAnsi="宋体" w:eastAsia="宋体"/>
                <w:sz w:val="24"/>
              </w:rPr>
            </w:pPr>
          </w:p>
        </w:tc>
        <w:tc>
          <w:tcPr>
            <w:tcW w:w="511" w:type="pct"/>
            <w:noWrap w:val="0"/>
            <w:vAlign w:val="top"/>
          </w:tcPr>
          <w:p w14:paraId="6A08DEBB">
            <w:pPr>
              <w:rPr>
                <w:rFonts w:ascii="宋体" w:hAnsi="宋体" w:eastAsia="宋体"/>
                <w:sz w:val="24"/>
              </w:rPr>
            </w:pPr>
          </w:p>
        </w:tc>
        <w:tc>
          <w:tcPr>
            <w:tcW w:w="511" w:type="pct"/>
            <w:noWrap w:val="0"/>
            <w:vAlign w:val="top"/>
          </w:tcPr>
          <w:p w14:paraId="21EA39CE">
            <w:pPr>
              <w:rPr>
                <w:rFonts w:ascii="宋体" w:hAnsi="宋体" w:eastAsia="宋体"/>
                <w:sz w:val="24"/>
              </w:rPr>
            </w:pPr>
          </w:p>
        </w:tc>
        <w:tc>
          <w:tcPr>
            <w:tcW w:w="458" w:type="pct"/>
            <w:noWrap w:val="0"/>
            <w:vAlign w:val="top"/>
          </w:tcPr>
          <w:p w14:paraId="5DEC29B2">
            <w:pPr>
              <w:rPr>
                <w:rFonts w:ascii="宋体" w:hAnsi="宋体" w:eastAsia="宋体"/>
                <w:sz w:val="24"/>
              </w:rPr>
            </w:pPr>
          </w:p>
        </w:tc>
        <w:tc>
          <w:tcPr>
            <w:tcW w:w="270" w:type="pct"/>
            <w:noWrap w:val="0"/>
            <w:vAlign w:val="top"/>
          </w:tcPr>
          <w:p w14:paraId="3E160504">
            <w:pPr>
              <w:rPr>
                <w:rFonts w:ascii="宋体" w:hAnsi="宋体" w:eastAsia="宋体"/>
                <w:sz w:val="24"/>
              </w:rPr>
            </w:pPr>
          </w:p>
        </w:tc>
      </w:tr>
      <w:tr w14:paraId="3B9F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64" w:type="pct"/>
            <w:noWrap w:val="0"/>
            <w:vAlign w:val="top"/>
          </w:tcPr>
          <w:p w14:paraId="3EF7B92A">
            <w:pPr>
              <w:jc w:val="center"/>
              <w:rPr>
                <w:rFonts w:ascii="宋体" w:hAnsi="宋体" w:eastAsia="宋体"/>
                <w:sz w:val="24"/>
              </w:rPr>
            </w:pPr>
            <w:r>
              <w:rPr>
                <w:rFonts w:hint="eastAsia" w:ascii="宋体" w:hAnsi="宋体" w:eastAsia="宋体"/>
                <w:sz w:val="24"/>
              </w:rPr>
              <w:t>3</w:t>
            </w:r>
          </w:p>
        </w:tc>
        <w:tc>
          <w:tcPr>
            <w:tcW w:w="719" w:type="pct"/>
            <w:noWrap w:val="0"/>
            <w:vAlign w:val="top"/>
          </w:tcPr>
          <w:p w14:paraId="3F508895">
            <w:pPr>
              <w:rPr>
                <w:rFonts w:ascii="宋体" w:hAnsi="宋体" w:eastAsia="宋体"/>
                <w:sz w:val="24"/>
              </w:rPr>
            </w:pPr>
          </w:p>
        </w:tc>
        <w:tc>
          <w:tcPr>
            <w:tcW w:w="716" w:type="pct"/>
            <w:noWrap w:val="0"/>
            <w:vAlign w:val="top"/>
          </w:tcPr>
          <w:p w14:paraId="20B310BD">
            <w:pPr>
              <w:rPr>
                <w:rFonts w:ascii="宋体" w:hAnsi="宋体" w:eastAsia="宋体"/>
                <w:sz w:val="24"/>
              </w:rPr>
            </w:pPr>
          </w:p>
        </w:tc>
        <w:tc>
          <w:tcPr>
            <w:tcW w:w="716" w:type="pct"/>
            <w:noWrap w:val="0"/>
            <w:vAlign w:val="top"/>
          </w:tcPr>
          <w:p w14:paraId="09A7230D">
            <w:pPr>
              <w:rPr>
                <w:rFonts w:ascii="宋体" w:hAnsi="宋体" w:eastAsia="宋体"/>
                <w:sz w:val="24"/>
              </w:rPr>
            </w:pPr>
          </w:p>
        </w:tc>
        <w:tc>
          <w:tcPr>
            <w:tcW w:w="365" w:type="pct"/>
            <w:noWrap w:val="0"/>
            <w:vAlign w:val="top"/>
          </w:tcPr>
          <w:p w14:paraId="275F91C4">
            <w:pPr>
              <w:rPr>
                <w:rFonts w:ascii="宋体" w:hAnsi="宋体" w:eastAsia="宋体"/>
                <w:sz w:val="24"/>
              </w:rPr>
            </w:pPr>
          </w:p>
        </w:tc>
        <w:tc>
          <w:tcPr>
            <w:tcW w:w="365" w:type="pct"/>
            <w:noWrap w:val="0"/>
            <w:vAlign w:val="top"/>
          </w:tcPr>
          <w:p w14:paraId="6E9B5D37">
            <w:pPr>
              <w:rPr>
                <w:rFonts w:ascii="宋体" w:hAnsi="宋体" w:eastAsia="宋体"/>
                <w:sz w:val="24"/>
              </w:rPr>
            </w:pPr>
          </w:p>
        </w:tc>
        <w:tc>
          <w:tcPr>
            <w:tcW w:w="511" w:type="pct"/>
            <w:noWrap w:val="0"/>
            <w:vAlign w:val="top"/>
          </w:tcPr>
          <w:p w14:paraId="7D351FDC">
            <w:pPr>
              <w:rPr>
                <w:rFonts w:ascii="宋体" w:hAnsi="宋体" w:eastAsia="宋体"/>
                <w:sz w:val="24"/>
              </w:rPr>
            </w:pPr>
          </w:p>
        </w:tc>
        <w:tc>
          <w:tcPr>
            <w:tcW w:w="511" w:type="pct"/>
            <w:noWrap w:val="0"/>
            <w:vAlign w:val="top"/>
          </w:tcPr>
          <w:p w14:paraId="68D6AC0F">
            <w:pPr>
              <w:rPr>
                <w:rFonts w:ascii="宋体" w:hAnsi="宋体" w:eastAsia="宋体"/>
                <w:sz w:val="24"/>
              </w:rPr>
            </w:pPr>
          </w:p>
        </w:tc>
        <w:tc>
          <w:tcPr>
            <w:tcW w:w="458" w:type="pct"/>
            <w:noWrap w:val="0"/>
            <w:vAlign w:val="top"/>
          </w:tcPr>
          <w:p w14:paraId="72501143">
            <w:pPr>
              <w:rPr>
                <w:rFonts w:ascii="宋体" w:hAnsi="宋体" w:eastAsia="宋体"/>
                <w:sz w:val="24"/>
              </w:rPr>
            </w:pPr>
          </w:p>
        </w:tc>
        <w:tc>
          <w:tcPr>
            <w:tcW w:w="270" w:type="pct"/>
            <w:noWrap w:val="0"/>
            <w:vAlign w:val="top"/>
          </w:tcPr>
          <w:p w14:paraId="2A369778">
            <w:pPr>
              <w:rPr>
                <w:rFonts w:ascii="宋体" w:hAnsi="宋体" w:eastAsia="宋体"/>
                <w:sz w:val="24"/>
              </w:rPr>
            </w:pPr>
          </w:p>
        </w:tc>
      </w:tr>
      <w:tr w14:paraId="6233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64" w:type="pct"/>
            <w:noWrap w:val="0"/>
            <w:vAlign w:val="top"/>
          </w:tcPr>
          <w:p w14:paraId="7DD361CA">
            <w:pPr>
              <w:jc w:val="center"/>
              <w:rPr>
                <w:rFonts w:ascii="宋体" w:hAnsi="宋体" w:eastAsia="宋体"/>
                <w:sz w:val="24"/>
              </w:rPr>
            </w:pPr>
            <w:r>
              <w:rPr>
                <w:rFonts w:hint="eastAsia" w:ascii="宋体" w:hAnsi="宋体" w:eastAsia="宋体"/>
                <w:sz w:val="24"/>
              </w:rPr>
              <w:t>…</w:t>
            </w:r>
          </w:p>
        </w:tc>
        <w:tc>
          <w:tcPr>
            <w:tcW w:w="719" w:type="pct"/>
            <w:noWrap w:val="0"/>
            <w:vAlign w:val="top"/>
          </w:tcPr>
          <w:p w14:paraId="52FDDD29">
            <w:pPr>
              <w:rPr>
                <w:rFonts w:ascii="宋体" w:hAnsi="宋体" w:eastAsia="宋体"/>
                <w:sz w:val="24"/>
              </w:rPr>
            </w:pPr>
          </w:p>
        </w:tc>
        <w:tc>
          <w:tcPr>
            <w:tcW w:w="716" w:type="pct"/>
            <w:noWrap w:val="0"/>
            <w:vAlign w:val="top"/>
          </w:tcPr>
          <w:p w14:paraId="0F448206">
            <w:pPr>
              <w:rPr>
                <w:rFonts w:ascii="宋体" w:hAnsi="宋体" w:eastAsia="宋体"/>
                <w:sz w:val="24"/>
              </w:rPr>
            </w:pPr>
          </w:p>
        </w:tc>
        <w:tc>
          <w:tcPr>
            <w:tcW w:w="716" w:type="pct"/>
            <w:noWrap w:val="0"/>
            <w:vAlign w:val="top"/>
          </w:tcPr>
          <w:p w14:paraId="6F4523F1">
            <w:pPr>
              <w:rPr>
                <w:rFonts w:ascii="宋体" w:hAnsi="宋体" w:eastAsia="宋体"/>
                <w:sz w:val="24"/>
              </w:rPr>
            </w:pPr>
          </w:p>
        </w:tc>
        <w:tc>
          <w:tcPr>
            <w:tcW w:w="365" w:type="pct"/>
            <w:noWrap w:val="0"/>
            <w:vAlign w:val="top"/>
          </w:tcPr>
          <w:p w14:paraId="5713503A">
            <w:pPr>
              <w:rPr>
                <w:rFonts w:ascii="宋体" w:hAnsi="宋体" w:eastAsia="宋体"/>
                <w:sz w:val="24"/>
              </w:rPr>
            </w:pPr>
          </w:p>
        </w:tc>
        <w:tc>
          <w:tcPr>
            <w:tcW w:w="365" w:type="pct"/>
            <w:noWrap w:val="0"/>
            <w:vAlign w:val="top"/>
          </w:tcPr>
          <w:p w14:paraId="44B66D33">
            <w:pPr>
              <w:rPr>
                <w:rFonts w:ascii="宋体" w:hAnsi="宋体" w:eastAsia="宋体"/>
                <w:sz w:val="24"/>
              </w:rPr>
            </w:pPr>
          </w:p>
        </w:tc>
        <w:tc>
          <w:tcPr>
            <w:tcW w:w="511" w:type="pct"/>
            <w:noWrap w:val="0"/>
            <w:vAlign w:val="top"/>
          </w:tcPr>
          <w:p w14:paraId="4D3028A2">
            <w:pPr>
              <w:rPr>
                <w:rFonts w:ascii="宋体" w:hAnsi="宋体" w:eastAsia="宋体"/>
                <w:sz w:val="24"/>
              </w:rPr>
            </w:pPr>
          </w:p>
        </w:tc>
        <w:tc>
          <w:tcPr>
            <w:tcW w:w="511" w:type="pct"/>
            <w:noWrap w:val="0"/>
            <w:vAlign w:val="top"/>
          </w:tcPr>
          <w:p w14:paraId="1790092E">
            <w:pPr>
              <w:rPr>
                <w:rFonts w:ascii="宋体" w:hAnsi="宋体" w:eastAsia="宋体"/>
                <w:sz w:val="24"/>
              </w:rPr>
            </w:pPr>
          </w:p>
        </w:tc>
        <w:tc>
          <w:tcPr>
            <w:tcW w:w="458" w:type="pct"/>
            <w:noWrap w:val="0"/>
            <w:vAlign w:val="top"/>
          </w:tcPr>
          <w:p w14:paraId="265C614F">
            <w:pPr>
              <w:rPr>
                <w:rFonts w:ascii="宋体" w:hAnsi="宋体" w:eastAsia="宋体"/>
                <w:sz w:val="24"/>
              </w:rPr>
            </w:pPr>
          </w:p>
        </w:tc>
        <w:tc>
          <w:tcPr>
            <w:tcW w:w="270" w:type="pct"/>
            <w:noWrap w:val="0"/>
            <w:vAlign w:val="top"/>
          </w:tcPr>
          <w:p w14:paraId="3A1C5641">
            <w:pPr>
              <w:rPr>
                <w:rFonts w:ascii="宋体" w:hAnsi="宋体" w:eastAsia="宋体"/>
                <w:sz w:val="24"/>
              </w:rPr>
            </w:pPr>
          </w:p>
        </w:tc>
      </w:tr>
      <w:tr w14:paraId="0DE9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759" w:type="pct"/>
            <w:gridSpan w:val="7"/>
            <w:noWrap w:val="0"/>
            <w:vAlign w:val="center"/>
          </w:tcPr>
          <w:p w14:paraId="5461A2A8">
            <w:pPr>
              <w:jc w:val="center"/>
              <w:rPr>
                <w:rFonts w:ascii="宋体" w:hAnsi="宋体" w:eastAsia="宋体"/>
                <w:sz w:val="24"/>
              </w:rPr>
            </w:pPr>
            <w:r>
              <w:rPr>
                <w:rFonts w:hint="eastAsia" w:ascii="宋体" w:hAnsi="宋体" w:eastAsia="宋体"/>
                <w:b/>
                <w:sz w:val="24"/>
              </w:rPr>
              <w:t>合计</w:t>
            </w:r>
            <w:r>
              <w:rPr>
                <w:rFonts w:hint="eastAsia" w:ascii="宋体" w:hAnsi="宋体" w:eastAsia="宋体"/>
                <w:b/>
                <w:sz w:val="24"/>
                <w:lang w:val="en-US" w:eastAsia="zh-CN"/>
              </w:rPr>
              <w:t>金额</w:t>
            </w:r>
            <w:r>
              <w:rPr>
                <w:rFonts w:hint="eastAsia" w:ascii="宋体" w:hAnsi="宋体" w:eastAsia="宋体"/>
                <w:b/>
                <w:sz w:val="24"/>
              </w:rPr>
              <w:t>（元）</w:t>
            </w:r>
          </w:p>
        </w:tc>
        <w:tc>
          <w:tcPr>
            <w:tcW w:w="970" w:type="pct"/>
            <w:gridSpan w:val="2"/>
            <w:noWrap w:val="0"/>
            <w:vAlign w:val="top"/>
          </w:tcPr>
          <w:p w14:paraId="559957D4">
            <w:pPr>
              <w:rPr>
                <w:rFonts w:ascii="宋体" w:hAnsi="宋体" w:eastAsia="宋体"/>
                <w:sz w:val="24"/>
              </w:rPr>
            </w:pPr>
          </w:p>
        </w:tc>
        <w:tc>
          <w:tcPr>
            <w:tcW w:w="270" w:type="pct"/>
            <w:noWrap w:val="0"/>
            <w:vAlign w:val="top"/>
          </w:tcPr>
          <w:p w14:paraId="536EF458">
            <w:pPr>
              <w:rPr>
                <w:rFonts w:ascii="宋体" w:hAnsi="宋体" w:eastAsia="宋体"/>
                <w:sz w:val="24"/>
              </w:rPr>
            </w:pPr>
          </w:p>
        </w:tc>
      </w:tr>
    </w:tbl>
    <w:p w14:paraId="4C7090A7">
      <w:pPr>
        <w:pStyle w:val="42"/>
        <w:jc w:val="both"/>
        <w:rPr>
          <w:rFonts w:hint="default" w:ascii="宋体" w:hAnsi="宋体" w:eastAsia="宋体"/>
          <w:b/>
          <w:bCs/>
          <w:i/>
          <w:iCs/>
          <w:lang w:val="en-US" w:eastAsia="zh-CN"/>
        </w:rPr>
      </w:pPr>
      <w:r>
        <w:rPr>
          <w:rFonts w:hint="eastAsia" w:ascii="宋体" w:hAnsi="宋体" w:eastAsia="宋体"/>
          <w:b/>
          <w:bCs/>
          <w:lang w:val="en-US" w:eastAsia="zh-CN"/>
        </w:rPr>
        <w:t>5-2服务部分</w:t>
      </w:r>
      <w:r>
        <w:rPr>
          <w:rFonts w:hint="eastAsia" w:ascii="宋体" w:hAnsi="宋体" w:eastAsia="宋体"/>
          <w:b/>
          <w:bCs/>
          <w:i/>
          <w:iCs/>
        </w:rPr>
        <w:t>（仅供参考，投标人可自行制作格式）</w:t>
      </w:r>
    </w:p>
    <w:tbl>
      <w:tblPr>
        <w:tblStyle w:val="2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3310"/>
        <w:gridCol w:w="1445"/>
        <w:gridCol w:w="1808"/>
        <w:gridCol w:w="1667"/>
      </w:tblGrid>
      <w:tr w14:paraId="4A9E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1CDA59D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rPr>
            </w:pPr>
            <w:r>
              <w:rPr>
                <w:rFonts w:hint="eastAsia" w:ascii="宋体" w:hAnsi="宋体" w:eastAsia="宋体"/>
                <w:b/>
                <w:sz w:val="24"/>
              </w:rPr>
              <w:t>序号</w:t>
            </w:r>
          </w:p>
        </w:tc>
        <w:tc>
          <w:tcPr>
            <w:tcW w:w="1824" w:type="pct"/>
            <w:noWrap w:val="0"/>
            <w:vAlign w:val="center"/>
          </w:tcPr>
          <w:p w14:paraId="17CB7DC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rPr>
            </w:pPr>
            <w:r>
              <w:rPr>
                <w:rFonts w:hint="eastAsia" w:ascii="宋体" w:hAnsi="宋体" w:eastAsia="宋体"/>
                <w:b/>
                <w:sz w:val="24"/>
              </w:rPr>
              <w:t>服务内容</w:t>
            </w:r>
          </w:p>
        </w:tc>
        <w:tc>
          <w:tcPr>
            <w:tcW w:w="796" w:type="pct"/>
            <w:noWrap w:val="0"/>
            <w:vAlign w:val="center"/>
          </w:tcPr>
          <w:p w14:paraId="69CD1F0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rPr>
            </w:pPr>
            <w:r>
              <w:rPr>
                <w:rFonts w:hint="eastAsia" w:ascii="宋体" w:hAnsi="宋体" w:eastAsia="宋体"/>
                <w:b/>
                <w:sz w:val="24"/>
              </w:rPr>
              <w:t>项</w:t>
            </w:r>
          </w:p>
        </w:tc>
        <w:tc>
          <w:tcPr>
            <w:tcW w:w="996" w:type="pct"/>
            <w:noWrap w:val="0"/>
            <w:vAlign w:val="center"/>
          </w:tcPr>
          <w:p w14:paraId="3C73F4D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rPr>
            </w:pPr>
            <w:r>
              <w:rPr>
                <w:rFonts w:hint="eastAsia" w:ascii="宋体" w:hAnsi="宋体" w:eastAsia="宋体"/>
                <w:b/>
                <w:sz w:val="24"/>
              </w:rPr>
              <w:t>单价</w:t>
            </w:r>
          </w:p>
        </w:tc>
        <w:tc>
          <w:tcPr>
            <w:tcW w:w="919" w:type="pct"/>
            <w:noWrap w:val="0"/>
            <w:vAlign w:val="center"/>
          </w:tcPr>
          <w:p w14:paraId="18231BF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rPr>
            </w:pPr>
            <w:r>
              <w:rPr>
                <w:rFonts w:hint="eastAsia" w:ascii="宋体" w:hAnsi="宋体" w:eastAsia="宋体"/>
                <w:b/>
                <w:sz w:val="24"/>
              </w:rPr>
              <w:t>小计（元）</w:t>
            </w:r>
          </w:p>
        </w:tc>
      </w:tr>
      <w:tr w14:paraId="4603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noWrap w:val="0"/>
            <w:vAlign w:val="center"/>
          </w:tcPr>
          <w:p w14:paraId="3C2A581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r>
              <w:rPr>
                <w:rFonts w:hint="eastAsia" w:ascii="宋体" w:hAnsi="宋体" w:eastAsia="宋体"/>
                <w:sz w:val="24"/>
              </w:rPr>
              <w:t>1</w:t>
            </w:r>
          </w:p>
        </w:tc>
        <w:tc>
          <w:tcPr>
            <w:tcW w:w="1824" w:type="pct"/>
            <w:noWrap w:val="0"/>
            <w:vAlign w:val="center"/>
          </w:tcPr>
          <w:p w14:paraId="176E8AA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796" w:type="pct"/>
            <w:noWrap w:val="0"/>
            <w:vAlign w:val="center"/>
          </w:tcPr>
          <w:p w14:paraId="2C5909C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996" w:type="pct"/>
            <w:noWrap w:val="0"/>
            <w:vAlign w:val="center"/>
          </w:tcPr>
          <w:p w14:paraId="575AA4E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919" w:type="pct"/>
            <w:noWrap w:val="0"/>
            <w:vAlign w:val="center"/>
          </w:tcPr>
          <w:p w14:paraId="60C54B4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r>
      <w:tr w14:paraId="3CDC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1D70D3F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r>
              <w:rPr>
                <w:rFonts w:hint="eastAsia" w:ascii="宋体" w:hAnsi="宋体" w:eastAsia="宋体"/>
                <w:sz w:val="24"/>
              </w:rPr>
              <w:t>2</w:t>
            </w:r>
          </w:p>
        </w:tc>
        <w:tc>
          <w:tcPr>
            <w:tcW w:w="1824" w:type="pct"/>
            <w:noWrap w:val="0"/>
            <w:vAlign w:val="center"/>
          </w:tcPr>
          <w:p w14:paraId="72BE937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796" w:type="pct"/>
            <w:noWrap w:val="0"/>
            <w:vAlign w:val="center"/>
          </w:tcPr>
          <w:p w14:paraId="6158F3C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996" w:type="pct"/>
            <w:noWrap w:val="0"/>
            <w:vAlign w:val="center"/>
          </w:tcPr>
          <w:p w14:paraId="6122CBD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919" w:type="pct"/>
            <w:noWrap w:val="0"/>
            <w:vAlign w:val="center"/>
          </w:tcPr>
          <w:p w14:paraId="560FF55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r>
      <w:tr w14:paraId="00E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63730EC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r>
              <w:rPr>
                <w:rFonts w:hint="eastAsia" w:ascii="宋体" w:hAnsi="宋体" w:eastAsia="宋体"/>
                <w:sz w:val="24"/>
              </w:rPr>
              <w:t>3</w:t>
            </w:r>
          </w:p>
        </w:tc>
        <w:tc>
          <w:tcPr>
            <w:tcW w:w="1824" w:type="pct"/>
            <w:noWrap w:val="0"/>
            <w:vAlign w:val="center"/>
          </w:tcPr>
          <w:p w14:paraId="666FC2C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796" w:type="pct"/>
            <w:noWrap w:val="0"/>
            <w:vAlign w:val="center"/>
          </w:tcPr>
          <w:p w14:paraId="210A863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996" w:type="pct"/>
            <w:noWrap w:val="0"/>
            <w:vAlign w:val="center"/>
          </w:tcPr>
          <w:p w14:paraId="6D90EEB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919" w:type="pct"/>
            <w:noWrap w:val="0"/>
            <w:vAlign w:val="center"/>
          </w:tcPr>
          <w:p w14:paraId="2087A30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r>
      <w:tr w14:paraId="23B5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7A4BB65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r>
              <w:rPr>
                <w:rFonts w:ascii="宋体" w:hAnsi="宋体" w:eastAsia="宋体"/>
                <w:sz w:val="24"/>
              </w:rPr>
              <w:t>…</w:t>
            </w:r>
          </w:p>
        </w:tc>
        <w:tc>
          <w:tcPr>
            <w:tcW w:w="1824" w:type="pct"/>
            <w:noWrap w:val="0"/>
            <w:vAlign w:val="center"/>
          </w:tcPr>
          <w:p w14:paraId="1508F16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796" w:type="pct"/>
            <w:noWrap w:val="0"/>
            <w:vAlign w:val="center"/>
          </w:tcPr>
          <w:p w14:paraId="2DA9BCC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996" w:type="pct"/>
            <w:noWrap w:val="0"/>
            <w:vAlign w:val="center"/>
          </w:tcPr>
          <w:p w14:paraId="3AC8085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919" w:type="pct"/>
            <w:noWrap w:val="0"/>
            <w:vAlign w:val="center"/>
          </w:tcPr>
          <w:p w14:paraId="7CCB6AB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r>
      <w:tr w14:paraId="6C5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noWrap w:val="0"/>
            <w:vAlign w:val="center"/>
          </w:tcPr>
          <w:p w14:paraId="6FBEAEB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r>
              <w:rPr>
                <w:rFonts w:hint="eastAsia" w:ascii="宋体" w:hAnsi="宋体" w:eastAsia="宋体"/>
                <w:b/>
                <w:sz w:val="24"/>
              </w:rPr>
              <w:t>合计金额（元）</w:t>
            </w:r>
          </w:p>
        </w:tc>
        <w:tc>
          <w:tcPr>
            <w:tcW w:w="919" w:type="pct"/>
            <w:noWrap w:val="0"/>
            <w:vAlign w:val="center"/>
          </w:tcPr>
          <w:p w14:paraId="5005406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r>
    </w:tbl>
    <w:p w14:paraId="6AD76037">
      <w:pPr>
        <w:spacing w:line="360" w:lineRule="auto"/>
        <w:ind w:firstLine="435"/>
        <w:jc w:val="right"/>
        <w:rPr>
          <w:rFonts w:hint="eastAsia" w:ascii="宋体" w:hAnsi="宋体" w:eastAsia="宋体"/>
          <w:b/>
          <w:bCs/>
          <w:lang w:val="en-US" w:eastAsia="zh-CN"/>
        </w:rPr>
      </w:pPr>
      <w:r>
        <w:rPr>
          <w:rFonts w:hint="eastAsia" w:ascii="宋体" w:hAnsi="宋体" w:eastAsia="宋体"/>
          <w:bCs/>
          <w:sz w:val="24"/>
          <w:szCs w:val="28"/>
          <w:highlight w:val="none"/>
          <w:u w:val="single"/>
        </w:rPr>
        <w:t xml:space="preserve">       </w:t>
      </w:r>
    </w:p>
    <w:p w14:paraId="7C354805">
      <w:pPr>
        <w:pStyle w:val="42"/>
        <w:jc w:val="both"/>
        <w:rPr>
          <w:rFonts w:hint="eastAsia" w:ascii="宋体" w:hAnsi="宋体" w:eastAsia="宋体"/>
          <w:b/>
          <w:bCs/>
          <w:lang w:val="en-US" w:eastAsia="zh-CN"/>
        </w:rPr>
      </w:pPr>
      <w:r>
        <w:rPr>
          <w:rFonts w:hint="eastAsia" w:ascii="宋体" w:hAnsi="宋体" w:eastAsia="宋体"/>
          <w:b/>
          <w:bCs/>
          <w:lang w:val="en-US" w:eastAsia="zh-CN"/>
        </w:rPr>
        <w:t>5-3 符合本国产品标准的产品成本之和占比</w:t>
      </w:r>
    </w:p>
    <w:tbl>
      <w:tblPr>
        <w:tblStyle w:val="25"/>
        <w:tblW w:w="8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115"/>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7" w:hRule="atLeast"/>
        </w:trPr>
        <w:tc>
          <w:tcPr>
            <w:tcW w:w="7588" w:type="dxa"/>
            <w:noWrap w:val="0"/>
            <w:vAlign w:val="top"/>
          </w:tcPr>
          <w:p w14:paraId="4DECA2F7">
            <w:pPr>
              <w:spacing w:line="360" w:lineRule="auto"/>
              <w:rPr>
                <w:rFonts w:hint="eastAsia" w:ascii="宋体" w:hAnsi="宋体" w:eastAsia="宋体"/>
                <w:b/>
                <w:bCs/>
                <w:sz w:val="21"/>
                <w:szCs w:val="21"/>
                <w:vertAlign w:val="baseline"/>
                <w:lang w:eastAsia="zh-CN"/>
              </w:rPr>
            </w:pPr>
            <w:r>
              <w:rPr>
                <w:rFonts w:hint="eastAsia" w:ascii="宋体" w:hAnsi="宋体" w:eastAsia="宋体" w:cs="宋体"/>
                <w:color w:val="auto"/>
                <w:sz w:val="24"/>
                <w:szCs w:val="24"/>
              </w:rPr>
              <w:t>本公司（单位）提供的符合本国产品标准的产品成本之和占提供的全部产品成本之和的比例</w:t>
            </w:r>
          </w:p>
        </w:tc>
        <w:tc>
          <w:tcPr>
            <w:tcW w:w="1115" w:type="dxa"/>
            <w:noWrap w:val="0"/>
            <w:vAlign w:val="top"/>
          </w:tcPr>
          <w:p w14:paraId="6345AD47">
            <w:pPr>
              <w:spacing w:line="360" w:lineRule="auto"/>
              <w:rPr>
                <w:rFonts w:hint="eastAsia" w:ascii="宋体" w:hAnsi="宋体" w:eastAsia="宋体" w:cs="宋体"/>
                <w:color w:val="auto"/>
                <w:sz w:val="24"/>
                <w:szCs w:val="24"/>
                <w:u w:val="single"/>
                <w:lang w:val="en-US" w:eastAsia="zh-CN"/>
              </w:rPr>
            </w:pPr>
          </w:p>
          <w:p w14:paraId="218CB0CA">
            <w:pPr>
              <w:spacing w:line="360" w:lineRule="auto"/>
              <w:rPr>
                <w:rFonts w:hint="eastAsia" w:ascii="宋体" w:hAnsi="宋体" w:eastAsia="宋体"/>
                <w:b/>
                <w:bCs/>
                <w:sz w:val="21"/>
                <w:szCs w:val="21"/>
                <w:vertAlign w:val="baseline"/>
                <w:lang w:eastAsia="zh-CN"/>
              </w:rPr>
            </w:pPr>
            <w:r>
              <w:rPr>
                <w:rFonts w:hint="eastAsia" w:ascii="宋体" w:hAnsi="宋体" w:eastAsia="宋体" w:cs="宋体"/>
                <w:color w:val="auto"/>
                <w:sz w:val="24"/>
                <w:szCs w:val="24"/>
                <w:u w:val="single"/>
                <w:lang w:val="en-US" w:eastAsia="zh-CN"/>
              </w:rPr>
              <w:t xml:space="preserve">      </w:t>
            </w:r>
            <w:r>
              <w:rPr>
                <w:rFonts w:hint="eastAsia" w:ascii="宋体" w:hAnsi="宋体" w:eastAsia="宋体" w:cs="Times New Roman"/>
                <w:b w:val="0"/>
                <w:bCs/>
                <w:szCs w:val="24"/>
                <w:lang w:val="en-US" w:eastAsia="zh-CN"/>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8703" w:type="dxa"/>
            <w:gridSpan w:val="2"/>
            <w:noWrap w:val="0"/>
            <w:vAlign w:val="top"/>
          </w:tcPr>
          <w:p w14:paraId="6902F005">
            <w:pPr>
              <w:tabs>
                <w:tab w:val="left" w:pos="4620"/>
              </w:tabs>
              <w:spacing w:line="360" w:lineRule="auto"/>
              <w:jc w:val="left"/>
              <w:rPr>
                <w:rFonts w:hint="eastAsia" w:ascii="宋体" w:hAnsi="宋体" w:eastAsia="宋体" w:cs="Times New Roman"/>
                <w:b/>
                <w:bCs w:val="0"/>
                <w:szCs w:val="24"/>
                <w:lang w:val="en-US" w:eastAsia="zh-CN"/>
              </w:rPr>
            </w:pPr>
            <w:r>
              <w:rPr>
                <w:rFonts w:hint="eastAsia" w:ascii="宋体" w:hAnsi="宋体" w:eastAsia="宋体" w:cs="Times New Roman"/>
                <w:b/>
                <w:bCs w:val="0"/>
                <w:szCs w:val="24"/>
                <w:lang w:val="en-US" w:eastAsia="zh-CN"/>
              </w:rPr>
              <w:t>提醒：</w:t>
            </w:r>
          </w:p>
          <w:p w14:paraId="4211CC09">
            <w:pPr>
              <w:tabs>
                <w:tab w:val="left" w:pos="4620"/>
              </w:tabs>
              <w:spacing w:line="360" w:lineRule="auto"/>
              <w:jc w:val="left"/>
              <w:rPr>
                <w:rFonts w:hint="eastAsia" w:ascii="宋体" w:hAnsi="宋体" w:eastAsia="宋体" w:cs="Times New Roman"/>
                <w:b w:val="0"/>
                <w:bCs/>
                <w:szCs w:val="24"/>
                <w:lang w:val="en-US" w:eastAsia="zh-CN"/>
              </w:rPr>
            </w:pPr>
            <w:r>
              <w:rPr>
                <w:rFonts w:hint="eastAsia" w:ascii="宋体" w:hAnsi="宋体" w:eastAsia="宋体" w:cs="Times New Roman"/>
                <w:b w:val="0"/>
                <w:bCs/>
                <w:szCs w:val="24"/>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2252D7C">
            <w:pPr>
              <w:spacing w:line="360" w:lineRule="auto"/>
              <w:rPr>
                <w:rFonts w:hint="eastAsia"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2230B6B">
            <w:pPr>
              <w:spacing w:line="360" w:lineRule="auto"/>
              <w:rPr>
                <w:rFonts w:hint="default"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3.</w:t>
            </w:r>
            <w:r>
              <w:rPr>
                <w:rFonts w:hint="eastAsia" w:ascii="宋体" w:hAnsi="宋体" w:eastAsia="宋体" w:cs="宋体"/>
                <w:b w:val="0"/>
                <w:bCs/>
                <w:kern w:val="2"/>
                <w:sz w:val="21"/>
                <w:szCs w:val="21"/>
                <w:highlight w:val="none"/>
                <w:lang w:val="en-US" w:eastAsia="zh-CN" w:bidi="ar"/>
              </w:rPr>
              <w:t>上表中全部产品成本之和是指表5-1和表5-2包含的全部货物、服务产品成本之和。</w:t>
            </w:r>
          </w:p>
        </w:tc>
      </w:tr>
    </w:tbl>
    <w:p w14:paraId="41DF4DBB">
      <w:pPr>
        <w:spacing w:line="360" w:lineRule="auto"/>
        <w:rPr>
          <w:rFonts w:hint="eastAsia" w:ascii="宋体" w:hAnsi="宋体" w:eastAsia="宋体"/>
          <w:b/>
          <w:bCs/>
          <w:sz w:val="21"/>
          <w:szCs w:val="21"/>
          <w:lang w:eastAsia="zh-CN"/>
        </w:rPr>
      </w:pPr>
    </w:p>
    <w:p w14:paraId="725986D4">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3493136">
      <w:pPr>
        <w:tabs>
          <w:tab w:val="left" w:pos="630"/>
        </w:tabs>
        <w:spacing w:line="360" w:lineRule="auto"/>
        <w:ind w:firstLine="4800" w:firstLineChars="2000"/>
        <w:jc w:val="center"/>
        <w:rPr>
          <w:rFonts w:ascii="宋体" w:hAnsi="宋体" w:eastAsia="宋体"/>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290C4559">
      <w:pPr>
        <w:spacing w:line="360" w:lineRule="auto"/>
        <w:rPr>
          <w:rFonts w:hint="eastAsia" w:ascii="宋体" w:hAnsi="宋体" w:eastAsia="宋体"/>
          <w:b/>
          <w:bCs/>
          <w:sz w:val="21"/>
          <w:szCs w:val="21"/>
          <w:lang w:eastAsia="zh-CN"/>
        </w:rPr>
      </w:pPr>
      <w:r>
        <w:rPr>
          <w:rFonts w:hint="eastAsia" w:ascii="宋体" w:hAnsi="宋体" w:eastAsia="宋体"/>
          <w:b/>
          <w:bCs/>
          <w:sz w:val="21"/>
          <w:szCs w:val="21"/>
          <w:lang w:eastAsia="zh-CN"/>
        </w:rPr>
        <w:t>注：</w:t>
      </w:r>
    </w:p>
    <w:p w14:paraId="0FC5F10B">
      <w:pPr>
        <w:spacing w:line="360" w:lineRule="auto"/>
        <w:rPr>
          <w:rFonts w:hint="eastAsia" w:ascii="宋体" w:hAnsi="宋体" w:eastAsia="宋体"/>
          <w:sz w:val="21"/>
          <w:szCs w:val="21"/>
          <w:lang w:val="en-US" w:eastAsia="zh-CN"/>
        </w:rPr>
      </w:pPr>
      <w:r>
        <w:rPr>
          <w:rFonts w:hint="eastAsia" w:ascii="宋体" w:hAnsi="宋体" w:eastAsia="宋体"/>
          <w:sz w:val="21"/>
          <w:szCs w:val="21"/>
          <w:lang w:val="en-US" w:eastAsia="zh-CN"/>
        </w:rPr>
        <w:t>1.表5-1</w:t>
      </w:r>
      <w:r>
        <w:rPr>
          <w:rFonts w:hint="eastAsia" w:ascii="宋体" w:hAnsi="宋体" w:eastAsia="宋体"/>
          <w:sz w:val="21"/>
          <w:szCs w:val="21"/>
        </w:rPr>
        <w:t>中须明确列出所投产品的货物名称、品牌、型号规格、原产地及生产厂商，否则可能导致</w:t>
      </w:r>
      <w:r>
        <w:rPr>
          <w:rFonts w:hint="eastAsia" w:ascii="宋体" w:hAnsi="宋体" w:eastAsia="宋体"/>
          <w:b/>
          <w:bCs/>
          <w:sz w:val="21"/>
          <w:szCs w:val="21"/>
        </w:rPr>
        <w:t>投标无效</w:t>
      </w:r>
      <w:r>
        <w:rPr>
          <w:rFonts w:hint="eastAsia" w:ascii="宋体" w:hAnsi="宋体" w:eastAsia="宋体"/>
          <w:b/>
          <w:bCs/>
          <w:sz w:val="21"/>
          <w:szCs w:val="21"/>
          <w:lang w:eastAsia="zh-CN"/>
        </w:rPr>
        <w:t>。</w:t>
      </w:r>
    </w:p>
    <w:p w14:paraId="6F8C7329">
      <w:pPr>
        <w:spacing w:line="360" w:lineRule="auto"/>
        <w:rPr>
          <w:rFonts w:hint="eastAsia" w:ascii="宋体" w:hAnsi="宋体" w:eastAsia="宋体"/>
          <w:sz w:val="21"/>
          <w:szCs w:val="21"/>
        </w:rPr>
      </w:pPr>
      <w:r>
        <w:rPr>
          <w:rFonts w:hint="eastAsia" w:ascii="宋体" w:hAnsi="宋体" w:eastAsia="宋体"/>
          <w:sz w:val="21"/>
          <w:szCs w:val="21"/>
          <w:lang w:val="en-US" w:eastAsia="zh-CN"/>
        </w:rPr>
        <w:t>2.上述报价为投标人完成本项目内容的全部费用（总报价为表5-1和表5-2合计金额之和），</w:t>
      </w:r>
      <w:r>
        <w:rPr>
          <w:rFonts w:hint="eastAsia" w:ascii="宋体" w:hAnsi="宋体" w:eastAsia="宋体"/>
          <w:sz w:val="21"/>
          <w:szCs w:val="21"/>
        </w:rPr>
        <w:t>如有漏项或缺项，</w:t>
      </w:r>
      <w:r>
        <w:rPr>
          <w:rFonts w:hint="eastAsia" w:ascii="宋体" w:hAnsi="宋体" w:eastAsia="宋体"/>
          <w:sz w:val="21"/>
          <w:szCs w:val="21"/>
          <w:lang w:val="en-US" w:eastAsia="zh-CN"/>
        </w:rPr>
        <w:t>自行</w:t>
      </w:r>
      <w:r>
        <w:rPr>
          <w:rFonts w:hint="eastAsia" w:ascii="宋体" w:hAnsi="宋体" w:eastAsia="宋体"/>
          <w:sz w:val="21"/>
          <w:szCs w:val="21"/>
        </w:rPr>
        <w:t>承担全部责任。</w:t>
      </w:r>
    </w:p>
    <w:p w14:paraId="3B885F7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6856CEA">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89" w:name="_Toc20329"/>
      <w:bookmarkStart w:id="90" w:name="_Toc11940"/>
      <w:r>
        <w:rPr>
          <w:rFonts w:hint="eastAsia" w:asciiTheme="minorEastAsia" w:hAnsiTheme="minorEastAsia" w:eastAsiaTheme="minorEastAsia"/>
          <w:b/>
          <w:color w:val="auto"/>
          <w:sz w:val="24"/>
          <w:highlight w:val="none"/>
        </w:rPr>
        <w:t>六、投标响应表</w:t>
      </w:r>
      <w:bookmarkEnd w:id="89"/>
      <w:bookmarkEnd w:id="90"/>
    </w:p>
    <w:p w14:paraId="49D3ABA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2041"/>
        <w:gridCol w:w="2660"/>
        <w:gridCol w:w="2741"/>
        <w:gridCol w:w="862"/>
      </w:tblGrid>
      <w:tr w14:paraId="3248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DE5CA5C">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6E5D9937">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5D44F6BE">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11DE3AE5">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61A0A2A3">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E3C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39F8939">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C1AF61C">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09F9664D">
            <w:pPr>
              <w:jc w:val="center"/>
              <w:rPr>
                <w:rFonts w:asciiTheme="minorEastAsia" w:hAnsiTheme="minorEastAsia" w:eastAsiaTheme="minorEastAsia"/>
                <w:color w:val="auto"/>
                <w:sz w:val="24"/>
                <w:highlight w:val="none"/>
              </w:rPr>
            </w:pPr>
          </w:p>
        </w:tc>
        <w:tc>
          <w:tcPr>
            <w:tcW w:w="1510" w:type="pct"/>
            <w:vAlign w:val="center"/>
          </w:tcPr>
          <w:p w14:paraId="6ED78673">
            <w:pPr>
              <w:jc w:val="center"/>
              <w:rPr>
                <w:rFonts w:asciiTheme="minorEastAsia" w:hAnsiTheme="minorEastAsia" w:eastAsiaTheme="minorEastAsia"/>
                <w:color w:val="auto"/>
                <w:sz w:val="24"/>
                <w:highlight w:val="none"/>
              </w:rPr>
            </w:pPr>
          </w:p>
        </w:tc>
        <w:tc>
          <w:tcPr>
            <w:tcW w:w="475" w:type="pct"/>
            <w:vAlign w:val="center"/>
          </w:tcPr>
          <w:p w14:paraId="4090BFB7">
            <w:pPr>
              <w:jc w:val="center"/>
              <w:rPr>
                <w:rFonts w:asciiTheme="minorEastAsia" w:hAnsiTheme="minorEastAsia" w:eastAsiaTheme="minorEastAsia"/>
                <w:color w:val="auto"/>
                <w:sz w:val="24"/>
                <w:highlight w:val="none"/>
              </w:rPr>
            </w:pPr>
          </w:p>
        </w:tc>
      </w:tr>
      <w:tr w14:paraId="68DA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3CFEE9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2380CFC8">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1465" w:type="pct"/>
            <w:vAlign w:val="center"/>
          </w:tcPr>
          <w:p w14:paraId="465346DC">
            <w:pPr>
              <w:jc w:val="center"/>
              <w:rPr>
                <w:rFonts w:asciiTheme="minorEastAsia" w:hAnsiTheme="minorEastAsia" w:eastAsiaTheme="minorEastAsia"/>
                <w:color w:val="auto"/>
                <w:sz w:val="24"/>
                <w:highlight w:val="none"/>
              </w:rPr>
            </w:pPr>
          </w:p>
        </w:tc>
        <w:tc>
          <w:tcPr>
            <w:tcW w:w="1510" w:type="pct"/>
            <w:vAlign w:val="center"/>
          </w:tcPr>
          <w:p w14:paraId="3451F342">
            <w:pPr>
              <w:jc w:val="center"/>
              <w:rPr>
                <w:rFonts w:asciiTheme="minorEastAsia" w:hAnsiTheme="minorEastAsia" w:eastAsiaTheme="minorEastAsia"/>
                <w:color w:val="auto"/>
                <w:sz w:val="24"/>
                <w:highlight w:val="none"/>
              </w:rPr>
            </w:pPr>
          </w:p>
        </w:tc>
        <w:tc>
          <w:tcPr>
            <w:tcW w:w="475" w:type="pct"/>
            <w:vAlign w:val="center"/>
          </w:tcPr>
          <w:p w14:paraId="4E06C111">
            <w:pPr>
              <w:jc w:val="center"/>
              <w:rPr>
                <w:rFonts w:asciiTheme="minorEastAsia" w:hAnsiTheme="minorEastAsia" w:eastAsiaTheme="minorEastAsia"/>
                <w:color w:val="auto"/>
                <w:sz w:val="24"/>
                <w:highlight w:val="none"/>
              </w:rPr>
            </w:pPr>
          </w:p>
        </w:tc>
      </w:tr>
      <w:tr w14:paraId="6048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D160D9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0BE4F9CA">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1465" w:type="pct"/>
            <w:vAlign w:val="center"/>
          </w:tcPr>
          <w:p w14:paraId="13DA4509">
            <w:pPr>
              <w:jc w:val="center"/>
              <w:rPr>
                <w:rFonts w:asciiTheme="minorEastAsia" w:hAnsiTheme="minorEastAsia" w:eastAsiaTheme="minorEastAsia"/>
                <w:color w:val="auto"/>
                <w:sz w:val="24"/>
                <w:highlight w:val="none"/>
              </w:rPr>
            </w:pPr>
          </w:p>
        </w:tc>
        <w:tc>
          <w:tcPr>
            <w:tcW w:w="1510" w:type="pct"/>
            <w:vAlign w:val="center"/>
          </w:tcPr>
          <w:p w14:paraId="14884059">
            <w:pPr>
              <w:pStyle w:val="42"/>
              <w:jc w:val="center"/>
              <w:rPr>
                <w:rFonts w:asciiTheme="minorEastAsia" w:hAnsiTheme="minorEastAsia" w:eastAsiaTheme="minorEastAsia"/>
                <w:color w:val="auto"/>
                <w:highlight w:val="none"/>
              </w:rPr>
            </w:pPr>
          </w:p>
        </w:tc>
        <w:tc>
          <w:tcPr>
            <w:tcW w:w="475" w:type="pct"/>
            <w:vAlign w:val="center"/>
          </w:tcPr>
          <w:p w14:paraId="637032A7">
            <w:pPr>
              <w:jc w:val="center"/>
              <w:rPr>
                <w:rFonts w:asciiTheme="minorEastAsia" w:hAnsiTheme="minorEastAsia" w:eastAsiaTheme="minorEastAsia"/>
                <w:color w:val="auto"/>
                <w:sz w:val="24"/>
                <w:highlight w:val="none"/>
              </w:rPr>
            </w:pPr>
          </w:p>
        </w:tc>
      </w:tr>
      <w:tr w14:paraId="56C1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4F9103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63516FEB">
            <w:pPr>
              <w:jc w:val="center"/>
              <w:rPr>
                <w:rFonts w:hint="eastAsia" w:ascii="宋体" w:hAnsi="宋体" w:eastAsia="宋体"/>
                <w:color w:val="auto"/>
                <w:sz w:val="24"/>
                <w:highlight w:val="none"/>
                <w:lang w:eastAsia="zh-CN"/>
              </w:rPr>
            </w:pPr>
            <w:r>
              <w:rPr>
                <w:rFonts w:hint="eastAsia" w:ascii="宋体" w:hAnsi="宋体" w:eastAsia="宋体"/>
                <w:color w:val="auto"/>
                <w:sz w:val="24"/>
                <w:highlight w:val="none"/>
              </w:rPr>
              <w:t>免费</w:t>
            </w:r>
            <w:r>
              <w:rPr>
                <w:rFonts w:hint="eastAsia" w:ascii="宋体" w:hAnsi="宋体" w:eastAsia="宋体"/>
                <w:color w:val="auto"/>
                <w:sz w:val="24"/>
                <w:highlight w:val="none"/>
                <w:lang w:eastAsia="zh-CN"/>
              </w:rPr>
              <w:t>质量保证期</w:t>
            </w:r>
          </w:p>
        </w:tc>
        <w:tc>
          <w:tcPr>
            <w:tcW w:w="1465" w:type="pct"/>
            <w:vAlign w:val="center"/>
          </w:tcPr>
          <w:p w14:paraId="7D93D9B8">
            <w:pPr>
              <w:jc w:val="center"/>
              <w:rPr>
                <w:rFonts w:asciiTheme="minorEastAsia" w:hAnsiTheme="minorEastAsia" w:eastAsiaTheme="minorEastAsia"/>
                <w:color w:val="auto"/>
                <w:sz w:val="24"/>
                <w:highlight w:val="none"/>
              </w:rPr>
            </w:pPr>
          </w:p>
        </w:tc>
        <w:tc>
          <w:tcPr>
            <w:tcW w:w="1510" w:type="pct"/>
            <w:vAlign w:val="center"/>
          </w:tcPr>
          <w:p w14:paraId="0E421BCA">
            <w:pPr>
              <w:jc w:val="center"/>
              <w:rPr>
                <w:rFonts w:asciiTheme="minorEastAsia" w:hAnsiTheme="minorEastAsia" w:eastAsiaTheme="minorEastAsia"/>
                <w:color w:val="auto"/>
                <w:sz w:val="24"/>
                <w:highlight w:val="none"/>
              </w:rPr>
            </w:pPr>
          </w:p>
        </w:tc>
        <w:tc>
          <w:tcPr>
            <w:tcW w:w="475" w:type="pct"/>
            <w:vAlign w:val="center"/>
          </w:tcPr>
          <w:p w14:paraId="369EF4EE">
            <w:pPr>
              <w:jc w:val="center"/>
              <w:rPr>
                <w:rFonts w:asciiTheme="minorEastAsia" w:hAnsiTheme="minorEastAsia" w:eastAsiaTheme="minorEastAsia"/>
                <w:color w:val="auto"/>
                <w:sz w:val="24"/>
                <w:highlight w:val="none"/>
              </w:rPr>
            </w:pPr>
          </w:p>
        </w:tc>
      </w:tr>
      <w:tr w14:paraId="6B80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194823F6">
            <w:pPr>
              <w:jc w:val="center"/>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5</w:t>
            </w:r>
          </w:p>
        </w:tc>
        <w:tc>
          <w:tcPr>
            <w:tcW w:w="1124" w:type="pct"/>
            <w:vAlign w:val="center"/>
          </w:tcPr>
          <w:p w14:paraId="733AB0B7">
            <w:pPr>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除技术参数之外的其他要求</w:t>
            </w:r>
          </w:p>
        </w:tc>
        <w:tc>
          <w:tcPr>
            <w:tcW w:w="1465" w:type="pct"/>
            <w:vAlign w:val="center"/>
          </w:tcPr>
          <w:p w14:paraId="2546E960">
            <w:pPr>
              <w:jc w:val="center"/>
              <w:rPr>
                <w:rFonts w:asciiTheme="minorEastAsia" w:hAnsiTheme="minorEastAsia" w:eastAsiaTheme="minorEastAsia"/>
                <w:color w:val="auto"/>
                <w:sz w:val="24"/>
                <w:highlight w:val="none"/>
              </w:rPr>
            </w:pPr>
          </w:p>
        </w:tc>
        <w:tc>
          <w:tcPr>
            <w:tcW w:w="1510" w:type="pct"/>
            <w:vAlign w:val="center"/>
          </w:tcPr>
          <w:p w14:paraId="15F1F5C9">
            <w:pPr>
              <w:jc w:val="center"/>
              <w:rPr>
                <w:rFonts w:asciiTheme="minorEastAsia" w:hAnsiTheme="minorEastAsia" w:eastAsiaTheme="minorEastAsia"/>
                <w:color w:val="auto"/>
                <w:sz w:val="24"/>
                <w:highlight w:val="none"/>
              </w:rPr>
            </w:pPr>
          </w:p>
        </w:tc>
        <w:tc>
          <w:tcPr>
            <w:tcW w:w="475" w:type="pct"/>
            <w:vAlign w:val="center"/>
          </w:tcPr>
          <w:p w14:paraId="58081107">
            <w:pPr>
              <w:jc w:val="center"/>
              <w:rPr>
                <w:rFonts w:asciiTheme="minorEastAsia" w:hAnsiTheme="minorEastAsia" w:eastAsiaTheme="minorEastAsia"/>
                <w:color w:val="auto"/>
                <w:sz w:val="24"/>
                <w:highlight w:val="none"/>
              </w:rPr>
            </w:pPr>
          </w:p>
        </w:tc>
      </w:tr>
      <w:tr w14:paraId="66F5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DC8EB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71929B76">
            <w:pPr>
              <w:jc w:val="center"/>
              <w:rPr>
                <w:rFonts w:ascii="宋体" w:hAnsi="宋体" w:eastAsia="宋体"/>
                <w:color w:val="auto"/>
                <w:sz w:val="24"/>
                <w:highlight w:val="none"/>
              </w:rPr>
            </w:pPr>
          </w:p>
        </w:tc>
        <w:tc>
          <w:tcPr>
            <w:tcW w:w="1465" w:type="pct"/>
            <w:vAlign w:val="center"/>
          </w:tcPr>
          <w:p w14:paraId="05607E67">
            <w:pPr>
              <w:jc w:val="center"/>
              <w:rPr>
                <w:rFonts w:asciiTheme="minorEastAsia" w:hAnsiTheme="minorEastAsia" w:eastAsiaTheme="minorEastAsia"/>
                <w:color w:val="auto"/>
                <w:sz w:val="24"/>
                <w:highlight w:val="none"/>
              </w:rPr>
            </w:pPr>
          </w:p>
        </w:tc>
        <w:tc>
          <w:tcPr>
            <w:tcW w:w="1510" w:type="pct"/>
            <w:vAlign w:val="center"/>
          </w:tcPr>
          <w:p w14:paraId="33130A6B">
            <w:pPr>
              <w:jc w:val="center"/>
              <w:rPr>
                <w:rFonts w:asciiTheme="minorEastAsia" w:hAnsiTheme="minorEastAsia" w:eastAsiaTheme="minorEastAsia"/>
                <w:color w:val="auto"/>
                <w:sz w:val="24"/>
                <w:highlight w:val="none"/>
              </w:rPr>
            </w:pPr>
          </w:p>
        </w:tc>
        <w:tc>
          <w:tcPr>
            <w:tcW w:w="475" w:type="pct"/>
            <w:vAlign w:val="center"/>
          </w:tcPr>
          <w:p w14:paraId="22AC22C6">
            <w:pPr>
              <w:jc w:val="center"/>
              <w:rPr>
                <w:rFonts w:asciiTheme="minorEastAsia" w:hAnsiTheme="minorEastAsia" w:eastAsiaTheme="minorEastAsia"/>
                <w:color w:val="auto"/>
                <w:sz w:val="24"/>
                <w:highlight w:val="none"/>
              </w:rPr>
            </w:pPr>
          </w:p>
        </w:tc>
      </w:tr>
    </w:tbl>
    <w:p w14:paraId="2FC26D16">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1661"/>
        <w:gridCol w:w="3049"/>
        <w:gridCol w:w="2643"/>
        <w:gridCol w:w="911"/>
      </w:tblGrid>
      <w:tr w14:paraId="40FC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00AF40FB">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2D699A9B">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2EA62662">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1456" w:type="pct"/>
            <w:vAlign w:val="center"/>
          </w:tcPr>
          <w:p w14:paraId="2D27B6D9">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776F5A45">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0E2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55C58F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63B3DBD6">
            <w:pPr>
              <w:jc w:val="center"/>
              <w:rPr>
                <w:rFonts w:asciiTheme="minorEastAsia" w:hAnsiTheme="minorEastAsia" w:eastAsiaTheme="minorEastAsia"/>
                <w:color w:val="auto"/>
                <w:sz w:val="24"/>
                <w:highlight w:val="none"/>
              </w:rPr>
            </w:pPr>
          </w:p>
        </w:tc>
        <w:tc>
          <w:tcPr>
            <w:tcW w:w="1680" w:type="pct"/>
            <w:vAlign w:val="center"/>
          </w:tcPr>
          <w:p w14:paraId="11B61ECE">
            <w:pPr>
              <w:jc w:val="center"/>
              <w:rPr>
                <w:rFonts w:asciiTheme="minorEastAsia" w:hAnsiTheme="minorEastAsia" w:eastAsiaTheme="minorEastAsia"/>
                <w:color w:val="auto"/>
                <w:sz w:val="24"/>
                <w:highlight w:val="none"/>
              </w:rPr>
            </w:pPr>
          </w:p>
        </w:tc>
        <w:tc>
          <w:tcPr>
            <w:tcW w:w="1456" w:type="pct"/>
            <w:vAlign w:val="center"/>
          </w:tcPr>
          <w:p w14:paraId="2A81A73A">
            <w:pPr>
              <w:jc w:val="center"/>
              <w:rPr>
                <w:rFonts w:asciiTheme="minorEastAsia" w:hAnsiTheme="minorEastAsia" w:eastAsiaTheme="minorEastAsia"/>
                <w:color w:val="auto"/>
                <w:sz w:val="24"/>
                <w:highlight w:val="none"/>
              </w:rPr>
            </w:pPr>
          </w:p>
        </w:tc>
        <w:tc>
          <w:tcPr>
            <w:tcW w:w="502" w:type="pct"/>
            <w:vAlign w:val="center"/>
          </w:tcPr>
          <w:p w14:paraId="62BD3450">
            <w:pPr>
              <w:jc w:val="center"/>
              <w:rPr>
                <w:rFonts w:asciiTheme="minorEastAsia" w:hAnsiTheme="minorEastAsia" w:eastAsiaTheme="minorEastAsia"/>
                <w:color w:val="auto"/>
                <w:sz w:val="24"/>
                <w:highlight w:val="none"/>
              </w:rPr>
            </w:pPr>
          </w:p>
        </w:tc>
      </w:tr>
      <w:tr w14:paraId="7379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A8AF82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29AD169B">
            <w:pPr>
              <w:jc w:val="center"/>
              <w:rPr>
                <w:rFonts w:asciiTheme="minorEastAsia" w:hAnsiTheme="minorEastAsia" w:eastAsiaTheme="minorEastAsia"/>
                <w:color w:val="auto"/>
                <w:sz w:val="24"/>
                <w:highlight w:val="none"/>
              </w:rPr>
            </w:pPr>
          </w:p>
        </w:tc>
        <w:tc>
          <w:tcPr>
            <w:tcW w:w="1680" w:type="pct"/>
            <w:vAlign w:val="center"/>
          </w:tcPr>
          <w:p w14:paraId="2DED9E84">
            <w:pPr>
              <w:jc w:val="center"/>
              <w:rPr>
                <w:rFonts w:asciiTheme="minorEastAsia" w:hAnsiTheme="minorEastAsia" w:eastAsiaTheme="minorEastAsia"/>
                <w:color w:val="auto"/>
                <w:sz w:val="24"/>
                <w:highlight w:val="none"/>
              </w:rPr>
            </w:pPr>
          </w:p>
        </w:tc>
        <w:tc>
          <w:tcPr>
            <w:tcW w:w="1456" w:type="pct"/>
            <w:vAlign w:val="center"/>
          </w:tcPr>
          <w:p w14:paraId="411F3E68">
            <w:pPr>
              <w:jc w:val="center"/>
              <w:rPr>
                <w:rFonts w:asciiTheme="minorEastAsia" w:hAnsiTheme="minorEastAsia" w:eastAsiaTheme="minorEastAsia"/>
                <w:color w:val="auto"/>
                <w:sz w:val="24"/>
                <w:highlight w:val="none"/>
              </w:rPr>
            </w:pPr>
          </w:p>
        </w:tc>
        <w:tc>
          <w:tcPr>
            <w:tcW w:w="502" w:type="pct"/>
            <w:vAlign w:val="center"/>
          </w:tcPr>
          <w:p w14:paraId="23169102">
            <w:pPr>
              <w:jc w:val="center"/>
              <w:rPr>
                <w:rFonts w:asciiTheme="minorEastAsia" w:hAnsiTheme="minorEastAsia" w:eastAsiaTheme="minorEastAsia"/>
                <w:color w:val="auto"/>
                <w:sz w:val="24"/>
                <w:highlight w:val="none"/>
              </w:rPr>
            </w:pPr>
          </w:p>
        </w:tc>
      </w:tr>
      <w:tr w14:paraId="566E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5C3CBB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401040E0">
            <w:pPr>
              <w:jc w:val="center"/>
              <w:rPr>
                <w:rFonts w:asciiTheme="minorEastAsia" w:hAnsiTheme="minorEastAsia" w:eastAsiaTheme="minorEastAsia"/>
                <w:color w:val="auto"/>
                <w:sz w:val="24"/>
                <w:highlight w:val="none"/>
              </w:rPr>
            </w:pPr>
          </w:p>
        </w:tc>
        <w:tc>
          <w:tcPr>
            <w:tcW w:w="1680" w:type="pct"/>
            <w:vAlign w:val="center"/>
          </w:tcPr>
          <w:p w14:paraId="410FA5A0">
            <w:pPr>
              <w:jc w:val="center"/>
              <w:rPr>
                <w:rFonts w:asciiTheme="minorEastAsia" w:hAnsiTheme="minorEastAsia" w:eastAsiaTheme="minorEastAsia"/>
                <w:color w:val="auto"/>
                <w:sz w:val="24"/>
                <w:highlight w:val="none"/>
              </w:rPr>
            </w:pPr>
          </w:p>
        </w:tc>
        <w:tc>
          <w:tcPr>
            <w:tcW w:w="1456" w:type="pct"/>
            <w:vAlign w:val="center"/>
          </w:tcPr>
          <w:p w14:paraId="79158BE1">
            <w:pPr>
              <w:pStyle w:val="42"/>
              <w:jc w:val="center"/>
              <w:rPr>
                <w:rFonts w:asciiTheme="minorEastAsia" w:hAnsiTheme="minorEastAsia" w:eastAsiaTheme="minorEastAsia"/>
                <w:color w:val="auto"/>
                <w:highlight w:val="none"/>
              </w:rPr>
            </w:pPr>
          </w:p>
        </w:tc>
        <w:tc>
          <w:tcPr>
            <w:tcW w:w="502" w:type="pct"/>
            <w:vAlign w:val="center"/>
          </w:tcPr>
          <w:p w14:paraId="51CD182D">
            <w:pPr>
              <w:jc w:val="center"/>
              <w:rPr>
                <w:rFonts w:asciiTheme="minorEastAsia" w:hAnsiTheme="minorEastAsia" w:eastAsiaTheme="minorEastAsia"/>
                <w:color w:val="auto"/>
                <w:sz w:val="24"/>
                <w:highlight w:val="none"/>
              </w:rPr>
            </w:pPr>
          </w:p>
        </w:tc>
      </w:tr>
      <w:tr w14:paraId="5E61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2740B3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0ECA98CD">
            <w:pPr>
              <w:jc w:val="center"/>
              <w:rPr>
                <w:rFonts w:asciiTheme="minorEastAsia" w:hAnsiTheme="minorEastAsia" w:eastAsiaTheme="minorEastAsia"/>
                <w:color w:val="auto"/>
                <w:sz w:val="24"/>
                <w:highlight w:val="none"/>
              </w:rPr>
            </w:pPr>
          </w:p>
        </w:tc>
        <w:tc>
          <w:tcPr>
            <w:tcW w:w="1680" w:type="pct"/>
            <w:vAlign w:val="center"/>
          </w:tcPr>
          <w:p w14:paraId="4235117A">
            <w:pPr>
              <w:jc w:val="center"/>
              <w:rPr>
                <w:rFonts w:asciiTheme="minorEastAsia" w:hAnsiTheme="minorEastAsia" w:eastAsiaTheme="minorEastAsia"/>
                <w:color w:val="auto"/>
                <w:sz w:val="24"/>
                <w:highlight w:val="none"/>
              </w:rPr>
            </w:pPr>
          </w:p>
        </w:tc>
        <w:tc>
          <w:tcPr>
            <w:tcW w:w="1456" w:type="pct"/>
            <w:vAlign w:val="center"/>
          </w:tcPr>
          <w:p w14:paraId="5A9E69F4">
            <w:pPr>
              <w:pStyle w:val="42"/>
              <w:jc w:val="center"/>
              <w:rPr>
                <w:rFonts w:asciiTheme="minorEastAsia" w:hAnsiTheme="minorEastAsia" w:eastAsiaTheme="minorEastAsia"/>
                <w:color w:val="auto"/>
                <w:highlight w:val="none"/>
              </w:rPr>
            </w:pPr>
          </w:p>
        </w:tc>
        <w:tc>
          <w:tcPr>
            <w:tcW w:w="502" w:type="pct"/>
            <w:vAlign w:val="center"/>
          </w:tcPr>
          <w:p w14:paraId="62CE2BB3">
            <w:pPr>
              <w:jc w:val="center"/>
              <w:rPr>
                <w:rFonts w:asciiTheme="minorEastAsia" w:hAnsiTheme="minorEastAsia" w:eastAsiaTheme="minorEastAsia"/>
                <w:color w:val="auto"/>
                <w:sz w:val="24"/>
                <w:highlight w:val="none"/>
              </w:rPr>
            </w:pPr>
          </w:p>
        </w:tc>
      </w:tr>
      <w:tr w14:paraId="23AF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478674A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1AEF0F50">
            <w:pPr>
              <w:jc w:val="center"/>
              <w:rPr>
                <w:rFonts w:asciiTheme="minorEastAsia" w:hAnsiTheme="minorEastAsia" w:eastAsiaTheme="minorEastAsia"/>
                <w:color w:val="auto"/>
                <w:sz w:val="24"/>
                <w:highlight w:val="none"/>
              </w:rPr>
            </w:pPr>
          </w:p>
        </w:tc>
        <w:tc>
          <w:tcPr>
            <w:tcW w:w="1680" w:type="pct"/>
            <w:vAlign w:val="center"/>
          </w:tcPr>
          <w:p w14:paraId="6E85071B">
            <w:pPr>
              <w:jc w:val="center"/>
              <w:rPr>
                <w:rFonts w:asciiTheme="minorEastAsia" w:hAnsiTheme="minorEastAsia" w:eastAsiaTheme="minorEastAsia"/>
                <w:color w:val="auto"/>
                <w:sz w:val="24"/>
                <w:highlight w:val="none"/>
              </w:rPr>
            </w:pPr>
          </w:p>
        </w:tc>
        <w:tc>
          <w:tcPr>
            <w:tcW w:w="1456" w:type="pct"/>
            <w:vAlign w:val="center"/>
          </w:tcPr>
          <w:p w14:paraId="2F6648C5">
            <w:pPr>
              <w:jc w:val="center"/>
              <w:rPr>
                <w:rFonts w:asciiTheme="minorEastAsia" w:hAnsiTheme="minorEastAsia" w:eastAsiaTheme="minorEastAsia"/>
                <w:color w:val="auto"/>
                <w:sz w:val="24"/>
                <w:highlight w:val="none"/>
              </w:rPr>
            </w:pPr>
          </w:p>
        </w:tc>
        <w:tc>
          <w:tcPr>
            <w:tcW w:w="502" w:type="pct"/>
            <w:vAlign w:val="center"/>
          </w:tcPr>
          <w:p w14:paraId="22E3CC90">
            <w:pPr>
              <w:jc w:val="center"/>
              <w:rPr>
                <w:rFonts w:asciiTheme="minorEastAsia" w:hAnsiTheme="minorEastAsia" w:eastAsiaTheme="minorEastAsia"/>
                <w:color w:val="auto"/>
                <w:sz w:val="24"/>
                <w:highlight w:val="none"/>
              </w:rPr>
            </w:pPr>
          </w:p>
        </w:tc>
      </w:tr>
    </w:tbl>
    <w:p w14:paraId="25FDEC3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A6B6792">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180D7F4F">
      <w:pPr>
        <w:pStyle w:val="12"/>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06F065E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91" w:name="_Toc11594"/>
      <w:bookmarkStart w:id="92" w:name="_Toc31000"/>
      <w:r>
        <w:rPr>
          <w:rFonts w:hint="eastAsia" w:asciiTheme="minorEastAsia" w:hAnsiTheme="minorEastAsia" w:eastAsiaTheme="minorEastAsia"/>
          <w:b/>
          <w:color w:val="auto"/>
          <w:sz w:val="24"/>
          <w:highlight w:val="none"/>
          <w:lang w:val="en-US" w:eastAsia="zh-CN"/>
        </w:rPr>
        <w:t>七</w:t>
      </w:r>
      <w:bookmarkEnd w:id="91"/>
      <w:bookmarkEnd w:id="92"/>
      <w:bookmarkStart w:id="93" w:name="_Toc9573"/>
      <w:bookmarkStart w:id="94" w:name="_Toc31244"/>
      <w:bookmarkStart w:id="95" w:name="OLE_LINK13"/>
      <w:bookmarkStart w:id="96" w:name="OLE_LINK14"/>
      <w:r>
        <w:rPr>
          <w:rFonts w:hint="eastAsia" w:asciiTheme="minorEastAsia" w:hAnsiTheme="minorEastAsia" w:eastAsiaTheme="minorEastAsia"/>
          <w:b/>
          <w:color w:val="auto"/>
          <w:sz w:val="24"/>
          <w:highlight w:val="none"/>
          <w:lang w:val="en-US" w:eastAsia="zh-CN"/>
        </w:rPr>
        <w:t>、中小企业声明函</w:t>
      </w:r>
      <w:bookmarkEnd w:id="93"/>
      <w:bookmarkEnd w:id="94"/>
    </w:p>
    <w:p w14:paraId="745ACDA4">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7313C946">
      <w:pPr>
        <w:rPr>
          <w:rFonts w:asciiTheme="minorEastAsia" w:hAnsiTheme="minorEastAsia" w:eastAsiaTheme="minorEastAsia"/>
          <w:color w:val="auto"/>
          <w:sz w:val="24"/>
          <w:szCs w:val="24"/>
          <w:highlight w:val="none"/>
        </w:rPr>
      </w:pPr>
    </w:p>
    <w:p w14:paraId="1FAB130D">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16ADC88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（招标文件中明确的所属行业）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3DB835B6">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（招标文件中明确的所属行业）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6959F9A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D550789">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43B63DEA">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3269841C">
      <w:pPr>
        <w:spacing w:line="360" w:lineRule="auto"/>
        <w:ind w:firstLine="435"/>
        <w:rPr>
          <w:rFonts w:asciiTheme="minorEastAsia" w:hAnsiTheme="minorEastAsia" w:eastAsiaTheme="minorEastAsia"/>
          <w:color w:val="auto"/>
          <w:sz w:val="24"/>
          <w:szCs w:val="24"/>
          <w:highlight w:val="none"/>
        </w:rPr>
      </w:pPr>
    </w:p>
    <w:p w14:paraId="7E5A3731">
      <w:pPr>
        <w:spacing w:line="360" w:lineRule="auto"/>
        <w:ind w:firstLine="435"/>
        <w:rPr>
          <w:rFonts w:asciiTheme="minorEastAsia" w:hAnsiTheme="minorEastAsia" w:eastAsiaTheme="minorEastAsia"/>
          <w:color w:val="auto"/>
          <w:sz w:val="24"/>
          <w:szCs w:val="24"/>
          <w:highlight w:val="none"/>
        </w:rPr>
      </w:pPr>
    </w:p>
    <w:p w14:paraId="09DFE9DA">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720145CC">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6CAD3A32">
      <w:pPr>
        <w:tabs>
          <w:tab w:val="left" w:pos="4620"/>
        </w:tabs>
        <w:spacing w:line="360" w:lineRule="auto"/>
        <w:jc w:val="left"/>
        <w:rPr>
          <w:rFonts w:asciiTheme="minorEastAsia" w:hAnsiTheme="minorEastAsia" w:eastAsiaTheme="minorEastAsia"/>
          <w:color w:val="auto"/>
          <w:sz w:val="24"/>
          <w:szCs w:val="24"/>
          <w:highlight w:val="none"/>
        </w:rPr>
      </w:pPr>
    </w:p>
    <w:p w14:paraId="1F6CF3CD">
      <w:pPr>
        <w:tabs>
          <w:tab w:val="left" w:pos="4620"/>
        </w:tabs>
        <w:spacing w:line="360" w:lineRule="auto"/>
        <w:jc w:val="left"/>
        <w:rPr>
          <w:rFonts w:asciiTheme="minorEastAsia" w:hAnsiTheme="minorEastAsia" w:eastAsiaTheme="minorEastAsia"/>
          <w:color w:val="auto"/>
          <w:sz w:val="24"/>
          <w:szCs w:val="24"/>
          <w:highlight w:val="none"/>
        </w:rPr>
      </w:pPr>
    </w:p>
    <w:p w14:paraId="733C2C75">
      <w:pPr>
        <w:tabs>
          <w:tab w:val="left" w:pos="4620"/>
        </w:tabs>
        <w:spacing w:line="360" w:lineRule="auto"/>
        <w:jc w:val="left"/>
        <w:rPr>
          <w:rFonts w:asciiTheme="minorEastAsia" w:hAnsiTheme="minorEastAsia" w:eastAsiaTheme="minorEastAsia"/>
          <w:color w:val="auto"/>
          <w:sz w:val="24"/>
          <w:szCs w:val="24"/>
          <w:highlight w:val="none"/>
        </w:rPr>
      </w:pPr>
    </w:p>
    <w:p w14:paraId="1EC0DBDC">
      <w:pPr>
        <w:tabs>
          <w:tab w:val="left" w:pos="4620"/>
        </w:tabs>
        <w:spacing w:line="360" w:lineRule="auto"/>
        <w:jc w:val="left"/>
        <w:rPr>
          <w:rFonts w:asciiTheme="minorEastAsia" w:hAnsiTheme="minorEastAsia" w:eastAsiaTheme="minorEastAsia"/>
          <w:color w:val="auto"/>
          <w:sz w:val="24"/>
          <w:szCs w:val="24"/>
          <w:highlight w:val="none"/>
        </w:rPr>
      </w:pPr>
    </w:p>
    <w:p w14:paraId="28E4AB4D">
      <w:pPr>
        <w:tabs>
          <w:tab w:val="left" w:pos="4620"/>
        </w:tabs>
        <w:spacing w:line="360" w:lineRule="auto"/>
        <w:jc w:val="left"/>
        <w:rPr>
          <w:rFonts w:asciiTheme="minorEastAsia" w:hAnsiTheme="minorEastAsia" w:eastAsiaTheme="minorEastAsia"/>
          <w:color w:val="auto"/>
          <w:sz w:val="24"/>
          <w:szCs w:val="24"/>
          <w:highlight w:val="none"/>
        </w:rPr>
      </w:pPr>
    </w:p>
    <w:p w14:paraId="263D840E">
      <w:pPr>
        <w:tabs>
          <w:tab w:val="left" w:pos="4620"/>
        </w:tabs>
        <w:spacing w:line="360" w:lineRule="auto"/>
        <w:jc w:val="left"/>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38031744">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00109325">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6555554D">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58B10A9D">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lang w:eastAsia="zh-CN"/>
        </w:rPr>
        <w:t>招标文件</w:t>
      </w:r>
      <w:r>
        <w:rPr>
          <w:rFonts w:hint="eastAsia" w:ascii="宋体" w:hAnsi="宋体" w:eastAsia="宋体" w:cs="宋体"/>
          <w:b/>
          <w:bCs/>
          <w:color w:val="auto"/>
          <w:szCs w:val="21"/>
          <w:highlight w:val="none"/>
          <w:u w:val="single"/>
        </w:rPr>
        <w:t>中明确的所属行业</w:t>
      </w:r>
      <w:r>
        <w:rPr>
          <w:rFonts w:hint="eastAsia" w:ascii="宋体" w:hAnsi="宋体" w:eastAsia="宋体" w:cs="宋体"/>
          <w:b/>
          <w:bCs/>
          <w:color w:val="auto"/>
          <w:szCs w:val="21"/>
          <w:highlight w:val="none"/>
        </w:rPr>
        <w:t>”，详见第三章采购需求中明确的“所属行业”。</w:t>
      </w:r>
    </w:p>
    <w:p w14:paraId="7798627F">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430C678E">
      <w:pPr>
        <w:rPr>
          <w:rFonts w:hint="eastAsia"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br w:type="page"/>
      </w:r>
      <w:bookmarkEnd w:id="95"/>
      <w:bookmarkEnd w:id="96"/>
    </w:p>
    <w:p w14:paraId="052CBD7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97" w:name="_Toc24563"/>
      <w:bookmarkStart w:id="98" w:name="_Toc16713"/>
      <w:r>
        <w:rPr>
          <w:rFonts w:hint="eastAsia" w:asciiTheme="minorEastAsia" w:hAnsiTheme="minorEastAsia" w:eastAsiaTheme="minorEastAsia"/>
          <w:b/>
          <w:color w:val="auto"/>
          <w:sz w:val="24"/>
          <w:highlight w:val="none"/>
          <w:lang w:val="en-US" w:eastAsia="zh-CN"/>
        </w:rPr>
        <w:t>八、残疾人福利性单位声明函</w:t>
      </w:r>
      <w:bookmarkEnd w:id="97"/>
      <w:bookmarkEnd w:id="98"/>
    </w:p>
    <w:p w14:paraId="1BDECF44">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78AE8357">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4BFFEB57">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16DF1435">
      <w:pPr>
        <w:spacing w:line="360" w:lineRule="auto"/>
        <w:ind w:firstLine="4228" w:firstLineChars="1762"/>
        <w:rPr>
          <w:rFonts w:asciiTheme="minorEastAsia" w:hAnsiTheme="minorEastAsia" w:eastAsiaTheme="minorEastAsia"/>
          <w:color w:val="auto"/>
          <w:sz w:val="24"/>
          <w:szCs w:val="24"/>
          <w:highlight w:val="none"/>
        </w:rPr>
      </w:pPr>
    </w:p>
    <w:p w14:paraId="6F563A8F">
      <w:pPr>
        <w:spacing w:line="360" w:lineRule="auto"/>
        <w:ind w:firstLine="4228" w:firstLineChars="1762"/>
        <w:rPr>
          <w:rFonts w:asciiTheme="minorEastAsia" w:hAnsiTheme="minorEastAsia" w:eastAsiaTheme="minorEastAsia"/>
          <w:color w:val="auto"/>
          <w:sz w:val="24"/>
          <w:szCs w:val="24"/>
          <w:highlight w:val="none"/>
        </w:rPr>
      </w:pPr>
    </w:p>
    <w:p w14:paraId="67EC27EE">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548ACF92">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22933CBC">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1FA9EC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sz w:val="24"/>
          <w:szCs w:val="20"/>
        </w:rPr>
      </w:pPr>
      <w:bookmarkStart w:id="99" w:name="_Toc300210382"/>
      <w:bookmarkStart w:id="100" w:name="_Toc520299348"/>
      <w:bookmarkStart w:id="101" w:name="_Toc457768004"/>
      <w:bookmarkStart w:id="102" w:name="_Toc25813"/>
      <w:bookmarkStart w:id="103" w:name="_Toc26536"/>
      <w:bookmarkStart w:id="104" w:name="_Hlk11701496"/>
      <w:r>
        <w:rPr>
          <w:rFonts w:hint="eastAsia" w:asciiTheme="minorEastAsia" w:hAnsiTheme="minorEastAsia" w:eastAsiaTheme="minorEastAsia"/>
          <w:b/>
          <w:sz w:val="24"/>
          <w:lang w:val="en-US" w:eastAsia="zh-CN"/>
        </w:rPr>
        <w:t>九、</w:t>
      </w:r>
      <w:r>
        <w:rPr>
          <w:rFonts w:hint="eastAsia" w:ascii="宋体" w:hAnsi="宋体" w:eastAsia="宋体" w:cs="@仿宋_GB2312"/>
          <w:b/>
          <w:sz w:val="24"/>
          <w:szCs w:val="20"/>
        </w:rPr>
        <w:t>关于符合本国产品标准的声明函</w:t>
      </w:r>
    </w:p>
    <w:p w14:paraId="6FA5E4E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4F4970E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48C98507">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1.</w:t>
      </w:r>
      <w:r>
        <w:rPr>
          <w:rStyle w:val="28"/>
          <w:rFonts w:hint="eastAsia" w:ascii="宋体" w:hAnsi="宋体" w:eastAsia="宋体" w:cs="宋体"/>
          <w:i w:val="0"/>
          <w:iCs w:val="0"/>
          <w:caps w:val="0"/>
          <w:color w:val="auto"/>
          <w:spacing w:val="0"/>
          <w:sz w:val="24"/>
          <w:szCs w:val="24"/>
          <w:u w:val="single"/>
          <w:shd w:val="clear" w:color="auto" w:fill="FFFFFF"/>
          <w:vertAlign w:val="baseline"/>
        </w:rPr>
        <w:t>（产品名称1）</w:t>
      </w:r>
      <w:r>
        <w:rPr>
          <w:rStyle w:val="28"/>
          <w:rFonts w:hint="eastAsia" w:ascii="宋体" w:hAnsi="宋体" w:eastAsia="宋体" w:cs="宋体"/>
          <w:i w:val="0"/>
          <w:iCs w:val="0"/>
          <w:caps w:val="0"/>
          <w:color w:val="auto"/>
          <w:spacing w:val="0"/>
          <w:sz w:val="24"/>
          <w:szCs w:val="24"/>
          <w:u w:val="none"/>
          <w:shd w:val="clear" w:color="auto" w:fill="FFFFFF"/>
          <w:vertAlign w:val="superscript"/>
        </w:rPr>
        <w:t>1</w:t>
      </w:r>
      <w:r>
        <w:rPr>
          <w:rFonts w:hint="eastAsia" w:ascii="宋体" w:hAnsi="宋体" w:eastAsia="宋体" w:cs="宋体"/>
          <w:i w:val="0"/>
          <w:iCs w:val="0"/>
          <w:caps w:val="0"/>
          <w:color w:val="auto"/>
          <w:spacing w:val="0"/>
          <w:sz w:val="24"/>
          <w:szCs w:val="24"/>
          <w:u w:val="none"/>
          <w:shd w:val="clear" w:color="auto" w:fill="FFFFFF"/>
          <w:vertAlign w:val="baseline"/>
        </w:rPr>
        <w:t>，生产厂为</w:t>
      </w:r>
      <w:r>
        <w:rPr>
          <w:rStyle w:val="28"/>
          <w:rFonts w:hint="eastAsia" w:ascii="宋体" w:hAnsi="宋体" w:eastAsia="宋体" w:cs="宋体"/>
          <w:i w:val="0"/>
          <w:iCs w:val="0"/>
          <w:caps w:val="0"/>
          <w:color w:val="auto"/>
          <w:spacing w:val="0"/>
          <w:sz w:val="24"/>
          <w:szCs w:val="24"/>
          <w:u w:val="single"/>
          <w:shd w:val="clear" w:color="auto" w:fill="FFFFFF"/>
          <w:vertAlign w:val="baseline"/>
        </w:rPr>
        <w:t>（厂名）</w:t>
      </w:r>
      <w:r>
        <w:rPr>
          <w:rStyle w:val="28"/>
          <w:rFonts w:hint="eastAsia" w:ascii="宋体" w:hAnsi="宋体" w:eastAsia="宋体" w:cs="宋体"/>
          <w:i w:val="0"/>
          <w:iCs w:val="0"/>
          <w:caps w:val="0"/>
          <w:color w:val="auto"/>
          <w:spacing w:val="0"/>
          <w:sz w:val="24"/>
          <w:szCs w:val="24"/>
          <w:u w:val="none"/>
          <w:shd w:val="clear" w:color="auto" w:fill="FFFFFF"/>
          <w:vertAlign w:val="superscript"/>
        </w:rPr>
        <w:t>2</w:t>
      </w:r>
      <w:r>
        <w:rPr>
          <w:rFonts w:hint="eastAsia" w:ascii="宋体" w:hAnsi="宋体" w:eastAsia="宋体" w:cs="宋体"/>
          <w:i w:val="0"/>
          <w:iCs w:val="0"/>
          <w:caps w:val="0"/>
          <w:color w:val="auto"/>
          <w:spacing w:val="0"/>
          <w:sz w:val="24"/>
          <w:szCs w:val="24"/>
          <w:u w:val="none"/>
          <w:shd w:val="clear" w:color="auto" w:fill="FFFFFF"/>
          <w:vertAlign w:val="baseline"/>
        </w:rPr>
        <w:t>，厂址为</w:t>
      </w:r>
      <w:r>
        <w:rPr>
          <w:rStyle w:val="28"/>
          <w:rFonts w:hint="eastAsia" w:ascii="宋体" w:hAnsi="宋体" w:eastAsia="宋体" w:cs="宋体"/>
          <w:i w:val="0"/>
          <w:iCs w:val="0"/>
          <w:caps w:val="0"/>
          <w:color w:val="auto"/>
          <w:spacing w:val="0"/>
          <w:sz w:val="24"/>
          <w:szCs w:val="24"/>
          <w:u w:val="single"/>
          <w:shd w:val="clear" w:color="auto" w:fill="FFFFFF"/>
          <w:vertAlign w:val="baseline"/>
        </w:rPr>
        <w:t>（生产厂址）</w:t>
      </w:r>
      <w:r>
        <w:rPr>
          <w:rFonts w:hint="eastAsia" w:ascii="宋体" w:hAnsi="宋体" w:eastAsia="宋体" w:cs="宋体"/>
          <w:i w:val="0"/>
          <w:iCs w:val="0"/>
          <w:caps w:val="0"/>
          <w:color w:val="auto"/>
          <w:spacing w:val="0"/>
          <w:sz w:val="24"/>
          <w:szCs w:val="24"/>
          <w:u w:val="none"/>
          <w:shd w:val="clear" w:color="auto" w:fill="FFFFFF"/>
          <w:vertAlign w:val="baseline"/>
        </w:rPr>
        <w:t>。</w:t>
      </w:r>
      <w:r>
        <w:rPr>
          <w:rStyle w:val="28"/>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的中国境内生产的组件成本占比≥</w:t>
      </w:r>
      <w:r>
        <w:rPr>
          <w:rStyle w:val="28"/>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w:t>
      </w:r>
      <w:r>
        <w:rPr>
          <w:rStyle w:val="28"/>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w:t>
      </w:r>
      <w:r>
        <w:rPr>
          <w:rStyle w:val="28"/>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在中国境内生产。</w:t>
      </w:r>
      <w:r>
        <w:rPr>
          <w:rStyle w:val="28"/>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w:t>
      </w:r>
      <w:r>
        <w:rPr>
          <w:rStyle w:val="28"/>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在中国境内完成。</w:t>
      </w:r>
    </w:p>
    <w:p w14:paraId="78D6729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2.</w:t>
      </w:r>
      <w:r>
        <w:rPr>
          <w:rStyle w:val="28"/>
          <w:rFonts w:hint="eastAsia" w:ascii="宋体" w:hAnsi="宋体" w:eastAsia="宋体" w:cs="宋体"/>
          <w:i w:val="0"/>
          <w:iCs w:val="0"/>
          <w:caps w:val="0"/>
          <w:color w:val="auto"/>
          <w:spacing w:val="0"/>
          <w:sz w:val="24"/>
          <w:szCs w:val="24"/>
          <w:u w:val="single"/>
          <w:shd w:val="clear" w:color="auto" w:fill="FFFFFF"/>
          <w:vertAlign w:val="baseline"/>
        </w:rPr>
        <w:t>（产品名称2）</w:t>
      </w:r>
      <w:r>
        <w:rPr>
          <w:rFonts w:hint="eastAsia" w:ascii="宋体" w:hAnsi="宋体" w:eastAsia="宋体" w:cs="宋体"/>
          <w:i w:val="0"/>
          <w:iCs w:val="0"/>
          <w:caps w:val="0"/>
          <w:color w:val="auto"/>
          <w:spacing w:val="0"/>
          <w:sz w:val="24"/>
          <w:szCs w:val="24"/>
          <w:u w:val="none"/>
          <w:shd w:val="clear" w:color="auto" w:fill="FFFFFF"/>
          <w:vertAlign w:val="baseline"/>
        </w:rPr>
        <w:t>，生产厂为</w:t>
      </w:r>
      <w:r>
        <w:rPr>
          <w:rStyle w:val="28"/>
          <w:rFonts w:hint="eastAsia" w:ascii="宋体" w:hAnsi="宋体" w:eastAsia="宋体" w:cs="宋体"/>
          <w:i w:val="0"/>
          <w:iCs w:val="0"/>
          <w:caps w:val="0"/>
          <w:color w:val="auto"/>
          <w:spacing w:val="0"/>
          <w:sz w:val="24"/>
          <w:szCs w:val="24"/>
          <w:u w:val="single"/>
          <w:shd w:val="clear" w:color="auto" w:fill="FFFFFF"/>
          <w:vertAlign w:val="baseline"/>
        </w:rPr>
        <w:t>（厂名）</w:t>
      </w:r>
      <w:r>
        <w:rPr>
          <w:rFonts w:hint="eastAsia" w:ascii="宋体" w:hAnsi="宋体" w:eastAsia="宋体" w:cs="宋体"/>
          <w:i w:val="0"/>
          <w:iCs w:val="0"/>
          <w:caps w:val="0"/>
          <w:color w:val="auto"/>
          <w:spacing w:val="0"/>
          <w:sz w:val="24"/>
          <w:szCs w:val="24"/>
          <w:u w:val="none"/>
          <w:shd w:val="clear" w:color="auto" w:fill="FFFFFF"/>
          <w:vertAlign w:val="baseline"/>
        </w:rPr>
        <w:t>，厂址为</w:t>
      </w:r>
      <w:r>
        <w:rPr>
          <w:rStyle w:val="28"/>
          <w:rFonts w:hint="eastAsia" w:ascii="宋体" w:hAnsi="宋体" w:eastAsia="宋体" w:cs="宋体"/>
          <w:i w:val="0"/>
          <w:iCs w:val="0"/>
          <w:caps w:val="0"/>
          <w:color w:val="auto"/>
          <w:spacing w:val="0"/>
          <w:sz w:val="24"/>
          <w:szCs w:val="24"/>
          <w:u w:val="single"/>
          <w:shd w:val="clear" w:color="auto" w:fill="FFFFFF"/>
          <w:vertAlign w:val="baseline"/>
        </w:rPr>
        <w:t>（生产厂址）</w:t>
      </w:r>
      <w:r>
        <w:rPr>
          <w:rFonts w:hint="eastAsia" w:ascii="宋体" w:hAnsi="宋体" w:eastAsia="宋体" w:cs="宋体"/>
          <w:i w:val="0"/>
          <w:iCs w:val="0"/>
          <w:caps w:val="0"/>
          <w:color w:val="auto"/>
          <w:spacing w:val="0"/>
          <w:sz w:val="24"/>
          <w:szCs w:val="24"/>
          <w:u w:val="none"/>
          <w:shd w:val="clear" w:color="auto" w:fill="FFFFFF"/>
          <w:vertAlign w:val="baseline"/>
        </w:rPr>
        <w:t>。</w:t>
      </w:r>
      <w:r>
        <w:rPr>
          <w:rStyle w:val="28"/>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的中国境内生产的组件成本占比≥</w:t>
      </w:r>
      <w:r>
        <w:rPr>
          <w:rStyle w:val="28"/>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w:t>
      </w:r>
      <w:r>
        <w:rPr>
          <w:rStyle w:val="28"/>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w:t>
      </w:r>
      <w:r>
        <w:rPr>
          <w:rStyle w:val="28"/>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在中国境内生产。</w:t>
      </w:r>
      <w:r>
        <w:rPr>
          <w:rStyle w:val="28"/>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w:t>
      </w:r>
      <w:r>
        <w:rPr>
          <w:rStyle w:val="28"/>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在中国境内完成。</w:t>
      </w:r>
    </w:p>
    <w:p w14:paraId="73D17525">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w:t>
      </w:r>
    </w:p>
    <w:p w14:paraId="3091097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本公司（单位）对上述声明内容的真实性负责。如有虚假，愿承担相应法律责任。</w:t>
      </w:r>
    </w:p>
    <w:p w14:paraId="16ED9C98">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sz w:val="24"/>
          <w:szCs w:val="24"/>
          <w:u w:val="single"/>
        </w:rPr>
      </w:pPr>
      <w:r>
        <w:rPr>
          <w:rFonts w:hint="eastAsia" w:ascii="宋体" w:hAnsi="宋体" w:eastAsia="宋体"/>
          <w:sz w:val="24"/>
          <w:szCs w:val="24"/>
        </w:rPr>
        <w:t>投标人</w:t>
      </w:r>
      <w:r>
        <w:rPr>
          <w:rFonts w:ascii="宋体" w:hAnsi="宋体" w:eastAsia="宋体"/>
          <w:sz w:val="24"/>
          <w:szCs w:val="24"/>
        </w:rPr>
        <w:t>电子签章</w:t>
      </w:r>
      <w:r>
        <w:rPr>
          <w:rFonts w:hint="eastAsia" w:ascii="宋体" w:hAnsi="宋体" w:eastAsia="宋体"/>
          <w:sz w:val="24"/>
          <w:szCs w:val="24"/>
        </w:rPr>
        <w:t>：</w:t>
      </w:r>
      <w:r>
        <w:rPr>
          <w:rFonts w:ascii="宋体" w:hAnsi="宋体" w:eastAsia="宋体"/>
          <w:sz w:val="24"/>
          <w:szCs w:val="24"/>
          <w:u w:val="single"/>
        </w:rPr>
        <w:t xml:space="preserve">             </w:t>
      </w:r>
    </w:p>
    <w:p w14:paraId="2BB3B160">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u w:val="none"/>
          <w:shd w:val="clear" w:color="auto" w:fill="FFFFFF"/>
          <w:vertAlign w:val="baseline"/>
        </w:rPr>
      </w:pPr>
      <w:r>
        <w:rPr>
          <w:rFonts w:hint="eastAsia" w:ascii="宋体" w:hAnsi="宋体" w:eastAsia="宋体"/>
          <w:sz w:val="24"/>
          <w:szCs w:val="24"/>
        </w:rPr>
        <w:t>日</w:t>
      </w:r>
      <w:r>
        <w:rPr>
          <w:rFonts w:ascii="宋体" w:hAnsi="宋体" w:eastAsia="宋体"/>
          <w:sz w:val="24"/>
          <w:szCs w:val="24"/>
        </w:rPr>
        <w:t xml:space="preserve">      </w:t>
      </w:r>
      <w:r>
        <w:rPr>
          <w:rFonts w:hint="eastAsia" w:ascii="宋体" w:hAnsi="宋体" w:eastAsia="宋体"/>
          <w:sz w:val="24"/>
          <w:szCs w:val="24"/>
        </w:rPr>
        <w:t xml:space="preserve">    期：</w:t>
      </w:r>
      <w:r>
        <w:rPr>
          <w:rFonts w:ascii="宋体" w:hAnsi="宋体" w:eastAsia="宋体"/>
          <w:sz w:val="24"/>
          <w:szCs w:val="24"/>
          <w:u w:val="single"/>
        </w:rPr>
        <w:t xml:space="preserve">             </w:t>
      </w:r>
    </w:p>
    <w:p w14:paraId="7911893F">
      <w:pPr>
        <w:tabs>
          <w:tab w:val="left" w:pos="4620"/>
        </w:tabs>
        <w:spacing w:line="360" w:lineRule="auto"/>
        <w:jc w:val="left"/>
        <w:rPr>
          <w:rFonts w:hint="eastAsia" w:ascii="宋体" w:hAnsi="宋体" w:eastAsia="宋体"/>
          <w:b w:val="0"/>
          <w:bCs/>
          <w:szCs w:val="24"/>
          <w:lang w:eastAsia="zh-CN"/>
        </w:rPr>
      </w:pPr>
      <w:r>
        <w:rPr>
          <w:rFonts w:hint="eastAsia" w:ascii="宋体" w:hAnsi="宋体" w:eastAsia="宋体" w:cs="Times New Roman"/>
          <w:b/>
          <w:szCs w:val="24"/>
          <w:lang w:val="en-US" w:eastAsia="zh-CN"/>
        </w:rPr>
        <w:t>注：</w:t>
      </w:r>
    </w:p>
    <w:p w14:paraId="5587E5C8">
      <w:pPr>
        <w:tabs>
          <w:tab w:val="left" w:pos="4620"/>
        </w:tabs>
        <w:spacing w:line="360" w:lineRule="auto"/>
        <w:jc w:val="left"/>
        <w:rPr>
          <w:rFonts w:hint="eastAsia" w:ascii="宋体" w:hAnsi="宋体" w:eastAsia="宋体"/>
          <w:b w:val="0"/>
          <w:bCs/>
          <w:sz w:val="21"/>
          <w:szCs w:val="21"/>
          <w:lang w:eastAsia="zh-CN"/>
        </w:rPr>
      </w:pPr>
      <w:r>
        <w:rPr>
          <w:rFonts w:hint="eastAsia" w:ascii="宋体" w:hAnsi="宋体" w:eastAsia="宋体"/>
          <w:b w:val="0"/>
          <w:bCs/>
          <w:sz w:val="21"/>
          <w:szCs w:val="21"/>
          <w:lang w:eastAsia="zh-CN"/>
        </w:rPr>
        <w:t>1.产品如有型号，请在“产品名称”栏一并填写。</w:t>
      </w:r>
    </w:p>
    <w:p w14:paraId="3A737B37">
      <w:pPr>
        <w:tabs>
          <w:tab w:val="left" w:pos="4620"/>
        </w:tabs>
        <w:spacing w:line="360" w:lineRule="auto"/>
        <w:jc w:val="left"/>
        <w:rPr>
          <w:rFonts w:hint="eastAsia" w:ascii="宋体" w:hAnsi="宋体" w:eastAsia="宋体"/>
          <w:b w:val="0"/>
          <w:bCs/>
          <w:sz w:val="21"/>
          <w:szCs w:val="21"/>
          <w:lang w:eastAsia="zh-CN"/>
        </w:rPr>
      </w:pPr>
      <w:r>
        <w:rPr>
          <w:rFonts w:hint="eastAsia" w:ascii="宋体" w:hAnsi="宋体" w:eastAsia="宋体"/>
          <w:b w:val="0"/>
          <w:bCs/>
          <w:sz w:val="21"/>
          <w:szCs w:val="21"/>
          <w:lang w:eastAsia="zh-CN"/>
        </w:rPr>
        <w:t>2.生产厂名与厂址应与生产厂营业执照载明的相关信息保持一致。</w:t>
      </w:r>
    </w:p>
    <w:p w14:paraId="17016F2A">
      <w:pPr>
        <w:tabs>
          <w:tab w:val="left" w:pos="4620"/>
        </w:tabs>
        <w:spacing w:line="360" w:lineRule="auto"/>
        <w:jc w:val="left"/>
        <w:rPr>
          <w:rFonts w:hint="eastAsia" w:ascii="宋体" w:hAnsi="宋体" w:eastAsia="宋体" w:cs="Times New Roman"/>
          <w:b w:val="0"/>
          <w:bCs/>
          <w:sz w:val="21"/>
          <w:szCs w:val="21"/>
          <w:lang w:val="en-US" w:eastAsia="zh-CN"/>
        </w:rPr>
      </w:pPr>
      <w:r>
        <w:rPr>
          <w:rFonts w:hint="eastAsia" w:ascii="宋体" w:hAnsi="宋体" w:eastAsia="宋体" w:cs="Times New Roman"/>
          <w:b w:val="0"/>
          <w:bCs/>
          <w:sz w:val="21"/>
          <w:szCs w:val="21"/>
          <w:lang w:val="en-US" w:eastAsia="zh-CN"/>
        </w:rPr>
        <w:t>3.上述声明函中标注</w:t>
      </w:r>
      <w:r>
        <w:rPr>
          <w:rFonts w:hint="eastAsia" w:ascii="宋体" w:hAnsi="宋体" w:eastAsia="宋体" w:cs="Times New Roman"/>
          <w:b w:val="0"/>
          <w:bCs/>
          <w:sz w:val="21"/>
          <w:szCs w:val="21"/>
          <w:u w:val="single"/>
          <w:lang w:val="en-US" w:eastAsia="zh-CN"/>
        </w:rPr>
        <w:t xml:space="preserve">  /  </w:t>
      </w:r>
      <w:r>
        <w:rPr>
          <w:rFonts w:hint="eastAsia" w:ascii="宋体" w:hAnsi="宋体" w:eastAsia="宋体" w:cs="Times New Roman"/>
          <w:b w:val="0"/>
          <w:bCs/>
          <w:sz w:val="21"/>
          <w:szCs w:val="21"/>
          <w:lang w:val="en-US" w:eastAsia="zh-CN"/>
        </w:rPr>
        <w:t>的，无需填写。</w:t>
      </w:r>
    </w:p>
    <w:p w14:paraId="228CB750">
      <w:pPr>
        <w:tabs>
          <w:tab w:val="left" w:pos="4620"/>
        </w:tabs>
        <w:spacing w:line="360" w:lineRule="auto"/>
        <w:jc w:val="left"/>
        <w:rPr>
          <w:rFonts w:hint="default" w:ascii="宋体" w:hAnsi="宋体" w:eastAsia="宋体" w:cs="Times New Roman"/>
          <w:b w:val="0"/>
          <w:bCs/>
          <w:sz w:val="21"/>
          <w:szCs w:val="21"/>
          <w:highlight w:val="none"/>
          <w:lang w:val="en-US" w:eastAsia="zh-CN"/>
        </w:rPr>
      </w:pPr>
      <w:r>
        <w:rPr>
          <w:rFonts w:hint="eastAsia" w:ascii="宋体" w:hAnsi="宋体" w:eastAsia="宋体" w:cs="Times New Roman"/>
          <w:b w:val="0"/>
          <w:bCs/>
          <w:sz w:val="21"/>
          <w:szCs w:val="21"/>
          <w:highlight w:val="none"/>
          <w:lang w:val="en-US" w:eastAsia="zh-CN"/>
        </w:rPr>
        <w:t>4.投标人应当结合“五、投标分项报价表-货物部分”相关信息进行填写。</w:t>
      </w:r>
    </w:p>
    <w:p w14:paraId="1E0836C2">
      <w:pPr>
        <w:tabs>
          <w:tab w:val="left" w:pos="4620"/>
        </w:tabs>
        <w:spacing w:line="360" w:lineRule="auto"/>
        <w:jc w:val="left"/>
        <w:rPr>
          <w:rFonts w:hint="eastAsia" w:ascii="宋体" w:hAnsi="宋体" w:eastAsia="宋体" w:cs="Times New Roman"/>
          <w:b w:val="0"/>
          <w:bCs/>
          <w:sz w:val="21"/>
          <w:szCs w:val="21"/>
          <w:highlight w:val="none"/>
          <w:lang w:val="en-US" w:eastAsia="zh-CN"/>
        </w:rPr>
      </w:pPr>
      <w:r>
        <w:rPr>
          <w:rFonts w:hint="eastAsia" w:ascii="宋体" w:hAnsi="宋体" w:eastAsia="宋体" w:cs="Times New Roman"/>
          <w:b w:val="0"/>
          <w:bCs/>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sz w:val="21"/>
          <w:szCs w:val="21"/>
          <w:highlight w:val="none"/>
          <w:lang w:eastAsia="zh-CN"/>
        </w:rPr>
        <w:t>国办发〔2025〕34号）</w:t>
      </w:r>
      <w:r>
        <w:rPr>
          <w:rFonts w:hint="eastAsia" w:ascii="宋体" w:hAnsi="宋体" w:eastAsia="宋体" w:cs="Times New Roman"/>
          <w:b w:val="0"/>
          <w:bCs/>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sz w:val="21"/>
          <w:szCs w:val="21"/>
          <w:highlight w:val="none"/>
          <w:lang w:eastAsia="zh-CN"/>
        </w:rPr>
        <w:t>中国境内生产</w:t>
      </w:r>
      <w:r>
        <w:rPr>
          <w:rFonts w:hint="eastAsia" w:ascii="宋体" w:hAnsi="宋体" w:eastAsia="宋体" w:cs="Times New Roman"/>
          <w:b w:val="0"/>
          <w:bCs/>
          <w:sz w:val="21"/>
          <w:szCs w:val="21"/>
          <w:highlight w:val="none"/>
          <w:lang w:val="en-US" w:eastAsia="zh-CN"/>
        </w:rPr>
        <w:t>的产品</w:t>
      </w:r>
      <w:r>
        <w:rPr>
          <w:rFonts w:hint="eastAsia" w:ascii="宋体" w:hAnsi="宋体" w:eastAsia="宋体" w:cs="Times New Roman"/>
          <w:b w:val="0"/>
          <w:bCs/>
          <w:sz w:val="21"/>
          <w:szCs w:val="21"/>
          <w:highlight w:val="none"/>
          <w:lang w:eastAsia="zh-CN"/>
        </w:rPr>
        <w:t>，即在中华人民共和国关境内实现从原材料、组件到产品的属性改变。</w:t>
      </w:r>
      <w:r>
        <w:rPr>
          <w:rFonts w:hint="eastAsia" w:ascii="宋体" w:hAnsi="宋体" w:eastAsia="宋体" w:cs="Times New Roman"/>
          <w:b w:val="0"/>
          <w:bCs/>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B3D073C">
      <w:pPr>
        <w:tabs>
          <w:tab w:val="left" w:pos="4620"/>
        </w:tabs>
        <w:spacing w:line="360" w:lineRule="auto"/>
        <w:jc w:val="left"/>
        <w:rPr>
          <w:rFonts w:hint="eastAsia" w:asciiTheme="minorEastAsia" w:hAnsiTheme="minorEastAsia" w:eastAsiaTheme="minorEastAsia"/>
          <w:b/>
          <w:sz w:val="24"/>
          <w:lang w:val="en-US" w:eastAsia="zh-CN"/>
        </w:rPr>
      </w:pPr>
    </w:p>
    <w:p w14:paraId="40DF3B3A">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w:t>
      </w:r>
      <w:bookmarkEnd w:id="99"/>
      <w:bookmarkEnd w:id="100"/>
      <w:bookmarkEnd w:id="101"/>
      <w:r>
        <w:rPr>
          <w:rFonts w:hint="eastAsia" w:asciiTheme="minorEastAsia" w:hAnsiTheme="minorEastAsia" w:eastAsiaTheme="minorEastAsia"/>
          <w:b/>
          <w:color w:val="auto"/>
          <w:sz w:val="24"/>
          <w:highlight w:val="none"/>
          <w:lang w:val="en-US" w:eastAsia="zh-CN"/>
        </w:rPr>
        <w:t>诚信履约承诺函</w:t>
      </w:r>
      <w:bookmarkEnd w:id="102"/>
      <w:bookmarkEnd w:id="103"/>
    </w:p>
    <w:p w14:paraId="0E258856">
      <w:pPr>
        <w:spacing w:line="360" w:lineRule="auto"/>
        <w:rPr>
          <w:rFonts w:asciiTheme="minorEastAsia" w:hAnsiTheme="minorEastAsia" w:eastAsiaTheme="minorEastAsia"/>
          <w:b/>
          <w:bCs/>
          <w:color w:val="auto"/>
          <w:sz w:val="24"/>
          <w:highlight w:val="none"/>
        </w:rPr>
      </w:pPr>
    </w:p>
    <w:p w14:paraId="14CD8B91">
      <w:pPr>
        <w:spacing w:line="360" w:lineRule="auto"/>
        <w:outlineLvl w:val="2"/>
        <w:rPr>
          <w:rFonts w:ascii="宋体" w:hAnsi="宋体" w:eastAsia="宋体"/>
          <w:b/>
          <w:sz w:val="24"/>
        </w:rPr>
      </w:pPr>
      <w:r>
        <w:rPr>
          <w:rFonts w:hint="eastAsia" w:ascii="宋体" w:hAnsi="宋体" w:eastAsia="宋体"/>
          <w:b/>
          <w:sz w:val="24"/>
        </w:rPr>
        <w:t>附件1</w:t>
      </w:r>
    </w:p>
    <w:p w14:paraId="2C1611FE">
      <w:pPr>
        <w:spacing w:after="0" w:line="360" w:lineRule="auto"/>
        <w:rPr>
          <w:rFonts w:asciiTheme="minorEastAsia" w:hAnsiTheme="minorEastAsia" w:eastAsiaTheme="minorEastAsia"/>
          <w:b/>
          <w:bCs/>
          <w:sz w:val="24"/>
        </w:rPr>
      </w:pPr>
    </w:p>
    <w:p w14:paraId="6F176AA2">
      <w:pPr>
        <w:spacing w:after="0" w:line="360" w:lineRule="auto"/>
        <w:rPr>
          <w:rFonts w:asciiTheme="minorEastAsia" w:hAnsiTheme="minorEastAsia" w:eastAsiaTheme="minorEastAsia"/>
          <w:b/>
          <w:bCs/>
          <w:sz w:val="24"/>
          <w:u w:val="single"/>
        </w:rPr>
      </w:pPr>
      <w:r>
        <w:rPr>
          <w:rFonts w:hint="eastAsia" w:asciiTheme="minorEastAsia" w:hAnsiTheme="minorEastAsia" w:eastAsiaTheme="minorEastAsia"/>
          <w:b/>
          <w:bCs/>
          <w:sz w:val="24"/>
        </w:rPr>
        <w:t>致：</w:t>
      </w:r>
      <w:r>
        <w:rPr>
          <w:rFonts w:hint="eastAsia" w:ascii="宋体" w:hAnsi="宋体" w:eastAsia="宋体"/>
          <w:b/>
          <w:bCs/>
          <w:sz w:val="24"/>
        </w:rPr>
        <w:t>安徽省生态环境监测中心（安徽省重污染天气预报预警中心、安徽省机动车排气污染监控中心）</w:t>
      </w:r>
    </w:p>
    <w:p w14:paraId="096911E9">
      <w:pPr>
        <w:spacing w:after="0"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5C29D747">
      <w:pPr>
        <w:spacing w:after="0"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（1）中标或者成交后无正当理由拒不与采购人签订政府采购合同；</w:t>
      </w:r>
    </w:p>
    <w:p w14:paraId="6568D610">
      <w:pPr>
        <w:spacing w:after="0"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（2）未按照采购文件确定的事项签订政府采购合同；</w:t>
      </w:r>
    </w:p>
    <w:p w14:paraId="1BB10023">
      <w:pPr>
        <w:spacing w:after="0"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（3）将政府采购合同转包；</w:t>
      </w:r>
    </w:p>
    <w:p w14:paraId="7F29E777">
      <w:pPr>
        <w:spacing w:after="0"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（4）提供假冒伪劣产品；</w:t>
      </w:r>
    </w:p>
    <w:p w14:paraId="0644EF44">
      <w:pPr>
        <w:spacing w:after="0"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（5）擅自变更、中止或者</w:t>
      </w:r>
      <w:r>
        <w:rPr>
          <w:rFonts w:hint="eastAsia" w:asciiTheme="minorEastAsia" w:hAnsiTheme="minorEastAsia" w:eastAsiaTheme="minorEastAsia"/>
          <w:bCs/>
          <w:sz w:val="24"/>
          <w:lang w:eastAsia="zh-CN"/>
        </w:rPr>
        <w:t>解除</w:t>
      </w:r>
      <w:r>
        <w:rPr>
          <w:rFonts w:hint="eastAsia" w:asciiTheme="minorEastAsia" w:hAnsiTheme="minorEastAsia" w:eastAsiaTheme="minorEastAsia"/>
          <w:bCs/>
          <w:sz w:val="24"/>
        </w:rPr>
        <w:t>政府采购合同。</w:t>
      </w:r>
    </w:p>
    <w:p w14:paraId="0D099D2B">
      <w:pPr>
        <w:spacing w:after="0"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9696994">
      <w:pPr>
        <w:spacing w:after="0" w:line="360" w:lineRule="auto"/>
        <w:rPr>
          <w:rFonts w:asciiTheme="minorEastAsia" w:hAnsiTheme="minorEastAsia" w:eastAsiaTheme="minorEastAsia"/>
          <w:bCs/>
          <w:sz w:val="24"/>
        </w:rPr>
      </w:pPr>
    </w:p>
    <w:p w14:paraId="5462F377">
      <w:pPr>
        <w:spacing w:after="0" w:line="360" w:lineRule="auto"/>
        <w:rPr>
          <w:rFonts w:asciiTheme="minorEastAsia" w:hAnsiTheme="minorEastAsia" w:eastAsiaTheme="minorEastAsia"/>
          <w:bCs/>
          <w:sz w:val="24"/>
        </w:rPr>
      </w:pPr>
    </w:p>
    <w:p w14:paraId="20D873B7">
      <w:pPr>
        <w:spacing w:after="0" w:line="360" w:lineRule="auto"/>
        <w:ind w:firstLine="4320" w:firstLineChars="1800"/>
        <w:rPr>
          <w:rFonts w:asciiTheme="minorEastAsia" w:hAnsiTheme="minorEastAsia" w:eastAsiaTheme="minorEastAsia"/>
          <w:bCs/>
          <w:sz w:val="24"/>
          <w:u w:val="single"/>
        </w:rPr>
      </w:pPr>
      <w:r>
        <w:rPr>
          <w:rFonts w:hint="eastAsia" w:asciiTheme="minorEastAsia" w:hAnsiTheme="minorEastAsia" w:eastAsiaTheme="minorEastAsia"/>
          <w:bCs/>
          <w:sz w:val="24"/>
        </w:rPr>
        <w:t>投标人电子签章：</w:t>
      </w:r>
      <w:r>
        <w:rPr>
          <w:rFonts w:hint="eastAsia" w:asciiTheme="minorEastAsia" w:hAnsiTheme="minorEastAsia" w:eastAsiaTheme="minorEastAsia"/>
          <w:bCs/>
          <w:sz w:val="24"/>
          <w:u w:val="single"/>
        </w:rPr>
        <w:t xml:space="preserve">     </w:t>
      </w:r>
      <w:r>
        <w:rPr>
          <w:rFonts w:asciiTheme="minorEastAsia" w:hAnsiTheme="minorEastAsia" w:eastAsiaTheme="minorEastAsia"/>
          <w:bCs/>
          <w:sz w:val="24"/>
          <w:u w:val="single"/>
        </w:rPr>
        <w:t xml:space="preserve">    </w:t>
      </w:r>
      <w:r>
        <w:rPr>
          <w:rFonts w:hint="eastAsia" w:asciiTheme="minorEastAsia" w:hAnsiTheme="minorEastAsia" w:eastAsiaTheme="minorEastAsia"/>
          <w:bCs/>
          <w:sz w:val="24"/>
          <w:u w:val="single"/>
        </w:rPr>
        <w:t xml:space="preserve">    </w:t>
      </w:r>
    </w:p>
    <w:p w14:paraId="3463B5E8">
      <w:pPr>
        <w:spacing w:after="0" w:line="360" w:lineRule="auto"/>
        <w:ind w:firstLine="4320" w:firstLineChars="1800"/>
        <w:rPr>
          <w:rFonts w:asciiTheme="minorEastAsia" w:hAnsiTheme="minorEastAsia" w:eastAsiaTheme="minorEastAsia"/>
          <w:bCs/>
          <w:sz w:val="24"/>
        </w:rPr>
      </w:pPr>
      <w:r>
        <w:rPr>
          <w:rFonts w:hint="eastAsia" w:asciiTheme="minorEastAsia" w:hAnsiTheme="minorEastAsia" w:eastAsiaTheme="minorEastAsia"/>
          <w:bCs/>
          <w:sz w:val="24"/>
        </w:rPr>
        <w:t>日          期：</w:t>
      </w:r>
      <w:r>
        <w:rPr>
          <w:rFonts w:hint="eastAsia" w:asciiTheme="minorEastAsia" w:hAnsiTheme="minorEastAsia" w:eastAsiaTheme="minorEastAsia"/>
          <w:bCs/>
          <w:sz w:val="24"/>
          <w:u w:val="single"/>
        </w:rPr>
        <w:t xml:space="preserve">             </w:t>
      </w:r>
    </w:p>
    <w:p w14:paraId="0D5CEC6F">
      <w:pPr>
        <w:spacing w:line="360" w:lineRule="auto"/>
        <w:outlineLvl w:val="2"/>
        <w:rPr>
          <w:rFonts w:ascii="宋体" w:hAnsi="宋体" w:eastAsia="宋体"/>
          <w:b/>
          <w:sz w:val="24"/>
        </w:rPr>
      </w:pPr>
      <w:r>
        <w:rPr>
          <w:rFonts w:ascii="宋体" w:hAnsi="宋体" w:eastAsia="宋体" w:cs="Arial"/>
          <w:sz w:val="24"/>
        </w:rPr>
        <w:br w:type="page"/>
      </w:r>
      <w:r>
        <w:rPr>
          <w:rFonts w:ascii="宋体" w:hAnsi="宋体" w:eastAsia="宋体"/>
          <w:b/>
          <w:sz w:val="24"/>
        </w:rPr>
        <w:t>附件</w:t>
      </w:r>
      <w:r>
        <w:rPr>
          <w:rFonts w:hint="eastAsia" w:ascii="宋体" w:hAnsi="宋体" w:eastAsia="宋体"/>
          <w:b/>
          <w:sz w:val="24"/>
        </w:rPr>
        <w:t>2</w:t>
      </w:r>
    </w:p>
    <w:p w14:paraId="068A1252">
      <w:pPr>
        <w:jc w:val="center"/>
        <w:rPr>
          <w:rFonts w:ascii="宋体" w:hAnsi="宋体" w:eastAsia="宋体"/>
          <w:sz w:val="28"/>
          <w:szCs w:val="28"/>
        </w:rPr>
      </w:pPr>
      <w:r>
        <w:rPr>
          <w:rFonts w:ascii="宋体" w:hAnsi="宋体" w:eastAsia="宋体"/>
          <w:sz w:val="28"/>
          <w:szCs w:val="28"/>
        </w:rPr>
        <w:t>廉洁投标承诺书</w:t>
      </w:r>
    </w:p>
    <w:p w14:paraId="2A641FF7">
      <w:pPr>
        <w:spacing w:before="200" w:line="362" w:lineRule="auto"/>
        <w:ind w:right="103" w:firstLine="603"/>
        <w:rPr>
          <w:rFonts w:ascii="宋体" w:hAnsi="宋体" w:eastAsia="宋体" w:cstheme="minorEastAsia"/>
          <w:sz w:val="24"/>
          <w:szCs w:val="24"/>
        </w:rPr>
      </w:pPr>
      <w:r>
        <w:rPr>
          <w:rFonts w:hint="eastAsia" w:ascii="宋体" w:hAnsi="宋体" w:eastAsia="宋体" w:cstheme="minorEastAsia"/>
          <w:spacing w:val="-6"/>
          <w:sz w:val="24"/>
          <w:szCs w:val="24"/>
        </w:rPr>
        <w:t>为贯彻《中华人民共和国招标投标法》、《中华人民共和国政府采</w:t>
      </w:r>
      <w:r>
        <w:rPr>
          <w:rFonts w:hint="eastAsia" w:ascii="宋体" w:hAnsi="宋体" w:eastAsia="宋体" w:cstheme="minorEastAsia"/>
          <w:spacing w:val="-4"/>
          <w:sz w:val="24"/>
          <w:szCs w:val="24"/>
        </w:rPr>
        <w:t>购法》、《政府采购质疑和投诉办法》等相关</w:t>
      </w:r>
      <w:r>
        <w:rPr>
          <w:rFonts w:hint="eastAsia" w:ascii="宋体" w:hAnsi="宋体" w:eastAsia="宋体" w:cstheme="minorEastAsia"/>
          <w:spacing w:val="-5"/>
          <w:sz w:val="24"/>
          <w:szCs w:val="24"/>
        </w:rPr>
        <w:t>政策法规要求，营造风清</w:t>
      </w:r>
      <w:r>
        <w:rPr>
          <w:rFonts w:hint="eastAsia" w:ascii="宋体" w:hAnsi="宋体" w:eastAsia="宋体" w:cstheme="minorEastAsia"/>
          <w:sz w:val="24"/>
          <w:szCs w:val="24"/>
        </w:rPr>
        <w:t xml:space="preserve"> </w:t>
      </w:r>
      <w:r>
        <w:rPr>
          <w:rFonts w:hint="eastAsia" w:ascii="宋体" w:hAnsi="宋体" w:eastAsia="宋体" w:cstheme="minorEastAsia"/>
          <w:spacing w:val="5"/>
          <w:sz w:val="24"/>
          <w:szCs w:val="24"/>
        </w:rPr>
        <w:t>气正的行业风气、净化环境监测市场环境、反不正当竞争，弘扬社会</w:t>
      </w:r>
      <w:r>
        <w:rPr>
          <w:rFonts w:hint="eastAsia" w:ascii="宋体" w:hAnsi="宋体" w:eastAsia="宋体" w:cstheme="minorEastAsia"/>
          <w:spacing w:val="3"/>
          <w:sz w:val="24"/>
          <w:szCs w:val="24"/>
        </w:rPr>
        <w:t xml:space="preserve"> </w:t>
      </w:r>
      <w:r>
        <w:rPr>
          <w:rFonts w:hint="eastAsia" w:ascii="宋体" w:hAnsi="宋体" w:eastAsia="宋体" w:cstheme="minorEastAsia"/>
          <w:sz w:val="24"/>
          <w:szCs w:val="24"/>
        </w:rPr>
        <w:t>正气、</w:t>
      </w:r>
      <w:r>
        <w:rPr>
          <w:rFonts w:hint="eastAsia" w:ascii="宋体" w:hAnsi="宋体" w:eastAsia="宋体" w:cstheme="minorEastAsia"/>
          <w:spacing w:val="-53"/>
          <w:sz w:val="24"/>
          <w:szCs w:val="24"/>
        </w:rPr>
        <w:t xml:space="preserve"> </w:t>
      </w:r>
      <w:r>
        <w:rPr>
          <w:rFonts w:hint="eastAsia" w:ascii="宋体" w:hAnsi="宋体" w:eastAsia="宋体" w:cstheme="minorEastAsia"/>
          <w:sz w:val="24"/>
          <w:szCs w:val="24"/>
        </w:rPr>
        <w:t>自觉维护行业形象，恪守职业道德。</w:t>
      </w:r>
    </w:p>
    <w:p w14:paraId="41E45F90">
      <w:pPr>
        <w:spacing w:before="42" w:line="214" w:lineRule="auto"/>
        <w:ind w:left="604"/>
        <w:rPr>
          <w:rFonts w:ascii="宋体" w:hAnsi="宋体" w:eastAsia="宋体" w:cstheme="minorEastAsia"/>
          <w:sz w:val="24"/>
          <w:szCs w:val="24"/>
        </w:rPr>
      </w:pPr>
      <w:r>
        <w:rPr>
          <w:rFonts w:hint="eastAsia" w:ascii="宋体" w:hAnsi="宋体" w:eastAsia="宋体" w:cstheme="minorEastAsia"/>
          <w:spacing w:val="4"/>
          <w:sz w:val="24"/>
          <w:szCs w:val="24"/>
        </w:rPr>
        <w:t>我单位在参加本次采购活动中作出如下承诺：</w:t>
      </w:r>
    </w:p>
    <w:p w14:paraId="2F5F9306">
      <w:pPr>
        <w:spacing w:before="243" w:line="343" w:lineRule="auto"/>
        <w:ind w:firstLine="597"/>
        <w:rPr>
          <w:rFonts w:ascii="宋体" w:hAnsi="宋体" w:eastAsia="宋体" w:cstheme="minorEastAsia"/>
          <w:sz w:val="24"/>
          <w:szCs w:val="24"/>
        </w:rPr>
      </w:pPr>
      <w:r>
        <w:rPr>
          <w:rFonts w:hint="eastAsia" w:ascii="宋体" w:hAnsi="宋体" w:eastAsia="宋体" w:cstheme="minorEastAsia"/>
          <w:spacing w:val="4"/>
          <w:sz w:val="24"/>
          <w:szCs w:val="24"/>
        </w:rPr>
        <w:t>一、不存在《中华人民共和国政府采购法实施条例》第十八条规</w:t>
      </w:r>
      <w:r>
        <w:rPr>
          <w:rFonts w:hint="eastAsia" w:ascii="宋体" w:hAnsi="宋体" w:eastAsia="宋体" w:cstheme="minorEastAsia"/>
          <w:spacing w:val="18"/>
          <w:sz w:val="24"/>
          <w:szCs w:val="24"/>
        </w:rPr>
        <w:t xml:space="preserve"> </w:t>
      </w:r>
      <w:r>
        <w:rPr>
          <w:rFonts w:hint="eastAsia" w:ascii="宋体" w:hAnsi="宋体" w:eastAsia="宋体" w:cstheme="minorEastAsia"/>
          <w:spacing w:val="5"/>
          <w:sz w:val="24"/>
          <w:szCs w:val="24"/>
        </w:rPr>
        <w:t>定的禁止参与采购的情形，即“单位负责人为同一人或者存在直接控</w:t>
      </w:r>
      <w:r>
        <w:rPr>
          <w:rFonts w:hint="eastAsia" w:ascii="宋体" w:hAnsi="宋体" w:eastAsia="宋体" w:cstheme="minorEastAsia"/>
          <w:spacing w:val="4"/>
          <w:sz w:val="24"/>
          <w:szCs w:val="24"/>
        </w:rPr>
        <w:t xml:space="preserve"> </w:t>
      </w:r>
      <w:r>
        <w:rPr>
          <w:rFonts w:hint="eastAsia" w:ascii="宋体" w:hAnsi="宋体" w:eastAsia="宋体" w:cstheme="minorEastAsia"/>
          <w:spacing w:val="-1"/>
          <w:sz w:val="24"/>
          <w:szCs w:val="24"/>
        </w:rPr>
        <w:t>股、管理关系的不同供应商，不得参加同一合同项下的政府采购活动。</w:t>
      </w:r>
      <w:r>
        <w:rPr>
          <w:rFonts w:hint="eastAsia" w:ascii="宋体" w:hAnsi="宋体" w:eastAsia="宋体" w:cstheme="minorEastAsia"/>
          <w:sz w:val="24"/>
          <w:szCs w:val="24"/>
        </w:rPr>
        <w:t xml:space="preserve"> </w:t>
      </w:r>
      <w:r>
        <w:rPr>
          <w:rFonts w:hint="eastAsia" w:ascii="宋体" w:hAnsi="宋体" w:eastAsia="宋体" w:cstheme="minorEastAsia"/>
          <w:spacing w:val="5"/>
          <w:sz w:val="24"/>
          <w:szCs w:val="24"/>
        </w:rPr>
        <w:t>除单一来源采购项目外，为采购项目提供整体设计、规范编制或者项</w:t>
      </w:r>
      <w:r>
        <w:rPr>
          <w:rFonts w:hint="eastAsia" w:ascii="宋体" w:hAnsi="宋体" w:eastAsia="宋体" w:cstheme="minorEastAsia"/>
          <w:spacing w:val="6"/>
          <w:sz w:val="24"/>
          <w:szCs w:val="24"/>
        </w:rPr>
        <w:t xml:space="preserve"> </w:t>
      </w:r>
      <w:r>
        <w:rPr>
          <w:rFonts w:hint="eastAsia" w:ascii="宋体" w:hAnsi="宋体" w:eastAsia="宋体" w:cstheme="minorEastAsia"/>
          <w:spacing w:val="5"/>
          <w:sz w:val="24"/>
          <w:szCs w:val="24"/>
        </w:rPr>
        <w:t>目管理、监理、检测等服务的供应商，不得再参加该采购项目的其他</w:t>
      </w:r>
      <w:r>
        <w:rPr>
          <w:rFonts w:hint="eastAsia" w:ascii="宋体" w:hAnsi="宋体" w:eastAsia="宋体" w:cstheme="minorEastAsia"/>
          <w:spacing w:val="6"/>
          <w:sz w:val="24"/>
          <w:szCs w:val="24"/>
        </w:rPr>
        <w:t xml:space="preserve"> </w:t>
      </w:r>
      <w:r>
        <w:rPr>
          <w:rFonts w:hint="eastAsia" w:ascii="宋体" w:hAnsi="宋体" w:eastAsia="宋体" w:cstheme="minorEastAsia"/>
          <w:spacing w:val="2"/>
          <w:sz w:val="24"/>
          <w:szCs w:val="24"/>
        </w:rPr>
        <w:t>采购活动。”</w:t>
      </w:r>
    </w:p>
    <w:p w14:paraId="2E068EEC">
      <w:pPr>
        <w:spacing w:before="239" w:line="338" w:lineRule="auto"/>
        <w:ind w:right="102" w:firstLine="603"/>
        <w:rPr>
          <w:rFonts w:ascii="宋体" w:hAnsi="宋体" w:eastAsia="宋体" w:cstheme="minorEastAsia"/>
          <w:sz w:val="24"/>
          <w:szCs w:val="24"/>
        </w:rPr>
      </w:pPr>
      <w:r>
        <w:rPr>
          <w:rFonts w:hint="eastAsia" w:ascii="宋体" w:hAnsi="宋体" w:eastAsia="宋体" w:cstheme="minorEastAsia"/>
          <w:spacing w:val="4"/>
          <w:sz w:val="24"/>
          <w:szCs w:val="24"/>
        </w:rPr>
        <w:t>二、不存在《中华人民共和国招标投标法实施条例》第三十四条</w:t>
      </w:r>
      <w:r>
        <w:rPr>
          <w:rFonts w:hint="eastAsia" w:ascii="宋体" w:hAnsi="宋体" w:eastAsia="宋体" w:cstheme="minorEastAsia"/>
          <w:spacing w:val="14"/>
          <w:sz w:val="24"/>
          <w:szCs w:val="24"/>
        </w:rPr>
        <w:t xml:space="preserve"> </w:t>
      </w:r>
      <w:r>
        <w:rPr>
          <w:rFonts w:hint="eastAsia" w:ascii="宋体" w:hAnsi="宋体" w:eastAsia="宋体" w:cstheme="minorEastAsia"/>
          <w:spacing w:val="5"/>
          <w:sz w:val="24"/>
          <w:szCs w:val="24"/>
        </w:rPr>
        <w:t>规定的不得参加投标的情形，即“与采购人存在利害关系可能影响招</w:t>
      </w:r>
      <w:r>
        <w:rPr>
          <w:rFonts w:hint="eastAsia" w:ascii="宋体" w:hAnsi="宋体" w:eastAsia="宋体" w:cstheme="minorEastAsia"/>
          <w:spacing w:val="7"/>
          <w:sz w:val="24"/>
          <w:szCs w:val="24"/>
        </w:rPr>
        <w:t xml:space="preserve"> </w:t>
      </w:r>
      <w:r>
        <w:rPr>
          <w:rFonts w:hint="eastAsia" w:ascii="宋体" w:hAnsi="宋体" w:eastAsia="宋体" w:cstheme="minorEastAsia"/>
          <w:spacing w:val="5"/>
          <w:sz w:val="24"/>
          <w:szCs w:val="24"/>
        </w:rPr>
        <w:t>标公正性的法人、其他组织或者个人，不得参加投标。单位负责人为</w:t>
      </w:r>
      <w:r>
        <w:rPr>
          <w:rFonts w:hint="eastAsia" w:ascii="宋体" w:hAnsi="宋体" w:eastAsia="宋体" w:cstheme="minorEastAsia"/>
          <w:spacing w:val="4"/>
          <w:sz w:val="24"/>
          <w:szCs w:val="24"/>
        </w:rPr>
        <w:t xml:space="preserve"> </w:t>
      </w:r>
      <w:r>
        <w:rPr>
          <w:rFonts w:hint="eastAsia" w:ascii="宋体" w:hAnsi="宋体" w:eastAsia="宋体" w:cstheme="minorEastAsia"/>
          <w:spacing w:val="5"/>
          <w:sz w:val="24"/>
          <w:szCs w:val="24"/>
        </w:rPr>
        <w:t>同一人或者存在控股、管理关系的不同单位，不得参加同一分包投标</w:t>
      </w:r>
      <w:r>
        <w:rPr>
          <w:rFonts w:hint="eastAsia" w:ascii="宋体" w:hAnsi="宋体" w:eastAsia="宋体" w:cstheme="minorEastAsia"/>
          <w:spacing w:val="6"/>
          <w:sz w:val="24"/>
          <w:szCs w:val="24"/>
        </w:rPr>
        <w:t xml:space="preserve"> </w:t>
      </w:r>
      <w:r>
        <w:rPr>
          <w:rFonts w:hint="eastAsia" w:ascii="宋体" w:hAnsi="宋体" w:eastAsia="宋体" w:cstheme="minorEastAsia"/>
          <w:spacing w:val="4"/>
          <w:sz w:val="24"/>
          <w:szCs w:val="24"/>
        </w:rPr>
        <w:t>或者未划分分包的同一招标项目投标。”</w:t>
      </w:r>
    </w:p>
    <w:p w14:paraId="1C6431D0">
      <w:pPr>
        <w:spacing w:before="243" w:line="330" w:lineRule="auto"/>
        <w:ind w:right="101" w:firstLine="602"/>
        <w:rPr>
          <w:rFonts w:ascii="宋体" w:hAnsi="宋体" w:eastAsia="宋体" w:cstheme="minorEastAsia"/>
          <w:sz w:val="24"/>
          <w:szCs w:val="24"/>
        </w:rPr>
      </w:pPr>
      <w:r>
        <w:rPr>
          <w:rFonts w:hint="eastAsia" w:ascii="宋体" w:hAnsi="宋体" w:eastAsia="宋体" w:cstheme="minorEastAsia"/>
          <w:spacing w:val="3"/>
          <w:sz w:val="24"/>
          <w:szCs w:val="24"/>
        </w:rPr>
        <w:t>三、我单位没有从采购人处离职或退休</w:t>
      </w:r>
      <w:r>
        <w:rPr>
          <w:rFonts w:hint="eastAsia" w:ascii="宋体" w:hAnsi="宋体" w:eastAsia="宋体" w:cstheme="minorEastAsia"/>
          <w:spacing w:val="-51"/>
          <w:sz w:val="24"/>
          <w:szCs w:val="24"/>
        </w:rPr>
        <w:t xml:space="preserve"> </w:t>
      </w:r>
      <w:r>
        <w:rPr>
          <w:rFonts w:hint="eastAsia" w:ascii="宋体" w:hAnsi="宋体" w:eastAsia="宋体" w:cstheme="minorEastAsia"/>
          <w:spacing w:val="3"/>
          <w:sz w:val="24"/>
          <w:szCs w:val="24"/>
        </w:rPr>
        <w:t>3</w:t>
      </w:r>
      <w:r>
        <w:rPr>
          <w:rFonts w:hint="eastAsia" w:ascii="宋体" w:hAnsi="宋体" w:eastAsia="宋体" w:cstheme="minorEastAsia"/>
          <w:spacing w:val="-46"/>
          <w:sz w:val="24"/>
          <w:szCs w:val="24"/>
        </w:rPr>
        <w:t xml:space="preserve"> </w:t>
      </w:r>
      <w:r>
        <w:rPr>
          <w:rFonts w:hint="eastAsia" w:ascii="宋体" w:hAnsi="宋体" w:eastAsia="宋体" w:cstheme="minorEastAsia"/>
          <w:spacing w:val="3"/>
          <w:sz w:val="24"/>
          <w:szCs w:val="24"/>
        </w:rPr>
        <w:t>年以内的人员担任控股</w:t>
      </w:r>
      <w:r>
        <w:rPr>
          <w:rFonts w:hint="eastAsia" w:ascii="宋体" w:hAnsi="宋体" w:eastAsia="宋体" w:cstheme="minorEastAsia"/>
          <w:sz w:val="24"/>
          <w:szCs w:val="24"/>
        </w:rPr>
        <w:t xml:space="preserve"> </w:t>
      </w:r>
      <w:r>
        <w:rPr>
          <w:rFonts w:hint="eastAsia" w:ascii="宋体" w:hAnsi="宋体" w:eastAsia="宋体" w:cstheme="minorEastAsia"/>
          <w:spacing w:val="5"/>
          <w:sz w:val="24"/>
          <w:szCs w:val="24"/>
        </w:rPr>
        <w:t xml:space="preserve">股东或实际控股之人、董事、监事，也没有聘用从采购人处离职或退 </w:t>
      </w:r>
      <w:r>
        <w:rPr>
          <w:rFonts w:hint="eastAsia" w:ascii="宋体" w:hAnsi="宋体" w:eastAsia="宋体" w:cstheme="minorEastAsia"/>
          <w:spacing w:val="4"/>
          <w:sz w:val="24"/>
          <w:szCs w:val="24"/>
        </w:rPr>
        <w:t>休</w:t>
      </w:r>
      <w:r>
        <w:rPr>
          <w:rFonts w:hint="eastAsia" w:ascii="宋体" w:hAnsi="宋体" w:eastAsia="宋体" w:cstheme="minorEastAsia"/>
          <w:spacing w:val="-59"/>
          <w:sz w:val="24"/>
          <w:szCs w:val="24"/>
        </w:rPr>
        <w:t xml:space="preserve"> </w:t>
      </w:r>
      <w:r>
        <w:rPr>
          <w:rFonts w:hint="eastAsia" w:ascii="宋体" w:hAnsi="宋体" w:eastAsia="宋体" w:cstheme="minorEastAsia"/>
          <w:spacing w:val="4"/>
          <w:sz w:val="24"/>
          <w:szCs w:val="24"/>
        </w:rPr>
        <w:t>3</w:t>
      </w:r>
      <w:r>
        <w:rPr>
          <w:rFonts w:hint="eastAsia" w:ascii="宋体" w:hAnsi="宋体" w:eastAsia="宋体" w:cstheme="minorEastAsia"/>
          <w:spacing w:val="-45"/>
          <w:sz w:val="24"/>
          <w:szCs w:val="24"/>
        </w:rPr>
        <w:t xml:space="preserve"> </w:t>
      </w:r>
      <w:r>
        <w:rPr>
          <w:rFonts w:hint="eastAsia" w:ascii="宋体" w:hAnsi="宋体" w:eastAsia="宋体" w:cstheme="minorEastAsia"/>
          <w:spacing w:val="4"/>
          <w:sz w:val="24"/>
          <w:szCs w:val="24"/>
        </w:rPr>
        <w:t>年以内的人员，也不存在其他可能导致采购</w:t>
      </w:r>
      <w:r>
        <w:rPr>
          <w:rFonts w:hint="eastAsia" w:ascii="宋体" w:hAnsi="宋体" w:eastAsia="宋体" w:cstheme="minorEastAsia"/>
          <w:spacing w:val="4"/>
          <w:sz w:val="24"/>
          <w:szCs w:val="24"/>
          <w:lang w:val="en-US" w:eastAsia="zh-CN"/>
        </w:rPr>
        <w:t>人</w:t>
      </w:r>
      <w:r>
        <w:rPr>
          <w:rFonts w:hint="eastAsia" w:ascii="宋体" w:hAnsi="宋体" w:eastAsia="宋体" w:cstheme="minorEastAsia"/>
          <w:spacing w:val="4"/>
          <w:sz w:val="24"/>
          <w:szCs w:val="24"/>
        </w:rPr>
        <w:t>相关人员需</w:t>
      </w:r>
      <w:r>
        <w:rPr>
          <w:rFonts w:hint="eastAsia" w:ascii="宋体" w:hAnsi="宋体" w:eastAsia="宋体" w:cstheme="minorEastAsia"/>
          <w:spacing w:val="3"/>
          <w:sz w:val="24"/>
          <w:szCs w:val="24"/>
        </w:rPr>
        <w:t>回避的</w:t>
      </w:r>
      <w:r>
        <w:rPr>
          <w:rFonts w:hint="eastAsia" w:ascii="宋体" w:hAnsi="宋体" w:eastAsia="宋体" w:cstheme="minorEastAsia"/>
          <w:sz w:val="24"/>
          <w:szCs w:val="24"/>
        </w:rPr>
        <w:t xml:space="preserve"> </w:t>
      </w:r>
      <w:r>
        <w:rPr>
          <w:rFonts w:hint="eastAsia" w:ascii="宋体" w:hAnsi="宋体" w:eastAsia="宋体" w:cstheme="minorEastAsia"/>
          <w:spacing w:val="1"/>
          <w:sz w:val="24"/>
          <w:szCs w:val="24"/>
        </w:rPr>
        <w:t>利害关系。</w:t>
      </w:r>
    </w:p>
    <w:p w14:paraId="2EA3D49A">
      <w:pPr>
        <w:spacing w:before="94" w:line="338" w:lineRule="auto"/>
        <w:ind w:firstLine="628"/>
        <w:rPr>
          <w:rFonts w:ascii="宋体" w:hAnsi="宋体" w:eastAsia="宋体" w:cstheme="minorEastAsia"/>
          <w:sz w:val="24"/>
          <w:szCs w:val="24"/>
        </w:rPr>
      </w:pPr>
      <w:r>
        <w:rPr>
          <w:rFonts w:hint="eastAsia" w:ascii="宋体" w:hAnsi="宋体" w:eastAsia="宋体" w:cstheme="minorEastAsia"/>
          <w:spacing w:val="4"/>
          <w:sz w:val="24"/>
          <w:szCs w:val="24"/>
        </w:rPr>
        <w:t>四、不存在与采购人和招标代理机构项目相关人员</w:t>
      </w:r>
      <w:r>
        <w:rPr>
          <w:rFonts w:hint="eastAsia" w:ascii="宋体" w:hAnsi="宋体" w:eastAsia="宋体" w:cstheme="minorEastAsia"/>
          <w:spacing w:val="3"/>
          <w:sz w:val="24"/>
          <w:szCs w:val="24"/>
        </w:rPr>
        <w:t>发生不正当往</w:t>
      </w:r>
      <w:r>
        <w:rPr>
          <w:rFonts w:hint="eastAsia" w:ascii="宋体" w:hAnsi="宋体" w:eastAsia="宋体" w:cstheme="minorEastAsia"/>
          <w:sz w:val="24"/>
          <w:szCs w:val="24"/>
        </w:rPr>
        <w:t xml:space="preserve"> </w:t>
      </w:r>
      <w:r>
        <w:rPr>
          <w:rFonts w:hint="eastAsia" w:ascii="宋体" w:hAnsi="宋体" w:eastAsia="宋体" w:cstheme="minorEastAsia"/>
          <w:spacing w:val="5"/>
          <w:sz w:val="24"/>
          <w:szCs w:val="24"/>
        </w:rPr>
        <w:t>来的情形，包括但不限于宴请采购人和招标代理机构项目相关人员， 安排采购人和招标代理机构项目相关人员旅游、娱乐、消费，向采购</w:t>
      </w:r>
      <w:r>
        <w:rPr>
          <w:rFonts w:hint="eastAsia" w:ascii="宋体" w:hAnsi="宋体" w:eastAsia="宋体" w:cstheme="minorEastAsia"/>
          <w:spacing w:val="3"/>
          <w:sz w:val="24"/>
          <w:szCs w:val="24"/>
        </w:rPr>
        <w:t xml:space="preserve"> </w:t>
      </w:r>
      <w:r>
        <w:rPr>
          <w:rFonts w:hint="eastAsia" w:ascii="宋体" w:hAnsi="宋体" w:eastAsia="宋体" w:cstheme="minorEastAsia"/>
          <w:spacing w:val="5"/>
          <w:sz w:val="24"/>
          <w:szCs w:val="24"/>
        </w:rPr>
        <w:t>人和招标代理机构项目相关人员赠送礼品、礼金、有价证券和各类商</w:t>
      </w:r>
      <w:r>
        <w:rPr>
          <w:rFonts w:hint="eastAsia" w:ascii="宋体" w:hAnsi="宋体" w:eastAsia="宋体" w:cstheme="minorEastAsia"/>
          <w:spacing w:val="3"/>
          <w:sz w:val="24"/>
          <w:szCs w:val="24"/>
        </w:rPr>
        <w:t xml:space="preserve"> </w:t>
      </w:r>
      <w:r>
        <w:rPr>
          <w:rFonts w:hint="eastAsia" w:ascii="宋体" w:hAnsi="宋体" w:eastAsia="宋体" w:cstheme="minorEastAsia"/>
          <w:spacing w:val="5"/>
          <w:sz w:val="24"/>
          <w:szCs w:val="24"/>
        </w:rPr>
        <w:t>业预付卡、购物卡、电子提货券、微信红包</w:t>
      </w:r>
      <w:r>
        <w:rPr>
          <w:rFonts w:hint="eastAsia" w:ascii="宋体" w:hAnsi="宋体" w:eastAsia="宋体" w:cstheme="minorEastAsia"/>
          <w:spacing w:val="4"/>
          <w:sz w:val="24"/>
          <w:szCs w:val="24"/>
        </w:rPr>
        <w:t>等。</w:t>
      </w:r>
    </w:p>
    <w:p w14:paraId="67EFE2BA">
      <w:pPr>
        <w:spacing w:before="241" w:line="317" w:lineRule="auto"/>
        <w:ind w:left="8" w:firstLine="589"/>
        <w:rPr>
          <w:rFonts w:ascii="宋体" w:hAnsi="宋体" w:eastAsia="宋体" w:cstheme="minorEastAsia"/>
          <w:sz w:val="24"/>
          <w:szCs w:val="24"/>
        </w:rPr>
      </w:pPr>
      <w:r>
        <w:rPr>
          <w:rFonts w:hint="eastAsia" w:ascii="宋体" w:hAnsi="宋体" w:eastAsia="宋体" w:cstheme="minorEastAsia"/>
          <w:spacing w:val="5"/>
          <w:sz w:val="24"/>
          <w:szCs w:val="24"/>
        </w:rPr>
        <w:t>五、不存在向采购人和招标代理机构项目相关人员套取影</w:t>
      </w:r>
      <w:r>
        <w:rPr>
          <w:rFonts w:hint="eastAsia" w:ascii="宋体" w:hAnsi="宋体" w:eastAsia="宋体" w:cstheme="minorEastAsia"/>
          <w:spacing w:val="4"/>
          <w:sz w:val="24"/>
          <w:szCs w:val="24"/>
        </w:rPr>
        <w:t>响招标</w:t>
      </w:r>
      <w:r>
        <w:rPr>
          <w:rFonts w:hint="eastAsia" w:ascii="宋体" w:hAnsi="宋体" w:eastAsia="宋体" w:cstheme="minorEastAsia"/>
          <w:sz w:val="24"/>
          <w:szCs w:val="24"/>
        </w:rPr>
        <w:t xml:space="preserve"> </w:t>
      </w:r>
      <w:r>
        <w:rPr>
          <w:rFonts w:hint="eastAsia" w:ascii="宋体" w:hAnsi="宋体" w:eastAsia="宋体" w:cstheme="minorEastAsia"/>
          <w:spacing w:val="5"/>
          <w:sz w:val="24"/>
          <w:szCs w:val="24"/>
        </w:rPr>
        <w:t>活动公正性的项目关键信息的情形，包括但不限于评标委员</w:t>
      </w:r>
      <w:r>
        <w:rPr>
          <w:rFonts w:hint="eastAsia" w:ascii="宋体" w:hAnsi="宋体" w:eastAsia="宋体" w:cstheme="minorEastAsia"/>
          <w:spacing w:val="4"/>
          <w:sz w:val="24"/>
          <w:szCs w:val="24"/>
        </w:rPr>
        <w:t>会组成人</w:t>
      </w:r>
      <w:r>
        <w:rPr>
          <w:rFonts w:hint="eastAsia" w:ascii="宋体" w:hAnsi="宋体" w:eastAsia="宋体" w:cstheme="minorEastAsia"/>
          <w:sz w:val="24"/>
          <w:szCs w:val="24"/>
        </w:rPr>
        <w:t xml:space="preserve"> </w:t>
      </w:r>
      <w:r>
        <w:rPr>
          <w:rFonts w:hint="eastAsia" w:ascii="宋体" w:hAnsi="宋体" w:eastAsia="宋体" w:cstheme="minorEastAsia"/>
          <w:spacing w:val="3"/>
          <w:sz w:val="24"/>
          <w:szCs w:val="24"/>
        </w:rPr>
        <w:t>员名单、投标文件评审事项等。</w:t>
      </w:r>
    </w:p>
    <w:p w14:paraId="784C3458">
      <w:pPr>
        <w:spacing w:before="245" w:line="291" w:lineRule="auto"/>
        <w:ind w:left="7" w:firstLine="588"/>
        <w:rPr>
          <w:rFonts w:ascii="宋体" w:hAnsi="宋体" w:eastAsia="宋体" w:cstheme="minorEastAsia"/>
          <w:sz w:val="24"/>
          <w:szCs w:val="24"/>
        </w:rPr>
      </w:pPr>
      <w:r>
        <w:rPr>
          <w:rFonts w:hint="eastAsia" w:ascii="宋体" w:hAnsi="宋体" w:eastAsia="宋体" w:cstheme="minorEastAsia"/>
          <w:spacing w:val="5"/>
          <w:sz w:val="24"/>
          <w:szCs w:val="24"/>
        </w:rPr>
        <w:t>六、不存在向采购人和招标代理机构项目相关人员行贿或以其他</w:t>
      </w:r>
      <w:r>
        <w:rPr>
          <w:rFonts w:hint="eastAsia" w:ascii="宋体" w:hAnsi="宋体" w:eastAsia="宋体" w:cstheme="minorEastAsia"/>
          <w:sz w:val="24"/>
          <w:szCs w:val="24"/>
        </w:rPr>
        <w:t xml:space="preserve"> </w:t>
      </w:r>
      <w:r>
        <w:rPr>
          <w:rFonts w:hint="eastAsia" w:ascii="宋体" w:hAnsi="宋体" w:eastAsia="宋体" w:cstheme="minorEastAsia"/>
          <w:spacing w:val="4"/>
          <w:sz w:val="24"/>
          <w:szCs w:val="24"/>
        </w:rPr>
        <w:t>不正当手段谋取项目中标的行为。</w:t>
      </w:r>
    </w:p>
    <w:p w14:paraId="79A7B55D">
      <w:pPr>
        <w:spacing w:before="242" w:line="291" w:lineRule="auto"/>
        <w:ind w:left="7" w:firstLine="591"/>
        <w:rPr>
          <w:rFonts w:ascii="宋体" w:hAnsi="宋体" w:eastAsia="宋体" w:cstheme="minorEastAsia"/>
          <w:sz w:val="24"/>
          <w:szCs w:val="24"/>
        </w:rPr>
      </w:pPr>
      <w:r>
        <w:rPr>
          <w:rFonts w:hint="eastAsia" w:ascii="宋体" w:hAnsi="宋体" w:eastAsia="宋体" w:cstheme="minorEastAsia"/>
          <w:spacing w:val="5"/>
          <w:sz w:val="24"/>
          <w:szCs w:val="24"/>
        </w:rPr>
        <w:t>七、不存在违反法律法规规章和相关政策中其他有关</w:t>
      </w:r>
      <w:r>
        <w:rPr>
          <w:rFonts w:hint="eastAsia" w:ascii="宋体" w:hAnsi="宋体" w:eastAsia="宋体" w:cstheme="minorEastAsia"/>
          <w:spacing w:val="4"/>
          <w:sz w:val="24"/>
          <w:szCs w:val="24"/>
        </w:rPr>
        <w:t>廉洁投标的</w:t>
      </w:r>
      <w:r>
        <w:rPr>
          <w:rFonts w:hint="eastAsia" w:ascii="宋体" w:hAnsi="宋体" w:eastAsia="宋体" w:cstheme="minorEastAsia"/>
          <w:sz w:val="24"/>
          <w:szCs w:val="24"/>
        </w:rPr>
        <w:t xml:space="preserve"> </w:t>
      </w:r>
      <w:r>
        <w:rPr>
          <w:rFonts w:hint="eastAsia" w:ascii="宋体" w:hAnsi="宋体" w:eastAsia="宋体" w:cstheme="minorEastAsia"/>
          <w:spacing w:val="-4"/>
          <w:sz w:val="24"/>
          <w:szCs w:val="24"/>
        </w:rPr>
        <w:t>情形。</w:t>
      </w:r>
    </w:p>
    <w:p w14:paraId="5988D90A">
      <w:pPr>
        <w:spacing w:before="241" w:line="363" w:lineRule="auto"/>
        <w:ind w:right="1" w:firstLine="595"/>
        <w:rPr>
          <w:rFonts w:ascii="宋体" w:hAnsi="宋体" w:eastAsia="宋体" w:cstheme="minorEastAsia"/>
          <w:sz w:val="24"/>
          <w:szCs w:val="24"/>
        </w:rPr>
      </w:pPr>
      <w:r>
        <w:rPr>
          <w:rFonts w:hint="eastAsia" w:ascii="宋体" w:hAnsi="宋体" w:eastAsia="宋体" w:cstheme="minorEastAsia"/>
          <w:spacing w:val="5"/>
          <w:sz w:val="24"/>
          <w:szCs w:val="24"/>
        </w:rPr>
        <w:t>如发生以上任何与承诺不一致的违法违规行为，愿意承担相</w:t>
      </w:r>
      <w:r>
        <w:rPr>
          <w:rFonts w:hint="eastAsia" w:ascii="宋体" w:hAnsi="宋体" w:eastAsia="宋体" w:cstheme="minorEastAsia"/>
          <w:spacing w:val="4"/>
          <w:sz w:val="24"/>
          <w:szCs w:val="24"/>
        </w:rPr>
        <w:t>应的</w:t>
      </w:r>
      <w:r>
        <w:rPr>
          <w:rFonts w:hint="eastAsia" w:ascii="宋体" w:hAnsi="宋体" w:eastAsia="宋体" w:cstheme="minorEastAsia"/>
          <w:sz w:val="24"/>
          <w:szCs w:val="24"/>
        </w:rPr>
        <w:t xml:space="preserve"> </w:t>
      </w:r>
      <w:r>
        <w:rPr>
          <w:rFonts w:hint="eastAsia" w:ascii="宋体" w:hAnsi="宋体" w:eastAsia="宋体" w:cstheme="minorEastAsia"/>
          <w:spacing w:val="5"/>
          <w:sz w:val="24"/>
          <w:szCs w:val="24"/>
        </w:rPr>
        <w:t>法律责任，包括但不限于取消投标资格、</w:t>
      </w:r>
      <w:r>
        <w:rPr>
          <w:rFonts w:hint="eastAsia" w:ascii="宋体" w:hAnsi="宋体" w:eastAsia="宋体" w:cstheme="minorEastAsia"/>
          <w:spacing w:val="5"/>
          <w:sz w:val="24"/>
          <w:szCs w:val="24"/>
          <w:lang w:eastAsia="zh-CN"/>
        </w:rPr>
        <w:t>解除</w:t>
      </w:r>
      <w:r>
        <w:rPr>
          <w:rFonts w:hint="eastAsia" w:ascii="宋体" w:hAnsi="宋体" w:eastAsia="宋体" w:cstheme="minorEastAsia"/>
          <w:spacing w:val="5"/>
          <w:sz w:val="24"/>
          <w:szCs w:val="24"/>
        </w:rPr>
        <w:t>合同等；并承诺于相关</w:t>
      </w:r>
      <w:r>
        <w:rPr>
          <w:rFonts w:hint="eastAsia" w:ascii="宋体" w:hAnsi="宋体" w:eastAsia="宋体" w:cstheme="minorEastAsia"/>
          <w:spacing w:val="3"/>
          <w:sz w:val="24"/>
          <w:szCs w:val="24"/>
        </w:rPr>
        <w:t xml:space="preserve"> </w:t>
      </w:r>
      <w:r>
        <w:rPr>
          <w:rFonts w:hint="eastAsia" w:ascii="宋体" w:hAnsi="宋体" w:eastAsia="宋体" w:cstheme="minorEastAsia"/>
          <w:spacing w:val="6"/>
          <w:sz w:val="24"/>
          <w:szCs w:val="24"/>
        </w:rPr>
        <w:t>行为定性和处理后</w:t>
      </w:r>
      <w:r>
        <w:rPr>
          <w:rFonts w:hint="eastAsia" w:ascii="宋体" w:hAnsi="宋体" w:eastAsia="宋体" w:cstheme="minorEastAsia"/>
          <w:spacing w:val="-36"/>
          <w:sz w:val="24"/>
          <w:szCs w:val="24"/>
        </w:rPr>
        <w:t xml:space="preserve"> </w:t>
      </w:r>
      <w:r>
        <w:rPr>
          <w:rFonts w:hint="eastAsia" w:ascii="宋体" w:hAnsi="宋体" w:eastAsia="宋体" w:cstheme="minorEastAsia"/>
          <w:spacing w:val="6"/>
          <w:sz w:val="24"/>
          <w:szCs w:val="24"/>
        </w:rPr>
        <w:t>30 日内，在中心要求的媒体上公开发布公告（公</w:t>
      </w:r>
      <w:r>
        <w:rPr>
          <w:rFonts w:hint="eastAsia" w:ascii="宋体" w:hAnsi="宋体" w:eastAsia="宋体" w:cstheme="minorEastAsia"/>
          <w:sz w:val="24"/>
          <w:szCs w:val="24"/>
        </w:rPr>
        <w:t xml:space="preserve"> </w:t>
      </w:r>
      <w:r>
        <w:rPr>
          <w:rFonts w:hint="eastAsia" w:ascii="宋体" w:hAnsi="宋体" w:eastAsia="宋体" w:cstheme="minorEastAsia"/>
          <w:spacing w:val="9"/>
          <w:sz w:val="24"/>
          <w:szCs w:val="24"/>
        </w:rPr>
        <w:t>告内容和格式等经中心提前审核同意</w:t>
      </w:r>
      <w:r>
        <w:rPr>
          <w:rFonts w:hint="eastAsia" w:ascii="宋体" w:hAnsi="宋体" w:eastAsia="宋体" w:cstheme="minorEastAsia"/>
          <w:spacing w:val="-50"/>
          <w:sz w:val="24"/>
          <w:szCs w:val="24"/>
        </w:rPr>
        <w:t>），</w:t>
      </w:r>
      <w:r>
        <w:rPr>
          <w:rFonts w:hint="eastAsia" w:ascii="宋体" w:hAnsi="宋体" w:eastAsia="宋体" w:cstheme="minorEastAsia"/>
          <w:spacing w:val="9"/>
          <w:sz w:val="24"/>
          <w:szCs w:val="24"/>
        </w:rPr>
        <w:t>就违法违规行为及处理情况</w:t>
      </w:r>
      <w:r>
        <w:rPr>
          <w:rFonts w:hint="eastAsia" w:ascii="宋体" w:hAnsi="宋体" w:eastAsia="宋体" w:cstheme="minorEastAsia"/>
          <w:spacing w:val="1"/>
          <w:sz w:val="24"/>
          <w:szCs w:val="24"/>
        </w:rPr>
        <w:t xml:space="preserve"> 进行披露。</w:t>
      </w:r>
    </w:p>
    <w:p w14:paraId="0520F67C">
      <w:pPr>
        <w:pStyle w:val="8"/>
        <w:spacing w:line="276" w:lineRule="auto"/>
        <w:rPr>
          <w:rFonts w:ascii="宋体" w:hAnsi="宋体" w:eastAsia="宋体" w:cstheme="minorEastAsia"/>
          <w:sz w:val="24"/>
          <w:szCs w:val="24"/>
        </w:rPr>
      </w:pPr>
    </w:p>
    <w:p w14:paraId="0907EC17">
      <w:pPr>
        <w:pStyle w:val="8"/>
        <w:spacing w:line="276" w:lineRule="auto"/>
        <w:rPr>
          <w:rFonts w:ascii="宋体" w:hAnsi="宋体" w:eastAsia="宋体" w:cstheme="minorEastAsia"/>
          <w:sz w:val="24"/>
          <w:szCs w:val="24"/>
        </w:rPr>
      </w:pPr>
    </w:p>
    <w:p w14:paraId="5B182C4F">
      <w:pPr>
        <w:spacing w:before="95" w:line="360" w:lineRule="auto"/>
        <w:ind w:left="3730" w:right="2333"/>
        <w:rPr>
          <w:rFonts w:ascii="宋体" w:hAnsi="宋体" w:eastAsia="宋体" w:cstheme="minorEastAsia"/>
          <w:spacing w:val="6"/>
          <w:sz w:val="24"/>
          <w:szCs w:val="24"/>
        </w:rPr>
      </w:pPr>
      <w:r>
        <w:rPr>
          <w:rFonts w:hint="eastAsia" w:ascii="宋体" w:hAnsi="宋体" w:eastAsia="宋体" w:cstheme="minorEastAsia"/>
          <w:spacing w:val="3"/>
          <w:sz w:val="24"/>
          <w:szCs w:val="24"/>
        </w:rPr>
        <w:t>承诺人（加盖公章）:</w:t>
      </w:r>
      <w:r>
        <w:rPr>
          <w:rFonts w:hint="eastAsia" w:ascii="宋体" w:hAnsi="宋体" w:eastAsia="宋体" w:cstheme="minorEastAsia"/>
          <w:spacing w:val="6"/>
          <w:sz w:val="24"/>
          <w:szCs w:val="24"/>
        </w:rPr>
        <w:t xml:space="preserve"> </w:t>
      </w:r>
    </w:p>
    <w:p w14:paraId="56F7C168">
      <w:pPr>
        <w:spacing w:before="95" w:line="360" w:lineRule="auto"/>
        <w:ind w:left="3730" w:right="2333"/>
        <w:rPr>
          <w:rFonts w:ascii="宋体" w:hAnsi="宋体" w:eastAsia="宋体" w:cstheme="minorEastAsia"/>
          <w:sz w:val="24"/>
          <w:szCs w:val="24"/>
        </w:rPr>
      </w:pPr>
      <w:r>
        <w:rPr>
          <w:rFonts w:hint="eastAsia" w:ascii="宋体" w:hAnsi="宋体" w:eastAsia="宋体" w:cstheme="minorEastAsia"/>
          <w:spacing w:val="4"/>
          <w:sz w:val="24"/>
          <w:szCs w:val="24"/>
        </w:rPr>
        <w:t>法定代表人（签章</w:t>
      </w:r>
      <w:r>
        <w:rPr>
          <w:rFonts w:hint="eastAsia" w:ascii="宋体" w:hAnsi="宋体" w:eastAsia="宋体" w:cstheme="minorEastAsia"/>
          <w:spacing w:val="-81"/>
          <w:w w:val="99"/>
          <w:sz w:val="24"/>
          <w:szCs w:val="24"/>
        </w:rPr>
        <w:t>）：</w:t>
      </w:r>
      <w:r>
        <w:rPr>
          <w:rFonts w:hint="eastAsia" w:ascii="宋体" w:hAnsi="宋体" w:eastAsia="宋体" w:cstheme="minorEastAsia"/>
          <w:sz w:val="24"/>
          <w:szCs w:val="24"/>
        </w:rPr>
        <w:t xml:space="preserve"> </w:t>
      </w:r>
    </w:p>
    <w:p w14:paraId="2D7FEE50">
      <w:pPr>
        <w:spacing w:before="95" w:line="360" w:lineRule="auto"/>
        <w:ind w:left="3730" w:right="2333"/>
        <w:rPr>
          <w:rFonts w:ascii="宋体" w:hAnsi="宋体" w:eastAsia="宋体" w:cstheme="minorEastAsia"/>
          <w:sz w:val="24"/>
          <w:szCs w:val="24"/>
        </w:rPr>
      </w:pPr>
      <w:r>
        <w:rPr>
          <w:rFonts w:hint="eastAsia" w:ascii="宋体" w:hAnsi="宋体" w:eastAsia="宋体" w:cstheme="minorEastAsia"/>
          <w:spacing w:val="1"/>
          <w:sz w:val="24"/>
          <w:szCs w:val="24"/>
        </w:rPr>
        <w:t>承诺日期：</w:t>
      </w:r>
    </w:p>
    <w:p w14:paraId="461BA33F">
      <w:pPr>
        <w:spacing w:line="360" w:lineRule="auto"/>
        <w:rPr>
          <w:rFonts w:ascii="宋体" w:hAnsi="宋体" w:eastAsia="宋体" w:cs="仿宋"/>
          <w:sz w:val="24"/>
          <w:szCs w:val="24"/>
        </w:rPr>
        <w:sectPr>
          <w:footerReference r:id="rId7" w:type="default"/>
          <w:pgSz w:w="11851" w:h="16840"/>
          <w:pgMar w:top="1431" w:right="1388" w:bottom="1534" w:left="1606" w:header="680" w:footer="1256" w:gutter="0"/>
          <w:pgNumType w:fmt="decimal"/>
          <w:cols w:space="720" w:num="1"/>
        </w:sectPr>
      </w:pPr>
    </w:p>
    <w:p w14:paraId="3D15A940">
      <w:pPr>
        <w:spacing w:line="360" w:lineRule="auto"/>
        <w:outlineLvl w:val="2"/>
        <w:rPr>
          <w:rFonts w:ascii="宋体" w:hAnsi="宋体" w:eastAsia="宋体"/>
          <w:b/>
          <w:sz w:val="24"/>
        </w:rPr>
      </w:pPr>
      <w:r>
        <w:rPr>
          <w:rFonts w:ascii="宋体" w:hAnsi="宋体" w:eastAsia="宋体"/>
          <w:b/>
          <w:sz w:val="24"/>
        </w:rPr>
        <w:t>附件</w:t>
      </w:r>
      <w:r>
        <w:rPr>
          <w:rFonts w:hint="eastAsia" w:ascii="宋体" w:hAnsi="宋体" w:eastAsia="宋体"/>
          <w:b/>
          <w:sz w:val="24"/>
        </w:rPr>
        <w:t>3</w:t>
      </w:r>
    </w:p>
    <w:p w14:paraId="129DF088">
      <w:pPr>
        <w:jc w:val="center"/>
        <w:rPr>
          <w:rFonts w:ascii="宋体" w:hAnsi="宋体" w:eastAsia="宋体"/>
          <w:sz w:val="28"/>
          <w:szCs w:val="28"/>
        </w:rPr>
      </w:pPr>
      <w:r>
        <w:rPr>
          <w:rFonts w:ascii="宋体" w:hAnsi="宋体" w:eastAsia="宋体"/>
          <w:sz w:val="28"/>
          <w:szCs w:val="28"/>
        </w:rPr>
        <w:t>廉洁履约承诺书</w:t>
      </w:r>
    </w:p>
    <w:p w14:paraId="52A24303">
      <w:pPr>
        <w:spacing w:before="95" w:line="364" w:lineRule="auto"/>
        <w:ind w:firstLine="604"/>
        <w:rPr>
          <w:rFonts w:ascii="宋体" w:hAnsi="宋体" w:eastAsia="宋体" w:cstheme="minorEastAsia"/>
          <w:sz w:val="24"/>
          <w:szCs w:val="24"/>
        </w:rPr>
      </w:pPr>
      <w:r>
        <w:rPr>
          <w:rFonts w:hint="eastAsia" w:ascii="宋体" w:hAnsi="宋体" w:eastAsia="宋体" w:cstheme="minorEastAsia"/>
          <w:spacing w:val="4"/>
          <w:sz w:val="24"/>
          <w:szCs w:val="24"/>
        </w:rPr>
        <w:t>为贯彻执行《中华人民共和国招标投标法》《</w:t>
      </w:r>
      <w:r>
        <w:rPr>
          <w:rFonts w:hint="eastAsia" w:ascii="宋体" w:hAnsi="宋体" w:eastAsia="宋体" w:cstheme="minorEastAsia"/>
          <w:spacing w:val="4"/>
          <w:sz w:val="24"/>
          <w:szCs w:val="24"/>
          <w:lang w:eastAsia="zh-CN"/>
        </w:rPr>
        <w:t>中华人民共和国政府采购法</w:t>
      </w:r>
      <w:r>
        <w:rPr>
          <w:rFonts w:hint="eastAsia" w:ascii="宋体" w:hAnsi="宋体" w:eastAsia="宋体" w:cstheme="minorEastAsia"/>
          <w:spacing w:val="-4"/>
          <w:sz w:val="24"/>
          <w:szCs w:val="24"/>
        </w:rPr>
        <w:t>》《中华人民共和国民法典》《</w:t>
      </w:r>
      <w:r>
        <w:rPr>
          <w:rFonts w:hint="eastAsia" w:ascii="宋体" w:hAnsi="宋体" w:eastAsia="宋体" w:cstheme="minorEastAsia"/>
          <w:spacing w:val="-4"/>
          <w:sz w:val="24"/>
          <w:szCs w:val="24"/>
          <w:lang w:eastAsia="zh-CN"/>
        </w:rPr>
        <w:t>中华人民共和国反不正当竞争法</w:t>
      </w:r>
      <w:r>
        <w:rPr>
          <w:rFonts w:hint="eastAsia" w:ascii="宋体" w:hAnsi="宋体" w:eastAsia="宋体" w:cstheme="minorEastAsia"/>
          <w:spacing w:val="5"/>
          <w:sz w:val="24"/>
          <w:szCs w:val="24"/>
        </w:rPr>
        <w:t>》《中华人民共和国环境保护法》等相关政策法规的合规要求，营</w:t>
      </w:r>
      <w:r>
        <w:rPr>
          <w:rFonts w:hint="eastAsia" w:ascii="宋体" w:hAnsi="宋体" w:eastAsia="宋体" w:cstheme="minorEastAsia"/>
          <w:spacing w:val="2"/>
          <w:sz w:val="24"/>
          <w:szCs w:val="24"/>
        </w:rPr>
        <w:t xml:space="preserve"> </w:t>
      </w:r>
      <w:r>
        <w:rPr>
          <w:rFonts w:hint="eastAsia" w:ascii="宋体" w:hAnsi="宋体" w:eastAsia="宋体" w:cstheme="minorEastAsia"/>
          <w:spacing w:val="5"/>
          <w:sz w:val="24"/>
          <w:szCs w:val="24"/>
        </w:rPr>
        <w:t>造风清气正的行业风气、净化环境监测的市场环境、反不正当竞争，</w:t>
      </w:r>
      <w:r>
        <w:rPr>
          <w:rFonts w:hint="eastAsia" w:ascii="宋体" w:hAnsi="宋体" w:eastAsia="宋体" w:cstheme="minorEastAsia"/>
          <w:spacing w:val="7"/>
          <w:sz w:val="24"/>
          <w:szCs w:val="24"/>
        </w:rPr>
        <w:t xml:space="preserve"> </w:t>
      </w:r>
      <w:r>
        <w:rPr>
          <w:rFonts w:hint="eastAsia" w:ascii="宋体" w:hAnsi="宋体" w:eastAsia="宋体" w:cstheme="minorEastAsia"/>
          <w:spacing w:val="3"/>
          <w:sz w:val="24"/>
          <w:szCs w:val="24"/>
        </w:rPr>
        <w:t>弘扬社会正气、</w:t>
      </w:r>
      <w:r>
        <w:rPr>
          <w:rFonts w:hint="eastAsia" w:ascii="宋体" w:hAnsi="宋体" w:eastAsia="宋体" w:cstheme="minorEastAsia"/>
          <w:spacing w:val="-76"/>
          <w:sz w:val="24"/>
          <w:szCs w:val="24"/>
        </w:rPr>
        <w:t xml:space="preserve"> </w:t>
      </w:r>
      <w:r>
        <w:rPr>
          <w:rFonts w:hint="eastAsia" w:ascii="宋体" w:hAnsi="宋体" w:eastAsia="宋体" w:cstheme="minorEastAsia"/>
          <w:spacing w:val="3"/>
          <w:sz w:val="24"/>
          <w:szCs w:val="24"/>
        </w:rPr>
        <w:t>自觉维护行业形象，恪守职业道德，本单位在履</w:t>
      </w:r>
      <w:r>
        <w:rPr>
          <w:rFonts w:hint="eastAsia" w:ascii="宋体" w:hAnsi="宋体" w:eastAsia="宋体" w:cstheme="minorEastAsia"/>
          <w:spacing w:val="2"/>
          <w:sz w:val="24"/>
          <w:szCs w:val="24"/>
        </w:rPr>
        <w:t>约期</w:t>
      </w:r>
      <w:r>
        <w:rPr>
          <w:rFonts w:hint="eastAsia" w:ascii="宋体" w:hAnsi="宋体" w:eastAsia="宋体" w:cstheme="minorEastAsia"/>
          <w:sz w:val="24"/>
          <w:szCs w:val="24"/>
        </w:rPr>
        <w:t xml:space="preserve"> </w:t>
      </w:r>
      <w:r>
        <w:rPr>
          <w:rFonts w:hint="eastAsia" w:ascii="宋体" w:hAnsi="宋体" w:eastAsia="宋体" w:cstheme="minorEastAsia"/>
          <w:spacing w:val="3"/>
          <w:sz w:val="24"/>
          <w:szCs w:val="24"/>
        </w:rPr>
        <w:t>间作出如下承诺：</w:t>
      </w:r>
    </w:p>
    <w:p w14:paraId="29CA89F6">
      <w:pPr>
        <w:spacing w:before="48" w:line="349" w:lineRule="auto"/>
        <w:ind w:firstLine="597"/>
        <w:rPr>
          <w:rFonts w:ascii="宋体" w:hAnsi="宋体" w:eastAsia="宋体" w:cstheme="minorEastAsia"/>
          <w:sz w:val="24"/>
          <w:szCs w:val="24"/>
        </w:rPr>
      </w:pPr>
      <w:r>
        <w:rPr>
          <w:rFonts w:hint="eastAsia" w:ascii="宋体" w:hAnsi="宋体" w:eastAsia="宋体" w:cstheme="minorEastAsia"/>
          <w:spacing w:val="5"/>
          <w:sz w:val="24"/>
          <w:szCs w:val="24"/>
        </w:rPr>
        <w:t>一、严格履行合同约定，秉承专业态度为甲方提供高质</w:t>
      </w:r>
      <w:r>
        <w:rPr>
          <w:rFonts w:hint="eastAsia" w:ascii="宋体" w:hAnsi="宋体" w:eastAsia="宋体" w:cstheme="minorEastAsia"/>
          <w:spacing w:val="4"/>
          <w:sz w:val="24"/>
          <w:szCs w:val="24"/>
        </w:rPr>
        <w:t>量的产品</w:t>
      </w:r>
      <w:r>
        <w:rPr>
          <w:rFonts w:hint="eastAsia" w:ascii="宋体" w:hAnsi="宋体" w:eastAsia="宋体" w:cstheme="minorEastAsia"/>
          <w:sz w:val="24"/>
          <w:szCs w:val="24"/>
        </w:rPr>
        <w:t xml:space="preserve"> </w:t>
      </w:r>
      <w:r>
        <w:rPr>
          <w:rFonts w:hint="eastAsia" w:ascii="宋体" w:hAnsi="宋体" w:eastAsia="宋体" w:cstheme="minorEastAsia"/>
          <w:spacing w:val="5"/>
          <w:sz w:val="24"/>
          <w:szCs w:val="24"/>
        </w:rPr>
        <w:t>与服务，不与甲方或本项目监测对象进行不当往来，包括但不限于宴</w:t>
      </w:r>
      <w:r>
        <w:rPr>
          <w:rFonts w:hint="eastAsia" w:ascii="宋体" w:hAnsi="宋体" w:eastAsia="宋体" w:cstheme="minorEastAsia"/>
          <w:spacing w:val="6"/>
          <w:sz w:val="24"/>
          <w:szCs w:val="24"/>
        </w:rPr>
        <w:t xml:space="preserve"> </w:t>
      </w:r>
      <w:r>
        <w:rPr>
          <w:rFonts w:hint="eastAsia" w:ascii="宋体" w:hAnsi="宋体" w:eastAsia="宋体" w:cstheme="minorEastAsia"/>
          <w:spacing w:val="10"/>
          <w:sz w:val="24"/>
          <w:szCs w:val="24"/>
        </w:rPr>
        <w:t>请甲方项目相关人员（或接受本项目监测、运维等服务对象</w:t>
      </w:r>
      <w:r>
        <w:rPr>
          <w:rFonts w:hint="eastAsia" w:ascii="宋体" w:hAnsi="宋体" w:eastAsia="宋体" w:cstheme="minorEastAsia"/>
          <w:spacing w:val="9"/>
          <w:sz w:val="24"/>
          <w:szCs w:val="24"/>
        </w:rPr>
        <w:t>宴请）,</w:t>
      </w:r>
      <w:r>
        <w:rPr>
          <w:rFonts w:hint="eastAsia" w:ascii="宋体" w:hAnsi="宋体" w:eastAsia="宋体" w:cstheme="minorEastAsia"/>
          <w:sz w:val="24"/>
          <w:szCs w:val="24"/>
        </w:rPr>
        <w:t xml:space="preserve"> </w:t>
      </w:r>
      <w:r>
        <w:rPr>
          <w:rFonts w:hint="eastAsia" w:ascii="宋体" w:hAnsi="宋体" w:eastAsia="宋体" w:cstheme="minorEastAsia"/>
          <w:spacing w:val="5"/>
          <w:sz w:val="24"/>
          <w:szCs w:val="24"/>
        </w:rPr>
        <w:t>安排甲方项目相关人员旅游、娱乐、消费等（或接受本项目监测对象</w:t>
      </w:r>
      <w:r>
        <w:rPr>
          <w:rFonts w:hint="eastAsia" w:ascii="宋体" w:hAnsi="宋体" w:eastAsia="宋体" w:cstheme="minorEastAsia"/>
          <w:spacing w:val="6"/>
          <w:sz w:val="24"/>
          <w:szCs w:val="24"/>
        </w:rPr>
        <w:t xml:space="preserve"> 安排、运维等服务</w:t>
      </w:r>
      <w:r>
        <w:rPr>
          <w:rFonts w:hint="eastAsia" w:ascii="宋体" w:hAnsi="宋体" w:eastAsia="宋体" w:cstheme="minorEastAsia"/>
          <w:spacing w:val="-68"/>
          <w:sz w:val="24"/>
          <w:szCs w:val="24"/>
        </w:rPr>
        <w:t>），</w:t>
      </w:r>
      <w:r>
        <w:rPr>
          <w:rFonts w:hint="eastAsia" w:ascii="宋体" w:hAnsi="宋体" w:eastAsia="宋体" w:cstheme="minorEastAsia"/>
          <w:spacing w:val="-79"/>
          <w:sz w:val="24"/>
          <w:szCs w:val="24"/>
        </w:rPr>
        <w:t xml:space="preserve"> </w:t>
      </w:r>
      <w:r>
        <w:rPr>
          <w:rFonts w:hint="eastAsia" w:ascii="宋体" w:hAnsi="宋体" w:eastAsia="宋体" w:cstheme="minorEastAsia"/>
          <w:spacing w:val="6"/>
          <w:sz w:val="24"/>
          <w:szCs w:val="24"/>
        </w:rPr>
        <w:t>向</w:t>
      </w:r>
      <w:r>
        <w:rPr>
          <w:rFonts w:hint="eastAsia" w:ascii="宋体" w:hAnsi="宋体" w:eastAsia="宋体" w:cstheme="minorEastAsia"/>
          <w:spacing w:val="-83"/>
          <w:sz w:val="24"/>
          <w:szCs w:val="24"/>
        </w:rPr>
        <w:t xml:space="preserve"> </w:t>
      </w:r>
      <w:r>
        <w:rPr>
          <w:rFonts w:hint="eastAsia" w:ascii="宋体" w:hAnsi="宋体" w:eastAsia="宋体" w:cstheme="minorEastAsia"/>
          <w:spacing w:val="6"/>
          <w:sz w:val="24"/>
          <w:szCs w:val="24"/>
        </w:rPr>
        <w:t>甲方项目相关人员赠送礼</w:t>
      </w:r>
      <w:r>
        <w:rPr>
          <w:rFonts w:hint="eastAsia" w:ascii="宋体" w:hAnsi="宋体" w:eastAsia="宋体" w:cstheme="minorEastAsia"/>
          <w:spacing w:val="5"/>
          <w:sz w:val="24"/>
          <w:szCs w:val="24"/>
        </w:rPr>
        <w:t>品、礼金、有价证</w:t>
      </w:r>
      <w:r>
        <w:rPr>
          <w:rFonts w:hint="eastAsia" w:ascii="宋体" w:hAnsi="宋体" w:eastAsia="宋体" w:cstheme="minorEastAsia"/>
          <w:sz w:val="24"/>
          <w:szCs w:val="24"/>
        </w:rPr>
        <w:t xml:space="preserve"> </w:t>
      </w:r>
      <w:r>
        <w:rPr>
          <w:rFonts w:hint="eastAsia" w:ascii="宋体" w:hAnsi="宋体" w:eastAsia="宋体" w:cstheme="minorEastAsia"/>
          <w:spacing w:val="5"/>
          <w:sz w:val="24"/>
          <w:szCs w:val="24"/>
        </w:rPr>
        <w:t>券和各类商业预付卡、购物卡、电子提货券、微信红包等（或收受本</w:t>
      </w:r>
      <w:r>
        <w:rPr>
          <w:rFonts w:hint="eastAsia" w:ascii="宋体" w:hAnsi="宋体" w:eastAsia="宋体" w:cstheme="minorEastAsia"/>
          <w:spacing w:val="3"/>
          <w:sz w:val="24"/>
          <w:szCs w:val="24"/>
        </w:rPr>
        <w:t xml:space="preserve"> 项</w:t>
      </w:r>
      <w:r>
        <w:rPr>
          <w:rFonts w:hint="eastAsia" w:ascii="宋体" w:hAnsi="宋体" w:eastAsia="宋体" w:cstheme="minorEastAsia"/>
          <w:spacing w:val="-72"/>
          <w:sz w:val="24"/>
          <w:szCs w:val="24"/>
        </w:rPr>
        <w:t xml:space="preserve"> </w:t>
      </w:r>
      <w:r>
        <w:rPr>
          <w:rFonts w:hint="eastAsia" w:ascii="宋体" w:hAnsi="宋体" w:eastAsia="宋体" w:cstheme="minorEastAsia"/>
          <w:spacing w:val="3"/>
          <w:sz w:val="24"/>
          <w:szCs w:val="24"/>
        </w:rPr>
        <w:t>目监测、运维等服务对象赠送）。一经发现</w:t>
      </w:r>
      <w:r>
        <w:rPr>
          <w:rFonts w:hint="eastAsia" w:ascii="宋体" w:hAnsi="宋体" w:eastAsia="宋体" w:cstheme="minorEastAsia"/>
          <w:spacing w:val="2"/>
          <w:sz w:val="24"/>
          <w:szCs w:val="24"/>
        </w:rPr>
        <w:t>有上述行为，愿意接受</w:t>
      </w:r>
      <w:r>
        <w:rPr>
          <w:rFonts w:hint="eastAsia" w:ascii="宋体" w:hAnsi="宋体" w:eastAsia="宋体" w:cstheme="minorEastAsia"/>
          <w:sz w:val="24"/>
          <w:szCs w:val="24"/>
        </w:rPr>
        <w:t xml:space="preserve"> </w:t>
      </w:r>
      <w:r>
        <w:rPr>
          <w:rFonts w:hint="eastAsia" w:ascii="宋体" w:hAnsi="宋体" w:eastAsia="宋体" w:cstheme="minorEastAsia"/>
          <w:spacing w:val="4"/>
          <w:sz w:val="24"/>
          <w:szCs w:val="24"/>
        </w:rPr>
        <w:t>甲方警告、公开通报批评等方式的处理。</w:t>
      </w:r>
    </w:p>
    <w:p w14:paraId="7306C1E2">
      <w:pPr>
        <w:spacing w:before="240" w:line="338" w:lineRule="auto"/>
        <w:ind w:left="2" w:firstLine="601"/>
        <w:rPr>
          <w:rFonts w:ascii="宋体" w:hAnsi="宋体" w:eastAsia="宋体" w:cstheme="minorEastAsia"/>
          <w:spacing w:val="4"/>
          <w:sz w:val="24"/>
          <w:szCs w:val="24"/>
        </w:rPr>
      </w:pPr>
      <w:r>
        <w:rPr>
          <w:rFonts w:hint="eastAsia" w:ascii="宋体" w:hAnsi="宋体" w:eastAsia="宋体" w:cstheme="minorEastAsia"/>
          <w:spacing w:val="4"/>
          <w:sz w:val="24"/>
          <w:szCs w:val="24"/>
        </w:rPr>
        <w:t>二、愿意将遵守廉洁承诺情况纳入项目履约或验收考核范畴。若</w:t>
      </w:r>
      <w:r>
        <w:rPr>
          <w:rFonts w:hint="eastAsia" w:ascii="宋体" w:hAnsi="宋体" w:eastAsia="宋体" w:cstheme="minorEastAsia"/>
          <w:spacing w:val="18"/>
          <w:sz w:val="24"/>
          <w:szCs w:val="24"/>
        </w:rPr>
        <w:t xml:space="preserve"> </w:t>
      </w:r>
      <w:r>
        <w:rPr>
          <w:rFonts w:hint="eastAsia" w:ascii="宋体" w:hAnsi="宋体" w:eastAsia="宋体" w:cstheme="minorEastAsia"/>
          <w:spacing w:val="5"/>
          <w:sz w:val="24"/>
          <w:szCs w:val="24"/>
        </w:rPr>
        <w:t>本单位及相关人员发生了上述行为，本单位将无条件承担因不当行为</w:t>
      </w:r>
      <w:r>
        <w:rPr>
          <w:rFonts w:hint="eastAsia" w:ascii="宋体" w:hAnsi="宋体" w:eastAsia="宋体" w:cstheme="minorEastAsia"/>
          <w:spacing w:val="3"/>
          <w:sz w:val="24"/>
          <w:szCs w:val="24"/>
        </w:rPr>
        <w:t xml:space="preserve"> </w:t>
      </w:r>
      <w:r>
        <w:rPr>
          <w:rFonts w:hint="eastAsia" w:ascii="宋体" w:hAnsi="宋体" w:eastAsia="宋体" w:cstheme="minorEastAsia"/>
          <w:spacing w:val="5"/>
          <w:sz w:val="24"/>
          <w:szCs w:val="24"/>
        </w:rPr>
        <w:t>而造成的结果，严肃处理不当行为人员，并愿意接受甲方提出的履约 或项目验收扣款要求。经确认本单位出现上述违规行为的，按照合同</w:t>
      </w:r>
      <w:r>
        <w:rPr>
          <w:rFonts w:hint="eastAsia" w:ascii="宋体" w:hAnsi="宋体" w:eastAsia="宋体" w:cstheme="minorEastAsia"/>
          <w:spacing w:val="4"/>
          <w:sz w:val="24"/>
          <w:szCs w:val="24"/>
        </w:rPr>
        <w:t xml:space="preserve"> </w:t>
      </w:r>
      <w:r>
        <w:rPr>
          <w:rFonts w:hint="eastAsia" w:ascii="宋体" w:hAnsi="宋体" w:eastAsia="宋体" w:cstheme="minorEastAsia"/>
          <w:spacing w:val="2"/>
          <w:sz w:val="24"/>
          <w:szCs w:val="24"/>
        </w:rPr>
        <w:t>约定进行扣款。</w:t>
      </w:r>
    </w:p>
    <w:p w14:paraId="4F84EC67">
      <w:pPr>
        <w:spacing w:before="95" w:line="363" w:lineRule="auto"/>
        <w:ind w:firstLine="601"/>
        <w:rPr>
          <w:rFonts w:ascii="宋体" w:hAnsi="宋体" w:eastAsia="宋体" w:cstheme="minorEastAsia"/>
          <w:sz w:val="24"/>
          <w:szCs w:val="24"/>
        </w:rPr>
      </w:pPr>
      <w:r>
        <w:rPr>
          <w:rFonts w:hint="eastAsia" w:ascii="宋体" w:hAnsi="宋体" w:eastAsia="宋体" w:cstheme="minorEastAsia"/>
          <w:spacing w:val="4"/>
          <w:sz w:val="24"/>
          <w:szCs w:val="24"/>
        </w:rPr>
        <w:t>三、因违反上述廉洁履约承诺，情节严重，导致本合同无法继续</w:t>
      </w:r>
      <w:r>
        <w:rPr>
          <w:rFonts w:hint="eastAsia" w:ascii="宋体" w:hAnsi="宋体" w:eastAsia="宋体" w:cstheme="minorEastAsia"/>
          <w:spacing w:val="18"/>
          <w:sz w:val="24"/>
          <w:szCs w:val="24"/>
        </w:rPr>
        <w:t xml:space="preserve"> </w:t>
      </w:r>
      <w:r>
        <w:rPr>
          <w:rFonts w:hint="eastAsia" w:ascii="宋体" w:hAnsi="宋体" w:eastAsia="宋体" w:cstheme="minorEastAsia"/>
          <w:spacing w:val="5"/>
          <w:sz w:val="24"/>
          <w:szCs w:val="24"/>
        </w:rPr>
        <w:t>履行的，本单位愿意配合甲方无条件解除合同，并根据合同约定返还</w:t>
      </w:r>
      <w:r>
        <w:rPr>
          <w:rFonts w:hint="eastAsia" w:ascii="宋体" w:hAnsi="宋体" w:eastAsia="宋体" w:cstheme="minorEastAsia"/>
          <w:spacing w:val="6"/>
          <w:sz w:val="24"/>
          <w:szCs w:val="24"/>
        </w:rPr>
        <w:t xml:space="preserve"> </w:t>
      </w:r>
      <w:r>
        <w:rPr>
          <w:rFonts w:hint="eastAsia" w:ascii="宋体" w:hAnsi="宋体" w:eastAsia="宋体" w:cstheme="minorEastAsia"/>
          <w:spacing w:val="5"/>
          <w:sz w:val="24"/>
          <w:szCs w:val="24"/>
        </w:rPr>
        <w:t>已支付的合同款项。合同自甲方发出书面通知之日起解除。本单位愿 承担相应的违约责任并赔偿甲方由此造成的损失，包括但不限于：聘 请其他单位继续履行本单位工作而产生的全部费用、聘请律师产生的</w:t>
      </w:r>
      <w:r>
        <w:rPr>
          <w:rFonts w:hint="eastAsia" w:ascii="宋体" w:hAnsi="宋体" w:eastAsia="宋体" w:cstheme="minorEastAsia"/>
          <w:spacing w:val="6"/>
          <w:sz w:val="24"/>
          <w:szCs w:val="24"/>
        </w:rPr>
        <w:t xml:space="preserve"> </w:t>
      </w:r>
      <w:r>
        <w:rPr>
          <w:rFonts w:hint="eastAsia" w:ascii="宋体" w:hAnsi="宋体" w:eastAsia="宋体" w:cstheme="minorEastAsia"/>
          <w:sz w:val="24"/>
          <w:szCs w:val="24"/>
        </w:rPr>
        <w:t>费用等。</w:t>
      </w:r>
    </w:p>
    <w:p w14:paraId="73FB0190">
      <w:pPr>
        <w:spacing w:before="94" w:line="359" w:lineRule="auto"/>
        <w:ind w:left="3730" w:right="2334"/>
        <w:rPr>
          <w:rFonts w:ascii="宋体" w:hAnsi="宋体" w:eastAsia="宋体" w:cstheme="minorEastAsia"/>
          <w:spacing w:val="6"/>
          <w:sz w:val="24"/>
          <w:szCs w:val="24"/>
        </w:rPr>
      </w:pPr>
      <w:r>
        <w:rPr>
          <w:rFonts w:hint="eastAsia" w:ascii="宋体" w:hAnsi="宋体" w:eastAsia="宋体" w:cstheme="minorEastAsia"/>
          <w:spacing w:val="3"/>
          <w:sz w:val="24"/>
          <w:szCs w:val="24"/>
        </w:rPr>
        <w:t>承诺人（加盖公章）:</w:t>
      </w:r>
      <w:r>
        <w:rPr>
          <w:rFonts w:hint="eastAsia" w:ascii="宋体" w:hAnsi="宋体" w:eastAsia="宋体" w:cstheme="minorEastAsia"/>
          <w:spacing w:val="6"/>
          <w:sz w:val="24"/>
          <w:szCs w:val="24"/>
        </w:rPr>
        <w:t xml:space="preserve"> </w:t>
      </w:r>
    </w:p>
    <w:p w14:paraId="72A72F24">
      <w:pPr>
        <w:spacing w:before="94" w:line="359" w:lineRule="auto"/>
        <w:ind w:left="3730" w:right="2334"/>
        <w:rPr>
          <w:rFonts w:ascii="宋体" w:hAnsi="宋体" w:eastAsia="宋体" w:cstheme="minorEastAsia"/>
          <w:sz w:val="24"/>
          <w:szCs w:val="24"/>
        </w:rPr>
      </w:pPr>
      <w:r>
        <w:rPr>
          <w:rFonts w:hint="eastAsia" w:ascii="宋体" w:hAnsi="宋体" w:eastAsia="宋体" w:cstheme="minorEastAsia"/>
          <w:spacing w:val="4"/>
          <w:sz w:val="24"/>
          <w:szCs w:val="24"/>
        </w:rPr>
        <w:t>法定代表人（签章</w:t>
      </w:r>
      <w:r>
        <w:rPr>
          <w:rFonts w:hint="eastAsia" w:ascii="宋体" w:hAnsi="宋体" w:eastAsia="宋体" w:cstheme="minorEastAsia"/>
          <w:spacing w:val="-81"/>
          <w:w w:val="99"/>
          <w:sz w:val="24"/>
          <w:szCs w:val="24"/>
        </w:rPr>
        <w:t>）：</w:t>
      </w:r>
      <w:r>
        <w:rPr>
          <w:rFonts w:hint="eastAsia" w:ascii="宋体" w:hAnsi="宋体" w:eastAsia="宋体" w:cstheme="minorEastAsia"/>
          <w:sz w:val="24"/>
          <w:szCs w:val="24"/>
        </w:rPr>
        <w:t xml:space="preserve"> </w:t>
      </w:r>
    </w:p>
    <w:p w14:paraId="626C3F79">
      <w:pPr>
        <w:spacing w:before="94" w:line="359" w:lineRule="auto"/>
        <w:ind w:left="3730" w:right="2334"/>
        <w:rPr>
          <w:rFonts w:ascii="宋体" w:hAnsi="宋体" w:eastAsia="宋体" w:cstheme="minorEastAsia"/>
          <w:sz w:val="24"/>
          <w:szCs w:val="24"/>
        </w:rPr>
      </w:pPr>
      <w:r>
        <w:rPr>
          <w:rFonts w:hint="eastAsia" w:ascii="宋体" w:hAnsi="宋体" w:eastAsia="宋体" w:cstheme="minorEastAsia"/>
          <w:spacing w:val="1"/>
          <w:sz w:val="24"/>
          <w:szCs w:val="24"/>
        </w:rPr>
        <w:t>承诺日期：</w:t>
      </w:r>
    </w:p>
    <w:p w14:paraId="323D5BA5">
      <w:pPr>
        <w:spacing w:line="359" w:lineRule="auto"/>
        <w:rPr>
          <w:rFonts w:ascii="宋体" w:hAnsi="宋体" w:eastAsia="宋体" w:cs="仿宋"/>
          <w:sz w:val="24"/>
          <w:szCs w:val="24"/>
        </w:rPr>
        <w:sectPr>
          <w:footerReference r:id="rId8" w:type="default"/>
          <w:pgSz w:w="11851" w:h="16840"/>
          <w:pgMar w:top="1431" w:right="1386" w:bottom="1534" w:left="1606" w:header="737" w:footer="1256" w:gutter="0"/>
          <w:pgNumType w:fmt="decimal"/>
          <w:cols w:space="720" w:num="1"/>
        </w:sectPr>
      </w:pPr>
    </w:p>
    <w:p w14:paraId="5B3FF806">
      <w:pPr>
        <w:spacing w:line="360" w:lineRule="auto"/>
        <w:outlineLvl w:val="2"/>
        <w:rPr>
          <w:rFonts w:ascii="宋体" w:hAnsi="宋体" w:eastAsia="宋体"/>
          <w:b/>
          <w:sz w:val="24"/>
        </w:rPr>
      </w:pPr>
      <w:r>
        <w:rPr>
          <w:rFonts w:ascii="宋体" w:hAnsi="宋体" w:eastAsia="宋体"/>
          <w:b/>
          <w:sz w:val="24"/>
        </w:rPr>
        <w:t>附件</w:t>
      </w:r>
      <w:r>
        <w:rPr>
          <w:rFonts w:hint="eastAsia" w:ascii="宋体" w:hAnsi="宋体" w:eastAsia="宋体"/>
          <w:b/>
          <w:sz w:val="24"/>
        </w:rPr>
        <w:t>4</w:t>
      </w:r>
    </w:p>
    <w:p w14:paraId="39E67A44">
      <w:pPr>
        <w:jc w:val="center"/>
        <w:rPr>
          <w:rFonts w:ascii="宋体" w:hAnsi="宋体" w:eastAsia="宋体"/>
          <w:sz w:val="28"/>
          <w:szCs w:val="28"/>
        </w:rPr>
      </w:pPr>
      <w:r>
        <w:rPr>
          <w:rFonts w:ascii="宋体" w:hAnsi="宋体" w:eastAsia="宋体"/>
          <w:sz w:val="28"/>
          <w:szCs w:val="28"/>
        </w:rPr>
        <w:t>履约质量承诺书</w:t>
      </w:r>
    </w:p>
    <w:p w14:paraId="0438C916">
      <w:pPr>
        <w:spacing w:before="199" w:line="359" w:lineRule="auto"/>
        <w:ind w:left="3" w:firstLine="589"/>
        <w:rPr>
          <w:rFonts w:ascii="宋体" w:hAnsi="宋体" w:eastAsia="宋体" w:cstheme="minorEastAsia"/>
          <w:sz w:val="24"/>
          <w:szCs w:val="24"/>
        </w:rPr>
      </w:pPr>
      <w:r>
        <w:rPr>
          <w:rFonts w:hint="eastAsia" w:ascii="宋体" w:hAnsi="宋体" w:eastAsia="宋体" w:cstheme="minorEastAsia"/>
          <w:spacing w:val="5"/>
          <w:sz w:val="24"/>
          <w:szCs w:val="24"/>
        </w:rPr>
        <w:t>本公司严格遵守诚实守信原则，在本次招标采购活动中</w:t>
      </w:r>
      <w:r>
        <w:rPr>
          <w:rFonts w:hint="eastAsia" w:ascii="宋体" w:hAnsi="宋体" w:eastAsia="宋体" w:cstheme="minorEastAsia"/>
          <w:spacing w:val="4"/>
          <w:sz w:val="24"/>
          <w:szCs w:val="24"/>
        </w:rPr>
        <w:t>，绝不弄</w:t>
      </w:r>
      <w:r>
        <w:rPr>
          <w:rFonts w:hint="eastAsia" w:ascii="宋体" w:hAnsi="宋体" w:eastAsia="宋体" w:cstheme="minorEastAsia"/>
          <w:spacing w:val="5"/>
          <w:sz w:val="24"/>
          <w:szCs w:val="24"/>
        </w:rPr>
        <w:t>虚作假，并做出慎重承诺，对本次招标采购项目中所提供的产品及服</w:t>
      </w:r>
      <w:r>
        <w:rPr>
          <w:rFonts w:hint="eastAsia" w:ascii="宋体" w:hAnsi="宋体" w:eastAsia="宋体" w:cstheme="minorEastAsia"/>
          <w:spacing w:val="2"/>
          <w:sz w:val="24"/>
          <w:szCs w:val="24"/>
        </w:rPr>
        <w:t>务，保证做到：</w:t>
      </w:r>
    </w:p>
    <w:p w14:paraId="4F4471C0">
      <w:pPr>
        <w:spacing w:before="48" w:line="291" w:lineRule="auto"/>
        <w:ind w:left="7" w:right="6" w:firstLine="589"/>
        <w:rPr>
          <w:rFonts w:ascii="宋体" w:hAnsi="宋体" w:eastAsia="宋体" w:cstheme="minorEastAsia"/>
          <w:sz w:val="24"/>
          <w:szCs w:val="24"/>
        </w:rPr>
      </w:pPr>
      <w:r>
        <w:rPr>
          <w:rFonts w:hint="eastAsia" w:ascii="宋体" w:hAnsi="宋体" w:eastAsia="宋体" w:cstheme="minorEastAsia"/>
          <w:spacing w:val="5"/>
          <w:sz w:val="24"/>
          <w:szCs w:val="24"/>
        </w:rPr>
        <w:t>一、严格按照投标承诺条款与贵单位签订合同</w:t>
      </w:r>
      <w:r>
        <w:rPr>
          <w:rFonts w:hint="eastAsia" w:ascii="宋体" w:hAnsi="宋体" w:eastAsia="宋体" w:cstheme="minorEastAsia"/>
          <w:spacing w:val="4"/>
          <w:sz w:val="24"/>
          <w:szCs w:val="24"/>
        </w:rPr>
        <w:t>，并按照所签订的</w:t>
      </w:r>
      <w:r>
        <w:rPr>
          <w:rFonts w:hint="eastAsia" w:ascii="宋体" w:hAnsi="宋体" w:eastAsia="宋体" w:cstheme="minorEastAsia"/>
          <w:sz w:val="24"/>
          <w:szCs w:val="24"/>
        </w:rPr>
        <w:t xml:space="preserve"> </w:t>
      </w:r>
      <w:r>
        <w:rPr>
          <w:rFonts w:hint="eastAsia" w:ascii="宋体" w:hAnsi="宋体" w:eastAsia="宋体" w:cstheme="minorEastAsia"/>
          <w:spacing w:val="4"/>
          <w:sz w:val="24"/>
          <w:szCs w:val="24"/>
        </w:rPr>
        <w:t>合同及技术协议要求，保质保量按时供货并提供服务。</w:t>
      </w:r>
    </w:p>
    <w:p w14:paraId="0D154A58">
      <w:pPr>
        <w:spacing w:before="244" w:line="317" w:lineRule="auto"/>
        <w:ind w:left="16" w:firstLine="584"/>
        <w:rPr>
          <w:rFonts w:ascii="宋体" w:hAnsi="宋体" w:eastAsia="宋体" w:cstheme="minorEastAsia"/>
          <w:sz w:val="24"/>
          <w:szCs w:val="24"/>
        </w:rPr>
      </w:pPr>
      <w:r>
        <w:rPr>
          <w:rFonts w:hint="eastAsia" w:ascii="宋体" w:hAnsi="宋体" w:eastAsia="宋体" w:cstheme="minorEastAsia"/>
          <w:spacing w:val="4"/>
          <w:sz w:val="24"/>
          <w:szCs w:val="24"/>
        </w:rPr>
        <w:t>二、保证所供产品均符合国家标准或行业标准，并满足合同规定</w:t>
      </w:r>
      <w:r>
        <w:rPr>
          <w:rFonts w:hint="eastAsia" w:ascii="宋体" w:hAnsi="宋体" w:eastAsia="宋体" w:cstheme="minorEastAsia"/>
          <w:spacing w:val="16"/>
          <w:sz w:val="24"/>
          <w:szCs w:val="24"/>
        </w:rPr>
        <w:t xml:space="preserve"> </w:t>
      </w:r>
      <w:r>
        <w:rPr>
          <w:rFonts w:hint="eastAsia" w:ascii="宋体" w:hAnsi="宋体" w:eastAsia="宋体" w:cstheme="minorEastAsia"/>
          <w:spacing w:val="5"/>
          <w:sz w:val="24"/>
          <w:szCs w:val="24"/>
        </w:rPr>
        <w:t>的技术要求，确保所供产品安全可靠，确保</w:t>
      </w:r>
      <w:r>
        <w:rPr>
          <w:rFonts w:hint="eastAsia" w:ascii="宋体" w:hAnsi="宋体" w:eastAsia="宋体" w:cstheme="minorEastAsia"/>
          <w:spacing w:val="4"/>
          <w:sz w:val="24"/>
          <w:szCs w:val="24"/>
        </w:rPr>
        <w:t>服务符合合同及技术协议</w:t>
      </w:r>
      <w:r>
        <w:rPr>
          <w:rFonts w:hint="eastAsia" w:ascii="宋体" w:hAnsi="宋体" w:eastAsia="宋体" w:cstheme="minorEastAsia"/>
          <w:sz w:val="24"/>
          <w:szCs w:val="24"/>
        </w:rPr>
        <w:t xml:space="preserve"> </w:t>
      </w:r>
      <w:r>
        <w:rPr>
          <w:rFonts w:hint="eastAsia" w:ascii="宋体" w:hAnsi="宋体" w:eastAsia="宋体" w:cstheme="minorEastAsia"/>
          <w:spacing w:val="-4"/>
          <w:sz w:val="24"/>
          <w:szCs w:val="24"/>
        </w:rPr>
        <w:t>的要求。</w:t>
      </w:r>
    </w:p>
    <w:p w14:paraId="413473F0">
      <w:pPr>
        <w:spacing w:before="240" w:line="362" w:lineRule="auto"/>
        <w:ind w:right="1" w:firstLine="591"/>
        <w:rPr>
          <w:rFonts w:ascii="宋体" w:hAnsi="宋体" w:eastAsia="宋体" w:cstheme="minorEastAsia"/>
          <w:sz w:val="24"/>
          <w:szCs w:val="24"/>
        </w:rPr>
      </w:pPr>
      <w:r>
        <w:rPr>
          <w:rFonts w:hint="eastAsia" w:ascii="宋体" w:hAnsi="宋体" w:eastAsia="宋体" w:cstheme="minorEastAsia"/>
          <w:spacing w:val="5"/>
          <w:sz w:val="24"/>
          <w:szCs w:val="24"/>
        </w:rPr>
        <w:t>三、若提供任何假冒伪劣产品，或者伪造产品性能参数投标的，贵单</w:t>
      </w:r>
      <w:r>
        <w:rPr>
          <w:rFonts w:hint="eastAsia" w:ascii="宋体" w:hAnsi="宋体" w:eastAsia="宋体" w:cstheme="minorEastAsia"/>
          <w:sz w:val="24"/>
          <w:szCs w:val="24"/>
        </w:rPr>
        <w:t xml:space="preserve"> </w:t>
      </w:r>
      <w:r>
        <w:rPr>
          <w:rFonts w:hint="eastAsia" w:ascii="宋体" w:hAnsi="宋体" w:eastAsia="宋体" w:cstheme="minorEastAsia"/>
          <w:spacing w:val="15"/>
          <w:sz w:val="24"/>
          <w:szCs w:val="24"/>
        </w:rPr>
        <w:t>位将有权对我公司所供产品以及未承付资金按照合同相应条款或贵</w:t>
      </w:r>
      <w:r>
        <w:rPr>
          <w:rFonts w:hint="eastAsia" w:ascii="宋体" w:hAnsi="宋体" w:eastAsia="宋体" w:cstheme="minorEastAsia"/>
          <w:spacing w:val="8"/>
          <w:sz w:val="24"/>
          <w:szCs w:val="24"/>
        </w:rPr>
        <w:t xml:space="preserve"> </w:t>
      </w:r>
      <w:r>
        <w:rPr>
          <w:rFonts w:hint="eastAsia" w:ascii="宋体" w:hAnsi="宋体" w:eastAsia="宋体" w:cstheme="minorEastAsia"/>
          <w:spacing w:val="5"/>
          <w:sz w:val="24"/>
          <w:szCs w:val="24"/>
        </w:rPr>
        <w:t>单位相关制度进行处置。对因所提供产品质量及相关服务问题给贵单</w:t>
      </w:r>
      <w:r>
        <w:rPr>
          <w:rFonts w:hint="eastAsia" w:ascii="宋体" w:hAnsi="宋体" w:eastAsia="宋体" w:cstheme="minorEastAsia"/>
          <w:spacing w:val="3"/>
          <w:sz w:val="24"/>
          <w:szCs w:val="24"/>
        </w:rPr>
        <w:t xml:space="preserve"> </w:t>
      </w:r>
      <w:r>
        <w:rPr>
          <w:rFonts w:hint="eastAsia" w:ascii="宋体" w:hAnsi="宋体" w:eastAsia="宋体" w:cstheme="minorEastAsia"/>
          <w:spacing w:val="4"/>
          <w:sz w:val="24"/>
          <w:szCs w:val="24"/>
        </w:rPr>
        <w:t>位造成的经济损失愿意承担法律责任。</w:t>
      </w:r>
    </w:p>
    <w:p w14:paraId="0E5E9154">
      <w:pPr>
        <w:pStyle w:val="8"/>
        <w:spacing w:line="276" w:lineRule="auto"/>
        <w:rPr>
          <w:rFonts w:ascii="宋体" w:hAnsi="宋体" w:eastAsia="宋体" w:cstheme="minorEastAsia"/>
          <w:sz w:val="24"/>
          <w:szCs w:val="24"/>
        </w:rPr>
      </w:pPr>
    </w:p>
    <w:p w14:paraId="31F96FA9">
      <w:pPr>
        <w:pStyle w:val="8"/>
        <w:ind w:right="984"/>
        <w:jc w:val="center"/>
        <w:rPr>
          <w:rFonts w:ascii="宋体" w:hAnsi="宋体" w:eastAsia="宋体" w:cstheme="minorEastAsia"/>
          <w:spacing w:val="6"/>
          <w:sz w:val="24"/>
          <w:szCs w:val="24"/>
        </w:rPr>
      </w:pPr>
      <w:r>
        <w:rPr>
          <w:rFonts w:hint="eastAsia" w:ascii="宋体" w:hAnsi="宋体" w:eastAsia="宋体" w:cstheme="minorEastAsia"/>
          <w:spacing w:val="3"/>
          <w:sz w:val="24"/>
          <w:szCs w:val="24"/>
        </w:rPr>
        <w:t xml:space="preserve"> </w:t>
      </w:r>
      <w:r>
        <w:rPr>
          <w:rFonts w:ascii="宋体" w:hAnsi="宋体" w:eastAsia="宋体" w:cstheme="minorEastAsia"/>
          <w:spacing w:val="3"/>
          <w:sz w:val="24"/>
          <w:szCs w:val="24"/>
        </w:rPr>
        <w:t xml:space="preserve">                   </w:t>
      </w:r>
      <w:r>
        <w:rPr>
          <w:rFonts w:hint="eastAsia" w:ascii="宋体" w:hAnsi="宋体" w:eastAsia="宋体" w:cstheme="minorEastAsia"/>
          <w:spacing w:val="3"/>
          <w:sz w:val="24"/>
          <w:szCs w:val="24"/>
        </w:rPr>
        <w:t>承诺人（加盖公章）:</w:t>
      </w:r>
      <w:r>
        <w:rPr>
          <w:rFonts w:hint="eastAsia" w:ascii="宋体" w:hAnsi="宋体" w:eastAsia="宋体" w:cstheme="minorEastAsia"/>
          <w:spacing w:val="6"/>
          <w:sz w:val="24"/>
          <w:szCs w:val="24"/>
        </w:rPr>
        <w:t xml:space="preserve"> </w:t>
      </w:r>
    </w:p>
    <w:p w14:paraId="39713681">
      <w:pPr>
        <w:pStyle w:val="8"/>
        <w:ind w:right="992" w:firstLine="3720" w:firstLineChars="1500"/>
        <w:rPr>
          <w:rFonts w:ascii="宋体" w:hAnsi="宋体" w:eastAsia="宋体" w:cstheme="minorEastAsia"/>
          <w:sz w:val="24"/>
          <w:szCs w:val="24"/>
        </w:rPr>
      </w:pPr>
      <w:r>
        <w:rPr>
          <w:rFonts w:hint="eastAsia" w:ascii="宋体" w:hAnsi="宋体" w:eastAsia="宋体" w:cstheme="minorEastAsia"/>
          <w:spacing w:val="4"/>
          <w:sz w:val="24"/>
          <w:szCs w:val="24"/>
        </w:rPr>
        <w:t>法定代表人（签章</w:t>
      </w:r>
      <w:r>
        <w:rPr>
          <w:rFonts w:hint="eastAsia" w:ascii="宋体" w:hAnsi="宋体" w:eastAsia="宋体" w:cstheme="minorEastAsia"/>
          <w:spacing w:val="-81"/>
          <w:w w:val="99"/>
          <w:sz w:val="24"/>
          <w:szCs w:val="24"/>
        </w:rPr>
        <w:t>）：</w:t>
      </w:r>
      <w:r>
        <w:rPr>
          <w:rFonts w:hint="eastAsia" w:ascii="宋体" w:hAnsi="宋体" w:eastAsia="宋体" w:cstheme="minorEastAsia"/>
          <w:sz w:val="24"/>
          <w:szCs w:val="24"/>
        </w:rPr>
        <w:t xml:space="preserve"> </w:t>
      </w:r>
    </w:p>
    <w:p w14:paraId="40D0BECF">
      <w:pPr>
        <w:pStyle w:val="8"/>
        <w:ind w:right="968" w:firstLine="3872" w:firstLineChars="1600"/>
        <w:rPr>
          <w:rFonts w:ascii="宋体" w:hAnsi="宋体" w:eastAsia="宋体" w:cstheme="minorEastAsia"/>
          <w:sz w:val="24"/>
          <w:szCs w:val="24"/>
        </w:rPr>
      </w:pPr>
      <w:r>
        <w:rPr>
          <w:rFonts w:hint="eastAsia" w:ascii="宋体" w:hAnsi="宋体" w:eastAsia="宋体" w:cstheme="minorEastAsia"/>
          <w:spacing w:val="1"/>
          <w:sz w:val="24"/>
          <w:szCs w:val="24"/>
        </w:rPr>
        <w:t>承诺日期：</w:t>
      </w:r>
    </w:p>
    <w:p w14:paraId="2505453D">
      <w:pPr>
        <w:spacing w:line="360" w:lineRule="auto"/>
        <w:ind w:firstLine="4320" w:firstLineChars="1800"/>
        <w:rPr>
          <w:rFonts w:asciiTheme="minorEastAsia" w:hAnsiTheme="minorEastAsia" w:eastAsiaTheme="minorEastAsia"/>
          <w:bCs/>
          <w:color w:val="auto"/>
          <w:sz w:val="24"/>
          <w:highlight w:val="none"/>
        </w:rPr>
      </w:pPr>
    </w:p>
    <w:p w14:paraId="45FE8DAB">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104"/>
    <w:p w14:paraId="28375654">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105" w:name="_Toc32633"/>
      <w:bookmarkStart w:id="106" w:name="_Toc2683"/>
      <w:r>
        <w:rPr>
          <w:rFonts w:hint="eastAsia" w:asciiTheme="minorEastAsia" w:hAnsiTheme="minorEastAsia" w:eastAsiaTheme="minorEastAsia"/>
          <w:b/>
          <w:color w:val="auto"/>
          <w:sz w:val="24"/>
          <w:highlight w:val="none"/>
          <w:lang w:val="en-US" w:eastAsia="zh-CN"/>
        </w:rPr>
        <w:t>十一、投标业绩承诺函</w:t>
      </w:r>
    </w:p>
    <w:p w14:paraId="4363B104">
      <w:pPr>
        <w:spacing w:line="360" w:lineRule="auto"/>
        <w:ind w:firstLine="435"/>
        <w:rPr>
          <w:rFonts w:ascii="宋体" w:hAnsi="宋体" w:eastAsia="宋体"/>
          <w:sz w:val="24"/>
        </w:rPr>
      </w:pPr>
    </w:p>
    <w:p w14:paraId="57D5CF27">
      <w:pPr>
        <w:spacing w:line="360" w:lineRule="auto"/>
        <w:ind w:firstLine="435"/>
        <w:rPr>
          <w:rFonts w:ascii="宋体" w:hAnsi="宋体" w:eastAsia="宋体"/>
          <w:sz w:val="24"/>
        </w:rPr>
      </w:pPr>
      <w:r>
        <w:rPr>
          <w:rFonts w:hint="eastAsia" w:ascii="宋体" w:hAnsi="宋体" w:eastAsia="宋体"/>
          <w:sz w:val="24"/>
        </w:rPr>
        <w:t>我单位承诺：投标文件中所提供的业绩均真实有效，若被发现存在任何虚假、隐瞒情况，我单位承担由此产生的一切后果。</w:t>
      </w:r>
    </w:p>
    <w:p w14:paraId="77051AB5">
      <w:pPr>
        <w:spacing w:line="360" w:lineRule="auto"/>
        <w:ind w:firstLine="435"/>
        <w:rPr>
          <w:rFonts w:ascii="宋体" w:hAnsi="宋体" w:eastAsia="宋体"/>
          <w:sz w:val="24"/>
        </w:rPr>
      </w:pPr>
    </w:p>
    <w:p w14:paraId="1C4586AB">
      <w:pPr>
        <w:spacing w:line="360" w:lineRule="auto"/>
        <w:ind w:firstLine="4228" w:firstLineChars="1762"/>
        <w:rPr>
          <w:rFonts w:ascii="宋体" w:hAnsi="宋体" w:eastAsia="宋体"/>
          <w:sz w:val="24"/>
          <w:u w:val="single"/>
        </w:rPr>
      </w:pPr>
      <w:r>
        <w:rPr>
          <w:rFonts w:hint="eastAsia" w:ascii="宋体" w:hAnsi="宋体" w:eastAsia="宋体"/>
          <w:sz w:val="24"/>
        </w:rPr>
        <w:t>投标人电子签章：</w:t>
      </w:r>
      <w:r>
        <w:rPr>
          <w:rFonts w:hint="eastAsia" w:ascii="宋体" w:hAnsi="宋体" w:eastAsia="宋体"/>
          <w:sz w:val="24"/>
          <w:u w:val="single"/>
        </w:rPr>
        <w:t xml:space="preserve">              </w:t>
      </w:r>
    </w:p>
    <w:p w14:paraId="568A75B8">
      <w:pPr>
        <w:tabs>
          <w:tab w:val="left" w:pos="630"/>
        </w:tabs>
        <w:spacing w:line="360" w:lineRule="auto"/>
        <w:ind w:firstLine="4228" w:firstLineChars="1762"/>
        <w:rPr>
          <w:rFonts w:ascii="宋体" w:hAnsi="宋体" w:eastAsia="宋体"/>
          <w:sz w:val="24"/>
          <w:u w:val="single"/>
        </w:rPr>
      </w:pPr>
      <w:r>
        <w:rPr>
          <w:rFonts w:hint="eastAsia" w:ascii="宋体" w:hAnsi="宋体" w:eastAsia="宋体"/>
          <w:sz w:val="24"/>
        </w:rPr>
        <w:t xml:space="preserve">日    </w:t>
      </w:r>
      <w:r>
        <w:rPr>
          <w:rFonts w:ascii="宋体" w:hAnsi="宋体" w:eastAsia="宋体"/>
          <w:sz w:val="24"/>
        </w:rPr>
        <w:t xml:space="preserve"> </w:t>
      </w:r>
      <w:r>
        <w:rPr>
          <w:rFonts w:hint="eastAsia" w:ascii="宋体" w:hAnsi="宋体" w:eastAsia="宋体"/>
          <w:sz w:val="24"/>
        </w:rPr>
        <w:t xml:space="preserve"> </w:t>
      </w:r>
      <w:r>
        <w:rPr>
          <w:rFonts w:ascii="宋体" w:hAnsi="宋体" w:eastAsia="宋体"/>
          <w:sz w:val="24"/>
        </w:rPr>
        <w:t xml:space="preserve">   </w:t>
      </w:r>
      <w:r>
        <w:rPr>
          <w:rFonts w:hint="eastAsia" w:ascii="宋体" w:hAnsi="宋体" w:eastAsia="宋体"/>
          <w:sz w:val="24"/>
        </w:rPr>
        <w:t xml:space="preserve"> 期：</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p>
    <w:p w14:paraId="7CBE2D9F">
      <w:pPr>
        <w:tabs>
          <w:tab w:val="left" w:pos="630"/>
        </w:tabs>
        <w:spacing w:line="360" w:lineRule="auto"/>
        <w:ind w:firstLine="3700" w:firstLineChars="1762"/>
        <w:rPr>
          <w:rFonts w:ascii="宋体" w:hAnsi="宋体" w:eastAsia="宋体"/>
        </w:rPr>
      </w:pPr>
    </w:p>
    <w:tbl>
      <w:tblPr>
        <w:tblStyle w:val="24"/>
        <w:tblW w:w="9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4748"/>
        <w:gridCol w:w="2381"/>
        <w:gridCol w:w="1001"/>
      </w:tblGrid>
      <w:tr w14:paraId="7E15B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087" w:type="dxa"/>
            <w:vAlign w:val="center"/>
          </w:tcPr>
          <w:p w14:paraId="41BF063B">
            <w:pPr>
              <w:spacing w:line="360" w:lineRule="auto"/>
              <w:jc w:val="center"/>
              <w:rPr>
                <w:rFonts w:ascii="宋体" w:hAnsi="宋体" w:eastAsia="宋体"/>
                <w:sz w:val="24"/>
                <w:szCs w:val="24"/>
              </w:rPr>
            </w:pPr>
            <w:r>
              <w:rPr>
                <w:rFonts w:hint="eastAsia" w:ascii="宋体" w:hAnsi="宋体" w:eastAsia="宋体"/>
                <w:sz w:val="24"/>
                <w:szCs w:val="24"/>
              </w:rPr>
              <w:t>序号</w:t>
            </w:r>
          </w:p>
        </w:tc>
        <w:tc>
          <w:tcPr>
            <w:tcW w:w="4748" w:type="dxa"/>
            <w:vAlign w:val="center"/>
          </w:tcPr>
          <w:p w14:paraId="0EE1539E">
            <w:pPr>
              <w:spacing w:line="360" w:lineRule="auto"/>
              <w:jc w:val="center"/>
              <w:rPr>
                <w:rFonts w:ascii="宋体" w:hAnsi="宋体" w:eastAsia="宋体"/>
                <w:sz w:val="24"/>
                <w:szCs w:val="24"/>
              </w:rPr>
            </w:pPr>
            <w:r>
              <w:rPr>
                <w:rFonts w:hint="eastAsia" w:ascii="宋体" w:hAnsi="宋体" w:eastAsia="宋体"/>
                <w:sz w:val="24"/>
                <w:szCs w:val="24"/>
              </w:rPr>
              <w:t>项目名称</w:t>
            </w:r>
          </w:p>
        </w:tc>
        <w:tc>
          <w:tcPr>
            <w:tcW w:w="2381" w:type="dxa"/>
            <w:vAlign w:val="center"/>
          </w:tcPr>
          <w:p w14:paraId="4021F70B">
            <w:pPr>
              <w:widowControl/>
              <w:jc w:val="center"/>
              <w:rPr>
                <w:rFonts w:ascii="宋体" w:hAnsi="宋体" w:eastAsia="宋体"/>
                <w:sz w:val="24"/>
                <w:szCs w:val="24"/>
              </w:rPr>
            </w:pPr>
            <w:r>
              <w:rPr>
                <w:rFonts w:hint="eastAsia" w:ascii="宋体" w:hAnsi="宋体" w:eastAsia="宋体"/>
                <w:sz w:val="24"/>
                <w:szCs w:val="24"/>
              </w:rPr>
              <w:t>供货范围</w:t>
            </w:r>
          </w:p>
        </w:tc>
        <w:tc>
          <w:tcPr>
            <w:tcW w:w="1001" w:type="dxa"/>
            <w:vAlign w:val="center"/>
          </w:tcPr>
          <w:p w14:paraId="53AFC1BA">
            <w:pPr>
              <w:spacing w:line="360" w:lineRule="auto"/>
              <w:jc w:val="center"/>
              <w:rPr>
                <w:rFonts w:ascii="宋体" w:hAnsi="宋体" w:eastAsia="宋体"/>
                <w:sz w:val="24"/>
                <w:szCs w:val="24"/>
              </w:rPr>
            </w:pPr>
            <w:r>
              <w:rPr>
                <w:rFonts w:hint="eastAsia" w:ascii="宋体" w:hAnsi="宋体" w:eastAsia="宋体"/>
                <w:sz w:val="24"/>
                <w:szCs w:val="24"/>
              </w:rPr>
              <w:t>备注</w:t>
            </w:r>
          </w:p>
        </w:tc>
      </w:tr>
      <w:tr w14:paraId="4647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vAlign w:val="center"/>
          </w:tcPr>
          <w:p w14:paraId="1B5FDF1B">
            <w:pPr>
              <w:spacing w:line="360" w:lineRule="auto"/>
              <w:jc w:val="center"/>
              <w:rPr>
                <w:rFonts w:ascii="宋体" w:hAnsi="宋体" w:eastAsia="宋体"/>
                <w:sz w:val="24"/>
                <w:szCs w:val="24"/>
              </w:rPr>
            </w:pPr>
            <w:r>
              <w:rPr>
                <w:rFonts w:hint="eastAsia" w:ascii="宋体" w:hAnsi="宋体" w:eastAsia="宋体"/>
                <w:sz w:val="24"/>
                <w:szCs w:val="24"/>
              </w:rPr>
              <w:t>1</w:t>
            </w:r>
          </w:p>
        </w:tc>
        <w:tc>
          <w:tcPr>
            <w:tcW w:w="4748" w:type="dxa"/>
            <w:vAlign w:val="center"/>
          </w:tcPr>
          <w:p w14:paraId="0AA5DC9B">
            <w:pPr>
              <w:spacing w:line="360" w:lineRule="auto"/>
              <w:jc w:val="center"/>
              <w:rPr>
                <w:rFonts w:ascii="宋体" w:hAnsi="宋体" w:eastAsia="宋体"/>
                <w:sz w:val="24"/>
                <w:szCs w:val="24"/>
              </w:rPr>
            </w:pPr>
          </w:p>
        </w:tc>
        <w:tc>
          <w:tcPr>
            <w:tcW w:w="2381" w:type="dxa"/>
            <w:vAlign w:val="center"/>
          </w:tcPr>
          <w:p w14:paraId="7900159F">
            <w:pPr>
              <w:spacing w:line="360" w:lineRule="auto"/>
              <w:jc w:val="center"/>
              <w:rPr>
                <w:rFonts w:ascii="宋体" w:hAnsi="宋体" w:eastAsia="宋体"/>
                <w:sz w:val="24"/>
                <w:szCs w:val="24"/>
              </w:rPr>
            </w:pPr>
          </w:p>
        </w:tc>
        <w:tc>
          <w:tcPr>
            <w:tcW w:w="1001" w:type="dxa"/>
            <w:vAlign w:val="center"/>
          </w:tcPr>
          <w:p w14:paraId="51BEE974">
            <w:pPr>
              <w:spacing w:line="360" w:lineRule="auto"/>
              <w:jc w:val="center"/>
              <w:rPr>
                <w:rFonts w:ascii="宋体" w:hAnsi="宋体" w:eastAsia="宋体"/>
                <w:sz w:val="24"/>
                <w:szCs w:val="24"/>
              </w:rPr>
            </w:pPr>
          </w:p>
        </w:tc>
      </w:tr>
      <w:tr w14:paraId="785E8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vAlign w:val="center"/>
          </w:tcPr>
          <w:p w14:paraId="7C01DC1A">
            <w:pPr>
              <w:spacing w:line="360" w:lineRule="auto"/>
              <w:jc w:val="center"/>
              <w:rPr>
                <w:rFonts w:ascii="宋体" w:hAnsi="宋体" w:eastAsia="宋体"/>
                <w:sz w:val="24"/>
                <w:szCs w:val="24"/>
              </w:rPr>
            </w:pPr>
            <w:r>
              <w:rPr>
                <w:rFonts w:hint="eastAsia" w:ascii="宋体" w:hAnsi="宋体" w:eastAsia="宋体"/>
                <w:sz w:val="24"/>
                <w:szCs w:val="24"/>
              </w:rPr>
              <w:t>2</w:t>
            </w:r>
          </w:p>
        </w:tc>
        <w:tc>
          <w:tcPr>
            <w:tcW w:w="4748" w:type="dxa"/>
            <w:vAlign w:val="center"/>
          </w:tcPr>
          <w:p w14:paraId="5550A637">
            <w:pPr>
              <w:spacing w:line="360" w:lineRule="auto"/>
              <w:jc w:val="center"/>
              <w:rPr>
                <w:rFonts w:ascii="宋体" w:hAnsi="宋体" w:eastAsia="宋体"/>
                <w:sz w:val="24"/>
                <w:szCs w:val="24"/>
              </w:rPr>
            </w:pPr>
          </w:p>
        </w:tc>
        <w:tc>
          <w:tcPr>
            <w:tcW w:w="2381" w:type="dxa"/>
            <w:vAlign w:val="center"/>
          </w:tcPr>
          <w:p w14:paraId="522E3393">
            <w:pPr>
              <w:spacing w:line="360" w:lineRule="auto"/>
              <w:jc w:val="center"/>
              <w:rPr>
                <w:rFonts w:ascii="宋体" w:hAnsi="宋体" w:eastAsia="宋体"/>
                <w:sz w:val="24"/>
                <w:szCs w:val="24"/>
              </w:rPr>
            </w:pPr>
          </w:p>
        </w:tc>
        <w:tc>
          <w:tcPr>
            <w:tcW w:w="1001" w:type="dxa"/>
            <w:vAlign w:val="center"/>
          </w:tcPr>
          <w:p w14:paraId="78A70C05">
            <w:pPr>
              <w:spacing w:line="360" w:lineRule="auto"/>
              <w:jc w:val="center"/>
              <w:rPr>
                <w:rFonts w:ascii="宋体" w:hAnsi="宋体" w:eastAsia="宋体"/>
                <w:sz w:val="24"/>
                <w:szCs w:val="24"/>
              </w:rPr>
            </w:pPr>
          </w:p>
        </w:tc>
      </w:tr>
      <w:tr w14:paraId="6EB0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vAlign w:val="center"/>
          </w:tcPr>
          <w:p w14:paraId="217E9B1C">
            <w:pPr>
              <w:spacing w:line="360" w:lineRule="auto"/>
              <w:jc w:val="center"/>
              <w:rPr>
                <w:rFonts w:ascii="宋体" w:hAnsi="宋体" w:eastAsia="宋体"/>
                <w:sz w:val="24"/>
                <w:szCs w:val="24"/>
              </w:rPr>
            </w:pPr>
            <w:r>
              <w:rPr>
                <w:rFonts w:hint="eastAsia" w:ascii="宋体" w:hAnsi="宋体" w:eastAsia="宋体"/>
                <w:sz w:val="24"/>
                <w:szCs w:val="24"/>
              </w:rPr>
              <w:t>3</w:t>
            </w:r>
          </w:p>
        </w:tc>
        <w:tc>
          <w:tcPr>
            <w:tcW w:w="4748" w:type="dxa"/>
            <w:vAlign w:val="center"/>
          </w:tcPr>
          <w:p w14:paraId="02EAFC0F">
            <w:pPr>
              <w:spacing w:line="360" w:lineRule="auto"/>
              <w:jc w:val="center"/>
              <w:rPr>
                <w:rFonts w:ascii="宋体" w:hAnsi="宋体" w:eastAsia="宋体"/>
                <w:sz w:val="24"/>
                <w:szCs w:val="24"/>
              </w:rPr>
            </w:pPr>
          </w:p>
        </w:tc>
        <w:tc>
          <w:tcPr>
            <w:tcW w:w="2381" w:type="dxa"/>
            <w:vAlign w:val="center"/>
          </w:tcPr>
          <w:p w14:paraId="0947FF96">
            <w:pPr>
              <w:spacing w:line="360" w:lineRule="auto"/>
              <w:jc w:val="center"/>
              <w:rPr>
                <w:rFonts w:ascii="宋体" w:hAnsi="宋体" w:eastAsia="宋体"/>
                <w:sz w:val="24"/>
                <w:szCs w:val="24"/>
              </w:rPr>
            </w:pPr>
          </w:p>
        </w:tc>
        <w:tc>
          <w:tcPr>
            <w:tcW w:w="1001" w:type="dxa"/>
            <w:vAlign w:val="center"/>
          </w:tcPr>
          <w:p w14:paraId="788AC8AD">
            <w:pPr>
              <w:spacing w:line="360" w:lineRule="auto"/>
              <w:jc w:val="center"/>
              <w:rPr>
                <w:rFonts w:ascii="宋体" w:hAnsi="宋体" w:eastAsia="宋体"/>
                <w:sz w:val="24"/>
                <w:szCs w:val="24"/>
              </w:rPr>
            </w:pPr>
          </w:p>
        </w:tc>
      </w:tr>
      <w:tr w14:paraId="276D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vAlign w:val="center"/>
          </w:tcPr>
          <w:p w14:paraId="40B7D523">
            <w:pPr>
              <w:spacing w:line="360" w:lineRule="auto"/>
              <w:jc w:val="center"/>
              <w:rPr>
                <w:rFonts w:ascii="宋体" w:hAnsi="宋体" w:eastAsia="宋体"/>
                <w:sz w:val="24"/>
                <w:szCs w:val="24"/>
              </w:rPr>
            </w:pPr>
            <w:r>
              <w:rPr>
                <w:rFonts w:hint="eastAsia" w:ascii="宋体" w:hAnsi="宋体" w:eastAsia="宋体"/>
                <w:sz w:val="24"/>
                <w:szCs w:val="24"/>
              </w:rPr>
              <w:t>4</w:t>
            </w:r>
          </w:p>
        </w:tc>
        <w:tc>
          <w:tcPr>
            <w:tcW w:w="4748" w:type="dxa"/>
            <w:vAlign w:val="center"/>
          </w:tcPr>
          <w:p w14:paraId="17F9D3DF">
            <w:pPr>
              <w:spacing w:line="360" w:lineRule="auto"/>
              <w:jc w:val="center"/>
              <w:rPr>
                <w:rFonts w:ascii="宋体" w:hAnsi="宋体" w:eastAsia="宋体"/>
                <w:sz w:val="24"/>
                <w:szCs w:val="24"/>
              </w:rPr>
            </w:pPr>
          </w:p>
        </w:tc>
        <w:tc>
          <w:tcPr>
            <w:tcW w:w="2381" w:type="dxa"/>
            <w:vAlign w:val="center"/>
          </w:tcPr>
          <w:p w14:paraId="718F3E51">
            <w:pPr>
              <w:spacing w:line="360" w:lineRule="auto"/>
              <w:jc w:val="center"/>
              <w:rPr>
                <w:rFonts w:ascii="宋体" w:hAnsi="宋体" w:eastAsia="宋体"/>
                <w:sz w:val="24"/>
                <w:szCs w:val="24"/>
              </w:rPr>
            </w:pPr>
          </w:p>
        </w:tc>
        <w:tc>
          <w:tcPr>
            <w:tcW w:w="1001" w:type="dxa"/>
            <w:vAlign w:val="center"/>
          </w:tcPr>
          <w:p w14:paraId="6E6E39FE">
            <w:pPr>
              <w:spacing w:line="360" w:lineRule="auto"/>
              <w:jc w:val="center"/>
              <w:rPr>
                <w:rFonts w:ascii="宋体" w:hAnsi="宋体" w:eastAsia="宋体"/>
                <w:sz w:val="24"/>
                <w:szCs w:val="24"/>
              </w:rPr>
            </w:pPr>
          </w:p>
        </w:tc>
      </w:tr>
      <w:tr w14:paraId="1B53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vAlign w:val="center"/>
          </w:tcPr>
          <w:p w14:paraId="747860B6">
            <w:pPr>
              <w:spacing w:line="360" w:lineRule="auto"/>
              <w:jc w:val="center"/>
              <w:rPr>
                <w:rFonts w:ascii="宋体" w:hAnsi="宋体" w:eastAsia="宋体"/>
                <w:sz w:val="24"/>
                <w:szCs w:val="24"/>
              </w:rPr>
            </w:pPr>
            <w:r>
              <w:rPr>
                <w:rFonts w:hint="eastAsia" w:ascii="宋体" w:hAnsi="宋体" w:eastAsia="宋体"/>
                <w:sz w:val="24"/>
                <w:szCs w:val="24"/>
              </w:rPr>
              <w:t>5</w:t>
            </w:r>
          </w:p>
        </w:tc>
        <w:tc>
          <w:tcPr>
            <w:tcW w:w="4748" w:type="dxa"/>
            <w:vAlign w:val="center"/>
          </w:tcPr>
          <w:p w14:paraId="46E94480">
            <w:pPr>
              <w:spacing w:line="360" w:lineRule="auto"/>
              <w:jc w:val="center"/>
              <w:rPr>
                <w:rFonts w:ascii="宋体" w:hAnsi="宋体" w:eastAsia="宋体"/>
                <w:sz w:val="24"/>
                <w:szCs w:val="24"/>
              </w:rPr>
            </w:pPr>
          </w:p>
        </w:tc>
        <w:tc>
          <w:tcPr>
            <w:tcW w:w="2381" w:type="dxa"/>
            <w:vAlign w:val="center"/>
          </w:tcPr>
          <w:p w14:paraId="0AB97475">
            <w:pPr>
              <w:spacing w:line="360" w:lineRule="auto"/>
              <w:jc w:val="center"/>
              <w:rPr>
                <w:rFonts w:ascii="宋体" w:hAnsi="宋体" w:eastAsia="宋体"/>
                <w:sz w:val="24"/>
                <w:szCs w:val="24"/>
              </w:rPr>
            </w:pPr>
          </w:p>
        </w:tc>
        <w:tc>
          <w:tcPr>
            <w:tcW w:w="1001" w:type="dxa"/>
            <w:vAlign w:val="center"/>
          </w:tcPr>
          <w:p w14:paraId="738C7BC2">
            <w:pPr>
              <w:spacing w:line="360" w:lineRule="auto"/>
              <w:jc w:val="center"/>
              <w:rPr>
                <w:rFonts w:ascii="宋体" w:hAnsi="宋体" w:eastAsia="宋体"/>
                <w:sz w:val="24"/>
                <w:szCs w:val="24"/>
              </w:rPr>
            </w:pPr>
          </w:p>
        </w:tc>
      </w:tr>
      <w:tr w14:paraId="3ACA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vAlign w:val="center"/>
          </w:tcPr>
          <w:p w14:paraId="4D630DA8">
            <w:pPr>
              <w:spacing w:line="360" w:lineRule="auto"/>
              <w:jc w:val="center"/>
              <w:rPr>
                <w:rFonts w:ascii="宋体" w:hAnsi="宋体" w:eastAsia="宋体"/>
                <w:sz w:val="24"/>
                <w:szCs w:val="24"/>
              </w:rPr>
            </w:pPr>
            <w:r>
              <w:rPr>
                <w:rFonts w:hint="eastAsia" w:ascii="宋体" w:hAnsi="宋体" w:eastAsia="宋体"/>
                <w:sz w:val="24"/>
                <w:szCs w:val="24"/>
              </w:rPr>
              <w:t>……</w:t>
            </w:r>
          </w:p>
        </w:tc>
        <w:tc>
          <w:tcPr>
            <w:tcW w:w="4748" w:type="dxa"/>
            <w:vAlign w:val="center"/>
          </w:tcPr>
          <w:p w14:paraId="0FD1DE96">
            <w:pPr>
              <w:spacing w:line="360" w:lineRule="auto"/>
              <w:jc w:val="center"/>
              <w:rPr>
                <w:rFonts w:ascii="宋体" w:hAnsi="宋体" w:eastAsia="宋体"/>
                <w:sz w:val="24"/>
                <w:szCs w:val="24"/>
              </w:rPr>
            </w:pPr>
          </w:p>
        </w:tc>
        <w:tc>
          <w:tcPr>
            <w:tcW w:w="2381" w:type="dxa"/>
            <w:vAlign w:val="center"/>
          </w:tcPr>
          <w:p w14:paraId="1DAE21D2">
            <w:pPr>
              <w:spacing w:line="360" w:lineRule="auto"/>
              <w:jc w:val="center"/>
              <w:rPr>
                <w:rFonts w:ascii="宋体" w:hAnsi="宋体" w:eastAsia="宋体"/>
                <w:sz w:val="24"/>
                <w:szCs w:val="24"/>
              </w:rPr>
            </w:pPr>
          </w:p>
        </w:tc>
        <w:tc>
          <w:tcPr>
            <w:tcW w:w="1001" w:type="dxa"/>
            <w:vAlign w:val="center"/>
          </w:tcPr>
          <w:p w14:paraId="12E6F249">
            <w:pPr>
              <w:spacing w:line="360" w:lineRule="auto"/>
              <w:jc w:val="center"/>
              <w:rPr>
                <w:rFonts w:ascii="宋体" w:hAnsi="宋体" w:eastAsia="宋体"/>
                <w:sz w:val="24"/>
                <w:szCs w:val="24"/>
              </w:rPr>
            </w:pPr>
          </w:p>
        </w:tc>
      </w:tr>
    </w:tbl>
    <w:p w14:paraId="5AA5A398">
      <w:pPr>
        <w:spacing w:line="360" w:lineRule="auto"/>
        <w:rPr>
          <w:rFonts w:ascii="宋体" w:hAnsi="宋体" w:eastAsia="宋体"/>
          <w:b/>
          <w:bCs/>
          <w:sz w:val="24"/>
          <w:szCs w:val="28"/>
        </w:rPr>
      </w:pPr>
      <w:r>
        <w:rPr>
          <w:rFonts w:hint="eastAsia" w:ascii="宋体" w:hAnsi="宋体" w:eastAsia="宋体"/>
          <w:b/>
          <w:bCs/>
          <w:sz w:val="24"/>
          <w:szCs w:val="28"/>
        </w:rPr>
        <w:t>备注：</w:t>
      </w:r>
    </w:p>
    <w:p w14:paraId="2666394B">
      <w:pPr>
        <w:spacing w:line="360" w:lineRule="auto"/>
        <w:ind w:firstLine="435"/>
        <w:rPr>
          <w:rFonts w:ascii="宋体" w:hAnsi="宋体" w:eastAsia="宋体"/>
          <w:sz w:val="24"/>
        </w:rPr>
      </w:pPr>
      <w:r>
        <w:rPr>
          <w:rFonts w:hint="eastAsia" w:ascii="宋体" w:hAnsi="宋体" w:eastAsia="宋体"/>
          <w:sz w:val="24"/>
        </w:rPr>
        <w:t>1.表中所列业绩应为投标人满足招标文件要求的业绩；</w:t>
      </w:r>
    </w:p>
    <w:p w14:paraId="7F84094C">
      <w:pPr>
        <w:spacing w:line="360" w:lineRule="auto"/>
        <w:ind w:firstLine="435"/>
        <w:rPr>
          <w:rFonts w:ascii="宋体" w:hAnsi="宋体" w:eastAsia="宋体"/>
          <w:sz w:val="24"/>
        </w:rPr>
      </w:pPr>
      <w:r>
        <w:rPr>
          <w:rFonts w:ascii="宋体" w:hAnsi="宋体" w:eastAsia="宋体"/>
          <w:sz w:val="24"/>
        </w:rPr>
        <w:t>2</w:t>
      </w:r>
      <w:r>
        <w:rPr>
          <w:rFonts w:hint="eastAsia" w:ascii="宋体" w:hAnsi="宋体" w:eastAsia="宋体"/>
          <w:sz w:val="24"/>
        </w:rPr>
        <w:t>.投标文件中须同时提供业绩合同（详见评标办法要求）。</w:t>
      </w:r>
    </w:p>
    <w:p w14:paraId="4F721CEB">
      <w:pPr>
        <w:spacing w:line="360" w:lineRule="auto"/>
        <w:ind w:firstLine="435"/>
        <w:rPr>
          <w:rFonts w:ascii="宋体" w:hAnsi="宋体" w:eastAsia="宋体"/>
          <w:sz w:val="24"/>
        </w:rPr>
      </w:pPr>
      <w:r>
        <w:rPr>
          <w:rFonts w:ascii="宋体" w:hAnsi="宋体" w:eastAsia="宋体"/>
          <w:sz w:val="24"/>
        </w:rPr>
        <w:t>3</w:t>
      </w:r>
      <w:r>
        <w:rPr>
          <w:rFonts w:hint="eastAsia" w:ascii="宋体" w:hAnsi="宋体" w:eastAsia="宋体"/>
          <w:sz w:val="24"/>
        </w:rPr>
        <w:t>.投标人业绩中包含本次招标的核心产品，请在供货范围栏标注清楚，备注中注明是否已供货完成。</w:t>
      </w:r>
    </w:p>
    <w:p w14:paraId="058A953B">
      <w:pPr>
        <w:spacing w:line="360" w:lineRule="auto"/>
        <w:jc w:val="center"/>
        <w:rPr>
          <w:rFonts w:ascii="宋体" w:hAnsi="宋体" w:eastAsia="宋体" w:cs="Arial"/>
          <w:b/>
          <w:bCs/>
          <w:sz w:val="24"/>
        </w:rPr>
      </w:pPr>
    </w:p>
    <w:p w14:paraId="30841838">
      <w:pPr>
        <w:rPr>
          <w:rFonts w:ascii="宋体" w:hAnsi="宋体" w:eastAsia="宋体"/>
          <w:sz w:val="28"/>
        </w:rPr>
      </w:pPr>
      <w:r>
        <w:rPr>
          <w:rFonts w:ascii="宋体" w:hAnsi="宋体" w:eastAsia="宋体"/>
          <w:sz w:val="28"/>
        </w:rPr>
        <w:br w:type="page"/>
      </w:r>
    </w:p>
    <w:p w14:paraId="7D1CCA55">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十二、主要中标标的承诺函</w:t>
      </w:r>
    </w:p>
    <w:p w14:paraId="52AD5A1D">
      <w:pPr>
        <w:spacing w:line="360" w:lineRule="auto"/>
        <w:ind w:firstLine="435"/>
        <w:rPr>
          <w:rFonts w:ascii="宋体" w:hAnsi="宋体" w:eastAsia="宋体"/>
          <w:sz w:val="24"/>
          <w:szCs w:val="24"/>
        </w:rPr>
      </w:pPr>
    </w:p>
    <w:p w14:paraId="2183105B">
      <w:pPr>
        <w:spacing w:line="360" w:lineRule="auto"/>
        <w:ind w:firstLine="435"/>
        <w:rPr>
          <w:rFonts w:ascii="宋体" w:hAnsi="宋体" w:eastAsia="宋体"/>
          <w:sz w:val="24"/>
          <w:szCs w:val="24"/>
        </w:rPr>
      </w:pPr>
      <w:r>
        <w:rPr>
          <w:rFonts w:hint="eastAsia" w:ascii="宋体" w:hAnsi="宋体" w:eastAsia="宋体"/>
          <w:sz w:val="24"/>
          <w:szCs w:val="24"/>
        </w:rPr>
        <w:t>我单位承诺：投标文件中所提供的主要中标标的均真实有效。若被发现存在任何虚假、隐瞒情况，我单位承担由此产生的一切后果。</w:t>
      </w:r>
    </w:p>
    <w:tbl>
      <w:tblPr>
        <w:tblStyle w:val="24"/>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06"/>
        <w:gridCol w:w="3046"/>
        <w:gridCol w:w="1804"/>
        <w:gridCol w:w="1376"/>
        <w:gridCol w:w="825"/>
      </w:tblGrid>
      <w:tr w14:paraId="0401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17" w:type="dxa"/>
            <w:vAlign w:val="center"/>
          </w:tcPr>
          <w:p w14:paraId="7EE789B8">
            <w:pPr>
              <w:widowControl/>
              <w:jc w:val="center"/>
              <w:rPr>
                <w:rFonts w:ascii="宋体" w:hAnsi="宋体" w:eastAsia="宋体"/>
                <w:sz w:val="24"/>
                <w:szCs w:val="24"/>
              </w:rPr>
            </w:pPr>
            <w:r>
              <w:rPr>
                <w:rFonts w:hint="eastAsia" w:ascii="宋体" w:hAnsi="宋体" w:eastAsia="宋体"/>
                <w:sz w:val="24"/>
                <w:szCs w:val="24"/>
              </w:rPr>
              <w:t>序号</w:t>
            </w:r>
          </w:p>
        </w:tc>
        <w:tc>
          <w:tcPr>
            <w:tcW w:w="1506" w:type="dxa"/>
            <w:vAlign w:val="center"/>
          </w:tcPr>
          <w:p w14:paraId="1EDCB8D4">
            <w:pPr>
              <w:widowControl/>
              <w:jc w:val="center"/>
              <w:rPr>
                <w:rFonts w:ascii="宋体" w:hAnsi="宋体" w:eastAsia="宋体"/>
                <w:sz w:val="24"/>
                <w:szCs w:val="24"/>
              </w:rPr>
            </w:pPr>
            <w:r>
              <w:rPr>
                <w:rFonts w:hint="eastAsia" w:ascii="宋体" w:hAnsi="宋体" w:eastAsia="宋体"/>
                <w:sz w:val="24"/>
                <w:szCs w:val="24"/>
              </w:rPr>
              <w:t>货物名称</w:t>
            </w:r>
          </w:p>
        </w:tc>
        <w:tc>
          <w:tcPr>
            <w:tcW w:w="3046" w:type="dxa"/>
            <w:vAlign w:val="center"/>
          </w:tcPr>
          <w:p w14:paraId="3474F327">
            <w:pPr>
              <w:widowControl/>
              <w:jc w:val="center"/>
              <w:rPr>
                <w:rFonts w:ascii="宋体" w:hAnsi="宋体" w:eastAsia="宋体"/>
                <w:sz w:val="24"/>
                <w:szCs w:val="24"/>
              </w:rPr>
            </w:pPr>
            <w:r>
              <w:rPr>
                <w:rFonts w:hint="eastAsia" w:ascii="宋体" w:hAnsi="宋体" w:eastAsia="宋体"/>
                <w:sz w:val="24"/>
                <w:szCs w:val="24"/>
              </w:rPr>
              <w:t>品牌及规格型号</w:t>
            </w:r>
          </w:p>
        </w:tc>
        <w:tc>
          <w:tcPr>
            <w:tcW w:w="1804" w:type="dxa"/>
            <w:vAlign w:val="center"/>
          </w:tcPr>
          <w:p w14:paraId="636A57AD">
            <w:pPr>
              <w:widowControl/>
              <w:jc w:val="center"/>
              <w:rPr>
                <w:rFonts w:ascii="宋体" w:hAnsi="宋体" w:eastAsia="宋体"/>
                <w:sz w:val="24"/>
                <w:szCs w:val="24"/>
              </w:rPr>
            </w:pPr>
            <w:r>
              <w:rPr>
                <w:rFonts w:hint="eastAsia" w:ascii="宋体" w:hAnsi="宋体" w:eastAsia="宋体"/>
                <w:sz w:val="24"/>
                <w:szCs w:val="24"/>
              </w:rPr>
              <w:t>数量</w:t>
            </w:r>
          </w:p>
        </w:tc>
        <w:tc>
          <w:tcPr>
            <w:tcW w:w="1376" w:type="dxa"/>
            <w:vAlign w:val="center"/>
          </w:tcPr>
          <w:p w14:paraId="13563485">
            <w:pPr>
              <w:widowControl/>
              <w:jc w:val="center"/>
              <w:rPr>
                <w:rFonts w:ascii="宋体" w:hAnsi="宋体" w:eastAsia="宋体"/>
                <w:sz w:val="24"/>
                <w:szCs w:val="24"/>
              </w:rPr>
            </w:pPr>
            <w:r>
              <w:rPr>
                <w:rFonts w:hint="eastAsia" w:ascii="宋体" w:hAnsi="宋体" w:eastAsia="宋体"/>
                <w:sz w:val="24"/>
                <w:szCs w:val="24"/>
              </w:rPr>
              <w:t>单价</w:t>
            </w:r>
          </w:p>
        </w:tc>
        <w:tc>
          <w:tcPr>
            <w:tcW w:w="825" w:type="dxa"/>
            <w:vAlign w:val="center"/>
          </w:tcPr>
          <w:p w14:paraId="6FD2E490">
            <w:pPr>
              <w:widowControl/>
              <w:jc w:val="center"/>
              <w:rPr>
                <w:rFonts w:ascii="宋体" w:hAnsi="宋体" w:eastAsia="宋体"/>
                <w:sz w:val="24"/>
                <w:szCs w:val="24"/>
              </w:rPr>
            </w:pPr>
            <w:r>
              <w:rPr>
                <w:rFonts w:hint="eastAsia" w:ascii="宋体" w:hAnsi="宋体" w:eastAsia="宋体"/>
                <w:sz w:val="24"/>
                <w:szCs w:val="24"/>
              </w:rPr>
              <w:t>备注</w:t>
            </w:r>
          </w:p>
        </w:tc>
      </w:tr>
      <w:tr w14:paraId="0BEF9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7F52B23">
            <w:pPr>
              <w:spacing w:line="360" w:lineRule="auto"/>
              <w:jc w:val="center"/>
              <w:rPr>
                <w:rFonts w:ascii="宋体" w:hAnsi="宋体" w:eastAsia="宋体"/>
                <w:sz w:val="24"/>
                <w:szCs w:val="24"/>
              </w:rPr>
            </w:pPr>
            <w:r>
              <w:rPr>
                <w:rFonts w:hint="eastAsia" w:ascii="宋体" w:hAnsi="宋体" w:eastAsia="宋体"/>
                <w:sz w:val="24"/>
                <w:szCs w:val="24"/>
              </w:rPr>
              <w:t>1</w:t>
            </w:r>
          </w:p>
        </w:tc>
        <w:tc>
          <w:tcPr>
            <w:tcW w:w="1506" w:type="dxa"/>
            <w:vAlign w:val="center"/>
          </w:tcPr>
          <w:p w14:paraId="6AFE534C">
            <w:pPr>
              <w:spacing w:line="360" w:lineRule="auto"/>
              <w:rPr>
                <w:rFonts w:ascii="宋体" w:hAnsi="宋体" w:eastAsia="宋体"/>
                <w:sz w:val="24"/>
                <w:szCs w:val="24"/>
              </w:rPr>
            </w:pPr>
          </w:p>
        </w:tc>
        <w:tc>
          <w:tcPr>
            <w:tcW w:w="3046" w:type="dxa"/>
            <w:vAlign w:val="center"/>
          </w:tcPr>
          <w:p w14:paraId="5538B73D">
            <w:pPr>
              <w:spacing w:line="360" w:lineRule="auto"/>
              <w:rPr>
                <w:rFonts w:ascii="宋体" w:hAnsi="宋体" w:eastAsia="宋体"/>
                <w:sz w:val="24"/>
                <w:szCs w:val="24"/>
              </w:rPr>
            </w:pPr>
          </w:p>
        </w:tc>
        <w:tc>
          <w:tcPr>
            <w:tcW w:w="1804" w:type="dxa"/>
            <w:vAlign w:val="center"/>
          </w:tcPr>
          <w:p w14:paraId="7D1D404D">
            <w:pPr>
              <w:spacing w:line="360" w:lineRule="auto"/>
              <w:rPr>
                <w:rFonts w:ascii="宋体" w:hAnsi="宋体" w:eastAsia="宋体"/>
                <w:sz w:val="24"/>
                <w:szCs w:val="24"/>
              </w:rPr>
            </w:pPr>
          </w:p>
        </w:tc>
        <w:tc>
          <w:tcPr>
            <w:tcW w:w="1376" w:type="dxa"/>
            <w:vAlign w:val="center"/>
          </w:tcPr>
          <w:p w14:paraId="5DDD0978">
            <w:pPr>
              <w:spacing w:line="360" w:lineRule="auto"/>
              <w:rPr>
                <w:rFonts w:ascii="宋体" w:hAnsi="宋体" w:eastAsia="宋体"/>
                <w:sz w:val="24"/>
                <w:szCs w:val="24"/>
              </w:rPr>
            </w:pPr>
          </w:p>
        </w:tc>
        <w:tc>
          <w:tcPr>
            <w:tcW w:w="825" w:type="dxa"/>
            <w:vAlign w:val="center"/>
          </w:tcPr>
          <w:p w14:paraId="5F4DF2DA">
            <w:pPr>
              <w:spacing w:line="360" w:lineRule="auto"/>
              <w:rPr>
                <w:rFonts w:ascii="宋体" w:hAnsi="宋体" w:eastAsia="宋体"/>
                <w:sz w:val="24"/>
                <w:szCs w:val="24"/>
              </w:rPr>
            </w:pPr>
          </w:p>
        </w:tc>
      </w:tr>
      <w:tr w14:paraId="45F5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6F2CC1F">
            <w:pPr>
              <w:spacing w:line="360" w:lineRule="auto"/>
              <w:jc w:val="center"/>
              <w:rPr>
                <w:rFonts w:ascii="宋体" w:hAnsi="宋体" w:eastAsia="宋体"/>
                <w:sz w:val="24"/>
                <w:szCs w:val="24"/>
              </w:rPr>
            </w:pPr>
            <w:r>
              <w:rPr>
                <w:rFonts w:hint="eastAsia" w:ascii="宋体" w:hAnsi="宋体" w:eastAsia="宋体"/>
                <w:sz w:val="24"/>
                <w:szCs w:val="24"/>
              </w:rPr>
              <w:t>2</w:t>
            </w:r>
          </w:p>
        </w:tc>
        <w:tc>
          <w:tcPr>
            <w:tcW w:w="1506" w:type="dxa"/>
            <w:vAlign w:val="center"/>
          </w:tcPr>
          <w:p w14:paraId="06D3BAD5">
            <w:pPr>
              <w:spacing w:line="360" w:lineRule="auto"/>
              <w:rPr>
                <w:rFonts w:ascii="宋体" w:hAnsi="宋体" w:eastAsia="宋体"/>
                <w:sz w:val="24"/>
                <w:szCs w:val="24"/>
              </w:rPr>
            </w:pPr>
          </w:p>
        </w:tc>
        <w:tc>
          <w:tcPr>
            <w:tcW w:w="3046" w:type="dxa"/>
            <w:vAlign w:val="center"/>
          </w:tcPr>
          <w:p w14:paraId="3181D56A">
            <w:pPr>
              <w:spacing w:line="360" w:lineRule="auto"/>
              <w:rPr>
                <w:rFonts w:ascii="宋体" w:hAnsi="宋体" w:eastAsia="宋体"/>
                <w:sz w:val="24"/>
                <w:szCs w:val="24"/>
              </w:rPr>
            </w:pPr>
          </w:p>
        </w:tc>
        <w:tc>
          <w:tcPr>
            <w:tcW w:w="1804" w:type="dxa"/>
            <w:vAlign w:val="center"/>
          </w:tcPr>
          <w:p w14:paraId="2563EAC9">
            <w:pPr>
              <w:spacing w:line="360" w:lineRule="auto"/>
              <w:rPr>
                <w:rFonts w:ascii="宋体" w:hAnsi="宋体" w:eastAsia="宋体"/>
                <w:sz w:val="24"/>
                <w:szCs w:val="24"/>
              </w:rPr>
            </w:pPr>
          </w:p>
        </w:tc>
        <w:tc>
          <w:tcPr>
            <w:tcW w:w="1376" w:type="dxa"/>
            <w:vAlign w:val="center"/>
          </w:tcPr>
          <w:p w14:paraId="03F3C3ED">
            <w:pPr>
              <w:spacing w:line="360" w:lineRule="auto"/>
              <w:rPr>
                <w:rFonts w:ascii="宋体" w:hAnsi="宋体" w:eastAsia="宋体"/>
                <w:sz w:val="24"/>
                <w:szCs w:val="24"/>
              </w:rPr>
            </w:pPr>
          </w:p>
        </w:tc>
        <w:tc>
          <w:tcPr>
            <w:tcW w:w="825" w:type="dxa"/>
            <w:vAlign w:val="center"/>
          </w:tcPr>
          <w:p w14:paraId="1A2AC1AD">
            <w:pPr>
              <w:spacing w:line="360" w:lineRule="auto"/>
              <w:rPr>
                <w:rFonts w:ascii="宋体" w:hAnsi="宋体" w:eastAsia="宋体"/>
                <w:sz w:val="24"/>
                <w:szCs w:val="24"/>
              </w:rPr>
            </w:pPr>
          </w:p>
        </w:tc>
      </w:tr>
      <w:tr w14:paraId="3CA1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D01A21F">
            <w:pPr>
              <w:spacing w:line="360" w:lineRule="auto"/>
              <w:jc w:val="center"/>
              <w:rPr>
                <w:rFonts w:ascii="宋体" w:hAnsi="宋体" w:eastAsia="宋体"/>
                <w:sz w:val="24"/>
                <w:szCs w:val="24"/>
              </w:rPr>
            </w:pPr>
            <w:r>
              <w:rPr>
                <w:rFonts w:hint="eastAsia" w:ascii="宋体" w:hAnsi="宋体" w:eastAsia="宋体"/>
                <w:sz w:val="24"/>
                <w:szCs w:val="24"/>
              </w:rPr>
              <w:t>3</w:t>
            </w:r>
          </w:p>
        </w:tc>
        <w:tc>
          <w:tcPr>
            <w:tcW w:w="1506" w:type="dxa"/>
            <w:vAlign w:val="center"/>
          </w:tcPr>
          <w:p w14:paraId="39E4D447">
            <w:pPr>
              <w:spacing w:line="360" w:lineRule="auto"/>
              <w:rPr>
                <w:rFonts w:ascii="宋体" w:hAnsi="宋体" w:eastAsia="宋体"/>
                <w:sz w:val="24"/>
                <w:szCs w:val="24"/>
              </w:rPr>
            </w:pPr>
          </w:p>
        </w:tc>
        <w:tc>
          <w:tcPr>
            <w:tcW w:w="3046" w:type="dxa"/>
            <w:vAlign w:val="center"/>
          </w:tcPr>
          <w:p w14:paraId="5D953FA7">
            <w:pPr>
              <w:spacing w:line="360" w:lineRule="auto"/>
              <w:rPr>
                <w:rFonts w:ascii="宋体" w:hAnsi="宋体" w:eastAsia="宋体"/>
                <w:sz w:val="24"/>
                <w:szCs w:val="24"/>
              </w:rPr>
            </w:pPr>
          </w:p>
        </w:tc>
        <w:tc>
          <w:tcPr>
            <w:tcW w:w="1804" w:type="dxa"/>
            <w:vAlign w:val="center"/>
          </w:tcPr>
          <w:p w14:paraId="18445061">
            <w:pPr>
              <w:spacing w:line="360" w:lineRule="auto"/>
              <w:rPr>
                <w:rFonts w:ascii="宋体" w:hAnsi="宋体" w:eastAsia="宋体"/>
                <w:sz w:val="24"/>
                <w:szCs w:val="24"/>
              </w:rPr>
            </w:pPr>
          </w:p>
        </w:tc>
        <w:tc>
          <w:tcPr>
            <w:tcW w:w="1376" w:type="dxa"/>
            <w:vAlign w:val="center"/>
          </w:tcPr>
          <w:p w14:paraId="22146F50">
            <w:pPr>
              <w:spacing w:line="360" w:lineRule="auto"/>
              <w:rPr>
                <w:rFonts w:ascii="宋体" w:hAnsi="宋体" w:eastAsia="宋体"/>
                <w:sz w:val="24"/>
                <w:szCs w:val="24"/>
              </w:rPr>
            </w:pPr>
          </w:p>
        </w:tc>
        <w:tc>
          <w:tcPr>
            <w:tcW w:w="825" w:type="dxa"/>
            <w:vAlign w:val="center"/>
          </w:tcPr>
          <w:p w14:paraId="40197D7D">
            <w:pPr>
              <w:spacing w:line="360" w:lineRule="auto"/>
              <w:rPr>
                <w:rFonts w:ascii="宋体" w:hAnsi="宋体" w:eastAsia="宋体"/>
                <w:sz w:val="24"/>
                <w:szCs w:val="24"/>
              </w:rPr>
            </w:pPr>
          </w:p>
        </w:tc>
      </w:tr>
      <w:tr w14:paraId="2AD3D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0BB1727">
            <w:pPr>
              <w:spacing w:line="360" w:lineRule="auto"/>
              <w:jc w:val="center"/>
              <w:rPr>
                <w:rFonts w:ascii="宋体" w:hAnsi="宋体" w:eastAsia="宋体"/>
                <w:sz w:val="24"/>
                <w:szCs w:val="24"/>
              </w:rPr>
            </w:pPr>
            <w:r>
              <w:rPr>
                <w:rFonts w:hint="eastAsia" w:ascii="宋体" w:hAnsi="宋体" w:eastAsia="宋体"/>
                <w:sz w:val="24"/>
                <w:szCs w:val="24"/>
              </w:rPr>
              <w:t>4</w:t>
            </w:r>
          </w:p>
        </w:tc>
        <w:tc>
          <w:tcPr>
            <w:tcW w:w="1506" w:type="dxa"/>
            <w:vAlign w:val="center"/>
          </w:tcPr>
          <w:p w14:paraId="45BD7247">
            <w:pPr>
              <w:spacing w:line="360" w:lineRule="auto"/>
              <w:rPr>
                <w:rFonts w:ascii="宋体" w:hAnsi="宋体" w:eastAsia="宋体"/>
                <w:sz w:val="24"/>
                <w:szCs w:val="24"/>
              </w:rPr>
            </w:pPr>
          </w:p>
        </w:tc>
        <w:tc>
          <w:tcPr>
            <w:tcW w:w="3046" w:type="dxa"/>
            <w:vAlign w:val="center"/>
          </w:tcPr>
          <w:p w14:paraId="2FC3CEE8">
            <w:pPr>
              <w:spacing w:line="360" w:lineRule="auto"/>
              <w:rPr>
                <w:rFonts w:ascii="宋体" w:hAnsi="宋体" w:eastAsia="宋体"/>
                <w:sz w:val="24"/>
                <w:szCs w:val="24"/>
              </w:rPr>
            </w:pPr>
          </w:p>
        </w:tc>
        <w:tc>
          <w:tcPr>
            <w:tcW w:w="1804" w:type="dxa"/>
            <w:vAlign w:val="center"/>
          </w:tcPr>
          <w:p w14:paraId="3DB56C33">
            <w:pPr>
              <w:spacing w:line="360" w:lineRule="auto"/>
              <w:rPr>
                <w:rFonts w:ascii="宋体" w:hAnsi="宋体" w:eastAsia="宋体"/>
                <w:sz w:val="24"/>
                <w:szCs w:val="24"/>
              </w:rPr>
            </w:pPr>
          </w:p>
        </w:tc>
        <w:tc>
          <w:tcPr>
            <w:tcW w:w="1376" w:type="dxa"/>
            <w:vAlign w:val="center"/>
          </w:tcPr>
          <w:p w14:paraId="4A16CF6B">
            <w:pPr>
              <w:spacing w:line="360" w:lineRule="auto"/>
              <w:rPr>
                <w:rFonts w:ascii="宋体" w:hAnsi="宋体" w:eastAsia="宋体"/>
                <w:sz w:val="24"/>
                <w:szCs w:val="24"/>
              </w:rPr>
            </w:pPr>
          </w:p>
        </w:tc>
        <w:tc>
          <w:tcPr>
            <w:tcW w:w="825" w:type="dxa"/>
            <w:vAlign w:val="center"/>
          </w:tcPr>
          <w:p w14:paraId="0BEB7492">
            <w:pPr>
              <w:spacing w:line="360" w:lineRule="auto"/>
              <w:rPr>
                <w:rFonts w:ascii="宋体" w:hAnsi="宋体" w:eastAsia="宋体"/>
                <w:sz w:val="24"/>
                <w:szCs w:val="24"/>
              </w:rPr>
            </w:pPr>
          </w:p>
        </w:tc>
      </w:tr>
      <w:tr w14:paraId="7F90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45D071A">
            <w:pPr>
              <w:spacing w:line="360" w:lineRule="auto"/>
              <w:jc w:val="center"/>
              <w:rPr>
                <w:rFonts w:ascii="宋体" w:hAnsi="宋体" w:eastAsia="宋体"/>
                <w:sz w:val="24"/>
                <w:szCs w:val="24"/>
              </w:rPr>
            </w:pPr>
            <w:r>
              <w:rPr>
                <w:rFonts w:hint="eastAsia" w:ascii="宋体" w:hAnsi="宋体" w:eastAsia="宋体"/>
                <w:sz w:val="24"/>
                <w:szCs w:val="24"/>
              </w:rPr>
              <w:t>5</w:t>
            </w:r>
          </w:p>
        </w:tc>
        <w:tc>
          <w:tcPr>
            <w:tcW w:w="1506" w:type="dxa"/>
            <w:vAlign w:val="center"/>
          </w:tcPr>
          <w:p w14:paraId="6AD8B88A">
            <w:pPr>
              <w:spacing w:line="360" w:lineRule="auto"/>
              <w:rPr>
                <w:rFonts w:ascii="宋体" w:hAnsi="宋体" w:eastAsia="宋体"/>
                <w:sz w:val="24"/>
                <w:szCs w:val="24"/>
              </w:rPr>
            </w:pPr>
          </w:p>
        </w:tc>
        <w:tc>
          <w:tcPr>
            <w:tcW w:w="3046" w:type="dxa"/>
            <w:vAlign w:val="center"/>
          </w:tcPr>
          <w:p w14:paraId="49115FAB">
            <w:pPr>
              <w:spacing w:line="360" w:lineRule="auto"/>
              <w:rPr>
                <w:rFonts w:ascii="宋体" w:hAnsi="宋体" w:eastAsia="宋体"/>
                <w:sz w:val="24"/>
                <w:szCs w:val="24"/>
              </w:rPr>
            </w:pPr>
          </w:p>
        </w:tc>
        <w:tc>
          <w:tcPr>
            <w:tcW w:w="1804" w:type="dxa"/>
            <w:vAlign w:val="center"/>
          </w:tcPr>
          <w:p w14:paraId="3D3324F0">
            <w:pPr>
              <w:spacing w:line="360" w:lineRule="auto"/>
              <w:rPr>
                <w:rFonts w:ascii="宋体" w:hAnsi="宋体" w:eastAsia="宋体"/>
                <w:sz w:val="24"/>
                <w:szCs w:val="24"/>
              </w:rPr>
            </w:pPr>
          </w:p>
        </w:tc>
        <w:tc>
          <w:tcPr>
            <w:tcW w:w="1376" w:type="dxa"/>
            <w:vAlign w:val="center"/>
          </w:tcPr>
          <w:p w14:paraId="3702E273">
            <w:pPr>
              <w:spacing w:line="360" w:lineRule="auto"/>
              <w:rPr>
                <w:rFonts w:ascii="宋体" w:hAnsi="宋体" w:eastAsia="宋体"/>
                <w:sz w:val="24"/>
                <w:szCs w:val="24"/>
              </w:rPr>
            </w:pPr>
          </w:p>
        </w:tc>
        <w:tc>
          <w:tcPr>
            <w:tcW w:w="825" w:type="dxa"/>
            <w:vAlign w:val="center"/>
          </w:tcPr>
          <w:p w14:paraId="3A70A3FE">
            <w:pPr>
              <w:spacing w:line="360" w:lineRule="auto"/>
              <w:rPr>
                <w:rFonts w:ascii="宋体" w:hAnsi="宋体" w:eastAsia="宋体"/>
                <w:sz w:val="24"/>
                <w:szCs w:val="24"/>
              </w:rPr>
            </w:pPr>
          </w:p>
        </w:tc>
      </w:tr>
      <w:tr w14:paraId="5594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5E145CC">
            <w:pPr>
              <w:spacing w:line="360" w:lineRule="auto"/>
              <w:jc w:val="center"/>
              <w:rPr>
                <w:rFonts w:ascii="宋体" w:hAnsi="宋体" w:eastAsia="宋体"/>
                <w:sz w:val="24"/>
                <w:szCs w:val="24"/>
              </w:rPr>
            </w:pPr>
            <w:r>
              <w:rPr>
                <w:rFonts w:hint="eastAsia" w:ascii="宋体" w:hAnsi="宋体" w:eastAsia="宋体"/>
                <w:sz w:val="24"/>
                <w:szCs w:val="24"/>
              </w:rPr>
              <w:t>……</w:t>
            </w:r>
          </w:p>
        </w:tc>
        <w:tc>
          <w:tcPr>
            <w:tcW w:w="1506" w:type="dxa"/>
            <w:vAlign w:val="center"/>
          </w:tcPr>
          <w:p w14:paraId="2F8FEE12">
            <w:pPr>
              <w:spacing w:line="360" w:lineRule="auto"/>
              <w:rPr>
                <w:rFonts w:ascii="宋体" w:hAnsi="宋体" w:eastAsia="宋体"/>
                <w:sz w:val="24"/>
                <w:szCs w:val="24"/>
              </w:rPr>
            </w:pPr>
          </w:p>
        </w:tc>
        <w:tc>
          <w:tcPr>
            <w:tcW w:w="3046" w:type="dxa"/>
            <w:vAlign w:val="center"/>
          </w:tcPr>
          <w:p w14:paraId="648AFCA1">
            <w:pPr>
              <w:spacing w:line="360" w:lineRule="auto"/>
              <w:rPr>
                <w:rFonts w:ascii="宋体" w:hAnsi="宋体" w:eastAsia="宋体"/>
                <w:sz w:val="24"/>
                <w:szCs w:val="24"/>
              </w:rPr>
            </w:pPr>
          </w:p>
        </w:tc>
        <w:tc>
          <w:tcPr>
            <w:tcW w:w="1804" w:type="dxa"/>
            <w:vAlign w:val="center"/>
          </w:tcPr>
          <w:p w14:paraId="6253309D">
            <w:pPr>
              <w:spacing w:line="360" w:lineRule="auto"/>
              <w:rPr>
                <w:rFonts w:ascii="宋体" w:hAnsi="宋体" w:eastAsia="宋体"/>
                <w:sz w:val="24"/>
                <w:szCs w:val="24"/>
              </w:rPr>
            </w:pPr>
          </w:p>
        </w:tc>
        <w:tc>
          <w:tcPr>
            <w:tcW w:w="1376" w:type="dxa"/>
            <w:vAlign w:val="center"/>
          </w:tcPr>
          <w:p w14:paraId="0ACC1861">
            <w:pPr>
              <w:spacing w:line="360" w:lineRule="auto"/>
              <w:rPr>
                <w:rFonts w:ascii="宋体" w:hAnsi="宋体" w:eastAsia="宋体"/>
                <w:sz w:val="24"/>
                <w:szCs w:val="24"/>
              </w:rPr>
            </w:pPr>
          </w:p>
        </w:tc>
        <w:tc>
          <w:tcPr>
            <w:tcW w:w="825" w:type="dxa"/>
            <w:vAlign w:val="center"/>
          </w:tcPr>
          <w:p w14:paraId="353BC855">
            <w:pPr>
              <w:spacing w:line="360" w:lineRule="auto"/>
              <w:rPr>
                <w:rFonts w:ascii="宋体" w:hAnsi="宋体" w:eastAsia="宋体"/>
                <w:sz w:val="24"/>
                <w:szCs w:val="24"/>
              </w:rPr>
            </w:pPr>
          </w:p>
        </w:tc>
      </w:tr>
    </w:tbl>
    <w:p w14:paraId="147D207B">
      <w:pPr>
        <w:spacing w:line="360" w:lineRule="auto"/>
        <w:ind w:firstLine="4245" w:firstLineChars="1762"/>
        <w:rPr>
          <w:rFonts w:ascii="宋体" w:hAnsi="宋体" w:eastAsia="宋体"/>
          <w:b/>
          <w:sz w:val="24"/>
        </w:rPr>
      </w:pPr>
    </w:p>
    <w:p w14:paraId="70981E3A">
      <w:pPr>
        <w:spacing w:line="360" w:lineRule="auto"/>
        <w:ind w:firstLine="4228" w:firstLineChars="1762"/>
        <w:rPr>
          <w:rFonts w:ascii="宋体" w:hAnsi="宋体" w:eastAsia="宋体"/>
          <w:sz w:val="24"/>
          <w:u w:val="single"/>
        </w:rPr>
      </w:pPr>
      <w:r>
        <w:rPr>
          <w:rFonts w:hint="eastAsia" w:ascii="宋体" w:hAnsi="宋体" w:eastAsia="宋体"/>
          <w:sz w:val="24"/>
        </w:rPr>
        <w:t>投标人电子签章：</w:t>
      </w:r>
      <w:r>
        <w:rPr>
          <w:rFonts w:hint="eastAsia" w:ascii="宋体" w:hAnsi="宋体" w:eastAsia="宋体"/>
          <w:sz w:val="24"/>
          <w:u w:val="single"/>
        </w:rPr>
        <w:t xml:space="preserve">              </w:t>
      </w:r>
    </w:p>
    <w:p w14:paraId="6EE39F4C">
      <w:pPr>
        <w:tabs>
          <w:tab w:val="left" w:pos="630"/>
        </w:tabs>
        <w:spacing w:line="360" w:lineRule="auto"/>
        <w:ind w:firstLine="4228" w:firstLineChars="1762"/>
        <w:rPr>
          <w:rFonts w:ascii="宋体" w:hAnsi="宋体" w:eastAsia="宋体"/>
          <w:sz w:val="24"/>
          <w:u w:val="single"/>
        </w:rPr>
      </w:pPr>
      <w:r>
        <w:rPr>
          <w:rFonts w:hint="eastAsia" w:ascii="宋体" w:hAnsi="宋体" w:eastAsia="宋体"/>
          <w:sz w:val="24"/>
        </w:rPr>
        <w:t xml:space="preserve">日    </w:t>
      </w:r>
      <w:r>
        <w:rPr>
          <w:rFonts w:ascii="宋体" w:hAnsi="宋体" w:eastAsia="宋体"/>
          <w:sz w:val="24"/>
        </w:rPr>
        <w:t xml:space="preserve"> </w:t>
      </w:r>
      <w:r>
        <w:rPr>
          <w:rFonts w:hint="eastAsia" w:ascii="宋体" w:hAnsi="宋体" w:eastAsia="宋体"/>
          <w:sz w:val="24"/>
        </w:rPr>
        <w:t xml:space="preserve"> </w:t>
      </w:r>
      <w:r>
        <w:rPr>
          <w:rFonts w:ascii="宋体" w:hAnsi="宋体" w:eastAsia="宋体"/>
          <w:sz w:val="24"/>
        </w:rPr>
        <w:t xml:space="preserve">   </w:t>
      </w:r>
      <w:r>
        <w:rPr>
          <w:rFonts w:hint="eastAsia" w:ascii="宋体" w:hAnsi="宋体" w:eastAsia="宋体"/>
          <w:sz w:val="24"/>
        </w:rPr>
        <w:t xml:space="preserve"> 期：</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p>
    <w:p w14:paraId="5B82566A">
      <w:pPr>
        <w:adjustRightInd w:val="0"/>
        <w:snapToGrid w:val="0"/>
        <w:spacing w:line="360" w:lineRule="auto"/>
        <w:rPr>
          <w:rFonts w:ascii="宋体" w:hAnsi="宋体" w:eastAsia="宋体"/>
          <w:b/>
          <w:bCs/>
          <w:sz w:val="24"/>
          <w:szCs w:val="24"/>
        </w:rPr>
      </w:pPr>
    </w:p>
    <w:p w14:paraId="1A2A436B">
      <w:pPr>
        <w:adjustRightInd w:val="0"/>
        <w:snapToGrid w:val="0"/>
        <w:spacing w:line="360" w:lineRule="auto"/>
        <w:rPr>
          <w:rFonts w:ascii="宋体" w:hAnsi="宋体" w:eastAsia="宋体"/>
          <w:b/>
          <w:bCs/>
          <w:sz w:val="24"/>
          <w:szCs w:val="24"/>
        </w:rPr>
      </w:pPr>
      <w:r>
        <w:rPr>
          <w:rFonts w:hint="eastAsia" w:ascii="宋体" w:hAnsi="宋体" w:eastAsia="宋体"/>
          <w:b/>
          <w:bCs/>
          <w:sz w:val="24"/>
          <w:szCs w:val="24"/>
        </w:rPr>
        <w:t>备注：</w:t>
      </w:r>
    </w:p>
    <w:p w14:paraId="303E7A31">
      <w:pPr>
        <w:spacing w:line="360" w:lineRule="auto"/>
        <w:ind w:firstLine="435"/>
        <w:rPr>
          <w:rFonts w:ascii="宋体" w:hAnsi="宋体" w:eastAsia="宋体"/>
          <w:bCs/>
          <w:sz w:val="24"/>
          <w:szCs w:val="24"/>
        </w:rPr>
      </w:pPr>
      <w:r>
        <w:rPr>
          <w:rFonts w:hint="eastAsia" w:ascii="宋体" w:hAnsi="宋体" w:eastAsia="宋体"/>
          <w:bCs/>
          <w:sz w:val="24"/>
          <w:szCs w:val="24"/>
        </w:rPr>
        <w:t>1.</w:t>
      </w:r>
      <w:r>
        <w:rPr>
          <w:rFonts w:hint="eastAsia" w:ascii="宋体" w:hAnsi="宋体" w:eastAsia="宋体"/>
          <w:sz w:val="24"/>
          <w:szCs w:val="24"/>
        </w:rPr>
        <w:t>表中所列内容为满足本项目要求的</w:t>
      </w:r>
      <w:r>
        <w:rPr>
          <w:rFonts w:hint="eastAsia" w:ascii="宋体" w:hAnsi="宋体" w:eastAsia="宋体"/>
          <w:bCs/>
          <w:sz w:val="24"/>
          <w:szCs w:val="24"/>
        </w:rPr>
        <w:t>主要中标标的；</w:t>
      </w:r>
    </w:p>
    <w:p w14:paraId="059B02FE">
      <w:pPr>
        <w:spacing w:line="360" w:lineRule="auto"/>
        <w:ind w:firstLine="435"/>
        <w:rPr>
          <w:rFonts w:ascii="宋体" w:hAnsi="宋体" w:eastAsia="宋体"/>
          <w:bCs/>
          <w:sz w:val="24"/>
          <w:szCs w:val="24"/>
        </w:rPr>
      </w:pPr>
      <w:r>
        <w:rPr>
          <w:rFonts w:ascii="宋体" w:hAnsi="宋体" w:eastAsia="宋体"/>
          <w:sz w:val="24"/>
          <w:szCs w:val="24"/>
        </w:rPr>
        <w:t>2</w:t>
      </w:r>
      <w:r>
        <w:rPr>
          <w:rFonts w:hint="eastAsia" w:ascii="宋体" w:hAnsi="宋体" w:eastAsia="宋体"/>
          <w:sz w:val="24"/>
          <w:szCs w:val="24"/>
        </w:rPr>
        <w:t>.</w:t>
      </w:r>
      <w:r>
        <w:rPr>
          <w:rFonts w:hint="eastAsia" w:ascii="宋体" w:hAnsi="宋体" w:eastAsia="宋体"/>
          <w:bCs/>
          <w:sz w:val="24"/>
          <w:szCs w:val="24"/>
        </w:rPr>
        <w:t>本页</w:t>
      </w:r>
      <w:r>
        <w:rPr>
          <w:rFonts w:hint="eastAsia" w:ascii="宋体" w:hAnsi="宋体" w:eastAsia="宋体"/>
          <w:sz w:val="24"/>
        </w:rPr>
        <w:t>《主要中标标的承诺函》</w:t>
      </w:r>
      <w:r>
        <w:rPr>
          <w:rFonts w:hint="eastAsia" w:ascii="宋体" w:hAnsi="宋体" w:eastAsia="宋体"/>
          <w:bCs/>
          <w:sz w:val="24"/>
          <w:szCs w:val="24"/>
        </w:rPr>
        <w:t>由投标人准确填写。</w:t>
      </w:r>
    </w:p>
    <w:p w14:paraId="02195F83">
      <w:pPr>
        <w:widowControl/>
        <w:jc w:val="left"/>
        <w:rPr>
          <w:rFonts w:ascii="宋体" w:hAnsi="宋体" w:eastAsia="宋体"/>
          <w:sz w:val="24"/>
        </w:rPr>
      </w:pPr>
    </w:p>
    <w:p w14:paraId="5E6622B7">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0E2B6030">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十三、其他相关证明材料</w:t>
      </w:r>
      <w:bookmarkEnd w:id="105"/>
      <w:bookmarkEnd w:id="106"/>
    </w:p>
    <w:p w14:paraId="48C537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732DA80E">
      <w:pPr>
        <w:spacing w:line="360" w:lineRule="auto"/>
        <w:ind w:firstLine="480" w:firstLineChars="200"/>
        <w:rPr>
          <w:rFonts w:asciiTheme="minorEastAsia" w:hAnsiTheme="minorEastAsia" w:eastAsiaTheme="minorEastAsia"/>
          <w:color w:val="auto"/>
          <w:sz w:val="24"/>
          <w:highlight w:val="none"/>
        </w:rPr>
      </w:pPr>
    </w:p>
    <w:p w14:paraId="0EF54B81">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6D0C074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1BAB6A4B">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4E44E95B">
      <w:pPr>
        <w:spacing w:line="360" w:lineRule="auto"/>
        <w:jc w:val="center"/>
        <w:outlineLvl w:val="0"/>
        <w:rPr>
          <w:rFonts w:ascii="宋体" w:hAnsi="宋体" w:eastAsia="宋体"/>
          <w:b/>
          <w:bCs/>
          <w:color w:val="auto"/>
          <w:sz w:val="28"/>
          <w:highlight w:val="none"/>
        </w:rPr>
      </w:pPr>
      <w:bookmarkStart w:id="107" w:name="_Toc18131"/>
      <w:bookmarkStart w:id="108" w:name="_Toc6435"/>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107"/>
      <w:bookmarkEnd w:id="108"/>
    </w:p>
    <w:p w14:paraId="7A40B900">
      <w:pPr>
        <w:spacing w:line="360" w:lineRule="auto"/>
        <w:jc w:val="center"/>
        <w:outlineLvl w:val="1"/>
        <w:rPr>
          <w:rFonts w:ascii="仿宋" w:hAnsi="仿宋" w:eastAsia="仿宋" w:cs="仿宋"/>
          <w:b/>
          <w:bCs/>
          <w:color w:val="auto"/>
          <w:sz w:val="32"/>
          <w:szCs w:val="44"/>
          <w:highlight w:val="none"/>
        </w:rPr>
      </w:pPr>
      <w:bookmarkStart w:id="109" w:name="_Toc27489"/>
      <w:bookmarkStart w:id="110" w:name="_Toc27159"/>
      <w:r>
        <w:rPr>
          <w:rFonts w:hint="eastAsia" w:ascii="仿宋" w:hAnsi="仿宋" w:eastAsia="仿宋" w:cs="仿宋"/>
          <w:b/>
          <w:bCs/>
          <w:color w:val="auto"/>
          <w:sz w:val="32"/>
          <w:szCs w:val="44"/>
          <w:highlight w:val="none"/>
        </w:rPr>
        <w:t>询问函范本</w:t>
      </w:r>
      <w:bookmarkEnd w:id="109"/>
      <w:bookmarkEnd w:id="110"/>
    </w:p>
    <w:p w14:paraId="6CE43A10">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w:t>
      </w:r>
      <w:r>
        <w:rPr>
          <w:rFonts w:hint="eastAsia" w:cs="仿宋" w:asciiTheme="minorEastAsia" w:hAnsiTheme="minorEastAsia" w:eastAsiaTheme="minorEastAsia"/>
          <w:i/>
          <w:iCs/>
          <w:color w:val="auto"/>
          <w:sz w:val="24"/>
          <w:szCs w:val="24"/>
          <w:highlight w:val="none"/>
          <w:lang w:eastAsia="zh-CN"/>
        </w:rPr>
        <w:t>招标文件</w:t>
      </w:r>
      <w:r>
        <w:rPr>
          <w:rFonts w:hint="eastAsia" w:cs="仿宋" w:asciiTheme="minorEastAsia" w:hAnsiTheme="minorEastAsia" w:eastAsiaTheme="minorEastAsia"/>
          <w:i/>
          <w:iCs/>
          <w:color w:val="auto"/>
          <w:sz w:val="24"/>
          <w:szCs w:val="24"/>
          <w:highlight w:val="none"/>
        </w:rPr>
        <w:t>或采购程序的询问或疑问，请按询问函范本或电子交易系统中网上询问格式附件进行提交）</w:t>
      </w:r>
    </w:p>
    <w:p w14:paraId="2AF82789">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828A08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u w:val="single"/>
          <w:lang w:val="en-US" w:eastAsia="zh-CN"/>
        </w:rPr>
        <w:t xml:space="preserve">           </w:t>
      </w:r>
      <w:r>
        <w:rPr>
          <w:rFonts w:hint="eastAsia" w:cs="仿宋" w:asciiTheme="minorEastAsia" w:hAnsiTheme="minorEastAsia" w:eastAsiaTheme="minorEastAsia"/>
          <w:color w:val="auto"/>
          <w:sz w:val="24"/>
          <w:szCs w:val="24"/>
          <w:u w:val="none"/>
          <w:lang w:val="en-US" w:eastAsia="zh-CN"/>
        </w:rPr>
        <w:t>（</w:t>
      </w:r>
      <w:r>
        <w:rPr>
          <w:rFonts w:hint="eastAsia" w:cs="仿宋" w:asciiTheme="minorEastAsia" w:hAnsiTheme="minorEastAsia" w:eastAsiaTheme="minorEastAsia"/>
          <w:i/>
          <w:iCs/>
          <w:color w:val="auto"/>
          <w:sz w:val="24"/>
          <w:szCs w:val="24"/>
          <w:u w:val="none"/>
          <w:lang w:val="en-US" w:eastAsia="zh-CN"/>
        </w:rPr>
        <w:t>项目名称、编号</w:t>
      </w:r>
      <w:r>
        <w:rPr>
          <w:rFonts w:hint="eastAsia" w:cs="仿宋" w:asciiTheme="minorEastAsia" w:hAnsiTheme="minorEastAsia" w:eastAsiaTheme="minorEastAsia"/>
          <w:color w:val="auto"/>
          <w:sz w:val="24"/>
          <w:szCs w:val="24"/>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3123B7C">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111" w:name="_Toc13899"/>
      <w:r>
        <w:rPr>
          <w:rFonts w:hint="eastAsia" w:cs="仿宋" w:asciiTheme="minorEastAsia" w:hAnsiTheme="minorEastAsia" w:eastAsiaTheme="minorEastAsia"/>
          <w:color w:val="auto"/>
          <w:sz w:val="24"/>
          <w:szCs w:val="24"/>
          <w:highlight w:val="none"/>
        </w:rPr>
        <w:t>一、(事项一)</w:t>
      </w:r>
      <w:bookmarkEnd w:id="111"/>
    </w:p>
    <w:p w14:paraId="1819F10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75CF52F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131742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BFB1D19">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112" w:name="_Toc3352"/>
      <w:r>
        <w:rPr>
          <w:rFonts w:hint="eastAsia" w:cs="仿宋" w:asciiTheme="minorEastAsia" w:hAnsiTheme="minorEastAsia" w:eastAsiaTheme="minorEastAsia"/>
          <w:color w:val="auto"/>
          <w:sz w:val="24"/>
          <w:szCs w:val="24"/>
          <w:highlight w:val="none"/>
        </w:rPr>
        <w:t>二、(事项二)</w:t>
      </w:r>
      <w:bookmarkEnd w:id="112"/>
    </w:p>
    <w:p w14:paraId="0B8BB9E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D5B281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C1AC0F0">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67B9DF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BE75B5B">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1388629">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0199CB6E">
      <w:pPr>
        <w:jc w:val="center"/>
        <w:outlineLvl w:val="1"/>
        <w:rPr>
          <w:rFonts w:ascii="仿宋" w:hAnsi="仿宋" w:eastAsia="仿宋" w:cs="仿宋"/>
          <w:b/>
          <w:bCs/>
          <w:color w:val="auto"/>
          <w:sz w:val="32"/>
          <w:szCs w:val="44"/>
          <w:highlight w:val="none"/>
        </w:rPr>
      </w:pPr>
      <w:bookmarkStart w:id="113" w:name="_Toc3245"/>
      <w:bookmarkStart w:id="114" w:name="_Toc1575"/>
      <w:r>
        <w:rPr>
          <w:rFonts w:hint="eastAsia" w:ascii="仿宋" w:hAnsi="仿宋" w:eastAsia="仿宋" w:cs="仿宋"/>
          <w:b/>
          <w:bCs/>
          <w:color w:val="auto"/>
          <w:sz w:val="32"/>
          <w:szCs w:val="44"/>
          <w:highlight w:val="none"/>
        </w:rPr>
        <w:t>质疑函范本</w:t>
      </w:r>
      <w:bookmarkEnd w:id="113"/>
      <w:bookmarkEnd w:id="114"/>
    </w:p>
    <w:p w14:paraId="5906BD0D">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115" w:name="_Toc21381"/>
      <w:r>
        <w:rPr>
          <w:rFonts w:hint="eastAsia" w:cs="仿宋" w:asciiTheme="minorEastAsia" w:hAnsiTheme="minorEastAsia" w:eastAsiaTheme="minorEastAsia"/>
          <w:b/>
          <w:bCs/>
          <w:color w:val="auto"/>
          <w:sz w:val="24"/>
          <w:szCs w:val="24"/>
          <w:highlight w:val="none"/>
        </w:rPr>
        <w:t>一、质疑供应商基本信息</w:t>
      </w:r>
      <w:bookmarkEnd w:id="115"/>
    </w:p>
    <w:p w14:paraId="6804775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0D9EA64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E5CB7F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4B1510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0E96A2A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562081D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D320F33">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116" w:name="_Toc28415"/>
      <w:r>
        <w:rPr>
          <w:rFonts w:hint="eastAsia" w:cs="仿宋" w:asciiTheme="minorEastAsia" w:hAnsiTheme="minorEastAsia" w:eastAsiaTheme="minorEastAsia"/>
          <w:b/>
          <w:bCs/>
          <w:color w:val="auto"/>
          <w:sz w:val="24"/>
          <w:szCs w:val="24"/>
          <w:highlight w:val="none"/>
        </w:rPr>
        <w:t>二、质疑项目基本情况</w:t>
      </w:r>
      <w:bookmarkEnd w:id="116"/>
    </w:p>
    <w:p w14:paraId="2860C14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02647A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5DBDEA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2D0895B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招标文件</w:t>
      </w:r>
      <w:r>
        <w:rPr>
          <w:rFonts w:hint="eastAsia" w:cs="仿宋" w:asciiTheme="minorEastAsia" w:hAnsiTheme="minorEastAsia" w:eastAsiaTheme="minorEastAsia"/>
          <w:color w:val="auto"/>
          <w:sz w:val="24"/>
          <w:szCs w:val="24"/>
          <w:highlight w:val="none"/>
        </w:rPr>
        <w:t>获取日期：</w:t>
      </w:r>
      <w:r>
        <w:rPr>
          <w:rFonts w:hint="eastAsia" w:cs="仿宋" w:asciiTheme="minorEastAsia" w:hAnsiTheme="minorEastAsia" w:eastAsiaTheme="minorEastAsia"/>
          <w:color w:val="auto"/>
          <w:sz w:val="24"/>
          <w:szCs w:val="24"/>
          <w:highlight w:val="none"/>
          <w:u w:val="dotted"/>
        </w:rPr>
        <w:t xml:space="preserve">                                           </w:t>
      </w:r>
    </w:p>
    <w:p w14:paraId="50ED8362">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117" w:name="_Toc19014"/>
      <w:r>
        <w:rPr>
          <w:rFonts w:hint="eastAsia" w:cs="仿宋" w:asciiTheme="minorEastAsia" w:hAnsiTheme="minorEastAsia" w:eastAsiaTheme="minorEastAsia"/>
          <w:b/>
          <w:bCs/>
          <w:color w:val="auto"/>
          <w:sz w:val="24"/>
          <w:szCs w:val="24"/>
          <w:highlight w:val="none"/>
        </w:rPr>
        <w:t>三、质疑事项具体内容</w:t>
      </w:r>
      <w:bookmarkEnd w:id="117"/>
    </w:p>
    <w:p w14:paraId="7A46C70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8D20E3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0C0267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0E2259F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B034B4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785DD7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62F223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4CD7DF7">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118" w:name="_Toc17919"/>
      <w:r>
        <w:rPr>
          <w:rFonts w:hint="eastAsia" w:cs="仿宋" w:asciiTheme="minorEastAsia" w:hAnsiTheme="minorEastAsia" w:eastAsiaTheme="minorEastAsia"/>
          <w:b/>
          <w:bCs/>
          <w:color w:val="auto"/>
          <w:sz w:val="24"/>
          <w:szCs w:val="24"/>
          <w:highlight w:val="none"/>
        </w:rPr>
        <w:t>四、与质疑事项相关的质疑请求</w:t>
      </w:r>
      <w:bookmarkEnd w:id="118"/>
    </w:p>
    <w:p w14:paraId="18CD4FC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5373188">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066F4DAB">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4D174E90">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1CC46BFA">
      <w:pPr>
        <w:jc w:val="center"/>
        <w:outlineLvl w:val="1"/>
        <w:rPr>
          <w:rFonts w:hint="eastAsia" w:ascii="仿宋" w:hAnsi="仿宋" w:eastAsia="仿宋" w:cs="仿宋"/>
          <w:b/>
          <w:bCs/>
          <w:color w:val="auto"/>
          <w:sz w:val="32"/>
          <w:szCs w:val="44"/>
          <w:highlight w:val="none"/>
        </w:rPr>
      </w:pPr>
      <w:bookmarkStart w:id="119" w:name="_Toc26836"/>
      <w:bookmarkStart w:id="120" w:name="_Toc9754"/>
      <w:r>
        <w:rPr>
          <w:rFonts w:hint="eastAsia" w:ascii="仿宋" w:hAnsi="仿宋" w:eastAsia="仿宋" w:cs="仿宋"/>
          <w:b/>
          <w:bCs/>
          <w:color w:val="auto"/>
          <w:sz w:val="32"/>
          <w:szCs w:val="44"/>
          <w:highlight w:val="none"/>
        </w:rPr>
        <w:t>质疑函制作说明：</w:t>
      </w:r>
      <w:bookmarkEnd w:id="119"/>
      <w:bookmarkEnd w:id="120"/>
    </w:p>
    <w:p w14:paraId="72184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1FEB50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658EA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3684A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42446C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186B40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9" w:type="default"/>
      <w:footerReference r:id="rId10"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B3C87">
    <w:pPr>
      <w:pStyle w:val="14"/>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12001">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4AE03D">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167</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4AE03D">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167</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EE2DC">
    <w:pPr>
      <w:pStyle w:val="14"/>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B6EE24">
                          <w:pPr>
                            <w:pStyle w:val="14"/>
                          </w:pPr>
                          <w:r>
                            <w:t xml:space="preserve">第 </w:t>
                          </w:r>
                          <w:r>
                            <w:fldChar w:fldCharType="begin"/>
                          </w:r>
                          <w:r>
                            <w:instrText xml:space="preserve"> PAGE  \* MERGEFORMAT </w:instrText>
                          </w:r>
                          <w:r>
                            <w:fldChar w:fldCharType="separate"/>
                          </w:r>
                          <w:r>
                            <w:t>125</w:t>
                          </w:r>
                          <w:r>
                            <w:fldChar w:fldCharType="end"/>
                          </w:r>
                          <w:r>
                            <w:t xml:space="preserve"> 页 共 </w:t>
                          </w:r>
                          <w:r>
                            <w:fldChar w:fldCharType="begin"/>
                          </w:r>
                          <w:r>
                            <w:instrText xml:space="preserve"> NUMPAGES  \* MERGEFORMAT </w:instrText>
                          </w:r>
                          <w:r>
                            <w:fldChar w:fldCharType="separate"/>
                          </w:r>
                          <w:r>
                            <w:t>167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CB6EE24">
                    <w:pPr>
                      <w:pStyle w:val="14"/>
                    </w:pPr>
                    <w:r>
                      <w:t xml:space="preserve">第 </w:t>
                    </w:r>
                    <w:r>
                      <w:fldChar w:fldCharType="begin"/>
                    </w:r>
                    <w:r>
                      <w:instrText xml:space="preserve"> PAGE  \* MERGEFORMAT </w:instrText>
                    </w:r>
                    <w:r>
                      <w:fldChar w:fldCharType="separate"/>
                    </w:r>
                    <w:r>
                      <w:t>125</w:t>
                    </w:r>
                    <w:r>
                      <w:fldChar w:fldCharType="end"/>
                    </w:r>
                    <w:r>
                      <w:t xml:space="preserve"> 页 共 </w:t>
                    </w:r>
                    <w:r>
                      <w:fldChar w:fldCharType="begin"/>
                    </w:r>
                    <w:r>
                      <w:instrText xml:space="preserve"> NUMPAGES  \* MERGEFORMAT </w:instrText>
                    </w:r>
                    <w:r>
                      <w:fldChar w:fldCharType="separate"/>
                    </w:r>
                    <w:r>
                      <w:t>167</w:t>
                    </w:r>
                    <w:r>
                      <w:fldChar w:fldCharType="end"/>
                    </w:r>
                    <w:r>
                      <w:t xml:space="preserve"> 页</w:t>
                    </w:r>
                  </w:p>
                </w:txbxContent>
              </v:textbox>
            </v:shape>
          </w:pict>
        </mc:Fallback>
      </mc:AlternateContent>
    </w:r>
  </w:p>
  <w:p w14:paraId="3E025535">
    <w:pPr>
      <w:spacing w:before="1" w:line="176" w:lineRule="auto"/>
      <w:ind w:left="634"/>
      <w:rPr>
        <w:rFonts w:ascii="宋体" w:hAnsi="宋体" w:eastAsia="宋体" w:cs="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75D32">
    <w:pPr>
      <w:pStyle w:val="14"/>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0CA045">
                          <w:pPr>
                            <w:pStyle w:val="14"/>
                          </w:pPr>
                          <w:r>
                            <w:t xml:space="preserve">第 </w:t>
                          </w:r>
                          <w:r>
                            <w:fldChar w:fldCharType="begin"/>
                          </w:r>
                          <w:r>
                            <w:instrText xml:space="preserve"> PAGE  \* MERGEFORMAT </w:instrText>
                          </w:r>
                          <w:r>
                            <w:fldChar w:fldCharType="separate"/>
                          </w:r>
                          <w:r>
                            <w:t>158</w:t>
                          </w:r>
                          <w:r>
                            <w:fldChar w:fldCharType="end"/>
                          </w:r>
                          <w:r>
                            <w:t xml:space="preserve"> 页 共 </w:t>
                          </w:r>
                          <w:r>
                            <w:fldChar w:fldCharType="begin"/>
                          </w:r>
                          <w:r>
                            <w:instrText xml:space="preserve"> NUMPAGES  \* MERGEFORMAT </w:instrText>
                          </w:r>
                          <w:r>
                            <w:fldChar w:fldCharType="separate"/>
                          </w:r>
                          <w:r>
                            <w:t>167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E0CA045">
                    <w:pPr>
                      <w:pStyle w:val="14"/>
                    </w:pPr>
                    <w:r>
                      <w:t xml:space="preserve">第 </w:t>
                    </w:r>
                    <w:r>
                      <w:fldChar w:fldCharType="begin"/>
                    </w:r>
                    <w:r>
                      <w:instrText xml:space="preserve"> PAGE  \* MERGEFORMAT </w:instrText>
                    </w:r>
                    <w:r>
                      <w:fldChar w:fldCharType="separate"/>
                    </w:r>
                    <w:r>
                      <w:t>158</w:t>
                    </w:r>
                    <w:r>
                      <w:fldChar w:fldCharType="end"/>
                    </w:r>
                    <w:r>
                      <w:t xml:space="preserve"> 页 共 </w:t>
                    </w:r>
                    <w:r>
                      <w:fldChar w:fldCharType="begin"/>
                    </w:r>
                    <w:r>
                      <w:instrText xml:space="preserve"> NUMPAGES  \* MERGEFORMAT </w:instrText>
                    </w:r>
                    <w:r>
                      <w:fldChar w:fldCharType="separate"/>
                    </w:r>
                    <w:r>
                      <w:t>167</w:t>
                    </w:r>
                    <w:r>
                      <w:fldChar w:fldCharType="end"/>
                    </w:r>
                    <w:r>
                      <w:t xml:space="preserve"> 页</w:t>
                    </w:r>
                  </w:p>
                </w:txbxContent>
              </v:textbox>
            </v:shape>
          </w:pict>
        </mc:Fallback>
      </mc:AlternateContent>
    </w:r>
  </w:p>
  <w:p w14:paraId="1AE525C6">
    <w:pPr>
      <w:spacing w:line="177" w:lineRule="auto"/>
      <w:ind w:left="634"/>
      <w:rPr>
        <w:rFonts w:ascii="宋体" w:hAnsi="宋体" w:eastAsia="宋体" w:cs="宋体"/>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37FE3">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25B2D">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159</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167</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5F25B2D">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159</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167</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DC6C9">
    <w:pPr>
      <w:pStyle w:val="16"/>
      <w:jc w:val="left"/>
      <w:rPr>
        <w:rFonts w:asciiTheme="minorEastAsia" w:hAnsiTheme="minorEastAsia" w:eastAsiaTheme="minor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023CA">
    <w:pPr>
      <w:pStyle w:val="16"/>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5F213">
    <w:pPr>
      <w:pStyle w:val="16"/>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33C93B"/>
    <w:multiLevelType w:val="singleLevel"/>
    <w:tmpl w:val="9133C93B"/>
    <w:lvl w:ilvl="0" w:tentative="0">
      <w:start w:val="2"/>
      <w:numFmt w:val="chineseCounting"/>
      <w:suff w:val="nothing"/>
      <w:lvlText w:val="%1、"/>
      <w:lvlJc w:val="left"/>
      <w:rPr>
        <w:rFonts w:hint="eastAsia"/>
      </w:rPr>
    </w:lvl>
  </w:abstractNum>
  <w:abstractNum w:abstractNumId="1">
    <w:nsid w:val="BF6BC116"/>
    <w:multiLevelType w:val="singleLevel"/>
    <w:tmpl w:val="BF6BC116"/>
    <w:lvl w:ilvl="0" w:tentative="0">
      <w:start w:val="16"/>
      <w:numFmt w:val="decimal"/>
      <w:suff w:val="space"/>
      <w:lvlText w:val="%1."/>
      <w:lvlJc w:val="left"/>
    </w:lvl>
  </w:abstractNum>
  <w:abstractNum w:abstractNumId="2">
    <w:nsid w:val="CFE7C3F8"/>
    <w:multiLevelType w:val="singleLevel"/>
    <w:tmpl w:val="CFE7C3F8"/>
    <w:lvl w:ilvl="0" w:tentative="0">
      <w:start w:val="1"/>
      <w:numFmt w:val="decimal"/>
      <w:suff w:val="nothing"/>
      <w:lvlText w:val="（%1）"/>
      <w:lvlJc w:val="left"/>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FFEFC674"/>
    <w:multiLevelType w:val="singleLevel"/>
    <w:tmpl w:val="FFEFC674"/>
    <w:lvl w:ilvl="0" w:tentative="0">
      <w:start w:val="1"/>
      <w:numFmt w:val="decimal"/>
      <w:suff w:val="nothing"/>
      <w:lvlText w:val="（%1）"/>
      <w:lvlJc w:val="left"/>
    </w:lvl>
  </w:abstractNum>
  <w:abstractNum w:abstractNumId="7">
    <w:nsid w:val="27922FCC"/>
    <w:multiLevelType w:val="singleLevel"/>
    <w:tmpl w:val="27922FCC"/>
    <w:lvl w:ilvl="0" w:tentative="0">
      <w:start w:val="10"/>
      <w:numFmt w:val="decimal"/>
      <w:lvlText w:val="%1."/>
      <w:lvlJc w:val="left"/>
      <w:pPr>
        <w:tabs>
          <w:tab w:val="left" w:pos="312"/>
        </w:tabs>
      </w:pPr>
    </w:lvl>
  </w:abstractNum>
  <w:abstractNum w:abstractNumId="8">
    <w:nsid w:val="7A0F6431"/>
    <w:multiLevelType w:val="singleLevel"/>
    <w:tmpl w:val="7A0F6431"/>
    <w:lvl w:ilvl="0" w:tentative="0">
      <w:start w:val="1"/>
      <w:numFmt w:val="decimal"/>
      <w:suff w:val="space"/>
      <w:lvlText w:val="%1."/>
      <w:lvlJc w:val="left"/>
    </w:lvl>
  </w:abstractNum>
  <w:num w:numId="1">
    <w:abstractNumId w:val="0"/>
  </w:num>
  <w:num w:numId="2">
    <w:abstractNumId w:val="7"/>
  </w:num>
  <w:num w:numId="3">
    <w:abstractNumId w:val="8"/>
  </w:num>
  <w:num w:numId="4">
    <w:abstractNumId w:val="2"/>
  </w:num>
  <w:num w:numId="5">
    <w:abstractNumId w:val="6"/>
  </w:num>
  <w:num w:numId="6">
    <w:abstractNumId w:val="4"/>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2433"/>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144B30"/>
    <w:rsid w:val="013B2B96"/>
    <w:rsid w:val="017B1BF9"/>
    <w:rsid w:val="01814321"/>
    <w:rsid w:val="01863A55"/>
    <w:rsid w:val="01E93A1B"/>
    <w:rsid w:val="0214602E"/>
    <w:rsid w:val="02843404"/>
    <w:rsid w:val="02B5726A"/>
    <w:rsid w:val="0337738D"/>
    <w:rsid w:val="033B25D0"/>
    <w:rsid w:val="03486B27"/>
    <w:rsid w:val="03E94EC5"/>
    <w:rsid w:val="040A094E"/>
    <w:rsid w:val="055D280D"/>
    <w:rsid w:val="056F201D"/>
    <w:rsid w:val="05926700"/>
    <w:rsid w:val="05AB636C"/>
    <w:rsid w:val="05B664D4"/>
    <w:rsid w:val="064B485A"/>
    <w:rsid w:val="066910A1"/>
    <w:rsid w:val="068C65C4"/>
    <w:rsid w:val="069D1BFD"/>
    <w:rsid w:val="07076C01"/>
    <w:rsid w:val="071C12AC"/>
    <w:rsid w:val="07A330A3"/>
    <w:rsid w:val="07A934B3"/>
    <w:rsid w:val="07EB6287"/>
    <w:rsid w:val="0806421B"/>
    <w:rsid w:val="082D6FB0"/>
    <w:rsid w:val="0980799C"/>
    <w:rsid w:val="09944B8E"/>
    <w:rsid w:val="09E10052"/>
    <w:rsid w:val="0A6A18DB"/>
    <w:rsid w:val="0A975B48"/>
    <w:rsid w:val="0ADD5D21"/>
    <w:rsid w:val="0AEF3828"/>
    <w:rsid w:val="0B406381"/>
    <w:rsid w:val="0B420735"/>
    <w:rsid w:val="0BB452AA"/>
    <w:rsid w:val="0BBB665B"/>
    <w:rsid w:val="0BF01B2E"/>
    <w:rsid w:val="0BF7590B"/>
    <w:rsid w:val="0C156571"/>
    <w:rsid w:val="0C2B1A59"/>
    <w:rsid w:val="0C49044A"/>
    <w:rsid w:val="0CFD51A3"/>
    <w:rsid w:val="0CFF215F"/>
    <w:rsid w:val="0E6616FF"/>
    <w:rsid w:val="0EEA6FC1"/>
    <w:rsid w:val="0F790928"/>
    <w:rsid w:val="10C77FA2"/>
    <w:rsid w:val="10CD72BB"/>
    <w:rsid w:val="11FA0353"/>
    <w:rsid w:val="12197477"/>
    <w:rsid w:val="127E0301"/>
    <w:rsid w:val="13053004"/>
    <w:rsid w:val="131B5CD3"/>
    <w:rsid w:val="13776448"/>
    <w:rsid w:val="13CE1647"/>
    <w:rsid w:val="13FA068E"/>
    <w:rsid w:val="14180B15"/>
    <w:rsid w:val="141E051C"/>
    <w:rsid w:val="1466407E"/>
    <w:rsid w:val="14834E28"/>
    <w:rsid w:val="148E7D65"/>
    <w:rsid w:val="14D5732B"/>
    <w:rsid w:val="1504317A"/>
    <w:rsid w:val="15231BF9"/>
    <w:rsid w:val="155269A4"/>
    <w:rsid w:val="15675946"/>
    <w:rsid w:val="15C4546D"/>
    <w:rsid w:val="179606CE"/>
    <w:rsid w:val="17BB3666"/>
    <w:rsid w:val="19A32B32"/>
    <w:rsid w:val="1A024B54"/>
    <w:rsid w:val="1A064976"/>
    <w:rsid w:val="1A3B68AA"/>
    <w:rsid w:val="1A3E1C1E"/>
    <w:rsid w:val="1B6F4F40"/>
    <w:rsid w:val="1C141836"/>
    <w:rsid w:val="1C6361FC"/>
    <w:rsid w:val="1C76537D"/>
    <w:rsid w:val="1CE974F2"/>
    <w:rsid w:val="1D2353AF"/>
    <w:rsid w:val="1D9C6312"/>
    <w:rsid w:val="1DAC7778"/>
    <w:rsid w:val="1E6B6A14"/>
    <w:rsid w:val="1E74728F"/>
    <w:rsid w:val="20126D60"/>
    <w:rsid w:val="20550D9A"/>
    <w:rsid w:val="20657105"/>
    <w:rsid w:val="20965423"/>
    <w:rsid w:val="2130749E"/>
    <w:rsid w:val="218E2416"/>
    <w:rsid w:val="221C4597"/>
    <w:rsid w:val="226915FE"/>
    <w:rsid w:val="229273EC"/>
    <w:rsid w:val="22EE0F85"/>
    <w:rsid w:val="23BC656D"/>
    <w:rsid w:val="241804A5"/>
    <w:rsid w:val="242B6642"/>
    <w:rsid w:val="24397F13"/>
    <w:rsid w:val="24B97929"/>
    <w:rsid w:val="24D632D7"/>
    <w:rsid w:val="24D74C04"/>
    <w:rsid w:val="25103203"/>
    <w:rsid w:val="263317DE"/>
    <w:rsid w:val="26B2373C"/>
    <w:rsid w:val="27B60D5F"/>
    <w:rsid w:val="27D65DBA"/>
    <w:rsid w:val="285F40CA"/>
    <w:rsid w:val="289E1AF0"/>
    <w:rsid w:val="28C01ECB"/>
    <w:rsid w:val="292D7C1D"/>
    <w:rsid w:val="293E0768"/>
    <w:rsid w:val="29BF71E3"/>
    <w:rsid w:val="29D6387F"/>
    <w:rsid w:val="29D97F23"/>
    <w:rsid w:val="2A127B63"/>
    <w:rsid w:val="2A451A6C"/>
    <w:rsid w:val="2AAA4765"/>
    <w:rsid w:val="2AC21606"/>
    <w:rsid w:val="2AD63D42"/>
    <w:rsid w:val="2B7A2C09"/>
    <w:rsid w:val="2B7E7608"/>
    <w:rsid w:val="2B7F04E9"/>
    <w:rsid w:val="2B8B554A"/>
    <w:rsid w:val="2BFF63EA"/>
    <w:rsid w:val="2C0B66FF"/>
    <w:rsid w:val="2C8B5ED0"/>
    <w:rsid w:val="2D496D68"/>
    <w:rsid w:val="2D572256"/>
    <w:rsid w:val="2D9F5E58"/>
    <w:rsid w:val="2E0252B1"/>
    <w:rsid w:val="2E7A48DE"/>
    <w:rsid w:val="2E91369D"/>
    <w:rsid w:val="2EBA5177"/>
    <w:rsid w:val="2EC60C00"/>
    <w:rsid w:val="2EC979AD"/>
    <w:rsid w:val="2EDC3ED8"/>
    <w:rsid w:val="2F104B00"/>
    <w:rsid w:val="2F6351B4"/>
    <w:rsid w:val="2FC86126"/>
    <w:rsid w:val="2FCF199E"/>
    <w:rsid w:val="30483E83"/>
    <w:rsid w:val="304C1E1A"/>
    <w:rsid w:val="30550CCF"/>
    <w:rsid w:val="30BF3991"/>
    <w:rsid w:val="310E1856"/>
    <w:rsid w:val="3111619A"/>
    <w:rsid w:val="319775DB"/>
    <w:rsid w:val="319869A9"/>
    <w:rsid w:val="31B139DC"/>
    <w:rsid w:val="32497AF3"/>
    <w:rsid w:val="325154C6"/>
    <w:rsid w:val="33B3438E"/>
    <w:rsid w:val="33C323F3"/>
    <w:rsid w:val="343C0775"/>
    <w:rsid w:val="34871673"/>
    <w:rsid w:val="34A83397"/>
    <w:rsid w:val="356C50EC"/>
    <w:rsid w:val="3592016B"/>
    <w:rsid w:val="35E6061B"/>
    <w:rsid w:val="35F42D38"/>
    <w:rsid w:val="36137E45"/>
    <w:rsid w:val="36376E0A"/>
    <w:rsid w:val="3700166C"/>
    <w:rsid w:val="379A1012"/>
    <w:rsid w:val="37AD3B6C"/>
    <w:rsid w:val="383579CF"/>
    <w:rsid w:val="38685317"/>
    <w:rsid w:val="38694EE9"/>
    <w:rsid w:val="394F488D"/>
    <w:rsid w:val="39533339"/>
    <w:rsid w:val="3A3C2765"/>
    <w:rsid w:val="3A6818FA"/>
    <w:rsid w:val="3B365CC9"/>
    <w:rsid w:val="3B9A7B88"/>
    <w:rsid w:val="3BC211E2"/>
    <w:rsid w:val="3BE35F62"/>
    <w:rsid w:val="3C1D696F"/>
    <w:rsid w:val="3CCA7762"/>
    <w:rsid w:val="3D2C7AC8"/>
    <w:rsid w:val="3D855D12"/>
    <w:rsid w:val="3D8B42FF"/>
    <w:rsid w:val="3DE86C4C"/>
    <w:rsid w:val="3DF36A6E"/>
    <w:rsid w:val="3EBA1EE9"/>
    <w:rsid w:val="3F3B3785"/>
    <w:rsid w:val="3F451663"/>
    <w:rsid w:val="3F6E0C47"/>
    <w:rsid w:val="3F792F1E"/>
    <w:rsid w:val="40824826"/>
    <w:rsid w:val="40E63923"/>
    <w:rsid w:val="40EA47E9"/>
    <w:rsid w:val="4131552A"/>
    <w:rsid w:val="418B7E6D"/>
    <w:rsid w:val="42927B60"/>
    <w:rsid w:val="4346094B"/>
    <w:rsid w:val="438307EA"/>
    <w:rsid w:val="43A91E5B"/>
    <w:rsid w:val="43D23F8D"/>
    <w:rsid w:val="449E0D39"/>
    <w:rsid w:val="45454CD3"/>
    <w:rsid w:val="45E32B26"/>
    <w:rsid w:val="46136A09"/>
    <w:rsid w:val="463A3650"/>
    <w:rsid w:val="46461627"/>
    <w:rsid w:val="467C2A35"/>
    <w:rsid w:val="469F0116"/>
    <w:rsid w:val="470B6133"/>
    <w:rsid w:val="475259B7"/>
    <w:rsid w:val="479200A8"/>
    <w:rsid w:val="479C3958"/>
    <w:rsid w:val="487871D9"/>
    <w:rsid w:val="487B1097"/>
    <w:rsid w:val="488302AE"/>
    <w:rsid w:val="48831CF9"/>
    <w:rsid w:val="49024C9C"/>
    <w:rsid w:val="499534DD"/>
    <w:rsid w:val="49B1408D"/>
    <w:rsid w:val="49BA799D"/>
    <w:rsid w:val="4A7D4FD2"/>
    <w:rsid w:val="4A913C9A"/>
    <w:rsid w:val="4B1F70AC"/>
    <w:rsid w:val="4B240F94"/>
    <w:rsid w:val="4B441C14"/>
    <w:rsid w:val="4B967D64"/>
    <w:rsid w:val="4C0832E5"/>
    <w:rsid w:val="4C3C565C"/>
    <w:rsid w:val="4CCC79C7"/>
    <w:rsid w:val="4D1F5E73"/>
    <w:rsid w:val="4D7555C7"/>
    <w:rsid w:val="4EAE6DA0"/>
    <w:rsid w:val="4EE259CC"/>
    <w:rsid w:val="4EF92D15"/>
    <w:rsid w:val="4F053468"/>
    <w:rsid w:val="4F885793"/>
    <w:rsid w:val="4FB37368"/>
    <w:rsid w:val="4FE617D9"/>
    <w:rsid w:val="5016514B"/>
    <w:rsid w:val="50A867A1"/>
    <w:rsid w:val="50BD4DF3"/>
    <w:rsid w:val="50FC1A26"/>
    <w:rsid w:val="51723664"/>
    <w:rsid w:val="518A51EB"/>
    <w:rsid w:val="51A53F25"/>
    <w:rsid w:val="51AB6549"/>
    <w:rsid w:val="51CB1C78"/>
    <w:rsid w:val="51FD6A51"/>
    <w:rsid w:val="52183EA6"/>
    <w:rsid w:val="526B680A"/>
    <w:rsid w:val="52836F71"/>
    <w:rsid w:val="52D26B02"/>
    <w:rsid w:val="541A5D30"/>
    <w:rsid w:val="547C0F83"/>
    <w:rsid w:val="54E22DEA"/>
    <w:rsid w:val="54FC355F"/>
    <w:rsid w:val="55105756"/>
    <w:rsid w:val="55C1559C"/>
    <w:rsid w:val="55F068CD"/>
    <w:rsid w:val="566C3136"/>
    <w:rsid w:val="568D04F2"/>
    <w:rsid w:val="572A4BF6"/>
    <w:rsid w:val="578641E7"/>
    <w:rsid w:val="57882E88"/>
    <w:rsid w:val="57C25EB6"/>
    <w:rsid w:val="58B761EE"/>
    <w:rsid w:val="594B40C9"/>
    <w:rsid w:val="5A526582"/>
    <w:rsid w:val="5A5F5C77"/>
    <w:rsid w:val="5A711A0D"/>
    <w:rsid w:val="5B1613E4"/>
    <w:rsid w:val="5B78003B"/>
    <w:rsid w:val="5BC11A60"/>
    <w:rsid w:val="5C0053CB"/>
    <w:rsid w:val="5C593045"/>
    <w:rsid w:val="5C6204C3"/>
    <w:rsid w:val="5C7A4D54"/>
    <w:rsid w:val="5C890A5C"/>
    <w:rsid w:val="5C8956D8"/>
    <w:rsid w:val="5CB74631"/>
    <w:rsid w:val="5CB80F59"/>
    <w:rsid w:val="5CD23B73"/>
    <w:rsid w:val="5E44722B"/>
    <w:rsid w:val="5E9A1E1F"/>
    <w:rsid w:val="5F127819"/>
    <w:rsid w:val="5F242483"/>
    <w:rsid w:val="5F872A0D"/>
    <w:rsid w:val="60350ED3"/>
    <w:rsid w:val="605E2650"/>
    <w:rsid w:val="60805044"/>
    <w:rsid w:val="60A54AAB"/>
    <w:rsid w:val="60B371C8"/>
    <w:rsid w:val="60B72AEE"/>
    <w:rsid w:val="61025188"/>
    <w:rsid w:val="61057D5F"/>
    <w:rsid w:val="61256559"/>
    <w:rsid w:val="6126068F"/>
    <w:rsid w:val="614D4977"/>
    <w:rsid w:val="624368A9"/>
    <w:rsid w:val="62FD1A73"/>
    <w:rsid w:val="635B58F5"/>
    <w:rsid w:val="63C60FC0"/>
    <w:rsid w:val="63FF220F"/>
    <w:rsid w:val="640E3D34"/>
    <w:rsid w:val="64B74DAD"/>
    <w:rsid w:val="64BA3D7A"/>
    <w:rsid w:val="64F179BC"/>
    <w:rsid w:val="65A848B0"/>
    <w:rsid w:val="665704D3"/>
    <w:rsid w:val="66AD6467"/>
    <w:rsid w:val="679B09B6"/>
    <w:rsid w:val="67B657F0"/>
    <w:rsid w:val="67C065A4"/>
    <w:rsid w:val="67D359C9"/>
    <w:rsid w:val="68042537"/>
    <w:rsid w:val="68FE36DD"/>
    <w:rsid w:val="69450500"/>
    <w:rsid w:val="694E60FC"/>
    <w:rsid w:val="69A55B1C"/>
    <w:rsid w:val="69E95A08"/>
    <w:rsid w:val="6A256904"/>
    <w:rsid w:val="6A9F07BD"/>
    <w:rsid w:val="6AA8002E"/>
    <w:rsid w:val="6B136FFE"/>
    <w:rsid w:val="6B656832"/>
    <w:rsid w:val="6BF46798"/>
    <w:rsid w:val="6C675CE6"/>
    <w:rsid w:val="6D4F4321"/>
    <w:rsid w:val="6DBF1689"/>
    <w:rsid w:val="6DF41B82"/>
    <w:rsid w:val="6DFF7360"/>
    <w:rsid w:val="6E7A5F73"/>
    <w:rsid w:val="6E873A42"/>
    <w:rsid w:val="6E9F6FDD"/>
    <w:rsid w:val="6EE90F9D"/>
    <w:rsid w:val="6F173018"/>
    <w:rsid w:val="6F465A7A"/>
    <w:rsid w:val="6F810E5E"/>
    <w:rsid w:val="6FD74228"/>
    <w:rsid w:val="6FD9651F"/>
    <w:rsid w:val="7021106F"/>
    <w:rsid w:val="70B12FF8"/>
    <w:rsid w:val="71633091"/>
    <w:rsid w:val="71F17B50"/>
    <w:rsid w:val="72897D89"/>
    <w:rsid w:val="72F07E08"/>
    <w:rsid w:val="73081CA5"/>
    <w:rsid w:val="74152B15"/>
    <w:rsid w:val="74201F7D"/>
    <w:rsid w:val="7487762D"/>
    <w:rsid w:val="74C33AA4"/>
    <w:rsid w:val="751E0EAA"/>
    <w:rsid w:val="75210D7A"/>
    <w:rsid w:val="75385498"/>
    <w:rsid w:val="75F37776"/>
    <w:rsid w:val="75F96FD3"/>
    <w:rsid w:val="76BC207F"/>
    <w:rsid w:val="76EB4904"/>
    <w:rsid w:val="76F7092D"/>
    <w:rsid w:val="77645DCD"/>
    <w:rsid w:val="777378F5"/>
    <w:rsid w:val="777A2D3C"/>
    <w:rsid w:val="78474930"/>
    <w:rsid w:val="785532DE"/>
    <w:rsid w:val="78A61B41"/>
    <w:rsid w:val="78B8343A"/>
    <w:rsid w:val="79074B81"/>
    <w:rsid w:val="794F0939"/>
    <w:rsid w:val="79AF0FCA"/>
    <w:rsid w:val="7A7C2F25"/>
    <w:rsid w:val="7AF9279C"/>
    <w:rsid w:val="7B3F680F"/>
    <w:rsid w:val="7C442F72"/>
    <w:rsid w:val="7CC51958"/>
    <w:rsid w:val="7CD53DF9"/>
    <w:rsid w:val="7D097C86"/>
    <w:rsid w:val="7D93607C"/>
    <w:rsid w:val="7E2936C3"/>
    <w:rsid w:val="7E6411B9"/>
    <w:rsid w:val="7F4514DB"/>
    <w:rsid w:val="7F594F87"/>
    <w:rsid w:val="7FF74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49"/>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51"/>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6"/>
    <w:autoRedefine/>
    <w:qFormat/>
    <w:uiPriority w:val="0"/>
    <w:pPr>
      <w:keepNext/>
      <w:keepLines/>
      <w:spacing w:before="280" w:after="290" w:line="376" w:lineRule="auto"/>
      <w:outlineLvl w:val="3"/>
    </w:pPr>
    <w:rPr>
      <w:b/>
      <w:bCs/>
      <w:sz w:val="28"/>
      <w:szCs w:val="28"/>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48"/>
    <w:autoRedefine/>
    <w:qFormat/>
    <w:uiPriority w:val="0"/>
    <w:pPr>
      <w:jc w:val="left"/>
    </w:pPr>
    <w:rPr>
      <w:rFonts w:ascii="Arial" w:hAnsi="Arial" w:eastAsia="黑体" w:cs="Arial"/>
    </w:rPr>
  </w:style>
  <w:style w:type="paragraph" w:styleId="8">
    <w:name w:val="Body Text"/>
    <w:basedOn w:val="1"/>
    <w:autoRedefine/>
    <w:qFormat/>
    <w:uiPriority w:val="0"/>
    <w:pPr>
      <w:spacing w:after="120"/>
    </w:pPr>
    <w:rPr>
      <w:rFonts w:ascii="@微软简标宋" w:hAnsi="@微软简标宋" w:eastAsia="@微软简标宋" w:cs="@微软简标宋"/>
      <w:szCs w:val="24"/>
      <w:lang w:val="zh-CN"/>
    </w:rPr>
  </w:style>
  <w:style w:type="paragraph" w:styleId="9">
    <w:name w:val="Body Text Indent"/>
    <w:basedOn w:val="1"/>
    <w:autoRedefine/>
    <w:qFormat/>
    <w:uiPriority w:val="0"/>
    <w:pPr>
      <w:spacing w:after="120"/>
      <w:ind w:left="420" w:leftChars="200"/>
    </w:pPr>
  </w:style>
  <w:style w:type="paragraph" w:styleId="10">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link w:val="38"/>
    <w:autoRedefine/>
    <w:qFormat/>
    <w:uiPriority w:val="99"/>
    <w:rPr>
      <w:rFonts w:ascii="宋体" w:hAnsi="Courier New" w:eastAsiaTheme="minorEastAsia" w:cstheme="minorBidi"/>
      <w:szCs w:val="22"/>
    </w:rPr>
  </w:style>
  <w:style w:type="paragraph" w:styleId="12">
    <w:name w:val="Date"/>
    <w:basedOn w:val="1"/>
    <w:next w:val="1"/>
    <w:link w:val="45"/>
    <w:autoRedefine/>
    <w:qFormat/>
    <w:uiPriority w:val="0"/>
    <w:rPr>
      <w:rFonts w:ascii="Arial" w:hAnsi="Arial" w:eastAsia="宋体" w:cs="Arial"/>
      <w:b/>
      <w:sz w:val="28"/>
    </w:rPr>
  </w:style>
  <w:style w:type="paragraph" w:styleId="13">
    <w:name w:val="Balloon Text"/>
    <w:basedOn w:val="1"/>
    <w:link w:val="32"/>
    <w:autoRedefine/>
    <w:semiHidden/>
    <w:unhideWhenUsed/>
    <w:qFormat/>
    <w:uiPriority w:val="99"/>
    <w:rPr>
      <w:sz w:val="18"/>
      <w:szCs w:val="18"/>
    </w:rPr>
  </w:style>
  <w:style w:type="paragraph" w:styleId="14">
    <w:name w:val="footer"/>
    <w:basedOn w:val="1"/>
    <w:link w:val="37"/>
    <w:autoRedefine/>
    <w:unhideWhenUsed/>
    <w:qFormat/>
    <w:uiPriority w:val="99"/>
    <w:pPr>
      <w:tabs>
        <w:tab w:val="center" w:pos="4153"/>
        <w:tab w:val="right" w:pos="8306"/>
      </w:tabs>
      <w:snapToGrid w:val="0"/>
      <w:jc w:val="left"/>
    </w:pPr>
    <w:rPr>
      <w:sz w:val="18"/>
      <w:szCs w:val="18"/>
    </w:rPr>
  </w:style>
  <w:style w:type="paragraph" w:styleId="15">
    <w:name w:val="envelope return"/>
    <w:basedOn w:val="1"/>
    <w:qFormat/>
    <w:uiPriority w:val="99"/>
    <w:pPr>
      <w:snapToGrid w:val="0"/>
    </w:pPr>
    <w:rPr>
      <w:rFonts w:ascii="Arial" w:hAnsi="Arial" w:cs="Arial"/>
    </w:rPr>
  </w:style>
  <w:style w:type="paragraph" w:styleId="16">
    <w:name w:val="header"/>
    <w:basedOn w:val="1"/>
    <w:link w:val="3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8">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9">
    <w:name w:val="Normal (Web)"/>
    <w:basedOn w:val="1"/>
    <w:autoRedefine/>
    <w:qFormat/>
    <w:uiPriority w:val="0"/>
    <w:pPr>
      <w:spacing w:before="100" w:beforeAutospacing="1" w:after="100" w:afterAutospacing="1"/>
      <w:jc w:val="left"/>
    </w:pPr>
    <w:rPr>
      <w:rFonts w:cs="Times New Roman"/>
      <w:kern w:val="0"/>
      <w:sz w:val="24"/>
    </w:rPr>
  </w:style>
  <w:style w:type="paragraph" w:styleId="20">
    <w:name w:val="index 1"/>
    <w:basedOn w:val="1"/>
    <w:next w:val="1"/>
    <w:autoRedefine/>
    <w:qFormat/>
    <w:uiPriority w:val="0"/>
    <w:pPr>
      <w:jc w:val="center"/>
    </w:pPr>
    <w:rPr>
      <w:rFonts w:ascii="Arial" w:hAnsi="Arial" w:eastAsia="Arial" w:cs="Arial"/>
      <w:b/>
      <w:bCs/>
      <w:sz w:val="28"/>
    </w:rPr>
  </w:style>
  <w:style w:type="paragraph" w:styleId="21">
    <w:name w:val="annotation subject"/>
    <w:basedOn w:val="7"/>
    <w:next w:val="7"/>
    <w:link w:val="59"/>
    <w:autoRedefine/>
    <w:semiHidden/>
    <w:unhideWhenUsed/>
    <w:qFormat/>
    <w:uiPriority w:val="99"/>
    <w:rPr>
      <w:rFonts w:ascii="@仿宋_GB2312" w:hAnsi="@仿宋_GB2312" w:eastAsia="@仿宋_GB2312" w:cs="@仿宋_GB2312"/>
      <w:b/>
      <w:bCs/>
    </w:rPr>
  </w:style>
  <w:style w:type="paragraph" w:styleId="22">
    <w:name w:val="Body Text First Indent"/>
    <w:basedOn w:val="8"/>
    <w:autoRedefine/>
    <w:unhideWhenUsed/>
    <w:qFormat/>
    <w:uiPriority w:val="99"/>
    <w:pPr>
      <w:ind w:firstLine="420" w:firstLineChars="100"/>
    </w:pPr>
  </w:style>
  <w:style w:type="paragraph" w:styleId="23">
    <w:name w:val="Body Text First Indent 2"/>
    <w:basedOn w:val="9"/>
    <w:next w:val="1"/>
    <w:unhideWhenUsed/>
    <w:qFormat/>
    <w:uiPriority w:val="99"/>
    <w:pPr>
      <w:ind w:left="420" w:firstLine="420" w:firstLineChars="200"/>
    </w:pPr>
    <w:rPr>
      <w:rFonts w:ascii="Times New Roman" w:cs="Times New Roman"/>
    </w:rPr>
  </w:style>
  <w:style w:type="table" w:styleId="25">
    <w:name w:val="Table Grid"/>
    <w:basedOn w:val="24"/>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autoRedefine/>
    <w:qFormat/>
    <w:uiPriority w:val="0"/>
    <w:rPr>
      <w:b/>
      <w:bCs/>
    </w:rPr>
  </w:style>
  <w:style w:type="character" w:styleId="28">
    <w:name w:val="Emphasis"/>
    <w:basedOn w:val="26"/>
    <w:qFormat/>
    <w:uiPriority w:val="0"/>
    <w:rPr>
      <w:i/>
    </w:rPr>
  </w:style>
  <w:style w:type="character" w:styleId="29">
    <w:name w:val="Hyperlink"/>
    <w:basedOn w:val="26"/>
    <w:autoRedefine/>
    <w:unhideWhenUsed/>
    <w:qFormat/>
    <w:uiPriority w:val="99"/>
    <w:rPr>
      <w:color w:val="0000FF" w:themeColor="hyperlink"/>
      <w:u w:val="single"/>
      <w14:textFill>
        <w14:solidFill>
          <w14:schemeClr w14:val="hlink"/>
        </w14:solidFill>
      </w14:textFill>
    </w:rPr>
  </w:style>
  <w:style w:type="character" w:styleId="30">
    <w:name w:val="annotation reference"/>
    <w:basedOn w:val="26"/>
    <w:autoRedefine/>
    <w:semiHidden/>
    <w:unhideWhenUsed/>
    <w:qFormat/>
    <w:uiPriority w:val="99"/>
    <w:rPr>
      <w:sz w:val="21"/>
      <w:szCs w:val="21"/>
    </w:rPr>
  </w:style>
  <w:style w:type="paragraph" w:customStyle="1" w:styleId="31">
    <w:name w:val="_Style 2"/>
    <w:next w:val="1"/>
    <w:qFormat/>
    <w:uiPriority w:val="0"/>
    <w:pPr>
      <w:wordWrap w:val="0"/>
      <w:spacing w:before="200" w:after="160"/>
      <w:ind w:left="864" w:right="864"/>
      <w:jc w:val="center"/>
    </w:pPr>
    <w:rPr>
      <w:rFonts w:ascii="Calibri" w:hAnsi="Calibri" w:eastAsia="宋体" w:cs="Times New Roman"/>
      <w:i/>
      <w:sz w:val="21"/>
      <w:szCs w:val="22"/>
      <w:lang w:val="en-US" w:eastAsia="zh-CN" w:bidi="ar-SA"/>
    </w:rPr>
  </w:style>
  <w:style w:type="character" w:customStyle="1" w:styleId="32">
    <w:name w:val="批注框文本 Char"/>
    <w:basedOn w:val="26"/>
    <w:link w:val="13"/>
    <w:autoRedefine/>
    <w:semiHidden/>
    <w:qFormat/>
    <w:uiPriority w:val="99"/>
    <w:rPr>
      <w:rFonts w:ascii="@仿宋_GB2312" w:hAnsi="@仿宋_GB2312" w:eastAsia="@仿宋_GB2312" w:cs="@仿宋_GB2312"/>
      <w:sz w:val="18"/>
      <w:szCs w:val="18"/>
    </w:rPr>
  </w:style>
  <w:style w:type="paragraph" w:customStyle="1" w:styleId="33">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4">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5">
    <w:name w:val="D&amp;L"/>
    <w:basedOn w:val="16"/>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6">
    <w:name w:val="页眉 Char"/>
    <w:basedOn w:val="26"/>
    <w:link w:val="16"/>
    <w:autoRedefine/>
    <w:qFormat/>
    <w:uiPriority w:val="99"/>
    <w:rPr>
      <w:rFonts w:ascii="@仿宋_GB2312" w:hAnsi="@仿宋_GB2312" w:eastAsia="@仿宋_GB2312" w:cs="@仿宋_GB2312"/>
      <w:sz w:val="18"/>
      <w:szCs w:val="18"/>
    </w:rPr>
  </w:style>
  <w:style w:type="character" w:customStyle="1" w:styleId="37">
    <w:name w:val="页脚 Char"/>
    <w:basedOn w:val="26"/>
    <w:link w:val="14"/>
    <w:autoRedefine/>
    <w:qFormat/>
    <w:uiPriority w:val="99"/>
    <w:rPr>
      <w:rFonts w:ascii="@仿宋_GB2312" w:hAnsi="@仿宋_GB2312" w:eastAsia="@仿宋_GB2312" w:cs="@仿宋_GB2312"/>
      <w:sz w:val="18"/>
      <w:szCs w:val="18"/>
    </w:rPr>
  </w:style>
  <w:style w:type="character" w:customStyle="1" w:styleId="38">
    <w:name w:val="纯文本 Char"/>
    <w:link w:val="11"/>
    <w:autoRedefine/>
    <w:qFormat/>
    <w:uiPriority w:val="0"/>
    <w:rPr>
      <w:rFonts w:ascii="宋体" w:hAnsi="Courier New"/>
    </w:rPr>
  </w:style>
  <w:style w:type="character" w:customStyle="1" w:styleId="39">
    <w:name w:val="纯文本 字符1"/>
    <w:basedOn w:val="26"/>
    <w:autoRedefine/>
    <w:semiHidden/>
    <w:qFormat/>
    <w:uiPriority w:val="99"/>
    <w:rPr>
      <w:rFonts w:hAnsi="Courier New" w:cs="Courier New" w:asciiTheme="minorEastAsia"/>
      <w:szCs w:val="20"/>
    </w:rPr>
  </w:style>
  <w:style w:type="character" w:customStyle="1" w:styleId="40">
    <w:name w:val="未处理的提及1"/>
    <w:basedOn w:val="26"/>
    <w:autoRedefine/>
    <w:semiHidden/>
    <w:unhideWhenUsed/>
    <w:qFormat/>
    <w:uiPriority w:val="99"/>
    <w:rPr>
      <w:color w:val="605E5C"/>
      <w:shd w:val="clear" w:color="auto" w:fill="E1DFDD"/>
    </w:rPr>
  </w:style>
  <w:style w:type="paragraph" w:styleId="41">
    <w:name w:val="List Paragraph"/>
    <w:basedOn w:val="1"/>
    <w:autoRedefine/>
    <w:qFormat/>
    <w:uiPriority w:val="34"/>
    <w:pPr>
      <w:ind w:firstLine="420" w:firstLineChars="200"/>
    </w:pPr>
  </w:style>
  <w:style w:type="paragraph" w:customStyle="1" w:styleId="42">
    <w:name w:val="Char Char Char Char Char Char Char1 Char"/>
    <w:basedOn w:val="1"/>
    <w:autoRedefine/>
    <w:qFormat/>
    <w:uiPriority w:val="0"/>
    <w:rPr>
      <w:rFonts w:ascii="Arial" w:hAnsi="Arial" w:eastAsia="宋体" w:cs="Arial"/>
      <w:sz w:val="24"/>
    </w:rPr>
  </w:style>
  <w:style w:type="table" w:customStyle="1" w:styleId="43">
    <w:name w:val="网格表 1 浅色1"/>
    <w:basedOn w:val="24"/>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4">
    <w:name w:val="日期 字符"/>
    <w:basedOn w:val="26"/>
    <w:autoRedefine/>
    <w:semiHidden/>
    <w:qFormat/>
    <w:uiPriority w:val="99"/>
    <w:rPr>
      <w:rFonts w:ascii="@仿宋_GB2312" w:hAnsi="@仿宋_GB2312" w:eastAsia="@仿宋_GB2312" w:cs="@仿宋_GB2312"/>
      <w:szCs w:val="20"/>
    </w:rPr>
  </w:style>
  <w:style w:type="character" w:customStyle="1" w:styleId="45">
    <w:name w:val="日期 Char"/>
    <w:link w:val="12"/>
    <w:autoRedefine/>
    <w:qFormat/>
    <w:uiPriority w:val="0"/>
    <w:rPr>
      <w:rFonts w:ascii="Arial" w:hAnsi="Arial" w:eastAsia="宋体" w:cs="Arial"/>
      <w:b/>
      <w:sz w:val="28"/>
      <w:szCs w:val="20"/>
    </w:rPr>
  </w:style>
  <w:style w:type="character" w:customStyle="1" w:styleId="46">
    <w:name w:val="纯文本 Char1"/>
    <w:autoRedefine/>
    <w:qFormat/>
    <w:locked/>
    <w:uiPriority w:val="99"/>
    <w:rPr>
      <w:rFonts w:ascii="Arial" w:hAnsi="Arial" w:eastAsia="Arial"/>
      <w:kern w:val="2"/>
      <w:sz w:val="21"/>
      <w:lang w:val="en-US" w:eastAsia="zh-CN" w:bidi="ar-SA"/>
    </w:rPr>
  </w:style>
  <w:style w:type="character" w:customStyle="1" w:styleId="47">
    <w:name w:val="批注文字 Char"/>
    <w:basedOn w:val="26"/>
    <w:autoRedefine/>
    <w:semiHidden/>
    <w:qFormat/>
    <w:uiPriority w:val="99"/>
    <w:rPr>
      <w:rFonts w:ascii="@仿宋_GB2312" w:hAnsi="@仿宋_GB2312" w:eastAsia="@仿宋_GB2312" w:cs="@仿宋_GB2312"/>
      <w:szCs w:val="20"/>
    </w:rPr>
  </w:style>
  <w:style w:type="character" w:customStyle="1" w:styleId="48">
    <w:name w:val="批注文字 Char1"/>
    <w:link w:val="7"/>
    <w:autoRedefine/>
    <w:qFormat/>
    <w:uiPriority w:val="0"/>
    <w:rPr>
      <w:rFonts w:ascii="Arial" w:hAnsi="Arial" w:eastAsia="黑体" w:cs="Arial"/>
      <w:szCs w:val="20"/>
    </w:rPr>
  </w:style>
  <w:style w:type="character" w:customStyle="1" w:styleId="49">
    <w:name w:val="标题 1 Char"/>
    <w:basedOn w:val="26"/>
    <w:link w:val="2"/>
    <w:autoRedefine/>
    <w:qFormat/>
    <w:uiPriority w:val="9"/>
    <w:rPr>
      <w:rFonts w:ascii="@仿宋_GB2312" w:hAnsi="@仿宋_GB2312" w:eastAsia="@仿宋_GB2312" w:cs="@仿宋_GB2312"/>
      <w:b/>
      <w:bCs/>
      <w:kern w:val="44"/>
      <w:sz w:val="44"/>
      <w:szCs w:val="44"/>
    </w:rPr>
  </w:style>
  <w:style w:type="paragraph" w:customStyle="1" w:styleId="50">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1">
    <w:name w:val="标题 3 Char"/>
    <w:basedOn w:val="26"/>
    <w:link w:val="4"/>
    <w:autoRedefine/>
    <w:semiHidden/>
    <w:qFormat/>
    <w:uiPriority w:val="9"/>
    <w:rPr>
      <w:rFonts w:ascii="@仿宋_GB2312" w:hAnsi="@仿宋_GB2312" w:eastAsia="@仿宋_GB2312" w:cs="@仿宋_GB2312"/>
      <w:b/>
      <w:bCs/>
      <w:sz w:val="32"/>
      <w:szCs w:val="32"/>
    </w:rPr>
  </w:style>
  <w:style w:type="character" w:customStyle="1" w:styleId="52">
    <w:name w:val="fontstyle01"/>
    <w:basedOn w:val="26"/>
    <w:autoRedefine/>
    <w:qFormat/>
    <w:uiPriority w:val="0"/>
    <w:rPr>
      <w:rFonts w:hint="eastAsia" w:ascii="宋体" w:hAnsi="宋体" w:eastAsia="宋体"/>
      <w:color w:val="000000"/>
      <w:sz w:val="22"/>
      <w:szCs w:val="22"/>
    </w:rPr>
  </w:style>
  <w:style w:type="character" w:customStyle="1" w:styleId="53">
    <w:name w:val="fontstyle21"/>
    <w:basedOn w:val="26"/>
    <w:autoRedefine/>
    <w:qFormat/>
    <w:uiPriority w:val="0"/>
    <w:rPr>
      <w:rFonts w:hint="default" w:ascii="TimesNewRomanPSMT" w:hAnsi="TimesNewRomanPSMT"/>
      <w:color w:val="000000"/>
      <w:sz w:val="22"/>
      <w:szCs w:val="22"/>
    </w:rPr>
  </w:style>
  <w:style w:type="character" w:customStyle="1" w:styleId="54">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5">
    <w:name w:val="标题 4 字符"/>
    <w:basedOn w:val="26"/>
    <w:autoRedefine/>
    <w:semiHidden/>
    <w:qFormat/>
    <w:uiPriority w:val="9"/>
    <w:rPr>
      <w:rFonts w:asciiTheme="majorHAnsi" w:hAnsiTheme="majorHAnsi" w:eastAsiaTheme="majorEastAsia" w:cstheme="majorBidi"/>
      <w:b/>
      <w:bCs/>
      <w:sz w:val="28"/>
      <w:szCs w:val="28"/>
    </w:rPr>
  </w:style>
  <w:style w:type="character" w:customStyle="1" w:styleId="56">
    <w:name w:val="标题 4 Char1"/>
    <w:link w:val="5"/>
    <w:autoRedefine/>
    <w:qFormat/>
    <w:uiPriority w:val="0"/>
    <w:rPr>
      <w:rFonts w:ascii="@仿宋_GB2312" w:hAnsi="@仿宋_GB2312" w:eastAsia="@仿宋_GB2312" w:cs="@仿宋_GB2312"/>
      <w:b/>
      <w:bCs/>
      <w:sz w:val="28"/>
      <w:szCs w:val="28"/>
    </w:rPr>
  </w:style>
  <w:style w:type="character" w:customStyle="1" w:styleId="57">
    <w:name w:val="标题 4 Char"/>
    <w:autoRedefine/>
    <w:qFormat/>
    <w:uiPriority w:val="0"/>
    <w:rPr>
      <w:rFonts w:ascii="Arial" w:hAnsi="Arial" w:eastAsia="Arial"/>
      <w:b/>
      <w:bCs/>
      <w:kern w:val="2"/>
      <w:sz w:val="28"/>
      <w:szCs w:val="28"/>
      <w:lang w:val="en-US" w:eastAsia="zh-CN" w:bidi="ar-SA"/>
    </w:rPr>
  </w:style>
  <w:style w:type="table" w:customStyle="1" w:styleId="58">
    <w:name w:val="网格型1"/>
    <w:basedOn w:val="24"/>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9">
    <w:name w:val="批注主题 Char"/>
    <w:basedOn w:val="48"/>
    <w:link w:val="21"/>
    <w:autoRedefine/>
    <w:semiHidden/>
    <w:qFormat/>
    <w:uiPriority w:val="99"/>
    <w:rPr>
      <w:rFonts w:ascii="@仿宋_GB2312" w:hAnsi="@仿宋_GB2312" w:eastAsia="@仿宋_GB2312" w:cs="@仿宋_GB2312"/>
      <w:b/>
      <w:bCs/>
      <w:szCs w:val="20"/>
    </w:rPr>
  </w:style>
  <w:style w:type="table" w:customStyle="1" w:styleId="60">
    <w:name w:val="Table Normal"/>
    <w:autoRedefine/>
    <w:semiHidden/>
    <w:unhideWhenUsed/>
    <w:qFormat/>
    <w:uiPriority w:val="0"/>
    <w:tblPr>
      <w:tblCellMar>
        <w:top w:w="0" w:type="dxa"/>
        <w:left w:w="0" w:type="dxa"/>
        <w:bottom w:w="0" w:type="dxa"/>
        <w:right w:w="0" w:type="dxa"/>
      </w:tblCellMar>
    </w:tblPr>
  </w:style>
  <w:style w:type="paragraph" w:customStyle="1" w:styleId="61">
    <w:name w:val="Table Text"/>
    <w:basedOn w:val="1"/>
    <w:autoRedefine/>
    <w:semiHidden/>
    <w:qFormat/>
    <w:uiPriority w:val="0"/>
    <w:rPr>
      <w:rFonts w:ascii="Arial" w:hAnsi="Arial" w:eastAsia="Arial" w:cs="Arial"/>
      <w:sz w:val="21"/>
      <w:szCs w:val="21"/>
      <w:lang w:val="en-US" w:eastAsia="en-US" w:bidi="ar-SA"/>
    </w:rPr>
  </w:style>
  <w:style w:type="paragraph" w:customStyle="1" w:styleId="62">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3">
    <w:name w:val="列出段落1"/>
    <w:basedOn w:val="1"/>
    <w:autoRedefine/>
    <w:qFormat/>
    <w:uiPriority w:val="0"/>
    <w:pPr>
      <w:ind w:firstLine="420" w:firstLineChars="200"/>
    </w:pPr>
    <w:rPr>
      <w:szCs w:val="21"/>
    </w:rPr>
  </w:style>
  <w:style w:type="character" w:customStyle="1" w:styleId="64">
    <w:name w:val="font51"/>
    <w:basedOn w:val="26"/>
    <w:qFormat/>
    <w:uiPriority w:val="0"/>
    <w:rPr>
      <w:rFonts w:hint="eastAsia" w:ascii="宋体" w:hAnsi="宋体" w:eastAsia="宋体" w:cs="宋体"/>
      <w:b/>
      <w:bCs/>
      <w:color w:val="000000"/>
      <w:sz w:val="21"/>
      <w:szCs w:val="21"/>
      <w:u w:val="none"/>
    </w:rPr>
  </w:style>
  <w:style w:type="character" w:customStyle="1" w:styleId="65">
    <w:name w:val="font61"/>
    <w:basedOn w:val="26"/>
    <w:qFormat/>
    <w:uiPriority w:val="0"/>
    <w:rPr>
      <w:rFonts w:ascii="仿宋_GB2312" w:eastAsia="仿宋_GB2312" w:cs="仿宋_GB2312"/>
      <w:b/>
      <w:bCs/>
      <w:color w:val="000000"/>
      <w:sz w:val="21"/>
      <w:szCs w:val="21"/>
      <w:u w:val="none"/>
    </w:rPr>
  </w:style>
  <w:style w:type="character" w:customStyle="1" w:styleId="66">
    <w:name w:val="font21"/>
    <w:basedOn w:val="26"/>
    <w:qFormat/>
    <w:uiPriority w:val="0"/>
    <w:rPr>
      <w:rFonts w:hint="default" w:ascii="Times New Roman" w:hAnsi="Times New Roman" w:cs="Times New Roman"/>
      <w:b/>
      <w:bCs/>
      <w:color w:val="000000"/>
      <w:sz w:val="21"/>
      <w:szCs w:val="21"/>
      <w:u w:val="none"/>
    </w:rPr>
  </w:style>
  <w:style w:type="character" w:customStyle="1" w:styleId="67">
    <w:name w:val="font31"/>
    <w:basedOn w:val="26"/>
    <w:qFormat/>
    <w:uiPriority w:val="0"/>
    <w:rPr>
      <w:rFonts w:hint="default" w:ascii="Times New Roman" w:hAnsi="Times New Roman" w:cs="Times New Roman"/>
      <w:color w:val="000000"/>
      <w:sz w:val="21"/>
      <w:szCs w:val="21"/>
      <w:u w:val="none"/>
    </w:rPr>
  </w:style>
  <w:style w:type="character" w:customStyle="1" w:styleId="68">
    <w:name w:val="font41"/>
    <w:basedOn w:val="26"/>
    <w:qFormat/>
    <w:uiPriority w:val="0"/>
    <w:rPr>
      <w:rFonts w:hint="default" w:ascii="仿宋_GB2312" w:eastAsia="仿宋_GB2312" w:cs="仿宋_GB2312"/>
      <w:color w:val="000000"/>
      <w:sz w:val="21"/>
      <w:szCs w:val="21"/>
      <w:u w:val="none"/>
    </w:rPr>
  </w:style>
  <w:style w:type="character" w:customStyle="1" w:styleId="69">
    <w:name w:val="font71"/>
    <w:basedOn w:val="26"/>
    <w:qFormat/>
    <w:uiPriority w:val="0"/>
    <w:rPr>
      <w:rFonts w:hint="eastAsia" w:ascii="宋体" w:hAnsi="宋体" w:eastAsia="宋体" w:cs="宋体"/>
      <w:color w:val="000000"/>
      <w:sz w:val="21"/>
      <w:szCs w:val="21"/>
      <w:u w:val="none"/>
    </w:rPr>
  </w:style>
  <w:style w:type="table" w:customStyle="1" w:styleId="70">
    <w:name w:val="网格型3"/>
    <w:basedOn w:val="24"/>
    <w:qFormat/>
    <w:uiPriority w:val="59"/>
    <w:rPr>
      <w:rFonts w:ascii="Calibri" w:hAnsi="Calibri" w:eastAsia="微软雅黑"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81709de5-577f-4747-a4c6-d354aa071a5c</errorID>
      <errorWord>日至2026年</errorWord>
      <group>L1_Word</group>
      <groupName>字词问题</groupName>
      <ability>L2_Typo</ability>
      <abilityName>字词错误</abilityName>
      <candidateList>
        <item>日起至2026年</item>
      </candidateList>
      <explain/>
      <paraID>7D496128</paraID>
      <start>11</start>
      <end>18</end>
      <status>unmodified</status>
      <modifiedWord/>
      <trackRevisions>false</trackRevisions>
    </reviewItem>
    <reviewItem>
      <errorID>c77fd6c5-879c-45c0-86b8-9db3edc1616f</errorID>
      <errorWord>上午0:00</errorWord>
      <group>L1_Knowledge</group>
      <groupName>知识性问题</groupName>
      <ability>L2_Time</ability>
      <abilityName>日期时间</abilityName>
      <candidateList/>
      <explain>时间与前缀不匹配，可能的时间前缀有“下午、晚上、凌晨、午夜”。</explain>
      <paraID>7D496128</paraID>
      <start>25</start>
      <end>31</end>
      <status>unmodified</status>
      <modifiedWord/>
      <trackRevisions>false</trackRevisions>
    </reviewItem>
    <reviewItem>
      <errorID>d83a7b45-90df-44aa-8b4d-3e0fcb094bd0</errorID>
      <errorWord>：</errorWord>
      <group>L1_Format</group>
      <groupName>格式问题</groupName>
      <ability>L2_HalfPunc_CN</ability>
      <abilityName>全半角检查</abilityName>
      <candidateList>
        <item>:</item>
      </candidateList>
      <explain>文本全半角错误。</explain>
      <paraID>7D496128</paraID>
      <start>48</start>
      <end>49</end>
      <status>unmodified</status>
      <modifiedWord/>
      <trackRevisions>false</trackRevisions>
    </reviewItem>
    <reviewItem>
      <errorID>3b02fc99-90c0-418b-bf58-563dccae9861</errorID>
      <errorWord>微型</errorWord>
      <group>L1_Word</group>
      <groupName>字词问题</groupName>
      <ability>L2_Typo</ability>
      <abilityName>字词错误</abilityName>
      <candidateList>
        <item>微</item>
      </candidateList>
      <explain/>
      <paraID>5E8C5BDB</paraID>
      <start>14</start>
      <end>16</end>
      <status>unmodified</status>
      <modifiedWord/>
      <trackRevisions>false</trackRevisions>
    </reviewItem>
    <reviewItem>
      <errorID>f8f4594c-c5f4-47b5-93e8-6114aeaea8c3</errorID>
      <errorWord>:</errorWord>
      <group>L1_Format</group>
      <groupName>格式问题</groupName>
      <ability>L2_HalfPunc_CN</ability>
      <abilityName>全半角检查</abilityName>
      <candidateList>
        <item>：</item>
      </candidateList>
      <explain>文本全半角错误。</explain>
      <paraID> E03084E</paraID>
      <start>11</start>
      <end>12</end>
      <status>unmodified</status>
      <modifiedWord/>
      <trackRevisions>false</trackRevisions>
    </reviewItem>
    <reviewItem>
      <errorID>0c3ef72b-db97-4ba6-a655-38c5a7b59bc5</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4F601D45</paraID>
      <start>204</start>
      <end>205</end>
      <status>unmodified</status>
      <modifiedWord/>
      <trackRevisions>false</trackRevisions>
    </reviewItem>
    <reviewItem>
      <errorID>5c58e9b8-c2eb-4f3c-a66b-95d8696a893b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F26A4B8</paraID>
      <start>32</start>
      <end>35</end>
      <status>unmodified</status>
      <modifiedWord/>
      <trackRevisions>false</trackRevisions>
    </reviewItem>
    <reviewItem>
      <errorID>170faa2e-369a-4da8-8296-7e21d93b6574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F26A4B8</paraID>
      <start>48</start>
      <end>51</end>
      <status>unmodified</status>
      <modifiedWord/>
      <trackRevisions>false</trackRevisions>
    </reviewItem>
    <reviewItem>
      <errorID>be41cd4b-e95b-4efa-adcc-c7469ffb97e7</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F26A4B8</paraID>
      <start>55</start>
      <end>58</end>
      <status>unmodified</status>
      <modifiedWord/>
      <trackRevisions>false</trackRevisions>
    </reviewItem>
    <reviewItem>
      <errorID>b76805cc-6c63-4716-8a38-3929bc651f4c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F26A4B8</paraID>
      <start>62</start>
      <end>65</end>
      <status>unmodified</status>
      <modifiedWord/>
      <trackRevisions>false</trackRevisions>
    </reviewItem>
    <reviewItem>
      <errorID>438ad9d7-dfb2-4138-afbe-04b52de02179</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F26A4B8</paraID>
      <start>69</start>
      <end>72</end>
      <status>unmodified</status>
      <modifiedWord/>
      <trackRevisions>false</trackRevisions>
    </reviewItem>
    <reviewItem>
      <errorID>176d01fa-85a3-4d66-881c-6b9c429cf181</errorID>
      <errorWord>合肥市怀宁</errorWord>
      <group>L1_Knowledge</group>
      <groupName>知识性问题</groupName>
      <ability>L2_Location</ability>
      <abilityName>地名检查</abilityName>
      <candidateList>
        <item>安庆怀宁</item>
      </candidateList>
      <explain>地名表述错误。</explain>
      <paraID>710127B3</paraID>
      <start>5</start>
      <end>10</end>
      <status>unmodified</status>
      <modifiedWord/>
      <trackRevisions>false</trackRevisions>
    </reviewItem>
    <reviewItem>
      <errorID>3d60128a-0f86-4db5-a15c-b532fd825817</errorID>
      <errorWord>【2002】1980号</errorWord>
      <group>L1_Knowledge</group>
      <groupName>知识性问题</groupName>
      <ability>L2_Knowledge</ability>
      <abilityName>其他知识</abilityName>
      <candidateList>
        <item>〔2002〕1980号</item>
      </candidateList>
      <explain>发文字号格式错误。</explain>
      <paraID>405AB02E</paraID>
      <start>25</start>
      <end>36</end>
      <status>unmodified</status>
      <modifiedWord/>
      <trackRevisions>false</trackRevisions>
    </reviewItem>
    <reviewItem>
      <errorID>a7dffa1d-ba04-4644-b8e0-524506dc65f9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23ADAA09</paraID>
      <start>0</start>
      <end>2</end>
      <status>unmodified</status>
      <modifiedWord/>
      <trackRevisions>false</trackRevisions>
    </reviewItem>
    <reviewItem>
      <errorID>3856d01e-1c49-4a4c-b12d-1e741112c0a4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2BEEF0F0</paraID>
      <start>0</start>
      <end>2</end>
      <status>unmodified</status>
      <modifiedWord/>
      <trackRevisions>false</trackRevisions>
    </reviewItem>
    <reviewItem>
      <errorID>25ad0919-e038-4871-98bc-bc61fb25b691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29A2ACE7</paraID>
      <start>0</start>
      <end>2</end>
      <status>unmodified</status>
      <modifiedWord/>
      <trackRevisions>false</trackRevisions>
    </reviewItem>
    <reviewItem>
      <errorID>d5fcda54-b903-485b-9165-7869156ca589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66965DC3</paraID>
      <start>0</start>
      <end>2</end>
      <status>unmodified</status>
      <modifiedWord/>
      <trackRevisions>false</trackRevisions>
    </reviewItem>
    <reviewItem>
      <errorID>033ff44c-7c0d-49c3-8acb-b6763c7e5c2d</errorID>
      <errorWord>投标无效</errorWord>
      <group>L1_Word</group>
      <groupName>字词问题</groupName>
      <ability>L2_Typo</ability>
      <abilityName>字词错误</abilityName>
      <candidateList>
        <item>无效投标</item>
      </candidateList>
      <explain/>
      <paraID>59D57FEE</paraID>
      <start>40</start>
      <end>44</end>
      <status>unmodified</status>
      <modifiedWord/>
      <trackRevisions>false</trackRevisions>
    </reviewItem>
    <reviewItem>
      <errorID>0186781a-55f2-4e8a-a06f-9e3f112269f3</errorID>
      <errorWord>的</errorWord>
      <group>L1_Grammar</group>
      <groupName>语法问题</groupName>
      <ability>L2_Grammar</ability>
      <abilityName>语法错误</abilityName>
      <candidateList>
        <item>款项的</item>
      </candidateList>
      <explain/>
      <paraID>21683B07</paraID>
      <start>30</start>
      <end>31</end>
      <status>unmodified</status>
      <modifiedWord/>
      <trackRevisions>false</trackRevisions>
    </reviewItem>
    <reviewItem>
      <errorID>da12969b-abf8-4a16-ad3a-d05ddf138d4a</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3CBE5DC4</paraID>
      <start>43</start>
      <end>46</end>
      <status>unmodified</status>
      <modifiedWord/>
      <trackRevisions>false</trackRevisions>
    </reviewItem>
    <reviewItem>
      <errorID>e9347576-d76a-4ef0-bdec-950796688687</errorID>
      <errorWord>主动地</errorWord>
      <group>L1_Word</group>
      <groupName>字词问题</groupName>
      <ability>L2_Typo</ability>
      <abilityName>字词错误</abilityName>
      <candidateList>
        <item>主动</item>
      </candidateList>
      <explain/>
      <paraID>593F48F1</paraID>
      <start>7</start>
      <end>10</end>
      <status>unmodified</status>
      <modifiedWord/>
      <trackRevisions>false</trackRevisions>
    </reviewItem>
    <reviewItem>
      <errorID>3f5761dc-5620-4ed9-932e-5b8f38c3f6e1</errorID>
      <errorWord>文件格式的相关内容</errorWord>
      <group>L1_Grammar</group>
      <groupName>语法问题</groupName>
      <ability>L2_Grammar</ability>
      <abilityName>语法错误</abilityName>
      <candidateList>
        <item>文件格式</item>
      </candidateList>
      <explain/>
      <paraID>25B29258</paraID>
      <start>45</start>
      <end>54</end>
      <status>unmodified</status>
      <modifiedWord/>
      <trackRevisions>false</trackRevisions>
    </reviewItem>
    <reviewItem>
      <errorID>5f00466e-08b9-4332-846c-5e0e56cef3b8</errorID>
      <errorWord>(</errorWord>
      <group>L1_Format</group>
      <groupName>格式问题</groupName>
      <ability>L2_HalfPunc_CN</ability>
      <abilityName>全半角检查</abilityName>
      <candidateList>
        <item>（</item>
      </candidateList>
      <explain>文本全半角错误。</explain>
      <paraID>772527BE</paraID>
      <start>39</start>
      <end>40</end>
      <status>unmodified</status>
      <modifiedWord/>
      <trackRevisions>false</trackRevisions>
    </reviewItem>
    <reviewItem>
      <errorID>b8913860-f901-4ccb-b7e4-b28a819cccaa</errorID>
      <errorWord>)</errorWord>
      <group>L1_Format</group>
      <groupName>格式问题</groupName>
      <ability>L2_HalfPunc_CN</ability>
      <abilityName>全半角检查</abilityName>
      <candidateList>
        <item>）</item>
      </candidateList>
      <explain>文本全半角错误。</explain>
      <paraID>772527BE</paraID>
      <start>62</start>
      <end>63</end>
      <status>unmodified</status>
      <modifiedWord/>
      <trackRevisions>false</trackRevisions>
    </reviewItem>
    <reviewItem>
      <errorID>d31ea89d-0cf2-4875-b78f-507d1f13d594</errorID>
      <errorWord>(</errorWord>
      <group>L1_Format</group>
      <groupName>格式问题</groupName>
      <ability>L2_HalfPunc_CN</ability>
      <abilityName>全半角检查</abilityName>
      <candidateList>
        <item>（</item>
      </candidateList>
      <explain>文本全半角错误。</explain>
      <paraID>772527BE</paraID>
      <start>71</start>
      <end>72</end>
      <status>unmodified</status>
      <modifiedWord/>
      <trackRevisions>false</trackRevisions>
    </reviewItem>
    <reviewItem>
      <errorID>8886753c-3404-4682-9739-45de6d2c0296</errorID>
      <errorWord>)</errorWord>
      <group>L1_Format</group>
      <groupName>格式问题</groupName>
      <ability>L2_HalfPunc_CN</ability>
      <abilityName>全半角检查</abilityName>
      <candidateList>
        <item>）</item>
      </candidateList>
      <explain>文本全半角错误。</explain>
      <paraID>772527BE</paraID>
      <start>87</start>
      <end>88</end>
      <status>unmodified</status>
      <modifiedWord/>
      <trackRevisions>false</trackRevisions>
    </reviewItem>
    <reviewItem>
      <errorID>169b671a-0f2f-4429-bfa2-8f2b5736e647</errorID>
      <errorWord>(</errorWord>
      <group>L1_Format</group>
      <groupName>格式问题</groupName>
      <ability>L2_HalfPunc_CN</ability>
      <abilityName>全半角检查</abilityName>
      <candidateList>
        <item>（</item>
      </candidateList>
      <explain>文本全半角错误。</explain>
      <paraID>772527BE</paraID>
      <start>125</start>
      <end>126</end>
      <status>unmodified</status>
      <modifiedWord/>
      <trackRevisions>false</trackRevisions>
    </reviewItem>
    <reviewItem>
      <errorID>abedabe0-bfbf-4346-bea7-0c782e826e8b</errorID>
      <errorWord>)</errorWord>
      <group>L1_Format</group>
      <groupName>格式问题</groupName>
      <ability>L2_HalfPunc_CN</ability>
      <abilityName>全半角检查</abilityName>
      <candidateList>
        <item>）</item>
      </candidateList>
      <explain>文本全半角错误。</explain>
      <paraID>772527BE</paraID>
      <start>148</start>
      <end>149</end>
      <status>unmodified</status>
      <modifiedWord/>
      <trackRevisions>false</trackRevisions>
    </reviewItem>
    <reviewItem>
      <errorID>87a64eb5-3bac-405b-bb43-bc181fdc5001</errorID>
      <errorWord>(</errorWord>
      <group>L1_Format</group>
      <groupName>格式问题</groupName>
      <ability>L2_HalfPunc_CN</ability>
      <abilityName>全半角检查</abilityName>
      <candidateList>
        <item>（</item>
      </candidateList>
      <explain>文本全半角错误。</explain>
      <paraID>772527BE</paraID>
      <start>179</start>
      <end>180</end>
      <status>unmodified</status>
      <modifiedWord/>
      <trackRevisions>false</trackRevisions>
    </reviewItem>
    <reviewItem>
      <errorID>4553ce2b-3efa-4fa6-8153-99c310455ed1</errorID>
      <errorWord>)</errorWord>
      <group>L1_Format</group>
      <groupName>格式问题</groupName>
      <ability>L2_HalfPunc_CN</ability>
      <abilityName>全半角检查</abilityName>
      <candidateList>
        <item>）</item>
      </candidateList>
      <explain>文本全半角错误。</explain>
      <paraID>772527BE</paraID>
      <start>195</start>
      <end>196</end>
      <status>unmodified</status>
      <modifiedWord/>
      <trackRevisions>false</trackRevisions>
    </reviewItem>
    <reviewItem>
      <errorID>3c8c2342-3712-4c15-b081-6f6a7301d402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32CF1F0F</paraID>
      <start>19</start>
      <end>22</end>
      <status>unmodified</status>
      <modifiedWord/>
      <trackRevisions>false</trackRevisions>
    </reviewItem>
    <reviewItem>
      <errorID>27b3e880-5883-4b20-8f44-c36a4dcce002</errorID>
      <errorWord>但</errorWord>
      <group>L1_Word</group>
      <groupName>字词问题</groupName>
      <ability>L2_Typo</ability>
      <abilityName>字词错误</abilityName>
      <candidateList>
        <item>若</item>
      </candidateList>
      <explain/>
      <paraID>15BA0AD8</paraID>
      <start>26</start>
      <end>27</end>
      <status>unmodified</status>
      <modifiedWord/>
      <trackRevisions>false</trackRevisions>
    </reviewItem>
    <reviewItem>
      <errorID>e297cdbb-545a-47dc-8102-dc03829746e6</errorID>
      <errorWord>件的</errorWord>
      <group>L1_Word</group>
      <groupName>字词问题</groupName>
      <ability>L2_Typo</ability>
      <abilityName>字词错误</abilityName>
      <candidateList>
        <item>件</item>
      </candidateList>
      <explain/>
      <paraID>15BA0AD8</paraID>
      <start>46</start>
      <end>48</end>
      <status>unmodified</status>
      <modifiedWord/>
      <trackRevisions>false</trackRevisions>
    </reviewItem>
    <reviewItem>
      <errorID>06a395d3-67a8-45f5-a9e7-412c5402ce5a</errorID>
      <errorWord>法律、法规</errorWord>
      <group>L1_Word</group>
      <groupName>字词问题</groupName>
      <ability>L2_Typo</ability>
      <abilityName>字词错误</abilityName>
      <candidateList>
        <item>法律法规</item>
      </candidateList>
      <explain/>
      <paraID>755B073D</paraID>
      <start>3</start>
      <end>8</end>
      <status>unmodified</status>
      <modifiedWord/>
      <trackRevisions>false</trackRevisions>
    </reviewItem>
    <reviewItem>
      <errorID>129a33fe-a21e-4e85-b3bb-c527aada8a88</errorID>
      <errorWord>作</errorWord>
      <group>L1_Word</group>
      <groupName>字词问题</groupName>
      <ability>L2_Typo</ability>
      <abilityName>字词错误</abilityName>
      <candidateList>
        <item>做</item>
      </candidateList>
      <explain>存在发音相同字词的误用。</explain>
      <paraID>26847909</paraID>
      <start>58</start>
      <end>59</end>
      <status>unmodified</status>
      <modifiedWord/>
      <trackRevisions>false</trackRevisions>
    </reviewItem>
    <reviewItem>
      <errorID>c2338e3d-d372-472d-a446-eaec4864cb26</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7F8A2195</paraID>
      <start>153</start>
      <end>156</end>
      <status>unmodified</status>
      <modifiedWord/>
      <trackRevisions>false</trackRevisions>
    </reviewItem>
    <reviewItem>
      <errorID>18cded4c-7b86-4cce-b83d-09187d140e40</errorID>
      <errorWord>同时</errorWord>
      <group>L1_Grammar</group>
      <groupName>语法问题</groupName>
      <ability>L2_Grammar</ability>
      <abilityName>语法错误</abilityName>
      <candidateList>
        <item> 当同时</item>
      </candidateList>
      <explain/>
      <paraID>7D8A746B</paraID>
      <start>4</start>
      <end>6</end>
      <status>unmodified</status>
      <modifiedWord/>
      <trackRevisions>false</trackRevisions>
    </reviewItem>
    <reviewItem>
      <errorID>77893fff-b3b2-4073-a40c-f52d6221a1cf</errorID>
      <errorWord>少数民族地区</errorWord>
      <group>L1_Word</group>
      <groupName>字词问题</groupName>
      <ability>L2_Typo</ability>
      <abilityName>字词错误</abilityName>
      <candidateList>
        <item>民族地区</item>
      </candidateList>
      <explain/>
      <paraID>291D26D8</paraID>
      <start>128</start>
      <end>134</end>
      <status>unmodified</status>
      <modifiedWord/>
      <trackRevisions>false</trackRevisions>
    </reviewItem>
    <reviewItem>
      <errorID>3982c58e-fb54-4049-b853-4609e55fa728</errorID>
      <errorWord>少数民族地区</errorWord>
      <group>L1_Word</group>
      <groupName>字词问题</groupName>
      <ability>L2_Typo</ability>
      <abilityName>字词错误</abilityName>
      <candidateList>
        <item>民族地区</item>
      </candidateList>
      <explain/>
      <paraID>291D26D8</paraID>
      <start>170</start>
      <end>176</end>
      <status>unmodified</status>
      <modifiedWord/>
      <trackRevisions>false</trackRevisions>
    </reviewItem>
    <reviewItem>
      <errorID>84bf9808-9ad7-476c-8cfe-3caf65a7602f</errorID>
      <errorWord>少数民族地区</errorWord>
      <group>L1_Word</group>
      <groupName>字词问题</groupName>
      <ability>L2_Typo</ability>
      <abilityName>字词错误</abilityName>
      <candidateList>
        <item>民族地区</item>
      </candidateList>
      <explain/>
      <paraID>16E9C885</paraID>
      <start>87</start>
      <end>93</end>
      <status>unmodified</status>
      <modifiedWord/>
      <trackRevisions>false</trackRevisions>
    </reviewItem>
    <reviewItem>
      <errorID>c66d647c-d5ac-4180-8b1e-f81479f092b4</errorID>
      <errorWord>少数民族地区</errorWord>
      <group>L1_Word</group>
      <groupName>字词问题</groupName>
      <ability>L2_Typo</ability>
      <abilityName>字词错误</abilityName>
      <candidateList>
        <item>民族地区</item>
      </candidateList>
      <explain/>
      <paraID>16E9C885</paraID>
      <start>135</start>
      <end>141</end>
      <status>unmodified</status>
      <modifiedWord/>
      <trackRevisions>false</trackRevisions>
    </reviewItem>
    <reviewItem>
      <errorID>d1a4474b-59ed-4157-a983-a173a957f3ff</errorID>
      <errorWord>的同时</errorWord>
      <group>L1_Grammar</group>
      <groupName>语法问题</groupName>
      <ability>L2_Grammar</ability>
      <abilityName>语法错误</abilityName>
      <candidateList>
        <item>时</item>
      </candidateList>
      <explain/>
      <paraID>1E4AE375</paraID>
      <start>11</start>
      <end>14</end>
      <status>unmodified</status>
      <modifiedWord/>
      <trackRevisions>false</trackRevisions>
    </reviewItem>
    <reviewItem>
      <errorID>18a4d4a8-741b-464c-899e-dae948616608</errorID>
      <errorWord>机构同时</errorWord>
      <group>L1_Grammar</group>
      <groupName>语法问题</groupName>
      <ability>L2_Grammar</ability>
      <abilityName>语法错误</abilityName>
      <candidateList>
        <item>机构</item>
      </candidateList>
      <explain/>
      <paraID>1E4AE375</paraID>
      <start>19</start>
      <end>23</end>
      <status>unmodified</status>
      <modifiedWord/>
      <trackRevisions>false</trackRevisions>
    </reviewItem>
    <reviewItem>
      <errorID>f3897eca-d95e-4d6b-a2f5-a6d07d6c187c</errorID>
      <errorWord>按照</errorWord>
      <group>L1_Word</group>
      <groupName>字词问题</groupName>
      <ability>L2_Typo</ability>
      <abilityName>字词错误</abilityName>
      <candidateList>
        <item>在</item>
      </candidateList>
      <explain/>
      <paraID>5383EA19</paraID>
      <start>13</start>
      <end>15</end>
      <status>unmodified</status>
      <modifiedWord/>
      <trackRevisions>false</trackRevisions>
    </reviewItem>
    <reviewItem>
      <errorID>f8f3f296-bc39-41cd-9235-ae8a39269091</errorID>
      <errorWord>接收</errorWord>
      <group>L1_Word</group>
      <groupName>字词问题</groupName>
      <ability>L2_Typo</ability>
      <abilityName>字词错误</abilityName>
      <candidateList>
        <item>接受</item>
      </candidateList>
      <explain>存在发音相同字词的误用。</explain>
      <paraID>471F1918</paraID>
      <start>9</start>
      <end>11</end>
      <status>unmodified</status>
      <modifiedWord/>
      <trackRevisions>false</trackRevisions>
    </reviewItem>
    <reviewItem>
      <errorID>b369e052-4a95-48ad-a0e7-ea44ff42b265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 3AEA0C7</paraID>
      <start>72</start>
      <end>76</end>
      <status>unmodified</status>
      <modifiedWord/>
      <trackRevisions>false</trackRevisions>
    </reviewItem>
    <reviewItem>
      <errorID>bf9e5044-f822-42f5-b097-8a902f461fdc</errorID>
      <errorWord>(</errorWord>
      <group>L1_Format</group>
      <groupName>格式问题</groupName>
      <ability>L2_HalfPunc_CN</ability>
      <abilityName>全半角检查</abilityName>
      <candidateList>
        <item>（</item>
      </candidateList>
      <explain>文本全半角错误。</explain>
      <paraID>7C356E80</paraID>
      <start>32</start>
      <end>33</end>
      <status>unmodified</status>
      <modifiedWord/>
      <trackRevisions>false</trackRevisions>
    </reviewItem>
    <reviewItem>
      <errorID>e77a3fdc-40e0-4fa1-8b6a-c5d138982748</errorID>
      <errorWord>)</errorWord>
      <group>L1_Format</group>
      <groupName>格式问题</groupName>
      <ability>L2_HalfPunc_CN</ability>
      <abilityName>全半角检查</abilityName>
      <candidateList>
        <item>）</item>
      </candidateList>
      <explain>文本全半角错误。</explain>
      <paraID>7C356E80</paraID>
      <start>39</start>
      <end>40</end>
      <status>unmodified</status>
      <modifiedWord/>
      <trackRevisions>false</trackRevisions>
    </reviewItem>
    <reviewItem>
      <errorID>86f63a2b-c343-4f4e-8daf-d19089bf15f7</errorID>
      <errorWord>为是</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19B06BBA</paraID>
      <start>105</start>
      <end>107</end>
      <status>unmodified</status>
      <modifiedWord/>
      <trackRevisions>false</trackRevisions>
    </reviewItem>
    <reviewItem>
      <errorID>9525e33f-1778-406b-a5a8-90f93af2e5f0</errorID>
      <errorWord>)</errorWord>
      <group>L1_Format</group>
      <groupName>格式问题</groupName>
      <ability>L2_HalfPunc_CN</ability>
      <abilityName>全半角检查</abilityName>
      <candidateList>
        <item>）</item>
      </candidateList>
      <explain>文本全半角错误。</explain>
      <paraID>23969F0B</paraID>
      <start>36</start>
      <end>37</end>
      <status>unmodified</status>
      <modifiedWord/>
      <trackRevisions>false</trackRevisions>
    </reviewItem>
    <reviewItem>
      <errorID>c044154b-e2b5-4a38-9bad-89e1d8205a61</errorID>
      <errorWord>投</errorWord>
      <group>L1_Word</group>
      <groupName>字词问题</groupName>
      <ability>L2_Typo</ability>
      <abilityName>字词错误</abilityName>
      <candidateList>
        <item>投标</item>
      </candidateList>
      <explain/>
      <paraID>2D6800A1</paraID>
      <start>17</start>
      <end>18</end>
      <status>unmodified</status>
      <modifiedWord/>
      <trackRevisions>false</trackRevisions>
    </reviewItem>
    <reviewItem>
      <errorID>8dd5a9ad-000e-436f-b492-8005426718d4</errorID>
      <errorWord>流域</errorWord>
      <group>L1_Word</group>
      <groupName>字词问题</groupName>
      <ability>L2_Typo</ability>
      <abilityName>字词错误</abilityName>
      <candidateList>
        <item>流量</item>
      </candidateList>
      <explain/>
      <paraID>737D268E</paraID>
      <start>18</start>
      <end>20</end>
      <status>unmodified</status>
      <modifiedWord/>
      <trackRevisions>false</trackRevisions>
    </reviewItem>
    <reviewItem>
      <errorID>9be5dd4c-4ccc-4622-b7d5-01fe7ff963ac</errorID>
      <errorWord>&lt;</errorWord>
      <group>L1_Format</group>
      <groupName>格式问题</groupName>
      <ability>L2_HalfPunc_CN</ability>
      <abilityName>全半角检查</abilityName>
      <candidateList>
        <item>〈</item>
      </candidateList>
      <explain>文本全半角错误。</explain>
      <paraID>5F07A0C5</paraID>
      <start>11</start>
      <end>12</end>
      <status>unmodified</status>
      <modifiedWord/>
      <trackRevisions>false</trackRevisions>
    </reviewItem>
    <reviewItem>
      <errorID>de6ad9ac-7507-4036-b697-6568e251def8</errorID>
      <errorWord>提供提</errorWord>
      <group>L1_Word</group>
      <groupName>字词问题</groupName>
      <ability>L2_Typo</ability>
      <abilityName>字词错误</abilityName>
      <candidateList>
        <item>提供</item>
      </candidateList>
      <explain/>
      <paraID>6E9C81D9</paraID>
      <start>118</start>
      <end>121</end>
      <status>unmodified</status>
      <modifiedWord/>
      <trackRevisions>false</trackRevisions>
    </reviewItem>
    <reviewItem>
      <errorID>5c84d5f7-22b7-4585-b80f-c59296f25808</errorID>
      <errorWord>进</errorWord>
      <group>L1_Word</group>
      <groupName>字词问题</groupName>
      <ability>L2_Typo</ability>
      <abilityName>字词错误</abilityName>
      <candidateList>
        <item> 进</item>
      </candidateList>
      <explain/>
      <paraID>4BDAF74C</paraID>
      <start>5</start>
      <end>6</end>
      <status>unmodified</status>
      <modifiedWord/>
      <trackRevisions>false</trackRevisions>
    </reviewItem>
    <reviewItem>
      <errorID>d929501c-173a-4eda-890f-15564869fba5</errorID>
      <errorWord>μ</errorWord>
      <group>L1_Word</group>
      <groupName>字词问题</groupName>
      <ability>L2_Typo</ability>
      <abilityName>字词错误</abilityName>
      <candidateList>
        <item> μ</item>
      </candidateList>
      <explain/>
      <paraID>4BDAF74C</paraID>
      <start>18</start>
      <end>19</end>
      <status>unmodified</status>
      <modifiedWord/>
      <trackRevisions>false</trackRevisions>
    </reviewItem>
    <reviewItem>
      <errorID>b5408f01-9c16-4b46-8cb7-46ff2e40a16f</errorID>
      <errorWord>最大</errorWord>
      <group>L1_Word</group>
      <groupName>字词问题</groupName>
      <ability>L2_Typo</ability>
      <abilityName>字词错误</abilityName>
      <candidateList>
        <item> 最大</item>
      </candidateList>
      <explain/>
      <paraID>7A032FB8</paraID>
      <start>5</start>
      <end>7</end>
      <status>unmodified</status>
      <modifiedWord/>
      <trackRevisions>false</trackRevisions>
    </reviewItem>
    <reviewItem>
      <errorID>4aaa14dd-4998-40ec-a006-600c00e1e0db</errorID>
      <errorWord>)</errorWord>
      <group>L1_Format</group>
      <groupName>格式问题</groupName>
      <ability>L2_HalfPunc_CN</ability>
      <abilityName>全半角检查</abilityName>
      <candidateList>
        <item>）</item>
      </candidateList>
      <explain>文本全半角错误。</explain>
      <paraID>7A032FB8</paraID>
      <start>37</start>
      <end>38</end>
      <status>unmodified</status>
      <modifiedWord/>
      <trackRevisions>false</trackRevisions>
    </reviewItem>
    <reviewItem>
      <errorID>3db845a2-6556-4682-b2b0-845817d522a6</errorID>
      <errorWord>安全</errorWord>
      <group>L1_Word</group>
      <groupName>字词问题</groupName>
      <ability>L2_Typo</ability>
      <abilityName>字词错误</abilityName>
      <candidateList>
        <item> 安全</item>
      </candidateList>
      <explain/>
      <paraID>695B9FD1</paraID>
      <start>5</start>
      <end>7</end>
      <status>unmodified</status>
      <modifiedWord/>
      <trackRevisions>false</trackRevisions>
    </reviewItem>
    <reviewItem>
      <errorID>ebc9b913-89e0-42e2-a12c-92f481178dd2</errorID>
      <errorWord>防止</errorWord>
      <group>L1_Grammar</group>
      <groupName>语法问题</groupName>
      <ability>L2_Grammar</ability>
      <abilityName>语法错误</abilityName>
      <candidateList>
        <item>具备防止</item>
      </candidateList>
      <explain/>
      <paraID>695B9FD1</paraID>
      <start>10</start>
      <end>12</end>
      <status>unmodified</status>
      <modifiedWord/>
      <trackRevisions>false</trackRevisions>
    </reviewItem>
    <reviewItem>
      <errorID>a365a419-8d6f-4056-b571-6cb51d551ea9</errorID>
      <errorWord>7</errorWord>
      <group>L1_Word</group>
      <groupName>字词问题</groupName>
      <ability>L2_Typo</ability>
      <abilityName>字词错误</abilityName>
      <candidateList>
        <item>6</item>
      </candidateList>
      <explain/>
      <paraID>413BD34F</paraID>
      <start>4</start>
      <end>5</end>
      <status>unmodified</status>
      <modifiedWord/>
      <trackRevisions>false</trackRevisions>
    </reviewItem>
    <reviewItem>
      <errorID>6cdaaeca-0f63-4791-8bb2-d7fa66995d3e</errorID>
      <errorWord>波长</errorWord>
      <group>L1_Word</group>
      <groupName>字词问题</groupName>
      <ability>L2_Typo</ability>
      <abilityName>字词错误</abilityName>
      <candidateList>
        <item> 波长</item>
      </candidateList>
      <explain/>
      <paraID>53FE4B98</paraID>
      <start>5</start>
      <end>7</end>
      <status>unmodified</status>
      <modifiedWord/>
      <trackRevisions>false</trackRevisions>
    </reviewItem>
    <reviewItem>
      <errorID>eaf94540-662b-4059-95d9-bdfe78e1ce86</errorID>
      <errorWord>nm范围</errorWord>
      <group>L1_Grammar</group>
      <groupName>语法问题</groupName>
      <ability>L2_Grammar</ability>
      <abilityName>语法错误</abilityName>
      <candidateList>
        <item>nm</item>
      </candidateList>
      <explain/>
      <paraID>53FE4B98</paraID>
      <start>22</start>
      <end>26</end>
      <status>unmodified</status>
      <modifiedWord/>
      <trackRevisions>false</trackRevisions>
    </reviewItem>
    <reviewItem>
      <errorID>7815ec10-e9b4-432d-96e3-889b4aba2e3c</errorID>
      <errorWord>波长</errorWord>
      <group>L1_Word</group>
      <groupName>字词问题</groupName>
      <ability>L2_Typo</ability>
      <abilityName>字词错误</abilityName>
      <candidateList>
        <item> 波长</item>
      </candidateList>
      <explain/>
      <paraID>4FB36D26</paraID>
      <start>5</start>
      <end>7</end>
      <status>unmodified</status>
      <modifiedWord/>
      <trackRevisions>false</trackRevisions>
    </reviewItem>
    <reviewItem>
      <errorID>25f5e019-8c9f-4918-a7a0-01493ec59092</errorID>
      <errorWord>波长</errorWord>
      <group>L1_Word</group>
      <groupName>字词问题</groupName>
      <ability>L2_Typo</ability>
      <abilityName>字词错误</abilityName>
      <candidateList>
        <item> 波长</item>
      </candidateList>
      <explain/>
      <paraID> EE5159F</paraID>
      <start>5</start>
      <end>7</end>
      <status>unmodified</status>
      <modifiedWord/>
      <trackRevisions>false</trackRevisions>
    </reviewItem>
    <reviewItem>
      <errorID>b19c624c-e863-4298-ab5e-4cfbc9e1c21d</errorID>
      <errorWord>光谱</errorWord>
      <group>L1_Word</group>
      <groupName>字词问题</groupName>
      <ability>L2_Typo</ability>
      <abilityName>字词错误</abilityName>
      <candidateList>
        <item> 光谱</item>
      </candidateList>
      <explain/>
      <paraID>6D9447AA</paraID>
      <start>5</start>
      <end>7</end>
      <status>unmodified</status>
      <modifiedWord/>
      <trackRevisions>false</trackRevisions>
    </reviewItem>
    <reviewItem>
      <errorID>8cb02edb-502d-4534-9c60-1f772981dfed</errorID>
      <errorWord>：~</errorWord>
      <group>L1_Punc</group>
      <groupName>标点问题</groupName>
      <ability>L2_Punc_CN</ability>
      <abilityName>标点符号检查</abilityName>
      <candidateList>
        <item>：</item>
      </candidateList>
      <explain/>
      <paraID>6D9447AA</paraID>
      <start>9</start>
      <end>11</end>
      <status>unmodified</status>
      <modifiedWord/>
      <trackRevisions>false</trackRevisions>
    </reviewItem>
    <reviewItem>
      <errorID>2ae5e8e3-6954-4a5b-916b-b29e1c8046fd</errorID>
      <errorWord>灯</errorWord>
      <group>L1_Word</group>
      <groupName>字词问题</groupName>
      <ability>L2_Typo</ability>
      <abilityName>字词错误</abilityName>
      <candidateList>
        <item>光源</item>
      </candidateList>
      <explain/>
      <paraID>7576A7CC</paraID>
      <start>6</start>
      <end>7</end>
      <status>unmodified</status>
      <modifiedWord/>
      <trackRevisions>false</trackRevisions>
    </reviewItem>
    <reviewItem>
      <errorID>30e6691b-42e2-4701-9e6b-cd219eff5e5c</errorID>
      <errorWord>：</errorWord>
      <group>L1_Grammar</group>
      <groupName>语法问题</groupName>
      <ability>L2_Grammar</ability>
      <abilityName>语法错误</abilityName>
      <candidateList>
        <item>功能：</item>
      </candidateList>
      <explain/>
      <paraID>550C9BC7</paraID>
      <start>10</start>
      <end>11</end>
      <status>unmodified</status>
      <modifiedWord/>
      <trackRevisions>false</trackRevisions>
    </reviewItem>
    <reviewItem>
      <errorID>5a6928e5-216d-4340-b76e-f50a346d42fa</errorID>
      <errorWord>。</errorWord>
      <group>L1_Grammar</group>
      <groupName>语法问题</groupName>
      <ability>L2_Grammar</ability>
      <abilityName>语法错误</abilityName>
      <candidateList>
        <item>功能。</item>
      </candidateList>
      <explain/>
      <paraID>550C9BC7</paraID>
      <start>30</start>
      <end>31</end>
      <status>unmodified</status>
      <modifiedWord/>
      <trackRevisions>false</trackRevisions>
    </reviewItem>
    <reviewItem>
      <errorID>a24d66e9-bc4e-43b6-aeba-3728b8172fdf</errorID>
      <errorWord>6间</errorWord>
      <group>L1_Word</group>
      <groupName>字词问题</groupName>
      <ability>L2_Typo</ability>
      <abilityName>字词错误</abilityName>
      <candidateList>
        <item>6</item>
      </candidateList>
      <explain/>
      <paraID>30246E4D</paraID>
      <start>14</start>
      <end>16</end>
      <status>unmodified</status>
      <modifiedWord/>
      <trackRevisions>false</trackRevisions>
    </reviewItem>
    <reviewItem>
      <errorID>a85199a6-cb3b-4595-91d0-93f10137312a</errorID>
      <errorWord>&lt;</errorWord>
      <group>L1_Format</group>
      <groupName>格式问题</groupName>
      <ability>L2_HalfPunc_CN</ability>
      <abilityName>全半角检查</abilityName>
      <candidateList>
        <item>〈</item>
      </candidateList>
      <explain>文本全半角错误。</explain>
      <paraID>24C6D280</paraID>
      <start>10</start>
      <end>11</end>
      <status>unmodified</status>
      <modifiedWord/>
      <trackRevisions>false</trackRevisions>
    </reviewItem>
    <reviewItem>
      <errorID>dc55945a-381f-41cf-b5c1-c83efd71890d</errorID>
      <errorWord>荧光</errorWord>
      <group>L1_Word</group>
      <groupName>字词问题</groupName>
      <ability>L2_Typo</ability>
      <abilityName>字词错误</abilityName>
      <candidateList>
        <item> 荧光</item>
      </candidateList>
      <explain/>
      <paraID>2D9CC73E</paraID>
      <start>3</start>
      <end>5</end>
      <status>unmodified</status>
      <modifiedWord/>
      <trackRevisions>false</trackRevisions>
    </reviewItem>
    <reviewItem>
      <errorID>88bf7e31-8b5d-4ff2-8170-cd9db686f22a</errorID>
      <errorWord>流通池</errorWord>
      <group>L1_Word</group>
      <groupName>字词问题</groupName>
      <ability>L2_Typo</ability>
      <abilityName>字词错误</abilityName>
      <candidateList>
        <item> 流通池</item>
      </candidateList>
      <explain/>
      <paraID>4234F41E</paraID>
      <start>5</start>
      <end>8</end>
      <status>unmodified</status>
      <modifiedWord/>
      <trackRevisions>false</trackRevisions>
    </reviewItem>
    <reviewItem>
      <errorID>ae17837f-2eec-4a6d-9adb-176b0252f7fd</errorID>
      <errorWord>自动</errorWord>
      <group>L1_Word</group>
      <groupName>字词问题</groupName>
      <ability>L2_Typo</ability>
      <abilityName>字词错误</abilityName>
      <candidateList>
        <item> 自动</item>
      </candidateList>
      <explain/>
      <paraID>2B4FB9DA</paraID>
      <start>5</start>
      <end>7</end>
      <status>unmodified</status>
      <modifiedWord/>
      <trackRevisions>false</trackRevisions>
    </reviewItem>
    <reviewItem>
      <errorID>3498fcb2-4880-48f0-8294-9ae0e246631d</errorID>
      <errorWord>：</errorWord>
      <group>L1_Grammar</group>
      <groupName>语法问题</groupName>
      <ability>L2_Grammar</ability>
      <abilityName>语法错误</abilityName>
      <candidateList>
        <item>功能：</item>
      </candidateList>
      <explain/>
      <paraID>2B4FB9DA</paraID>
      <start>9</start>
      <end>10</end>
      <status>unmodified</status>
      <modifiedWord/>
      <trackRevisions>false</trackRevisions>
    </reviewItem>
    <reviewItem>
      <errorID>26a8ff8b-d035-493d-b4c8-bf311982cd0a</errorID>
      <errorWord>。</errorWord>
      <group>L1_Grammar</group>
      <groupName>语法问题</groupName>
      <ability>L2_Grammar</ability>
      <abilityName>语法错误</abilityName>
      <candidateList>
        <item>功能。</item>
      </candidateList>
      <explain/>
      <paraID>2B4FB9DA</paraID>
      <start>29</start>
      <end>30</end>
      <status>unmodified</status>
      <modifiedWord/>
      <trackRevisions>false</trackRevisions>
    </reviewItem>
    <reviewItem>
      <errorID>5f11591f-2d82-4734-943c-398e6d965539</errorID>
      <errorWord>噪声</errorWord>
      <group>L1_Word</group>
      <groupName>字词问题</groupName>
      <ability>L2_Typo</ability>
      <abilityName>字词错误</abilityName>
      <candidateList>
        <item> 噪声</item>
      </candidateList>
      <explain/>
      <paraID>4AB0FD3B</paraID>
      <start>5</start>
      <end>7</end>
      <status>unmodified</status>
      <modifiedWord/>
      <trackRevisions>false</trackRevisions>
    </reviewItem>
    <reviewItem>
      <errorID>d2cec4d6-3820-416d-aa52-c5fb027ec0ce</errorID>
      <errorWord>μ</errorWord>
      <group>L1_Word</group>
      <groupName>字词问题</groupName>
      <ability>L2_Typo</ability>
      <abilityName>字词错误</abilityName>
      <candidateList>
        <item> μ</item>
      </candidateList>
      <explain/>
      <paraID>4AB0FD3B</paraID>
      <start>17</start>
      <end>18</end>
      <status>unmodified</status>
      <modifiedWord/>
      <trackRevisions>false</trackRevisions>
    </reviewItem>
    <reviewItem>
      <errorID>61380b69-ac55-40d7-a3b1-10c3c93fe761</errorID>
      <errorWord>(</errorWord>
      <group>L1_Format</group>
      <groupName>格式问题</groupName>
      <ability>L2_HalfPunc_CN</ability>
      <abilityName>全半角检查</abilityName>
      <candidateList>
        <item>（</item>
      </candidateList>
      <explain>文本全半角错误。</explain>
      <paraID>4AB0FD3B</paraID>
      <start>20</start>
      <end>21</end>
      <status>unmodified</status>
      <modifiedWord/>
      <trackRevisions>false</trackRevisions>
    </reviewItem>
    <reviewItem>
      <errorID>1f818bb1-2e95-4725-a765-fd40c755cf5f</errorID>
      <errorWord>μ</errorWord>
      <group>L1_Word</group>
      <groupName>字词问题</groupName>
      <ability>L2_Typo</ability>
      <abilityName>字词错误</abilityName>
      <candidateList>
        <item> μ</item>
      </candidateList>
      <explain/>
      <paraID>4AB0FD3B</paraID>
      <start>33</start>
      <end>34</end>
      <status>unmodified</status>
      <modifiedWord/>
      <trackRevisions>false</trackRevisions>
    </reviewItem>
    <reviewItem>
      <errorID>b37d5a71-a73d-4c5d-8647-13cd32e4fa86</errorID>
      <errorWord>)</errorWord>
      <group>L1_Format</group>
      <groupName>格式问题</groupName>
      <ability>L2_HalfPunc_CN</ability>
      <abilityName>全半角检查</abilityName>
      <candidateList>
        <item>）</item>
      </candidateList>
      <explain>文本全半角错误。</explain>
      <paraID>4AB0FD3B</paraID>
      <start>36</start>
      <end>37</end>
      <status>unmodified</status>
      <modifiedWord/>
      <trackRevisions>false</trackRevisions>
    </reviewItem>
    <reviewItem>
      <errorID>781ff706-110f-404a-a222-3393b8f47f82</errorID>
      <errorWord>漂移</errorWord>
      <group>L1_Word</group>
      <groupName>字词问题</groupName>
      <ability>L2_Typo</ability>
      <abilityName>字词错误</abilityName>
      <candidateList>
        <item> 漂移</item>
      </candidateList>
      <explain/>
      <paraID>7AB90571</paraID>
      <start>5</start>
      <end>7</end>
      <status>unmodified</status>
      <modifiedWord/>
      <trackRevisions>false</trackRevisions>
    </reviewItem>
    <reviewItem>
      <errorID>3dee81bd-54eb-46fc-afcf-0a6141748cbe</errorID>
      <errorWord>配置溶剂</errorWord>
      <group>L1_Word</group>
      <groupName>字词问题</groupName>
      <ability>L2_Typo</ability>
      <abilityName>字词错误</abilityName>
      <candidateList>
        <item>配制溶剂</item>
      </candidateList>
      <explain/>
      <paraID> 91BBCEB</paraID>
      <start>4</start>
      <end>8</end>
      <status>unmodified</status>
      <modifiedWord/>
      <trackRevisions>false</trackRevisions>
    </reviewItem>
    <reviewItem>
      <errorID>deb446be-1d19-48ff-b787-6225bd36e76e</errorID>
      <errorWord>支持</errorWord>
      <group>L1_Word</group>
      <groupName>字词问题</groupName>
      <ability>L2_Typo</ability>
      <abilityName>字词错误</abilityName>
      <candidateList>
        <item> 支持</item>
      </candidateList>
      <explain/>
      <paraID>6CE2F84E</paraID>
      <start>5</start>
      <end>7</end>
      <status>unmodified</status>
      <modifiedWord/>
      <trackRevisions>false</trackRevisions>
    </reviewItem>
    <reviewItem>
      <errorID>5d533d0d-8da0-49cd-a85c-da5ba53f465f</errorID>
      <errorWord>功能</errorWord>
      <group>L1_Word</group>
      <groupName>字词问题</groupName>
      <ability>L2_Typo</ability>
      <abilityName>字词错误</abilityName>
      <candidateList>
        <item>问题</item>
      </candidateList>
      <explain/>
      <paraID>6CE2F84E</paraID>
      <start>45</start>
      <end>47</end>
      <status>unmodified</status>
      <modifiedWord/>
      <trackRevisions>false</trackRevisions>
    </reviewItem>
    <reviewItem>
      <errorID>5935a7d0-e7b1-4c0c-a849-e9c30da42f9c</errorID>
      <errorWord>）</errorWord>
      <group>L1_Grammar</group>
      <groupName>语法问题</groupName>
      <ability>L2_Grammar</ability>
      <abilityName>语法错误</abilityName>
      <candidateList>
        <item>）功能</item>
      </candidateList>
      <explain/>
      <paraID> 7E32894</paraID>
      <start>92</start>
      <end>93</end>
      <status>unmodified</status>
      <modifiedWord/>
      <trackRevisions>false</trackRevisions>
    </reviewItem>
    <reviewItem>
      <errorID>6c8dabfc-9f33-4b92-8d92-470e833348d0</errorID>
      <errorWord>四元</errorWord>
      <group>L1_Word</group>
      <groupName>字词问题</groupName>
      <ability>L2_Typo</ability>
      <abilityName>字词错误</abilityName>
      <candidateList>
        <item> 四元</item>
      </candidateList>
      <explain/>
      <paraID>353EEF12</paraID>
      <start>5</start>
      <end>7</end>
      <status>unmodified</status>
      <modifiedWord/>
      <trackRevisions>false</trackRevisions>
    </reviewItem>
    <reviewItem>
      <errorID>8a23b822-09b6-472c-9af9-99c2d27ec375</errorID>
      <errorWord>溶剂</errorWord>
      <group>L1_Word</group>
      <groupName>字词问题</groupName>
      <ability>L2_Typo</ability>
      <abilityName>字词错误</abilityName>
      <candidateList>
        <item> 溶剂</item>
      </candidateList>
      <explain/>
      <paraID>4D6C43EC</paraID>
      <start>5</start>
      <end>7</end>
      <status>unmodified</status>
      <modifiedWord/>
      <trackRevisions>false</trackRevisions>
    </reviewItem>
    <reviewItem>
      <errorID>9a1f886c-f402-48b6-b0aa-607f62aca723</errorID>
      <errorWord>荧光检测器  </errorWord>
      <group>L1_Word</group>
      <groupName>字词问题</groupName>
      <ability>L2_Typo</ability>
      <abilityName>字词错误</abilityName>
      <candidateList>
        <item> 荧光检测器</item>
      </candidateList>
      <explain/>
      <paraID>121C8252</paraID>
      <start>5</start>
      <end>12</end>
      <status>unmodified</status>
      <modifiedWord/>
      <trackRevisions>false</trackRevisions>
    </reviewItem>
    <reviewItem>
      <errorID>a8f2fab3-8953-4221-9a32-7242c9c1489d</errorID>
      <errorWord>自动进样器  </errorWord>
      <group>L1_Word</group>
      <groupName>字词问题</groupName>
      <ability>L2_Typo</ability>
      <abilityName>字词错误</abilityName>
      <candidateList>
        <item> 自动进样器</item>
      </candidateList>
      <explain/>
      <paraID>35F80EA8</paraID>
      <start>5</start>
      <end>12</end>
      <status>unmodified</status>
      <modifiedWord/>
      <trackRevisions>false</trackRevisions>
    </reviewItem>
    <reviewItem>
      <errorID>abb224a0-7284-4753-a446-bee67347fc4c</errorID>
      <errorWord>中文</errorWord>
      <group>L1_Word</group>
      <groupName>字词问题</groupName>
      <ability>L2_Typo</ability>
      <abilityName>字词错误</abilityName>
      <candidateList>
        <item> 中文</item>
      </candidateList>
      <explain/>
      <paraID>3592E852</paraID>
      <start>5</start>
      <end>7</end>
      <status>unmodified</status>
      <modifiedWord/>
      <trackRevisions>false</trackRevisions>
    </reviewItem>
    <reviewItem>
      <errorID>68b0941f-e3cd-4d8d-b880-23d7998e2cbf</errorID>
      <errorWord>1</errorWord>
      <group>L1_Word</group>
      <groupName>字词问题</groupName>
      <ability>L2_Typo</ability>
      <abilityName>字词错误</abilityName>
      <candidateList>
        <item> 1</item>
      </candidateList>
      <explain/>
      <paraID>3592E852</paraID>
      <start>18</start>
      <end>19</end>
      <status>unmodified</status>
      <modifiedWord/>
      <trackRevisions>false</trackRevisions>
    </reviewItem>
    <reviewItem>
      <errorID>b77d00b1-5301-468b-a922-ca43384238ab</errorID>
      <errorWord>9数据工作站：</errorWord>
      <group>L1_Grammar</group>
      <groupName>语法问题</groupName>
      <ability>L2_Grammar</ability>
      <abilityName>语法错误</abilityName>
      <candidateList>
        <item>9</item>
      </candidateList>
      <explain/>
      <paraID>1E725C12</paraID>
      <start>4</start>
      <end>11</end>
      <status>unmodified</status>
      <modifiedWord/>
      <trackRevisions>false</trackRevisions>
    </reviewItem>
    <reviewItem>
      <errorID>fde0f9ea-ebc8-43dd-bfc3-0d4d1b0e74f5</errorID>
      <errorWord>（</errorWord>
      <group>L1_Punc</group>
      <groupName>标点问题</groupName>
      <ability>L2_Punc_CN</ability>
      <abilityName>标点符号检查</abilityName>
      <candidateList/>
      <explain>同一形式括号套用。</explain>
      <paraID>4249951F</paraID>
      <start>40</start>
      <end>41</end>
      <status>unmodified</status>
      <modifiedWord/>
      <trackRevisions>false</trackRevisions>
    </reviewItem>
    <reviewItem>
      <errorID>48f47a61-4fc7-49df-90a2-c102355f4e22</errorID>
      <errorWord>）</errorWord>
      <group>L1_Punc</group>
      <groupName>标点问题</groupName>
      <ability>L2_Punc_CN</ability>
      <abilityName>标点符号检查</abilityName>
      <candidateList/>
      <explain>同一形式括号套用。</explain>
      <paraID>4249951F</paraID>
      <start>42</start>
      <end>43</end>
      <status>unmodified</status>
      <modifiedWord/>
      <trackRevisions>false</trackRevisions>
    </reviewItem>
    <reviewItem>
      <errorID>6353dbe7-bc88-4b80-89a1-7f1b1eab7fea</errorID>
      <errorWord>（</errorWord>
      <group>L1_Punc</group>
      <groupName>标点问题</groupName>
      <ability>L2_Punc_CN</ability>
      <abilityName>标点符号检查</abilityName>
      <candidateList/>
      <explain>同一形式括号套用。</explain>
      <paraID>4249951F</paraID>
      <start>54</start>
      <end>55</end>
      <status>unmodified</status>
      <modifiedWord/>
      <trackRevisions>false</trackRevisions>
    </reviewItem>
    <reviewItem>
      <errorID>82510c66-b80f-41de-a67c-eec112a2838f</errorID>
      <errorWord>）</errorWord>
      <group>L1_Punc</group>
      <groupName>标点问题</groupName>
      <ability>L2_Punc_CN</ability>
      <abilityName>标点符号检查</abilityName>
      <candidateList/>
      <explain>同一形式括号套用。</explain>
      <paraID>4249951F</paraID>
      <start>56</start>
      <end>57</end>
      <status>unmodified</status>
      <modifiedWord/>
      <trackRevisions>false</trackRevisions>
    </reviewItem>
    <reviewItem>
      <errorID>be41a7e6-6828-47ac-8a6d-2726caf9c762</errorID>
      <errorWord>（</errorWord>
      <group>L1_Punc</group>
      <groupName>标点问题</groupName>
      <ability>L2_Punc_CN</ability>
      <abilityName>标点符号检查</abilityName>
      <candidateList/>
      <explain>同一形式括号套用。</explain>
      <paraID>4249951F</paraID>
      <start>62</start>
      <end>63</end>
      <status>unmodified</status>
      <modifiedWord/>
      <trackRevisions>false</trackRevisions>
    </reviewItem>
    <reviewItem>
      <errorID>ba1086f4-36cc-42c1-9caf-880bfaf1b2bc</errorID>
      <errorWord>）</errorWord>
      <group>L1_Punc</group>
      <groupName>标点问题</groupName>
      <ability>L2_Punc_CN</ability>
      <abilityName>标点符号检查</abilityName>
      <candidateList/>
      <explain>同一形式括号套用。</explain>
      <paraID>4249951F</paraID>
      <start>64</start>
      <end>65</end>
      <status>unmodified</status>
      <modifiedWord/>
      <trackRevisions>false</trackRevisions>
    </reviewItem>
    <reviewItem>
      <errorID>8ae95186-6957-467d-a1fc-c7e63b30089f</errorID>
      <errorWord>(</errorWord>
      <group>L1_Format</group>
      <groupName>格式问题</groupName>
      <ability>L2_HalfPunc_CN</ability>
      <abilityName>全半角检查</abilityName>
      <candidateList>
        <item>（</item>
      </candidateList>
      <explain>文本全半角错误。</explain>
      <paraID>1EE4A2A5</paraID>
      <start>20</start>
      <end>21</end>
      <status>unmodified</status>
      <modifiedWord/>
      <trackRevisions>false</trackRevisions>
    </reviewItem>
    <reviewItem>
      <errorID>529e5221-5c0b-4c3a-8303-3c22e12872be</errorID>
      <errorWord>)</errorWord>
      <group>L1_Format</group>
      <groupName>格式问题</groupName>
      <ability>L2_HalfPunc_CN</ability>
      <abilityName>全半角检查</abilityName>
      <candidateList>
        <item>）</item>
      </candidateList>
      <explain>文本全半角错误。</explain>
      <paraID>1EE4A2A5</paraID>
      <start>32</start>
      <end>33</end>
      <status>unmodified</status>
      <modifiedWord/>
      <trackRevisions>false</trackRevisions>
    </reviewItem>
    <reviewItem>
      <errorID>245ce225-5f4b-4bfa-9f59-2ded043a565b</errorID>
      <errorWord>Mpa</errorWord>
      <group>L1_English</group>
      <groupName>英文问题</groupName>
      <ability>L2_Case</ability>
      <abilityName>大小写问题</abilityName>
      <candidateList>
        <item>MPa</item>
      </candidateList>
      <explain>疑似单词大小写错误，建议将Mpa修改为MPa</explain>
      <paraID>46836458</paraID>
      <start>57</start>
      <end>60</end>
      <status>unmodified</status>
      <modifiedWord/>
      <trackRevisions>false</trackRevisions>
    </reviewItem>
    <reviewItem>
      <errorID>02f43ac9-ae8a-42f0-8cb3-def29f67e1b2</errorID>
      <errorWord>:</errorWord>
      <group>L1_Format</group>
      <groupName>格式问题</groupName>
      <ability>L2_HalfPunc_CN</ability>
      <abilityName>全半角检查</abilityName>
      <candidateList>
        <item>：</item>
      </candidateList>
      <explain>文本全半角错误。</explain>
      <paraID>5D67F254</paraID>
      <start>12</start>
      <end>13</end>
      <status>unmodified</status>
      <modifiedWord/>
      <trackRevisions>false</trackRevisions>
    </reviewItem>
    <reviewItem>
      <errorID>e776f15f-ad47-4ba6-8451-9df6901ea813</errorID>
      <errorWord>(</errorWord>
      <group>L1_Format</group>
      <groupName>格式问题</groupName>
      <ability>L2_HalfPunc_CN</ability>
      <abilityName>全半角检查</abilityName>
      <candidateList>
        <item>（</item>
      </candidateList>
      <explain>文本全半角错误。</explain>
      <paraID>5A37BCEA</paraID>
      <start>13</start>
      <end>14</end>
      <status>unmodified</status>
      <modifiedWord/>
      <trackRevisions>false</trackRevisions>
    </reviewItem>
    <reviewItem>
      <errorID>42e24e11-313e-4cd9-9c97-8df15c0e6605</errorID>
      <errorWord>)</errorWord>
      <group>L1_Format</group>
      <groupName>格式问题</groupName>
      <ability>L2_HalfPunc_CN</ability>
      <abilityName>全半角检查</abilityName>
      <candidateList>
        <item>）</item>
      </candidateList>
      <explain>文本全半角错误。</explain>
      <paraID>5A37BCEA</paraID>
      <start>19</start>
      <end>20</end>
      <status>unmodified</status>
      <modifiedWord/>
      <trackRevisions>false</trackRevisions>
    </reviewItem>
    <reviewItem>
      <errorID>ba8b33f9-ae39-4a0e-b8f0-686b42e6d50c</errorID>
      <errorWord>:</errorWord>
      <group>L1_Format</group>
      <groupName>格式问题</groupName>
      <ability>L2_HalfPunc_CN</ability>
      <abilityName>全半角检查</abilityName>
      <candidateList>
        <item>：</item>
      </candidateList>
      <explain>文本全半角错误。</explain>
      <paraID>4AA29C25</paraID>
      <start>10</start>
      <end>11</end>
      <status>unmodified</status>
      <modifiedWord/>
      <trackRevisions>false</trackRevisions>
    </reviewItem>
    <reviewItem>
      <errorID>466402a8-39a2-4e3a-9a45-279820fb18e6</errorID>
      <errorWord>)</errorWord>
      <group>L1_Format</group>
      <groupName>格式问题</groupName>
      <ability>L2_HalfPunc_CN</ability>
      <abilityName>全半角检查</abilityName>
      <candidateList>
        <item>）</item>
      </candidateList>
      <explain>文本全半角错误。</explain>
      <paraID> C1D8267</paraID>
      <start>57</start>
      <end>58</end>
      <status>unmodified</status>
      <modifiedWord/>
      <trackRevisions>false</trackRevisions>
    </reviewItem>
    <reviewItem>
      <errorID>969db536-23aa-48bd-af85-f796fdc2c8d2</errorID>
      <errorWord>)</errorWord>
      <group>L1_Format</group>
      <groupName>格式问题</groupName>
      <ability>L2_HalfPunc_CN</ability>
      <abilityName>全半角检查</abilityName>
      <candidateList>
        <item>）</item>
      </candidateList>
      <explain>文本全半角错误。</explain>
      <paraID>51D18ACC</paraID>
      <start>57</start>
      <end>58</end>
      <status>unmodified</status>
      <modifiedWord/>
      <trackRevisions>false</trackRevisions>
    </reviewItem>
    <reviewItem>
      <errorID>9143640e-b24a-4e9c-8485-c65c36fafb68</errorID>
      <errorWord>)</errorWord>
      <group>L1_Format</group>
      <groupName>格式问题</groupName>
      <ability>L2_HalfPunc_CN</ability>
      <abilityName>全半角检查</abilityName>
      <candidateList>
        <item>）</item>
      </candidateList>
      <explain>文本全半角错误。</explain>
      <paraID>6A8F8298</paraID>
      <start>57</start>
      <end>58</end>
      <status>unmodified</status>
      <modifiedWord/>
      <trackRevisions>false</trackRevisions>
    </reviewItem>
    <reviewItem>
      <errorID>3550d67d-4d10-47ec-9942-fd6bddbe48ff</errorID>
      <errorWord>:</errorWord>
      <group>L1_Format</group>
      <groupName>格式问题</groupName>
      <ability>L2_HalfPunc_CN</ability>
      <abilityName>全半角检查</abilityName>
      <candidateList>
        <item>：</item>
      </candidateList>
      <explain>文本全半角错误。</explain>
      <paraID>6FA4BC66</paraID>
      <start>10</start>
      <end>11</end>
      <status>unmodified</status>
      <modifiedWord/>
      <trackRevisions>false</trackRevisions>
    </reviewItem>
    <reviewItem>
      <errorID>46f5ab64-4102-4562-9a6e-967709928a45</errorID>
      <errorWord>定量</errorWord>
      <group>L1_Word</group>
      <groupName>字词问题</groupName>
      <ability>L2_Typo</ability>
      <abilityName>字词错误</abilityName>
      <candidateList>
        <item>在定量</item>
      </candidateList>
      <explain/>
      <paraID>27F41272</paraID>
      <start>62</start>
      <end>64</end>
      <status>unmodified</status>
      <modifiedWord/>
      <trackRevisions>false</trackRevisions>
    </reviewItem>
    <reviewItem>
      <errorID>4a074612-bf75-4b72-88db-4c75393da301</errorID>
      <errorWord>定性</errorWord>
      <group>L1_Grammar</group>
      <groupName>语法问题</groupName>
      <ability>L2_Grammar</ability>
      <abilityName>语法错误</abilityName>
      <candidateList>
        <item>进行定性</item>
      </candidateList>
      <explain/>
      <paraID>27F41272</paraID>
      <start>67</start>
      <end>69</end>
      <status>unmodified</status>
      <modifiedWord/>
      <trackRevisions>false</trackRevisions>
    </reviewItem>
    <reviewItem>
      <errorID>c43e6a72-79c0-4027-83bd-3712051c4957</errorID>
      <errorWord>同步调查</errorWord>
      <group>L1_Grammar</group>
      <groupName>语法问题</groupName>
      <ability>L2_Grammar</ability>
      <abilityName>语法错误</abilityName>
      <candidateList>
        <item>同步</item>
      </candidateList>
      <explain/>
      <paraID>206984E9</paraID>
      <start>69</start>
      <end>73</end>
      <status>unmodified</status>
      <modifiedWord/>
      <trackRevisions>false</trackRevisions>
    </reviewItem>
    <reviewItem>
      <errorID>24d9c9cd-a405-4974-9e52-22c2b90d3ea9</errorID>
      <errorWord>:</errorWord>
      <group>L1_Format</group>
      <groupName>格式问题</groupName>
      <ability>L2_HalfPunc_CN</ability>
      <abilityName>全半角检查</abilityName>
      <candidateList>
        <item>：</item>
      </candidateList>
      <explain>文本全半角错误。</explain>
      <paraID>2C9F8E20</paraID>
      <start>12</start>
      <end>13</end>
      <status>unmodified</status>
      <modifiedWord/>
      <trackRevisions>false</trackRevisions>
    </reviewItem>
    <reviewItem>
      <errorID>f30eace9-00dd-410b-98c7-cb12586812ad</errorID>
      <errorWord>可以至少</errorWord>
      <group>L1_Word</group>
      <groupName>字词问题</groupName>
      <ability>L2_Typo</ability>
      <abilityName>字词错误</abilityName>
      <candidateList>
        <item>至少可以</item>
      </candidateList>
      <explain/>
      <paraID>43A72480</paraID>
      <start>26</start>
      <end>30</end>
      <status>unmodified</status>
      <modifiedWord/>
      <trackRevisions>false</trackRevisions>
    </reviewItem>
    <reviewItem>
      <errorID>1e2655f4-923f-409f-9276-c04506417561</errorID>
      <errorWord>:</errorWord>
      <group>L1_Format</group>
      <groupName>格式问题</groupName>
      <ability>L2_HalfPunc_CN</ability>
      <abilityName>全半角检查</abilityName>
      <candidateList>
        <item>：</item>
      </candidateList>
      <explain>文本全半角错误。</explain>
      <paraID>7147BD14</paraID>
      <start>7</start>
      <end>8</end>
      <status>unmodified</status>
      <modifiedWord/>
      <trackRevisions>false</trackRevisions>
    </reviewItem>
    <reviewItem>
      <errorID>d97e62e0-44ec-4f2d-9a40-67e13d187d99</errorID>
      <errorWord>能够</errorWord>
      <group>L1_Word</group>
      <groupName>字词问题</groupName>
      <ability>L2_Typo</ability>
      <abilityName>字词错误</abilityName>
      <candidateList>
        <item>具有</item>
      </candidateList>
      <explain/>
      <paraID>62A9C357</paraID>
      <start>7</start>
      <end>9</end>
      <status>unmodified</status>
      <modifiedWord/>
      <trackRevisions>false</trackRevisions>
    </reviewItem>
    <reviewItem>
      <errorID>0e7b4eb5-a6c6-4a28-8cbe-a1b40ff466c8</errorID>
      <errorWord>液相</errorWord>
      <group>L1_Word</group>
      <groupName>字词问题</groupName>
      <ability>L2_Typo</ability>
      <abilityName>字词错误</abilityName>
      <candidateList>
        <item>与液相</item>
      </candidateList>
      <explain/>
      <paraID>62A9C357</paraID>
      <start>26</start>
      <end>28</end>
      <status>unmodified</status>
      <modifiedWord/>
      <trackRevisions>false</trackRevisions>
    </reviewItem>
    <reviewItem>
      <errorID>49f739e8-f824-4c6e-ba54-2d572f78f689</errorID>
      <errorWord>报告</errorWord>
      <group>L1_Grammar</group>
      <groupName>语法问题</groupName>
      <ability>L2_Grammar</ability>
      <abilityName>语法错误</abilityName>
      <candidateList>
        <item>支持报告</item>
      </candidateList>
      <explain/>
      <paraID> 936B210</paraID>
      <start>7</start>
      <end>9</end>
      <status>unmodified</status>
      <modifiedWord/>
      <trackRevisions>false</trackRevisions>
    </reviewItem>
    <reviewItem>
      <errorID>ff157e87-f26d-47a1-b54d-0d02c776156c</errorID>
      <errorWord>自由</errorWord>
      <group>L1_Word</group>
      <groupName>字词问题</groupName>
      <ability>L2_Typo</ability>
      <abilityName>字词错误</abilityName>
      <candidateList>
        <item>可自由</item>
      </candidateList>
      <explain/>
      <paraID> 936B210</paraID>
      <start>14</start>
      <end>16</end>
      <status>unmodified</status>
      <modifiedWord/>
      <trackRevisions>false</trackRevisions>
    </reviewItem>
    <reviewItem>
      <errorID>432519a6-0ebb-4126-9009-cecc30474c63</errorID>
      <errorWord>;</errorWord>
      <group>L1_Format</group>
      <groupName>格式问题</groupName>
      <ability>L2_HalfPunc_CN</ability>
      <abilityName>全半角检查</abilityName>
      <candidateList>
        <item>；</item>
      </candidateList>
      <explain>文本全半角错误。</explain>
      <paraID>1C5DCDAA</paraID>
      <start>59</start>
      <end>60</end>
      <status>unmodified</status>
      <modifiedWord/>
      <trackRevisions>false</trackRevisions>
    </reviewItem>
    <reviewItem>
      <errorID>e5d3b99b-4bb5-479d-89bf-f3d2037fc4f5</errorID>
      <errorWord>;</errorWord>
      <group>L1_Format</group>
      <groupName>格式问题</groupName>
      <ability>L2_HalfPunc_CN</ability>
      <abilityName>全半角检查</abilityName>
      <candidateList>
        <item>；</item>
      </candidateList>
      <explain>文本全半角错误。</explain>
      <paraID>1C5DCDAA</paraID>
      <start>84</start>
      <end>85</end>
      <status>unmodified</status>
      <modifiedWord/>
      <trackRevisions>false</trackRevisions>
    </reviewItem>
    <reviewItem>
      <errorID>159b22cd-43c5-411e-936e-7ee31424d882</errorID>
      <errorWord>效</errorWord>
      <group>L1_Word</group>
      <groupName>字词问题</groupName>
      <ability>L2_Typo</ability>
      <abilityName>字词错误</abilityName>
      <candidateList>
        <item>高效</item>
      </candidateList>
      <explain/>
      <paraID>393D83A7</paraID>
      <start>42</start>
      <end>43</end>
      <status>unmodified</status>
      <modifiedWord/>
      <trackRevisions>false</trackRevisions>
    </reviewItem>
    <reviewItem>
      <errorID>9e4b1dc0-7c80-4775-b372-a9e4d5dae756</errorID>
      <errorWord>要求验证</errorWord>
      <group>L1_Grammar</group>
      <groupName>语法问题</groupName>
      <ability>L2_Grammar</ability>
      <abilityName>语法错误</abilityName>
      <candidateList>
        <item>要求</item>
      </candidateList>
      <explain/>
      <paraID>29A61E36</paraID>
      <start>43</start>
      <end>47</end>
      <status>unmodified</status>
      <modifiedWord/>
      <trackRevisions>false</trackRevisions>
    </reviewItem>
    <reviewItem>
      <errorID>545c9aac-9678-4929-91a2-c845a2de210c</errorID>
      <errorWord>件下</errorWord>
      <group>L1_Word</group>
      <groupName>字词问题</groupName>
      <ability>L2_Typo</ability>
      <abilityName>字词错误</abilityName>
      <candidateList>
        <item>详见</item>
      </candidateList>
      <explain/>
      <paraID> 2C816B4</paraID>
      <start>55</start>
      <end>57</end>
      <status>unmodified</status>
      <modifiedWord/>
      <trackRevisions>false</trackRevisions>
    </reviewItem>
    <reviewItem>
      <errorID>98b00762-3ed6-4c54-814d-4e088cb098f1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29E08FD8</paraID>
      <start>0</start>
      <end>2</end>
      <status>modified</status>
      <modifiedWord>3.</modifiedWord>
      <trackRevisions>false</trackRevisions>
    </reviewItem>
    <reviewItem>
      <errorID>8875165d-3c75-4d14-b95d-4a6f578d69fa</errorID>
      <errorWord>见下面</errorWord>
      <group>L1_Grammar</group>
      <groupName>语法问题</groupName>
      <ability>L2_Grammar</ability>
      <abilityName>语法错误</abilityName>
      <candidateList>
        <item>见</item>
      </candidateList>
      <explain/>
      <paraID>29E08FD8</paraID>
      <start>35</start>
      <end>38</end>
      <status>unmodified</status>
      <modifiedWord/>
      <trackRevisions>false</trackRevisions>
    </reviewItem>
    <reviewItem>
      <errorID>7c281821-affc-472e-befc-01b6ce48a6e8</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2363EBA2</paraID>
      <start>0</start>
      <end>2</end>
      <status>unmodified</status>
      <modifiedWord/>
      <trackRevisions>false</trackRevisions>
    </reviewItem>
    <reviewItem>
      <errorID>2b23b741-42d7-415a-820a-cbc398a90460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4F507626</paraID>
      <start>0</start>
      <end>2</end>
      <status>unmodified</status>
      <modifiedWord/>
      <trackRevisions>false</trackRevisions>
    </reviewItem>
    <reviewItem>
      <errorID>cd995493-4395-4c0c-b38c-54ba898aa84d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5D263D79</paraID>
      <start>0</start>
      <end>2</end>
      <status>unmodified</status>
      <modifiedWord/>
      <trackRevisions>false</trackRevisions>
    </reviewItem>
    <reviewItem>
      <errorID>3aed23a2-f73a-4898-99a3-fe38f86ef575</errorID>
      <errorWord>等工具</errorWord>
      <group>L1_Grammar</group>
      <groupName>语法问题</groupName>
      <ability>L2_Grammar</ability>
      <abilityName>语法错误</abilityName>
      <candidateList>
        <item>等</item>
      </candidateList>
      <explain/>
      <paraID>5D263D79</paraID>
      <start>39</start>
      <end>42</end>
      <status>unmodified</status>
      <modifiedWord/>
      <trackRevisions>false</trackRevisions>
    </reviewItem>
    <reviewItem>
      <errorID>e0b4a1e6-5219-4cd6-91a2-0351d020faed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3CB7F4</paraID>
      <start>0</start>
      <end>2</end>
      <status>unmodified</status>
      <modifiedWord/>
      <trackRevisions>false</trackRevisions>
    </reviewItem>
    <reviewItem>
      <errorID>ba3e9808-5b14-4aba-b9dd-43237f94af39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7AA92343</paraID>
      <start>0</start>
      <end>2</end>
      <status>modified</status>
      <modifiedWord>1.</modifiedWord>
      <trackRevisions>false</trackRevisions>
    </reviewItem>
    <reviewItem>
      <errorID>48d5b6f9-5cc5-4f66-a2a9-bbc42c745a9f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5B6BDDC1</paraID>
      <start>0</start>
      <end>2</end>
      <status>modified</status>
      <modifiedWord>2.</modifiedWord>
      <trackRevisions>false</trackRevisions>
    </reviewItem>
    <reviewItem>
      <errorID>9063bfa8-249b-41be-92c2-f7d0ae0e7250</errorID>
      <errorWord>提供</errorWord>
      <group>L1_Word</group>
      <groupName>字词问题</groupName>
      <ability>L2_Typo</ability>
      <abilityName>字词错误</abilityName>
      <candidateList>
        <item>将</item>
      </candidateList>
      <explain/>
      <paraID>5760AA09</paraID>
      <start>75</start>
      <end>77</end>
      <status>unmodified</status>
      <modifiedWord/>
      <trackRevisions>false</trackRevisions>
    </reviewItem>
    <reviewItem>
      <errorID>f80716b0-595c-4e5f-a993-1a35232be6e6</errorID>
      <errorWord>(</errorWord>
      <group>L1_Format</group>
      <groupName>格式问题</groupName>
      <ability>L2_HalfPunc_CN</ability>
      <abilityName>全半角检查</abilityName>
      <candidateList>
        <item>（</item>
      </candidateList>
      <explain>文本全半角错误。</explain>
      <paraID>5760AA09</paraID>
      <start>190</start>
      <end>191</end>
      <status>unmodified</status>
      <modifiedWord/>
      <trackRevisions>false</trackRevisions>
    </reviewItem>
    <reviewItem>
      <errorID>5fc11200-8ae5-4212-82ea-1dda13a761a8</errorID>
      <errorWord>和</errorWord>
      <group>L1_Grammar</group>
      <groupName>语法问题</groupName>
      <ability>L2_Grammar</ability>
      <abilityName>语法错误</abilityName>
      <candidateList>
        <item>，并提供</item>
      </candidateList>
      <explain/>
      <paraID>5760AA09</paraID>
      <start>230</start>
      <end>231</end>
      <status>unmodified</status>
      <modifiedWord/>
      <trackRevisions>false</trackRevisions>
    </reviewItem>
    <reviewItem>
      <errorID>2c8d0462-0785-4656-beb2-2b9556ce5eeb</errorID>
      <errorWord>经验收</errorWord>
      <group>L1_Word</group>
      <groupName>字词问题</groupName>
      <ability>L2_Typo</ability>
      <abilityName>字词错误</abilityName>
      <candidateList>
        <item>，验收</item>
      </candidateList>
      <explain/>
      <paraID>17564301</paraID>
      <start>70</start>
      <end>73</end>
      <status>unmodified</status>
      <modifiedWord/>
      <trackRevisions>false</trackRevisions>
    </reviewItem>
    <reviewItem>
      <errorID>c0cc2557-bb0b-4e3e-bbc6-893662887bbb</errorID>
      <errorWord>并</errorWord>
      <group>L1_Grammar</group>
      <groupName>语法问题</groupName>
      <ability>L2_Grammar</ability>
      <abilityName>语法错误</abilityName>
      <candidateList>
        <item>中标人应</item>
      </candidateList>
      <explain/>
      <paraID>17564301</paraID>
      <start>77</start>
      <end>78</end>
      <status>unmodified</status>
      <modifiedWord/>
      <trackRevisions>false</trackRevisions>
    </reviewItem>
    <reviewItem>
      <errorID>1592fbb6-3d72-4f66-b2ff-4011ac6d4bc8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1AE88703</paraID>
      <start>0</start>
      <end>2</end>
      <status>modified</status>
      <modifiedWord>3.</modifiedWord>
      <trackRevisions>false</trackRevisions>
    </reviewItem>
    <reviewItem>
      <errorID>e029ba75-2a4b-465e-b11a-796f5da96c1f</errorID>
      <errorWord>而</errorWord>
      <group>L1_Word</group>
      <groupName>字词问题</groupName>
      <ability>L2_Typo</ability>
      <abilityName>字词错误</abilityName>
      <candidateList>
        <item>，且</item>
      </candidateList>
      <explain/>
      <paraID>1AE88703</paraID>
      <start>23</start>
      <end>24</end>
      <status>unmodified</status>
      <modifiedWord/>
      <trackRevisions>false</trackRevisions>
    </reviewItem>
    <reviewItem>
      <errorID>bf0a65cd-2e15-47fe-803f-3bb7d4ae6382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5145BC66</paraID>
      <start>0</start>
      <end>2</end>
      <status>unmodified</status>
      <modifiedWord/>
      <trackRevisions>false</trackRevisions>
    </reviewItem>
    <reviewItem>
      <errorID>35d58a68-980c-41da-893b-b6894df7027c</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527F717C</paraID>
      <start>0</start>
      <end>2</end>
      <status>unmodified</status>
      <modifiedWord/>
      <trackRevisions>false</trackRevisions>
    </reviewItem>
    <reviewItem>
      <errorID>c89549ec-2e63-4031-a77e-8ae2ecf267f5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DD7AFD3</paraID>
      <start>0</start>
      <end>2</end>
      <status>unmodified</status>
      <modifiedWord/>
      <trackRevisions>false</trackRevisions>
    </reviewItem>
    <reviewItem>
      <errorID>65bde9f4-5134-49a8-bc70-790c2d6f5807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4B89E2DD</paraID>
      <start>0</start>
      <end>2</end>
      <status>unmodified</status>
      <modifiedWord/>
      <trackRevisions>false</trackRevisions>
    </reviewItem>
    <reviewItem>
      <errorID>97bc0105-9311-4d0a-833f-c6dee66bda75</errorID>
      <errorWord>否则</errorWord>
      <group>L1_Grammar</group>
      <groupName>语法问题</groupName>
      <ability>L2_Grammar</ability>
      <abilityName>语法错误</abilityName>
      <candidateList>
        <item>若不能及时包装，</item>
      </candidateList>
      <explain/>
      <paraID>4B89E2DD</paraID>
      <start>20</start>
      <end>22</end>
      <status>unmodified</status>
      <modifiedWord/>
      <trackRevisions>false</trackRevisions>
    </reviewItem>
    <reviewItem>
      <errorID>4c283770-da15-440c-8f22-fabd14c7545a</errorID>
      <errorWord>得到</errorWord>
      <group>L1_Word</group>
      <groupName>字词问题</groupName>
      <ability>L2_Typo</ability>
      <abilityName>字词错误</abilityName>
      <candidateList>
        <item>采取</item>
      </candidateList>
      <explain/>
      <paraID>4B89E2DD</paraID>
      <start>23</start>
      <end>25</end>
      <status>unmodified</status>
      <modifiedWord/>
      <trackRevisions>false</trackRevisions>
    </reviewItem>
    <reviewItem>
      <errorID>e34ad916-873a-41e4-a5a0-81925c9ecf93</errorID>
      <errorWord>保护</errorWord>
      <group>L1_Grammar</group>
      <groupName>语法问题</groupName>
      <ability>L2_Grammar</ability>
      <abilityName>语法错误</abilityName>
      <candidateList>
        <item>保护措施</item>
      </candidateList>
      <explain/>
      <paraID>4B89E2DD</paraID>
      <start>28</start>
      <end>30</end>
      <status>unmodified</status>
      <modifiedWord/>
      <trackRevisions>false</trackRevisions>
    </reviewItem>
    <reviewItem>
      <errorID>1cf2f4c3-5154-443d-a91e-a2f966fbff48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66121F2E</paraID>
      <start>0</start>
      <end>2</end>
      <status>unmodified</status>
      <modifiedWord/>
      <trackRevisions>false</trackRevisions>
    </reviewItem>
    <reviewItem>
      <errorID>1e017f95-0b31-49d6-8e2f-1d5e26c2df13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1A70E52F</paraID>
      <start>0</start>
      <end>2</end>
      <status>unmodified</status>
      <modifiedWord/>
      <trackRevisions>false</trackRevisions>
    </reviewItem>
    <reviewItem>
      <errorID>decf3de0-6635-46c4-970a-a2b5c00b4756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843BABB</paraID>
      <start>0</start>
      <end>2</end>
      <status>unmodified</status>
      <modifiedWord/>
      <trackRevisions>false</trackRevisions>
    </reviewItem>
    <reviewItem>
      <errorID>f13f7df3-4043-4592-8f6b-d10cfadb9d6a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1BE5C0D0</paraID>
      <start>0</start>
      <end>2</end>
      <status>unmodified</status>
      <modifiedWord/>
      <trackRevisions>false</trackRevisions>
    </reviewItem>
    <reviewItem>
      <errorID>aa1c7e1f-d1fd-4bb7-882d-a79a2e61ad78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41497FD7</paraID>
      <start>0</start>
      <end>2</end>
      <status>unmodified</status>
      <modifiedWord/>
      <trackRevisions>false</trackRevisions>
    </reviewItem>
    <reviewItem>
      <errorID>44167e6c-53f4-4668-82e6-cb0d13e0fb71</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5C5C3C08</paraID>
      <start>0</start>
      <end>2</end>
      <status>unmodified</status>
      <modifiedWord/>
      <trackRevisions>false</trackRevisions>
    </reviewItem>
    <reviewItem>
      <errorID>2fe5be53-bc77-4ef8-8480-039207e8d3fa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334D1214</paraID>
      <start>0</start>
      <end>2</end>
      <status>unmodified</status>
      <modifiedWord/>
      <trackRevisions>false</trackRevisions>
    </reviewItem>
    <reviewItem>
      <errorID>859fe61c-ab26-4582-bb93-f4216e03ab71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7CFBC07</paraID>
      <start>0</start>
      <end>2</end>
      <status>unmodified</status>
      <modifiedWord/>
      <trackRevisions>false</trackRevisions>
    </reviewItem>
    <reviewItem>
      <errorID>7913b9a6-8132-4ae4-bd93-cf8617c2dcb1</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64E4C05F</paraID>
      <start>0</start>
      <end>2</end>
      <status>unmodified</status>
      <modifiedWord/>
      <trackRevisions>false</trackRevisions>
    </reviewItem>
    <reviewItem>
      <errorID>19817545-65ef-4f93-858a-4f2d6f8dc261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706EBB34</paraID>
      <start>0</start>
      <end>2</end>
      <status>unmodified</status>
      <modifiedWord/>
      <trackRevisions>false</trackRevisions>
    </reviewItem>
    <reviewItem>
      <errorID>23b38976-766f-443b-a3e1-7fb193553308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5CC2E032</paraID>
      <start>0</start>
      <end>2</end>
      <status>unmodified</status>
      <modifiedWord/>
      <trackRevisions>false</trackRevisions>
    </reviewItem>
    <reviewItem>
      <errorID>b251f4cf-f14d-4894-a368-2614baf6c888</errorID>
      <errorWord>期间内</errorWord>
      <group>L1_Word</group>
      <groupName>字词问题</groupName>
      <ability>L2_Typo</ability>
      <abilityName>字词错误</abilityName>
      <candidateList>
        <item>期内</item>
      </candidateList>
      <explain/>
      <paraID>5CC2E032</paraID>
      <start>5</start>
      <end>8</end>
      <status>unmodified</status>
      <modifiedWord/>
      <trackRevisions>false</trackRevisions>
    </reviewItem>
    <reviewItem>
      <errorID>be2265a0-33b9-4286-bd04-91be22f92f7d</errorID>
      <errorWord>并且</errorWord>
      <group>L1_Word</group>
      <groupName>字词问题</groupName>
      <ability>L2_Typo</ability>
      <abilityName>字词错误</abilityName>
      <candidateList>
        <item>且</item>
      </candidateList>
      <explain/>
      <paraID>5CC2E032</paraID>
      <start>18</start>
      <end>20</end>
      <status>unmodified</status>
      <modifiedWord/>
      <trackRevisions>false</trackRevisions>
    </reviewItem>
    <reviewItem>
      <errorID>e03cfcc0-0bd7-493d-a321-46209fd4f346</errorID>
      <errorWord>发现</errorWord>
      <group>L1_Grammar</group>
      <groupName>语法问题</groupName>
      <ability>L2_Grammar</ability>
      <abilityName>语法错误</abilityName>
      <candidateList>
        <item>，若发现</item>
      </candidateList>
      <explain/>
      <paraID>5CC2E032</paraID>
      <start>29</start>
      <end>31</end>
      <status>unmodified</status>
      <modifiedWord/>
      <trackRevisions>false</trackRevisions>
    </reviewItem>
    <reviewItem>
      <errorID>121ae41e-3f34-4225-a4b6-2d17a21f2b90</errorID>
      <errorWord>免费及时</errorWord>
      <group>L1_Word</group>
      <groupName>字词问题</groupName>
      <ability>L2_Typo</ability>
      <abilityName>字词错误</abilityName>
      <candidateList>
        <item>及时免费</item>
      </candidateList>
      <explain/>
      <paraID>5CC2E032</paraID>
      <start>90</start>
      <end>94</end>
      <status>unmodified</status>
      <modifiedWord/>
      <trackRevisions>false</trackRevisions>
    </reviewItem>
    <reviewItem>
      <errorID>e7260216-ad37-4609-a7a4-7eeb3b431e13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487F3F6E</paraID>
      <start>0</start>
      <end>2</end>
      <status>unmodified</status>
      <modifiedWord/>
      <trackRevisions>false</trackRevisions>
    </reviewItem>
    <reviewItem>
      <errorID>063aa10e-4f05-4b1f-8187-2a1a039934b1</errorID>
      <errorWord>相应的对应</errorWord>
      <group>L1_Grammar</group>
      <groupName>语法问题</groupName>
      <ability>L2_Grammar</ability>
      <abilityName>语法错误</abilityName>
      <candidateList>
        <item>相应</item>
      </candidateList>
      <explain/>
      <paraID>240BB9DE</paraID>
      <start>45</start>
      <end>50</end>
      <status>unmodified</status>
      <modifiedWord/>
      <trackRevisions>false</trackRevisions>
    </reviewItem>
    <reviewItem>
      <errorID>039fb991-9563-4bd5-a600-f5650c330ee2</errorID>
      <errorWord>暴</errorWord>
      <group>L1_Word</group>
      <groupName>字词问题</groupName>
      <ability>L2_Typo</ability>
      <abilityName>字词错误</abilityName>
      <candidateList>
        <item>爆</item>
      </candidateList>
      <explain>存在发音相同字词的误用。</explain>
      <paraID>28EB6AB7</paraID>
      <start>57</start>
      <end>58</end>
      <status>unmodified</status>
      <modifiedWord/>
      <trackRevisions>false</trackRevisions>
    </reviewItem>
    <reviewItem>
      <errorID>d86dba92-8d0d-416f-9a15-30077869efd2</errorID>
      <errorWord>试亚铁</errorWord>
      <group>L1_Word</group>
      <groupName>字词问题</groupName>
      <ability>L2_Typo</ability>
      <abilityName>字词错误</abilityName>
      <candidateList>
        <item>亚铁</item>
      </candidateList>
      <explain/>
      <paraID>616FCD3E</paraID>
      <start>0</start>
      <end>3</end>
      <status>unmodified</status>
      <modifiedWord/>
      <trackRevisions>false</trackRevisions>
    </reviewItem>
    <reviewItem>
      <errorID>0aa12fa3-1600-415b-9291-a74e17a654bf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4D9E5E39</paraID>
      <start>11</start>
      <end>12</end>
      <status>unmodified</status>
      <modifiedWord/>
      <trackRevisions>false</trackRevisions>
    </reviewItem>
    <reviewItem>
      <errorID>78f0beba-a4cd-4136-987f-73aa6d7c85be</errorID>
      <errorWord>(</errorWord>
      <group>L1_Format</group>
      <groupName>格式问题</groupName>
      <ability>L2_HalfPunc_CN</ability>
      <abilityName>全半角检查</abilityName>
      <candidateList>
        <item>（</item>
      </candidateList>
      <explain>文本全半角错误。</explain>
      <paraID>1C0AA546</paraID>
      <start>19</start>
      <end>20</end>
      <status>unmodified</status>
      <modifiedWord/>
      <trackRevisions>false</trackRevisions>
    </reviewItem>
    <reviewItem>
      <errorID>5ca0ac59-9c8a-4828-ab9e-418c60b3a9df</errorID>
      <errorWord>)</errorWord>
      <group>L1_Format</group>
      <groupName>格式问题</groupName>
      <ability>L2_HalfPunc_CN</ability>
      <abilityName>全半角检查</abilityName>
      <candidateList>
        <item>）</item>
      </candidateList>
      <explain>文本全半角错误。</explain>
      <paraID>1C0AA546</paraID>
      <start>22</start>
      <end>23</end>
      <status>unmodified</status>
      <modifiedWord/>
      <trackRevisions>false</trackRevisions>
    </reviewItem>
    <reviewItem>
      <errorID>96ea090c-c0fa-469e-8bbf-25746d7c8f6c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16D6531B</paraID>
      <start>0</start>
      <end>2</end>
      <status>unmodified</status>
      <modifiedWord/>
      <trackRevisions>false</trackRevisions>
    </reviewItem>
    <reviewItem>
      <errorID>c4cc05c2-d8ad-4c34-bb87-c6f624052d47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747EF37B</paraID>
      <start>0</start>
      <end>2</end>
      <status>unmodified</status>
      <modifiedWord/>
      <trackRevisions>false</trackRevisions>
    </reviewItem>
    <reviewItem>
      <errorID>ba1a4223-f818-4299-a040-608051e4c483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453B50B</paraID>
      <start>0</start>
      <end>2</end>
      <status>unmodified</status>
      <modifiedWord/>
      <trackRevisions>false</trackRevisions>
    </reviewItem>
    <reviewItem>
      <errorID>abe92e35-75b6-49ea-a137-75a502adf786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1D6BEB01</paraID>
      <start>0</start>
      <end>2</end>
      <status>unmodified</status>
      <modifiedWord/>
      <trackRevisions>false</trackRevisions>
    </reviewItem>
    <reviewItem>
      <errorID>5329cf9f-45f9-4390-b28a-f26ad2939344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60278B33</paraID>
      <start>0</start>
      <end>2</end>
      <status>unmodified</status>
      <modifiedWord/>
      <trackRevisions>false</trackRevisions>
    </reviewItem>
    <reviewItem>
      <errorID>35176b02-08b9-4650-9e6b-facaa31272ff</errorID>
      <errorWord>阳离子电子</errorWord>
      <group>L1_Grammar</group>
      <groupName>语法问题</groupName>
      <ability>L2_Grammar</ability>
      <abilityName>语法错误</abilityName>
      <candidateList>
        <item>阳离子</item>
      </candidateList>
      <explain/>
      <paraID>72AFD7AF</paraID>
      <start>39</start>
      <end>44</end>
      <status>unmodified</status>
      <modifiedWord/>
      <trackRevisions>false</trackRevisions>
    </reviewItem>
    <reviewItem>
      <errorID>4f134402-ce37-4ea5-941f-ff1802a2b7fb</errorID>
      <errorWord>阳离子离子</errorWord>
      <group>L1_Grammar</group>
      <groupName>语法问题</groupName>
      <ability>L2_Grammar</ability>
      <abilityName>语法错误</abilityName>
      <candidateList>
        <item>阳离子</item>
      </candidateList>
      <explain/>
      <paraID>72AFD7AF</paraID>
      <start>80</start>
      <end>85</end>
      <status>unmodified</status>
      <modifiedWord/>
      <trackRevisions>false</trackRevisions>
    </reviewItem>
    <reviewItem>
      <errorID>66305f4a-a7da-4490-aeac-f5d9134c30b2</errorID>
      <errorWord>高压泵高压泵</errorWord>
      <group>L1_Word</group>
      <groupName>字词问题</groupName>
      <ability>L2_Typo</ability>
      <abilityName>字词错误</abilityName>
      <candidateList>
        <item>高压泵</item>
      </candidateList>
      <explain/>
      <paraID>67F84187</paraID>
      <start>8</start>
      <end>14</end>
      <status>unmodified</status>
      <modifiedWord/>
      <trackRevisions>false</trackRevisions>
    </reviewItem>
    <reviewItem>
      <errorID>8cb26f06-f10e-4115-8856-2904e1e5d493</errorID>
      <errorWord>，</errorWord>
      <group>L1_Word</group>
      <groupName>字词问题</groupName>
      <ability>L2_Typo</ability>
      <abilityName>字词错误</abilityName>
      <candidateList>
        <item>，具</item>
      </candidateList>
      <explain/>
      <paraID>3D86CB21</paraID>
      <start>21</start>
      <end>22</end>
      <status>unmodified</status>
      <modifiedWord/>
      <trackRevisions>false</trackRevisions>
    </reviewItem>
    <reviewItem>
      <errorID>f585e2ae-cc12-4586-aaa1-135cb0cd43df</errorID>
      <errorWord>：</errorWord>
      <group>L1_Format</group>
      <groupName>格式问题</groupName>
      <ability>L2_HalfPunc_CN</ability>
      <abilityName>全半角检查</abilityName>
      <candidateList>
        <item>:</item>
      </candidateList>
      <explain>文本全半角错误。</explain>
      <paraID>77DB003F</paraID>
      <start>143</start>
      <end>144</end>
      <status>unmodified</status>
      <modifiedWord/>
      <trackRevisions>false</trackRevisions>
    </reviewItem>
    <reviewItem>
      <errorID>890a3f8e-8e99-42d5-b997-47c693463cd9</errorID>
      <errorWord>)</errorWord>
      <group>L1_Format</group>
      <groupName>格式问题</groupName>
      <ability>L2_HalfPunc_CN</ability>
      <abilityName>全半角检查</abilityName>
      <candidateList>
        <item>）</item>
      </candidateList>
      <explain>文本全半角错误。</explain>
      <paraID>12F0A5D8</paraID>
      <start>23</start>
      <end>24</end>
      <status>unmodified</status>
      <modifiedWord/>
      <trackRevisions>false</trackRevisions>
    </reviewItem>
    <reviewItem>
      <errorID>c1ac6dad-271f-4005-ab2d-8a95c10ce061</errorID>
      <errorWord>噪音</errorWord>
      <group>L1_Word</group>
      <groupName>字词问题</groupName>
      <ability>L2_Alias</ability>
      <abilityName>也作/曾用词</abilityName>
      <candidateList>
        <item>噪声</item>
      </candidateList>
      <explain>词汇[噪音]为不规范表述或旧称，其规范书面表述为[噪声]。</explain>
      <paraID>780DF2A1</paraID>
      <start>7</start>
      <end>9</end>
      <status>unmodified</status>
      <modifiedWord/>
      <trackRevisions>false</trackRevisions>
    </reviewItem>
    <reviewItem>
      <errorID>8bf6be80-b25d-4728-bf24-f601f49ba21f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3C1C76C8</paraID>
      <start>98</start>
      <end>99</end>
      <status>unmodified</status>
      <modifiedWord/>
      <trackRevisions>false</trackRevisions>
    </reviewItem>
    <reviewItem>
      <errorID>c1f11f48-1c47-4061-b0a1-ea84910e8367</errorID>
      <errorWord>阴离子</errorWord>
      <group>L1_Word</group>
      <groupName>字词问题</groupName>
      <ability>L2_Typo</ability>
      <abilityName>字词错误</abilityName>
      <candidateList>
        <item>阴阳离子</item>
      </candidateList>
      <explain/>
      <paraID>1D59DEA2</paraID>
      <start>7</start>
      <end>10</end>
      <status>unmodified</status>
      <modifiedWord/>
      <trackRevisions>false</trackRevisions>
    </reviewItem>
    <reviewItem>
      <errorID>4c1bc485-3aa4-4a14-bdeb-ca0ec3873c6f</errorID>
      <errorWord>高压泵高压泵</errorWord>
      <group>L1_Word</group>
      <groupName>字词问题</groupName>
      <ability>L2_Typo</ability>
      <abilityName>字词错误</abilityName>
      <candidateList>
        <item>高压泵</item>
      </candidateList>
      <explain/>
      <paraID>259E5D87</paraID>
      <start>8</start>
      <end>14</end>
      <status>unmodified</status>
      <modifiedWord/>
      <trackRevisions>false</trackRevisions>
    </reviewItem>
    <reviewItem>
      <errorID>0f80d4a6-e8fe-4e3a-b650-d1975b6f57f5</errorID>
      <errorWord>，</errorWord>
      <group>L1_Word</group>
      <groupName>字词问题</groupName>
      <ability>L2_Typo</ability>
      <abilityName>字词错误</abilityName>
      <candidateList>
        <item>，具</item>
      </candidateList>
      <explain/>
      <paraID>212A8EF8</paraID>
      <start>21</start>
      <end>22</end>
      <status>unmodified</status>
      <modifiedWord/>
      <trackRevisions>false</trackRevisions>
    </reviewItem>
    <reviewItem>
      <errorID>b252bb7a-3ddd-4ed8-a246-aeddfd581473</errorID>
      <errorWord>：</errorWord>
      <group>L1_Format</group>
      <groupName>格式问题</groupName>
      <ability>L2_HalfPunc_CN</ability>
      <abilityName>全半角检查</abilityName>
      <candidateList>
        <item>:</item>
      </candidateList>
      <explain>文本全半角错误。</explain>
      <paraID>37A07308</paraID>
      <start>143</start>
      <end>144</end>
      <status>unmodified</status>
      <modifiedWord/>
      <trackRevisions>false</trackRevisions>
    </reviewItem>
    <reviewItem>
      <errorID>d101ee4c-9d02-4781-9125-ed10572b3b03</errorID>
      <errorWord>)</errorWord>
      <group>L1_Format</group>
      <groupName>格式问题</groupName>
      <ability>L2_HalfPunc_CN</ability>
      <abilityName>全半角检查</abilityName>
      <candidateList>
        <item>）</item>
      </candidateList>
      <explain>文本全半角错误。</explain>
      <paraID>35A029A3</paraID>
      <start>22</start>
      <end>23</end>
      <status>unmodified</status>
      <modifiedWord/>
      <trackRevisions>false</trackRevisions>
    </reviewItem>
    <reviewItem>
      <errorID>95e63ee2-4365-42b7-8daa-891d35132f7f</errorID>
      <errorWord>噪音</errorWord>
      <group>L1_Word</group>
      <groupName>字词问题</groupName>
      <ability>L2_Alias</ability>
      <abilityName>也作/曾用词</abilityName>
      <candidateList>
        <item>噪声</item>
      </candidateList>
      <explain>词汇[噪音]为不规范表述或旧称，其规范书面表述为[噪声]。</explain>
      <paraID>1ACBC493</paraID>
      <start>7</start>
      <end>9</end>
      <status>unmodified</status>
      <modifiedWord/>
      <trackRevisions>false</trackRevisions>
    </reviewItem>
    <reviewItem>
      <errorID>756d1f75-1677-48ac-bd7e-70f7061063fe</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4F4C5490</paraID>
      <start>98</start>
      <end>99</end>
      <status>unmodified</status>
      <modifiedWord/>
      <trackRevisions>false</trackRevisions>
    </reviewItem>
    <reviewItem>
      <errorID>3485a708-35bf-4405-88c5-a36380d6bd8f</errorID>
      <errorWord>件</errorWord>
      <group>L1_Word</group>
      <groupName>字词问题</groupName>
      <ability>L2_Typo</ability>
      <abilityName>字词错误</abilityName>
      <candidateList>
        <item>见</item>
      </candidateList>
      <explain/>
      <paraID>5A8AE458</paraID>
      <start>55</start>
      <end>56</end>
      <status>unmodified</status>
      <modifiedWord/>
      <trackRevisions>false</trackRevisions>
    </reviewItem>
    <reviewItem>
      <errorID>7142198a-9c8e-41fb-b243-693134310dc0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6C0AAA07</paraID>
      <start>0</start>
      <end>2</end>
      <status>unmodified</status>
      <modifiedWord/>
      <trackRevisions>false</trackRevisions>
    </reviewItem>
    <reviewItem>
      <errorID>aa93473c-d061-4762-be5e-abe294f22af3</errorID>
      <errorWord>(</errorWord>
      <group>L1_Format</group>
      <groupName>格式问题</groupName>
      <ability>L2_HalfPunc_CN</ability>
      <abilityName>全半角检查</abilityName>
      <candidateList>
        <item>（</item>
      </candidateList>
      <explain>文本全半角错误。</explain>
      <paraID>2FD077F8</paraID>
      <start>6</start>
      <end>7</end>
      <status>unmodified</status>
      <modifiedWord/>
      <trackRevisions>false</trackRevisions>
    </reviewItem>
    <reviewItem>
      <errorID>dcd9f5ee-1f21-472a-bdea-c00efc3070d5</errorID>
      <errorWord>)</errorWord>
      <group>L1_Format</group>
      <groupName>格式问题</groupName>
      <ability>L2_HalfPunc_CN</ability>
      <abilityName>全半角检查</abilityName>
      <candidateList>
        <item>）</item>
      </candidateList>
      <explain>文本全半角错误。</explain>
      <paraID>2FD077F8</paraID>
      <start>13</start>
      <end>14</end>
      <status>unmodified</status>
      <modifiedWord/>
      <trackRevisions>false</trackRevisions>
    </reviewItem>
    <reviewItem>
      <errorID>9c529e7c-33e9-4041-a068-2a3e2446aaf3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67230936</paraID>
      <start>0</start>
      <end>2</end>
      <status>unmodified</status>
      <modifiedWord/>
      <trackRevisions>false</trackRevisions>
    </reviewItem>
    <reviewItem>
      <errorID>5dc1f0a8-fa3c-44f2-9260-272913d404ef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158A59C1</paraID>
      <start>0</start>
      <end>2</end>
      <status>unmodified</status>
      <modifiedWord/>
      <trackRevisions>false</trackRevisions>
    </reviewItem>
    <reviewItem>
      <errorID>e6d5126d-b560-4f3a-a685-34f5c6d8e247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7ACD1E9F</paraID>
      <start>0</start>
      <end>2</end>
      <status>unmodified</status>
      <modifiedWord/>
      <trackRevisions>false</trackRevisions>
    </reviewItem>
    <reviewItem>
      <errorID>6daa2cc8-89a3-4be3-af16-62240b7bee2f</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1DC43470</paraID>
      <start>0</start>
      <end>2</end>
      <status>unmodified</status>
      <modifiedWord/>
      <trackRevisions>false</trackRevisions>
    </reviewItem>
    <reviewItem>
      <errorID>0ecb36b7-e1b7-4d74-a95a-6b55a876258c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64F775C3</paraID>
      <start>0</start>
      <end>2</end>
      <status>unmodified</status>
      <modifiedWord/>
      <trackRevisions>false</trackRevisions>
    </reviewItem>
    <reviewItem>
      <errorID>3dd802a9-16db-4656-956c-9681c3a7f622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55B53BC8</paraID>
      <start>0</start>
      <end>2</end>
      <status>unmodified</status>
      <modifiedWord/>
      <trackRevisions>false</trackRevisions>
    </reviewItem>
    <reviewItem>
      <errorID>655c5a60-1e98-42ed-9339-1539eaaa5bc0</errorID>
      <errorWord>(</errorWord>
      <group>L1_Format</group>
      <groupName>格式问题</groupName>
      <ability>L2_HalfPunc_CN</ability>
      <abilityName>全半角检查</abilityName>
      <candidateList>
        <item>（</item>
      </candidateList>
      <explain>文本全半角错误。</explain>
      <paraID>5FB00BD0</paraID>
      <start>190</start>
      <end>191</end>
      <status>unmodified</status>
      <modifiedWord/>
      <trackRevisions>false</trackRevisions>
    </reviewItem>
    <reviewItem>
      <errorID>066c02c5-e5e7-47c4-a7ab-9d7f26f1b286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5C3205F0</paraID>
      <start>0</start>
      <end>2</end>
      <status>unmodified</status>
      <modifiedWord/>
      <trackRevisions>false</trackRevisions>
    </reviewItem>
    <reviewItem>
      <errorID>6443ed4c-e7e8-41d0-9850-3c1bde756ea5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422BF58A</paraID>
      <start>0</start>
      <end>2</end>
      <status>unmodified</status>
      <modifiedWord/>
      <trackRevisions>false</trackRevisions>
    </reviewItem>
    <reviewItem>
      <errorID>863364fd-4b87-4d10-896f-79c7a6997610</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4F1B34AA</paraID>
      <start>0</start>
      <end>2</end>
      <status>unmodified</status>
      <modifiedWord/>
      <trackRevisions>false</trackRevisions>
    </reviewItem>
    <reviewItem>
      <errorID>70287203-2eb3-4fb0-b825-73c37f1dcf68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4FE1DD44</paraID>
      <start>0</start>
      <end>2</end>
      <status>unmodified</status>
      <modifiedWord/>
      <trackRevisions>false</trackRevisions>
    </reviewItem>
    <reviewItem>
      <errorID>35d8c9a2-f365-4ef2-80a4-1e5d1f8ffef4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2D59FBCE</paraID>
      <start>0</start>
      <end>2</end>
      <status>unmodified</status>
      <modifiedWord/>
      <trackRevisions>false</trackRevisions>
    </reviewItem>
    <reviewItem>
      <errorID>0c931560-73ed-481d-8b16-4e1992da4231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7D3DDFF7</paraID>
      <start>0</start>
      <end>2</end>
      <status>unmodified</status>
      <modifiedWord/>
      <trackRevisions>false</trackRevisions>
    </reviewItem>
    <reviewItem>
      <errorID>be7124fe-8794-4dd9-90ee-a68a2c0535c5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5D4239CF</paraID>
      <start>0</start>
      <end>2</end>
      <status>unmodified</status>
      <modifiedWord/>
      <trackRevisions>false</trackRevisions>
    </reviewItem>
    <reviewItem>
      <errorID>dfc5e91c-978a-47c2-98bb-5727e3bb24f3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700A4C4</paraID>
      <start>0</start>
      <end>2</end>
      <status>unmodified</status>
      <modifiedWord/>
      <trackRevisions>false</trackRevisions>
    </reviewItem>
    <reviewItem>
      <errorID>2443a1bf-2d69-4b0d-a49d-f3e01c9302b1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1FF54939</paraID>
      <start>0</start>
      <end>2</end>
      <status>unmodified</status>
      <modifiedWord/>
      <trackRevisions>false</trackRevisions>
    </reviewItem>
    <reviewItem>
      <errorID>a05ae2b1-1ba6-4d6f-8316-877f6e1d5ed8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135F4BA5</paraID>
      <start>0</start>
      <end>2</end>
      <status>unmodified</status>
      <modifiedWord/>
      <trackRevisions>false</trackRevisions>
    </reviewItem>
    <reviewItem>
      <errorID>bea3b4dd-dc2c-4844-9bad-5e847a60a21e</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4B16D3B7</paraID>
      <start>0</start>
      <end>2</end>
      <status>unmodified</status>
      <modifiedWord/>
      <trackRevisions>false</trackRevisions>
    </reviewItem>
    <reviewItem>
      <errorID>dbff2235-d595-4b86-8a81-c4631eca9679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202A1AC6</paraID>
      <start>0</start>
      <end>2</end>
      <status>unmodified</status>
      <modifiedWord/>
      <trackRevisions>false</trackRevisions>
    </reviewItem>
    <reviewItem>
      <errorID>56aa1aa7-eab9-4fa8-bd2d-f2e671127d2b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5452B209</paraID>
      <start>0</start>
      <end>2</end>
      <status>unmodified</status>
      <modifiedWord/>
      <trackRevisions>false</trackRevisions>
    </reviewItem>
    <reviewItem>
      <errorID>82e12afb-30f8-4903-9352-abbbed7b7255</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4C8396F6</paraID>
      <start>0</start>
      <end>2</end>
      <status>unmodified</status>
      <modifiedWord/>
      <trackRevisions>false</trackRevisions>
    </reviewItem>
    <reviewItem>
      <errorID>6a461e81-702d-496a-830a-5051f0fb7e96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32E53967</paraID>
      <start>0</start>
      <end>2</end>
      <status>unmodified</status>
      <modifiedWord/>
      <trackRevisions>false</trackRevisions>
    </reviewItem>
    <reviewItem>
      <errorID>044cb064-330b-4823-9960-8c0107ff414b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1DAD018F</paraID>
      <start>0</start>
      <end>2</end>
      <status>unmodified</status>
      <modifiedWord/>
      <trackRevisions>false</trackRevisions>
    </reviewItem>
    <reviewItem>
      <errorID>c2015d47-ccaa-4f8b-9d2a-76d4b3084ba6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2C9F8E1A</paraID>
      <start>0</start>
      <end>2</end>
      <status>unmodified</status>
      <modifiedWord/>
      <trackRevisions>false</trackRevisions>
    </reviewItem>
    <reviewItem>
      <errorID>084fd0c7-cf27-40f8-aa54-345a3f7db9e4</errorID>
      <errorWord>(</errorWord>
      <group>L1_Format</group>
      <groupName>格式问题</groupName>
      <ability>L2_HalfPunc_CN</ability>
      <abilityName>全半角检查</abilityName>
      <candidateList>
        <item>（</item>
      </candidateList>
      <explain>文本全半角错误。</explain>
      <paraID>15380D6A</paraID>
      <start>15</start>
      <end>16</end>
      <status>unmodified</status>
      <modifiedWord/>
      <trackRevisions>false</trackRevisions>
    </reviewItem>
    <reviewItem>
      <errorID>22ec7519-8835-4232-aef2-babf8ef522ae</errorID>
      <errorWord>)</errorWord>
      <group>L1_Format</group>
      <groupName>格式问题</groupName>
      <ability>L2_HalfPunc_CN</ability>
      <abilityName>全半角检查</abilityName>
      <candidateList>
        <item>）</item>
      </candidateList>
      <explain>文本全半角错误。</explain>
      <paraID>15380D6A</paraID>
      <start>22</start>
      <end>23</end>
      <status>unmodified</status>
      <modifiedWord/>
      <trackRevisions>false</trackRevisions>
    </reviewItem>
    <reviewItem>
      <errorID>0a38a871-c0d3-4110-9207-f3e946ac708e</errorID>
      <errorWord>分析分析</errorWord>
      <group>L1_Word</group>
      <groupName>字词问题</groupName>
      <ability>L2_Typo</ability>
      <abilityName>字词错误</abilityName>
      <candidateList>
        <item>分析</item>
      </candidateList>
      <explain>〈动〉把一件事物、一种现象、一个概念分成较简单的组成部分，找出这些部分的本质属性和彼此之间的关系（跟“综合”相对）：化学～｜～问题｜～目前国际形势。</explain>
      <paraID>52880134</paraID>
      <start>33</start>
      <end>37</end>
      <status>unmodified</status>
      <modifiedWord/>
      <trackRevisions>false</trackRevisions>
    </reviewItem>
    <reviewItem>
      <errorID>d5546d07-3090-4ad9-afed-08e9eef69c1a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6F572F56</paraID>
      <start>0</start>
      <end>2</end>
      <status>unmodified</status>
      <modifiedWord/>
      <trackRevisions>false</trackRevisions>
    </reviewItem>
    <reviewItem>
      <errorID>94fe2048-07cf-4a0f-a930-6a36ff75512c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7021D3FE</paraID>
      <start>0</start>
      <end>2</end>
      <status>unmodified</status>
      <modifiedWord/>
      <trackRevisions>false</trackRevisions>
    </reviewItem>
    <reviewItem>
      <errorID>6ad87f06-cd0c-4269-af2c-e0bcd7e47c1c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921D770</paraID>
      <start>0</start>
      <end>2</end>
      <status>unmodified</status>
      <modifiedWord/>
      <trackRevisions>false</trackRevisions>
    </reviewItem>
    <reviewItem>
      <errorID>cf951caf-2695-4d2a-af97-adec7fe485c8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5ACF60F5</paraID>
      <start>0</start>
      <end>2</end>
      <status>unmodified</status>
      <modifiedWord/>
      <trackRevisions>false</trackRevisions>
    </reviewItem>
    <reviewItem>
      <errorID>d9183639-751a-4137-a91b-7aab0e063cee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4AD028E6</paraID>
      <start>0</start>
      <end>2</end>
      <status>unmodified</status>
      <modifiedWord/>
      <trackRevisions>false</trackRevisions>
    </reviewItem>
    <reviewItem>
      <errorID>2f13f7cb-f8b0-48fb-8ccb-aa57b0453e4c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56C0E51B</paraID>
      <start>0</start>
      <end>3</end>
      <status>unmodified</status>
      <modifiedWord/>
      <trackRevisions>false</trackRevisions>
    </reviewItem>
    <reviewItem>
      <errorID>3031e355-88a5-4bc7-8794-408791b24e7e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13657968</paraID>
      <start>0</start>
      <end>3</end>
      <status>unmodified</status>
      <modifiedWord/>
      <trackRevisions>false</trackRevisions>
    </reviewItem>
    <reviewItem>
      <errorID>c4769bb8-3fd6-498a-a298-791d4952882c</errorID>
      <errorWord>(</errorWord>
      <group>L1_Format</group>
      <groupName>格式问题</groupName>
      <ability>L2_HalfPunc_CN</ability>
      <abilityName>全半角检查</abilityName>
      <candidateList>
        <item>（</item>
      </candidateList>
      <explain>文本全半角错误。</explain>
      <paraID>56ECE789</paraID>
      <start>32</start>
      <end>33</end>
      <status>unmodified</status>
      <modifiedWord/>
      <trackRevisions>false</trackRevisions>
    </reviewItem>
    <reviewItem>
      <errorID>025f82ed-35e0-4fcb-b928-47e20fe53d23</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23B68D8</paraID>
      <start>0</start>
      <end>3</end>
      <status>unmodified</status>
      <modifiedWord/>
      <trackRevisions>false</trackRevisions>
    </reviewItem>
    <reviewItem>
      <errorID>a0b9e989-fdb5-42ba-bea2-4e8ab341d34c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7EFA13C7</paraID>
      <start>0</start>
      <end>3</end>
      <status>unmodified</status>
      <modifiedWord/>
      <trackRevisions>false</trackRevisions>
    </reviewItem>
    <reviewItem>
      <errorID>40ffaf6d-75a9-4ae5-8fb6-4bebe502caad</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3CF52B84</paraID>
      <start>0</start>
      <end>3</end>
      <status>unmodified</status>
      <modifiedWord/>
      <trackRevisions>false</trackRevisions>
    </reviewItem>
    <reviewItem>
      <errorID>f947495a-a3ef-49aa-97cd-38414e429a6c</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4977AE72</paraID>
      <start>0</start>
      <end>3</end>
      <status>unmodified</status>
      <modifiedWord/>
      <trackRevisions>false</trackRevisions>
    </reviewItem>
    <reviewItem>
      <errorID>60ef4505-9763-4248-8084-973ce3843198</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102C9D4</paraID>
      <start>0</start>
      <end>3</end>
      <status>unmodified</status>
      <modifiedWord/>
      <trackRevisions>false</trackRevisions>
    </reviewItem>
    <reviewItem>
      <errorID>107d1dd1-c87d-4201-bf3d-3436a2685e74</errorID>
      <errorWord>(</errorWord>
      <group>L1_Format</group>
      <groupName>格式问题</groupName>
      <ability>L2_HalfPunc_CN</ability>
      <abilityName>全半角检查</abilityName>
      <candidateList>
        <item>（</item>
      </candidateList>
      <explain>文本全半角错误。</explain>
      <paraID>1CB05EF7</paraID>
      <start>8</start>
      <end>9</end>
      <status>unmodified</status>
      <modifiedWord/>
      <trackRevisions>false</trackRevisions>
    </reviewItem>
    <reviewItem>
      <errorID>b551e4e3-00e3-459b-bea7-5182865d901c</errorID>
      <errorWord>)</errorWord>
      <group>L1_Format</group>
      <groupName>格式问题</groupName>
      <ability>L2_HalfPunc_CN</ability>
      <abilityName>全半角检查</abilityName>
      <candidateList>
        <item>）</item>
      </candidateList>
      <explain>文本全半角错误。</explain>
      <paraID>1CB05EF7</paraID>
      <start>27</start>
      <end>28</end>
      <status>unmodified</status>
      <modifiedWord/>
      <trackRevisions>false</trackRevisions>
    </reviewItem>
    <reviewItem>
      <errorID>de91139d-c4d5-489d-af5b-952682799d2c</errorID>
      <errorWord>1、</errorWord>
      <group>L1_Format</group>
      <groupName>格式问题</groupName>
      <ability>L2_Ordinal</ability>
      <abilityName>序号格式</abilityName>
      <candidateList>
        <item>1.</item>
      </candidateList>
      <explain>当前序号格式不规范，建议修改为规范格式[1.]。</explain>
      <paraID>6A868367</paraID>
      <start>0</start>
      <end>2</end>
      <status>unmodified</status>
      <modifiedWord/>
      <trackRevisions>false</trackRevisions>
    </reviewItem>
    <reviewItem>
      <errorID>3503a1ec-0837-4875-a280-736e59bf5716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3BFB0E12</paraID>
      <start>0</start>
      <end>2</end>
      <status>unmodified</status>
      <modifiedWord/>
      <trackRevisions>false</trackRevisions>
    </reviewItem>
    <reviewItem>
      <errorID>e15a586f-a606-42ad-bbc9-e9c4783ae71d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524A3513</paraID>
      <start>0</start>
      <end>2</end>
      <status>unmodified</status>
      <modifiedWord/>
      <trackRevisions>false</trackRevisions>
    </reviewItem>
    <reviewItem>
      <errorID>f98e99a3-4836-4768-9ff8-c516d64fd4a0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452B880A</paraID>
      <start>0</start>
      <end>2</end>
      <status>unmodified</status>
      <modifiedWord/>
      <trackRevisions>false</trackRevisions>
    </reviewItem>
    <reviewItem>
      <errorID>ad0047f5-e045-4ecf-8f1a-1df6cb10edab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17065453</paraID>
      <start>0</start>
      <end>2</end>
      <status>unmodified</status>
      <modifiedWord/>
      <trackRevisions>false</trackRevisions>
    </reviewItem>
    <reviewItem>
      <errorID>1758e39d-7477-4dce-8a76-2a08717174a8</errorID>
      <errorWord>必须可</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531DB50B</paraID>
      <start>9</start>
      <end>12</end>
      <status>unmodified</status>
      <modifiedWord/>
      <trackRevisions>false</trackRevisions>
    </reviewItem>
    <reviewItem>
      <errorID>c040fbdd-249a-4d80-b0fe-5a170253f9ae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2A12D94C</paraID>
      <start>0</start>
      <end>2</end>
      <status>unmodified</status>
      <modifiedWord/>
      <trackRevisions>false</trackRevisions>
    </reviewItem>
    <reviewItem>
      <errorID>f9da86ed-c137-4276-a605-6e11af6fdc9d</errorID>
      <errorWord>安全连锁装置</errorWord>
      <group>L1_Knowledge</group>
      <groupName>知识性问题</groupName>
      <ability>L2_Term</ability>
      <abilityName>专业术语</abilityName>
      <candidateList>
        <item>安全联锁装置</item>
      </candidateList>
      <explain/>
      <paraID>6CAC9A0A</paraID>
      <start>10</start>
      <end>16</end>
      <status>unmodified</status>
      <modifiedWord/>
      <trackRevisions>false</trackRevisions>
    </reviewItem>
    <reviewItem>
      <errorID>d281a42d-835b-41a0-93ab-6f83d873c394</errorID>
      <errorWord>连锁</errorWord>
      <group>L1_Word</group>
      <groupName>字词问题</groupName>
      <ability>L2_Typo</ability>
      <abilityName>字词错误</abilityName>
      <candidateList>
        <item>联锁</item>
      </candidateList>
      <explain>存在发音相同字词的误用。</explain>
      <paraID>6CAC9A0A</paraID>
      <start>46</start>
      <end>48</end>
      <status>unmodified</status>
      <modifiedWord/>
      <trackRevisions>false</trackRevisions>
    </reviewItem>
    <reviewItem>
      <errorID>7916322d-66ed-424f-a8ce-15538e15a403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6B4D2669</paraID>
      <start>0</start>
      <end>2</end>
      <status>unmodified</status>
      <modifiedWord/>
      <trackRevisions>false</trackRevisions>
    </reviewItem>
    <reviewItem>
      <errorID>5b4e78d6-91f2-4d07-8c65-3449b6c5bffa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39945724</paraID>
      <start>0</start>
      <end>2</end>
      <status>unmodified</status>
      <modifiedWord/>
      <trackRevisions>false</trackRevisions>
    </reviewItem>
    <reviewItem>
      <errorID>226c19ef-a8ec-4007-a8cd-3c7fe0b02a4f</errorID>
      <errorWord>至少60个以上</errorWord>
      <group>L1_Grammar</group>
      <groupName>语法问题</groupName>
      <ability>L2_Grammar</ability>
      <abilityName>语法错误</abilityName>
      <candidateList>
        <item>至少60个</item>
      </candidateList>
      <explain>该表达中的“至少60个以上”存在语义重复。</explain>
      <paraID>729A644A</paraID>
      <start>10</start>
      <end>17</end>
      <status>unmodified</status>
      <modifiedWord/>
      <trackRevisions>false</trackRevisions>
    </reviewItem>
    <reviewItem>
      <errorID>e6e6d17e-9fdf-4c50-91b8-b968dc851f33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3442ABFE</paraID>
      <start>0</start>
      <end>2</end>
      <status>unmodified</status>
      <modifiedWord/>
      <trackRevisions>false</trackRevisions>
    </reviewItem>
    <reviewItem>
      <errorID>b3ea6f1b-3ee6-4772-a12a-9a8e8194de36</errorID>
      <errorWord>(</errorWord>
      <group>L1_Format</group>
      <groupName>格式问题</groupName>
      <ability>L2_HalfPunc_CN</ability>
      <abilityName>全半角检查</abilityName>
      <candidateList>
        <item>（</item>
      </candidateList>
      <explain>文本全半角错误。</explain>
      <paraID>6DED41F6</paraID>
      <start>38</start>
      <end>39</end>
      <status>unmodified</status>
      <modifiedWord/>
      <trackRevisions>false</trackRevisions>
    </reviewItem>
    <reviewItem>
      <errorID>9e0b8551-95f0-4a44-96ab-b45ab3ad604b</errorID>
      <errorWord>)</errorWord>
      <group>L1_Format</group>
      <groupName>格式问题</groupName>
      <ability>L2_HalfPunc_CN</ability>
      <abilityName>全半角检查</abilityName>
      <candidateList>
        <item>）</item>
      </candidateList>
      <explain>文本全半角错误。</explain>
      <paraID>6DED41F6</paraID>
      <start>46</start>
      <end>47</end>
      <status>unmodified</status>
      <modifiedWord/>
      <trackRevisions>false</trackRevisions>
    </reviewItem>
    <reviewItem>
      <errorID>4ef57c2c-085e-4706-ab5a-eb8a0ae791f5</errorID>
      <errorWord>;</errorWord>
      <group>L1_Format</group>
      <groupName>格式问题</groupName>
      <ability>L2_HalfPunc_CN</ability>
      <abilityName>全半角检查</abilityName>
      <candidateList>
        <item>；</item>
      </candidateList>
      <explain>文本全半角错误。</explain>
      <paraID>16518B90</paraID>
      <start>68</start>
      <end>69</end>
      <status>unmodified</status>
      <modifiedWord/>
      <trackRevisions>false</trackRevisions>
    </reviewItem>
    <reviewItem>
      <errorID>78c00499-7f11-4190-be38-b1e6d3ecb782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209465C7</paraID>
      <start>0</start>
      <end>2</end>
      <status>unmodified</status>
      <modifiedWord/>
      <trackRevisions>false</trackRevisions>
    </reviewItem>
    <reviewItem>
      <errorID>6faaa7b5-d204-483b-b7df-46713137e23e</errorID>
      <errorWord>安全连锁系统</errorWord>
      <group>L1_Knowledge</group>
      <groupName>知识性问题</groupName>
      <ability>L2_Term</ability>
      <abilityName>专业术语</abilityName>
      <candidateList>
        <item>安全联锁系统</item>
      </candidateList>
      <explain/>
      <paraID>3DF41D0C</paraID>
      <start>14</start>
      <end>20</end>
      <status>unmodified</status>
      <modifiedWord/>
      <trackRevisions>false</trackRevisions>
    </reviewItem>
    <reviewItem>
      <errorID>6cc9e906-afed-428e-93e7-3f98aabaea20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4D571821</paraID>
      <start>0</start>
      <end>2</end>
      <status>unmodified</status>
      <modifiedWord/>
      <trackRevisions>false</trackRevisions>
    </reviewItem>
    <reviewItem>
      <errorID>46df7c23-dbd8-4dfa-8389-0fee558b0532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6EF213A</paraID>
      <start>0</start>
      <end>2</end>
      <status>unmodified</status>
      <modifiedWord/>
      <trackRevisions>false</trackRevisions>
    </reviewItem>
    <reviewItem>
      <errorID>8dd4a2b8-1536-446d-a9f7-2201be5eb772</errorID>
      <errorWord>件</errorWord>
      <group>L1_Word</group>
      <groupName>字词问题</groupName>
      <ability>L2_Typo</ability>
      <abilityName>字词错误</abilityName>
      <candidateList>
        <item>见</item>
      </candidateList>
      <explain/>
      <paraID>426D650F</paraID>
      <start>55</start>
      <end>56</end>
      <status>modified</status>
      <modifiedWord>见</modifiedWord>
      <trackRevisions>false</trackRevisions>
    </reviewItem>
    <reviewItem>
      <errorID>a947946f-6e43-4d56-a0ee-97058218a9da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257C3E35</paraID>
      <start>0</start>
      <end>2</end>
      <status>modified</status>
      <modifiedWord>3.</modifiedWord>
      <trackRevisions>false</trackRevisions>
    </reviewItem>
    <reviewItem>
      <errorID>404e6fbf-1a48-41d9-acd8-43f7eeff365e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3D339366</paraID>
      <start>0</start>
      <end>2</end>
      <status>unmodified</status>
      <modifiedWord/>
      <trackRevisions>false</trackRevisions>
    </reviewItem>
    <reviewItem>
      <errorID>d7aa1143-8c62-4eb5-beb1-e95002a0eb88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3D13078A</paraID>
      <start>0</start>
      <end>2</end>
      <status>unmodified</status>
      <modifiedWord/>
      <trackRevisions>false</trackRevisions>
    </reviewItem>
    <reviewItem>
      <errorID>c82d9ecf-32c0-4e3a-b50e-be26dcffc8e4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39E1D40B</paraID>
      <start>0</start>
      <end>2</end>
      <status>unmodified</status>
      <modifiedWord/>
      <trackRevisions>false</trackRevisions>
    </reviewItem>
    <reviewItem>
      <errorID>6b99427d-a03f-4c63-92a3-f935ca477295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378B925B</paraID>
      <start>0</start>
      <end>2</end>
      <status>unmodified</status>
      <modifiedWord/>
      <trackRevisions>false</trackRevisions>
    </reviewItem>
    <reviewItem>
      <errorID>0c5e9df0-4269-4a63-9522-46a5fe7645fe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2DF6CFAD</paraID>
      <start>0</start>
      <end>2</end>
      <status>unmodified</status>
      <modifiedWord/>
      <trackRevisions>false</trackRevisions>
    </reviewItem>
    <reviewItem>
      <errorID>35569cae-b692-45c0-9bcb-e708257ce3a6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36C9074E</paraID>
      <start>0</start>
      <end>2</end>
      <status>unmodified</status>
      <modifiedWord/>
      <trackRevisions>false</trackRevisions>
    </reviewItem>
    <reviewItem>
      <errorID>b3f2a5e7-54b1-486e-9f66-379956433610</errorID>
      <errorWord>(</errorWord>
      <group>L1_Format</group>
      <groupName>格式问题</groupName>
      <ability>L2_HalfPunc_CN</ability>
      <abilityName>全半角检查</abilityName>
      <candidateList>
        <item>（</item>
      </candidateList>
      <explain>文本全半角错误。</explain>
      <paraID>318A5EA2</paraID>
      <start>190</start>
      <end>191</end>
      <status>unmodified</status>
      <modifiedWord/>
      <trackRevisions>false</trackRevisions>
    </reviewItem>
    <reviewItem>
      <errorID>107552d8-01dd-4667-9ba0-c86e993c6f62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286753C0</paraID>
      <start>0</start>
      <end>2</end>
      <status>unmodified</status>
      <modifiedWord/>
      <trackRevisions>false</trackRevisions>
    </reviewItem>
    <reviewItem>
      <errorID>1d2b729c-d183-499e-982d-786cb5e3418c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5F52E888</paraID>
      <start>0</start>
      <end>2</end>
      <status>unmodified</status>
      <modifiedWord/>
      <trackRevisions>false</trackRevisions>
    </reviewItem>
    <reviewItem>
      <errorID>f5438f7b-3eea-443b-bdcc-4c54a5fd5178</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364E78C0</paraID>
      <start>0</start>
      <end>2</end>
      <status>unmodified</status>
      <modifiedWord/>
      <trackRevisions>false</trackRevisions>
    </reviewItem>
    <reviewItem>
      <errorID>103de675-554b-44d0-879d-c4bfdf2df35b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6144ADD9</paraID>
      <start>0</start>
      <end>2</end>
      <status>unmodified</status>
      <modifiedWord/>
      <trackRevisions>false</trackRevisions>
    </reviewItem>
    <reviewItem>
      <errorID>899f8e90-456a-4423-bc7a-e6242789c5f3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4C629621</paraID>
      <start>0</start>
      <end>2</end>
      <status>unmodified</status>
      <modifiedWord/>
      <trackRevisions>false</trackRevisions>
    </reviewItem>
    <reviewItem>
      <errorID>7e07fb83-d770-4d55-a943-69832beac97f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7040CFF</paraID>
      <start>0</start>
      <end>2</end>
      <status>unmodified</status>
      <modifiedWord/>
      <trackRevisions>false</trackRevisions>
    </reviewItem>
    <reviewItem>
      <errorID>916e15c6-77e2-435c-a725-d7b4807143aa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706846D6</paraID>
      <start>0</start>
      <end>2</end>
      <status>unmodified</status>
      <modifiedWord/>
      <trackRevisions>false</trackRevisions>
    </reviewItem>
    <reviewItem>
      <errorID>1030921c-94fb-4b9f-9356-5d34af5b37e9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64FF900C</paraID>
      <start>0</start>
      <end>2</end>
      <status>unmodified</status>
      <modifiedWord/>
      <trackRevisions>false</trackRevisions>
    </reviewItem>
    <reviewItem>
      <errorID>7cd3578c-d516-4b03-bc60-fb21e30aaba2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7C9AA518</paraID>
      <start>0</start>
      <end>2</end>
      <status>unmodified</status>
      <modifiedWord/>
      <trackRevisions>false</trackRevisions>
    </reviewItem>
    <reviewItem>
      <errorID>7384afdf-3b77-48fe-9e13-48becdc7f9bd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4E8669C</paraID>
      <start>0</start>
      <end>2</end>
      <status>unmodified</status>
      <modifiedWord/>
      <trackRevisions>false</trackRevisions>
    </reviewItem>
    <reviewItem>
      <errorID>bb833b8b-7d89-404a-a114-131a6a12ebe6</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40878D15</paraID>
      <start>0</start>
      <end>2</end>
      <status>unmodified</status>
      <modifiedWord/>
      <trackRevisions>false</trackRevisions>
    </reviewItem>
    <reviewItem>
      <errorID>fd0ca83d-69d6-4c3a-b60b-cfbf3ddfe8a6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2E5EAF9F</paraID>
      <start>0</start>
      <end>2</end>
      <status>unmodified</status>
      <modifiedWord/>
      <trackRevisions>false</trackRevisions>
    </reviewItem>
    <reviewItem>
      <errorID>2fd7e385-a8af-46e8-89bd-4cfbdab03f07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5E35D410</paraID>
      <start>0</start>
      <end>2</end>
      <status>unmodified</status>
      <modifiedWord/>
      <trackRevisions>false</trackRevisions>
    </reviewItem>
    <reviewItem>
      <errorID>561a8337-3e4e-4d88-bb13-9386d3b71f2e</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614A7522</paraID>
      <start>0</start>
      <end>2</end>
      <status>unmodified</status>
      <modifiedWord/>
      <trackRevisions>false</trackRevisions>
    </reviewItem>
    <reviewItem>
      <errorID>ad13d8eb-11d5-4398-b262-80ac12a5613a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1303BB6F</paraID>
      <start>0</start>
      <end>2</end>
      <status>unmodified</status>
      <modifiedWord/>
      <trackRevisions>false</trackRevisions>
    </reviewItem>
    <reviewItem>
      <errorID>f786f156-8965-471d-8760-028e543c93d8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6231B052</paraID>
      <start>0</start>
      <end>2</end>
      <status>unmodified</status>
      <modifiedWord/>
      <trackRevisions>false</trackRevisions>
    </reviewItem>
    <reviewItem>
      <errorID>3c570e2e-1489-4e2c-aa28-22c3594b7c8c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27ABA84A</paraID>
      <start>0</start>
      <end>2</end>
      <status>unmodified</status>
      <modifiedWord/>
      <trackRevisions>false</trackRevisions>
    </reviewItem>
    <reviewItem>
      <errorID>9c52a4de-6e8d-4416-8f46-8a1f6cc72392</errorID>
      <errorWord>~</errorWord>
      <group>L1_Format</group>
      <groupName>格式问题</groupName>
      <ability>L2_HalfPunc_CN</ability>
      <abilityName>全半角检查</abilityName>
      <candidateList>
        <item>～</item>
      </candidateList>
      <explain>文本全半角错误。</explain>
      <paraID>4EA417AA</paraID>
      <start>34</start>
      <end>35</end>
      <status>unmodified</status>
      <modifiedWord/>
      <trackRevisions>false</trackRevisions>
    </reviewItem>
    <reviewItem>
      <errorID>7116b976-c070-476d-b981-7a178ca8697c</errorID>
      <errorWord>~</errorWord>
      <group>L1_Format</group>
      <groupName>格式问题</groupName>
      <ability>L2_HalfPunc_CN</ability>
      <abilityName>全半角检查</abilityName>
      <candidateList>
        <item>～</item>
      </candidateList>
      <explain>文本全半角错误。</explain>
      <paraID>486A4A28</paraID>
      <start>41</start>
      <end>42</end>
      <status>unmodified</status>
      <modifiedWord/>
      <trackRevisions>false</trackRevisions>
    </reviewItem>
    <reviewItem>
      <errorID>e2e26386-c545-4458-9b65-7488756b82be</errorID>
      <errorWord>以</errorWord>
      <group>L1_Word</group>
      <groupName>字词问题</groupName>
      <ability>L2_Typo</ability>
      <abilityName>字词错误</abilityName>
      <candidateList>
        <item>以在</item>
      </candidateList>
      <explain/>
      <paraID>5BA8C740</paraID>
      <start>18</start>
      <end>19</end>
      <status>unmodified</status>
      <modifiedWord/>
      <trackRevisions>false</trackRevisions>
    </reviewItem>
    <reviewItem>
      <errorID>3a48471a-766a-4189-8963-869b5a8c5cdb</errorID>
      <errorWord>进进</errorWord>
      <group>L1_Word</group>
      <groupName>字词问题</groupName>
      <ability>L2_Typo</ability>
      <abilityName>字词错误</abilityName>
      <candidateList>
        <item>进</item>
      </candidateList>
      <explain/>
      <paraID>62DCD4B3</paraID>
      <start>52</start>
      <end>54</end>
      <status>unmodified</status>
      <modifiedWord/>
      <trackRevisions>false</trackRevisions>
    </reviewItem>
    <reviewItem>
      <errorID>84f7b63c-484c-40e3-a899-089fcb3f37dd</errorID>
      <errorWord>发生的</errorWord>
      <group>L1_Word</group>
      <groupName>字词问题</groupName>
      <ability>L2_Typo</ability>
      <abilityName>字词错误</abilityName>
      <candidateList>
        <item>发生</item>
      </candidateList>
      <explain>〈动〉❶原来没有的事出现了；产生：～变化｜～事故｜～关系。❷卵子受精后逐渐生长。</explain>
      <paraID>264AEB0C</paraID>
      <start>32</start>
      <end>35</end>
      <status>unmodified</status>
      <modifiedWord/>
      <trackRevisions>false</trackRevisions>
    </reviewItem>
    <reviewItem>
      <errorID>0f14cbf8-8e4a-456d-b1cf-b916717640d7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39F09BF3</paraID>
      <start>22</start>
      <end>23</end>
      <status>unmodified</status>
      <modifiedWord/>
      <trackRevisions>false</trackRevisions>
    </reviewItem>
    <reviewItem>
      <errorID>a93969ba-b7fe-457f-9902-1ae4c196365e</errorID>
      <errorWord>:</errorWord>
      <group>L1_Format</group>
      <groupName>格式问题</groupName>
      <ability>L2_HalfPunc_CN</ability>
      <abilityName>全半角检查</abilityName>
      <candidateList>
        <item>：</item>
      </candidateList>
      <explain>文本全半角错误。</explain>
      <paraID>601ACF70</paraID>
      <start>26</start>
      <end>27</end>
      <status>unmodified</status>
      <modifiedWord/>
      <trackRevisions>false</trackRevisions>
    </reviewItem>
    <reviewItem>
      <errorID>878f3cc4-d399-4bac-bb6c-0121ab320378</errorID>
      <errorWord>~</errorWord>
      <group>L1_Format</group>
      <groupName>格式问题</groupName>
      <ability>L2_HalfPunc_CN</ability>
      <abilityName>全半角检查</abilityName>
      <candidateList>
        <item>～</item>
      </candidateList>
      <explain>文本全半角错误。</explain>
      <paraID>5CD1FE22</paraID>
      <start>27</start>
      <end>28</end>
      <status>unmodified</status>
      <modifiedWord/>
      <trackRevisions>false</trackRevisions>
    </reviewItem>
    <reviewItem>
      <errorID>d038c192-726b-48be-b2f1-e48b416e9479</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28CAA2F</paraID>
      <start>8</start>
      <end>9</end>
      <status>unmodified</status>
      <modifiedWord/>
      <trackRevisions>false</trackRevisions>
    </reviewItem>
    <reviewItem>
      <errorID>5466ddd6-5b2b-40b1-a1eb-453bfa7201a9</errorID>
      <errorWord>配带</errorWord>
      <group>L1_Word</group>
      <groupName>字词问题</groupName>
      <ability>L2_Alias</ability>
      <abilityName>也作/曾用词</abilityName>
      <candidateList>
        <item>佩戴</item>
      </candidateList>
      <explain>词汇[配带]为不规范表述或旧称，其规范书面表述为[佩戴]。</explain>
      <paraID>28064E1C</paraID>
      <start>8</start>
      <end>10</end>
      <status>unmodified</status>
      <modifiedWord/>
      <trackRevisions>false</trackRevisions>
    </reviewItem>
    <reviewItem>
      <errorID>44850c48-c203-475a-8100-d754f6488ebb</errorID>
      <errorWord>件</errorWord>
      <group>L1_Word</group>
      <groupName>字词问题</groupName>
      <ability>L2_Typo</ability>
      <abilityName>字词错误</abilityName>
      <candidateList>
        <item>见</item>
      </candidateList>
      <explain/>
      <paraID>3462B78C</paraID>
      <start>55</start>
      <end>56</end>
      <status>unmodified</status>
      <modifiedWord/>
      <trackRevisions>false</trackRevisions>
    </reviewItem>
    <reviewItem>
      <errorID>298c2c14-a4ea-44c0-bb16-7c6f48b234bd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37EB8A2</paraID>
      <start>0</start>
      <end>2</end>
      <status>unmodified</status>
      <modifiedWord/>
      <trackRevisions>false</trackRevisions>
    </reviewItem>
    <reviewItem>
      <errorID>692cd280-6904-4ee5-8cd2-fa79ef1d9058</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3D55E125</paraID>
      <start>0</start>
      <end>2</end>
      <status>unmodified</status>
      <modifiedWord/>
      <trackRevisions>false</trackRevisions>
    </reviewItem>
    <reviewItem>
      <errorID>11cb5121-568b-4113-8149-068e03ab22d2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1C2C70AD</paraID>
      <start>0</start>
      <end>2</end>
      <status>unmodified</status>
      <modifiedWord/>
      <trackRevisions>false</trackRevisions>
    </reviewItem>
    <reviewItem>
      <errorID>a4213d33-0768-4593-aae5-2165ad103295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1803FD71</paraID>
      <start>0</start>
      <end>2</end>
      <status>unmodified</status>
      <modifiedWord/>
      <trackRevisions>false</trackRevisions>
    </reviewItem>
    <reviewItem>
      <errorID>421db328-33eb-491f-8c79-94311ef22055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593B4C48</paraID>
      <start>0</start>
      <end>2</end>
      <status>unmodified</status>
      <modifiedWord/>
      <trackRevisions>false</trackRevisions>
    </reviewItem>
    <reviewItem>
      <errorID>bf6009c6-01ac-4d30-bd5a-37d9fcb1e8ec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1F8CE03F</paraID>
      <start>0</start>
      <end>2</end>
      <status>unmodified</status>
      <modifiedWord/>
      <trackRevisions>false</trackRevisions>
    </reviewItem>
    <reviewItem>
      <errorID>1bf609d3-09cc-4045-8df4-b98aa851cec9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2CDB3940</paraID>
      <start>0</start>
      <end>2</end>
      <status>unmodified</status>
      <modifiedWord/>
      <trackRevisions>false</trackRevisions>
    </reviewItem>
    <reviewItem>
      <errorID>09efb09b-82fb-46e4-96e6-a080582450a5</errorID>
      <errorWord>(</errorWord>
      <group>L1_Format</group>
      <groupName>格式问题</groupName>
      <ability>L2_HalfPunc_CN</ability>
      <abilityName>全半角检查</abilityName>
      <candidateList>
        <item>（</item>
      </candidateList>
      <explain>文本全半角错误。</explain>
      <paraID>2E3F12A9</paraID>
      <start>190</start>
      <end>191</end>
      <status>unmodified</status>
      <modifiedWord/>
      <trackRevisions>false</trackRevisions>
    </reviewItem>
    <reviewItem>
      <errorID>e7ca8355-9f0b-4d88-a848-723149c9db6e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5C9A16B0</paraID>
      <start>0</start>
      <end>2</end>
      <status>unmodified</status>
      <modifiedWord/>
      <trackRevisions>false</trackRevisions>
    </reviewItem>
    <reviewItem>
      <errorID>9975ca8a-7dba-499b-9a3f-20267aaffa37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6E4357D8</paraID>
      <start>0</start>
      <end>2</end>
      <status>unmodified</status>
      <modifiedWord/>
      <trackRevisions>false</trackRevisions>
    </reviewItem>
    <reviewItem>
      <errorID>c76b7d3b-0a9f-404b-b316-ce700ec61b91</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2C85CA12</paraID>
      <start>0</start>
      <end>2</end>
      <status>unmodified</status>
      <modifiedWord/>
      <trackRevisions>false</trackRevisions>
    </reviewItem>
    <reviewItem>
      <errorID>0e2a020b-3a46-4b09-9f68-0e3aa513851c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77123DBD</paraID>
      <start>0</start>
      <end>2</end>
      <status>unmodified</status>
      <modifiedWord/>
      <trackRevisions>false</trackRevisions>
    </reviewItem>
    <reviewItem>
      <errorID>95450b1f-5f3b-4a73-8d90-2ac8596865f7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3C2B18E5</paraID>
      <start>0</start>
      <end>2</end>
      <status>unmodified</status>
      <modifiedWord/>
      <trackRevisions>false</trackRevisions>
    </reviewItem>
    <reviewItem>
      <errorID>e4bbe46e-be44-4a3f-bac8-165d8cd68894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5D1CC127</paraID>
      <start>0</start>
      <end>2</end>
      <status>unmodified</status>
      <modifiedWord/>
      <trackRevisions>false</trackRevisions>
    </reviewItem>
    <reviewItem>
      <errorID>c61379cc-475b-4f43-98a9-22c267df8ed9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55C05156</paraID>
      <start>0</start>
      <end>2</end>
      <status>unmodified</status>
      <modifiedWord/>
      <trackRevisions>false</trackRevisions>
    </reviewItem>
    <reviewItem>
      <errorID>bc5e975c-de37-4a09-9a3b-33492ab847b3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414F745E</paraID>
      <start>0</start>
      <end>2</end>
      <status>unmodified</status>
      <modifiedWord/>
      <trackRevisions>false</trackRevisions>
    </reviewItem>
    <reviewItem>
      <errorID>23ea3468-cbc2-4020-ab1f-2a3a12e384c5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7088A83C</paraID>
      <start>0</start>
      <end>2</end>
      <status>unmodified</status>
      <modifiedWord/>
      <trackRevisions>false</trackRevisions>
    </reviewItem>
    <reviewItem>
      <errorID>2b769aef-6cc6-4fad-9388-a40caccd4364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70390A8F</paraID>
      <start>0</start>
      <end>2</end>
      <status>unmodified</status>
      <modifiedWord/>
      <trackRevisions>false</trackRevisions>
    </reviewItem>
    <reviewItem>
      <errorID>6d300313-f109-457d-becd-bab25f24770e</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344F33D1</paraID>
      <start>0</start>
      <end>2</end>
      <status>unmodified</status>
      <modifiedWord/>
      <trackRevisions>false</trackRevisions>
    </reviewItem>
    <reviewItem>
      <errorID>dc1a129f-bcc1-4900-bea1-e54549dd1fb0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147AEBD2</paraID>
      <start>0</start>
      <end>2</end>
      <status>unmodified</status>
      <modifiedWord/>
      <trackRevisions>false</trackRevisions>
    </reviewItem>
    <reviewItem>
      <errorID>e69d3bbe-7a32-4696-b526-87fcdab7ce39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75B7A5AC</paraID>
      <start>0</start>
      <end>2</end>
      <status>unmodified</status>
      <modifiedWord/>
      <trackRevisions>false</trackRevisions>
    </reviewItem>
    <reviewItem>
      <errorID>3286b0ff-600d-489a-b5bf-b2773dc68bc6</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2F7D18F7</paraID>
      <start>0</start>
      <end>2</end>
      <status>unmodified</status>
      <modifiedWord/>
      <trackRevisions>false</trackRevisions>
    </reviewItem>
    <reviewItem>
      <errorID>738a7cd4-357e-4e50-940c-6b11f749b57a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18F857BE</paraID>
      <start>0</start>
      <end>2</end>
      <status>unmodified</status>
      <modifiedWord/>
      <trackRevisions>false</trackRevisions>
    </reviewItem>
    <reviewItem>
      <errorID>2d459a5d-c95d-43b5-8f05-ef0ca17da598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29D79216</paraID>
      <start>0</start>
      <end>2</end>
      <status>unmodified</status>
      <modifiedWord/>
      <trackRevisions>false</trackRevisions>
    </reviewItem>
    <reviewItem>
      <errorID>962480a5-1dbc-41f6-bdfa-7ccf43136eda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5C24F61F</paraID>
      <start>0</start>
      <end>2</end>
      <status>unmodified</status>
      <modifiedWord/>
      <trackRevisions>false</trackRevisions>
    </reviewItem>
    <reviewItem>
      <errorID>f7df3815-3a33-4329-ad65-7c6bb9359c1e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4B8BE270</paraID>
      <start>26</start>
      <end>27</end>
      <status>unmodified</status>
      <modifiedWord/>
      <trackRevisions>false</trackRevisions>
    </reviewItem>
    <reviewItem>
      <errorID>ad48d5de-2aa3-496d-8a88-8cfc6a5f2a76</errorID>
      <errorWord>(</errorWord>
      <group>L1_Format</group>
      <groupName>格式问题</groupName>
      <ability>L2_HalfPunc_CN</ability>
      <abilityName>全半角检查</abilityName>
      <candidateList>
        <item>（</item>
      </candidateList>
      <explain>文本全半角错误。</explain>
      <paraID>39EE4E09</paraID>
      <start>13</start>
      <end>14</end>
      <status>unmodified</status>
      <modifiedWord/>
      <trackRevisions>false</trackRevisions>
    </reviewItem>
    <reviewItem>
      <errorID>86a26547-352b-49a5-b13b-150c85c6c1f5</errorID>
      <errorWord>)</errorWord>
      <group>L1_Format</group>
      <groupName>格式问题</groupName>
      <ability>L2_HalfPunc_CN</ability>
      <abilityName>全半角检查</abilityName>
      <candidateList>
        <item>）</item>
      </candidateList>
      <explain>文本全半角错误。</explain>
      <paraID>39EE4E09</paraID>
      <start>18</start>
      <end>19</end>
      <status>unmodified</status>
      <modifiedWord/>
      <trackRevisions>false</trackRevisions>
    </reviewItem>
    <reviewItem>
      <errorID>b0515848-1637-47ce-b6af-2d6ae46d14b2</errorID>
      <errorWord>减低</errorWord>
      <group>L1_Grammar</group>
      <groupName>语法问题</groupName>
      <ability>L2_Grammar</ability>
      <abilityName>语法错误</abilityName>
      <candidateList>
        <item>降低</item>
      </candidateList>
      <explain>“减低～风险”搭配不当，建议修改为“降低～风险”。</explain>
      <paraID>6E77D0CE</paraID>
      <start>18</start>
      <end>20</end>
      <status>unmodified</status>
      <modifiedWord/>
      <trackRevisions>false</trackRevisions>
    </reviewItem>
    <reviewItem>
      <errorID>6e04f18f-6604-456f-b1d2-dc6a60c2006f</errorID>
      <errorWord>中水份</errorWord>
      <group>L1_Word</group>
      <groupName>字词问题</groupName>
      <ability>L2_Variant</ability>
      <abilityName>异形词</abilityName>
      <candidateList>
        <item>中水分</item>
      </candidateList>
      <explain>词汇[中水份]的规范词形写作[中水分]。</explain>
      <paraID>618C41AF</paraID>
      <start>12</start>
      <end>15</end>
      <status>unmodified</status>
      <modifiedWord/>
      <trackRevisions>false</trackRevisions>
    </reviewItem>
    <reviewItem>
      <errorID>3358d5da-022a-4204-8b8e-3aa7f807a97f</errorID>
      <errorWord>：</errorWord>
      <group>L1_Format</group>
      <groupName>格式问题</groupName>
      <ability>L2_HalfPunc_CN</ability>
      <abilityName>全半角检查</abilityName>
      <candidateList>
        <item>:</item>
      </candidateList>
      <explain>文本全半角错误。</explain>
      <paraID> 57E2838</paraID>
      <start>30</start>
      <end>31</end>
      <status>unmodified</status>
      <modifiedWord/>
      <trackRevisions>false</trackRevisions>
    </reviewItem>
    <reviewItem>
      <errorID>c50a9166-6738-4fd9-8591-f918f4c4890a</errorID>
      <errorWord>;</errorWord>
      <group>L1_Format</group>
      <groupName>格式问题</groupName>
      <ability>L2_HalfPunc_CN</ability>
      <abilityName>全半角检查</abilityName>
      <candidateList>
        <item>；</item>
      </candidateList>
      <explain>文本全半角错误。</explain>
      <paraID>67756418</paraID>
      <start>39</start>
      <end>40</end>
      <status>unmodified</status>
      <modifiedWord/>
      <trackRevisions>false</trackRevisions>
    </reviewItem>
    <reviewItem>
      <errorID>b18cb979-2e82-4de0-863f-0d62e919c880</errorID>
      <errorWord>件</errorWord>
      <group>L1_Word</group>
      <groupName>字词问题</groupName>
      <ability>L2_Typo</ability>
      <abilityName>字词错误</abilityName>
      <candidateList>
        <item>见</item>
      </candidateList>
      <explain/>
      <paraID>17AE71DB</paraID>
      <start>55</start>
      <end>56</end>
      <status>unmodified</status>
      <modifiedWord/>
      <trackRevisions>false</trackRevisions>
    </reviewItem>
    <reviewItem>
      <errorID>1cda4e9d-669d-463a-a46a-d932351d3da8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436D0C34</paraID>
      <start>0</start>
      <end>2</end>
      <status>unmodified</status>
      <modifiedWord/>
      <trackRevisions>false</trackRevisions>
    </reviewItem>
    <reviewItem>
      <errorID>a35cd6ac-b7c8-48cb-8524-c9f22d61810d</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17CECB0</paraID>
      <start>0</start>
      <end>2</end>
      <status>unmodified</status>
      <modifiedWord/>
      <trackRevisions>false</trackRevisions>
    </reviewItem>
    <reviewItem>
      <errorID>f3fac4c4-00ae-41f4-adb7-b4df014e86dd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3AE01094</paraID>
      <start>0</start>
      <end>2</end>
      <status>unmodified</status>
      <modifiedWord/>
      <trackRevisions>false</trackRevisions>
    </reviewItem>
    <reviewItem>
      <errorID>855672c6-6db9-4657-bfe4-520f25f9eea2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49FCC40</paraID>
      <start>0</start>
      <end>2</end>
      <status>unmodified</status>
      <modifiedWord/>
      <trackRevisions>false</trackRevisions>
    </reviewItem>
    <reviewItem>
      <errorID>98053121-f253-4eef-8425-43431d6cd88b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422F3B3D</paraID>
      <start>0</start>
      <end>2</end>
      <status>unmodified</status>
      <modifiedWord/>
      <trackRevisions>false</trackRevisions>
    </reviewItem>
    <reviewItem>
      <errorID>099771b9-62e4-4e9c-893b-126c4a184ce8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5E882C19</paraID>
      <start>0</start>
      <end>2</end>
      <status>unmodified</status>
      <modifiedWord/>
      <trackRevisions>false</trackRevisions>
    </reviewItem>
    <reviewItem>
      <errorID>cc3d07d9-f73e-4f45-8bc9-5e4b5f52779e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7ECA6DF7</paraID>
      <start>0</start>
      <end>2</end>
      <status>unmodified</status>
      <modifiedWord/>
      <trackRevisions>false</trackRevisions>
    </reviewItem>
    <reviewItem>
      <errorID>15a2d38f-3c2f-46d5-855a-89be7506e284</errorID>
      <errorWord>(</errorWord>
      <group>L1_Format</group>
      <groupName>格式问题</groupName>
      <ability>L2_HalfPunc_CN</ability>
      <abilityName>全半角检查</abilityName>
      <candidateList>
        <item>（</item>
      </candidateList>
      <explain>文本全半角错误。</explain>
      <paraID>5E9398A8</paraID>
      <start>190</start>
      <end>191</end>
      <status>unmodified</status>
      <modifiedWord/>
      <trackRevisions>false</trackRevisions>
    </reviewItem>
    <reviewItem>
      <errorID>c2a72097-7eaf-4ca0-81a0-2f580d41c7d8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C6DBEA1</paraID>
      <start>0</start>
      <end>2</end>
      <status>unmodified</status>
      <modifiedWord/>
      <trackRevisions>false</trackRevisions>
    </reviewItem>
    <reviewItem>
      <errorID>15709cd3-d6dc-49e1-aa01-814acb13538b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526CAB63</paraID>
      <start>0</start>
      <end>2</end>
      <status>unmodified</status>
      <modifiedWord/>
      <trackRevisions>false</trackRevisions>
    </reviewItem>
    <reviewItem>
      <errorID>8fc4c321-f408-4d78-8fcf-d1f639037d5a</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7733EB26</paraID>
      <start>0</start>
      <end>2</end>
      <status>unmodified</status>
      <modifiedWord/>
      <trackRevisions>false</trackRevisions>
    </reviewItem>
    <reviewItem>
      <errorID>94889120-1767-4c63-96e4-79b632625c7e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3E3EFF79</paraID>
      <start>0</start>
      <end>2</end>
      <status>unmodified</status>
      <modifiedWord/>
      <trackRevisions>false</trackRevisions>
    </reviewItem>
    <reviewItem>
      <errorID>07261035-f881-45b4-942a-ade3fbf4d161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4749182D</paraID>
      <start>0</start>
      <end>2</end>
      <status>unmodified</status>
      <modifiedWord/>
      <trackRevisions>false</trackRevisions>
    </reviewItem>
    <reviewItem>
      <errorID>642936ff-b382-41ec-a19c-a8135c60f694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44328DDE</paraID>
      <start>0</start>
      <end>2</end>
      <status>unmodified</status>
      <modifiedWord/>
      <trackRevisions>false</trackRevisions>
    </reviewItem>
    <reviewItem>
      <errorID>f0a27fbc-3768-4118-8cef-d8312fbcd6e4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1C278DD0</paraID>
      <start>0</start>
      <end>2</end>
      <status>unmodified</status>
      <modifiedWord/>
      <trackRevisions>false</trackRevisions>
    </reviewItem>
    <reviewItem>
      <errorID>df72c702-43b9-4188-b43c-81846e85f47e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38EE989B</paraID>
      <start>0</start>
      <end>2</end>
      <status>unmodified</status>
      <modifiedWord/>
      <trackRevisions>false</trackRevisions>
    </reviewItem>
    <reviewItem>
      <errorID>726a0d7f-9b4a-4a37-84b3-2ba7b125236a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56EC6E7F</paraID>
      <start>0</start>
      <end>2</end>
      <status>unmodified</status>
      <modifiedWord/>
      <trackRevisions>false</trackRevisions>
    </reviewItem>
    <reviewItem>
      <errorID>b5b7cf75-f96c-436b-9597-9177e581f4bc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52109B92</paraID>
      <start>0</start>
      <end>2</end>
      <status>unmodified</status>
      <modifiedWord/>
      <trackRevisions>false</trackRevisions>
    </reviewItem>
    <reviewItem>
      <errorID>9092eea8-61e6-433e-922d-885b10c26514</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170ADCDB</paraID>
      <start>0</start>
      <end>2</end>
      <status>unmodified</status>
      <modifiedWord/>
      <trackRevisions>false</trackRevisions>
    </reviewItem>
    <reviewItem>
      <errorID>9537df4e-5535-49df-8dc2-085472a8e16f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BD18003</paraID>
      <start>0</start>
      <end>2</end>
      <status>unmodified</status>
      <modifiedWord/>
      <trackRevisions>false</trackRevisions>
    </reviewItem>
    <reviewItem>
      <errorID>ee588bdf-caf0-4f19-b948-df04958fe458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6B4FAA74</paraID>
      <start>0</start>
      <end>2</end>
      <status>unmodified</status>
      <modifiedWord/>
      <trackRevisions>false</trackRevisions>
    </reviewItem>
    <reviewItem>
      <errorID>c948e478-2bd3-4cee-9e38-8f523c46cd44</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8549AA7</paraID>
      <start>0</start>
      <end>2</end>
      <status>unmodified</status>
      <modifiedWord/>
      <trackRevisions>false</trackRevisions>
    </reviewItem>
    <reviewItem>
      <errorID>bb8a2153-c7e4-44f2-8314-8e350c237148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6127C7D9</paraID>
      <start>0</start>
      <end>2</end>
      <status>unmodified</status>
      <modifiedWord/>
      <trackRevisions>false</trackRevisions>
    </reviewItem>
    <reviewItem>
      <errorID>83fe2e50-59f2-4099-82de-b0c73a9b4280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7B36E622</paraID>
      <start>0</start>
      <end>2</end>
      <status>unmodified</status>
      <modifiedWord/>
      <trackRevisions>false</trackRevisions>
    </reviewItem>
    <reviewItem>
      <errorID>baac3120-dd2d-446a-9686-8ffdf4be1fd0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1F3CD595</paraID>
      <start>0</start>
      <end>2</end>
      <status>unmodified</status>
      <modifiedWord/>
      <trackRevisions>false</trackRevisions>
    </reviewItem>
    <reviewItem>
      <errorID>c0b1d844-191a-4871-8042-9421954278cb</errorID>
      <errorWord>(</errorWord>
      <group>L1_Format</group>
      <groupName>格式问题</groupName>
      <ability>L2_HalfPunc_CN</ability>
      <abilityName>全半角检查</abilityName>
      <candidateList>
        <item>（</item>
      </candidateList>
      <explain>文本全半角错误。</explain>
      <paraID> E79F8A2</paraID>
      <start>99</start>
      <end>100</end>
      <status>unmodified</status>
      <modifiedWord/>
      <trackRevisions>false</trackRevisions>
    </reviewItem>
    <reviewItem>
      <errorID>b3ea3f81-55bd-4782-977e-507e56aaacbc</errorID>
      <errorWord>二年</errorWord>
      <group>L1_Word</group>
      <groupName>字词问题</groupName>
      <ability>L2_Typo</ability>
      <abilityName>字词错误</abilityName>
      <candidateList>
        <item>两年</item>
      </candidateList>
      <explain/>
      <paraID>45FBF5F1</paraID>
      <start>139</start>
      <end>141</end>
      <status>unmodified</status>
      <modifiedWord/>
      <trackRevisions>false</trackRevisions>
    </reviewItem>
    <reviewItem>
      <errorID>ec59e396-ac46-4848-bee8-84888a14b30f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7A1170AB</paraID>
      <start>0</start>
      <end>2</end>
      <status>unmodified</status>
      <modifiedWord/>
      <trackRevisions>false</trackRevisions>
    </reviewItem>
    <reviewItem>
      <errorID>2b63a8f1-82cc-4da4-96da-baddd0278f7a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57C80D55</paraID>
      <start>0</start>
      <end>2</end>
      <status>unmodified</status>
      <modifiedWord/>
      <trackRevisions>false</trackRevisions>
    </reviewItem>
    <reviewItem>
      <errorID>56c9dd76-46de-43d7-ac67-7e4328514408</errorID>
      <errorWord>1）、</errorWord>
      <group>L1_Punc</group>
      <groupName>标点问题</groupName>
      <ability>L2_Punc_CN</ability>
      <abilityName>标点符号检查</abilityName>
      <candidateList>
        <item>1）</item>
      </candidateList>
      <explain>根据国标GB/T 15834-2011《标点符号用法》中的4.5.3.3节，带括号的汉字数字或阿拉伯数字表次序时，后面通常不加顿号。如“（一）指导思想”“（二）行动指南”。</explain>
      <paraID>57C80D55</paraID>
      <start>82</start>
      <end>85</end>
      <status>unmodified</status>
      <modifiedWord/>
      <trackRevisions>false</trackRevisions>
    </reviewItem>
    <reviewItem>
      <errorID>bd3aa1b1-2ad8-44d6-91ac-a6ae5f008d5a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D7EFA4B</paraID>
      <start>0</start>
      <end>2</end>
      <status>unmodified</status>
      <modifiedWord/>
      <trackRevisions>false</trackRevisions>
    </reviewItem>
    <reviewItem>
      <errorID>4ff1e4bc-7bff-432d-b8fd-a06740063d57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32265466</paraID>
      <start>0</start>
      <end>2</end>
      <status>unmodified</status>
      <modifiedWord/>
      <trackRevisions>false</trackRevisions>
    </reviewItem>
    <reviewItem>
      <errorID>799a57bf-72a4-4e62-b7ba-13c99609cbc0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374E8922</paraID>
      <start>0</start>
      <end>2</end>
      <status>unmodified</status>
      <modifiedWord/>
      <trackRevisions>false</trackRevisions>
    </reviewItem>
    <reviewItem>
      <errorID>00f094d0-bc5d-4a6f-99e8-640c31fb56c9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454F39F0</paraID>
      <start>0</start>
      <end>2</end>
      <status>unmodified</status>
      <modifiedWord/>
      <trackRevisions>false</trackRevisions>
    </reviewItem>
    <reviewItem>
      <errorID>56a90db2-b073-4ea3-8a60-3e7baf7240f6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3D23AC8C</paraID>
      <start>0</start>
      <end>2</end>
      <status>unmodified</status>
      <modifiedWord/>
      <trackRevisions>false</trackRevisions>
    </reviewItem>
    <reviewItem>
      <errorID>5d1258ff-dac8-4b1a-babb-2a0c9fbf4558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371DC85F</paraID>
      <start>0</start>
      <end>2</end>
      <status>unmodified</status>
      <modifiedWord/>
      <trackRevisions>false</trackRevisions>
    </reviewItem>
    <reviewItem>
      <errorID>26ded5ae-5045-4f21-a11d-db72a7cb4791</errorID>
      <errorWord>空</errorWord>
      <group>L1_Word</group>
      <groupName>字词问题</groupName>
      <ability>L2_Typo</ability>
      <abilityName>字词错误</abilityName>
      <candidateList>
        <item>空气</item>
      </candidateList>
      <explain/>
      <paraID>79B0627D</paraID>
      <start>74</start>
      <end>75</end>
      <status>unmodified</status>
      <modifiedWord/>
      <trackRevisions>false</trackRevisions>
    </reviewItem>
    <reviewItem>
      <errorID>135cb02e-5c12-4c04-8542-2ea320037fbf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476A9DAC</paraID>
      <start>0</start>
      <end>2</end>
      <status>unmodified</status>
      <modifiedWord/>
      <trackRevisions>false</trackRevisions>
    </reviewItem>
    <reviewItem>
      <errorID>b5308726-5b62-4937-9756-b44ec8f2f1b2</errorID>
      <errorWord>WIFI</errorWord>
      <group>L1_Word</group>
      <groupName>字词问题</groupName>
      <ability>L2_Typo</ability>
      <abilityName>字词错误</abilityName>
      <candidateList>
        <item>Wi-Fi</item>
      </candidateList>
      <explain/>
      <paraID>11C1BB0D</paraID>
      <start>112</start>
      <end>116</end>
      <status>unmodified</status>
      <modifiedWord/>
      <trackRevisions>false</trackRevisions>
    </reviewItem>
    <reviewItem>
      <errorID>9633cc99-fa40-467a-8719-b36f88d612b2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542E5CAA</paraID>
      <start>0</start>
      <end>2</end>
      <status>unmodified</status>
      <modifiedWord/>
      <trackRevisions>false</trackRevisions>
    </reviewItem>
    <reviewItem>
      <errorID>994b8e94-1afa-44ca-8ec5-80e2c5af5472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D8C85B4</paraID>
      <start>0</start>
      <end>2</end>
      <status>unmodified</status>
      <modifiedWord/>
      <trackRevisions>false</trackRevisions>
    </reviewItem>
    <reviewItem>
      <errorID>f31cc394-ef19-496f-a574-cc69852e7bd2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6EC9F28B</paraID>
      <start>0</start>
      <end>2</end>
      <status>unmodified</status>
      <modifiedWord/>
      <trackRevisions>false</trackRevisions>
    </reviewItem>
    <reviewItem>
      <errorID>9ad55e25-56af-4676-9d0d-2f146be62504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15584911</paraID>
      <start>15</start>
      <end>16</end>
      <status>unmodified</status>
      <modifiedWord/>
      <trackRevisions>false</trackRevisions>
    </reviewItem>
    <reviewItem>
      <errorID>cae8df71-4951-48fd-a543-0213c5a08231</errorID>
      <errorWord>，。</errorWord>
      <group>L1_Punc</group>
      <groupName>标点问题</groupName>
      <ability>L2_Punc_CN</ability>
      <abilityName>标点符号检查</abilityName>
      <candidateList>
        <item>，</item>
      </candidateList>
      <explain/>
      <paraID>1AD2A28F</paraID>
      <start>25</start>
      <end>27</end>
      <status>unmodified</status>
      <modifiedWord/>
      <trackRevisions>false</trackRevisions>
    </reviewItem>
    <reviewItem>
      <errorID>5d627815-7296-4a28-b647-3ffb25a9a4f7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785CC197</paraID>
      <start>15</start>
      <end>16</end>
      <status>unmodified</status>
      <modifiedWord/>
      <trackRevisions>false</trackRevisions>
    </reviewItem>
    <reviewItem>
      <errorID>41cff1d7-1222-4d90-948a-b1b3d7c5f766</errorID>
      <errorWord>(</errorWord>
      <group>L1_Format</group>
      <groupName>格式问题</groupName>
      <ability>L2_HalfPunc_CN</ability>
      <abilityName>全半角检查</abilityName>
      <candidateList>
        <item>（</item>
      </candidateList>
      <explain>文本全半角错误。</explain>
      <paraID>4EF64612</paraID>
      <start>17</start>
      <end>18</end>
      <status>unmodified</status>
      <modifiedWord/>
      <trackRevisions>false</trackRevisions>
    </reviewItem>
    <reviewItem>
      <errorID>336e6776-f032-4ca1-9397-63d863c4b030</errorID>
      <errorWord>(</errorWord>
      <group>L1_Format</group>
      <groupName>格式问题</groupName>
      <ability>L2_HalfPunc_CN</ability>
      <abilityName>全半角检查</abilityName>
      <candidateList>
        <item>（</item>
      </candidateList>
      <explain>文本全半角错误。</explain>
      <paraID>5068F709</paraID>
      <start>18</start>
      <end>19</end>
      <status>unmodified</status>
      <modifiedWord/>
      <trackRevisions>false</trackRevisions>
    </reviewItem>
    <reviewItem>
      <errorID>5d7f6af8-dc6d-4831-b59c-928f5b2d66bd</errorID>
      <errorWord>&lt;</errorWord>
      <group>L1_Format</group>
      <groupName>格式问题</groupName>
      <ability>L2_HalfPunc_CN</ability>
      <abilityName>全半角检查</abilityName>
      <candidateList>
        <item>〈</item>
      </candidateList>
      <explain>文本全半角错误。</explain>
      <paraID>7A6575A3</paraID>
      <start>14</start>
      <end>15</end>
      <status>unmodified</status>
      <modifiedWord/>
      <trackRevisions>false</trackRevisions>
    </reviewItem>
    <reviewItem>
      <errorID>2d6f55ce-40e1-44c6-8fc2-5b0f45f56aad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22DBD24E</paraID>
      <start>0</start>
      <end>2</end>
      <status>unmodified</status>
      <modifiedWord/>
      <trackRevisions>false</trackRevisions>
    </reviewItem>
    <reviewItem>
      <errorID>b7298acf-f111-4b53-9f94-5828dc5ccdfe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1C95B02E</paraID>
      <start>0</start>
      <end>2</end>
      <status>unmodified</status>
      <modifiedWord/>
      <trackRevisions>false</trackRevisions>
    </reviewItem>
    <reviewItem>
      <errorID>d90cbcc6-0e12-4dfd-9b38-a95382c68f60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27E3E053</paraID>
      <start>0</start>
      <end>2</end>
      <status>unmodified</status>
      <modifiedWord/>
      <trackRevisions>false</trackRevisions>
    </reviewItem>
    <reviewItem>
      <errorID>8b81c3d9-87e9-4ef3-8d1a-9836d3b50610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2E9493DC</paraID>
      <start>0</start>
      <end>2</end>
      <status>unmodified</status>
      <modifiedWord/>
      <trackRevisions>false</trackRevisions>
    </reviewItem>
    <reviewItem>
      <errorID>43c40644-a12e-4f22-9ebc-dc13b93007d6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3D84848D</paraID>
      <start>0</start>
      <end>2</end>
      <status>unmodified</status>
      <modifiedWord/>
      <trackRevisions>false</trackRevisions>
    </reviewItem>
    <reviewItem>
      <errorID>23bb674c-3035-4000-a727-7d7045a89a7c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52E1C369</paraID>
      <start>0</start>
      <end>2</end>
      <status>unmodified</status>
      <modifiedWord/>
      <trackRevisions>false</trackRevisions>
    </reviewItem>
    <reviewItem>
      <errorID>c849299a-2dea-4d72-8b36-f44d2e933736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309661AD</paraID>
      <start>0</start>
      <end>2</end>
      <status>unmodified</status>
      <modifiedWord/>
      <trackRevisions>false</trackRevisions>
    </reviewItem>
    <reviewItem>
      <errorID>9e5e8949-26b8-45f2-a769-6431e7abad76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60C91543</paraID>
      <start>0</start>
      <end>2</end>
      <status>unmodified</status>
      <modifiedWord/>
      <trackRevisions>false</trackRevisions>
    </reviewItem>
    <reviewItem>
      <errorID>c8d35ecc-f42c-41ce-82d2-f7a3a9cd179e</errorID>
      <errorWord>且</errorWord>
      <group>L1_Word</group>
      <groupName>字词问题</groupName>
      <ability>L2_Typo</ability>
      <abilityName>字词错误</abilityName>
      <candidateList>
        <item>且在</item>
      </candidateList>
      <explain/>
      <paraID>60C91543</paraID>
      <start>37</start>
      <end>38</end>
      <status>unmodified</status>
      <modifiedWord/>
      <trackRevisions>false</trackRevisions>
    </reviewItem>
    <reviewItem>
      <errorID>7c4844d7-5b15-4d56-a3f6-614820692d1b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E488942</paraID>
      <start>0</start>
      <end>2</end>
      <status>unmodified</status>
      <modifiedWord/>
      <trackRevisions>false</trackRevisions>
    </reviewItem>
    <reviewItem>
      <errorID>dd705d37-2b5b-4160-8a67-1f6803e20f41</errorID>
      <errorWord>~</errorWord>
      <group>L1_Format</group>
      <groupName>格式问题</groupName>
      <ability>L2_HalfPunc_CN</ability>
      <abilityName>全半角检查</abilityName>
      <candidateList>
        <item>～</item>
      </candidateList>
      <explain>文本全半角错误。</explain>
      <paraID>3671AEA9</paraID>
      <start>13</start>
      <end>14</end>
      <status>unmodified</status>
      <modifiedWord/>
      <trackRevisions>false</trackRevisions>
    </reviewItem>
    <reviewItem>
      <errorID>f996a4a5-72d4-4105-87bc-78ec43bb71f2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17C78032</paraID>
      <start>0</start>
      <end>2</end>
      <status>unmodified</status>
      <modifiedWord/>
      <trackRevisions>false</trackRevisions>
    </reviewItem>
    <reviewItem>
      <errorID>d431ff8e-a5c2-47bc-b981-09fccebaf0be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102B019</paraID>
      <start>0</start>
      <end>2</end>
      <status>unmodified</status>
      <modifiedWord/>
      <trackRevisions>false</trackRevisions>
    </reviewItem>
    <reviewItem>
      <errorID>753409bf-7f3e-4e75-a2c1-810b69f256b5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162B19B9</paraID>
      <start>0</start>
      <end>2</end>
      <status>unmodified</status>
      <modifiedWord/>
      <trackRevisions>false</trackRevisions>
    </reviewItem>
    <reviewItem>
      <errorID>7c1c2706-0ddd-4bd7-bfdc-850f5f59e938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1E8AB529</paraID>
      <start>0</start>
      <end>2</end>
      <status>unmodified</status>
      <modifiedWord/>
      <trackRevisions>false</trackRevisions>
    </reviewItem>
    <reviewItem>
      <errorID>08a4819e-3e56-4e7f-b134-ac5b9f24df93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4EDE642E</paraID>
      <start>0</start>
      <end>2</end>
      <status>unmodified</status>
      <modifiedWord/>
      <trackRevisions>false</trackRevisions>
    </reviewItem>
    <reviewItem>
      <errorID>f8ae5bf6-c3ec-4c43-9cd2-88410aad7ffe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35F34A5D</paraID>
      <start>0</start>
      <end>3</end>
      <status>unmodified</status>
      <modifiedWord/>
      <trackRevisions>false</trackRevisions>
    </reviewItem>
    <reviewItem>
      <errorID>aae7b979-e435-4ab6-927e-630ed543ac16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2E2DA729</paraID>
      <start>0</start>
      <end>3</end>
      <status>unmodified</status>
      <modifiedWord/>
      <trackRevisions>false</trackRevisions>
    </reviewItem>
    <reviewItem>
      <errorID>5c8451bf-03b8-4af8-8998-6dfbf96b6dd6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655F9AD0</paraID>
      <start>0</start>
      <end>2</end>
      <status>unmodified</status>
      <modifiedWord/>
      <trackRevisions>false</trackRevisions>
    </reviewItem>
    <reviewItem>
      <errorID>c5a8d83e-38f5-4694-85e3-aa4f70ebab1e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268FDAE4</paraID>
      <start>0</start>
      <end>2</end>
      <status>unmodified</status>
      <modifiedWord/>
      <trackRevisions>false</trackRevisions>
    </reviewItem>
    <reviewItem>
      <errorID>5e0b4cfe-5df9-4d09-b2d6-4283d7e39671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7DF5A70E</paraID>
      <start>0</start>
      <end>2</end>
      <status>unmodified</status>
      <modifiedWord/>
      <trackRevisions>false</trackRevisions>
    </reviewItem>
    <reviewItem>
      <errorID>54c9bbaa-5a2b-4db0-b861-028d9f51eab1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2E10FFD</paraID>
      <start>0</start>
      <end>2</end>
      <status>unmodified</status>
      <modifiedWord/>
      <trackRevisions>false</trackRevisions>
    </reviewItem>
    <reviewItem>
      <errorID>68db855a-7ff5-4865-804b-98cf779534de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42155431</paraID>
      <start>0</start>
      <end>2</end>
      <status>unmodified</status>
      <modifiedWord/>
      <trackRevisions>false</trackRevisions>
    </reviewItem>
    <reviewItem>
      <errorID>9e547345-7dbe-470f-aa1e-aa551c3cb116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7236D7B7</paraID>
      <start>0</start>
      <end>2</end>
      <status>unmodified</status>
      <modifiedWord/>
      <trackRevisions>false</trackRevisions>
    </reviewItem>
    <reviewItem>
      <errorID>862e6e52-424d-457f-8f62-607e6d03281d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7B67E3A8</paraID>
      <start>0</start>
      <end>2</end>
      <status>unmodified</status>
      <modifiedWord/>
      <trackRevisions>false</trackRevisions>
    </reviewItem>
    <reviewItem>
      <errorID>226fa42d-557c-494f-8092-11c3784c778c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72390CA4</paraID>
      <start>0</start>
      <end>2</end>
      <status>unmodified</status>
      <modifiedWord/>
      <trackRevisions>false</trackRevisions>
    </reviewItem>
    <reviewItem>
      <errorID>d733c925-fe1e-4407-ad03-d627d503e07e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BB7DBBC</paraID>
      <start>0</start>
      <end>2</end>
      <status>unmodified</status>
      <modifiedWord/>
      <trackRevisions>false</trackRevisions>
    </reviewItem>
    <reviewItem>
      <errorID>a523804c-6c67-4fb5-9610-a534c9b3af63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2D1F2A6F</paraID>
      <start>0</start>
      <end>3</end>
      <status>unmodified</status>
      <modifiedWord/>
      <trackRevisions>false</trackRevisions>
    </reviewItem>
    <reviewItem>
      <errorID>37513e5e-e669-41ab-beb9-28d9fbf17533</errorID>
      <errorWord>满足于</errorWord>
      <group>L1_Word</group>
      <groupName>字词问题</groupName>
      <ability>L2_Typo</ability>
      <abilityName>字词错误</abilityName>
      <candidateList>
        <item>满足</item>
      </candidateList>
      <explain/>
      <paraID>2D1F2A6F</paraID>
      <start>26</start>
      <end>29</end>
      <status>unmodified</status>
      <modifiedWord/>
      <trackRevisions>false</trackRevisions>
    </reviewItem>
    <reviewItem>
      <errorID>5292ea9c-5fd8-49a0-8f27-4d2068c9feea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658485D8</paraID>
      <start>0</start>
      <end>3</end>
      <status>unmodified</status>
      <modifiedWord/>
      <trackRevisions>false</trackRevisions>
    </reviewItem>
    <reviewItem>
      <errorID>277dd424-c638-407d-9005-bbd3442613c7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95D53CF</paraID>
      <start>0</start>
      <end>3</end>
      <status>unmodified</status>
      <modifiedWord/>
      <trackRevisions>false</trackRevisions>
    </reviewItem>
    <reviewItem>
      <errorID>5215d674-7164-473d-a6ef-6b87ad12e4f0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73D982C7</paraID>
      <start>0</start>
      <end>3</end>
      <status>unmodified</status>
      <modifiedWord/>
      <trackRevisions>false</trackRevisions>
    </reviewItem>
    <reviewItem>
      <errorID>3110a7c8-d871-4ed1-97fe-87d9c17901d5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426CB486</paraID>
      <start>0</start>
      <end>2</end>
      <status>unmodified</status>
      <modifiedWord/>
      <trackRevisions>false</trackRevisions>
    </reviewItem>
    <reviewItem>
      <errorID>bb3c16c8-55a3-4c46-bf2d-375bbb78348d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6D337DFA</paraID>
      <start>0</start>
      <end>2</end>
      <status>unmodified</status>
      <modifiedWord/>
      <trackRevisions>false</trackRevisions>
    </reviewItem>
    <reviewItem>
      <errorID>410acfac-fc51-455d-aa4e-7c4a86e7b3a1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5D110997</paraID>
      <start>0</start>
      <end>2</end>
      <status>unmodified</status>
      <modifiedWord/>
      <trackRevisions>false</trackRevisions>
    </reviewItem>
    <reviewItem>
      <errorID>f68d047f-0380-4d7b-a62f-3f6019e0d481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21F1C950</paraID>
      <start>1</start>
      <end>2</end>
      <status>unmodified</status>
      <modifiedWord/>
      <trackRevisions>false</trackRevisions>
    </reviewItem>
    <reviewItem>
      <errorID>f17fd025-9aea-4ce0-8dc5-a801b3f173d9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76027B95</paraID>
      <start>3</start>
      <end>4</end>
      <status>unmodified</status>
      <modifiedWord/>
      <trackRevisions>false</trackRevisions>
    </reviewItem>
    <reviewItem>
      <errorID>36a97ea4-bd2c-400b-8e42-323d5dcc53da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232E4E1</paraID>
      <start>4</start>
      <end>5</end>
      <status>unmodified</status>
      <modifiedWord/>
      <trackRevisions>false</trackRevisions>
    </reviewItem>
    <reviewItem>
      <errorID>8b13834f-175d-4e99-a4c4-0551a8477eb5</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45A6EB2D</paraID>
      <start>4</start>
      <end>5</end>
      <status>unmodified</status>
      <modifiedWord/>
      <trackRevisions>false</trackRevisions>
    </reviewItem>
    <reviewItem>
      <errorID>28925466-4f8e-403c-b59a-d4ade0240c72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49AC437</paraID>
      <start>4</start>
      <end>5</end>
      <status>unmodified</status>
      <modifiedWord/>
      <trackRevisions>false</trackRevisions>
    </reviewItem>
    <reviewItem>
      <errorID>a3d7840f-16fd-467a-8696-ab836e2080cd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7FDB4249</paraID>
      <start>3</start>
      <end>4</end>
      <status>unmodified</status>
      <modifiedWord/>
      <trackRevisions>false</trackRevisions>
    </reviewItem>
    <reviewItem>
      <errorID>79c4fbf3-6c2f-4171-a6d4-5376b7592bd9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7AFA45D2</paraID>
      <start>5</start>
      <end>6</end>
      <status>unmodified</status>
      <modifiedWord/>
      <trackRevisions>false</trackRevisions>
    </reviewItem>
    <reviewItem>
      <errorID>baf19374-cabd-4a9f-9f77-6f37cfbefa07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10765310</paraID>
      <start>5</start>
      <end>6</end>
      <status>unmodified</status>
      <modifiedWord/>
      <trackRevisions>false</trackRevisions>
    </reviewItem>
    <reviewItem>
      <errorID>d59294d0-e2a1-4a0b-8ba3-cc05bd5be82f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35AB9BB5</paraID>
      <start>4</start>
      <end>5</end>
      <status>unmodified</status>
      <modifiedWord/>
      <trackRevisions>false</trackRevisions>
    </reviewItem>
    <reviewItem>
      <errorID>04dcd23a-d037-41aa-806f-bf79a8245cd2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D0E7564</paraID>
      <start>0</start>
      <end>2</end>
      <status>unmodified</status>
      <modifiedWord/>
      <trackRevisions>false</trackRevisions>
    </reviewItem>
    <reviewItem>
      <errorID>16431b04-a84a-4860-8710-bcbb5be486cd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4AC5FD41</paraID>
      <start>0</start>
      <end>2</end>
      <status>unmodified</status>
      <modifiedWord/>
      <trackRevisions>false</trackRevisions>
    </reviewItem>
    <reviewItem>
      <errorID>4b7106f2-e6b7-42c8-9943-3d06a6d1b9d4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3E4DE82A</paraID>
      <start>0</start>
      <end>2</end>
      <status>unmodified</status>
      <modifiedWord/>
      <trackRevisions>false</trackRevisions>
    </reviewItem>
    <reviewItem>
      <errorID>4c170d5b-0382-42cc-ac5e-fe88afc9a126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112C72EE</paraID>
      <start>0</start>
      <end>2</end>
      <status>unmodified</status>
      <modifiedWord/>
      <trackRevisions>false</trackRevisions>
    </reviewItem>
    <reviewItem>
      <errorID>f4905854-319b-4581-80e7-2c10fe023a60</errorID>
      <errorWord>接交</errorWord>
      <group>L1_Word</group>
      <groupName>字词问题</groupName>
      <ability>L2_Typo</ability>
      <abilityName>字词错误</abilityName>
      <candidateList>
        <item>交接</item>
      </candidateList>
      <explain/>
      <paraID>112C72EE</paraID>
      <start>63</start>
      <end>65</end>
      <status>unmodified</status>
      <modifiedWord/>
      <trackRevisions>false</trackRevisions>
    </reviewItem>
    <reviewItem>
      <errorID>4e70eafd-395b-409d-a6ca-d58657a96bc6</errorID>
      <errorWord>件</errorWord>
      <group>L1_Word</group>
      <groupName>字词问题</groupName>
      <ability>L2_Typo</ability>
      <abilityName>字词错误</abilityName>
      <candidateList>
        <item>见</item>
      </candidateList>
      <explain/>
      <paraID>11DE3A25</paraID>
      <start>55</start>
      <end>56</end>
      <status>unmodified</status>
      <modifiedWord/>
      <trackRevisions>false</trackRevisions>
    </reviewItem>
    <reviewItem>
      <errorID>38023bf6-f682-4c0b-9f84-8bcf1c2704b0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7194E581</paraID>
      <start>0</start>
      <end>2</end>
      <status>unmodified</status>
      <modifiedWord/>
      <trackRevisions>false</trackRevisions>
    </reviewItem>
    <reviewItem>
      <errorID>0fb341b7-7e9b-4e78-a2c4-198f9b804d72</errorID>
      <errorWord>(</errorWord>
      <group>L1_Format</group>
      <groupName>格式问题</groupName>
      <ability>L2_HalfPunc_CN</ability>
      <abilityName>全半角检查</abilityName>
      <candidateList>
        <item>（</item>
      </candidateList>
      <explain>文本全半角错误。</explain>
      <paraID>7BBA87CF</paraID>
      <start>11</start>
      <end>12</end>
      <status>unmodified</status>
      <modifiedWord/>
      <trackRevisions>false</trackRevisions>
    </reviewItem>
    <reviewItem>
      <errorID>043e6fd7-372b-4bc1-a07f-5af3deb19e2d</errorID>
      <errorWord>)</errorWord>
      <group>L1_Format</group>
      <groupName>格式问题</groupName>
      <ability>L2_HalfPunc_CN</ability>
      <abilityName>全半角检查</abilityName>
      <candidateList>
        <item>）</item>
      </candidateList>
      <explain>文本全半角错误。</explain>
      <paraID>7BBA87CF</paraID>
      <start>15</start>
      <end>16</end>
      <status>unmodified</status>
      <modifiedWord/>
      <trackRevisions>false</trackRevisions>
    </reviewItem>
    <reviewItem>
      <errorID>10aca874-8e63-454c-bed9-a2951cf85dc3</errorID>
      <errorWord>(</errorWord>
      <group>L1_Format</group>
      <groupName>格式问题</groupName>
      <ability>L2_HalfPunc_CN</ability>
      <abilityName>全半角检查</abilityName>
      <candidateList>
        <item>（</item>
      </candidateList>
      <explain>文本全半角错误。</explain>
      <paraID>64C322A2</paraID>
      <start>11</start>
      <end>12</end>
      <status>unmodified</status>
      <modifiedWord/>
      <trackRevisions>false</trackRevisions>
    </reviewItem>
    <reviewItem>
      <errorID>550de451-d981-46ef-b2df-540cd9abbe94</errorID>
      <errorWord>)</errorWord>
      <group>L1_Format</group>
      <groupName>格式问题</groupName>
      <ability>L2_HalfPunc_CN</ability>
      <abilityName>全半角检查</abilityName>
      <candidateList>
        <item>）</item>
      </candidateList>
      <explain>文本全半角错误。</explain>
      <paraID>64C322A2</paraID>
      <start>18</start>
      <end>19</end>
      <status>unmodified</status>
      <modifiedWord/>
      <trackRevisions>false</trackRevisions>
    </reviewItem>
    <reviewItem>
      <errorID>86bc47f2-ba1f-4934-bae5-2600c77367af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6ED028D9</paraID>
      <start>0</start>
      <end>2</end>
      <status>unmodified</status>
      <modifiedWord/>
      <trackRevisions>false</trackRevisions>
    </reviewItem>
    <reviewItem>
      <errorID>cc4ff102-b65c-419e-b4dd-b1769a913af2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780FD60D</paraID>
      <start>0</start>
      <end>2</end>
      <status>unmodified</status>
      <modifiedWord/>
      <trackRevisions>false</trackRevisions>
    </reviewItem>
    <reviewItem>
      <errorID>5312208c-e42f-4a8d-9213-c0eca2885e92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227FB526</paraID>
      <start>0</start>
      <end>2</end>
      <status>unmodified</status>
      <modifiedWord/>
      <trackRevisions>false</trackRevisions>
    </reviewItem>
    <reviewItem>
      <errorID>6c383092-d983-49d9-a628-7fc9e7cfa1a3</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7ABAB233</paraID>
      <start>0</start>
      <end>2</end>
      <status>unmodified</status>
      <modifiedWord/>
      <trackRevisions>false</trackRevisions>
    </reviewItem>
    <reviewItem>
      <errorID>bf85add0-f7fa-42bf-a911-0196a9407a4d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1D36ABB6</paraID>
      <start>0</start>
      <end>2</end>
      <status>unmodified</status>
      <modifiedWord/>
      <trackRevisions>false</trackRevisions>
    </reviewItem>
    <reviewItem>
      <errorID>05ecb501-5115-4f52-bede-78da26f0b5fa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4D032A</paraID>
      <start>0</start>
      <end>2</end>
      <status>unmodified</status>
      <modifiedWord/>
      <trackRevisions>false</trackRevisions>
    </reviewItem>
    <reviewItem>
      <errorID>cd62fb42-ab02-4f8b-94de-c8fa127821d3</errorID>
      <errorWord>(</errorWord>
      <group>L1_Format</group>
      <groupName>格式问题</groupName>
      <ability>L2_HalfPunc_CN</ability>
      <abilityName>全半角检查</abilityName>
      <candidateList>
        <item>（</item>
      </candidateList>
      <explain>文本全半角错误。</explain>
      <paraID>17FFA8B5</paraID>
      <start>190</start>
      <end>191</end>
      <status>unmodified</status>
      <modifiedWord/>
      <trackRevisions>false</trackRevisions>
    </reviewItem>
    <reviewItem>
      <errorID>365b8206-e1b3-4601-ac4e-6b392318d778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279F0867</paraID>
      <start>0</start>
      <end>2</end>
      <status>unmodified</status>
      <modifiedWord/>
      <trackRevisions>false</trackRevisions>
    </reviewItem>
    <reviewItem>
      <errorID>f6c442a2-37d2-4804-8298-ea148344dac3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7D0F2EF2</paraID>
      <start>0</start>
      <end>2</end>
      <status>unmodified</status>
      <modifiedWord/>
      <trackRevisions>false</trackRevisions>
    </reviewItem>
    <reviewItem>
      <errorID>f780f508-0fab-4a44-83df-c95a1c36b306</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52D90E4D</paraID>
      <start>0</start>
      <end>2</end>
      <status>unmodified</status>
      <modifiedWord/>
      <trackRevisions>false</trackRevisions>
    </reviewItem>
    <reviewItem>
      <errorID>8a83bccc-9940-4159-8ecc-f670e5bfc33b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64DAFC0B</paraID>
      <start>0</start>
      <end>2</end>
      <status>unmodified</status>
      <modifiedWord/>
      <trackRevisions>false</trackRevisions>
    </reviewItem>
    <reviewItem>
      <errorID>021fe73d-abaa-4507-be92-8bce7dc2915e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2FCAEB0</paraID>
      <start>0</start>
      <end>2</end>
      <status>unmodified</status>
      <modifiedWord/>
      <trackRevisions>false</trackRevisions>
    </reviewItem>
    <reviewItem>
      <errorID>ebbf4f6a-5239-4081-85e9-7685819f550d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2150C898</paraID>
      <start>0</start>
      <end>2</end>
      <status>unmodified</status>
      <modifiedWord/>
      <trackRevisions>false</trackRevisions>
    </reviewItem>
    <reviewItem>
      <errorID>33fdd01e-19b3-4986-b621-e7ffbdda62f5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3F01983D</paraID>
      <start>0</start>
      <end>2</end>
      <status>unmodified</status>
      <modifiedWord/>
      <trackRevisions>false</trackRevisions>
    </reviewItem>
    <reviewItem>
      <errorID>18da67aa-f46a-474b-b80e-7d8d15513c8b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554CD05C</paraID>
      <start>0</start>
      <end>2</end>
      <status>unmodified</status>
      <modifiedWord/>
      <trackRevisions>false</trackRevisions>
    </reviewItem>
    <reviewItem>
      <errorID>00aada82-3c89-4a98-b691-b8d39299b79f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31F0C163</paraID>
      <start>0</start>
      <end>2</end>
      <status>unmodified</status>
      <modifiedWord/>
      <trackRevisions>false</trackRevisions>
    </reviewItem>
    <reviewItem>
      <errorID>fa090509-e905-422c-9b4b-03f29c2ddf50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1FE10F1</paraID>
      <start>0</start>
      <end>2</end>
      <status>unmodified</status>
      <modifiedWord/>
      <trackRevisions>false</trackRevisions>
    </reviewItem>
    <reviewItem>
      <errorID>46e02d47-f697-4bf3-93f6-efdecd063d3c</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3A76C4C6</paraID>
      <start>0</start>
      <end>2</end>
      <status>unmodified</status>
      <modifiedWord/>
      <trackRevisions>false</trackRevisions>
    </reviewItem>
    <reviewItem>
      <errorID>dcd0970a-f4fc-46f6-b32e-9f52f4a9242b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1F42A50</paraID>
      <start>0</start>
      <end>2</end>
      <status>unmodified</status>
      <modifiedWord/>
      <trackRevisions>false</trackRevisions>
    </reviewItem>
    <reviewItem>
      <errorID>f60c396e-42ea-48ea-8083-adce48ea3b7f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6B4D789A</paraID>
      <start>0</start>
      <end>2</end>
      <status>unmodified</status>
      <modifiedWord/>
      <trackRevisions>false</trackRevisions>
    </reviewItem>
    <reviewItem>
      <errorID>154e9d4a-6572-45d4-bd38-5e83a5a81b0a</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43B83A0D</paraID>
      <start>0</start>
      <end>2</end>
      <status>unmodified</status>
      <modifiedWord/>
      <trackRevisions>false</trackRevisions>
    </reviewItem>
    <reviewItem>
      <errorID>65f67bd7-1897-41bb-ba4e-73b8292119f3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28E5F4D9</paraID>
      <start>0</start>
      <end>2</end>
      <status>unmodified</status>
      <modifiedWord/>
      <trackRevisions>false</trackRevisions>
    </reviewItem>
    <reviewItem>
      <errorID>a40fef88-89c8-4121-a6ec-c50f2c2a5f22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36612C84</paraID>
      <start>0</start>
      <end>2</end>
      <status>unmodified</status>
      <modifiedWord/>
      <trackRevisions>false</trackRevisions>
    </reviewItem>
    <reviewItem>
      <errorID>de4cc53f-eac8-4afb-bf75-ef430f1ccb24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73305D0B</paraID>
      <start>0</start>
      <end>2</end>
      <status>unmodified</status>
      <modifiedWord/>
      <trackRevisions>false</trackRevisions>
    </reviewItem>
    <reviewItem>
      <errorID>77c63472-889b-44cd-9128-e9c0b5b5b162</errorID>
      <errorWord>(</errorWord>
      <group>L1_Format</group>
      <groupName>格式问题</groupName>
      <ability>L2_HalfPunc_CN</ability>
      <abilityName>全半角检查</abilityName>
      <candidateList>
        <item>（</item>
      </candidateList>
      <explain>文本全半角错误。</explain>
      <paraID>73305D0B</paraID>
      <start>32</start>
      <end>33</end>
      <status>unmodified</status>
      <modifiedWord/>
      <trackRevisions>false</trackRevisions>
    </reviewItem>
    <reviewItem>
      <errorID>98830869-a979-4f7b-b772-8e0c49bbd286</errorID>
      <errorWord>)</errorWord>
      <group>L1_Format</group>
      <groupName>格式问题</groupName>
      <ability>L2_HalfPunc_CN</ability>
      <abilityName>全半角检查</abilityName>
      <candidateList>
        <item>）</item>
      </candidateList>
      <explain>文本全半角错误。</explain>
      <paraID>73305D0B</paraID>
      <start>36</start>
      <end>37</end>
      <status>unmodified</status>
      <modifiedWord/>
      <trackRevisions>false</trackRevisions>
    </reviewItem>
    <reviewItem>
      <errorID>397dd36f-216a-4c36-a87e-59b66cfdc88d</errorID>
      <errorWord>(</errorWord>
      <group>L1_Format</group>
      <groupName>格式问题</groupName>
      <ability>L2_HalfPunc_CN</ability>
      <abilityName>全半角检查</abilityName>
      <candidateList>
        <item>（</item>
      </candidateList>
      <explain>文本全半角错误。</explain>
      <paraID>73305D0B</paraID>
      <start>48</start>
      <end>49</end>
      <status>unmodified</status>
      <modifiedWord/>
      <trackRevisions>false</trackRevisions>
    </reviewItem>
    <reviewItem>
      <errorID>10a633bc-9316-487e-8261-5d9d11cb5245</errorID>
      <errorWord>)</errorWord>
      <group>L1_Format</group>
      <groupName>格式问题</groupName>
      <ability>L2_HalfPunc_CN</ability>
      <abilityName>全半角检查</abilityName>
      <candidateList>
        <item>）</item>
      </candidateList>
      <explain>文本全半角错误。</explain>
      <paraID>73305D0B</paraID>
      <start>55</start>
      <end>56</end>
      <status>unmodified</status>
      <modifiedWord/>
      <trackRevisions>false</trackRevisions>
    </reviewItem>
    <reviewItem>
      <errorID>298c4683-39ba-474e-b190-8c708e46e59c</errorID>
      <errorWord>；</errorWord>
      <group>L1_Word</group>
      <groupName>字词问题</groupName>
      <ability>L2_Typo</ability>
      <abilityName>字词错误</abilityName>
      <candidateList>
        <item>；具</item>
      </candidateList>
      <explain/>
      <paraID>25FF1292</paraID>
      <start>66</start>
      <end>67</end>
      <status>unmodified</status>
      <modifiedWord/>
      <trackRevisions>false</trackRevisions>
    </reviewItem>
    <reviewItem>
      <errorID>5461df5c-7815-4e17-ab16-17ceaf09fe20</errorID>
      <errorWord>水气</errorWord>
      <group>L1_Word</group>
      <groupName>字词问题</groupName>
      <ability>L2_Typo</ability>
      <abilityName>字词错误</abilityName>
      <candidateList>
        <item>水汽</item>
      </candidateList>
      <explain>存在发音相同字词的误用。</explain>
      <paraID>25FF1292</paraID>
      <start>123</start>
      <end>125</end>
      <status>unmodified</status>
      <modifiedWord/>
      <trackRevisions>false</trackRevisions>
    </reviewItem>
    <reviewItem>
      <errorID>4407549d-2a52-4874-9db3-f6007e970f84</errorID>
      <errorWord>（</errorWord>
      <group>L1_Punc</group>
      <groupName>标点问题</groupName>
      <ability>L2_Punc_CN</ability>
      <abilityName>标点符号检查</abilityName>
      <candidateList/>
      <explain>同一形式括号套用。</explain>
      <paraID>25FF1292</paraID>
      <start>164</start>
      <end>165</end>
      <status>unmodified</status>
      <modifiedWord/>
      <trackRevisions>false</trackRevisions>
    </reviewItem>
    <reviewItem>
      <errorID>3093d8dc-c791-402e-bbba-4f92e6650fab</errorID>
      <errorWord>）</errorWord>
      <group>L1_Punc</group>
      <groupName>标点问题</groupName>
      <ability>L2_Punc_CN</ability>
      <abilityName>标点符号检查</abilityName>
      <candidateList/>
      <explain>同一形式括号套用。</explain>
      <paraID>25FF1292</paraID>
      <start>180</start>
      <end>181</end>
      <status>unmodified</status>
      <modifiedWord/>
      <trackRevisions>false</trackRevisions>
    </reviewItem>
    <reviewItem>
      <errorID>de09c386-6f9e-4bbb-85dd-5032f615c051</errorID>
      <errorWord>（</errorWord>
      <group>L1_Punc</group>
      <groupName>标点问题</groupName>
      <ability>L2_Punc_CN</ability>
      <abilityName>标点符号检查</abilityName>
      <candidateList/>
      <explain>同一形式括号套用。</explain>
      <paraID>  D57305</paraID>
      <start>146</start>
      <end>147</end>
      <status>unmodified</status>
      <modifiedWord/>
      <trackRevisions>false</trackRevisions>
    </reviewItem>
    <reviewItem>
      <errorID>ab219447-30cc-45e4-9cb1-7b335c23e7ea</errorID>
      <errorWord>）</errorWord>
      <group>L1_Punc</group>
      <groupName>标点问题</groupName>
      <ability>L2_Punc_CN</ability>
      <abilityName>标点符号检查</abilityName>
      <candidateList/>
      <explain>同一形式括号套用。</explain>
      <paraID>  D57305</paraID>
      <start>162</start>
      <end>163</end>
      <status>unmodified</status>
      <modifiedWord/>
      <trackRevisions>false</trackRevisions>
    </reviewItem>
    <reviewItem>
      <errorID>b9055723-3d2a-4aef-8703-bd89335d4dad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6BA25A09</paraID>
      <start>0</start>
      <end>2</end>
      <status>unmodified</status>
      <modifiedWord/>
      <trackRevisions>false</trackRevisions>
    </reviewItem>
    <reviewItem>
      <errorID>6ba9a2ef-4ae9-4485-b39a-b73ad6dbb5b2</errorID>
      <errorWord>（</errorWord>
      <group>L1_Punc</group>
      <groupName>标点问题</groupName>
      <ability>L2_Punc_CN</ability>
      <abilityName>标点符号检查</abilityName>
      <candidateList/>
      <explain>同一形式括号套用。</explain>
      <paraID>24AA1A75</paraID>
      <start>174</start>
      <end>175</end>
      <status>unmodified</status>
      <modifiedWord/>
      <trackRevisions>false</trackRevisions>
    </reviewItem>
    <reviewItem>
      <errorID>65343470-64b0-4ad4-8adf-3398037950db</errorID>
      <errorWord>）</errorWord>
      <group>L1_Punc</group>
      <groupName>标点问题</groupName>
      <ability>L2_Punc_CN</ability>
      <abilityName>标点符号检查</abilityName>
      <candidateList/>
      <explain>同一形式括号套用。</explain>
      <paraID>24AA1A75</paraID>
      <start>190</start>
      <end>191</end>
      <status>unmodified</status>
      <modifiedWord/>
      <trackRevisions>false</trackRevisions>
    </reviewItem>
    <reviewItem>
      <errorID>c1d3202b-4e2e-4449-a29f-000e700f8ff0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67DEFECB</paraID>
      <start>0</start>
      <end>2</end>
      <status>unmodified</status>
      <modifiedWord/>
      <trackRevisions>false</trackRevisions>
    </reviewItem>
    <reviewItem>
      <errorID>9ffe2961-f073-4b8e-bb49-f413d1b05aff</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67DEFECB</paraID>
      <start>2</start>
      <end>3</end>
      <status>unmodified</status>
      <modifiedWord/>
      <trackRevisions>false</trackRevisions>
    </reviewItem>
    <reviewItem>
      <errorID>25461698-daf0-4477-9306-8a8de928b072</errorID>
      <errorWord>（</errorWord>
      <group>L1_Punc</group>
      <groupName>标点问题</groupName>
      <ability>L2_Punc_CN</ability>
      <abilityName>标点符号检查</abilityName>
      <candidateList/>
      <explain>同一形式括号套用。</explain>
      <paraID>5C5B600A</paraID>
      <start>165</start>
      <end>166</end>
      <status>unmodified</status>
      <modifiedWord/>
      <trackRevisions>false</trackRevisions>
    </reviewItem>
    <reviewItem>
      <errorID>efa53da9-0a38-4ff4-aa41-d85bf9ac4509</errorID>
      <errorWord>）</errorWord>
      <group>L1_Punc</group>
      <groupName>标点问题</groupName>
      <ability>L2_Punc_CN</ability>
      <abilityName>标点符号检查</abilityName>
      <candidateList/>
      <explain>同一形式括号套用。</explain>
      <paraID>5C5B600A</paraID>
      <start>178</start>
      <end>179</end>
      <status>unmodified</status>
      <modifiedWord/>
      <trackRevisions>false</trackRevisions>
    </reviewItem>
    <reviewItem>
      <errorID>b6165bb7-9ef6-480e-8ae2-c75e749bc2ea</errorID>
      <errorWord>.</errorWord>
      <group>L1_Format</group>
      <groupName>格式问题</groupName>
      <ability>L2_HalfPunc_CN</ability>
      <abilityName>全半角检查</abilityName>
      <candidateList>
        <item>。</item>
      </candidateList>
      <explain>文本全半角错误。</explain>
      <paraID>6A9232E3</paraID>
      <start>41</start>
      <end>42</end>
      <status>unmodified</status>
      <modifiedWord/>
      <trackRevisions>false</trackRevisions>
    </reviewItem>
    <reviewItem>
      <errorID>7c4d343f-ca15-4358-b45f-26fcd0b45cb8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A4F048E</paraID>
      <start>0</start>
      <end>2</end>
      <status>unmodified</status>
      <modifiedWord/>
      <trackRevisions>false</trackRevisions>
    </reviewItem>
    <reviewItem>
      <errorID>d967a4b1-ec5a-48a2-ae87-d5ae1c7a5fcb</errorID>
      <errorWord>~</errorWord>
      <group>L1_Format</group>
      <groupName>格式问题</groupName>
      <ability>L2_HalfPunc_CN</ability>
      <abilityName>全半角检查</abilityName>
      <candidateList>
        <item>～</item>
      </candidateList>
      <explain>文本全半角错误。</explain>
      <paraID>63AFC15F</paraID>
      <start>11</start>
      <end>12</end>
      <status>unmodified</status>
      <modifiedWord/>
      <trackRevisions>false</trackRevisions>
    </reviewItem>
    <reviewItem>
      <errorID>19d68f36-af98-4491-8a73-ef22c1a5a720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28763092</paraID>
      <start>0</start>
      <end>2</end>
      <status>unmodified</status>
      <modifiedWord/>
      <trackRevisions>false</trackRevisions>
    </reviewItem>
    <reviewItem>
      <errorID>20be2081-89d5-48a5-a40d-63fd8760396c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5CC5A418</paraID>
      <start>0</start>
      <end>2</end>
      <status>unmodified</status>
      <modifiedWord/>
      <trackRevisions>false</trackRevisions>
    </reviewItem>
    <reviewItem>
      <errorID>a0bbf593-7126-4ce7-a61e-bbbd006b27dc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3AD1C323</paraID>
      <start>0</start>
      <end>2</end>
      <status>unmodified</status>
      <modifiedWord/>
      <trackRevisions>false</trackRevisions>
    </reviewItem>
    <reviewItem>
      <errorID>2b80e7db-86dc-4f9b-a4f9-e0b0bfa0ecbe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D5A883B</paraID>
      <start>0</start>
      <end>2</end>
      <status>unmodified</status>
      <modifiedWord/>
      <trackRevisions>false</trackRevisions>
    </reviewItem>
    <reviewItem>
      <errorID>d76f0034-c41a-4943-887a-2238f8fa847e</errorID>
      <errorWord>~</errorWord>
      <group>L1_Format</group>
      <groupName>格式问题</groupName>
      <ability>L2_HalfPunc_CN</ability>
      <abilityName>全半角检查</abilityName>
      <candidateList>
        <item>～</item>
      </candidateList>
      <explain>文本全半角错误。</explain>
      <paraID>543EDE5F</paraID>
      <start>11</start>
      <end>12</end>
      <status>unmodified</status>
      <modifiedWord/>
      <trackRevisions>false</trackRevisions>
    </reviewItem>
    <reviewItem>
      <errorID>62365ebf-2d83-4a60-aaf8-85d4ed98f3f7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6A2667F7</paraID>
      <start>0</start>
      <end>2</end>
      <status>unmodified</status>
      <modifiedWord/>
      <trackRevisions>false</trackRevisions>
    </reviewItem>
    <reviewItem>
      <errorID>3e2c14cc-ea70-4b03-8bef-6e73f9f101f9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50C4B48D</paraID>
      <start>0</start>
      <end>2</end>
      <status>unmodified</status>
      <modifiedWord/>
      <trackRevisions>false</trackRevisions>
    </reviewItem>
    <reviewItem>
      <errorID>67a917ec-df18-4e2c-b4a4-b1905636e143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3EB17F3D</paraID>
      <start>0</start>
      <end>2</end>
      <status>unmodified</status>
      <modifiedWord/>
      <trackRevisions>false</trackRevisions>
    </reviewItem>
    <reviewItem>
      <errorID>3c685f77-ad89-4480-8951-f679cdcc3aac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76167B79</paraID>
      <start>0</start>
      <end>2</end>
      <status>unmodified</status>
      <modifiedWord/>
      <trackRevisions>false</trackRevisions>
    </reviewItem>
    <reviewItem>
      <errorID>4ece8257-d792-4c55-b0c1-035f1c9b9eb6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27A46A78</paraID>
      <start>0</start>
      <end>2</end>
      <status>unmodified</status>
      <modifiedWord/>
      <trackRevisions>false</trackRevisions>
    </reviewItem>
    <reviewItem>
      <errorID>8ac9bce3-c16a-45a8-837f-6f2a20492ad0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29395F7C</paraID>
      <start>0</start>
      <end>2</end>
      <status>unmodified</status>
      <modifiedWord/>
      <trackRevisions>false</trackRevisions>
    </reviewItem>
    <reviewItem>
      <errorID>8163de7f-9885-44b0-a98f-f046a28051d3</errorID>
      <errorWord>水气</errorWord>
      <group>L1_Word</group>
      <groupName>字词问题</groupName>
      <ability>L2_Typo</ability>
      <abilityName>字词错误</abilityName>
      <candidateList>
        <item>水汽</item>
      </candidateList>
      <explain>存在发音相同字词的误用。</explain>
      <paraID>29395F7C</paraID>
      <start>41</start>
      <end>43</end>
      <status>unmodified</status>
      <modifiedWord/>
      <trackRevisions>false</trackRevisions>
    </reviewItem>
    <reviewItem>
      <errorID>fa4528e4-e83c-404d-a08d-4d47a96808c8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225B0BAF</paraID>
      <start>0</start>
      <end>2</end>
      <status>unmodified</status>
      <modifiedWord/>
      <trackRevisions>false</trackRevisions>
    </reviewItem>
    <reviewItem>
      <errorID>25211b28-4813-4297-9589-1299ee4767a3</errorID>
      <errorWord>形式批准证书</errorWord>
      <group>L1_Knowledge</group>
      <groupName>知识性问题</groupName>
      <ability>L2_Term</ability>
      <abilityName>专业术语</abilityName>
      <candidateList>
        <item>型式批准证书</item>
      </candidateList>
      <explain/>
      <paraID>7137592A</paraID>
      <start>88</start>
      <end>94</end>
      <status>unmodified</status>
      <modifiedWord/>
      <trackRevisions>false</trackRevisions>
    </reviewItem>
    <reviewItem>
      <errorID>c8401104-a353-4be6-a156-e7f36491e91d</errorID>
      <errorWord>（</errorWord>
      <group>L1_Format</group>
      <groupName>格式问题</groupName>
      <ability>L2_HalfPunc_CN</ability>
      <abilityName>全半角检查</abilityName>
      <candidateList>
        <item>(</item>
      </candidateList>
      <explain>文本全半角错误。</explain>
      <paraID>7077BE43</paraID>
      <start>0</start>
      <end>1</end>
      <status>unmodified</status>
      <modifiedWord/>
      <trackRevisions>false</trackRevisions>
    </reviewItem>
    <reviewItem>
      <errorID>6b75612c-8338-4cb3-9292-baaee36af284</errorID>
      <errorWord>～</errorWord>
      <group>L1_Format</group>
      <groupName>格式问题</groupName>
      <ability>L2_HalfPunc_CN</ability>
      <abilityName>全半角检查</abilityName>
      <candidateList>
        <item>~</item>
      </candidateList>
      <explain>文本全半角错误。</explain>
      <paraID>7077BE43</paraID>
      <start>2</start>
      <end>3</end>
      <status>unmodified</status>
      <modifiedWord/>
      <trackRevisions>false</trackRevisions>
    </reviewItem>
    <reviewItem>
      <errorID>03f6a50b-2d86-4892-9b09-1d6f88c08268</errorID>
      <errorWord>）</errorWord>
      <group>L1_Format</group>
      <groupName>格式问题</groupName>
      <ability>L2_HalfPunc_CN</ability>
      <abilityName>全半角检查</abilityName>
      <candidateList>
        <item>)</item>
      </candidateList>
      <explain>文本全半角错误。</explain>
      <paraID>7077BE43</paraID>
      <start>7</start>
      <end>8</end>
      <status>unmodified</status>
      <modifiedWord/>
      <trackRevisions>false</trackRevisions>
    </reviewItem>
    <reviewItem>
      <errorID>0427fb75-ed37-4bed-b08e-3e4ad811bd0e</errorID>
      <errorWord>（</errorWord>
      <group>L1_Format</group>
      <groupName>格式问题</groupName>
      <ability>L2_HalfPunc_CN</ability>
      <abilityName>全半角检查</abilityName>
      <candidateList>
        <item>(</item>
      </candidateList>
      <explain>文本全半角错误。</explain>
      <paraID> BFD2858</paraID>
      <start>0</start>
      <end>1</end>
      <status>unmodified</status>
      <modifiedWord/>
      <trackRevisions>false</trackRevisions>
    </reviewItem>
    <reviewItem>
      <errorID>8aa76be1-6735-4dca-ab6c-b92eb7bc6044</errorID>
      <errorWord>～</errorWord>
      <group>L1_Format</group>
      <groupName>格式问题</groupName>
      <ability>L2_HalfPunc_CN</ability>
      <abilityName>全半角检查</abilityName>
      <candidateList>
        <item>~</item>
      </candidateList>
      <explain>文本全半角错误。</explain>
      <paraID> BFD2858</paraID>
      <start>2</start>
      <end>3</end>
      <status>unmodified</status>
      <modifiedWord/>
      <trackRevisions>false</trackRevisions>
    </reviewItem>
    <reviewItem>
      <errorID>8e854423-3fd5-4208-b540-b7b8f771b11b</errorID>
      <errorWord>）</errorWord>
      <group>L1_Format</group>
      <groupName>格式问题</groupName>
      <ability>L2_HalfPunc_CN</ability>
      <abilityName>全半角检查</abilityName>
      <candidateList>
        <item>)</item>
      </candidateList>
      <explain>文本全半角错误。</explain>
      <paraID> BFD2858</paraID>
      <start>7</start>
      <end>8</end>
      <status>unmodified</status>
      <modifiedWord/>
      <trackRevisions>false</trackRevisions>
    </reviewItem>
    <reviewItem>
      <errorID>638ad4b0-35eb-4fc4-97b8-deb4e8c4cf9e</errorID>
      <errorWord>（</errorWord>
      <group>L1_Format</group>
      <groupName>格式问题</groupName>
      <ability>L2_HalfPunc_CN</ability>
      <abilityName>全半角检查</abilityName>
      <candidateList>
        <item>(</item>
      </candidateList>
      <explain>文本全半角错误。</explain>
      <paraID>1EBED113</paraID>
      <start>0</start>
      <end>1</end>
      <status>unmodified</status>
      <modifiedWord/>
      <trackRevisions>false</trackRevisions>
    </reviewItem>
    <reviewItem>
      <errorID>76f9c550-49fd-4635-b143-d487e719cf0b</errorID>
      <errorWord>～</errorWord>
      <group>L1_Format</group>
      <groupName>格式问题</groupName>
      <ability>L2_HalfPunc_CN</ability>
      <abilityName>全半角检查</abilityName>
      <candidateList>
        <item>~</item>
      </candidateList>
      <explain>文本全半角错误。</explain>
      <paraID>1EBED113</paraID>
      <start>2</start>
      <end>3</end>
      <status>unmodified</status>
      <modifiedWord/>
      <trackRevisions>false</trackRevisions>
    </reviewItem>
    <reviewItem>
      <errorID>5792395f-e27b-4278-b541-1545c6aa697a</errorID>
      <errorWord>）</errorWord>
      <group>L1_Format</group>
      <groupName>格式问题</groupName>
      <ability>L2_HalfPunc_CN</ability>
      <abilityName>全半角检查</abilityName>
      <candidateList>
        <item>)</item>
      </candidateList>
      <explain>文本全半角错误。</explain>
      <paraID>1EBED113</paraID>
      <start>7</start>
      <end>8</end>
      <status>unmodified</status>
      <modifiedWord/>
      <trackRevisions>false</trackRevisions>
    </reviewItem>
    <reviewItem>
      <errorID>c9c475b8-1db4-416d-a36b-e7bc455ef7d0</errorID>
      <errorWord>（</errorWord>
      <group>L1_Format</group>
      <groupName>格式问题</groupName>
      <ability>L2_HalfPunc_CN</ability>
      <abilityName>全半角检查</abilityName>
      <candidateList>
        <item>(</item>
      </candidateList>
      <explain>文本全半角错误。</explain>
      <paraID>724BFC34</paraID>
      <start>0</start>
      <end>1</end>
      <status>unmodified</status>
      <modifiedWord/>
      <trackRevisions>false</trackRevisions>
    </reviewItem>
    <reviewItem>
      <errorID>bc212aa2-c2b4-4a15-93f9-3c1176bfc92a</errorID>
      <errorWord>～</errorWord>
      <group>L1_Format</group>
      <groupName>格式问题</groupName>
      <ability>L2_HalfPunc_CN</ability>
      <abilityName>全半角检查</abilityName>
      <candidateList>
        <item>~</item>
      </candidateList>
      <explain>文本全半角错误。</explain>
      <paraID>724BFC34</paraID>
      <start>2</start>
      <end>3</end>
      <status>unmodified</status>
      <modifiedWord/>
      <trackRevisions>false</trackRevisions>
    </reviewItem>
    <reviewItem>
      <errorID>f4bb24c3-8ff3-436f-9a52-43a323f62f0e</errorID>
      <errorWord>）</errorWord>
      <group>L1_Format</group>
      <groupName>格式问题</groupName>
      <ability>L2_HalfPunc_CN</ability>
      <abilityName>全半角检查</abilityName>
      <candidateList>
        <item>)</item>
      </candidateList>
      <explain>文本全半角错误。</explain>
      <paraID>724BFC34</paraID>
      <start>6</start>
      <end>7</end>
      <status>unmodified</status>
      <modifiedWord/>
      <trackRevisions>false</trackRevisions>
    </reviewItem>
    <reviewItem>
      <errorID>fee3a19b-2ea6-4d8e-8348-d507bfbc4140</errorID>
      <errorWord>（</errorWord>
      <group>L1_Format</group>
      <groupName>格式问题</groupName>
      <ability>L2_HalfPunc_CN</ability>
      <abilityName>全半角检查</abilityName>
      <candidateList>
        <item>(</item>
      </candidateList>
      <explain>文本全半角错误。</explain>
      <paraID> AA087D5</paraID>
      <start>0</start>
      <end>1</end>
      <status>unmodified</status>
      <modifiedWord/>
      <trackRevisions>false</trackRevisions>
    </reviewItem>
    <reviewItem>
      <errorID>7379796b-3033-4734-a0c2-0ba6c40df774</errorID>
      <errorWord>～</errorWord>
      <group>L1_Format</group>
      <groupName>格式问题</groupName>
      <ability>L2_HalfPunc_CN</ability>
      <abilityName>全半角检查</abilityName>
      <candidateList>
        <item>~</item>
      </candidateList>
      <explain>文本全半角错误。</explain>
      <paraID> AA087D5</paraID>
      <start>2</start>
      <end>3</end>
      <status>unmodified</status>
      <modifiedWord/>
      <trackRevisions>false</trackRevisions>
    </reviewItem>
    <reviewItem>
      <errorID>73bd2e96-f32e-4fb7-9878-0d08d0a7d2b8</errorID>
      <errorWord>）</errorWord>
      <group>L1_Format</group>
      <groupName>格式问题</groupName>
      <ability>L2_HalfPunc_CN</ability>
      <abilityName>全半角检查</abilityName>
      <candidateList>
        <item>)</item>
      </candidateList>
      <explain>文本全半角错误。</explain>
      <paraID> AA087D5</paraID>
      <start>7</start>
      <end>8</end>
      <status>unmodified</status>
      <modifiedWord/>
      <trackRevisions>false</trackRevisions>
    </reviewItem>
    <reviewItem>
      <errorID>4573c7f2-fc21-4003-acd4-bfe3433560bc</errorID>
      <errorWord>（</errorWord>
      <group>L1_Format</group>
      <groupName>格式问题</groupName>
      <ability>L2_HalfPunc_CN</ability>
      <abilityName>全半角检查</abilityName>
      <candidateList>
        <item>(</item>
      </candidateList>
      <explain>文本全半角错误。</explain>
      <paraID>4B7D7DEF</paraID>
      <start>0</start>
      <end>1</end>
      <status>unmodified</status>
      <modifiedWord/>
      <trackRevisions>false</trackRevisions>
    </reviewItem>
    <reviewItem>
      <errorID>c5346008-3503-4283-b2d4-f199180bb706</errorID>
      <errorWord>～</errorWord>
      <group>L1_Format</group>
      <groupName>格式问题</groupName>
      <ability>L2_HalfPunc_CN</ability>
      <abilityName>全半角检查</abilityName>
      <candidateList>
        <item>~</item>
      </candidateList>
      <explain>文本全半角错误。</explain>
      <paraID>4B7D7DEF</paraID>
      <start>7</start>
      <end>8</end>
      <status>unmodified</status>
      <modifiedWord/>
      <trackRevisions>false</trackRevisions>
    </reviewItem>
    <reviewItem>
      <errorID>924442d6-3461-41c3-a5ae-6cc130836f34</errorID>
      <errorWord>）</errorWord>
      <group>L1_Format</group>
      <groupName>格式问题</groupName>
      <ability>L2_HalfPunc_CN</ability>
      <abilityName>全半角检查</abilityName>
      <candidateList>
        <item>)</item>
      </candidateList>
      <explain>文本全半角错误。</explain>
      <paraID>4B7D7DEF</paraID>
      <start>14</start>
      <end>15</end>
      <status>unmodified</status>
      <modifiedWord/>
      <trackRevisions>false</trackRevisions>
    </reviewItem>
    <reviewItem>
      <errorID>b2adea64-768e-42e9-8825-36a2f8e4b0bf</errorID>
      <errorWord>（</errorWord>
      <group>L1_Format</group>
      <groupName>格式问题</groupName>
      <ability>L2_HalfPunc_CN</ability>
      <abilityName>全半角检查</abilityName>
      <candidateList>
        <item>(</item>
      </candidateList>
      <explain>文本全半角错误。</explain>
      <paraID> C9635E0</paraID>
      <start>0</start>
      <end>1</end>
      <status>unmodified</status>
      <modifiedWord/>
      <trackRevisions>false</trackRevisions>
    </reviewItem>
    <reviewItem>
      <errorID>1ed14a18-f2fa-4f9e-9a36-f6ddc5cfce2d</errorID>
      <errorWord>～</errorWord>
      <group>L1_Format</group>
      <groupName>格式问题</groupName>
      <ability>L2_HalfPunc_CN</ability>
      <abilityName>全半角检查</abilityName>
      <candidateList>
        <item>~</item>
      </candidateList>
      <explain>文本全半角错误。</explain>
      <paraID> C9635E0</paraID>
      <start>2</start>
      <end>3</end>
      <status>unmodified</status>
      <modifiedWord/>
      <trackRevisions>false</trackRevisions>
    </reviewItem>
    <reviewItem>
      <errorID>c4d6254b-ac45-4518-a6e9-a333ce6314b3</errorID>
      <errorWord>）</errorWord>
      <group>L1_Format</group>
      <groupName>格式问题</groupName>
      <ability>L2_HalfPunc_CN</ability>
      <abilityName>全半角检查</abilityName>
      <candidateList>
        <item>)</item>
      </candidateList>
      <explain>文本全半角错误。</explain>
      <paraID> C9635E0</paraID>
      <start>6</start>
      <end>7</end>
      <status>unmodified</status>
      <modifiedWord/>
      <trackRevisions>false</trackRevisions>
    </reviewItem>
    <reviewItem>
      <errorID>3b3237fc-f178-475c-9370-ae9ced1eddc9</errorID>
      <errorWord>（</errorWord>
      <group>L1_Format</group>
      <groupName>格式问题</groupName>
      <ability>L2_HalfPunc_CN</ability>
      <abilityName>全半角检查</abilityName>
      <candidateList>
        <item>(</item>
      </candidateList>
      <explain>文本全半角错误。</explain>
      <paraID>7D62D422</paraID>
      <start>0</start>
      <end>1</end>
      <status>unmodified</status>
      <modifiedWord/>
      <trackRevisions>false</trackRevisions>
    </reviewItem>
    <reviewItem>
      <errorID>16a44be5-b4f9-4929-8c3c-22f7fcb903da</errorID>
      <errorWord>）</errorWord>
      <group>L1_Format</group>
      <groupName>格式问题</groupName>
      <ability>L2_HalfPunc_CN</ability>
      <abilityName>全半角检查</abilityName>
      <candidateList>
        <item>)</item>
      </candidateList>
      <explain>文本全半角错误。</explain>
      <paraID>7D62D422</paraID>
      <start>7</start>
      <end>8</end>
      <status>unmodified</status>
      <modifiedWord/>
      <trackRevisions>false</trackRevisions>
    </reviewItem>
    <reviewItem>
      <errorID>5080f4fe-b8ee-4cfd-bc90-5e129e982cb9</errorID>
      <errorWord>（</errorWord>
      <group>L1_Format</group>
      <groupName>格式问题</groupName>
      <ability>L2_HalfPunc_CN</ability>
      <abilityName>全半角检查</abilityName>
      <candidateList>
        <item>(</item>
      </candidateList>
      <explain>文本全半角错误。</explain>
      <paraID> 20AAC9F</paraID>
      <start>0</start>
      <end>1</end>
      <status>unmodified</status>
      <modifiedWord/>
      <trackRevisions>false</trackRevisions>
    </reviewItem>
    <reviewItem>
      <errorID>58ca20ec-c0e1-4ab5-b70c-0e0373e10c17</errorID>
      <errorWord>～</errorWord>
      <group>L1_Format</group>
      <groupName>格式问题</groupName>
      <ability>L2_HalfPunc_CN</ability>
      <abilityName>全半角检查</abilityName>
      <candidateList>
        <item>~</item>
      </candidateList>
      <explain>文本全半角错误。</explain>
      <paraID> 20AAC9F</paraID>
      <start>2</start>
      <end>3</end>
      <status>unmodified</status>
      <modifiedWord/>
      <trackRevisions>false</trackRevisions>
    </reviewItem>
    <reviewItem>
      <errorID>1895b08b-c00f-42c9-ba3a-7fc5e6923e07</errorID>
      <errorWord>）</errorWord>
      <group>L1_Format</group>
      <groupName>格式问题</groupName>
      <ability>L2_HalfPunc_CN</ability>
      <abilityName>全半角检查</abilityName>
      <candidateList>
        <item>)</item>
      </candidateList>
      <explain>文本全半角错误。</explain>
      <paraID> 20AAC9F</paraID>
      <start>5</start>
      <end>6</end>
      <status>unmodified</status>
      <modifiedWord/>
      <trackRevisions>false</trackRevisions>
    </reviewItem>
    <reviewItem>
      <errorID>73bf3d92-adc3-40db-9b69-f87b61fa8e48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23B727DE</paraID>
      <start>5</start>
      <end>6</end>
      <status>unmodified</status>
      <modifiedWord/>
      <trackRevisions>false</trackRevisions>
    </reviewItem>
    <reviewItem>
      <errorID>cc5d58f2-8e91-4997-8eb1-6216b3dfef7f</errorID>
      <errorWord>（</errorWord>
      <group>L1_Format</group>
      <groupName>格式问题</groupName>
      <ability>L2_HalfPunc_CN</ability>
      <abilityName>全半角检查</abilityName>
      <candidateList>
        <item>(</item>
      </candidateList>
      <explain>文本全半角错误。</explain>
      <paraID>32707BF3</paraID>
      <start>0</start>
      <end>1</end>
      <status>unmodified</status>
      <modifiedWord/>
      <trackRevisions>false</trackRevisions>
    </reviewItem>
    <reviewItem>
      <errorID>bdda0d8b-7409-47ea-b712-e996f548eaa6</errorID>
      <errorWord>～</errorWord>
      <group>L1_Format</group>
      <groupName>格式问题</groupName>
      <ability>L2_HalfPunc_CN</ability>
      <abilityName>全半角检查</abilityName>
      <candidateList>
        <item>~</item>
      </candidateList>
      <explain>文本全半角错误。</explain>
      <paraID>32707BF3</paraID>
      <start>2</start>
      <end>3</end>
      <status>unmodified</status>
      <modifiedWord/>
      <trackRevisions>false</trackRevisions>
    </reviewItem>
    <reviewItem>
      <errorID>b8a46495-716a-4025-8f7b-96a0f84c4231</errorID>
      <errorWord>）</errorWord>
      <group>L1_Format</group>
      <groupName>格式问题</groupName>
      <ability>L2_HalfPunc_CN</ability>
      <abilityName>全半角检查</abilityName>
      <candidateList>
        <item>)</item>
      </candidateList>
      <explain>文本全半角错误。</explain>
      <paraID>32707BF3</paraID>
      <start>6</start>
      <end>7</end>
      <status>unmodified</status>
      <modifiedWord/>
      <trackRevisions>false</trackRevisions>
    </reviewItem>
    <reviewItem>
      <errorID>d94cd661-1552-442b-912f-f9a2ec61296d</errorID>
      <errorWord>（</errorWord>
      <group>L1_Format</group>
      <groupName>格式问题</groupName>
      <ability>L2_HalfPunc_CN</ability>
      <abilityName>全半角检查</abilityName>
      <candidateList>
        <item>(</item>
      </candidateList>
      <explain>文本全半角错误。</explain>
      <paraID> 39BEB4A</paraID>
      <start>0</start>
      <end>1</end>
      <status>unmodified</status>
      <modifiedWord/>
      <trackRevisions>false</trackRevisions>
    </reviewItem>
    <reviewItem>
      <errorID>de69aa86-3bbf-42aa-8b12-977e631a354f</errorID>
      <errorWord>～</errorWord>
      <group>L1_Format</group>
      <groupName>格式问题</groupName>
      <ability>L2_HalfPunc_CN</ability>
      <abilityName>全半角检查</abilityName>
      <candidateList>
        <item>~</item>
      </candidateList>
      <explain>文本全半角错误。</explain>
      <paraID> 39BEB4A</paraID>
      <start>2</start>
      <end>3</end>
      <status>unmodified</status>
      <modifiedWord/>
      <trackRevisions>false</trackRevisions>
    </reviewItem>
    <reviewItem>
      <errorID>f1fc91d9-4552-4fd0-956c-d41cf93413a7</errorID>
      <errorWord>）</errorWord>
      <group>L1_Format</group>
      <groupName>格式问题</groupName>
      <ability>L2_HalfPunc_CN</ability>
      <abilityName>全半角检查</abilityName>
      <candidateList>
        <item>)</item>
      </candidateList>
      <explain>文本全半角错误。</explain>
      <paraID> 39BEB4A</paraID>
      <start>7</start>
      <end>8</end>
      <status>unmodified</status>
      <modifiedWord/>
      <trackRevisions>false</trackRevisions>
    </reviewItem>
    <reviewItem>
      <errorID>b78abfb1-93b6-4fba-82a2-c4d69198f923</errorID>
      <errorWord>（</errorWord>
      <group>L1_Format</group>
      <groupName>格式问题</groupName>
      <ability>L2_HalfPunc_CN</ability>
      <abilityName>全半角检查</abilityName>
      <candidateList>
        <item>(</item>
      </candidateList>
      <explain>文本全半角错误。</explain>
      <paraID>6040B456</paraID>
      <start>0</start>
      <end>1</end>
      <status>unmodified</status>
      <modifiedWord/>
      <trackRevisions>false</trackRevisions>
    </reviewItem>
    <reviewItem>
      <errorID>7d74577c-117d-4db6-8237-1c7fc737a78f</errorID>
      <errorWord>～</errorWord>
      <group>L1_Format</group>
      <groupName>格式问题</groupName>
      <ability>L2_HalfPunc_CN</ability>
      <abilityName>全半角检查</abilityName>
      <candidateList>
        <item>~</item>
      </candidateList>
      <explain>文本全半角错误。</explain>
      <paraID>6040B456</paraID>
      <start>4</start>
      <end>5</end>
      <status>unmodified</status>
      <modifiedWord/>
      <trackRevisions>false</trackRevisions>
    </reviewItem>
    <reviewItem>
      <errorID>6af9731a-1262-4622-b7b1-26ef55263bb7</errorID>
      <errorWord>）</errorWord>
      <group>L1_Format</group>
      <groupName>格式问题</groupName>
      <ability>L2_HalfPunc_CN</ability>
      <abilityName>全半角检查</abilityName>
      <candidateList>
        <item>)</item>
      </candidateList>
      <explain>文本全半角错误。</explain>
      <paraID>6040B456</paraID>
      <start>8</start>
      <end>9</end>
      <status>unmodified</status>
      <modifiedWord/>
      <trackRevisions>false</trackRevisions>
    </reviewItem>
    <reviewItem>
      <errorID>dedf08cb-b838-4f6a-96f6-d0d9a37c06af</errorID>
      <errorWord>（</errorWord>
      <group>L1_Format</group>
      <groupName>格式问题</groupName>
      <ability>L2_HalfPunc_CN</ability>
      <abilityName>全半角检查</abilityName>
      <candidateList>
        <item>(</item>
      </candidateList>
      <explain>文本全半角错误。</explain>
      <paraID>6D9CB288</paraID>
      <start>0</start>
      <end>1</end>
      <status>unmodified</status>
      <modifiedWord/>
      <trackRevisions>false</trackRevisions>
    </reviewItem>
    <reviewItem>
      <errorID>d36c1fca-f9f3-4254-9696-a8c868f691de</errorID>
      <errorWord>～</errorWord>
      <group>L1_Format</group>
      <groupName>格式问题</groupName>
      <ability>L2_HalfPunc_CN</ability>
      <abilityName>全半角检查</abilityName>
      <candidateList>
        <item>~</item>
      </candidateList>
      <explain>文本全半角错误。</explain>
      <paraID>6D9CB288</paraID>
      <start>2</start>
      <end>3</end>
      <status>unmodified</status>
      <modifiedWord/>
      <trackRevisions>false</trackRevisions>
    </reviewItem>
    <reviewItem>
      <errorID>86fe7eea-a079-4375-90be-acd7edd5494e</errorID>
      <errorWord>）</errorWord>
      <group>L1_Format</group>
      <groupName>格式问题</groupName>
      <ability>L2_HalfPunc_CN</ability>
      <abilityName>全半角检查</abilityName>
      <candidateList>
        <item>)</item>
      </candidateList>
      <explain>文本全半角错误。</explain>
      <paraID>6D9CB288</paraID>
      <start>6</start>
      <end>7</end>
      <status>unmodified</status>
      <modifiedWord/>
      <trackRevisions>false</trackRevisions>
    </reviewItem>
    <reviewItem>
      <errorID>f40aa5b5-eb7a-4d21-9577-36429a713670</errorID>
      <errorWord>（</errorWord>
      <group>L1_Format</group>
      <groupName>格式问题</groupName>
      <ability>L2_HalfPunc_CN</ability>
      <abilityName>全半角检查</abilityName>
      <candidateList>
        <item>(</item>
      </candidateList>
      <explain>文本全半角错误。</explain>
      <paraID>56A59C58</paraID>
      <start>0</start>
      <end>1</end>
      <status>unmodified</status>
      <modifiedWord/>
      <trackRevisions>false</trackRevisions>
    </reviewItem>
    <reviewItem>
      <errorID>e2398ecd-02a3-45d9-bee1-acb6b5ac7938</errorID>
      <errorWord>～</errorWord>
      <group>L1_Format</group>
      <groupName>格式问题</groupName>
      <ability>L2_HalfPunc_CN</ability>
      <abilityName>全半角检查</abilityName>
      <candidateList>
        <item>~</item>
      </candidateList>
      <explain>文本全半角错误。</explain>
      <paraID>56A59C58</paraID>
      <start>2</start>
      <end>3</end>
      <status>unmodified</status>
      <modifiedWord/>
      <trackRevisions>false</trackRevisions>
    </reviewItem>
    <reviewItem>
      <errorID>8ce0ee7c-5216-4066-844b-7381cfa442c3</errorID>
      <errorWord>）</errorWord>
      <group>L1_Format</group>
      <groupName>格式问题</groupName>
      <ability>L2_HalfPunc_CN</ability>
      <abilityName>全半角检查</abilityName>
      <candidateList>
        <item>)</item>
      </candidateList>
      <explain>文本全半角错误。</explain>
      <paraID>56A59C58</paraID>
      <start>5</start>
      <end>6</end>
      <status>unmodified</status>
      <modifiedWord/>
      <trackRevisions>false</trackRevisions>
    </reviewItem>
    <reviewItem>
      <errorID>f117bd79-194c-4e2f-96be-6bb5affecdd5</errorID>
      <errorWord>（</errorWord>
      <group>L1_Format</group>
      <groupName>格式问题</groupName>
      <ability>L2_HalfPunc_CN</ability>
      <abilityName>全半角检查</abilityName>
      <candidateList>
        <item>(</item>
      </candidateList>
      <explain>文本全半角错误。</explain>
      <paraID>27171189</paraID>
      <start>0</start>
      <end>1</end>
      <status>unmodified</status>
      <modifiedWord/>
      <trackRevisions>false</trackRevisions>
    </reviewItem>
    <reviewItem>
      <errorID>0de3d544-bbc0-423d-9269-adc039b741be</errorID>
      <errorWord>）</errorWord>
      <group>L1_Format</group>
      <groupName>格式问题</groupName>
      <ability>L2_HalfPunc_CN</ability>
      <abilityName>全半角检查</abilityName>
      <candidateList>
        <item>)</item>
      </candidateList>
      <explain>文本全半角错误。</explain>
      <paraID>27171189</paraID>
      <start>5</start>
      <end>6</end>
      <status>unmodified</status>
      <modifiedWord/>
      <trackRevisions>false</trackRevisions>
    </reviewItem>
    <reviewItem>
      <errorID>c0f26e84-9186-44f5-9560-faf8c5518e7e</errorID>
      <errorWord>（</errorWord>
      <group>L1_Format</group>
      <groupName>格式问题</groupName>
      <ability>L2_HalfPunc_CN</ability>
      <abilityName>全半角检查</abilityName>
      <candidateList>
        <item>(</item>
      </candidateList>
      <explain>文本全半角错误。</explain>
      <paraID>701F8D29</paraID>
      <start>0</start>
      <end>1</end>
      <status>unmodified</status>
      <modifiedWord/>
      <trackRevisions>false</trackRevisions>
    </reviewItem>
    <reviewItem>
      <errorID>e512a7b4-ed44-4c84-9d3f-0e080bdb62ca</errorID>
      <errorWord>）</errorWord>
      <group>L1_Format</group>
      <groupName>格式问题</groupName>
      <ability>L2_HalfPunc_CN</ability>
      <abilityName>全半角检查</abilityName>
      <candidateList>
        <item>)</item>
      </candidateList>
      <explain>文本全半角错误。</explain>
      <paraID>701F8D29</paraID>
      <start>7</start>
      <end>8</end>
      <status>unmodified</status>
      <modifiedWord/>
      <trackRevisions>false</trackRevisions>
    </reviewItem>
    <reviewItem>
      <errorID>844cc568-7cd4-4f15-ae90-ff289092adf6</errorID>
      <errorWord>～</errorWord>
      <group>L1_Format</group>
      <groupName>格式问题</groupName>
      <ability>L2_HalfPunc_CN</ability>
      <abilityName>全半角检查</abilityName>
      <candidateList>
        <item>~</item>
      </candidateList>
      <explain>文本全半角错误。</explain>
      <paraID>2D7EB77D</paraID>
      <start>1</start>
      <end>2</end>
      <status>unmodified</status>
      <modifiedWord/>
      <trackRevisions>false</trackRevisions>
    </reviewItem>
    <reviewItem>
      <errorID>443a26b9-36c8-4f79-945a-d052266a609b</errorID>
      <errorWord>件</errorWord>
      <group>L1_Word</group>
      <groupName>字词问题</groupName>
      <ability>L2_Typo</ability>
      <abilityName>字词错误</abilityName>
      <candidateList>
        <item>见</item>
      </candidateList>
      <explain/>
      <paraID>5E72FEBE</paraID>
      <start>55</start>
      <end>56</end>
      <status>unmodified</status>
      <modifiedWord/>
      <trackRevisions>false</trackRevisions>
    </reviewItem>
    <reviewItem>
      <errorID>d7d17060-c334-42e5-9f3a-345feb5dfb94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6B5DA32E</paraID>
      <start>0</start>
      <end>2</end>
      <status>unmodified</status>
      <modifiedWord/>
      <trackRevisions>false</trackRevisions>
    </reviewItem>
    <reviewItem>
      <errorID>90a2f721-bf98-43b7-ba0b-c74d082badde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5EB9D8C4</paraID>
      <start>0</start>
      <end>2</end>
      <status>unmodified</status>
      <modifiedWord/>
      <trackRevisions>false</trackRevisions>
    </reviewItem>
    <reviewItem>
      <errorID>59e0b8cc-3886-4aa5-ae2e-a351599fdb75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7746B692</paraID>
      <start>0</start>
      <end>2</end>
      <status>unmodified</status>
      <modifiedWord/>
      <trackRevisions>false</trackRevisions>
    </reviewItem>
    <reviewItem>
      <errorID>77c23c28-3782-42db-b334-2d2fddb322fa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2C066453</paraID>
      <start>0</start>
      <end>2</end>
      <status>unmodified</status>
      <modifiedWord/>
      <trackRevisions>false</trackRevisions>
    </reviewItem>
    <reviewItem>
      <errorID>7e296ed0-38c8-4444-8243-8059b8f63144</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3A6ED22C</paraID>
      <start>0</start>
      <end>2</end>
      <status>unmodified</status>
      <modifiedWord/>
      <trackRevisions>false</trackRevisions>
    </reviewItem>
    <reviewItem>
      <errorID>03611700-aca6-42a3-81d7-22ea3464e61b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6A35FF93</paraID>
      <start>0</start>
      <end>2</end>
      <status>unmodified</status>
      <modifiedWord/>
      <trackRevisions>false</trackRevisions>
    </reviewItem>
    <reviewItem>
      <errorID>5e36eccd-7527-43b6-ae51-8ecf0235924e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6C8F8ADF</paraID>
      <start>0</start>
      <end>2</end>
      <status>unmodified</status>
      <modifiedWord/>
      <trackRevisions>false</trackRevisions>
    </reviewItem>
    <reviewItem>
      <errorID>8c74eafd-3575-451a-bd9e-4de8dd272e47</errorID>
      <errorWord>(</errorWord>
      <group>L1_Format</group>
      <groupName>格式问题</groupName>
      <ability>L2_HalfPunc_CN</ability>
      <abilityName>全半角检查</abilityName>
      <candidateList>
        <item>（</item>
      </candidateList>
      <explain>文本全半角错误。</explain>
      <paraID> ADF269A</paraID>
      <start>190</start>
      <end>191</end>
      <status>unmodified</status>
      <modifiedWord/>
      <trackRevisions>false</trackRevisions>
    </reviewItem>
    <reviewItem>
      <errorID>8aa610ef-69c1-4cb2-80e5-3f136817191f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789282E9</paraID>
      <start>0</start>
      <end>2</end>
      <status>unmodified</status>
      <modifiedWord/>
      <trackRevisions>false</trackRevisions>
    </reviewItem>
    <reviewItem>
      <errorID>e5c3d38b-e9ba-4c74-be81-a20afd572509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68952BDF</paraID>
      <start>0</start>
      <end>2</end>
      <status>unmodified</status>
      <modifiedWord/>
      <trackRevisions>false</trackRevisions>
    </reviewItem>
    <reviewItem>
      <errorID>eb658359-3b9b-4576-990b-84ca63777c22</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6CF139D</paraID>
      <start>0</start>
      <end>2</end>
      <status>unmodified</status>
      <modifiedWord/>
      <trackRevisions>false</trackRevisions>
    </reviewItem>
    <reviewItem>
      <errorID>383cf9ce-81d9-4335-a404-90dcb37a8958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35EEB047</paraID>
      <start>0</start>
      <end>2</end>
      <status>unmodified</status>
      <modifiedWord/>
      <trackRevisions>false</trackRevisions>
    </reviewItem>
    <reviewItem>
      <errorID>59b6eba6-7ac4-4f56-a068-fd494cdf34fa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336D4B1D</paraID>
      <start>0</start>
      <end>2</end>
      <status>unmodified</status>
      <modifiedWord/>
      <trackRevisions>false</trackRevisions>
    </reviewItem>
    <reviewItem>
      <errorID>3d563efe-25d5-4003-9b11-f9ff515b1d63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193D426B</paraID>
      <start>0</start>
      <end>2</end>
      <status>unmodified</status>
      <modifiedWord/>
      <trackRevisions>false</trackRevisions>
    </reviewItem>
    <reviewItem>
      <errorID>8cc6368e-ebed-46e5-9df5-855810feab9e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4628653E</paraID>
      <start>0</start>
      <end>2</end>
      <status>unmodified</status>
      <modifiedWord/>
      <trackRevisions>false</trackRevisions>
    </reviewItem>
    <reviewItem>
      <errorID>f2024fb6-88fe-46b0-b87f-4bafe5a4e621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58EEDB06</paraID>
      <start>0</start>
      <end>2</end>
      <status>unmodified</status>
      <modifiedWord/>
      <trackRevisions>false</trackRevisions>
    </reviewItem>
    <reviewItem>
      <errorID>0593126d-240b-44b1-8be5-c7cb5e631d7f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3789217C</paraID>
      <start>0</start>
      <end>2</end>
      <status>unmodified</status>
      <modifiedWord/>
      <trackRevisions>false</trackRevisions>
    </reviewItem>
    <reviewItem>
      <errorID>d2e2527b-921f-4201-b895-342ca8f8f0ae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71E76DA9</paraID>
      <start>0</start>
      <end>2</end>
      <status>unmodified</status>
      <modifiedWord/>
      <trackRevisions>false</trackRevisions>
    </reviewItem>
    <reviewItem>
      <errorID>1691358e-7986-421d-af26-f18a584bacde</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68950093</paraID>
      <start>0</start>
      <end>2</end>
      <status>unmodified</status>
      <modifiedWord/>
      <trackRevisions>false</trackRevisions>
    </reviewItem>
    <reviewItem>
      <errorID>baaf4c74-e9e4-441a-b240-f4f6712c8a4e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705E6CE3</paraID>
      <start>0</start>
      <end>2</end>
      <status>unmodified</status>
      <modifiedWord/>
      <trackRevisions>false</trackRevisions>
    </reviewItem>
    <reviewItem>
      <errorID>bedb440a-e8cc-47bb-aa15-5ca176da7894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73DD2AA2</paraID>
      <start>0</start>
      <end>2</end>
      <status>unmodified</status>
      <modifiedWord/>
      <trackRevisions>false</trackRevisions>
    </reviewItem>
    <reviewItem>
      <errorID>0f57217c-dd27-4b95-a3b6-dd5561386604</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44C8EF87</paraID>
      <start>0</start>
      <end>2</end>
      <status>unmodified</status>
      <modifiedWord/>
      <trackRevisions>false</trackRevisions>
    </reviewItem>
    <reviewItem>
      <errorID>e2fcf146-232c-437d-adad-c09e87694d37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3B66E20C</paraID>
      <start>0</start>
      <end>2</end>
      <status>unmodified</status>
      <modifiedWord/>
      <trackRevisions>false</trackRevisions>
    </reviewItem>
    <reviewItem>
      <errorID>120549f3-ff69-47a5-873d-26e319b3481c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9F8221B</paraID>
      <start>0</start>
      <end>2</end>
      <status>unmodified</status>
      <modifiedWord/>
      <trackRevisions>false</trackRevisions>
    </reviewItem>
    <reviewItem>
      <errorID>f330515b-6bdb-412e-8386-40a8233eaae4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536EB0D1</paraID>
      <start>0</start>
      <end>2</end>
      <status>unmodified</status>
      <modifiedWord/>
      <trackRevisions>false</trackRevisions>
    </reviewItem>
    <reviewItem>
      <errorID>1bc05f60-2bdf-4148-91b4-057bc8d465c6</errorID>
      <errorWord>:</errorWord>
      <group>L1_Format</group>
      <groupName>格式问题</groupName>
      <ability>L2_HalfPunc_CN</ability>
      <abilityName>全半角检查</abilityName>
      <candidateList>
        <item>：</item>
      </candidateList>
      <explain>文本全半角错误。</explain>
      <paraID>1FFC7981</paraID>
      <start>17</start>
      <end>18</end>
      <status>unmodified</status>
      <modifiedWord/>
      <trackRevisions>false</trackRevisions>
    </reviewItem>
    <reviewItem>
      <errorID>bbd57c29-4828-4753-885d-dcd4c17186ed</errorID>
      <errorWord>国家税务局</errorWord>
      <group>L1_Knowledge</group>
      <groupName>知识性问题</groupName>
      <ability>L2_Knowledge</ability>
      <abilityName>其他知识</abilityName>
      <candidateList>
        <item>国家税务总局</item>
      </candidateList>
      <explain/>
      <paraID>41A729C6</paraID>
      <start>47</start>
      <end>52</end>
      <status>unmodified</status>
      <modifiedWord/>
      <trackRevisions>false</trackRevisions>
    </reviewItem>
    <reviewItem>
      <errorID>c735f3a5-340b-4a65-be28-bc4c49dda08c</errorID>
      <errorWord>:</errorWord>
      <group>L1_Format</group>
      <groupName>格式问题</groupName>
      <ability>L2_HalfPunc_CN</ability>
      <abilityName>全半角检查</abilityName>
      <candidateList>
        <item>：</item>
      </candidateList>
      <explain>文本全半角错误。</explain>
      <paraID>2FBF1728</paraID>
      <start>17</start>
      <end>18</end>
      <status>unmodified</status>
      <modifiedWord/>
      <trackRevisions>false</trackRevisions>
    </reviewItem>
    <reviewItem>
      <errorID>12ea34d0-44a9-4e2c-a6d7-823930e68cf9</errorID>
      <errorWord>国家税务局</errorWord>
      <group>L1_Knowledge</group>
      <groupName>知识性问题</groupName>
      <ability>L2_Knowledge</ability>
      <abilityName>其他知识</abilityName>
      <candidateList>
        <item>国家税务总局</item>
      </candidateList>
      <explain/>
      <paraID>343C73ED</paraID>
      <start>47</start>
      <end>52</end>
      <status>unmodified</status>
      <modifiedWord/>
      <trackRevisions>false</trackRevisions>
    </reviewItem>
    <reviewItem>
      <errorID>68fd76f7-bf1e-4b71-901e-d7ae52dd36b2</errorID>
      <errorWord>:</errorWord>
      <group>L1_Format</group>
      <groupName>格式问题</groupName>
      <ability>L2_HalfPunc_CN</ability>
      <abilityName>全半角检查</abilityName>
      <candidateList>
        <item>：</item>
      </candidateList>
      <explain>文本全半角错误。</explain>
      <paraID>571DFB7E</paraID>
      <start>17</start>
      <end>18</end>
      <status>unmodified</status>
      <modifiedWord/>
      <trackRevisions>false</trackRevisions>
    </reviewItem>
    <reviewItem>
      <errorID>355dfc1e-a303-4e9b-99d0-df310757edec</errorID>
      <errorWord>国家税务局</errorWord>
      <group>L1_Knowledge</group>
      <groupName>知识性问题</groupName>
      <ability>L2_Knowledge</ability>
      <abilityName>其他知识</abilityName>
      <candidateList>
        <item>国家税务总局</item>
      </candidateList>
      <explain/>
      <paraID>6577CFE2</paraID>
      <start>47</start>
      <end>52</end>
      <status>unmodified</status>
      <modifiedWord/>
      <trackRevisions>false</trackRevisions>
    </reviewItem>
    <reviewItem>
      <errorID>025a6efa-2334-43d2-a9c5-dcf1b91683e7</errorID>
      <errorWord>:</errorWord>
      <group>L1_Format</group>
      <groupName>格式问题</groupName>
      <ability>L2_HalfPunc_CN</ability>
      <abilityName>全半角检查</abilityName>
      <candidateList>
        <item>：</item>
      </candidateList>
      <explain>文本全半角错误。</explain>
      <paraID>694E2AA8</paraID>
      <start>17</start>
      <end>18</end>
      <status>unmodified</status>
      <modifiedWord/>
      <trackRevisions>false</trackRevisions>
    </reviewItem>
    <reviewItem>
      <errorID>18da715b-7026-432d-8fa1-d8a85eb3a74f</errorID>
      <errorWord>国家税务局</errorWord>
      <group>L1_Knowledge</group>
      <groupName>知识性问题</groupName>
      <ability>L2_Knowledge</ability>
      <abilityName>其他知识</abilityName>
      <candidateList>
        <item>国家税务总局</item>
      </candidateList>
      <explain/>
      <paraID>29157F3D</paraID>
      <start>47</start>
      <end>52</end>
      <status>unmodified</status>
      <modifiedWord/>
      <trackRevisions>false</trackRevisions>
    </reviewItem>
    <reviewItem>
      <errorID>608c13a9-259a-4e40-aae4-628df81717fd</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55DF6642</paraID>
      <start>13</start>
      <end>16</end>
      <status>unmodified</status>
      <modifiedWord/>
      <trackRevisions>false</trackRevisions>
    </reviewItem>
    <reviewItem>
      <errorID>5e34f533-25a6-49f3-8288-18003a645653</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3157FF84</paraID>
      <start>42</start>
      <end>45</end>
      <status>unmodified</status>
      <modifiedWord/>
      <trackRevisions>false</trackRevisions>
    </reviewItem>
    <reviewItem>
      <errorID>d564f86b-a243-4405-a129-577dee1c54c8</errorID>
      <errorWord>下</errorWord>
      <group>L1_Word</group>
      <groupName>字词问题</groupName>
      <ability>L2_Typo</ability>
      <abilityName>字词错误</abilityName>
      <candidateList>
        <item>下简</item>
      </candidateList>
      <explain/>
      <paraID> A68D9D0</paraID>
      <start>8</start>
      <end>9</end>
      <status>unmodified</status>
      <modifiedWord/>
      <trackRevisions>false</trackRevisions>
    </reviewItem>
    <reviewItem>
      <errorID>c9328717-1ac3-4fc0-a8b9-dc711d99ccb4</errorID>
      <errorWord>下</errorWord>
      <group>L1_Word</group>
      <groupName>字词问题</groupName>
      <ability>L2_Typo</ability>
      <abilityName>字词错误</abilityName>
      <candidateList>
        <item>下简</item>
      </candidateList>
      <explain/>
      <paraID>64FFA5F0</paraID>
      <start>8</start>
      <end>9</end>
      <status>unmodified</status>
      <modifiedWord/>
      <trackRevisions>false</trackRevisions>
    </reviewItem>
    <reviewItem>
      <errorID>5a492f11-eca5-41b5-a22c-ed4b38ec1a69</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751C2E89</paraID>
      <start>57</start>
      <end>58</end>
      <status>unmodified</status>
      <modifiedWord/>
      <trackRevisions>false</trackRevisions>
    </reviewItem>
    <reviewItem>
      <errorID>e1c7dcb8-224e-4907-b97e-99b986c07806</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4C0D164E</paraID>
      <start>40</start>
      <end>43</end>
      <status>unmodified</status>
      <modifiedWord/>
      <trackRevisions>false</trackRevisions>
    </reviewItem>
    <reviewItem>
      <errorID>dfd16d93-c904-42ed-a8de-4b17b597264a</errorID>
      <errorWord>应</errorWord>
      <group>L1_Word</group>
      <groupName>字词问题</groupName>
      <ability>L2_Typo</ability>
      <abilityName>字词错误</abilityName>
      <candidateList>
        <item>应当</item>
      </candidateList>
      <explain/>
      <paraID>1C0077CD</paraID>
      <start>34</start>
      <end>35</end>
      <status>unmodified</status>
      <modifiedWord/>
      <trackRevisions>false</trackRevisions>
    </reviewItem>
    <reviewItem>
      <errorID>114269c9-d5c2-4cae-8baa-b2bfd518d28d</errorID>
      <errorWord>作</errorWord>
      <group>L1_Word</group>
      <groupName>字词问题</groupName>
      <ability>L2_Typo</ability>
      <abilityName>字词错误</abilityName>
      <candidateList>
        <item>做</item>
      </candidateList>
      <explain>存在发音相同字词的误用。</explain>
      <paraID>668BB69F</paraID>
      <start>4</start>
      <end>5</end>
      <status>unmodified</status>
      <modifiedWord/>
      <trackRevisions>false</trackRevisions>
    </reviewItem>
    <reviewItem>
      <errorID>a7dfb9ed-e13c-4401-bf08-5ab674923177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78775A16</paraID>
      <start>0</start>
      <end>2</end>
      <status>unmodified</status>
      <modifiedWord/>
      <trackRevisions>false</trackRevisions>
    </reviewItem>
    <reviewItem>
      <errorID>e5ab88d5-e5dc-4a65-a819-24f123ec9d59</errorID>
      <errorWord>(</errorWord>
      <group>L1_Format</group>
      <groupName>格式问题</groupName>
      <ability>L2_HalfPunc_CN</ability>
      <abilityName>全半角检查</abilityName>
      <candidateList>
        <item>（</item>
      </candidateList>
      <explain>文本全半角错误。</explain>
      <paraID>  109325</paraID>
      <start>59</start>
      <end>60</end>
      <status>unmodified</status>
      <modifiedWord/>
      <trackRevisions>false</trackRevisions>
    </reviewItem>
    <reviewItem>
      <errorID>d476da58-974c-4128-9e5b-77005cc9d0f7</errorID>
      <errorWord>)</errorWord>
      <group>L1_Format</group>
      <groupName>格式问题</groupName>
      <ability>L2_HalfPunc_CN</ability>
      <abilityName>全半角检查</abilityName>
      <candidateList>
        <item>）</item>
      </candidateList>
      <explain>文本全半角错误。</explain>
      <paraID>  109325</paraID>
      <start>76</start>
      <end>77</end>
      <status>unmodified</status>
      <modifiedWord/>
      <trackRevisions>false</trackRevisions>
    </reviewItem>
    <reviewItem>
      <errorID>0d2c05f3-b0e2-4b3a-ac9f-f5de0a8526ef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7798627F</paraID>
      <start>0</start>
      <end>2</end>
      <status>unmodified</status>
      <modifiedWord/>
      <trackRevisions>false</trackRevisions>
    </reviewItem>
    <reviewItem>
      <errorID>c6ae3d69-5efd-44f0-a039-ec344f71f40e</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96911E9</paraID>
      <start>49</start>
      <end>52</end>
      <status>unmodified</status>
      <modifiedWord/>
      <trackRevisions>false</trackRevisions>
    </reviewItem>
    <reviewItem>
      <errorID>b0854b0c-d63c-4d69-802f-017b8ce952af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2A641FF7</paraID>
      <start>16</start>
      <end>19</end>
      <status>unmodified</status>
      <modifiedWord/>
      <trackRevisions>false</trackRevisions>
    </reviewItem>
    <reviewItem>
      <errorID>75c2f10f-6dff-4daa-a178-538bf711c9b1</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2A641FF7</paraID>
      <start>31</start>
      <end>34</end>
      <status>unmodified</status>
      <modifiedWord/>
      <trackRevisions>false</trackRevisions>
    </reviewItem>
    <reviewItem>
      <errorID>7b5cd207-a5b7-49f9-a580-afff7cf0054d</errorID>
      <errorWord>:</errorWord>
      <group>L1_Format</group>
      <groupName>格式问题</groupName>
      <ability>L2_HalfPunc_CN</ability>
      <abilityName>全半角检查</abilityName>
      <candidateList>
        <item>：</item>
      </candidateList>
      <explain>文本全半角错误。</explain>
      <paraID>5B182C4F</paraID>
      <start>9</start>
      <end>10</end>
      <status>unmodified</status>
      <modifiedWord/>
      <trackRevisions>false</trackRevisions>
    </reviewItem>
    <reviewItem>
      <errorID>709047a3-59ba-48a6-8ed3-74108a89bd29</errorID>
      <errorWord>:</errorWord>
      <group>L1_Format</group>
      <groupName>格式问题</groupName>
      <ability>L2_HalfPunc_CN</ability>
      <abilityName>全半角检查</abilityName>
      <candidateList>
        <item>：</item>
      </candidateList>
      <explain>文本全半角错误。</explain>
      <paraID>73FB0190</paraID>
      <start>9</start>
      <end>10</end>
      <status>unmodified</status>
      <modifiedWord/>
      <trackRevisions>false</trackRevisions>
    </reviewItem>
    <reviewItem>
      <errorID>603b4f0a-ab28-4e2d-8fe1-625658084b7a</errorID>
      <errorWord>:</errorWord>
      <group>L1_Format</group>
      <groupName>格式问题</groupName>
      <ability>L2_HalfPunc_CN</ability>
      <abilityName>全半角检查</abilityName>
      <candidateList>
        <item>：</item>
      </candidateList>
      <explain>文本全半角错误。</explain>
      <paraID>31F96FA9</paraID>
      <start>29</start>
      <end>30</end>
      <status>unmodified</status>
      <modifiedWord/>
      <trackRevisions>false</trackRevisions>
    </reviewItem>
    <reviewItem>
      <errorID>9fe2ae6c-ed42-4a25-a853-b5ea1bac6d1f</errorID>
      <errorWord>(</errorWord>
      <group>L1_Format</group>
      <groupName>格式问题</groupName>
      <ability>L2_HalfPunc_CN</ability>
      <abilityName>全半角检查</abilityName>
      <candidateList>
        <item>（</item>
      </candidateList>
      <explain>文本全半角错误。</explain>
      <paraID>7828A08D</paraID>
      <start>38</start>
      <end>39</end>
      <status>unmodified</status>
      <modifiedWord/>
      <trackRevisions>false</trackRevisions>
    </reviewItem>
    <reviewItem>
      <errorID>6e81b7ba-4dd3-437f-9a4b-6ba0822049b7</errorID>
      <errorWord>)</errorWord>
      <group>L1_Format</group>
      <groupName>格式问题</groupName>
      <ability>L2_HalfPunc_CN</ability>
      <abilityName>全半角检查</abilityName>
      <candidateList>
        <item>）</item>
      </candidateList>
      <explain>文本全半角错误。</explain>
      <paraID>7828A08D</paraID>
      <start>42</start>
      <end>43</end>
      <status>unmodified</status>
      <modifiedWord/>
      <trackRevisions>false</trackRevisions>
    </reviewItem>
    <reviewItem>
      <errorID>469e3047-abe2-46f7-b953-6c41c2c467b9</errorID>
      <errorWord>(</errorWord>
      <group>L1_Format</group>
      <groupName>格式问题</groupName>
      <ability>L2_HalfPunc_CN</ability>
      <abilityName>全半角检查</abilityName>
      <candidateList>
        <item>（</item>
      </candidateList>
      <explain>文本全半角错误。</explain>
      <paraID>7828A08D</paraID>
      <start>47</start>
      <end>48</end>
      <status>unmodified</status>
      <modifiedWord/>
      <trackRevisions>false</trackRevisions>
    </reviewItem>
    <reviewItem>
      <errorID>1933cf07-e647-472c-9b62-0e300e286dca</errorID>
      <errorWord>)</errorWord>
      <group>L1_Format</group>
      <groupName>格式问题</groupName>
      <ability>L2_HalfPunc_CN</ability>
      <abilityName>全半角检查</abilityName>
      <candidateList>
        <item>）</item>
      </candidateList>
      <explain>文本全半角错误。</explain>
      <paraID>7828A08D</paraID>
      <start>53</start>
      <end>54</end>
      <status>unmodified</status>
      <modifiedWord/>
      <trackRevisions>false</trackRevisions>
    </reviewItem>
    <reviewItem>
      <errorID>3327d330-78bf-4d4a-9e65-86d08049c24a</errorID>
      <errorWord>(</errorWord>
      <group>L1_Format</group>
      <groupName>格式问题</groupName>
      <ability>L2_HalfPunc_CN</ability>
      <abilityName>全半角检查</abilityName>
      <candidateList>
        <item>（</item>
      </candidateList>
      <explain>文本全半角错误。</explain>
      <paraID>23123B7C</paraID>
      <start>2</start>
      <end>3</end>
      <status>unmodified</status>
      <modifiedWord/>
      <trackRevisions>false</trackRevisions>
    </reviewItem>
    <reviewItem>
      <errorID>574507ac-46af-4805-bcf5-fcc8f4bb3e6f</errorID>
      <errorWord>)</errorWord>
      <group>L1_Format</group>
      <groupName>格式问题</groupName>
      <ability>L2_HalfPunc_CN</ability>
      <abilityName>全半角检查</abilityName>
      <candidateList>
        <item>）</item>
      </candidateList>
      <explain>文本全半角错误。</explain>
      <paraID>23123B7C</paraID>
      <start>6</start>
      <end>7</end>
      <status>unmodified</status>
      <modifiedWord/>
      <trackRevisions>false</trackRevisions>
    </reviewItem>
    <reviewItem>
      <errorID>67dd1983-a451-4aa3-ab6b-ccdccc2c70c9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1819F101</paraID>
      <start>0</start>
      <end>2</end>
      <status>unmodified</status>
      <modifiedWord/>
      <trackRevisions>false</trackRevisions>
    </reviewItem>
    <reviewItem>
      <errorID>75367ad9-9874-4d09-a95c-f224dc935728</errorID>
      <errorWord>(</errorWord>
      <group>L1_Format</group>
      <groupName>格式问题</groupName>
      <ability>L2_HalfPunc_CN</ability>
      <abilityName>全半角检查</abilityName>
      <candidateList>
        <item>（</item>
      </candidateList>
      <explain>文本全半角错误。</explain>
      <paraID>1819F101</paraID>
      <start>2</start>
      <end>3</end>
      <status>unmodified</status>
      <modifiedWord/>
      <trackRevisions>false</trackRevisions>
    </reviewItem>
    <reviewItem>
      <errorID>fc152874-c715-4017-9751-1eda5fab435d</errorID>
      <errorWord>)</errorWord>
      <group>L1_Format</group>
      <groupName>格式问题</groupName>
      <ability>L2_HalfPunc_CN</ability>
      <abilityName>全半角检查</abilityName>
      <candidateList>
        <item>）</item>
      </candidateList>
      <explain>文本全半角错误。</explain>
      <paraID>1819F101</paraID>
      <start>8</start>
      <end>9</end>
      <status>unmodified</status>
      <modifiedWord/>
      <trackRevisions>false</trackRevisions>
    </reviewItem>
    <reviewItem>
      <errorID>50750408-7abd-4c78-b596-ea42ad1e5b32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75CF52F2</paraID>
      <start>0</start>
      <end>2</end>
      <status>unmodified</status>
      <modifiedWord/>
      <trackRevisions>false</trackRevisions>
    </reviewItem>
    <reviewItem>
      <errorID>336b573c-6504-42a6-a85e-4f5d31e00ed3</errorID>
      <errorWord>(</errorWord>
      <group>L1_Format</group>
      <groupName>格式问题</groupName>
      <ability>L2_HalfPunc_CN</ability>
      <abilityName>全半角检查</abilityName>
      <candidateList>
        <item>（</item>
      </candidateList>
      <explain>文本全半角错误。</explain>
      <paraID>75CF52F2</paraID>
      <start>2</start>
      <end>3</end>
      <status>unmodified</status>
      <modifiedWord/>
      <trackRevisions>false</trackRevisions>
    </reviewItem>
    <reviewItem>
      <errorID>e58015f7-b1f2-4f01-a063-55a9f793ddce</errorID>
      <errorWord>)</errorWord>
      <group>L1_Format</group>
      <groupName>格式问题</groupName>
      <ability>L2_HalfPunc_CN</ability>
      <abilityName>全半角检查</abilityName>
      <candidateList>
        <item>）</item>
      </candidateList>
      <explain>文本全半角错误。</explain>
      <paraID>75CF52F2</paraID>
      <start>14</start>
      <end>15</end>
      <status>unmodified</status>
      <modifiedWord/>
      <trackRevisions>false</trackRevisions>
    </reviewItem>
    <reviewItem>
      <errorID>8b2318c5-f3c8-46af-b7fe-e31a9424b9ec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71317426</paraID>
      <start>0</start>
      <end>2</end>
      <status>unmodified</status>
      <modifiedWord/>
      <trackRevisions>false</trackRevisions>
    </reviewItem>
    <reviewItem>
      <errorID>7e15f435-bc14-4a0c-accc-3407c279170e</errorID>
      <errorWord>(</errorWord>
      <group>L1_Format</group>
      <groupName>格式问题</groupName>
      <ability>L2_HalfPunc_CN</ability>
      <abilityName>全半角检查</abilityName>
      <candidateList>
        <item>（</item>
      </candidateList>
      <explain>文本全半角错误。</explain>
      <paraID>71317426</paraID>
      <start>2</start>
      <end>3</end>
      <status>unmodified</status>
      <modifiedWord/>
      <trackRevisions>false</trackRevisions>
    </reviewItem>
    <reviewItem>
      <errorID>29d6c2d0-795a-4948-ab95-6d72b2bf39e9</errorID>
      <errorWord>)</errorWord>
      <group>L1_Format</group>
      <groupName>格式问题</groupName>
      <ability>L2_HalfPunc_CN</ability>
      <abilityName>全半角检查</abilityName>
      <candidateList>
        <item>）</item>
      </candidateList>
      <explain>文本全半角错误。</explain>
      <paraID>71317426</paraID>
      <start>5</start>
      <end>6</end>
      <status>unmodified</status>
      <modifiedWord/>
      <trackRevisions>false</trackRevisions>
    </reviewItem>
    <reviewItem>
      <errorID>2c3406fc-a63a-41af-8b33-438745e7d6d5</errorID>
      <errorWord>(</errorWord>
      <group>L1_Format</group>
      <groupName>格式问题</groupName>
      <ability>L2_HalfPunc_CN</ability>
      <abilityName>全半角检查</abilityName>
      <candidateList>
        <item>（</item>
      </candidateList>
      <explain>文本全半角错误。</explain>
      <paraID>2BFB1D19</paraID>
      <start>2</start>
      <end>3</end>
      <status>unmodified</status>
      <modifiedWord/>
      <trackRevisions>false</trackRevisions>
    </reviewItem>
    <reviewItem>
      <errorID>257f5b6b-1498-4d41-8c69-9bc2986fefdc</errorID>
      <errorWord>)</errorWord>
      <group>L1_Format</group>
      <groupName>格式问题</groupName>
      <ability>L2_HalfPunc_CN</ability>
      <abilityName>全半角检查</abilityName>
      <candidateList>
        <item>）</item>
      </candidateList>
      <explain>文本全半角错误。</explain>
      <paraID>2BFB1D19</paraID>
      <start>6</start>
      <end>7</end>
      <status>unmodified</status>
      <modifiedWord/>
      <trackRevisions>false</trackRevisions>
    </reviewItem>
    <reviewItem>
      <errorID>841fb8d6-0287-4ec4-94df-851150261340</errorID>
      <errorWord>(</errorWord>
      <group>L1_Format</group>
      <groupName>格式问题</groupName>
      <ability>L2_HalfPunc_CN</ability>
      <abilityName>全半角检查</abilityName>
      <candidateList>
        <item>（</item>
      </candidateList>
      <explain>文本全半角错误。</explain>
      <paraID>75373188</paraID>
      <start>2</start>
      <end>3</end>
      <status>unmodified</status>
      <modifiedWord/>
      <trackRevisions>false</trackRevisions>
    </reviewItem>
    <reviewItem>
      <errorID>961eff7b-1c37-47f5-932a-d89435f7120e</errorID>
      <errorWord>)</errorWord>
      <group>L1_Format</group>
      <groupName>格式问题</groupName>
      <ability>L2_HalfPunc_CN</ability>
      <abilityName>全半角检查</abilityName>
      <candidateList>
        <item>）</item>
      </candidateList>
      <explain>文本全半角错误。</explain>
      <paraID>75373188</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customXml/itemProps3.xml><?xml version="1.0" encoding="utf-8"?>
<ds:datastoreItem xmlns:ds="http://schemas.openxmlformats.org/officeDocument/2006/customXml" ds:itemID="{9aa8eac7-5f26-4496-ac4f-ad445c83d870}">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167</Pages>
  <Words>12201</Words>
  <Characters>13285</Characters>
  <Lines>244</Lines>
  <Paragraphs>68</Paragraphs>
  <TotalTime>58</TotalTime>
  <ScaleCrop>false</ScaleCrop>
  <LinksUpToDate>false</LinksUpToDate>
  <CharactersWithSpaces>13502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cz</cp:lastModifiedBy>
  <cp:lastPrinted>2026-05-28T08:47:00Z</cp:lastPrinted>
  <dcterms:modified xsi:type="dcterms:W3CDTF">2026-06-22T03:38:42Z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23755D3ECE1C4933992ABA0D1E0AAAC7_13</vt:lpwstr>
  </property>
  <property fmtid="{D5CDD505-2E9C-101B-9397-08002B2CF9AE}" pid="4" name="KSOTemplateDocerSaveRecord">
    <vt:lpwstr>eyJoZGlkIjoiMzEwNTM5NzYwMDRjMzkwZTVkZjY2ODkwMGIxNGU0OTUiLCJ1c2VySWQiOiIyNTM1OTI4ODYifQ==</vt:lpwstr>
  </property>
</Properties>
</file>